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8C6E19" w:rsidP="26885B31" w:rsidRDefault="008C6E19" w14:paraId="5E5787A5" w14:textId="05029E54">
      <w:pPr>
        <w:rPr>
          <w:rFonts w:ascii="Aptos" w:hAnsi="Aptos" w:eastAsia="Aptos" w:cs="Aptos"/>
        </w:rPr>
      </w:pPr>
    </w:p>
    <w:p w:rsidR="53E99AB3" w:rsidP="26885B31" w:rsidRDefault="53E99AB3" w14:paraId="7DC3C67F" w14:textId="7FE0E78B">
      <w:pPr>
        <w:spacing w:line="360" w:lineRule="auto"/>
        <w:rPr>
          <w:rFonts w:ascii="Arial" w:hAnsi="Arial" w:eastAsia="Arial" w:cs="Arial"/>
        </w:rPr>
      </w:pPr>
      <w:r w:rsidRPr="26885B31">
        <w:rPr>
          <w:rFonts w:ascii="Arial" w:hAnsi="Arial" w:eastAsia="Arial" w:cs="Arial"/>
        </w:rPr>
        <w:t>Cover Sheet</w:t>
      </w:r>
    </w:p>
    <w:p w:rsidR="53E99AB3" w:rsidP="26885B31" w:rsidRDefault="53E99AB3" w14:paraId="20C50A22" w14:textId="2B85D3F6">
      <w:pPr>
        <w:spacing w:line="360" w:lineRule="auto"/>
        <w:rPr>
          <w:rFonts w:ascii="Arial" w:hAnsi="Arial" w:eastAsia="Arial" w:cs="Arial"/>
        </w:rPr>
      </w:pPr>
      <w:r w:rsidRPr="26885B31">
        <w:rPr>
          <w:rFonts w:ascii="Arial" w:hAnsi="Arial" w:eastAsia="Arial" w:cs="Arial"/>
        </w:rPr>
        <w:t>For this assessment I have submitted the following:</w:t>
      </w:r>
    </w:p>
    <w:p w:rsidR="53E99AB3" w:rsidP="26885B31" w:rsidRDefault="553C15C4" w14:paraId="696517B6" w14:textId="0168EDDE">
      <w:pPr>
        <w:spacing w:line="360" w:lineRule="auto"/>
        <w:rPr>
          <w:rFonts w:ascii="Arial" w:hAnsi="Arial" w:eastAsia="Arial" w:cs="Arial"/>
        </w:rPr>
      </w:pPr>
      <w:r w:rsidRPr="26306EE2">
        <w:rPr>
          <w:rFonts w:ascii="Arial" w:hAnsi="Arial" w:eastAsia="Arial" w:cs="Arial"/>
        </w:rPr>
        <w:t xml:space="preserve">Component 1: </w:t>
      </w:r>
      <w:r w:rsidR="006D36D5">
        <w:rPr>
          <w:rFonts w:ascii="Arial" w:hAnsi="Arial" w:eastAsia="Arial" w:cs="Arial"/>
        </w:rPr>
        <w:t>Infographic</w:t>
      </w:r>
    </w:p>
    <w:p w:rsidR="53E99AB3" w:rsidP="26885B31" w:rsidRDefault="553C15C4" w14:paraId="694F859D" w14:textId="69B28AE9">
      <w:pPr>
        <w:spacing w:line="360" w:lineRule="auto"/>
        <w:rPr>
          <w:rFonts w:ascii="Arial" w:hAnsi="Arial" w:eastAsia="Arial" w:cs="Arial"/>
        </w:rPr>
      </w:pPr>
      <w:r w:rsidRPr="4D21881C">
        <w:rPr>
          <w:rFonts w:ascii="Arial" w:hAnsi="Arial" w:eastAsia="Arial" w:cs="Arial"/>
        </w:rPr>
        <w:t xml:space="preserve">Component 2: </w:t>
      </w:r>
      <w:r w:rsidR="006D36D5">
        <w:rPr>
          <w:rFonts w:ascii="Arial" w:hAnsi="Arial" w:eastAsia="Arial" w:cs="Arial"/>
        </w:rPr>
        <w:t>Essay</w:t>
      </w:r>
    </w:p>
    <w:p w:rsidR="53E99AB3" w:rsidP="26885B31" w:rsidRDefault="553C15C4" w14:paraId="71BD774A" w14:textId="1A467D0B">
      <w:pPr>
        <w:spacing w:line="360" w:lineRule="auto"/>
        <w:rPr>
          <w:rFonts w:ascii="Arial" w:hAnsi="Arial" w:eastAsia="Arial" w:cs="Arial"/>
        </w:rPr>
      </w:pPr>
      <w:r w:rsidRPr="26306EE2">
        <w:rPr>
          <w:rFonts w:ascii="Arial" w:hAnsi="Arial" w:eastAsia="Arial" w:cs="Arial"/>
        </w:rPr>
        <w:t xml:space="preserve">Component 3: </w:t>
      </w:r>
      <w:r w:rsidR="006D36D5">
        <w:rPr>
          <w:rFonts w:ascii="Arial" w:hAnsi="Arial" w:eastAsia="Arial" w:cs="Arial"/>
        </w:rPr>
        <w:t>Case studies</w:t>
      </w:r>
    </w:p>
    <w:p w:rsidR="006D36D5" w:rsidP="26885B31" w:rsidRDefault="006D36D5" w14:paraId="016E33A3" w14:textId="77777777">
      <w:pPr>
        <w:spacing w:line="360" w:lineRule="auto"/>
        <w:rPr>
          <w:rFonts w:ascii="Arial" w:hAnsi="Arial" w:eastAsia="Arial" w:cs="Arial"/>
        </w:rPr>
      </w:pPr>
    </w:p>
    <w:p w:rsidR="006D36D5" w:rsidP="26885B31" w:rsidRDefault="006D36D5" w14:paraId="04D888B9" w14:textId="77777777">
      <w:pPr>
        <w:spacing w:line="360" w:lineRule="auto"/>
        <w:rPr>
          <w:rFonts w:ascii="Arial" w:hAnsi="Arial" w:eastAsia="Arial" w:cs="Arial"/>
        </w:rPr>
      </w:pPr>
    </w:p>
    <w:p w:rsidR="00DE73B0" w:rsidP="26885B31" w:rsidRDefault="00DE73B0" w14:paraId="7B1ECC54" w14:textId="77777777">
      <w:pPr>
        <w:spacing w:line="360" w:lineRule="auto"/>
        <w:rPr>
          <w:rFonts w:ascii="Arial" w:hAnsi="Arial" w:eastAsia="Arial" w:cs="Arial"/>
        </w:rPr>
      </w:pPr>
    </w:p>
    <w:p w:rsidR="00DE73B0" w:rsidP="26885B31" w:rsidRDefault="00DE73B0" w14:paraId="5A993924" w14:textId="77777777">
      <w:pPr>
        <w:spacing w:line="360" w:lineRule="auto"/>
        <w:rPr>
          <w:rFonts w:ascii="Arial" w:hAnsi="Arial" w:eastAsia="Arial" w:cs="Arial"/>
        </w:rPr>
      </w:pPr>
    </w:p>
    <w:p w:rsidR="00DE73B0" w:rsidP="26885B31" w:rsidRDefault="00DE73B0" w14:paraId="14740CAB" w14:textId="77777777">
      <w:pPr>
        <w:spacing w:line="360" w:lineRule="auto"/>
        <w:rPr>
          <w:rFonts w:ascii="Arial" w:hAnsi="Arial" w:eastAsia="Arial" w:cs="Arial"/>
        </w:rPr>
      </w:pPr>
    </w:p>
    <w:p w:rsidR="006D36D5" w:rsidP="26885B31" w:rsidRDefault="006D36D5" w14:paraId="1E11EF2D" w14:textId="4A2A0E5D">
      <w:pPr>
        <w:spacing w:line="360" w:lineRule="auto"/>
        <w:rPr>
          <w:rFonts w:ascii="Arial" w:hAnsi="Arial" w:eastAsia="Arial" w:cs="Arial"/>
        </w:rPr>
      </w:pPr>
      <w:r>
        <w:rPr>
          <w:rFonts w:ascii="Arial" w:hAnsi="Arial" w:eastAsia="Arial" w:cs="Arial"/>
        </w:rPr>
        <w:t>I acknowledge the use of Copilot to support research and proof reading</w:t>
      </w:r>
      <w:r w:rsidR="00DE73B0">
        <w:rPr>
          <w:rFonts w:ascii="Arial" w:hAnsi="Arial" w:eastAsia="Arial" w:cs="Arial"/>
        </w:rPr>
        <w:t xml:space="preserve"> between November 1</w:t>
      </w:r>
      <w:r w:rsidRPr="00DE73B0" w:rsidR="00DE73B0">
        <w:rPr>
          <w:rFonts w:ascii="Arial" w:hAnsi="Arial" w:eastAsia="Arial" w:cs="Arial"/>
          <w:vertAlign w:val="superscript"/>
        </w:rPr>
        <w:t>st</w:t>
      </w:r>
      <w:r w:rsidR="00DE73B0">
        <w:rPr>
          <w:rFonts w:ascii="Arial" w:hAnsi="Arial" w:eastAsia="Arial" w:cs="Arial"/>
        </w:rPr>
        <w:t xml:space="preserve"> and November 24</w:t>
      </w:r>
      <w:r w:rsidRPr="00DE73B0" w:rsidR="00DE73B0">
        <w:rPr>
          <w:rFonts w:ascii="Arial" w:hAnsi="Arial" w:eastAsia="Arial" w:cs="Arial"/>
          <w:vertAlign w:val="superscript"/>
        </w:rPr>
        <w:t>th</w:t>
      </w:r>
      <w:r w:rsidR="00DE73B0">
        <w:rPr>
          <w:rFonts w:ascii="Arial" w:hAnsi="Arial" w:eastAsia="Arial" w:cs="Arial"/>
        </w:rPr>
        <w:t>.</w:t>
      </w:r>
    </w:p>
    <w:p w:rsidR="006D36D5" w:rsidP="26885B31" w:rsidRDefault="006D36D5" w14:paraId="49D71400" w14:textId="3217ACA1">
      <w:pPr>
        <w:spacing w:line="360" w:lineRule="auto"/>
        <w:rPr>
          <w:rFonts w:ascii="Arial" w:hAnsi="Arial" w:eastAsia="Arial" w:cs="Arial"/>
        </w:rPr>
      </w:pPr>
      <w:r>
        <w:rPr>
          <w:rFonts w:ascii="Arial" w:hAnsi="Arial" w:eastAsia="Arial" w:cs="Arial"/>
        </w:rPr>
        <w:t>I used the prompts:</w:t>
      </w:r>
    </w:p>
    <w:p w:rsidR="006D36D5" w:rsidP="26885B31" w:rsidRDefault="006D36D5" w14:paraId="1492C495" w14:textId="71135CFE">
      <w:pPr>
        <w:spacing w:line="360" w:lineRule="auto"/>
        <w:rPr>
          <w:rFonts w:ascii="Arial" w:hAnsi="Arial" w:eastAsia="Arial" w:cs="Arial"/>
        </w:rPr>
      </w:pPr>
      <w:r>
        <w:rPr>
          <w:rFonts w:ascii="Arial" w:hAnsi="Arial" w:eastAsia="Arial" w:cs="Arial"/>
        </w:rPr>
        <w:t>1. Show me examples of infographics</w:t>
      </w:r>
      <w:r w:rsidR="00DE73B0">
        <w:rPr>
          <w:rFonts w:ascii="Arial" w:hAnsi="Arial" w:eastAsia="Arial" w:cs="Arial"/>
        </w:rPr>
        <w:t>.</w:t>
      </w:r>
    </w:p>
    <w:p w:rsidR="006D36D5" w:rsidP="26885B31" w:rsidRDefault="006D36D5" w14:paraId="25B5C5C2" w14:textId="16F28635">
      <w:pPr>
        <w:spacing w:line="360" w:lineRule="auto"/>
        <w:rPr>
          <w:rFonts w:ascii="Arial" w:hAnsi="Arial" w:eastAsia="Arial" w:cs="Arial"/>
        </w:rPr>
      </w:pPr>
      <w:r>
        <w:rPr>
          <w:rFonts w:ascii="Arial" w:hAnsi="Arial" w:eastAsia="Arial" w:cs="Arial"/>
        </w:rPr>
        <w:t xml:space="preserve">2. </w:t>
      </w:r>
      <w:r w:rsidR="00DE73B0">
        <w:rPr>
          <w:rFonts w:ascii="Arial" w:hAnsi="Arial" w:eastAsia="Arial" w:cs="Arial"/>
        </w:rPr>
        <w:t>Summarise Maslow’s theory of human development.</w:t>
      </w:r>
    </w:p>
    <w:p w:rsidR="006D36D5" w:rsidP="26885B31" w:rsidRDefault="006D36D5" w14:paraId="519F47F8" w14:textId="0E6747F6">
      <w:pPr>
        <w:spacing w:line="360" w:lineRule="auto"/>
        <w:rPr>
          <w:rFonts w:ascii="Arial" w:hAnsi="Arial" w:eastAsia="Arial" w:cs="Arial"/>
        </w:rPr>
      </w:pPr>
      <w:r w:rsidRPr="446BC0F3" w:rsidR="006D36D5">
        <w:rPr>
          <w:rFonts w:ascii="Arial" w:hAnsi="Arial" w:eastAsia="Arial" w:cs="Arial"/>
        </w:rPr>
        <w:t>3.</w:t>
      </w:r>
      <w:r w:rsidRPr="446BC0F3" w:rsidR="00DE73B0">
        <w:rPr>
          <w:rFonts w:ascii="Arial" w:hAnsi="Arial" w:eastAsia="Arial" w:cs="Arial"/>
        </w:rPr>
        <w:t xml:space="preserve"> </w:t>
      </w:r>
      <w:r w:rsidRPr="446BC0F3" w:rsidR="2288DF46">
        <w:rPr>
          <w:rFonts w:ascii="Arial" w:hAnsi="Arial" w:eastAsia="Arial" w:cs="Arial"/>
        </w:rPr>
        <w:t>Proofread</w:t>
      </w:r>
      <w:r w:rsidRPr="446BC0F3" w:rsidR="00DE73B0">
        <w:rPr>
          <w:rFonts w:ascii="Arial" w:hAnsi="Arial" w:eastAsia="Arial" w:cs="Arial"/>
        </w:rPr>
        <w:t xml:space="preserve"> this piece, focussing on spelling and grammar.</w:t>
      </w:r>
    </w:p>
    <w:p w:rsidR="00DE73B0" w:rsidP="26885B31" w:rsidRDefault="00DE73B0" w14:paraId="46483BCB" w14:textId="77777777">
      <w:pPr>
        <w:spacing w:line="360" w:lineRule="auto"/>
        <w:rPr>
          <w:rFonts w:ascii="Arial" w:hAnsi="Arial" w:eastAsia="Arial" w:cs="Arial"/>
        </w:rPr>
      </w:pPr>
    </w:p>
    <w:p w:rsidR="00DE73B0" w:rsidP="26885B31" w:rsidRDefault="00DE73B0" w14:paraId="3BCBC9F8" w14:textId="54D40632">
      <w:pPr>
        <w:spacing w:line="360" w:lineRule="auto"/>
        <w:rPr>
          <w:rFonts w:ascii="Arial" w:hAnsi="Arial" w:eastAsia="Arial" w:cs="Arial"/>
        </w:rPr>
      </w:pPr>
      <w:r>
        <w:rPr>
          <w:rFonts w:ascii="Arial" w:hAnsi="Arial" w:eastAsia="Arial" w:cs="Arial"/>
        </w:rPr>
        <w:t>I can confirm that I have not presented AI generated work as my own.</w:t>
      </w:r>
    </w:p>
    <w:p w:rsidR="006D36D5" w:rsidP="26885B31" w:rsidRDefault="006D36D5" w14:paraId="0B831EB7" w14:textId="77777777">
      <w:pPr>
        <w:spacing w:line="360" w:lineRule="auto"/>
        <w:rPr>
          <w:rFonts w:ascii="Arial" w:hAnsi="Arial" w:eastAsia="Arial" w:cs="Arial"/>
        </w:rPr>
      </w:pPr>
    </w:p>
    <w:p w:rsidR="26306EE2" w:rsidP="26306EE2" w:rsidRDefault="26306EE2" w14:paraId="5628CD5A" w14:textId="31AC38D0">
      <w:pPr>
        <w:spacing w:line="360" w:lineRule="auto"/>
        <w:rPr>
          <w:rFonts w:ascii="Arial" w:hAnsi="Arial" w:eastAsia="Arial" w:cs="Arial"/>
        </w:rPr>
      </w:pPr>
    </w:p>
    <w:p w:rsidR="26306EE2" w:rsidP="26306EE2" w:rsidRDefault="26306EE2" w14:paraId="158E6AC3" w14:textId="25050165">
      <w:pPr>
        <w:spacing w:line="360" w:lineRule="auto"/>
        <w:rPr>
          <w:rFonts w:ascii="Arial" w:hAnsi="Arial" w:eastAsia="Arial" w:cs="Arial"/>
        </w:rPr>
      </w:pPr>
    </w:p>
    <w:p w:rsidR="26306EE2" w:rsidP="26306EE2" w:rsidRDefault="26306EE2" w14:paraId="523499B5" w14:textId="074798DA">
      <w:pPr>
        <w:spacing w:line="360" w:lineRule="auto"/>
        <w:rPr>
          <w:rFonts w:ascii="Arial" w:hAnsi="Arial" w:eastAsia="Arial" w:cs="Arial"/>
        </w:rPr>
      </w:pPr>
    </w:p>
    <w:p w:rsidR="26885B31" w:rsidP="26885B31" w:rsidRDefault="26885B31" w14:paraId="5471A7E9" w14:textId="6E9200DC">
      <w:pPr>
        <w:rPr>
          <w:rFonts w:ascii="Times New Roman" w:hAnsi="Times New Roman" w:eastAsia="Times New Roman" w:cs="Times New Roman"/>
          <w:color w:val="000000" w:themeColor="text1"/>
        </w:rPr>
      </w:pPr>
    </w:p>
    <w:p w:rsidR="5F8C0205" w:rsidP="00DE73B0" w:rsidRDefault="26885B31" w14:paraId="70146BE9" w14:textId="6DFEC453">
      <w:pPr>
        <w:rPr>
          <w:rFonts w:ascii="Arial" w:hAnsi="Arial" w:eastAsia="Arial" w:cs="Arial"/>
        </w:rPr>
      </w:pPr>
      <w:r>
        <w:br w:type="page"/>
      </w:r>
      <w:r w:rsidRPr="4D21881C" w:rsidR="5F8C0205">
        <w:rPr>
          <w:rFonts w:ascii="Arial" w:hAnsi="Arial" w:eastAsia="Arial" w:cs="Arial"/>
        </w:rPr>
        <w:t xml:space="preserve">Component 1: </w:t>
      </w:r>
      <w:r w:rsidR="00DE73B0">
        <w:rPr>
          <w:rFonts w:ascii="Arial" w:hAnsi="Arial" w:eastAsia="Arial" w:cs="Arial"/>
        </w:rPr>
        <w:t>Infographic</w:t>
      </w:r>
      <w:r w:rsidRPr="4D21881C" w:rsidR="6C7DBA99">
        <w:rPr>
          <w:rFonts w:ascii="Arial" w:hAnsi="Arial" w:eastAsia="Arial" w:cs="Arial"/>
        </w:rPr>
        <w:t xml:space="preserve">                                       Word count:</w:t>
      </w:r>
      <w:r w:rsidR="00CB116F">
        <w:rPr>
          <w:rFonts w:ascii="Arial" w:hAnsi="Arial" w:eastAsia="Arial" w:cs="Arial"/>
        </w:rPr>
        <w:t xml:space="preserve"> 1039</w:t>
      </w:r>
    </w:p>
    <w:p w:rsidR="002C09FE" w:rsidP="00DE73B0" w:rsidRDefault="00933240" w14:paraId="2C1C8354" w14:textId="47C72419">
      <w:pPr>
        <w:rPr>
          <w:rFonts w:ascii="Arial" w:hAnsi="Arial" w:eastAsia="Arial" w:cs="Arial"/>
        </w:rPr>
      </w:pPr>
      <w:r>
        <w:rPr>
          <w:rFonts w:ascii="Arial" w:hAnsi="Arial" w:eastAsia="Arial" w:cs="Arial"/>
        </w:rPr>
        <w:object w:dxaOrig="9600" w:dyaOrig="5400" w14:anchorId="0F230EA9">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25" style="width:480pt;height:270pt" o:ole="" type="#_x0000_t75">
            <v:imagedata o:title="" r:id="rId7"/>
          </v:shape>
          <o:OLEObject Type="Embed" ProgID="Acrobat.Document.DC" ShapeID="_x0000_i1025" DrawAspect="Content" ObjectID="_1825984766" r:id="rId8"/>
        </w:object>
      </w:r>
    </w:p>
    <w:p w:rsidR="00933240" w:rsidP="00DE73B0" w:rsidRDefault="00F85865" w14:paraId="25FB684A" w14:textId="0693046F">
      <w:pPr>
        <w:rPr>
          <w:rFonts w:ascii="Arial" w:hAnsi="Arial" w:eastAsia="Arial" w:cs="Arial"/>
        </w:rPr>
      </w:pPr>
      <w:r>
        <w:rPr>
          <w:rFonts w:ascii="Arial" w:hAnsi="Arial" w:eastAsia="Arial" w:cs="Arial"/>
        </w:rPr>
        <w:object w:dxaOrig="9600" w:dyaOrig="5400" w14:anchorId="7D87ECA9">
          <v:shape id="_x0000_i1026" style="width:480pt;height:270pt" o:ole="" type="#_x0000_t75">
            <v:imagedata o:title="" r:id="rId7"/>
          </v:shape>
          <o:OLEObject Type="Embed" ProgID="Acrobat.Document.DC" ShapeID="_x0000_i1026" DrawAspect="Content" ObjectID="_1825984767" r:id="rId9"/>
        </w:object>
      </w:r>
    </w:p>
    <w:p w:rsidRPr="002C09FE" w:rsidR="002C09FE" w:rsidP="00DE73B0" w:rsidRDefault="002C09FE" w14:paraId="22888878" w14:textId="5E2FE483">
      <w:pPr>
        <w:rPr>
          <w:rFonts w:ascii="Arial" w:hAnsi="Arial" w:eastAsia="Arial" w:cs="Arial"/>
        </w:rPr>
      </w:pPr>
    </w:p>
    <w:p w:rsidR="009D6152" w:rsidP="009D6152" w:rsidRDefault="009D6152" w14:paraId="0E5275CC" w14:textId="77777777">
      <w:pPr>
        <w:spacing w:line="360" w:lineRule="auto"/>
        <w:rPr>
          <w:rFonts w:ascii="Arial" w:hAnsi="Arial" w:eastAsia="Arial" w:cs="Arial"/>
          <w:b/>
          <w:bCs/>
        </w:rPr>
      </w:pPr>
    </w:p>
    <w:p w:rsidR="009D6152" w:rsidP="009D6152" w:rsidRDefault="009D6152" w14:paraId="535A3615" w14:textId="77777777">
      <w:pPr>
        <w:spacing w:line="360" w:lineRule="auto"/>
        <w:rPr>
          <w:rFonts w:ascii="Arial" w:hAnsi="Arial" w:eastAsia="Arial" w:cs="Arial"/>
          <w:b/>
          <w:bCs/>
        </w:rPr>
      </w:pPr>
    </w:p>
    <w:p w:rsidRPr="009D6152" w:rsidR="009D6152" w:rsidP="009D6152" w:rsidRDefault="009D6152" w14:paraId="2DBBC4CC" w14:textId="0C7DDB7E">
      <w:pPr>
        <w:spacing w:line="360" w:lineRule="auto"/>
        <w:rPr>
          <w:rFonts w:ascii="Arial" w:hAnsi="Arial" w:eastAsia="Arial" w:cs="Arial"/>
        </w:rPr>
      </w:pPr>
      <w:r w:rsidRPr="009D6152">
        <w:rPr>
          <w:rFonts w:ascii="Arial" w:hAnsi="Arial" w:eastAsia="Arial" w:cs="Arial"/>
          <w:b/>
          <w:bCs/>
        </w:rPr>
        <w:t>References</w:t>
      </w:r>
    </w:p>
    <w:p w:rsidRPr="009D6152" w:rsidR="009D6152" w:rsidP="009D6152" w:rsidRDefault="009D6152" w14:paraId="1779A4BF" w14:textId="77777777">
      <w:pPr>
        <w:spacing w:line="360" w:lineRule="auto"/>
        <w:rPr>
          <w:rFonts w:ascii="Arial" w:hAnsi="Arial" w:eastAsia="Arial" w:cs="Arial"/>
        </w:rPr>
      </w:pPr>
      <w:r w:rsidRPr="009D6152">
        <w:rPr>
          <w:rFonts w:ascii="Arial" w:hAnsi="Arial" w:eastAsia="Arial" w:cs="Arial"/>
        </w:rPr>
        <w:t xml:space="preserve">Bowlby, J. (1982) </w:t>
      </w:r>
      <w:r w:rsidRPr="009D6152">
        <w:rPr>
          <w:rFonts w:ascii="Arial" w:hAnsi="Arial" w:eastAsia="Arial" w:cs="Arial"/>
          <w:i/>
          <w:iCs/>
        </w:rPr>
        <w:t>Attachment and loss: Volume I – Attachment</w:t>
      </w:r>
      <w:r w:rsidRPr="009D6152">
        <w:rPr>
          <w:rFonts w:ascii="Arial" w:hAnsi="Arial" w:eastAsia="Arial" w:cs="Arial"/>
        </w:rPr>
        <w:t>. 2nd edition. London: Penguin Books.</w:t>
      </w:r>
    </w:p>
    <w:p w:rsidRPr="009D6152" w:rsidR="009D6152" w:rsidP="009D6152" w:rsidRDefault="009D6152" w14:paraId="30B1F6AC" w14:textId="77777777">
      <w:pPr>
        <w:spacing w:line="360" w:lineRule="auto"/>
        <w:rPr>
          <w:rFonts w:ascii="Arial" w:hAnsi="Arial" w:eastAsia="Arial" w:cs="Arial"/>
        </w:rPr>
      </w:pPr>
      <w:r w:rsidRPr="009D6152">
        <w:rPr>
          <w:rFonts w:ascii="Arial" w:hAnsi="Arial" w:eastAsia="Arial" w:cs="Arial"/>
        </w:rPr>
        <w:t xml:space="preserve">Harlow, H.F. (1958) </w:t>
      </w:r>
      <w:r w:rsidRPr="009D6152">
        <w:rPr>
          <w:rFonts w:ascii="Arial" w:hAnsi="Arial" w:eastAsia="Arial" w:cs="Arial"/>
          <w:i/>
          <w:iCs/>
        </w:rPr>
        <w:t xml:space="preserve">The nature of love. American Psychologist. </w:t>
      </w:r>
      <w:r w:rsidRPr="009D6152">
        <w:rPr>
          <w:rFonts w:ascii="Arial" w:hAnsi="Arial" w:eastAsia="Arial" w:cs="Arial"/>
        </w:rPr>
        <w:t xml:space="preserve">Available at: </w:t>
      </w:r>
      <w:hyperlink w:history="1" r:id="rId10">
        <w:r w:rsidRPr="009D6152">
          <w:rPr>
            <w:rStyle w:val="Hyperlink"/>
            <w:rFonts w:ascii="Arial" w:hAnsi="Arial" w:eastAsia="Arial" w:cs="Arial"/>
          </w:rPr>
          <w:t>https://users.sussex.ac.uk/~grahamh/RM1web/Classic%20papers/Harlow1958.pdf</w:t>
        </w:r>
      </w:hyperlink>
      <w:r w:rsidRPr="009D6152">
        <w:rPr>
          <w:rFonts w:ascii="Arial" w:hAnsi="Arial" w:eastAsia="Arial" w:cs="Arial"/>
        </w:rPr>
        <w:t xml:space="preserve"> (Accessed 14th November 2025).</w:t>
      </w:r>
    </w:p>
    <w:p w:rsidRPr="009D6152" w:rsidR="009D6152" w:rsidP="009D6152" w:rsidRDefault="009D6152" w14:paraId="5CE04052" w14:textId="3F28C052">
      <w:pPr>
        <w:spacing w:line="360" w:lineRule="auto"/>
        <w:rPr>
          <w:rFonts w:ascii="Arial" w:hAnsi="Arial" w:eastAsia="Arial" w:cs="Arial"/>
        </w:rPr>
      </w:pPr>
      <w:r w:rsidRPr="009D6152">
        <w:rPr>
          <w:rFonts w:ascii="Arial" w:hAnsi="Arial" w:eastAsia="Arial" w:cs="Arial"/>
        </w:rPr>
        <w:t xml:space="preserve"> Maslow, A.H., 1943. </w:t>
      </w:r>
      <w:r w:rsidRPr="009D6152">
        <w:rPr>
          <w:rFonts w:ascii="Arial" w:hAnsi="Arial" w:eastAsia="Arial" w:cs="Arial"/>
          <w:i/>
          <w:iCs/>
        </w:rPr>
        <w:t>A theory of human motivation.</w:t>
      </w:r>
      <w:r w:rsidRPr="009D6152">
        <w:rPr>
          <w:rFonts w:ascii="Arial" w:hAnsi="Arial" w:eastAsia="Arial" w:cs="Arial"/>
        </w:rPr>
        <w:t> </w:t>
      </w:r>
      <w:r w:rsidRPr="009D6152">
        <w:rPr>
          <w:rFonts w:ascii="Arial" w:hAnsi="Arial" w:eastAsia="Arial" w:cs="Arial"/>
          <w:i/>
          <w:iCs/>
        </w:rPr>
        <w:t>Psychological Review,</w:t>
      </w:r>
      <w:r w:rsidRPr="009D6152">
        <w:rPr>
          <w:rFonts w:ascii="Arial" w:hAnsi="Arial" w:eastAsia="Arial" w:cs="Arial"/>
        </w:rPr>
        <w:t xml:space="preserve"> 50(4), pp.370–396. </w:t>
      </w:r>
    </w:p>
    <w:p w:rsidRPr="009D6152" w:rsidR="009D6152" w:rsidP="009D6152" w:rsidRDefault="009D6152" w14:paraId="221080B4" w14:textId="77777777">
      <w:pPr>
        <w:spacing w:line="360" w:lineRule="auto"/>
        <w:rPr>
          <w:rFonts w:ascii="Arial" w:hAnsi="Arial" w:eastAsia="Arial" w:cs="Arial"/>
        </w:rPr>
      </w:pPr>
      <w:r w:rsidRPr="009D6152">
        <w:rPr>
          <w:rFonts w:ascii="Arial" w:hAnsi="Arial" w:eastAsia="Arial" w:cs="Arial"/>
        </w:rPr>
        <w:t>Available at: </w:t>
      </w:r>
      <w:hyperlink w:history="1" r:id="rId11">
        <w:r w:rsidRPr="009D6152">
          <w:rPr>
            <w:rStyle w:val="Hyperlink"/>
            <w:rFonts w:ascii="Arial" w:hAnsi="Arial" w:eastAsia="Arial" w:cs="Arial"/>
          </w:rPr>
          <w:t>https://moodle.uwtsd.ac.uk/mod/resource/view.php?id=629416</w:t>
        </w:r>
      </w:hyperlink>
      <w:r w:rsidRPr="009D6152">
        <w:rPr>
          <w:rFonts w:ascii="Arial" w:hAnsi="Arial" w:eastAsia="Arial" w:cs="Arial"/>
        </w:rPr>
        <w:t> (Accessed: 9 November 2025). </w:t>
      </w:r>
    </w:p>
    <w:p w:rsidRPr="009D6152" w:rsidR="009D6152" w:rsidP="009D6152" w:rsidRDefault="009D6152" w14:paraId="6E2636FB" w14:textId="77777777">
      <w:pPr>
        <w:spacing w:line="360" w:lineRule="auto"/>
        <w:rPr>
          <w:rFonts w:ascii="Arial" w:hAnsi="Arial" w:eastAsia="Arial" w:cs="Arial"/>
        </w:rPr>
      </w:pPr>
      <w:proofErr w:type="spellStart"/>
      <w:r w:rsidRPr="009D6152">
        <w:rPr>
          <w:rFonts w:ascii="Arial" w:hAnsi="Arial" w:eastAsia="Arial" w:cs="Arial"/>
        </w:rPr>
        <w:t>Stoyanov</w:t>
      </w:r>
      <w:proofErr w:type="spellEnd"/>
      <w:r w:rsidRPr="009D6152">
        <w:rPr>
          <w:rFonts w:ascii="Arial" w:hAnsi="Arial" w:eastAsia="Arial" w:cs="Arial"/>
        </w:rPr>
        <w:t xml:space="preserve">, </w:t>
      </w:r>
      <w:proofErr w:type="spellStart"/>
      <w:r w:rsidRPr="009D6152">
        <w:rPr>
          <w:rFonts w:ascii="Arial" w:hAnsi="Arial" w:eastAsia="Arial" w:cs="Arial"/>
        </w:rPr>
        <w:t>Stoyan</w:t>
      </w:r>
      <w:proofErr w:type="spellEnd"/>
      <w:r w:rsidRPr="009D6152">
        <w:rPr>
          <w:rFonts w:ascii="Arial" w:hAnsi="Arial" w:eastAsia="Arial" w:cs="Arial"/>
        </w:rPr>
        <w:t>. </w:t>
      </w:r>
      <w:r w:rsidRPr="009D6152">
        <w:rPr>
          <w:rFonts w:ascii="Arial" w:hAnsi="Arial" w:eastAsia="Arial" w:cs="Arial"/>
          <w:i/>
          <w:iCs/>
        </w:rPr>
        <w:t>An Analysis of Abraham H. Maslow's a Theory of Human Motivation</w:t>
      </w:r>
      <w:r w:rsidRPr="009D6152">
        <w:rPr>
          <w:rFonts w:ascii="Arial" w:hAnsi="Arial" w:eastAsia="Arial" w:cs="Arial"/>
        </w:rPr>
        <w:t xml:space="preserve">, </w:t>
      </w:r>
      <w:proofErr w:type="spellStart"/>
      <w:r w:rsidRPr="009D6152">
        <w:rPr>
          <w:rFonts w:ascii="Arial" w:hAnsi="Arial" w:eastAsia="Arial" w:cs="Arial"/>
        </w:rPr>
        <w:t>Macat</w:t>
      </w:r>
      <w:proofErr w:type="spellEnd"/>
      <w:r w:rsidRPr="009D6152">
        <w:rPr>
          <w:rFonts w:ascii="Arial" w:hAnsi="Arial" w:eastAsia="Arial" w:cs="Arial"/>
        </w:rPr>
        <w:t xml:space="preserve"> International Limited, 2017.</w:t>
      </w:r>
      <w:r w:rsidRPr="009D6152">
        <w:rPr>
          <w:rFonts w:ascii="Arial" w:hAnsi="Arial" w:eastAsia="Arial" w:cs="Arial"/>
          <w:i/>
          <w:iCs/>
        </w:rPr>
        <w:t xml:space="preserve"> ProQuest </w:t>
      </w:r>
      <w:proofErr w:type="spellStart"/>
      <w:r w:rsidRPr="009D6152">
        <w:rPr>
          <w:rFonts w:ascii="Arial" w:hAnsi="Arial" w:eastAsia="Arial" w:cs="Arial"/>
          <w:i/>
          <w:iCs/>
        </w:rPr>
        <w:t>Ebook</w:t>
      </w:r>
      <w:proofErr w:type="spellEnd"/>
      <w:r w:rsidRPr="009D6152">
        <w:rPr>
          <w:rFonts w:ascii="Arial" w:hAnsi="Arial" w:eastAsia="Arial" w:cs="Arial"/>
          <w:i/>
          <w:iCs/>
        </w:rPr>
        <w:t xml:space="preserve"> Central</w:t>
      </w:r>
      <w:r w:rsidRPr="009D6152">
        <w:rPr>
          <w:rFonts w:ascii="Arial" w:hAnsi="Arial" w:eastAsia="Arial" w:cs="Arial"/>
        </w:rPr>
        <w:t xml:space="preserve">, Available at: </w:t>
      </w:r>
      <w:hyperlink w:history="1" r:id="rId12">
        <w:r w:rsidRPr="009D6152">
          <w:rPr>
            <w:rStyle w:val="Hyperlink"/>
            <w:rFonts w:ascii="Arial" w:hAnsi="Arial" w:eastAsia="Arial" w:cs="Arial"/>
          </w:rPr>
          <w:t>https://ebookcentral.proquest.com/lib/trinity/detail.action?docID=4906588</w:t>
        </w:r>
      </w:hyperlink>
      <w:r w:rsidRPr="009D6152">
        <w:rPr>
          <w:rFonts w:ascii="Arial" w:hAnsi="Arial" w:eastAsia="Arial" w:cs="Arial"/>
        </w:rPr>
        <w:t>. (Accessed, 7</w:t>
      </w:r>
      <w:r w:rsidRPr="009D6152">
        <w:rPr>
          <w:rFonts w:ascii="Arial" w:hAnsi="Arial" w:eastAsia="Arial" w:cs="Arial"/>
          <w:vertAlign w:val="superscript"/>
        </w:rPr>
        <w:t>th</w:t>
      </w:r>
      <w:r w:rsidRPr="009D6152">
        <w:rPr>
          <w:rFonts w:ascii="Arial" w:hAnsi="Arial" w:eastAsia="Arial" w:cs="Arial"/>
        </w:rPr>
        <w:t xml:space="preserve"> November 2025).</w:t>
      </w:r>
    </w:p>
    <w:p w:rsidRPr="009D6152" w:rsidR="009D6152" w:rsidP="009D6152" w:rsidRDefault="009D6152" w14:paraId="4B1820DC" w14:textId="0F5581E8">
      <w:pPr>
        <w:spacing w:line="360" w:lineRule="auto"/>
        <w:rPr>
          <w:rFonts w:ascii="Arial" w:hAnsi="Arial" w:eastAsia="Arial" w:cs="Arial"/>
        </w:rPr>
      </w:pPr>
      <w:r w:rsidRPr="009D6152">
        <w:rPr>
          <w:rFonts w:ascii="Arial" w:hAnsi="Arial" w:eastAsia="Arial" w:cs="Arial"/>
        </w:rPr>
        <w:t>W</w:t>
      </w:r>
      <w:r>
        <w:rPr>
          <w:rFonts w:ascii="Arial" w:hAnsi="Arial" w:eastAsia="Arial" w:cs="Arial"/>
        </w:rPr>
        <w:t>einberg</w:t>
      </w:r>
      <w:r w:rsidRPr="009D6152">
        <w:rPr>
          <w:rFonts w:ascii="Arial" w:hAnsi="Arial" w:eastAsia="Arial" w:cs="Arial"/>
        </w:rPr>
        <w:t>, D.R., 2012. Montessori, Maslow, and Self-Actualization. </w:t>
      </w:r>
      <w:r w:rsidRPr="009D6152">
        <w:rPr>
          <w:rFonts w:ascii="Arial" w:hAnsi="Arial" w:eastAsia="Arial" w:cs="Arial"/>
          <w:i/>
          <w:iCs/>
        </w:rPr>
        <w:t>Montessori Life, </w:t>
      </w:r>
      <w:r w:rsidRPr="009D6152">
        <w:rPr>
          <w:rFonts w:ascii="Arial" w:hAnsi="Arial" w:eastAsia="Arial" w:cs="Arial"/>
        </w:rPr>
        <w:t>23 (4).</w:t>
      </w:r>
    </w:p>
    <w:p w:rsidRPr="009D6152" w:rsidR="009D6152" w:rsidP="009D6152" w:rsidRDefault="009D6152" w14:paraId="77B1847D" w14:textId="77777777">
      <w:pPr>
        <w:spacing w:line="360" w:lineRule="auto"/>
        <w:rPr>
          <w:rFonts w:ascii="Arial" w:hAnsi="Arial" w:eastAsia="Arial" w:cs="Arial"/>
        </w:rPr>
      </w:pPr>
      <w:r w:rsidRPr="009D6152">
        <w:rPr>
          <w:rFonts w:ascii="Arial" w:hAnsi="Arial" w:eastAsia="Arial" w:cs="Arial"/>
        </w:rPr>
        <w:t>Welsh Government (2022) </w:t>
      </w:r>
      <w:r w:rsidRPr="009D6152">
        <w:rPr>
          <w:rFonts w:ascii="Arial" w:hAnsi="Arial" w:eastAsia="Arial" w:cs="Arial"/>
          <w:i/>
          <w:iCs/>
        </w:rPr>
        <w:t>Curriculum for non-maintained nursery settings.</w:t>
      </w:r>
      <w:r w:rsidRPr="009D6152">
        <w:rPr>
          <w:rFonts w:ascii="Arial" w:hAnsi="Arial" w:eastAsia="Arial" w:cs="Arial"/>
        </w:rPr>
        <w:t> Available at:   </w:t>
      </w:r>
      <w:hyperlink w:history="1" r:id="rId13">
        <w:r w:rsidRPr="009D6152">
          <w:rPr>
            <w:rStyle w:val="Hyperlink"/>
            <w:rFonts w:ascii="Arial" w:hAnsi="Arial" w:eastAsia="Arial" w:cs="Arial"/>
          </w:rPr>
          <w:t>https://hwb.gov.wales/api/storage/1f581142-6b91-41e4-845d-3d6c7765df20/a-curriculum-for-funded-non-maintained-nursery-settings.pdf</w:t>
        </w:r>
      </w:hyperlink>
      <w:r w:rsidRPr="009D6152">
        <w:rPr>
          <w:rFonts w:ascii="Arial" w:hAnsi="Arial" w:eastAsia="Arial" w:cs="Arial"/>
        </w:rPr>
        <w:t> (Accessed 11</w:t>
      </w:r>
      <w:r w:rsidRPr="009D6152">
        <w:rPr>
          <w:rFonts w:ascii="Arial" w:hAnsi="Arial" w:eastAsia="Arial" w:cs="Arial"/>
          <w:vertAlign w:val="superscript"/>
        </w:rPr>
        <w:t>th</w:t>
      </w:r>
      <w:r w:rsidRPr="009D6152">
        <w:rPr>
          <w:rFonts w:ascii="Arial" w:hAnsi="Arial" w:eastAsia="Arial" w:cs="Arial"/>
        </w:rPr>
        <w:t xml:space="preserve"> November 2025). </w:t>
      </w:r>
    </w:p>
    <w:p w:rsidR="00DE73B0" w:rsidP="0729DD18" w:rsidRDefault="00DE73B0" w14:paraId="4A81099A" w14:textId="77777777">
      <w:pPr>
        <w:spacing w:line="360" w:lineRule="auto"/>
        <w:rPr>
          <w:rFonts w:ascii="Arial" w:hAnsi="Arial" w:eastAsia="Arial" w:cs="Arial"/>
        </w:rPr>
      </w:pPr>
    </w:p>
    <w:p w:rsidR="00AE6DB1" w:rsidP="0729DD18" w:rsidRDefault="00AE6DB1" w14:paraId="55AB8503" w14:textId="77777777">
      <w:pPr>
        <w:spacing w:line="360" w:lineRule="auto"/>
        <w:rPr>
          <w:rFonts w:ascii="Arial" w:hAnsi="Arial" w:eastAsia="Arial" w:cs="Arial"/>
        </w:rPr>
      </w:pPr>
    </w:p>
    <w:p w:rsidR="009D6152" w:rsidP="0729DD18" w:rsidRDefault="009D6152" w14:paraId="7082A75F" w14:textId="77777777">
      <w:pPr>
        <w:spacing w:line="360" w:lineRule="auto"/>
        <w:rPr>
          <w:rFonts w:ascii="Arial" w:hAnsi="Arial" w:eastAsia="Arial" w:cs="Arial"/>
        </w:rPr>
      </w:pPr>
    </w:p>
    <w:p w:rsidR="009D6152" w:rsidP="0729DD18" w:rsidRDefault="009D6152" w14:paraId="600F54AE" w14:textId="77777777">
      <w:pPr>
        <w:spacing w:line="360" w:lineRule="auto"/>
        <w:rPr>
          <w:rFonts w:ascii="Arial" w:hAnsi="Arial" w:eastAsia="Arial" w:cs="Arial"/>
        </w:rPr>
      </w:pPr>
    </w:p>
    <w:p w:rsidR="009D6152" w:rsidP="0729DD18" w:rsidRDefault="009D6152" w14:paraId="29F1DFF0" w14:textId="77777777">
      <w:pPr>
        <w:spacing w:line="360" w:lineRule="auto"/>
        <w:rPr>
          <w:rFonts w:ascii="Arial" w:hAnsi="Arial" w:eastAsia="Arial" w:cs="Arial"/>
        </w:rPr>
      </w:pPr>
    </w:p>
    <w:p w:rsidR="009D6152" w:rsidP="0729DD18" w:rsidRDefault="009D6152" w14:paraId="1B4E6821" w14:textId="77777777">
      <w:pPr>
        <w:spacing w:line="360" w:lineRule="auto"/>
        <w:rPr>
          <w:rFonts w:ascii="Arial" w:hAnsi="Arial" w:eastAsia="Arial" w:cs="Arial"/>
        </w:rPr>
      </w:pPr>
    </w:p>
    <w:p w:rsidR="00A84AB7" w:rsidP="0729DD18" w:rsidRDefault="00A84AB7" w14:paraId="4EDB23EE" w14:textId="1966E43B">
      <w:pPr>
        <w:spacing w:line="360" w:lineRule="auto"/>
        <w:rPr>
          <w:rFonts w:ascii="Arial" w:hAnsi="Arial" w:eastAsia="Arial" w:cs="Arial"/>
        </w:rPr>
      </w:pPr>
      <w:r w:rsidRPr="4D21881C">
        <w:rPr>
          <w:rFonts w:ascii="Arial" w:hAnsi="Arial" w:eastAsia="Arial" w:cs="Arial"/>
        </w:rPr>
        <w:t xml:space="preserve">Component 2: </w:t>
      </w:r>
      <w:r w:rsidR="00DE73B0">
        <w:rPr>
          <w:rFonts w:ascii="Arial" w:hAnsi="Arial" w:eastAsia="Arial" w:cs="Arial"/>
        </w:rPr>
        <w:t>Essay</w:t>
      </w:r>
      <w:r w:rsidRPr="4D21881C" w:rsidR="276A00EE">
        <w:rPr>
          <w:rFonts w:ascii="Arial" w:hAnsi="Arial" w:eastAsia="Arial" w:cs="Arial"/>
        </w:rPr>
        <w:t xml:space="preserve">                                     Word count:</w:t>
      </w:r>
      <w:r w:rsidR="00976D7A">
        <w:rPr>
          <w:rFonts w:ascii="Arial" w:hAnsi="Arial" w:eastAsia="Arial" w:cs="Arial"/>
        </w:rPr>
        <w:t xml:space="preserve"> 1094</w:t>
      </w:r>
    </w:p>
    <w:p w:rsidR="00976D7A" w:rsidP="0729DD18" w:rsidRDefault="00976D7A" w14:paraId="59F5DF26" w14:textId="77777777">
      <w:pPr>
        <w:spacing w:line="360" w:lineRule="auto"/>
        <w:rPr>
          <w:rFonts w:ascii="Arial" w:hAnsi="Arial" w:eastAsia="Arial" w:cs="Arial"/>
        </w:rPr>
      </w:pPr>
    </w:p>
    <w:p w:rsidRPr="00976D7A" w:rsidR="00976D7A" w:rsidP="00976D7A" w:rsidRDefault="00976D7A" w14:paraId="4710CDB8" w14:textId="30EC92F7">
      <w:pPr>
        <w:spacing w:line="360" w:lineRule="auto"/>
        <w:rPr>
          <w:rFonts w:ascii="Arial" w:hAnsi="Arial" w:eastAsia="Arial" w:cs="Arial"/>
        </w:rPr>
      </w:pPr>
      <w:r>
        <w:rPr>
          <w:rFonts w:ascii="Arial" w:hAnsi="Arial" w:eastAsia="Arial" w:cs="Arial"/>
        </w:rPr>
        <w:t>T</w:t>
      </w:r>
      <w:r w:rsidRPr="00976D7A">
        <w:rPr>
          <w:rFonts w:ascii="Arial" w:hAnsi="Arial" w:eastAsia="Arial" w:cs="Arial"/>
        </w:rPr>
        <w:t>he Holistic Child </w:t>
      </w:r>
    </w:p>
    <w:p w:rsidRPr="00976D7A" w:rsidR="00976D7A" w:rsidP="00976D7A" w:rsidRDefault="00976D7A" w14:paraId="6AB0E6CE" w14:textId="1D66BDD0">
      <w:pPr>
        <w:spacing w:line="360" w:lineRule="auto"/>
        <w:rPr>
          <w:rFonts w:ascii="Arial" w:hAnsi="Arial" w:eastAsia="Arial" w:cs="Arial"/>
        </w:rPr>
      </w:pPr>
      <w:r w:rsidRPr="446BC0F3" w:rsidR="00976D7A">
        <w:rPr>
          <w:rFonts w:ascii="Arial" w:hAnsi="Arial" w:eastAsia="Arial" w:cs="Arial"/>
        </w:rPr>
        <w:t>The term</w:t>
      </w:r>
      <w:r w:rsidRPr="446BC0F3" w:rsidR="00976D7A">
        <w:rPr>
          <w:rFonts w:ascii="Arial" w:hAnsi="Arial" w:eastAsia="Arial" w:cs="Arial"/>
          <w:i w:val="1"/>
          <w:iCs w:val="1"/>
        </w:rPr>
        <w:t> “</w:t>
      </w:r>
      <w:r w:rsidRPr="446BC0F3" w:rsidR="00976D7A">
        <w:rPr>
          <w:rFonts w:ascii="Arial" w:hAnsi="Arial" w:eastAsia="Arial" w:cs="Arial"/>
        </w:rPr>
        <w:t>holistic</w:t>
      </w:r>
      <w:r w:rsidRPr="446BC0F3" w:rsidR="70216EE1">
        <w:rPr>
          <w:rFonts w:ascii="Arial" w:hAnsi="Arial" w:eastAsia="Arial" w:cs="Arial"/>
        </w:rPr>
        <w:t>”</w:t>
      </w:r>
      <w:r w:rsidRPr="446BC0F3" w:rsidR="00976D7A">
        <w:rPr>
          <w:rFonts w:ascii="Arial" w:hAnsi="Arial" w:eastAsia="Arial" w:cs="Arial"/>
        </w:rPr>
        <w:t> as</w:t>
      </w:r>
      <w:r w:rsidRPr="446BC0F3" w:rsidR="00976D7A">
        <w:rPr>
          <w:rFonts w:ascii="Arial" w:hAnsi="Arial" w:eastAsia="Arial" w:cs="Arial"/>
          <w:i w:val="1"/>
          <w:iCs w:val="1"/>
        </w:rPr>
        <w:t> </w:t>
      </w:r>
      <w:r w:rsidRPr="446BC0F3" w:rsidR="00976D7A">
        <w:rPr>
          <w:rFonts w:ascii="Arial" w:hAnsi="Arial" w:eastAsia="Arial" w:cs="Arial"/>
        </w:rPr>
        <w:t>defined by the Cambridge University Press (</w:t>
      </w:r>
      <w:r w:rsidRPr="446BC0F3" w:rsidR="00976D7A">
        <w:rPr>
          <w:rFonts w:ascii="Arial" w:hAnsi="Arial" w:eastAsia="Arial" w:cs="Arial"/>
        </w:rPr>
        <w:t>n.d</w:t>
      </w:r>
      <w:r w:rsidRPr="446BC0F3" w:rsidR="00976D7A">
        <w:rPr>
          <w:rFonts w:ascii="Arial" w:hAnsi="Arial" w:eastAsia="Arial" w:cs="Arial"/>
        </w:rPr>
        <w:t>), refers to “dealing with or treating the whole of something or someone and not just a part.” Within child development, this means that a child cannot be fully understood by examining any single area in isolation. Theorists such as Maslow emphasise the importance of viewing the </w:t>
      </w:r>
      <w:r w:rsidRPr="446BC0F3" w:rsidR="00976D7A">
        <w:rPr>
          <w:rFonts w:ascii="Arial" w:hAnsi="Arial" w:eastAsia="Arial" w:cs="Arial"/>
        </w:rPr>
        <w:t>child as a whole, recognising</w:t>
      </w:r>
      <w:r w:rsidRPr="446BC0F3" w:rsidR="00976D7A">
        <w:rPr>
          <w:rFonts w:ascii="Arial" w:hAnsi="Arial" w:eastAsia="Arial" w:cs="Arial"/>
        </w:rPr>
        <w:t> that emotional, physical, cognitive, and social aspects of development are connected. This essay will explore the concept of the holistic child and examine how Maslow and other key theorists contribute to our understanding of the whole child.  </w:t>
      </w:r>
    </w:p>
    <w:p w:rsidRPr="00976D7A" w:rsidR="00976D7A" w:rsidP="00976D7A" w:rsidRDefault="00976D7A" w14:paraId="1F935A4F" w14:textId="77777777">
      <w:pPr>
        <w:spacing w:line="360" w:lineRule="auto"/>
        <w:rPr>
          <w:rFonts w:ascii="Arial" w:hAnsi="Arial" w:eastAsia="Arial" w:cs="Arial"/>
        </w:rPr>
      </w:pPr>
      <w:r w:rsidRPr="00976D7A">
        <w:rPr>
          <w:rFonts w:ascii="Arial" w:hAnsi="Arial" w:eastAsia="Arial" w:cs="Arial"/>
        </w:rPr>
        <w:t>The concept of the ‘holistic child’ refers to an approach that considers the many aspects of a person. This will include physical, emotional and cognitive development. Early Years Coalition (2021) state that each child should be recognised as a unique individual who grows and learns in many interconnected ways. Understanding that children can develop resilience, confidence, capability, and self-assurance supports a holistic view of their development, valuing their emotional, social, cognitive, and physical needs as equally important. </w:t>
      </w:r>
    </w:p>
    <w:p w:rsidRPr="00976D7A" w:rsidR="00976D7A" w:rsidP="00976D7A" w:rsidRDefault="00976D7A" w14:paraId="72FC4AA2" w14:textId="77777777">
      <w:pPr>
        <w:spacing w:line="360" w:lineRule="auto"/>
        <w:rPr>
          <w:rFonts w:ascii="Arial" w:hAnsi="Arial" w:eastAsia="Arial" w:cs="Arial"/>
        </w:rPr>
      </w:pPr>
      <w:r w:rsidRPr="00976D7A">
        <w:rPr>
          <w:rFonts w:ascii="Arial" w:hAnsi="Arial" w:eastAsia="Arial" w:cs="Arial"/>
        </w:rPr>
        <w:t>Maslow created a hierarchy that explores the needs of a human and claims that each level would need to be met before an individual could progress the next. Maslow (1943) emphasises that physiological needs take priority over all others, suggesting that children who do not have their basic necessities met will naturally focus on these needs first, potentially limiting their ability to learning and development. Maslow’s model supports a holistic approach, focusing on, health, safety, love, esteem and self-actualisation, considering the whole person, not merely focussing on academic ability.  </w:t>
      </w:r>
    </w:p>
    <w:p w:rsidRPr="00976D7A" w:rsidR="00976D7A" w:rsidP="00976D7A" w:rsidRDefault="00976D7A" w14:paraId="53C8230F" w14:textId="77777777">
      <w:pPr>
        <w:spacing w:line="360" w:lineRule="auto"/>
        <w:rPr>
          <w:rFonts w:ascii="Arial" w:hAnsi="Arial" w:eastAsia="Arial" w:cs="Arial"/>
        </w:rPr>
      </w:pPr>
      <w:r w:rsidRPr="00976D7A">
        <w:rPr>
          <w:rFonts w:ascii="Arial" w:hAnsi="Arial" w:eastAsia="Arial" w:cs="Arial"/>
        </w:rPr>
        <w:t>Vygotsky's view aligns closely with Maslow, with Vygotsky (</w:t>
      </w:r>
      <w:proofErr w:type="spellStart"/>
      <w:r w:rsidRPr="00976D7A">
        <w:rPr>
          <w:rFonts w:ascii="Arial" w:hAnsi="Arial" w:eastAsia="Arial" w:cs="Arial"/>
        </w:rPr>
        <w:t>Bodrova</w:t>
      </w:r>
      <w:proofErr w:type="spellEnd"/>
      <w:r w:rsidRPr="00976D7A">
        <w:rPr>
          <w:rFonts w:ascii="Arial" w:hAnsi="Arial" w:eastAsia="Arial" w:cs="Arial"/>
        </w:rPr>
        <w:t> &amp; Leong, 2007) considering the close relationship between learning and development and highlighting the complex nature of teaching. He claimed each child develops socially, emotionally, cognitively, and physically at their own pace, making it impossible to apply a single teaching method and expect identical outcomes. Individual differences mean that children arrive with a variety of experiences, needs, and levels of readiness, so educators must adapt their approaches rather than teach prescriptively: thus, considering the child as a whole and supporting every aspect of their development. This is further embedded through Vygotsky’s “zone of proximal development” (</w:t>
      </w:r>
      <w:proofErr w:type="spellStart"/>
      <w:r w:rsidRPr="00976D7A">
        <w:rPr>
          <w:rFonts w:ascii="Arial" w:hAnsi="Arial" w:eastAsia="Arial" w:cs="Arial"/>
        </w:rPr>
        <w:t>Bodrova</w:t>
      </w:r>
      <w:proofErr w:type="spellEnd"/>
      <w:r w:rsidRPr="00976D7A">
        <w:rPr>
          <w:rFonts w:ascii="Arial" w:hAnsi="Arial" w:eastAsia="Arial" w:cs="Arial"/>
        </w:rPr>
        <w:t> &amp; Leong, 2007, p.40). This term is used to describe a range of tasks a child can do with help, but not independently. This demonstrates that a holistic child learns most effectively when they receive guidance that is tailored to their developmental level, supporting not only cognitive growth but also social and emotional. Together, these ideas complement Maslow’s view that children’s higher-level learning and development can only be supported effectively when their foundational needs are met, reinforcing the importance of understanding the child as a whole. </w:t>
      </w:r>
    </w:p>
    <w:p w:rsidRPr="00976D7A" w:rsidR="00976D7A" w:rsidP="00976D7A" w:rsidRDefault="00976D7A" w14:paraId="3FF5DA2E" w14:textId="77777777">
      <w:pPr>
        <w:spacing w:line="360" w:lineRule="auto"/>
        <w:rPr>
          <w:rFonts w:ascii="Arial" w:hAnsi="Arial" w:eastAsia="Arial" w:cs="Arial"/>
        </w:rPr>
      </w:pPr>
      <w:r w:rsidRPr="00976D7A">
        <w:rPr>
          <w:rFonts w:ascii="Arial" w:hAnsi="Arial" w:eastAsia="Arial" w:cs="Arial"/>
        </w:rPr>
        <w:t>Friedrich Froebel was another theorist whose principles reflect the concept of the holistic child. Tovey (2017), a respected author on Froebelian practice, explains that the Froebelian approach begins with careful observation. Early observation underpins this approach, enabling practitioners to tune into the child’s interests, feelings, and needs. Froebel’s principle of ‘unity and connectedness’ further reinforce this view. The Froebel Trust emphasises this by stating that “children are whole beings whose thoughts, feelings and actions are interrelated. Young children learn in a holistic way and learning should never be compartmentalised, for everything links” (Froebel Trust, 2020, p.6). Tovey (2017, p.112) goes on to note, “to truly understand a child, they must be viewed in the context of the whole child,” acknowledging the interconnected nature of their emotional, social, cognitive, and physical development. Through this practice, supporting adults are encouraged to meet each child where they are and to plan experiences that respond to the unique and individual needs of every learner.  </w:t>
      </w:r>
    </w:p>
    <w:p w:rsidRPr="00976D7A" w:rsidR="00976D7A" w:rsidP="00976D7A" w:rsidRDefault="00976D7A" w14:paraId="55BFE77C" w14:textId="77777777">
      <w:pPr>
        <w:spacing w:line="360" w:lineRule="auto"/>
        <w:rPr>
          <w:rFonts w:ascii="Arial" w:hAnsi="Arial" w:eastAsia="Arial" w:cs="Arial"/>
        </w:rPr>
      </w:pPr>
      <w:r w:rsidRPr="00976D7A">
        <w:rPr>
          <w:rFonts w:ascii="Arial" w:hAnsi="Arial" w:eastAsia="Arial" w:cs="Arial"/>
        </w:rPr>
        <w:t>This holistic, child-centred view aligns with Maslow’s emphasis on meeting children’s foundational needs before learning can progress, Vygotsky’s belief that development is supported through responsive, bespoke support within the child’s unique zone of proximal development and Frobel’s beliefs that all aspects of development are linked. These shared principles highlight the importance of the holistic child concept.  </w:t>
      </w:r>
    </w:p>
    <w:p w:rsidRPr="00976D7A" w:rsidR="00976D7A" w:rsidP="00976D7A" w:rsidRDefault="00976D7A" w14:paraId="3E20528B" w14:textId="77777777">
      <w:pPr>
        <w:spacing w:line="360" w:lineRule="auto"/>
        <w:rPr>
          <w:rFonts w:ascii="Arial" w:hAnsi="Arial" w:eastAsia="Arial" w:cs="Arial"/>
        </w:rPr>
      </w:pPr>
      <w:r w:rsidRPr="00976D7A">
        <w:rPr>
          <w:rFonts w:ascii="Arial" w:hAnsi="Arial" w:eastAsia="Arial" w:cs="Arial"/>
        </w:rPr>
        <w:t>There are some similarities between Maslow’s hierarchy of needs and the Curriculum for Wales, one being their shared focus on supporting children’s well-being; however, this comparison also highlights important limitations in Maslow’s model. Welsh Government (2025) introduce the five developmental pathways. These pathways demonstrate a far more flexible approach, recognising that children’s cognitive, social, emotional, and physical development develop across multiple areas simultaneously rather than in a fixed order. In contrast, Maslow’s rigid hierarchy risks simplifying how complex child development is, implying that certain needs must be fully satisfied before others can be addressed. Maslow (1943, p.395) explains that “when a need is fairly well satisfied, the next prepotent (‘higher’) need emerges”. On the other hand, The Curriculum for Wales offers a more detailed framework for supporting the holistic child in practice, embedding well-being and learning across all areas. In summary, The Welsh Curriculum offer a more flexible approach than that of Maslow. As the Welsh Government (p.24) states,  </w:t>
      </w:r>
    </w:p>
    <w:p w:rsidRPr="00976D7A" w:rsidR="00976D7A" w:rsidP="00976D7A" w:rsidRDefault="00976D7A" w14:paraId="790B77CF" w14:textId="77777777">
      <w:pPr>
        <w:spacing w:line="360" w:lineRule="auto"/>
        <w:rPr>
          <w:rFonts w:ascii="Arial" w:hAnsi="Arial" w:eastAsia="Arial" w:cs="Arial"/>
        </w:rPr>
      </w:pPr>
      <w:r w:rsidRPr="00976D7A">
        <w:rPr>
          <w:rFonts w:ascii="Arial" w:hAnsi="Arial" w:eastAsia="Arial" w:cs="Arial"/>
        </w:rPr>
        <w:t>These developmental pathways are child-centred and are interdependent, having equal value in supporting overall development and progress. They focus on what is important for the child and link closely to the key principles of child development Welsh Government (2025).  </w:t>
      </w:r>
    </w:p>
    <w:p w:rsidRPr="00976D7A" w:rsidR="00976D7A" w:rsidP="00976D7A" w:rsidRDefault="00976D7A" w14:paraId="48002DD2" w14:textId="77777777">
      <w:pPr>
        <w:spacing w:line="360" w:lineRule="auto"/>
        <w:rPr>
          <w:rFonts w:ascii="Arial" w:hAnsi="Arial" w:eastAsia="Arial" w:cs="Arial"/>
        </w:rPr>
      </w:pPr>
      <w:r w:rsidRPr="00976D7A">
        <w:rPr>
          <w:rFonts w:ascii="Arial" w:hAnsi="Arial" w:eastAsia="Arial" w:cs="Arial"/>
        </w:rPr>
        <w:t> </w:t>
      </w:r>
    </w:p>
    <w:p w:rsidRPr="00976D7A" w:rsidR="00976D7A" w:rsidP="00976D7A" w:rsidRDefault="00976D7A" w14:paraId="49EAA13D" w14:textId="77777777">
      <w:pPr>
        <w:spacing w:line="360" w:lineRule="auto"/>
        <w:rPr>
          <w:rFonts w:ascii="Arial" w:hAnsi="Arial" w:eastAsia="Arial" w:cs="Arial"/>
        </w:rPr>
      </w:pPr>
      <w:r w:rsidRPr="00976D7A">
        <w:rPr>
          <w:rFonts w:ascii="Arial" w:hAnsi="Arial" w:eastAsia="Arial" w:cs="Arial"/>
        </w:rPr>
        <w:t>Current practice in schools increasingly recognises the importance of a holistic approach when supporting children, particularly those who have experienced adverse childhood experiences (ACEs). Estyn (2020, p.12) emphasises this. </w:t>
      </w:r>
    </w:p>
    <w:p w:rsidRPr="00976D7A" w:rsidR="00976D7A" w:rsidP="00976D7A" w:rsidRDefault="00976D7A" w14:paraId="493873BB" w14:textId="77777777">
      <w:pPr>
        <w:spacing w:line="360" w:lineRule="auto"/>
        <w:rPr>
          <w:rFonts w:ascii="Arial" w:hAnsi="Arial" w:eastAsia="Arial" w:cs="Arial"/>
        </w:rPr>
      </w:pPr>
      <w:r w:rsidRPr="00976D7A">
        <w:rPr>
          <w:rFonts w:ascii="Arial" w:hAnsi="Arial" w:eastAsia="Arial" w:cs="Arial"/>
        </w:rPr>
        <w:t>Schools that best support vulnerable pupils, including those with ACEs, place the wellbeing of every child at the forefront of their work. In these schools, there is a strong focus on providing a safe and nurturing environment where all pupils and staff feel happy. </w:t>
      </w:r>
    </w:p>
    <w:p w:rsidRPr="00976D7A" w:rsidR="00976D7A" w:rsidP="00976D7A" w:rsidRDefault="00976D7A" w14:paraId="15BCAD38" w14:textId="77777777">
      <w:pPr>
        <w:spacing w:line="360" w:lineRule="auto"/>
        <w:rPr>
          <w:rFonts w:ascii="Arial" w:hAnsi="Arial" w:eastAsia="Arial" w:cs="Arial"/>
        </w:rPr>
      </w:pPr>
      <w:r w:rsidRPr="00976D7A">
        <w:rPr>
          <w:rFonts w:ascii="Arial" w:hAnsi="Arial" w:eastAsia="Arial" w:cs="Arial"/>
        </w:rPr>
        <w:t>This focus on wellbeing and safety aligns closely with Maslow’s hierarchy of needs, which suggests that children must have their basic emotional and physiological needs met before they are ready to learn effectively. By prioritising a nurturing, secure environment and addressing the whole child, not just their academic attainment, schools demonstrate a holistic approach to care that is essential for supporting pupils with ACEs. </w:t>
      </w:r>
    </w:p>
    <w:p w:rsidR="00976D7A" w:rsidP="00976D7A" w:rsidRDefault="00976D7A" w14:paraId="024E007C" w14:textId="77777777">
      <w:pPr>
        <w:spacing w:line="360" w:lineRule="auto"/>
        <w:rPr>
          <w:rFonts w:ascii="Arial" w:hAnsi="Arial" w:eastAsia="Arial" w:cs="Arial"/>
        </w:rPr>
      </w:pPr>
      <w:r w:rsidRPr="00976D7A">
        <w:rPr>
          <w:rFonts w:ascii="Arial" w:hAnsi="Arial" w:eastAsia="Arial" w:cs="Arial"/>
        </w:rPr>
        <w:t>In summary, a holistic approach is essential for understanding and supporting the whole child. Theories from Maslow, Vygotsky, and Froebel, alongside more recent frameworks such as Curriculum for Wales and Estyn guidance, all highlight the interconnected nature of emotional, social, cognitive, and physical development. By addressing children’s foundational needs and providing tailored support, practitioners can create environments in which every child has the best chance to thrive. Holistic practice is therefore not just a concept but a practical necessity for effective early childhood education. </w:t>
      </w:r>
    </w:p>
    <w:p w:rsidR="00976D7A" w:rsidP="00976D7A" w:rsidRDefault="00976D7A" w14:paraId="28460C38" w14:textId="77777777">
      <w:pPr>
        <w:spacing w:line="360" w:lineRule="auto"/>
        <w:rPr>
          <w:rFonts w:ascii="Arial" w:hAnsi="Arial" w:eastAsia="Arial" w:cs="Arial"/>
        </w:rPr>
      </w:pPr>
    </w:p>
    <w:p w:rsidR="00976D7A" w:rsidP="00976D7A" w:rsidRDefault="00976D7A" w14:paraId="5D5D2DFC" w14:textId="77777777">
      <w:pPr>
        <w:spacing w:line="360" w:lineRule="auto"/>
        <w:rPr>
          <w:rFonts w:ascii="Arial" w:hAnsi="Arial" w:eastAsia="Arial" w:cs="Arial"/>
        </w:rPr>
      </w:pPr>
    </w:p>
    <w:p w:rsidRPr="00976D7A" w:rsidR="00976D7A" w:rsidP="00976D7A" w:rsidRDefault="00976D7A" w14:paraId="345C6E97" w14:textId="77777777">
      <w:pPr>
        <w:spacing w:line="360" w:lineRule="auto"/>
        <w:rPr>
          <w:rFonts w:ascii="Arial" w:hAnsi="Arial" w:eastAsia="Arial" w:cs="Arial"/>
        </w:rPr>
      </w:pPr>
      <w:r w:rsidRPr="00976D7A">
        <w:rPr>
          <w:rFonts w:ascii="Arial" w:hAnsi="Arial" w:eastAsia="Arial" w:cs="Arial"/>
          <w:b/>
          <w:bCs/>
        </w:rPr>
        <w:t>References</w:t>
      </w:r>
      <w:r w:rsidRPr="00976D7A">
        <w:rPr>
          <w:rFonts w:ascii="Arial" w:hAnsi="Arial" w:eastAsia="Arial" w:cs="Arial"/>
        </w:rPr>
        <w:t> </w:t>
      </w:r>
    </w:p>
    <w:p w:rsidRPr="00976D7A" w:rsidR="00976D7A" w:rsidP="00976D7A" w:rsidRDefault="00976D7A" w14:paraId="590B6EE5" w14:textId="77777777">
      <w:pPr>
        <w:spacing w:line="360" w:lineRule="auto"/>
        <w:rPr>
          <w:rFonts w:ascii="Arial" w:hAnsi="Arial" w:eastAsia="Arial" w:cs="Arial"/>
        </w:rPr>
      </w:pPr>
      <w:proofErr w:type="spellStart"/>
      <w:r w:rsidRPr="00976D7A">
        <w:rPr>
          <w:rFonts w:ascii="Arial" w:hAnsi="Arial" w:eastAsia="Arial" w:cs="Arial"/>
        </w:rPr>
        <w:t>Bodrova</w:t>
      </w:r>
      <w:proofErr w:type="spellEnd"/>
      <w:r w:rsidRPr="00976D7A">
        <w:rPr>
          <w:rFonts w:ascii="Arial" w:hAnsi="Arial" w:eastAsia="Arial" w:cs="Arial"/>
        </w:rPr>
        <w:t>, E. &amp; Leong, D.J., 2007. </w:t>
      </w:r>
      <w:r w:rsidRPr="00976D7A">
        <w:rPr>
          <w:rFonts w:ascii="Arial" w:hAnsi="Arial" w:eastAsia="Arial" w:cs="Arial"/>
          <w:i/>
          <w:iCs/>
        </w:rPr>
        <w:t>Tools of the Mind: The Vygotskian Approach to Early Childhood Education</w:t>
      </w:r>
      <w:r w:rsidRPr="00976D7A">
        <w:rPr>
          <w:rFonts w:ascii="Arial" w:hAnsi="Arial" w:eastAsia="Arial" w:cs="Arial"/>
        </w:rPr>
        <w:t>. 2nd ed. Denver: Mid-continent Research for Education and Learning. Available at </w:t>
      </w:r>
      <w:hyperlink w:tgtFrame="_blank" w:history="1" r:id="rId14">
        <w:r w:rsidRPr="00976D7A">
          <w:rPr>
            <w:rStyle w:val="Hyperlink"/>
            <w:rFonts w:ascii="Arial" w:hAnsi="Arial" w:eastAsia="Arial" w:cs="Arial"/>
          </w:rPr>
          <w:t>https://www.researchgate.net/profile/Elena-Bodrova/publication/31663781_Tools_of_the_Mind_Vygotskian_approach_to_early_childhood_education_E_Bodrova_DJ_Leong/links/596bcaafa6fdcc18ea79267a/Tools-of-the-Mind-Vygotskian-approach-to-early-childhood-education-E-Bodrova-DJ-Leong.pdf</w:t>
        </w:r>
      </w:hyperlink>
      <w:r w:rsidRPr="00976D7A">
        <w:rPr>
          <w:rFonts w:ascii="Arial" w:hAnsi="Arial" w:eastAsia="Arial" w:cs="Arial"/>
        </w:rPr>
        <w:t> (Accessed 19</w:t>
      </w:r>
      <w:r w:rsidRPr="00976D7A">
        <w:rPr>
          <w:rFonts w:ascii="Arial" w:hAnsi="Arial" w:eastAsia="Arial" w:cs="Arial"/>
          <w:vertAlign w:val="superscript"/>
        </w:rPr>
        <w:t>th</w:t>
      </w:r>
      <w:r w:rsidRPr="00976D7A">
        <w:rPr>
          <w:rFonts w:ascii="Arial" w:hAnsi="Arial" w:eastAsia="Arial" w:cs="Arial"/>
        </w:rPr>
        <w:t> November). </w:t>
      </w:r>
    </w:p>
    <w:p w:rsidRPr="00976D7A" w:rsidR="00976D7A" w:rsidP="00976D7A" w:rsidRDefault="00976D7A" w14:paraId="26AA3171" w14:textId="77777777">
      <w:pPr>
        <w:spacing w:line="360" w:lineRule="auto"/>
        <w:rPr>
          <w:rFonts w:ascii="Arial" w:hAnsi="Arial" w:eastAsia="Arial" w:cs="Arial"/>
        </w:rPr>
      </w:pPr>
      <w:r w:rsidRPr="00976D7A">
        <w:rPr>
          <w:rFonts w:ascii="Arial" w:hAnsi="Arial" w:eastAsia="Arial" w:cs="Arial"/>
        </w:rPr>
        <w:t>Cambridge University Press (</w:t>
      </w:r>
      <w:proofErr w:type="spellStart"/>
      <w:r w:rsidRPr="00976D7A">
        <w:rPr>
          <w:rFonts w:ascii="Arial" w:hAnsi="Arial" w:eastAsia="Arial" w:cs="Arial"/>
        </w:rPr>
        <w:t>n.d</w:t>
      </w:r>
      <w:proofErr w:type="spellEnd"/>
      <w:r w:rsidRPr="00976D7A">
        <w:rPr>
          <w:rFonts w:ascii="Arial" w:hAnsi="Arial" w:eastAsia="Arial" w:cs="Arial"/>
        </w:rPr>
        <w:t>) </w:t>
      </w:r>
      <w:r w:rsidRPr="00976D7A">
        <w:rPr>
          <w:rFonts w:ascii="Arial" w:hAnsi="Arial" w:eastAsia="Arial" w:cs="Arial"/>
          <w:i/>
          <w:iCs/>
        </w:rPr>
        <w:t>holistic</w:t>
      </w:r>
      <w:r w:rsidRPr="00976D7A">
        <w:rPr>
          <w:rFonts w:ascii="Arial" w:hAnsi="Arial" w:eastAsia="Arial" w:cs="Arial"/>
        </w:rPr>
        <w:t>. Available at: </w:t>
      </w:r>
      <w:hyperlink w:tgtFrame="_blank" w:history="1" r:id="rId15">
        <w:r w:rsidRPr="00976D7A">
          <w:rPr>
            <w:rStyle w:val="Hyperlink"/>
            <w:rFonts w:ascii="Arial" w:hAnsi="Arial" w:eastAsia="Arial" w:cs="Arial"/>
          </w:rPr>
          <w:t>https://dictionary.cambridge.org/dictionary/english/holistic</w:t>
        </w:r>
      </w:hyperlink>
      <w:r w:rsidRPr="00976D7A">
        <w:rPr>
          <w:rFonts w:ascii="Arial" w:hAnsi="Arial" w:eastAsia="Arial" w:cs="Arial"/>
        </w:rPr>
        <w:t> (Accessed 20</w:t>
      </w:r>
      <w:r w:rsidRPr="00976D7A">
        <w:rPr>
          <w:rFonts w:ascii="Arial" w:hAnsi="Arial" w:eastAsia="Arial" w:cs="Arial"/>
          <w:vertAlign w:val="superscript"/>
        </w:rPr>
        <w:t>th</w:t>
      </w:r>
      <w:r w:rsidRPr="00976D7A">
        <w:rPr>
          <w:rFonts w:ascii="Arial" w:hAnsi="Arial" w:eastAsia="Arial" w:cs="Arial"/>
        </w:rPr>
        <w:t> November 2025). </w:t>
      </w:r>
    </w:p>
    <w:p w:rsidRPr="00976D7A" w:rsidR="00976D7A" w:rsidP="00976D7A" w:rsidRDefault="00976D7A" w14:paraId="6A378541" w14:textId="77777777">
      <w:pPr>
        <w:spacing w:line="360" w:lineRule="auto"/>
        <w:rPr>
          <w:rFonts w:ascii="Arial" w:hAnsi="Arial" w:eastAsia="Arial" w:cs="Arial"/>
        </w:rPr>
      </w:pPr>
      <w:r w:rsidRPr="00976D7A">
        <w:rPr>
          <w:rFonts w:ascii="Arial" w:hAnsi="Arial" w:eastAsia="Arial" w:cs="Arial"/>
        </w:rPr>
        <w:t>Early Years Coalition (2021) </w:t>
      </w:r>
      <w:r w:rsidRPr="00976D7A">
        <w:rPr>
          <w:rFonts w:ascii="Arial" w:hAnsi="Arial" w:eastAsia="Arial" w:cs="Arial"/>
          <w:i/>
          <w:iCs/>
        </w:rPr>
        <w:t>Birth to Five matters</w:t>
      </w:r>
      <w:r w:rsidRPr="00976D7A">
        <w:rPr>
          <w:rFonts w:ascii="Arial" w:hAnsi="Arial" w:eastAsia="Arial" w:cs="Arial"/>
        </w:rPr>
        <w:t>. Available at: </w:t>
      </w:r>
      <w:hyperlink w:tgtFrame="_blank" w:history="1" r:id="rId16">
        <w:r w:rsidRPr="00976D7A">
          <w:rPr>
            <w:rStyle w:val="Hyperlink"/>
            <w:rFonts w:ascii="Arial" w:hAnsi="Arial" w:eastAsia="Arial" w:cs="Arial"/>
          </w:rPr>
          <w:t>https://birthto5matters.org.uk/wp-content/uploads/2021/04/Birthto5Matters-download.pdf</w:t>
        </w:r>
      </w:hyperlink>
      <w:r w:rsidRPr="00976D7A">
        <w:rPr>
          <w:rFonts w:ascii="Arial" w:hAnsi="Arial" w:eastAsia="Arial" w:cs="Arial"/>
        </w:rPr>
        <w:t> (Accessed 19</w:t>
      </w:r>
      <w:r w:rsidRPr="00976D7A">
        <w:rPr>
          <w:rFonts w:ascii="Arial" w:hAnsi="Arial" w:eastAsia="Arial" w:cs="Arial"/>
          <w:vertAlign w:val="superscript"/>
        </w:rPr>
        <w:t>th</w:t>
      </w:r>
      <w:r w:rsidRPr="00976D7A">
        <w:rPr>
          <w:rFonts w:ascii="Arial" w:hAnsi="Arial" w:eastAsia="Arial" w:cs="Arial"/>
        </w:rPr>
        <w:t> November 2025). </w:t>
      </w:r>
    </w:p>
    <w:p w:rsidRPr="00976D7A" w:rsidR="00976D7A" w:rsidP="00976D7A" w:rsidRDefault="00976D7A" w14:paraId="6EFFFA35" w14:textId="77777777">
      <w:pPr>
        <w:spacing w:line="360" w:lineRule="auto"/>
        <w:rPr>
          <w:rFonts w:ascii="Arial" w:hAnsi="Arial" w:eastAsia="Arial" w:cs="Arial"/>
        </w:rPr>
      </w:pPr>
      <w:r w:rsidRPr="00976D7A">
        <w:rPr>
          <w:rFonts w:ascii="Arial" w:hAnsi="Arial" w:eastAsia="Arial" w:cs="Arial"/>
        </w:rPr>
        <w:t>Estyn (2020) </w:t>
      </w:r>
      <w:r w:rsidRPr="00976D7A">
        <w:rPr>
          <w:rFonts w:ascii="Arial" w:hAnsi="Arial" w:eastAsia="Arial" w:cs="Arial"/>
          <w:i/>
          <w:iCs/>
        </w:rPr>
        <w:t>Knowing your children – supporting pupils with adverse childhood experiences (ACES) </w:t>
      </w:r>
      <w:r w:rsidRPr="00976D7A">
        <w:rPr>
          <w:rFonts w:ascii="Arial" w:hAnsi="Arial" w:eastAsia="Arial" w:cs="Arial"/>
        </w:rPr>
        <w:t>Available at</w:t>
      </w:r>
      <w:r w:rsidRPr="00976D7A">
        <w:rPr>
          <w:rFonts w:ascii="Arial" w:hAnsi="Arial" w:eastAsia="Arial" w:cs="Arial"/>
          <w:i/>
          <w:iCs/>
        </w:rPr>
        <w:t>: </w:t>
      </w:r>
      <w:hyperlink w:tgtFrame="_blank" w:history="1" r:id="rId17">
        <w:r w:rsidRPr="00976D7A">
          <w:rPr>
            <w:rStyle w:val="Hyperlink"/>
            <w:rFonts w:ascii="Arial" w:hAnsi="Arial" w:eastAsia="Arial" w:cs="Arial"/>
          </w:rPr>
          <w:t>https://www.estyn.gov.wales/system/files/2022-01/Knowing%2520your%2520children%2520%2520supporting%2520pupils%2520with%2520adverse%2520childhood%2520experiences_0.pdf</w:t>
        </w:r>
      </w:hyperlink>
      <w:r w:rsidRPr="00976D7A">
        <w:rPr>
          <w:rFonts w:ascii="Arial" w:hAnsi="Arial" w:eastAsia="Arial" w:cs="Arial"/>
        </w:rPr>
        <w:t> (Accessed 21</w:t>
      </w:r>
      <w:r w:rsidRPr="00976D7A">
        <w:rPr>
          <w:rFonts w:ascii="Arial" w:hAnsi="Arial" w:eastAsia="Arial" w:cs="Arial"/>
          <w:vertAlign w:val="superscript"/>
        </w:rPr>
        <w:t>st</w:t>
      </w:r>
      <w:r w:rsidRPr="00976D7A">
        <w:rPr>
          <w:rFonts w:ascii="Arial" w:hAnsi="Arial" w:eastAsia="Arial" w:cs="Arial"/>
        </w:rPr>
        <w:t> November 2025). </w:t>
      </w:r>
    </w:p>
    <w:p w:rsidRPr="00976D7A" w:rsidR="00976D7A" w:rsidP="00976D7A" w:rsidRDefault="00976D7A" w14:paraId="6D2EBD29" w14:textId="77777777">
      <w:pPr>
        <w:spacing w:line="360" w:lineRule="auto"/>
        <w:rPr>
          <w:rFonts w:ascii="Arial" w:hAnsi="Arial" w:eastAsia="Arial" w:cs="Arial"/>
        </w:rPr>
      </w:pPr>
      <w:r w:rsidRPr="00976D7A">
        <w:rPr>
          <w:rFonts w:ascii="Arial" w:hAnsi="Arial" w:eastAsia="Arial" w:cs="Arial"/>
        </w:rPr>
        <w:t>Frobel Trust (2020) </w:t>
      </w:r>
      <w:r w:rsidRPr="00976D7A">
        <w:rPr>
          <w:rFonts w:ascii="Arial" w:hAnsi="Arial" w:eastAsia="Arial" w:cs="Arial"/>
          <w:i/>
          <w:iCs/>
        </w:rPr>
        <w:t>Froebel's principles and practice today.</w:t>
      </w:r>
      <w:r w:rsidRPr="00976D7A">
        <w:rPr>
          <w:rFonts w:ascii="Arial" w:hAnsi="Arial" w:eastAsia="Arial" w:cs="Arial"/>
        </w:rPr>
        <w:t> Available at:</w:t>
      </w:r>
      <w:hyperlink w:tgtFrame="_blank" w:history="1" r:id="rId18">
        <w:r w:rsidRPr="00976D7A">
          <w:rPr>
            <w:rStyle w:val="Hyperlink"/>
            <w:rFonts w:ascii="Arial" w:hAnsi="Arial" w:eastAsia="Arial" w:cs="Arial"/>
          </w:rPr>
          <w:t>https://files.froebel.org.uk/production/documents/FT-Froebels-principles-and-practice-today.pdf</w:t>
        </w:r>
      </w:hyperlink>
      <w:r w:rsidRPr="00976D7A">
        <w:rPr>
          <w:rFonts w:ascii="Arial" w:hAnsi="Arial" w:eastAsia="Arial" w:cs="Arial"/>
        </w:rPr>
        <w:t> (Accessed November 19th 2025).  </w:t>
      </w:r>
    </w:p>
    <w:p w:rsidRPr="00976D7A" w:rsidR="00976D7A" w:rsidP="00976D7A" w:rsidRDefault="00976D7A" w14:paraId="351BBC1D" w14:textId="77777777">
      <w:pPr>
        <w:spacing w:line="360" w:lineRule="auto"/>
        <w:rPr>
          <w:rFonts w:ascii="Arial" w:hAnsi="Arial" w:eastAsia="Arial" w:cs="Arial"/>
        </w:rPr>
      </w:pPr>
      <w:r w:rsidRPr="00976D7A">
        <w:rPr>
          <w:rFonts w:ascii="Arial" w:hAnsi="Arial" w:eastAsia="Arial" w:cs="Arial"/>
        </w:rPr>
        <w:t>Maslow, A.H., 1943. </w:t>
      </w:r>
      <w:r w:rsidRPr="00976D7A">
        <w:rPr>
          <w:rFonts w:ascii="Arial" w:hAnsi="Arial" w:eastAsia="Arial" w:cs="Arial"/>
          <w:i/>
          <w:iCs/>
        </w:rPr>
        <w:t>A theory of human motivation.</w:t>
      </w:r>
      <w:r w:rsidRPr="00976D7A">
        <w:rPr>
          <w:rFonts w:ascii="Arial" w:hAnsi="Arial" w:eastAsia="Arial" w:cs="Arial"/>
        </w:rPr>
        <w:t> </w:t>
      </w:r>
      <w:r w:rsidRPr="00976D7A">
        <w:rPr>
          <w:rFonts w:ascii="Arial" w:hAnsi="Arial" w:eastAsia="Arial" w:cs="Arial"/>
          <w:i/>
          <w:iCs/>
        </w:rPr>
        <w:t>Psychological Review,</w:t>
      </w:r>
      <w:r w:rsidRPr="00976D7A">
        <w:rPr>
          <w:rFonts w:ascii="Arial" w:hAnsi="Arial" w:eastAsia="Arial" w:cs="Arial"/>
        </w:rPr>
        <w:t> 50(4), pp.370–396.  </w:t>
      </w:r>
    </w:p>
    <w:p w:rsidRPr="00976D7A" w:rsidR="00976D7A" w:rsidP="00976D7A" w:rsidRDefault="00976D7A" w14:paraId="040C85DF" w14:textId="77777777">
      <w:pPr>
        <w:spacing w:line="360" w:lineRule="auto"/>
        <w:rPr>
          <w:rFonts w:ascii="Arial" w:hAnsi="Arial" w:eastAsia="Arial" w:cs="Arial"/>
        </w:rPr>
      </w:pPr>
      <w:r w:rsidRPr="00976D7A">
        <w:rPr>
          <w:rFonts w:ascii="Arial" w:hAnsi="Arial" w:eastAsia="Arial" w:cs="Arial"/>
        </w:rPr>
        <w:t>Tovey, H. 2017. </w:t>
      </w:r>
      <w:r w:rsidRPr="00976D7A">
        <w:rPr>
          <w:rFonts w:ascii="Arial" w:hAnsi="Arial" w:eastAsia="Arial" w:cs="Arial"/>
          <w:i/>
          <w:iCs/>
        </w:rPr>
        <w:t>Bringing the Froebel Approach to your Early Years Practice. </w:t>
      </w:r>
      <w:r w:rsidRPr="00976D7A">
        <w:rPr>
          <w:rFonts w:ascii="Arial" w:hAnsi="Arial" w:eastAsia="Arial" w:cs="Arial"/>
        </w:rPr>
        <w:t>Second edition.  </w:t>
      </w:r>
    </w:p>
    <w:p w:rsidRPr="00976D7A" w:rsidR="00976D7A" w:rsidP="00976D7A" w:rsidRDefault="00976D7A" w14:paraId="6F786D9D" w14:textId="77777777">
      <w:pPr>
        <w:spacing w:line="360" w:lineRule="auto"/>
        <w:rPr>
          <w:rFonts w:ascii="Arial" w:hAnsi="Arial" w:eastAsia="Arial" w:cs="Arial"/>
        </w:rPr>
      </w:pPr>
      <w:r w:rsidRPr="00976D7A">
        <w:rPr>
          <w:rFonts w:ascii="Arial" w:hAnsi="Arial" w:eastAsia="Arial" w:cs="Arial"/>
        </w:rPr>
        <w:t>Welsh Government (2022) </w:t>
      </w:r>
      <w:r w:rsidRPr="00976D7A">
        <w:rPr>
          <w:rFonts w:ascii="Arial" w:hAnsi="Arial" w:eastAsia="Arial" w:cs="Arial"/>
          <w:i/>
          <w:iCs/>
        </w:rPr>
        <w:t>Curriculum for non-maintained nursery settings.</w:t>
      </w:r>
      <w:r w:rsidRPr="00976D7A">
        <w:rPr>
          <w:rFonts w:ascii="Arial" w:hAnsi="Arial" w:eastAsia="Arial" w:cs="Arial"/>
        </w:rPr>
        <w:t> Available at: </w:t>
      </w:r>
      <w:hyperlink w:tgtFrame="_blank" w:history="1" r:id="rId19">
        <w:r w:rsidRPr="00976D7A">
          <w:rPr>
            <w:rStyle w:val="Hyperlink"/>
            <w:rFonts w:ascii="Arial" w:hAnsi="Arial" w:eastAsia="Arial" w:cs="Arial"/>
          </w:rPr>
          <w:t>https://hwb.gov.wales/api/storage/1f581142-6b91-41e4-845d-3d6c7765df20/a-curriculum-for-funded-non-maintained-nursery-settings.pdf</w:t>
        </w:r>
      </w:hyperlink>
      <w:r w:rsidRPr="00976D7A">
        <w:rPr>
          <w:rFonts w:ascii="Arial" w:hAnsi="Arial" w:eastAsia="Arial" w:cs="Arial"/>
        </w:rPr>
        <w:t> (Accessed 20</w:t>
      </w:r>
      <w:r w:rsidRPr="00976D7A">
        <w:rPr>
          <w:rFonts w:ascii="Arial" w:hAnsi="Arial" w:eastAsia="Arial" w:cs="Arial"/>
          <w:vertAlign w:val="superscript"/>
        </w:rPr>
        <w:t>th</w:t>
      </w:r>
      <w:r w:rsidRPr="00976D7A">
        <w:rPr>
          <w:rFonts w:ascii="Arial" w:hAnsi="Arial" w:eastAsia="Arial" w:cs="Arial"/>
        </w:rPr>
        <w:t> November 2025). </w:t>
      </w:r>
    </w:p>
    <w:p w:rsidRPr="00976D7A" w:rsidR="00976D7A" w:rsidP="00976D7A" w:rsidRDefault="00976D7A" w14:paraId="7A120350" w14:textId="77777777">
      <w:pPr>
        <w:spacing w:line="360" w:lineRule="auto"/>
        <w:rPr>
          <w:rFonts w:ascii="Arial" w:hAnsi="Arial" w:eastAsia="Arial" w:cs="Arial"/>
        </w:rPr>
      </w:pPr>
      <w:r w:rsidRPr="00976D7A">
        <w:rPr>
          <w:rFonts w:ascii="Arial" w:hAnsi="Arial" w:eastAsia="Arial" w:cs="Arial"/>
        </w:rPr>
        <w:t> </w:t>
      </w:r>
    </w:p>
    <w:p w:rsidRPr="00976D7A" w:rsidR="00976D7A" w:rsidP="00976D7A" w:rsidRDefault="00976D7A" w14:paraId="2E27C35E" w14:textId="77777777">
      <w:pPr>
        <w:spacing w:line="360" w:lineRule="auto"/>
        <w:rPr>
          <w:rFonts w:ascii="Arial" w:hAnsi="Arial" w:eastAsia="Arial" w:cs="Arial"/>
        </w:rPr>
      </w:pPr>
    </w:p>
    <w:p w:rsidRPr="00976D7A" w:rsidR="00976D7A" w:rsidP="00976D7A" w:rsidRDefault="00976D7A" w14:paraId="05753EF0" w14:textId="77777777">
      <w:pPr>
        <w:spacing w:line="360" w:lineRule="auto"/>
        <w:rPr>
          <w:rFonts w:ascii="Arial" w:hAnsi="Arial" w:eastAsia="Arial" w:cs="Arial"/>
        </w:rPr>
      </w:pPr>
      <w:r w:rsidRPr="00976D7A">
        <w:rPr>
          <w:rFonts w:ascii="Arial" w:hAnsi="Arial" w:eastAsia="Arial" w:cs="Arial"/>
        </w:rPr>
        <w:t> </w:t>
      </w:r>
    </w:p>
    <w:p w:rsidRPr="00976D7A" w:rsidR="00976D7A" w:rsidP="00976D7A" w:rsidRDefault="00976D7A" w14:paraId="7DFC1EE7" w14:textId="77777777">
      <w:pPr>
        <w:spacing w:line="360" w:lineRule="auto"/>
        <w:rPr>
          <w:rFonts w:ascii="Arial" w:hAnsi="Arial" w:eastAsia="Arial" w:cs="Arial"/>
        </w:rPr>
      </w:pPr>
      <w:r w:rsidRPr="00976D7A">
        <w:rPr>
          <w:rFonts w:ascii="Arial" w:hAnsi="Arial" w:eastAsia="Arial" w:cs="Arial"/>
        </w:rPr>
        <w:t> </w:t>
      </w:r>
    </w:p>
    <w:p w:rsidRPr="00976D7A" w:rsidR="00976D7A" w:rsidP="00976D7A" w:rsidRDefault="00976D7A" w14:paraId="4C3A9113" w14:textId="77777777">
      <w:pPr>
        <w:spacing w:line="360" w:lineRule="auto"/>
        <w:rPr>
          <w:rFonts w:ascii="Arial" w:hAnsi="Arial" w:eastAsia="Arial" w:cs="Arial"/>
        </w:rPr>
      </w:pPr>
      <w:r w:rsidRPr="00976D7A">
        <w:rPr>
          <w:rFonts w:ascii="Arial" w:hAnsi="Arial" w:eastAsia="Arial" w:cs="Arial"/>
        </w:rPr>
        <w:t> </w:t>
      </w:r>
    </w:p>
    <w:p w:rsidRPr="00976D7A" w:rsidR="00976D7A" w:rsidP="00976D7A" w:rsidRDefault="00976D7A" w14:paraId="7DDC58B2" w14:textId="77777777">
      <w:pPr>
        <w:spacing w:line="360" w:lineRule="auto"/>
        <w:rPr>
          <w:rFonts w:ascii="Arial" w:hAnsi="Arial" w:eastAsia="Arial" w:cs="Arial"/>
        </w:rPr>
      </w:pPr>
      <w:r w:rsidRPr="00976D7A">
        <w:rPr>
          <w:rFonts w:ascii="Arial" w:hAnsi="Arial" w:eastAsia="Arial" w:cs="Arial"/>
        </w:rPr>
        <w:t> </w:t>
      </w:r>
    </w:p>
    <w:p w:rsidRPr="00976D7A" w:rsidR="00976D7A" w:rsidP="00976D7A" w:rsidRDefault="00976D7A" w14:paraId="094399DB" w14:textId="77777777">
      <w:pPr>
        <w:spacing w:line="360" w:lineRule="auto"/>
        <w:rPr>
          <w:rFonts w:ascii="Arial" w:hAnsi="Arial" w:eastAsia="Arial" w:cs="Arial"/>
        </w:rPr>
      </w:pPr>
      <w:r w:rsidRPr="00976D7A">
        <w:rPr>
          <w:rFonts w:ascii="Arial" w:hAnsi="Arial" w:eastAsia="Arial" w:cs="Arial"/>
        </w:rPr>
        <w:t> </w:t>
      </w:r>
    </w:p>
    <w:p w:rsidRPr="00976D7A" w:rsidR="00976D7A" w:rsidP="00976D7A" w:rsidRDefault="00976D7A" w14:paraId="01721D56" w14:textId="77777777">
      <w:pPr>
        <w:spacing w:line="360" w:lineRule="auto"/>
        <w:rPr>
          <w:rFonts w:ascii="Arial" w:hAnsi="Arial" w:eastAsia="Arial" w:cs="Arial"/>
        </w:rPr>
      </w:pPr>
      <w:r w:rsidRPr="00976D7A">
        <w:rPr>
          <w:rFonts w:ascii="Arial" w:hAnsi="Arial" w:eastAsia="Arial" w:cs="Arial"/>
        </w:rPr>
        <w:t> </w:t>
      </w:r>
    </w:p>
    <w:p w:rsidRPr="00976D7A" w:rsidR="00976D7A" w:rsidP="00976D7A" w:rsidRDefault="00976D7A" w14:paraId="11DC1741" w14:textId="77777777">
      <w:pPr>
        <w:spacing w:line="360" w:lineRule="auto"/>
        <w:rPr>
          <w:rFonts w:ascii="Arial" w:hAnsi="Arial" w:eastAsia="Arial" w:cs="Arial"/>
        </w:rPr>
      </w:pPr>
      <w:r w:rsidRPr="00976D7A">
        <w:rPr>
          <w:rFonts w:ascii="Arial" w:hAnsi="Arial" w:eastAsia="Arial" w:cs="Arial"/>
        </w:rPr>
        <w:t> </w:t>
      </w:r>
    </w:p>
    <w:p w:rsidRPr="00976D7A" w:rsidR="00976D7A" w:rsidP="00976D7A" w:rsidRDefault="00976D7A" w14:paraId="4374D621" w14:textId="77777777">
      <w:pPr>
        <w:spacing w:line="360" w:lineRule="auto"/>
        <w:rPr>
          <w:rFonts w:ascii="Arial" w:hAnsi="Arial" w:eastAsia="Arial" w:cs="Arial"/>
        </w:rPr>
      </w:pPr>
      <w:r w:rsidRPr="00976D7A">
        <w:rPr>
          <w:rFonts w:ascii="Arial" w:hAnsi="Arial" w:eastAsia="Arial" w:cs="Arial"/>
        </w:rPr>
        <w:t> </w:t>
      </w:r>
    </w:p>
    <w:p w:rsidR="00976D7A" w:rsidP="4D21881C" w:rsidRDefault="00976D7A" w14:paraId="2C3AE52F" w14:textId="77777777">
      <w:pPr>
        <w:spacing w:line="360" w:lineRule="auto"/>
        <w:rPr>
          <w:rFonts w:ascii="Arial" w:hAnsi="Arial" w:eastAsia="Arial" w:cs="Arial"/>
        </w:rPr>
      </w:pPr>
      <w:r w:rsidRPr="00976D7A">
        <w:rPr>
          <w:rFonts w:ascii="Arial" w:hAnsi="Arial" w:eastAsia="Arial" w:cs="Arial"/>
        </w:rPr>
        <w:t> </w:t>
      </w:r>
    </w:p>
    <w:p w:rsidR="5F2DEE20" w:rsidP="4D21881C" w:rsidRDefault="22C51071" w14:paraId="63C09D76" w14:textId="1F237039">
      <w:pPr>
        <w:spacing w:line="360" w:lineRule="auto"/>
        <w:rPr>
          <w:rFonts w:ascii="Arial" w:hAnsi="Arial" w:eastAsia="Arial" w:cs="Arial"/>
        </w:rPr>
      </w:pPr>
      <w:r w:rsidRPr="4D21881C">
        <w:rPr>
          <w:rFonts w:ascii="Arial" w:hAnsi="Arial" w:eastAsia="Arial" w:cs="Arial"/>
        </w:rPr>
        <w:t xml:space="preserve">Component 3: </w:t>
      </w:r>
      <w:r w:rsidR="00DE73B0">
        <w:rPr>
          <w:rFonts w:ascii="Arial" w:hAnsi="Arial" w:eastAsia="Arial" w:cs="Arial"/>
        </w:rPr>
        <w:t>Case studies</w:t>
      </w:r>
      <w:r w:rsidRPr="4D21881C" w:rsidR="052D0943">
        <w:rPr>
          <w:rFonts w:ascii="Arial" w:hAnsi="Arial" w:eastAsia="Arial" w:cs="Arial"/>
        </w:rPr>
        <w:t xml:space="preserve">                                                              Word</w:t>
      </w:r>
      <w:r w:rsidR="00DE73B0">
        <w:rPr>
          <w:rFonts w:ascii="Arial" w:hAnsi="Arial" w:eastAsia="Arial" w:cs="Arial"/>
        </w:rPr>
        <w:t xml:space="preserve"> </w:t>
      </w:r>
      <w:r w:rsidRPr="4D21881C" w:rsidR="052D0943">
        <w:rPr>
          <w:rFonts w:ascii="Arial" w:hAnsi="Arial" w:eastAsia="Arial" w:cs="Arial"/>
        </w:rPr>
        <w:t>count:</w:t>
      </w:r>
      <w:r w:rsidR="00976D7A">
        <w:rPr>
          <w:rFonts w:ascii="Arial" w:hAnsi="Arial" w:eastAsia="Arial" w:cs="Arial"/>
        </w:rPr>
        <w:t>1031</w:t>
      </w:r>
    </w:p>
    <w:p w:rsidR="00976D7A" w:rsidP="00976D7A" w:rsidRDefault="00976D7A" w14:paraId="4A36BC8F" w14:textId="77777777">
      <w:pPr>
        <w:spacing w:line="360" w:lineRule="auto"/>
        <w:rPr>
          <w:rFonts w:ascii="Arial" w:hAnsi="Arial" w:eastAsia="Arial" w:cs="Arial"/>
          <w:b/>
          <w:bCs/>
        </w:rPr>
      </w:pPr>
    </w:p>
    <w:p w:rsidRPr="00976D7A" w:rsidR="00976D7A" w:rsidP="00976D7A" w:rsidRDefault="00976D7A" w14:paraId="343ACBEA" w14:textId="2D950D94">
      <w:pPr>
        <w:spacing w:line="360" w:lineRule="auto"/>
        <w:rPr>
          <w:rFonts w:ascii="Arial" w:hAnsi="Arial" w:eastAsia="Arial" w:cs="Arial"/>
        </w:rPr>
      </w:pPr>
      <w:r w:rsidRPr="00976D7A">
        <w:rPr>
          <w:rFonts w:ascii="Arial" w:hAnsi="Arial" w:eastAsia="Arial" w:cs="Arial"/>
          <w:b/>
          <w:bCs/>
        </w:rPr>
        <w:t>Case study one</w:t>
      </w:r>
      <w:r w:rsidRPr="00976D7A">
        <w:rPr>
          <w:rFonts w:ascii="Arial" w:hAnsi="Arial" w:eastAsia="Arial" w:cs="Arial"/>
        </w:rPr>
        <w:t> </w:t>
      </w:r>
    </w:p>
    <w:p w:rsidRPr="00976D7A" w:rsidR="00976D7A" w:rsidP="00976D7A" w:rsidRDefault="00976D7A" w14:paraId="4EADA31A" w14:textId="77777777" w14:noSpellErr="1">
      <w:pPr>
        <w:spacing w:line="360" w:lineRule="auto"/>
        <w:rPr>
          <w:rFonts w:ascii="Arial" w:hAnsi="Arial" w:eastAsia="Arial" w:cs="Arial"/>
        </w:rPr>
      </w:pPr>
      <w:r w:rsidRPr="446BC0F3" w:rsidR="00976D7A">
        <w:rPr>
          <w:rFonts w:ascii="Arial" w:hAnsi="Arial" w:eastAsia="Arial" w:cs="Arial"/>
        </w:rPr>
        <w:t>A child joined the setting after having had his contract </w:t>
      </w:r>
      <w:r w:rsidRPr="446BC0F3" w:rsidR="00976D7A">
        <w:rPr>
          <w:rFonts w:ascii="Arial" w:hAnsi="Arial" w:eastAsia="Arial" w:cs="Arial"/>
        </w:rPr>
        <w:t>terminated</w:t>
      </w:r>
      <w:r w:rsidRPr="446BC0F3" w:rsidR="00976D7A">
        <w:rPr>
          <w:rFonts w:ascii="Arial" w:hAnsi="Arial" w:eastAsia="Arial" w:cs="Arial"/>
        </w:rPr>
        <w:t> at two </w:t>
      </w:r>
      <w:r w:rsidRPr="446BC0F3" w:rsidR="00976D7A">
        <w:rPr>
          <w:rFonts w:ascii="Arial" w:hAnsi="Arial" w:eastAsia="Arial" w:cs="Arial"/>
        </w:rPr>
        <w:t>previous</w:t>
      </w:r>
      <w:r w:rsidRPr="446BC0F3" w:rsidR="00976D7A">
        <w:rPr>
          <w:rFonts w:ascii="Arial" w:hAnsi="Arial" w:eastAsia="Arial" w:cs="Arial"/>
        </w:rPr>
        <w:t> provisions due to behavioural difficulties. When D began, it quickly became </w:t>
      </w:r>
      <w:r w:rsidRPr="446BC0F3" w:rsidR="00976D7A">
        <w:rPr>
          <w:rFonts w:ascii="Arial" w:hAnsi="Arial" w:eastAsia="Arial" w:cs="Arial"/>
        </w:rPr>
        <w:t>evident</w:t>
      </w:r>
      <w:r w:rsidRPr="446BC0F3" w:rsidR="00976D7A">
        <w:rPr>
          <w:rFonts w:ascii="Arial" w:hAnsi="Arial" w:eastAsia="Arial" w:cs="Arial"/>
        </w:rPr>
        <w:t> that he struggled to manage his emotions, often leading to violent outbursts. </w:t>
      </w:r>
      <w:bookmarkStart w:name="_Int_2g4d9Bd2" w:id="1198596491"/>
      <w:r w:rsidRPr="446BC0F3" w:rsidR="00976D7A">
        <w:rPr>
          <w:rFonts w:ascii="Arial" w:hAnsi="Arial" w:eastAsia="Arial" w:cs="Arial"/>
        </w:rPr>
        <w:t>Following initial observations and discussions with his parents, it</w:t>
      </w:r>
      <w:bookmarkEnd w:id="1198596491"/>
      <w:r w:rsidRPr="446BC0F3" w:rsidR="00976D7A">
        <w:rPr>
          <w:rFonts w:ascii="Arial" w:hAnsi="Arial" w:eastAsia="Arial" w:cs="Arial"/>
        </w:rPr>
        <w:t> became clear that D had experienced a sense of rejection within his earlier settings, which had contributed to a lack of trust in adults and challenges in forming secure attachments. Bowlby (1992) suggests that early relational experiences of this kind can shape how a child regulates emotions and engages in relationships, increasing the likelihood of aggressive responses. The parents had also recently spilt up, creating another contributing attachment factor. </w:t>
      </w:r>
    </w:p>
    <w:p w:rsidRPr="00976D7A" w:rsidR="00976D7A" w:rsidP="00976D7A" w:rsidRDefault="00976D7A" w14:paraId="76570724" w14:textId="77777777">
      <w:pPr>
        <w:spacing w:line="360" w:lineRule="auto"/>
        <w:rPr>
          <w:rFonts w:ascii="Arial" w:hAnsi="Arial" w:eastAsia="Arial" w:cs="Arial"/>
        </w:rPr>
      </w:pPr>
      <w:r w:rsidRPr="00976D7A">
        <w:rPr>
          <w:rFonts w:ascii="Arial" w:hAnsi="Arial" w:eastAsia="Arial" w:cs="Arial"/>
        </w:rPr>
        <w:t>These behaviours closely align with Maslow’s hierarchy of needs, particularly the need for belonging and love. According to Maslow (1943), a child cannot successfully progress to higher levels of emotional or development unless they feel safe and valued within their environment. D’s unmet need for belonging appeared to act as a barrier to his ability to regulate and establish positive relationships.  </w:t>
      </w:r>
    </w:p>
    <w:p w:rsidRPr="00976D7A" w:rsidR="00976D7A" w:rsidP="00976D7A" w:rsidRDefault="00976D7A" w14:paraId="03B9E319" w14:textId="77777777" w14:noSpellErr="1">
      <w:pPr>
        <w:spacing w:line="360" w:lineRule="auto"/>
        <w:rPr>
          <w:rFonts w:ascii="Arial" w:hAnsi="Arial" w:eastAsia="Arial" w:cs="Arial"/>
        </w:rPr>
      </w:pPr>
      <w:r w:rsidRPr="446BC0F3" w:rsidR="00976D7A">
        <w:rPr>
          <w:rFonts w:ascii="Arial" w:hAnsi="Arial" w:eastAsia="Arial" w:cs="Arial"/>
        </w:rPr>
        <w:t>To address these concerns, </w:t>
      </w:r>
      <w:r w:rsidRPr="446BC0F3" w:rsidR="00976D7A">
        <w:rPr>
          <w:rFonts w:ascii="Arial" w:hAnsi="Arial" w:eastAsia="Arial" w:cs="Arial"/>
        </w:rPr>
        <w:t>establishing</w:t>
      </w:r>
      <w:r w:rsidRPr="446BC0F3" w:rsidR="00976D7A">
        <w:rPr>
          <w:rFonts w:ascii="Arial" w:hAnsi="Arial" w:eastAsia="Arial" w:cs="Arial"/>
        </w:rPr>
        <w:t> the nursery as a secure base for D was a priority. Discussing the concept of safety, Maslow (1943, p.378) highlights that “another </w:t>
      </w:r>
      <w:r w:rsidRPr="446BC0F3" w:rsidR="00976D7A">
        <w:rPr>
          <w:rFonts w:ascii="Arial" w:hAnsi="Arial" w:eastAsia="Arial" w:cs="Arial"/>
        </w:rPr>
        <w:t>indication</w:t>
      </w:r>
      <w:r w:rsidRPr="446BC0F3" w:rsidR="00976D7A">
        <w:rPr>
          <w:rFonts w:ascii="Arial" w:hAnsi="Arial" w:eastAsia="Arial" w:cs="Arial"/>
        </w:rPr>
        <w:t> of the child's need for safety is his preference for some kind of undisrupted routine or rhythm. He </w:t>
      </w:r>
      <w:bookmarkStart w:name="_Int_cbLTRkQV" w:id="1451335345"/>
      <w:r w:rsidRPr="446BC0F3" w:rsidR="00976D7A">
        <w:rPr>
          <w:rFonts w:ascii="Arial" w:hAnsi="Arial" w:eastAsia="Arial" w:cs="Arial"/>
        </w:rPr>
        <w:t>seems to want</w:t>
      </w:r>
      <w:bookmarkEnd w:id="1451335345"/>
      <w:r w:rsidRPr="446BC0F3" w:rsidR="00976D7A">
        <w:rPr>
          <w:rFonts w:ascii="Arial" w:hAnsi="Arial" w:eastAsia="Arial" w:cs="Arial"/>
        </w:rPr>
        <w:t> a predictable, orderly world.” </w:t>
      </w:r>
      <w:r w:rsidRPr="446BC0F3" w:rsidR="00976D7A">
        <w:rPr>
          <w:rFonts w:ascii="Arial" w:hAnsi="Arial" w:eastAsia="Arial" w:cs="Arial"/>
        </w:rPr>
        <w:t>With this in mind, a</w:t>
      </w:r>
      <w:r w:rsidRPr="446BC0F3" w:rsidR="00976D7A">
        <w:rPr>
          <w:rFonts w:ascii="Arial" w:hAnsi="Arial" w:eastAsia="Arial" w:cs="Arial"/>
        </w:rPr>
        <w:t> consistent key person approach was implemented to ensure that D had a trusted adult who acted as his primary point of contact. This practitioner provided structure and emotional security by introducing strategies such as a visual timetable, regular well-being check-ins, and opportunities to engage in sensory circuits to support emotional regulation. A calm, safe space was also created for D to access whenever he felt overwhelmed or found it difficult to manage his emotions. These strategies aimed to reduce anxiety, promote trust, and support the development of D’s self-regulation skills. </w:t>
      </w:r>
    </w:p>
    <w:p w:rsidRPr="00976D7A" w:rsidR="00976D7A" w:rsidP="00976D7A" w:rsidRDefault="00976D7A" w14:paraId="0D49E2AB" w14:textId="77777777">
      <w:pPr>
        <w:spacing w:line="360" w:lineRule="auto"/>
        <w:rPr>
          <w:rFonts w:ascii="Arial" w:hAnsi="Arial" w:eastAsia="Arial" w:cs="Arial"/>
        </w:rPr>
      </w:pPr>
      <w:r w:rsidRPr="00976D7A">
        <w:rPr>
          <w:rFonts w:ascii="Arial" w:hAnsi="Arial" w:eastAsia="Arial" w:cs="Arial"/>
        </w:rPr>
        <w:t>These approaches proved effective. Over time, progress was observed in D’s social and emotional development, his outbursts reduced, he began forming positive relationships, and he increasingly engaged with learning opportunities. This highlights the importance of creating a secure, nurturing environment in which emotional needs are priority. Meeting such needs can enhance self-esteem, another requirement discussed by Maslow (1943) by fostering confidence and a sense of value. In contrast, when these needs remain unmet, individuals may experience feelings of helplessness. </w:t>
      </w:r>
    </w:p>
    <w:p w:rsidRPr="00976D7A" w:rsidR="00976D7A" w:rsidP="00976D7A" w:rsidRDefault="00976D7A" w14:paraId="66897084" w14:textId="77777777">
      <w:pPr>
        <w:spacing w:line="360" w:lineRule="auto"/>
        <w:rPr>
          <w:rFonts w:ascii="Arial" w:hAnsi="Arial" w:eastAsia="Arial" w:cs="Arial"/>
        </w:rPr>
      </w:pPr>
      <w:r w:rsidRPr="00976D7A">
        <w:rPr>
          <w:rFonts w:ascii="Arial" w:hAnsi="Arial" w:eastAsia="Arial" w:cs="Arial"/>
        </w:rPr>
        <w:t> </w:t>
      </w:r>
    </w:p>
    <w:p w:rsidRPr="00976D7A" w:rsidR="00976D7A" w:rsidP="00976D7A" w:rsidRDefault="00976D7A" w14:paraId="41AE7336" w14:textId="77777777">
      <w:pPr>
        <w:spacing w:line="360" w:lineRule="auto"/>
        <w:rPr>
          <w:rFonts w:ascii="Arial" w:hAnsi="Arial" w:eastAsia="Arial" w:cs="Arial"/>
        </w:rPr>
      </w:pPr>
      <w:r w:rsidRPr="00976D7A">
        <w:rPr>
          <w:rFonts w:ascii="Arial" w:hAnsi="Arial" w:eastAsia="Arial" w:cs="Arial"/>
        </w:rPr>
        <w:t> </w:t>
      </w:r>
    </w:p>
    <w:p w:rsidRPr="00976D7A" w:rsidR="00976D7A" w:rsidP="00976D7A" w:rsidRDefault="00976D7A" w14:paraId="5C86B0BD" w14:textId="77777777">
      <w:pPr>
        <w:spacing w:line="360" w:lineRule="auto"/>
        <w:rPr>
          <w:rFonts w:ascii="Arial" w:hAnsi="Arial" w:eastAsia="Arial" w:cs="Arial"/>
        </w:rPr>
      </w:pPr>
      <w:r w:rsidRPr="00976D7A">
        <w:rPr>
          <w:rFonts w:ascii="Arial" w:hAnsi="Arial" w:eastAsia="Arial" w:cs="Arial"/>
          <w:b/>
          <w:bCs/>
        </w:rPr>
        <w:t>Case study two</w:t>
      </w:r>
      <w:r w:rsidRPr="00976D7A">
        <w:rPr>
          <w:rFonts w:ascii="Arial" w:hAnsi="Arial" w:eastAsia="Arial" w:cs="Arial"/>
        </w:rPr>
        <w:t> </w:t>
      </w:r>
    </w:p>
    <w:p w:rsidRPr="00976D7A" w:rsidR="00976D7A" w:rsidP="00976D7A" w:rsidRDefault="00976D7A" w14:paraId="36371F7F" w14:textId="77777777">
      <w:pPr>
        <w:spacing w:line="360" w:lineRule="auto"/>
        <w:rPr>
          <w:rFonts w:ascii="Arial" w:hAnsi="Arial" w:eastAsia="Arial" w:cs="Arial"/>
        </w:rPr>
      </w:pPr>
      <w:r w:rsidRPr="00976D7A">
        <w:rPr>
          <w:rFonts w:ascii="Arial" w:hAnsi="Arial" w:eastAsia="Arial" w:cs="Arial"/>
        </w:rPr>
        <w:t>When T joined the nursery, the transition from home to school proved challenging. He displayed distress during drop-off, crying, screaming, and banging on the nursery door. T presented with significant speech and language delays, which impacted his ability to express his needs and feelings. He appeared aware of these difficulties, which negatively impacted his self-esteem and made separation from his parents particularly difficult. </w:t>
      </w:r>
    </w:p>
    <w:p w:rsidRPr="00976D7A" w:rsidR="00976D7A" w:rsidP="00976D7A" w:rsidRDefault="00976D7A" w14:paraId="7BC026FF" w14:textId="77777777">
      <w:pPr>
        <w:spacing w:line="360" w:lineRule="auto"/>
        <w:rPr>
          <w:rFonts w:ascii="Arial" w:hAnsi="Arial" w:eastAsia="Arial" w:cs="Arial"/>
        </w:rPr>
      </w:pPr>
      <w:r w:rsidRPr="00976D7A">
        <w:rPr>
          <w:rFonts w:ascii="Arial" w:hAnsi="Arial" w:eastAsia="Arial" w:cs="Arial"/>
        </w:rPr>
        <w:t>To support T’s transition, and drawing on Maslow’s (1943) theory, priority was given to addressing his physiological and safety needs, the basic levels of the hierarchy. Staff ensured that T was greeted by a familiar adult each morning, providing a predictable routine aimed at fostering a sense of security. A quiet, calming space was also prepared for him upon arrival, which reduced sensory overwhelm and gave him time to regulate his emotions. </w:t>
      </w:r>
    </w:p>
    <w:p w:rsidRPr="00976D7A" w:rsidR="00976D7A" w:rsidP="00976D7A" w:rsidRDefault="00976D7A" w14:paraId="15A4F901" w14:textId="77777777">
      <w:pPr>
        <w:spacing w:line="360" w:lineRule="auto"/>
        <w:rPr>
          <w:rFonts w:ascii="Arial" w:hAnsi="Arial" w:eastAsia="Arial" w:cs="Arial"/>
        </w:rPr>
      </w:pPr>
      <w:r w:rsidRPr="00976D7A">
        <w:rPr>
          <w:rFonts w:ascii="Arial" w:hAnsi="Arial" w:eastAsia="Arial" w:cs="Arial"/>
        </w:rPr>
        <w:t xml:space="preserve">Acknowledging that T’s speech and language delay affected his confidence, emphasis was placed on nurturing his needs for belonging and self-esteem. </w:t>
      </w:r>
      <w:proofErr w:type="spellStart"/>
      <w:r w:rsidRPr="00976D7A">
        <w:rPr>
          <w:rFonts w:ascii="Arial" w:hAnsi="Arial" w:eastAsia="Arial" w:cs="Arial"/>
        </w:rPr>
        <w:t>Huxel</w:t>
      </w:r>
      <w:proofErr w:type="spellEnd"/>
      <w:r w:rsidRPr="00976D7A">
        <w:rPr>
          <w:rFonts w:ascii="Arial" w:hAnsi="Arial" w:eastAsia="Arial" w:cs="Arial"/>
        </w:rPr>
        <w:t xml:space="preserve"> (2013) highlights the teacher’s role in creating Montessori’s ‘prepared environment,’ which was deemed essential to ensuring the classroom encouraged curiosity, was language-rich, and offered natural opportunities for communication. To support T’s communication, staff used visual timetables, simple language, and Makaton signing to help understanding. Small group activities were introduced to promote cooperative play with peers. Practitioners celebrated T’s efforts to build his confidence and sense of achievement. Maslow’s discussion on self-esteem highlights that all individuals, including children, have a need to feel good about themselves and to be respected by others. Collaboration with T’s parents was maintained to strengthen the home–school connection, with daily communication regarding his progress. This contributed to T’s growing sense of security during transitions, as he increasingly understood nursery as part of his trusted support network.  </w:t>
      </w:r>
    </w:p>
    <w:p w:rsidRPr="00976D7A" w:rsidR="00976D7A" w:rsidP="00976D7A" w:rsidRDefault="00976D7A" w14:paraId="74F15248" w14:textId="77777777">
      <w:pPr>
        <w:spacing w:line="360" w:lineRule="auto"/>
        <w:rPr>
          <w:rFonts w:ascii="Arial" w:hAnsi="Arial" w:eastAsia="Arial" w:cs="Arial"/>
        </w:rPr>
      </w:pPr>
      <w:r w:rsidRPr="00976D7A">
        <w:rPr>
          <w:rFonts w:ascii="Arial" w:hAnsi="Arial" w:eastAsia="Arial" w:cs="Arial"/>
        </w:rPr>
        <w:t>These strategies helped T to become, as described by the Welsh Government (2022, p.4) “a healthy confident individual, who faces and overcomes challenge”.  </w:t>
      </w:r>
    </w:p>
    <w:p w:rsidRPr="00976D7A" w:rsidR="00976D7A" w:rsidP="00976D7A" w:rsidRDefault="00976D7A" w14:paraId="68EE99D3" w14:textId="77777777">
      <w:pPr>
        <w:spacing w:line="360" w:lineRule="auto"/>
        <w:rPr>
          <w:rFonts w:ascii="Arial" w:hAnsi="Arial" w:eastAsia="Arial" w:cs="Arial"/>
        </w:rPr>
      </w:pPr>
      <w:r w:rsidRPr="00976D7A">
        <w:rPr>
          <w:rFonts w:ascii="Arial" w:hAnsi="Arial" w:eastAsia="Arial" w:cs="Arial"/>
        </w:rPr>
        <w:t> </w:t>
      </w:r>
    </w:p>
    <w:p w:rsidRPr="00976D7A" w:rsidR="00976D7A" w:rsidP="00976D7A" w:rsidRDefault="00976D7A" w14:paraId="249035A8" w14:textId="61602BAD">
      <w:pPr>
        <w:spacing w:line="360" w:lineRule="auto"/>
        <w:rPr>
          <w:rFonts w:ascii="Arial" w:hAnsi="Arial" w:eastAsia="Arial" w:cs="Arial"/>
        </w:rPr>
      </w:pPr>
      <w:r w:rsidRPr="00976D7A">
        <w:rPr>
          <w:rFonts w:ascii="Arial" w:hAnsi="Arial" w:eastAsia="Arial" w:cs="Arial"/>
          <w:b/>
          <w:bCs/>
        </w:rPr>
        <w:t xml:space="preserve">Case </w:t>
      </w:r>
      <w:r>
        <w:rPr>
          <w:rFonts w:ascii="Arial" w:hAnsi="Arial" w:eastAsia="Arial" w:cs="Arial"/>
          <w:b/>
          <w:bCs/>
        </w:rPr>
        <w:t>s</w:t>
      </w:r>
      <w:r w:rsidRPr="00976D7A">
        <w:rPr>
          <w:rFonts w:ascii="Arial" w:hAnsi="Arial" w:eastAsia="Arial" w:cs="Arial"/>
          <w:b/>
          <w:bCs/>
        </w:rPr>
        <w:t xml:space="preserve">tudy </w:t>
      </w:r>
      <w:r>
        <w:rPr>
          <w:rFonts w:ascii="Arial" w:hAnsi="Arial" w:eastAsia="Arial" w:cs="Arial"/>
          <w:b/>
          <w:bCs/>
        </w:rPr>
        <w:t>t</w:t>
      </w:r>
      <w:r w:rsidRPr="00976D7A">
        <w:rPr>
          <w:rFonts w:ascii="Arial" w:hAnsi="Arial" w:eastAsia="Arial" w:cs="Arial"/>
          <w:b/>
          <w:bCs/>
        </w:rPr>
        <w:t>hree</w:t>
      </w:r>
      <w:r w:rsidRPr="00976D7A">
        <w:rPr>
          <w:rFonts w:ascii="Arial" w:hAnsi="Arial" w:eastAsia="Arial" w:cs="Arial"/>
        </w:rPr>
        <w:t> </w:t>
      </w:r>
    </w:p>
    <w:p w:rsidRPr="00976D7A" w:rsidR="00976D7A" w:rsidP="00976D7A" w:rsidRDefault="00976D7A" w14:paraId="4B672720" w14:textId="77777777">
      <w:pPr>
        <w:spacing w:line="360" w:lineRule="auto"/>
        <w:rPr>
          <w:rFonts w:ascii="Arial" w:hAnsi="Arial" w:eastAsia="Arial" w:cs="Arial"/>
        </w:rPr>
      </w:pPr>
      <w:r w:rsidRPr="00976D7A">
        <w:rPr>
          <w:rFonts w:ascii="Arial" w:hAnsi="Arial" w:eastAsia="Arial" w:cs="Arial"/>
        </w:rPr>
        <w:t>When L joined the setting, it was clear that the family were experiencing significant financial issues. L was often absent from school, particularly on days that involved bringing money, such as non-school-uniform days. Despite repeated attempts by staff to engage with L’s parents, they remained reluctant to communicate, which made it difficult to offer support. </w:t>
      </w:r>
    </w:p>
    <w:p w:rsidRPr="00976D7A" w:rsidR="00976D7A" w:rsidP="00976D7A" w:rsidRDefault="00976D7A" w14:paraId="4F54E033" w14:textId="77777777">
      <w:pPr>
        <w:spacing w:line="360" w:lineRule="auto"/>
        <w:rPr>
          <w:rFonts w:ascii="Arial" w:hAnsi="Arial" w:eastAsia="Arial" w:cs="Arial"/>
        </w:rPr>
      </w:pPr>
      <w:r w:rsidRPr="00976D7A">
        <w:rPr>
          <w:rFonts w:ascii="Arial" w:hAnsi="Arial" w:eastAsia="Arial" w:cs="Arial"/>
        </w:rPr>
        <w:t>It became clear that a new approach was needed. Instead of inviting the parents to formal meetings, we asked them to volunteer on a school trip. This provided a relaxed environment where they could participate without feeling pressured. Having L present helped the parents feel more at ease and created a more natural starting point for conversation. </w:t>
      </w:r>
    </w:p>
    <w:p w:rsidRPr="00976D7A" w:rsidR="00976D7A" w:rsidP="00976D7A" w:rsidRDefault="00976D7A" w14:paraId="0629DBBF" w14:textId="77777777">
      <w:pPr>
        <w:spacing w:line="360" w:lineRule="auto"/>
        <w:rPr>
          <w:rFonts w:ascii="Arial" w:hAnsi="Arial" w:eastAsia="Arial" w:cs="Arial"/>
        </w:rPr>
      </w:pPr>
      <w:r w:rsidRPr="00976D7A">
        <w:rPr>
          <w:rFonts w:ascii="Arial" w:hAnsi="Arial" w:eastAsia="Arial" w:cs="Arial"/>
        </w:rPr>
        <w:t>This approach aligns with Bronfenbrenner’s Ecological Systems Theory</w:t>
      </w:r>
      <w:r w:rsidRPr="00976D7A">
        <w:rPr>
          <w:rFonts w:ascii="Arial" w:hAnsi="Arial" w:eastAsia="Arial" w:cs="Arial"/>
          <w:b/>
          <w:bCs/>
        </w:rPr>
        <w:t>. </w:t>
      </w:r>
      <w:r w:rsidRPr="00976D7A">
        <w:rPr>
          <w:rFonts w:ascii="Arial" w:hAnsi="Arial" w:eastAsia="Arial" w:cs="Arial"/>
        </w:rPr>
        <w:t>Bronfenbrenner (1979) highlights the many environments that influence a child’s development. In particular, the mesosystem</w:t>
      </w:r>
      <w:r w:rsidRPr="00976D7A">
        <w:rPr>
          <w:rFonts w:ascii="Arial" w:hAnsi="Arial" w:eastAsia="Arial" w:cs="Arial"/>
          <w:b/>
          <w:bCs/>
        </w:rPr>
        <w:t>, </w:t>
      </w:r>
      <w:r w:rsidRPr="00976D7A">
        <w:rPr>
          <w:rFonts w:ascii="Arial" w:hAnsi="Arial" w:eastAsia="Arial" w:cs="Arial"/>
        </w:rPr>
        <w:t>the connections between key people in a child’s life, played a crucial role. Strengthening the relationship between home and school was essential for supporting L effectively. </w:t>
      </w:r>
    </w:p>
    <w:p w:rsidRPr="00976D7A" w:rsidR="00976D7A" w:rsidP="00976D7A" w:rsidRDefault="00976D7A" w14:paraId="0EDFF25A" w14:textId="77777777">
      <w:pPr>
        <w:spacing w:line="360" w:lineRule="auto"/>
        <w:rPr>
          <w:rFonts w:ascii="Arial" w:hAnsi="Arial" w:eastAsia="Arial" w:cs="Arial"/>
        </w:rPr>
      </w:pPr>
      <w:r w:rsidRPr="00976D7A">
        <w:rPr>
          <w:rFonts w:ascii="Arial" w:hAnsi="Arial" w:eastAsia="Arial" w:cs="Arial"/>
        </w:rPr>
        <w:t>Giving the parents responsibility during the trip helped build trust and gradually broke down barriers between them and staff. Over time, they became more confident in discussing any difficulties they were facing. This improved relationship allowed the school to signpost the family to financial support and provide regular food parcels, helping to meet their fundamental physiological needs, as outlined by Maslow (1943). It also ensured that the parents had a voice and meaningful input, helping them feel seen and respected, an important principle reflected in the United Nations Convention on the Rights of the Child (1989) particularly Article 18, that emphasises shared parental responsibility and the duty of governments to provide appropriate support services to help parents act in the best interests of their children. This small adjustment in approach not only empowered L’s parents but also created a long-term positive impact on the whole family.</w:t>
      </w:r>
      <w:r w:rsidRPr="00976D7A">
        <w:rPr>
          <w:rFonts w:ascii="Arial" w:hAnsi="Arial" w:eastAsia="Arial" w:cs="Arial"/>
          <w:b/>
          <w:bCs/>
        </w:rPr>
        <w:t> </w:t>
      </w:r>
      <w:r w:rsidRPr="00976D7A">
        <w:rPr>
          <w:rFonts w:ascii="Arial" w:hAnsi="Arial" w:eastAsia="Arial" w:cs="Arial"/>
        </w:rPr>
        <w:t> </w:t>
      </w:r>
    </w:p>
    <w:p w:rsidRPr="00976D7A" w:rsidR="00976D7A" w:rsidP="00976D7A" w:rsidRDefault="00976D7A" w14:paraId="40611081" w14:textId="77777777">
      <w:pPr>
        <w:spacing w:line="360" w:lineRule="auto"/>
        <w:rPr>
          <w:rFonts w:ascii="Arial" w:hAnsi="Arial" w:eastAsia="Arial" w:cs="Arial"/>
        </w:rPr>
      </w:pPr>
      <w:r w:rsidRPr="00976D7A">
        <w:rPr>
          <w:rFonts w:ascii="Arial" w:hAnsi="Arial" w:eastAsia="Arial" w:cs="Arial"/>
        </w:rPr>
        <w:t> </w:t>
      </w:r>
    </w:p>
    <w:p w:rsidR="00976D7A" w:rsidP="00976D7A" w:rsidRDefault="00976D7A" w14:paraId="7E85C9F4" w14:textId="77777777">
      <w:pPr>
        <w:spacing w:line="360" w:lineRule="auto"/>
        <w:rPr>
          <w:rFonts w:ascii="Arial" w:hAnsi="Arial" w:eastAsia="Arial" w:cs="Arial"/>
        </w:rPr>
      </w:pPr>
      <w:r w:rsidRPr="00976D7A">
        <w:rPr>
          <w:rFonts w:ascii="Arial" w:hAnsi="Arial" w:eastAsia="Arial" w:cs="Arial"/>
        </w:rPr>
        <w:t> </w:t>
      </w:r>
    </w:p>
    <w:p w:rsidRPr="00976D7A" w:rsidR="00976D7A" w:rsidP="00976D7A" w:rsidRDefault="00976D7A" w14:paraId="5939B64B" w14:textId="3149FD43">
      <w:pPr>
        <w:spacing w:line="360" w:lineRule="auto"/>
        <w:rPr>
          <w:rFonts w:ascii="Arial" w:hAnsi="Arial" w:eastAsia="Arial" w:cs="Arial"/>
        </w:rPr>
      </w:pPr>
      <w:r w:rsidRPr="00976D7A">
        <w:rPr>
          <w:rFonts w:ascii="Arial" w:hAnsi="Arial" w:eastAsia="Arial" w:cs="Arial"/>
          <w:b/>
          <w:bCs/>
        </w:rPr>
        <w:t>References</w:t>
      </w:r>
      <w:r w:rsidRPr="00976D7A">
        <w:rPr>
          <w:rFonts w:ascii="Arial" w:hAnsi="Arial" w:eastAsia="Arial" w:cs="Arial"/>
        </w:rPr>
        <w:t> </w:t>
      </w:r>
    </w:p>
    <w:p w:rsidRPr="00976D7A" w:rsidR="00976D7A" w:rsidP="00976D7A" w:rsidRDefault="00976D7A" w14:paraId="16134054" w14:textId="77777777">
      <w:pPr>
        <w:spacing w:line="360" w:lineRule="auto"/>
        <w:rPr>
          <w:rFonts w:ascii="Arial" w:hAnsi="Arial" w:eastAsia="Arial" w:cs="Arial"/>
        </w:rPr>
      </w:pPr>
      <w:r w:rsidRPr="00976D7A">
        <w:rPr>
          <w:rFonts w:ascii="Arial" w:hAnsi="Arial" w:eastAsia="Arial" w:cs="Arial"/>
        </w:rPr>
        <w:t>Bretherton, I. (1992) </w:t>
      </w:r>
      <w:r w:rsidRPr="00976D7A">
        <w:rPr>
          <w:rFonts w:ascii="Arial" w:hAnsi="Arial" w:eastAsia="Arial" w:cs="Arial"/>
          <w:i/>
          <w:iCs/>
        </w:rPr>
        <w:t>The origins of attachment theory: John Bowlby and Mary Ainsworth’, Developmental Psychology,</w:t>
      </w:r>
      <w:r w:rsidRPr="00976D7A">
        <w:rPr>
          <w:rFonts w:ascii="Arial" w:hAnsi="Arial" w:eastAsia="Arial" w:cs="Arial"/>
        </w:rPr>
        <w:t> 28(5), pp. 759–775. Available at: </w:t>
      </w:r>
      <w:hyperlink w:tgtFrame="_blank" w:history="1" r:id="rId20">
        <w:r w:rsidRPr="00976D7A">
          <w:rPr>
            <w:rStyle w:val="Hyperlink"/>
            <w:rFonts w:ascii="Arial" w:hAnsi="Arial" w:eastAsia="Arial" w:cs="Arial"/>
          </w:rPr>
          <w:t>https://psychology.psy.sunysb.edu/attachment/online/inge_origins%20DP1992.pdf</w:t>
        </w:r>
      </w:hyperlink>
      <w:r w:rsidRPr="00976D7A">
        <w:rPr>
          <w:rFonts w:ascii="Arial" w:hAnsi="Arial" w:eastAsia="Arial" w:cs="Arial"/>
        </w:rPr>
        <w:t>. (Accessed: 25</w:t>
      </w:r>
      <w:r w:rsidRPr="00976D7A">
        <w:rPr>
          <w:rFonts w:ascii="Arial" w:hAnsi="Arial" w:eastAsia="Arial" w:cs="Arial"/>
          <w:vertAlign w:val="superscript"/>
        </w:rPr>
        <w:t>th</w:t>
      </w:r>
      <w:r w:rsidRPr="00976D7A">
        <w:rPr>
          <w:rFonts w:ascii="Arial" w:hAnsi="Arial" w:eastAsia="Arial" w:cs="Arial"/>
        </w:rPr>
        <w:t> November 2025).  </w:t>
      </w:r>
    </w:p>
    <w:p w:rsidRPr="00976D7A" w:rsidR="00976D7A" w:rsidP="00976D7A" w:rsidRDefault="00976D7A" w14:paraId="7B978B43" w14:textId="77777777">
      <w:pPr>
        <w:spacing w:line="360" w:lineRule="auto"/>
        <w:rPr>
          <w:rFonts w:ascii="Arial" w:hAnsi="Arial" w:eastAsia="Arial" w:cs="Arial"/>
        </w:rPr>
      </w:pPr>
      <w:r w:rsidRPr="00976D7A">
        <w:rPr>
          <w:rFonts w:ascii="Arial" w:hAnsi="Arial" w:eastAsia="Arial" w:cs="Arial"/>
        </w:rPr>
        <w:t>Bronfenbrenner, U. 1979. </w:t>
      </w:r>
      <w:r w:rsidRPr="00976D7A">
        <w:rPr>
          <w:rFonts w:ascii="Arial" w:hAnsi="Arial" w:eastAsia="Arial" w:cs="Arial"/>
          <w:i/>
          <w:iCs/>
        </w:rPr>
        <w:t>The Ecology of Human Development</w:t>
      </w:r>
      <w:r w:rsidRPr="00976D7A">
        <w:rPr>
          <w:rFonts w:ascii="Arial" w:hAnsi="Arial" w:eastAsia="Arial" w:cs="Arial"/>
        </w:rPr>
        <w:t>. Cambridge, Mass: Harvard University Press.  </w:t>
      </w:r>
    </w:p>
    <w:p w:rsidRPr="00976D7A" w:rsidR="00976D7A" w:rsidP="00976D7A" w:rsidRDefault="00976D7A" w14:paraId="7FC684BE" w14:textId="77777777">
      <w:pPr>
        <w:spacing w:line="360" w:lineRule="auto"/>
        <w:rPr>
          <w:rFonts w:ascii="Arial" w:hAnsi="Arial" w:eastAsia="Arial" w:cs="Arial"/>
        </w:rPr>
      </w:pPr>
      <w:proofErr w:type="spellStart"/>
      <w:r w:rsidRPr="00976D7A">
        <w:rPr>
          <w:rFonts w:ascii="Arial" w:hAnsi="Arial" w:eastAsia="Arial" w:cs="Arial"/>
        </w:rPr>
        <w:t>Huxel</w:t>
      </w:r>
      <w:proofErr w:type="spellEnd"/>
      <w:r w:rsidRPr="00976D7A">
        <w:rPr>
          <w:rFonts w:ascii="Arial" w:hAnsi="Arial" w:eastAsia="Arial" w:cs="Arial"/>
        </w:rPr>
        <w:t>, A.C. (2013) </w:t>
      </w:r>
      <w:r w:rsidRPr="00976D7A">
        <w:rPr>
          <w:rFonts w:ascii="Arial" w:hAnsi="Arial" w:eastAsia="Arial" w:cs="Arial"/>
          <w:i/>
          <w:iCs/>
        </w:rPr>
        <w:t>‘Authentic Montessori’, Montessori Life</w:t>
      </w:r>
      <w:r w:rsidRPr="00976D7A">
        <w:rPr>
          <w:rFonts w:ascii="Arial" w:hAnsi="Arial" w:eastAsia="Arial" w:cs="Arial"/>
        </w:rPr>
        <w:t>, 25(2), pp. 32–34. Available at: </w:t>
      </w:r>
      <w:hyperlink w:tgtFrame="_blank" w:history="1" r:id="rId21">
        <w:r w:rsidRPr="00976D7A">
          <w:rPr>
            <w:rStyle w:val="Hyperlink"/>
            <w:rFonts w:ascii="Arial" w:hAnsi="Arial" w:eastAsia="Arial" w:cs="Arial"/>
          </w:rPr>
          <w:t>https://research-ebsco-com.ezproxy.uwtsd.ac.uk/linkprocessor/plink?id=93b02900-5808-3088-a0eb-a4135a759a88</w:t>
        </w:r>
      </w:hyperlink>
      <w:r w:rsidRPr="00976D7A">
        <w:rPr>
          <w:rFonts w:ascii="Arial" w:hAnsi="Arial" w:eastAsia="Arial" w:cs="Arial"/>
        </w:rPr>
        <w:t> (Accessed: 25 November 2025). </w:t>
      </w:r>
    </w:p>
    <w:p w:rsidRPr="00976D7A" w:rsidR="00976D7A" w:rsidP="00976D7A" w:rsidRDefault="00976D7A" w14:paraId="7DDF7384" w14:textId="77777777">
      <w:pPr>
        <w:spacing w:line="360" w:lineRule="auto"/>
        <w:rPr>
          <w:rFonts w:ascii="Arial" w:hAnsi="Arial" w:eastAsia="Arial" w:cs="Arial"/>
        </w:rPr>
      </w:pPr>
      <w:r w:rsidRPr="00976D7A">
        <w:rPr>
          <w:rFonts w:ascii="Arial" w:hAnsi="Arial" w:eastAsia="Arial" w:cs="Arial"/>
        </w:rPr>
        <w:t>Maslow, A.H., 1943.</w:t>
      </w:r>
      <w:r w:rsidRPr="00976D7A">
        <w:rPr>
          <w:rFonts w:ascii="Arial" w:hAnsi="Arial" w:eastAsia="Arial" w:cs="Arial"/>
          <w:i/>
          <w:iCs/>
        </w:rPr>
        <w:t> A theory of human motivation. Psychological Review</w:t>
      </w:r>
      <w:r w:rsidRPr="00976D7A">
        <w:rPr>
          <w:rFonts w:ascii="Arial" w:hAnsi="Arial" w:eastAsia="Arial" w:cs="Arial"/>
        </w:rPr>
        <w:t>, 50(4), pp.370–396.  </w:t>
      </w:r>
    </w:p>
    <w:p w:rsidRPr="00976D7A" w:rsidR="00976D7A" w:rsidP="00976D7A" w:rsidRDefault="00976D7A" w14:paraId="005F90F5" w14:textId="77777777">
      <w:pPr>
        <w:spacing w:line="360" w:lineRule="auto"/>
        <w:rPr>
          <w:rFonts w:ascii="Arial" w:hAnsi="Arial" w:eastAsia="Arial" w:cs="Arial"/>
        </w:rPr>
      </w:pPr>
      <w:r w:rsidRPr="00976D7A">
        <w:rPr>
          <w:rFonts w:ascii="Arial" w:hAnsi="Arial" w:eastAsia="Arial" w:cs="Arial"/>
        </w:rPr>
        <w:t>United Nations (1989) </w:t>
      </w:r>
      <w:r w:rsidRPr="00976D7A">
        <w:rPr>
          <w:rFonts w:ascii="Arial" w:hAnsi="Arial" w:eastAsia="Arial" w:cs="Arial"/>
          <w:i/>
          <w:iCs/>
        </w:rPr>
        <w:t>Convention on the Rights of the Child</w:t>
      </w:r>
      <w:r w:rsidRPr="00976D7A">
        <w:rPr>
          <w:rFonts w:ascii="Arial" w:hAnsi="Arial" w:eastAsia="Arial" w:cs="Arial"/>
        </w:rPr>
        <w:t>. Available at: </w:t>
      </w:r>
      <w:hyperlink w:tgtFrame="_blank" w:history="1" r:id="rId22">
        <w:r w:rsidRPr="00976D7A">
          <w:rPr>
            <w:rStyle w:val="Hyperlink"/>
            <w:rFonts w:ascii="Arial" w:hAnsi="Arial" w:eastAsia="Arial" w:cs="Arial"/>
          </w:rPr>
          <w:t>https://www.unicef.org.uk/what-we-do/un-convention-child-rights/</w:t>
        </w:r>
      </w:hyperlink>
      <w:r w:rsidRPr="00976D7A">
        <w:rPr>
          <w:rFonts w:ascii="Arial" w:hAnsi="Arial" w:eastAsia="Arial" w:cs="Arial"/>
        </w:rPr>
        <w:t> (Accessed 26</w:t>
      </w:r>
      <w:r w:rsidRPr="00976D7A">
        <w:rPr>
          <w:rFonts w:ascii="Arial" w:hAnsi="Arial" w:eastAsia="Arial" w:cs="Arial"/>
          <w:vertAlign w:val="superscript"/>
        </w:rPr>
        <w:t>th</w:t>
      </w:r>
      <w:r w:rsidRPr="00976D7A">
        <w:rPr>
          <w:rFonts w:ascii="Arial" w:hAnsi="Arial" w:eastAsia="Arial" w:cs="Arial"/>
        </w:rPr>
        <w:t> November 2025). </w:t>
      </w:r>
    </w:p>
    <w:p w:rsidRPr="00976D7A" w:rsidR="00976D7A" w:rsidP="00976D7A" w:rsidRDefault="00976D7A" w14:paraId="6D48C02C" w14:textId="77777777">
      <w:pPr>
        <w:spacing w:line="360" w:lineRule="auto"/>
        <w:rPr>
          <w:rFonts w:ascii="Arial" w:hAnsi="Arial" w:eastAsia="Arial" w:cs="Arial"/>
        </w:rPr>
      </w:pPr>
      <w:r w:rsidRPr="00976D7A">
        <w:rPr>
          <w:rFonts w:ascii="Arial" w:hAnsi="Arial" w:eastAsia="Arial" w:cs="Arial"/>
        </w:rPr>
        <w:t>Welsh Government (2022) </w:t>
      </w:r>
      <w:r w:rsidRPr="00976D7A">
        <w:rPr>
          <w:rFonts w:ascii="Arial" w:hAnsi="Arial" w:eastAsia="Arial" w:cs="Arial"/>
          <w:i/>
          <w:iCs/>
        </w:rPr>
        <w:t>Curriculum for non-maintained nursery settings.</w:t>
      </w:r>
      <w:r w:rsidRPr="00976D7A">
        <w:rPr>
          <w:rFonts w:ascii="Arial" w:hAnsi="Arial" w:eastAsia="Arial" w:cs="Arial"/>
        </w:rPr>
        <w:t> Available at: </w:t>
      </w:r>
      <w:hyperlink w:tgtFrame="_blank" w:history="1" r:id="rId23">
        <w:r w:rsidRPr="00976D7A">
          <w:rPr>
            <w:rStyle w:val="Hyperlink"/>
            <w:rFonts w:ascii="Arial" w:hAnsi="Arial" w:eastAsia="Arial" w:cs="Arial"/>
          </w:rPr>
          <w:t>https://hwb.gov.wales/api/storage/1f581142-6b91-41e4-845d-3d6c7765df20/a-curriculum-for-funded-non-maintained-nursery-settings.pdf</w:t>
        </w:r>
      </w:hyperlink>
      <w:r w:rsidRPr="00976D7A">
        <w:rPr>
          <w:rFonts w:ascii="Arial" w:hAnsi="Arial" w:eastAsia="Arial" w:cs="Arial"/>
        </w:rPr>
        <w:t> (Accessed 23</w:t>
      </w:r>
      <w:r w:rsidRPr="00976D7A">
        <w:rPr>
          <w:rFonts w:ascii="Arial" w:hAnsi="Arial" w:eastAsia="Arial" w:cs="Arial"/>
          <w:vertAlign w:val="superscript"/>
        </w:rPr>
        <w:t>rd</w:t>
      </w:r>
      <w:r w:rsidRPr="00976D7A">
        <w:rPr>
          <w:rFonts w:ascii="Arial" w:hAnsi="Arial" w:eastAsia="Arial" w:cs="Arial"/>
        </w:rPr>
        <w:t> November 2025). </w:t>
      </w:r>
    </w:p>
    <w:p w:rsidRPr="00976D7A" w:rsidR="00976D7A" w:rsidP="00976D7A" w:rsidRDefault="00976D7A" w14:paraId="1B014888" w14:textId="77777777">
      <w:pPr>
        <w:spacing w:line="360" w:lineRule="auto"/>
        <w:rPr>
          <w:rFonts w:ascii="Arial" w:hAnsi="Arial" w:eastAsia="Arial" w:cs="Arial"/>
        </w:rPr>
      </w:pPr>
      <w:r w:rsidRPr="00976D7A">
        <w:rPr>
          <w:rFonts w:ascii="Arial" w:hAnsi="Arial" w:eastAsia="Arial" w:cs="Arial"/>
        </w:rPr>
        <w:t> </w:t>
      </w:r>
    </w:p>
    <w:p w:rsidRPr="00976D7A" w:rsidR="00976D7A" w:rsidP="00976D7A" w:rsidRDefault="00976D7A" w14:paraId="1B484487" w14:textId="77777777">
      <w:pPr>
        <w:spacing w:line="360" w:lineRule="auto"/>
        <w:rPr>
          <w:rFonts w:ascii="Arial" w:hAnsi="Arial" w:eastAsia="Arial" w:cs="Arial"/>
        </w:rPr>
      </w:pPr>
      <w:r w:rsidRPr="00976D7A">
        <w:rPr>
          <w:rFonts w:ascii="Arial" w:hAnsi="Arial" w:eastAsia="Arial" w:cs="Arial"/>
        </w:rPr>
        <w:t> </w:t>
      </w:r>
    </w:p>
    <w:p w:rsidRPr="00976D7A" w:rsidR="00976D7A" w:rsidP="00976D7A" w:rsidRDefault="00976D7A" w14:paraId="3E79AE95" w14:textId="77777777">
      <w:pPr>
        <w:spacing w:line="360" w:lineRule="auto"/>
        <w:rPr>
          <w:rFonts w:ascii="Arial" w:hAnsi="Arial" w:eastAsia="Arial" w:cs="Arial"/>
        </w:rPr>
      </w:pPr>
      <w:r w:rsidRPr="00976D7A">
        <w:rPr>
          <w:rFonts w:ascii="Arial" w:hAnsi="Arial" w:eastAsia="Arial" w:cs="Arial"/>
        </w:rPr>
        <w:t> </w:t>
      </w:r>
    </w:p>
    <w:p w:rsidR="00976D7A" w:rsidP="4D21881C" w:rsidRDefault="00976D7A" w14:paraId="746E30BD" w14:textId="77777777">
      <w:pPr>
        <w:spacing w:line="360" w:lineRule="auto"/>
        <w:rPr>
          <w:rFonts w:ascii="Arial" w:hAnsi="Arial" w:eastAsia="Arial" w:cs="Arial"/>
        </w:rPr>
      </w:pPr>
    </w:p>
    <w:p w:rsidR="5F2DEE20" w:rsidP="06B3E9FF" w:rsidRDefault="5F2DEE20" w14:paraId="2AED16D0" w14:textId="76297F09">
      <w:pPr>
        <w:spacing w:line="360" w:lineRule="auto"/>
      </w:pPr>
    </w:p>
    <w:sectPr w:rsidR="5F2DEE20">
      <w:headerReference w:type="default" r:id="rId24"/>
      <w:footerReference w:type="default" r:id="rId25"/>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42CBC" w:rsidRDefault="00C42CBC" w14:paraId="0DD86ED2" w14:textId="77777777">
      <w:pPr>
        <w:spacing w:after="0" w:line="240" w:lineRule="auto"/>
      </w:pPr>
      <w:r>
        <w:separator/>
      </w:r>
    </w:p>
  </w:endnote>
  <w:endnote w:type="continuationSeparator" w:id="0">
    <w:p w:rsidR="00C42CBC" w:rsidRDefault="00C42CBC" w14:paraId="4365C63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monospace">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sto MT">
    <w:panose1 w:val="02040603050505030304"/>
    <w:charset w:val="00"/>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26885B31" w:rsidTr="26885B31" w14:paraId="1B405370" w14:textId="77777777">
      <w:trPr>
        <w:trHeight w:val="300"/>
      </w:trPr>
      <w:tc>
        <w:tcPr>
          <w:tcW w:w="3005" w:type="dxa"/>
        </w:tcPr>
        <w:p w:rsidR="26885B31" w:rsidP="26885B31" w:rsidRDefault="26885B31" w14:paraId="631C5423" w14:textId="6C925229">
          <w:pPr>
            <w:pStyle w:val="Header"/>
            <w:ind w:left="-115"/>
          </w:pPr>
        </w:p>
      </w:tc>
      <w:tc>
        <w:tcPr>
          <w:tcW w:w="3005" w:type="dxa"/>
        </w:tcPr>
        <w:p w:rsidR="26885B31" w:rsidP="26885B31" w:rsidRDefault="26885B31" w14:paraId="6039C06A" w14:textId="56173CE1">
          <w:pPr>
            <w:pStyle w:val="Header"/>
            <w:jc w:val="center"/>
          </w:pPr>
          <w:r>
            <w:fldChar w:fldCharType="begin"/>
          </w:r>
          <w:r>
            <w:instrText>PAGE</w:instrText>
          </w:r>
          <w:r>
            <w:fldChar w:fldCharType="separate"/>
          </w:r>
          <w:r w:rsidR="006D36D5">
            <w:rPr>
              <w:noProof/>
            </w:rPr>
            <w:t>1</w:t>
          </w:r>
          <w:r>
            <w:fldChar w:fldCharType="end"/>
          </w:r>
        </w:p>
      </w:tc>
      <w:tc>
        <w:tcPr>
          <w:tcW w:w="3005" w:type="dxa"/>
        </w:tcPr>
        <w:p w:rsidR="26885B31" w:rsidP="26885B31" w:rsidRDefault="26885B31" w14:paraId="63A29933" w14:textId="40D3E8C1">
          <w:pPr>
            <w:pStyle w:val="Header"/>
            <w:ind w:right="-115"/>
            <w:jc w:val="right"/>
          </w:pPr>
        </w:p>
      </w:tc>
    </w:tr>
  </w:tbl>
  <w:p w:rsidR="26885B31" w:rsidP="26885B31" w:rsidRDefault="26885B31" w14:paraId="005468E4" w14:textId="01E737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42CBC" w:rsidRDefault="00C42CBC" w14:paraId="6B1914CC" w14:textId="77777777">
      <w:pPr>
        <w:spacing w:after="0" w:line="240" w:lineRule="auto"/>
      </w:pPr>
      <w:r>
        <w:separator/>
      </w:r>
    </w:p>
  </w:footnote>
  <w:footnote w:type="continuationSeparator" w:id="0">
    <w:p w:rsidR="00C42CBC" w:rsidRDefault="00C42CBC" w14:paraId="747E55E1"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8610"/>
    </w:tblGrid>
    <w:tr w:rsidR="26885B31" w:rsidTr="26306EE2" w14:paraId="0D937CA8" w14:textId="77777777">
      <w:trPr>
        <w:trHeight w:val="300"/>
      </w:trPr>
      <w:tc>
        <w:tcPr>
          <w:tcW w:w="8610" w:type="dxa"/>
        </w:tcPr>
        <w:p w:rsidRPr="006D36D5" w:rsidR="006D36D5" w:rsidP="006D36D5" w:rsidRDefault="26306EE2" w14:paraId="6C298934" w14:textId="55F2E7BF">
          <w:pPr>
            <w:pStyle w:val="Header"/>
            <w:rPr>
              <w:rFonts w:ascii="Arial" w:hAnsi="Arial" w:eastAsia="Arial" w:cs="Arial"/>
            </w:rPr>
          </w:pPr>
          <w:r w:rsidRPr="26306EE2">
            <w:rPr>
              <w:rFonts w:ascii="Arial" w:hAnsi="Arial" w:eastAsia="Arial" w:cs="Arial"/>
              <w:color w:val="000000" w:themeColor="text1"/>
            </w:rPr>
            <w:t>Student number:</w:t>
          </w:r>
          <w:r w:rsidRPr="26306EE2">
            <w:rPr>
              <w:rFonts w:ascii="Calisto MT" w:hAnsi="Calisto MT" w:eastAsia="Calisto MT" w:cs="Calisto MT"/>
              <w:color w:val="000000" w:themeColor="text1"/>
              <w:sz w:val="36"/>
              <w:szCs w:val="36"/>
            </w:rPr>
            <w:t xml:space="preserve"> </w:t>
          </w:r>
          <w:r w:rsidRPr="26306EE2">
            <w:rPr>
              <w:rFonts w:ascii="Arial" w:hAnsi="Arial" w:eastAsia="Arial" w:cs="Arial"/>
              <w:color w:val="000000" w:themeColor="text1"/>
            </w:rPr>
            <w:t>2511970</w:t>
          </w:r>
          <w:r w:rsidRPr="26306EE2">
            <w:rPr>
              <w:rFonts w:ascii="Arial" w:hAnsi="Arial" w:eastAsia="Arial" w:cs="Arial"/>
            </w:rPr>
            <w:t xml:space="preserve">             </w:t>
          </w:r>
          <w:r w:rsidRPr="006D36D5" w:rsidR="006D36D5">
            <w:rPr>
              <w:rFonts w:ascii="Arial" w:hAnsi="Arial" w:eastAsia="Arial" w:cs="Arial"/>
            </w:rPr>
            <w:t>ECEY4001/C</w:t>
          </w:r>
        </w:p>
        <w:p w:rsidR="26885B31" w:rsidP="26306EE2" w:rsidRDefault="26885B31" w14:paraId="7CD0B135" w14:textId="10816FBA">
          <w:pPr>
            <w:pStyle w:val="Header"/>
            <w:rPr>
              <w:rFonts w:ascii="Segoe UI" w:hAnsi="Segoe UI" w:eastAsia="Segoe UI" w:cs="Segoe UI"/>
            </w:rPr>
          </w:pPr>
        </w:p>
        <w:p w:rsidR="26885B31" w:rsidP="26885B31" w:rsidRDefault="26306EE2" w14:paraId="2BA5C8A3" w14:textId="4829DBB7">
          <w:pPr>
            <w:pStyle w:val="Header"/>
            <w:ind w:left="-115"/>
          </w:pPr>
          <w:r w:rsidRPr="26306EE2">
            <w:rPr>
              <w:rFonts w:ascii="Arial" w:hAnsi="Arial" w:eastAsia="Arial" w:cs="Arial"/>
              <w:color w:val="000000" w:themeColor="text1"/>
            </w:rPr>
            <w:t xml:space="preserve">    </w:t>
          </w:r>
          <w:r w:rsidRPr="26306EE2">
            <w:t xml:space="preserve"> </w:t>
          </w:r>
        </w:p>
      </w:tc>
    </w:tr>
  </w:tbl>
  <w:p w:rsidR="26885B31" w:rsidP="26885B31" w:rsidRDefault="26885B31" w14:paraId="2038950B" w14:textId="4AD9A66F">
    <w:pPr>
      <w:pStyle w:val="Header"/>
    </w:pPr>
  </w:p>
</w:hdr>
</file>

<file path=word/intelligence2.xml><?xml version="1.0" encoding="utf-8"?>
<int2:intelligence xmlns:int2="http://schemas.microsoft.com/office/intelligence/2020/intelligence" xmlns:oel="http://schemas.microsoft.com/office/2019/extlst">
  <int2:observations>
    <int2:textHash int2:hashCode="AjXr0s/7nBUkUF" int2:id="AfhIff0T">
      <int2:state int2:type="spell" int2:value="Rejected"/>
    </int2:textHash>
    <int2:textHash int2:hashCode="qgoOq5Y4hMRt3K" int2:id="UY0Ddk9Y">
      <int2:state int2:type="spell" int2:value="Rejected"/>
    </int2:textHash>
    <int2:bookmark int2:bookmarkName="_Int_cbLTRkQV" int2:invalidationBookmarkName="" int2:hashCode="EtmC/3R98yvNyG" int2:id="YYsotWFP">
      <int2:state int2:type="style" int2:value="Rejected"/>
    </int2:bookmark>
    <int2:bookmark int2:bookmarkName="_Int_2g4d9Bd2" int2:invalidationBookmarkName="" int2:hashCode="tNtnkgg9kKtwpE" int2:id="IEswH6cQ">
      <int2:state int2:type="styl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628028"/>
    <w:multiLevelType w:val="hybridMultilevel"/>
    <w:tmpl w:val="3BCA3D08"/>
    <w:lvl w:ilvl="0" w:tplc="EE307108">
      <w:start w:val="1"/>
      <w:numFmt w:val="bullet"/>
      <w:lvlText w:val=""/>
      <w:lvlJc w:val="left"/>
      <w:pPr>
        <w:ind w:left="720" w:hanging="360"/>
      </w:pPr>
      <w:rPr>
        <w:rFonts w:hint="default" w:ascii="Courier New,monospace" w:hAnsi="Courier New,monospace"/>
      </w:rPr>
    </w:lvl>
    <w:lvl w:ilvl="1" w:tplc="CE5080EA">
      <w:start w:val="1"/>
      <w:numFmt w:val="bullet"/>
      <w:lvlText w:val="o"/>
      <w:lvlJc w:val="left"/>
      <w:pPr>
        <w:ind w:left="1440" w:hanging="360"/>
      </w:pPr>
      <w:rPr>
        <w:rFonts w:hint="default" w:ascii="Courier New" w:hAnsi="Courier New"/>
      </w:rPr>
    </w:lvl>
    <w:lvl w:ilvl="2" w:tplc="39B685E0">
      <w:start w:val="1"/>
      <w:numFmt w:val="bullet"/>
      <w:lvlText w:val=""/>
      <w:lvlJc w:val="left"/>
      <w:pPr>
        <w:ind w:left="2160" w:hanging="360"/>
      </w:pPr>
      <w:rPr>
        <w:rFonts w:hint="default" w:ascii="Wingdings" w:hAnsi="Wingdings"/>
      </w:rPr>
    </w:lvl>
    <w:lvl w:ilvl="3" w:tplc="7EBED902">
      <w:start w:val="1"/>
      <w:numFmt w:val="bullet"/>
      <w:lvlText w:val=""/>
      <w:lvlJc w:val="left"/>
      <w:pPr>
        <w:ind w:left="2880" w:hanging="360"/>
      </w:pPr>
      <w:rPr>
        <w:rFonts w:hint="default" w:ascii="Symbol" w:hAnsi="Symbol"/>
      </w:rPr>
    </w:lvl>
    <w:lvl w:ilvl="4" w:tplc="AB3A7A22">
      <w:start w:val="1"/>
      <w:numFmt w:val="bullet"/>
      <w:lvlText w:val="o"/>
      <w:lvlJc w:val="left"/>
      <w:pPr>
        <w:ind w:left="3600" w:hanging="360"/>
      </w:pPr>
      <w:rPr>
        <w:rFonts w:hint="default" w:ascii="Courier New" w:hAnsi="Courier New"/>
      </w:rPr>
    </w:lvl>
    <w:lvl w:ilvl="5" w:tplc="DA547A50">
      <w:start w:val="1"/>
      <w:numFmt w:val="bullet"/>
      <w:lvlText w:val=""/>
      <w:lvlJc w:val="left"/>
      <w:pPr>
        <w:ind w:left="4320" w:hanging="360"/>
      </w:pPr>
      <w:rPr>
        <w:rFonts w:hint="default" w:ascii="Wingdings" w:hAnsi="Wingdings"/>
      </w:rPr>
    </w:lvl>
    <w:lvl w:ilvl="6" w:tplc="ADF886C6">
      <w:start w:val="1"/>
      <w:numFmt w:val="bullet"/>
      <w:lvlText w:val=""/>
      <w:lvlJc w:val="left"/>
      <w:pPr>
        <w:ind w:left="5040" w:hanging="360"/>
      </w:pPr>
      <w:rPr>
        <w:rFonts w:hint="default" w:ascii="Symbol" w:hAnsi="Symbol"/>
      </w:rPr>
    </w:lvl>
    <w:lvl w:ilvl="7" w:tplc="02A81F1C">
      <w:start w:val="1"/>
      <w:numFmt w:val="bullet"/>
      <w:lvlText w:val="o"/>
      <w:lvlJc w:val="left"/>
      <w:pPr>
        <w:ind w:left="5760" w:hanging="360"/>
      </w:pPr>
      <w:rPr>
        <w:rFonts w:hint="default" w:ascii="Courier New" w:hAnsi="Courier New"/>
      </w:rPr>
    </w:lvl>
    <w:lvl w:ilvl="8" w:tplc="F9246172">
      <w:start w:val="1"/>
      <w:numFmt w:val="bullet"/>
      <w:lvlText w:val=""/>
      <w:lvlJc w:val="left"/>
      <w:pPr>
        <w:ind w:left="6480" w:hanging="360"/>
      </w:pPr>
      <w:rPr>
        <w:rFonts w:hint="default" w:ascii="Wingdings" w:hAnsi="Wingdings"/>
      </w:rPr>
    </w:lvl>
  </w:abstractNum>
  <w:abstractNum w:abstractNumId="1" w15:restartNumberingAfterBreak="0">
    <w:nsid w:val="113616EC"/>
    <w:multiLevelType w:val="hybridMultilevel"/>
    <w:tmpl w:val="C8F6FE24"/>
    <w:lvl w:ilvl="0" w:tplc="312CD804">
      <w:start w:val="1"/>
      <w:numFmt w:val="bullet"/>
      <w:lvlText w:val=""/>
      <w:lvlJc w:val="left"/>
      <w:pPr>
        <w:ind w:left="720" w:hanging="360"/>
      </w:pPr>
      <w:rPr>
        <w:rFonts w:hint="default" w:ascii="Symbol" w:hAnsi="Symbol"/>
      </w:rPr>
    </w:lvl>
    <w:lvl w:ilvl="1" w:tplc="BCA6BDCA">
      <w:start w:val="1"/>
      <w:numFmt w:val="bullet"/>
      <w:lvlText w:val="o"/>
      <w:lvlJc w:val="left"/>
      <w:pPr>
        <w:ind w:left="1440" w:hanging="360"/>
      </w:pPr>
      <w:rPr>
        <w:rFonts w:hint="default" w:ascii="Courier New" w:hAnsi="Courier New"/>
      </w:rPr>
    </w:lvl>
    <w:lvl w:ilvl="2" w:tplc="81A4D0DE">
      <w:start w:val="1"/>
      <w:numFmt w:val="bullet"/>
      <w:lvlText w:val=""/>
      <w:lvlJc w:val="left"/>
      <w:pPr>
        <w:ind w:left="2160" w:hanging="360"/>
      </w:pPr>
      <w:rPr>
        <w:rFonts w:hint="default" w:ascii="Wingdings" w:hAnsi="Wingdings"/>
      </w:rPr>
    </w:lvl>
    <w:lvl w:ilvl="3" w:tplc="7F660ACC">
      <w:start w:val="1"/>
      <w:numFmt w:val="bullet"/>
      <w:lvlText w:val=""/>
      <w:lvlJc w:val="left"/>
      <w:pPr>
        <w:ind w:left="2880" w:hanging="360"/>
      </w:pPr>
      <w:rPr>
        <w:rFonts w:hint="default" w:ascii="Symbol" w:hAnsi="Symbol"/>
      </w:rPr>
    </w:lvl>
    <w:lvl w:ilvl="4" w:tplc="A76AFD80">
      <w:start w:val="1"/>
      <w:numFmt w:val="bullet"/>
      <w:lvlText w:val="o"/>
      <w:lvlJc w:val="left"/>
      <w:pPr>
        <w:ind w:left="3600" w:hanging="360"/>
      </w:pPr>
      <w:rPr>
        <w:rFonts w:hint="default" w:ascii="Courier New" w:hAnsi="Courier New"/>
      </w:rPr>
    </w:lvl>
    <w:lvl w:ilvl="5" w:tplc="E61ECD96">
      <w:start w:val="1"/>
      <w:numFmt w:val="bullet"/>
      <w:lvlText w:val=""/>
      <w:lvlJc w:val="left"/>
      <w:pPr>
        <w:ind w:left="4320" w:hanging="360"/>
      </w:pPr>
      <w:rPr>
        <w:rFonts w:hint="default" w:ascii="Wingdings" w:hAnsi="Wingdings"/>
      </w:rPr>
    </w:lvl>
    <w:lvl w:ilvl="6" w:tplc="9BE04560">
      <w:start w:val="1"/>
      <w:numFmt w:val="bullet"/>
      <w:lvlText w:val=""/>
      <w:lvlJc w:val="left"/>
      <w:pPr>
        <w:ind w:left="5040" w:hanging="360"/>
      </w:pPr>
      <w:rPr>
        <w:rFonts w:hint="default" w:ascii="Symbol" w:hAnsi="Symbol"/>
      </w:rPr>
    </w:lvl>
    <w:lvl w:ilvl="7" w:tplc="05E8F344">
      <w:start w:val="1"/>
      <w:numFmt w:val="bullet"/>
      <w:lvlText w:val="o"/>
      <w:lvlJc w:val="left"/>
      <w:pPr>
        <w:ind w:left="5760" w:hanging="360"/>
      </w:pPr>
      <w:rPr>
        <w:rFonts w:hint="default" w:ascii="Courier New" w:hAnsi="Courier New"/>
      </w:rPr>
    </w:lvl>
    <w:lvl w:ilvl="8" w:tplc="083C2EE2">
      <w:start w:val="1"/>
      <w:numFmt w:val="bullet"/>
      <w:lvlText w:val=""/>
      <w:lvlJc w:val="left"/>
      <w:pPr>
        <w:ind w:left="6480" w:hanging="360"/>
      </w:pPr>
      <w:rPr>
        <w:rFonts w:hint="default" w:ascii="Wingdings" w:hAnsi="Wingdings"/>
      </w:rPr>
    </w:lvl>
  </w:abstractNum>
  <w:abstractNum w:abstractNumId="2" w15:restartNumberingAfterBreak="0">
    <w:nsid w:val="1711F6F8"/>
    <w:multiLevelType w:val="hybridMultilevel"/>
    <w:tmpl w:val="A1945C80"/>
    <w:lvl w:ilvl="0" w:tplc="306C1EB6">
      <w:start w:val="1"/>
      <w:numFmt w:val="bullet"/>
      <w:lvlText w:val=""/>
      <w:lvlJc w:val="left"/>
      <w:pPr>
        <w:ind w:left="720" w:hanging="360"/>
      </w:pPr>
      <w:rPr>
        <w:rFonts w:hint="default" w:ascii="Symbol" w:hAnsi="Symbol"/>
      </w:rPr>
    </w:lvl>
    <w:lvl w:ilvl="1" w:tplc="6C2A0778">
      <w:start w:val="1"/>
      <w:numFmt w:val="bullet"/>
      <w:lvlText w:val="o"/>
      <w:lvlJc w:val="left"/>
      <w:pPr>
        <w:ind w:left="1440" w:hanging="360"/>
      </w:pPr>
      <w:rPr>
        <w:rFonts w:hint="default" w:ascii="Courier New" w:hAnsi="Courier New"/>
      </w:rPr>
    </w:lvl>
    <w:lvl w:ilvl="2" w:tplc="09B02504">
      <w:start w:val="1"/>
      <w:numFmt w:val="bullet"/>
      <w:lvlText w:val=""/>
      <w:lvlJc w:val="left"/>
      <w:pPr>
        <w:ind w:left="2160" w:hanging="360"/>
      </w:pPr>
      <w:rPr>
        <w:rFonts w:hint="default" w:ascii="Wingdings" w:hAnsi="Wingdings"/>
      </w:rPr>
    </w:lvl>
    <w:lvl w:ilvl="3" w:tplc="54DE64E0">
      <w:start w:val="1"/>
      <w:numFmt w:val="bullet"/>
      <w:lvlText w:val=""/>
      <w:lvlJc w:val="left"/>
      <w:pPr>
        <w:ind w:left="2880" w:hanging="360"/>
      </w:pPr>
      <w:rPr>
        <w:rFonts w:hint="default" w:ascii="Symbol" w:hAnsi="Symbol"/>
      </w:rPr>
    </w:lvl>
    <w:lvl w:ilvl="4" w:tplc="401E3E18">
      <w:start w:val="1"/>
      <w:numFmt w:val="bullet"/>
      <w:lvlText w:val="o"/>
      <w:lvlJc w:val="left"/>
      <w:pPr>
        <w:ind w:left="3600" w:hanging="360"/>
      </w:pPr>
      <w:rPr>
        <w:rFonts w:hint="default" w:ascii="Courier New" w:hAnsi="Courier New"/>
      </w:rPr>
    </w:lvl>
    <w:lvl w:ilvl="5" w:tplc="7F0C8EFE">
      <w:start w:val="1"/>
      <w:numFmt w:val="bullet"/>
      <w:lvlText w:val=""/>
      <w:lvlJc w:val="left"/>
      <w:pPr>
        <w:ind w:left="4320" w:hanging="360"/>
      </w:pPr>
      <w:rPr>
        <w:rFonts w:hint="default" w:ascii="Wingdings" w:hAnsi="Wingdings"/>
      </w:rPr>
    </w:lvl>
    <w:lvl w:ilvl="6" w:tplc="4E3A97D8">
      <w:start w:val="1"/>
      <w:numFmt w:val="bullet"/>
      <w:lvlText w:val=""/>
      <w:lvlJc w:val="left"/>
      <w:pPr>
        <w:ind w:left="5040" w:hanging="360"/>
      </w:pPr>
      <w:rPr>
        <w:rFonts w:hint="default" w:ascii="Symbol" w:hAnsi="Symbol"/>
      </w:rPr>
    </w:lvl>
    <w:lvl w:ilvl="7" w:tplc="A0EC11E4">
      <w:start w:val="1"/>
      <w:numFmt w:val="bullet"/>
      <w:lvlText w:val="o"/>
      <w:lvlJc w:val="left"/>
      <w:pPr>
        <w:ind w:left="5760" w:hanging="360"/>
      </w:pPr>
      <w:rPr>
        <w:rFonts w:hint="default" w:ascii="Courier New" w:hAnsi="Courier New"/>
      </w:rPr>
    </w:lvl>
    <w:lvl w:ilvl="8" w:tplc="98407846">
      <w:start w:val="1"/>
      <w:numFmt w:val="bullet"/>
      <w:lvlText w:val=""/>
      <w:lvlJc w:val="left"/>
      <w:pPr>
        <w:ind w:left="6480" w:hanging="360"/>
      </w:pPr>
      <w:rPr>
        <w:rFonts w:hint="default" w:ascii="Wingdings" w:hAnsi="Wingdings"/>
      </w:rPr>
    </w:lvl>
  </w:abstractNum>
  <w:abstractNum w:abstractNumId="3" w15:restartNumberingAfterBreak="0">
    <w:nsid w:val="32831CF8"/>
    <w:multiLevelType w:val="hybridMultilevel"/>
    <w:tmpl w:val="C56C4B00"/>
    <w:lvl w:ilvl="0" w:tplc="8C82EB4C">
      <w:start w:val="1"/>
      <w:numFmt w:val="bullet"/>
      <w:lvlText w:val=""/>
      <w:lvlJc w:val="left"/>
      <w:pPr>
        <w:ind w:left="720" w:hanging="360"/>
      </w:pPr>
      <w:rPr>
        <w:rFonts w:hint="default" w:ascii="Courier New,monospace" w:hAnsi="Courier New,monospace"/>
      </w:rPr>
    </w:lvl>
    <w:lvl w:ilvl="1" w:tplc="822E8E40">
      <w:start w:val="1"/>
      <w:numFmt w:val="bullet"/>
      <w:lvlText w:val="o"/>
      <w:lvlJc w:val="left"/>
      <w:pPr>
        <w:ind w:left="1440" w:hanging="360"/>
      </w:pPr>
      <w:rPr>
        <w:rFonts w:hint="default" w:ascii="Courier New" w:hAnsi="Courier New"/>
      </w:rPr>
    </w:lvl>
    <w:lvl w:ilvl="2" w:tplc="A33C9D64">
      <w:start w:val="1"/>
      <w:numFmt w:val="bullet"/>
      <w:lvlText w:val=""/>
      <w:lvlJc w:val="left"/>
      <w:pPr>
        <w:ind w:left="2160" w:hanging="360"/>
      </w:pPr>
      <w:rPr>
        <w:rFonts w:hint="default" w:ascii="Wingdings" w:hAnsi="Wingdings"/>
      </w:rPr>
    </w:lvl>
    <w:lvl w:ilvl="3" w:tplc="6C64C6EE">
      <w:start w:val="1"/>
      <w:numFmt w:val="bullet"/>
      <w:lvlText w:val=""/>
      <w:lvlJc w:val="left"/>
      <w:pPr>
        <w:ind w:left="2880" w:hanging="360"/>
      </w:pPr>
      <w:rPr>
        <w:rFonts w:hint="default" w:ascii="Symbol" w:hAnsi="Symbol"/>
      </w:rPr>
    </w:lvl>
    <w:lvl w:ilvl="4" w:tplc="296A49E0">
      <w:start w:val="1"/>
      <w:numFmt w:val="bullet"/>
      <w:lvlText w:val="o"/>
      <w:lvlJc w:val="left"/>
      <w:pPr>
        <w:ind w:left="3600" w:hanging="360"/>
      </w:pPr>
      <w:rPr>
        <w:rFonts w:hint="default" w:ascii="Courier New" w:hAnsi="Courier New"/>
      </w:rPr>
    </w:lvl>
    <w:lvl w:ilvl="5" w:tplc="6CE633DA">
      <w:start w:val="1"/>
      <w:numFmt w:val="bullet"/>
      <w:lvlText w:val=""/>
      <w:lvlJc w:val="left"/>
      <w:pPr>
        <w:ind w:left="4320" w:hanging="360"/>
      </w:pPr>
      <w:rPr>
        <w:rFonts w:hint="default" w:ascii="Wingdings" w:hAnsi="Wingdings"/>
      </w:rPr>
    </w:lvl>
    <w:lvl w:ilvl="6" w:tplc="B044B41C">
      <w:start w:val="1"/>
      <w:numFmt w:val="bullet"/>
      <w:lvlText w:val=""/>
      <w:lvlJc w:val="left"/>
      <w:pPr>
        <w:ind w:left="5040" w:hanging="360"/>
      </w:pPr>
      <w:rPr>
        <w:rFonts w:hint="default" w:ascii="Symbol" w:hAnsi="Symbol"/>
      </w:rPr>
    </w:lvl>
    <w:lvl w:ilvl="7" w:tplc="2DB4B736">
      <w:start w:val="1"/>
      <w:numFmt w:val="bullet"/>
      <w:lvlText w:val="o"/>
      <w:lvlJc w:val="left"/>
      <w:pPr>
        <w:ind w:left="5760" w:hanging="360"/>
      </w:pPr>
      <w:rPr>
        <w:rFonts w:hint="default" w:ascii="Courier New" w:hAnsi="Courier New"/>
      </w:rPr>
    </w:lvl>
    <w:lvl w:ilvl="8" w:tplc="1936A3EE">
      <w:start w:val="1"/>
      <w:numFmt w:val="bullet"/>
      <w:lvlText w:val=""/>
      <w:lvlJc w:val="left"/>
      <w:pPr>
        <w:ind w:left="6480" w:hanging="360"/>
      </w:pPr>
      <w:rPr>
        <w:rFonts w:hint="default" w:ascii="Wingdings" w:hAnsi="Wingdings"/>
      </w:rPr>
    </w:lvl>
  </w:abstractNum>
  <w:abstractNum w:abstractNumId="4" w15:restartNumberingAfterBreak="0">
    <w:nsid w:val="43D48585"/>
    <w:multiLevelType w:val="hybridMultilevel"/>
    <w:tmpl w:val="C15808FE"/>
    <w:lvl w:ilvl="0" w:tplc="45E4C42C">
      <w:start w:val="1"/>
      <w:numFmt w:val="bullet"/>
      <w:lvlText w:val="o"/>
      <w:lvlJc w:val="left"/>
      <w:pPr>
        <w:ind w:left="720" w:hanging="360"/>
      </w:pPr>
      <w:rPr>
        <w:rFonts w:hint="default" w:ascii="Courier New" w:hAnsi="Courier New"/>
      </w:rPr>
    </w:lvl>
    <w:lvl w:ilvl="1" w:tplc="59AEDEB8">
      <w:start w:val="1"/>
      <w:numFmt w:val="bullet"/>
      <w:lvlText w:val="o"/>
      <w:lvlJc w:val="left"/>
      <w:pPr>
        <w:ind w:left="1440" w:hanging="360"/>
      </w:pPr>
      <w:rPr>
        <w:rFonts w:hint="default" w:ascii="Courier New" w:hAnsi="Courier New"/>
      </w:rPr>
    </w:lvl>
    <w:lvl w:ilvl="2" w:tplc="EFC856DA">
      <w:start w:val="1"/>
      <w:numFmt w:val="bullet"/>
      <w:lvlText w:val=""/>
      <w:lvlJc w:val="left"/>
      <w:pPr>
        <w:ind w:left="2160" w:hanging="360"/>
      </w:pPr>
      <w:rPr>
        <w:rFonts w:hint="default" w:ascii="Wingdings" w:hAnsi="Wingdings"/>
      </w:rPr>
    </w:lvl>
    <w:lvl w:ilvl="3" w:tplc="40B48816">
      <w:start w:val="1"/>
      <w:numFmt w:val="bullet"/>
      <w:lvlText w:val=""/>
      <w:lvlJc w:val="left"/>
      <w:pPr>
        <w:ind w:left="2880" w:hanging="360"/>
      </w:pPr>
      <w:rPr>
        <w:rFonts w:hint="default" w:ascii="Symbol" w:hAnsi="Symbol"/>
      </w:rPr>
    </w:lvl>
    <w:lvl w:ilvl="4" w:tplc="466C3182">
      <w:start w:val="1"/>
      <w:numFmt w:val="bullet"/>
      <w:lvlText w:val="o"/>
      <w:lvlJc w:val="left"/>
      <w:pPr>
        <w:ind w:left="3600" w:hanging="360"/>
      </w:pPr>
      <w:rPr>
        <w:rFonts w:hint="default" w:ascii="Courier New" w:hAnsi="Courier New"/>
      </w:rPr>
    </w:lvl>
    <w:lvl w:ilvl="5" w:tplc="C5CCDE1E">
      <w:start w:val="1"/>
      <w:numFmt w:val="bullet"/>
      <w:lvlText w:val=""/>
      <w:lvlJc w:val="left"/>
      <w:pPr>
        <w:ind w:left="4320" w:hanging="360"/>
      </w:pPr>
      <w:rPr>
        <w:rFonts w:hint="default" w:ascii="Wingdings" w:hAnsi="Wingdings"/>
      </w:rPr>
    </w:lvl>
    <w:lvl w:ilvl="6" w:tplc="B86CB0B4">
      <w:start w:val="1"/>
      <w:numFmt w:val="bullet"/>
      <w:lvlText w:val=""/>
      <w:lvlJc w:val="left"/>
      <w:pPr>
        <w:ind w:left="5040" w:hanging="360"/>
      </w:pPr>
      <w:rPr>
        <w:rFonts w:hint="default" w:ascii="Symbol" w:hAnsi="Symbol"/>
      </w:rPr>
    </w:lvl>
    <w:lvl w:ilvl="7" w:tplc="847031A2">
      <w:start w:val="1"/>
      <w:numFmt w:val="bullet"/>
      <w:lvlText w:val="o"/>
      <w:lvlJc w:val="left"/>
      <w:pPr>
        <w:ind w:left="5760" w:hanging="360"/>
      </w:pPr>
      <w:rPr>
        <w:rFonts w:hint="default" w:ascii="Courier New" w:hAnsi="Courier New"/>
      </w:rPr>
    </w:lvl>
    <w:lvl w:ilvl="8" w:tplc="6F709402">
      <w:start w:val="1"/>
      <w:numFmt w:val="bullet"/>
      <w:lvlText w:val=""/>
      <w:lvlJc w:val="left"/>
      <w:pPr>
        <w:ind w:left="6480" w:hanging="360"/>
      </w:pPr>
      <w:rPr>
        <w:rFonts w:hint="default" w:ascii="Wingdings" w:hAnsi="Wingdings"/>
      </w:rPr>
    </w:lvl>
  </w:abstractNum>
  <w:abstractNum w:abstractNumId="5" w15:restartNumberingAfterBreak="0">
    <w:nsid w:val="61152CE9"/>
    <w:multiLevelType w:val="hybridMultilevel"/>
    <w:tmpl w:val="016243B8"/>
    <w:lvl w:ilvl="0" w:tplc="503C88B8">
      <w:start w:val="1"/>
      <w:numFmt w:val="bullet"/>
      <w:lvlText w:val=""/>
      <w:lvlJc w:val="left"/>
      <w:pPr>
        <w:ind w:left="720" w:hanging="360"/>
      </w:pPr>
      <w:rPr>
        <w:rFonts w:hint="default" w:ascii="Symbol" w:hAnsi="Symbol"/>
      </w:rPr>
    </w:lvl>
    <w:lvl w:ilvl="1" w:tplc="85E8A912">
      <w:start w:val="1"/>
      <w:numFmt w:val="bullet"/>
      <w:lvlText w:val="o"/>
      <w:lvlJc w:val="left"/>
      <w:pPr>
        <w:ind w:left="1440" w:hanging="360"/>
      </w:pPr>
      <w:rPr>
        <w:rFonts w:hint="default" w:ascii="Courier New" w:hAnsi="Courier New"/>
      </w:rPr>
    </w:lvl>
    <w:lvl w:ilvl="2" w:tplc="C03682AE">
      <w:start w:val="1"/>
      <w:numFmt w:val="bullet"/>
      <w:lvlText w:val=""/>
      <w:lvlJc w:val="left"/>
      <w:pPr>
        <w:ind w:left="2160" w:hanging="360"/>
      </w:pPr>
      <w:rPr>
        <w:rFonts w:hint="default" w:ascii="Wingdings" w:hAnsi="Wingdings"/>
      </w:rPr>
    </w:lvl>
    <w:lvl w:ilvl="3" w:tplc="D0D2A75C">
      <w:start w:val="1"/>
      <w:numFmt w:val="bullet"/>
      <w:lvlText w:val=""/>
      <w:lvlJc w:val="left"/>
      <w:pPr>
        <w:ind w:left="2880" w:hanging="360"/>
      </w:pPr>
      <w:rPr>
        <w:rFonts w:hint="default" w:ascii="Symbol" w:hAnsi="Symbol"/>
      </w:rPr>
    </w:lvl>
    <w:lvl w:ilvl="4" w:tplc="02E67CE2">
      <w:start w:val="1"/>
      <w:numFmt w:val="bullet"/>
      <w:lvlText w:val="o"/>
      <w:lvlJc w:val="left"/>
      <w:pPr>
        <w:ind w:left="3600" w:hanging="360"/>
      </w:pPr>
      <w:rPr>
        <w:rFonts w:hint="default" w:ascii="Courier New" w:hAnsi="Courier New"/>
      </w:rPr>
    </w:lvl>
    <w:lvl w:ilvl="5" w:tplc="6742ED6A">
      <w:start w:val="1"/>
      <w:numFmt w:val="bullet"/>
      <w:lvlText w:val=""/>
      <w:lvlJc w:val="left"/>
      <w:pPr>
        <w:ind w:left="4320" w:hanging="360"/>
      </w:pPr>
      <w:rPr>
        <w:rFonts w:hint="default" w:ascii="Wingdings" w:hAnsi="Wingdings"/>
      </w:rPr>
    </w:lvl>
    <w:lvl w:ilvl="6" w:tplc="9BB61C6E">
      <w:start w:val="1"/>
      <w:numFmt w:val="bullet"/>
      <w:lvlText w:val=""/>
      <w:lvlJc w:val="left"/>
      <w:pPr>
        <w:ind w:left="5040" w:hanging="360"/>
      </w:pPr>
      <w:rPr>
        <w:rFonts w:hint="default" w:ascii="Symbol" w:hAnsi="Symbol"/>
      </w:rPr>
    </w:lvl>
    <w:lvl w:ilvl="7" w:tplc="EB0842BC">
      <w:start w:val="1"/>
      <w:numFmt w:val="bullet"/>
      <w:lvlText w:val="o"/>
      <w:lvlJc w:val="left"/>
      <w:pPr>
        <w:ind w:left="5760" w:hanging="360"/>
      </w:pPr>
      <w:rPr>
        <w:rFonts w:hint="default" w:ascii="Courier New" w:hAnsi="Courier New"/>
      </w:rPr>
    </w:lvl>
    <w:lvl w:ilvl="8" w:tplc="75500BCA">
      <w:start w:val="1"/>
      <w:numFmt w:val="bullet"/>
      <w:lvlText w:val=""/>
      <w:lvlJc w:val="left"/>
      <w:pPr>
        <w:ind w:left="6480" w:hanging="360"/>
      </w:pPr>
      <w:rPr>
        <w:rFonts w:hint="default" w:ascii="Wingdings" w:hAnsi="Wingdings"/>
      </w:rPr>
    </w:lvl>
  </w:abstractNum>
  <w:abstractNum w:abstractNumId="6" w15:restartNumberingAfterBreak="0">
    <w:nsid w:val="654AEEF3"/>
    <w:multiLevelType w:val="hybridMultilevel"/>
    <w:tmpl w:val="ABC65BF6"/>
    <w:lvl w:ilvl="0" w:tplc="49AEF460">
      <w:start w:val="1"/>
      <w:numFmt w:val="bullet"/>
      <w:lvlText w:val=""/>
      <w:lvlJc w:val="left"/>
      <w:pPr>
        <w:ind w:left="720" w:hanging="360"/>
      </w:pPr>
      <w:rPr>
        <w:rFonts w:hint="default" w:ascii="Symbol" w:hAnsi="Symbol"/>
      </w:rPr>
    </w:lvl>
    <w:lvl w:ilvl="1" w:tplc="C228F6F2">
      <w:start w:val="1"/>
      <w:numFmt w:val="bullet"/>
      <w:lvlText w:val="o"/>
      <w:lvlJc w:val="left"/>
      <w:pPr>
        <w:ind w:left="1440" w:hanging="360"/>
      </w:pPr>
      <w:rPr>
        <w:rFonts w:hint="default" w:ascii="Courier New" w:hAnsi="Courier New"/>
      </w:rPr>
    </w:lvl>
    <w:lvl w:ilvl="2" w:tplc="46D0E744">
      <w:start w:val="1"/>
      <w:numFmt w:val="bullet"/>
      <w:lvlText w:val=""/>
      <w:lvlJc w:val="left"/>
      <w:pPr>
        <w:ind w:left="2160" w:hanging="360"/>
      </w:pPr>
      <w:rPr>
        <w:rFonts w:hint="default" w:ascii="Wingdings" w:hAnsi="Wingdings"/>
      </w:rPr>
    </w:lvl>
    <w:lvl w:ilvl="3" w:tplc="CFC2CBF0">
      <w:start w:val="1"/>
      <w:numFmt w:val="bullet"/>
      <w:lvlText w:val=""/>
      <w:lvlJc w:val="left"/>
      <w:pPr>
        <w:ind w:left="2880" w:hanging="360"/>
      </w:pPr>
      <w:rPr>
        <w:rFonts w:hint="default" w:ascii="Symbol" w:hAnsi="Symbol"/>
      </w:rPr>
    </w:lvl>
    <w:lvl w:ilvl="4" w:tplc="5A500F5C">
      <w:start w:val="1"/>
      <w:numFmt w:val="bullet"/>
      <w:lvlText w:val="o"/>
      <w:lvlJc w:val="left"/>
      <w:pPr>
        <w:ind w:left="3600" w:hanging="360"/>
      </w:pPr>
      <w:rPr>
        <w:rFonts w:hint="default" w:ascii="Courier New" w:hAnsi="Courier New"/>
      </w:rPr>
    </w:lvl>
    <w:lvl w:ilvl="5" w:tplc="79EE299A">
      <w:start w:val="1"/>
      <w:numFmt w:val="bullet"/>
      <w:lvlText w:val=""/>
      <w:lvlJc w:val="left"/>
      <w:pPr>
        <w:ind w:left="4320" w:hanging="360"/>
      </w:pPr>
      <w:rPr>
        <w:rFonts w:hint="default" w:ascii="Wingdings" w:hAnsi="Wingdings"/>
      </w:rPr>
    </w:lvl>
    <w:lvl w:ilvl="6" w:tplc="708AE938">
      <w:start w:val="1"/>
      <w:numFmt w:val="bullet"/>
      <w:lvlText w:val=""/>
      <w:lvlJc w:val="left"/>
      <w:pPr>
        <w:ind w:left="5040" w:hanging="360"/>
      </w:pPr>
      <w:rPr>
        <w:rFonts w:hint="default" w:ascii="Symbol" w:hAnsi="Symbol"/>
      </w:rPr>
    </w:lvl>
    <w:lvl w:ilvl="7" w:tplc="CA164CF6">
      <w:start w:val="1"/>
      <w:numFmt w:val="bullet"/>
      <w:lvlText w:val="o"/>
      <w:lvlJc w:val="left"/>
      <w:pPr>
        <w:ind w:left="5760" w:hanging="360"/>
      </w:pPr>
      <w:rPr>
        <w:rFonts w:hint="default" w:ascii="Courier New" w:hAnsi="Courier New"/>
      </w:rPr>
    </w:lvl>
    <w:lvl w:ilvl="8" w:tplc="DEB6966E">
      <w:start w:val="1"/>
      <w:numFmt w:val="bullet"/>
      <w:lvlText w:val=""/>
      <w:lvlJc w:val="left"/>
      <w:pPr>
        <w:ind w:left="6480" w:hanging="360"/>
      </w:pPr>
      <w:rPr>
        <w:rFonts w:hint="default" w:ascii="Wingdings" w:hAnsi="Wingdings"/>
      </w:rPr>
    </w:lvl>
  </w:abstractNum>
  <w:abstractNum w:abstractNumId="7" w15:restartNumberingAfterBreak="0">
    <w:nsid w:val="6FBFAFF3"/>
    <w:multiLevelType w:val="hybridMultilevel"/>
    <w:tmpl w:val="DACA234A"/>
    <w:lvl w:ilvl="0" w:tplc="131EC188">
      <w:start w:val="1"/>
      <w:numFmt w:val="bullet"/>
      <w:lvlText w:val=""/>
      <w:lvlJc w:val="left"/>
      <w:pPr>
        <w:ind w:left="720" w:hanging="360"/>
      </w:pPr>
      <w:rPr>
        <w:rFonts w:hint="default" w:ascii="Symbol" w:hAnsi="Symbol"/>
      </w:rPr>
    </w:lvl>
    <w:lvl w:ilvl="1" w:tplc="28C6B234">
      <w:start w:val="1"/>
      <w:numFmt w:val="bullet"/>
      <w:lvlText w:val="o"/>
      <w:lvlJc w:val="left"/>
      <w:pPr>
        <w:ind w:left="1440" w:hanging="360"/>
      </w:pPr>
      <w:rPr>
        <w:rFonts w:hint="default" w:ascii="Courier New" w:hAnsi="Courier New"/>
      </w:rPr>
    </w:lvl>
    <w:lvl w:ilvl="2" w:tplc="1C4CFAF6">
      <w:start w:val="1"/>
      <w:numFmt w:val="bullet"/>
      <w:lvlText w:val=""/>
      <w:lvlJc w:val="left"/>
      <w:pPr>
        <w:ind w:left="2160" w:hanging="360"/>
      </w:pPr>
      <w:rPr>
        <w:rFonts w:hint="default" w:ascii="Wingdings" w:hAnsi="Wingdings"/>
      </w:rPr>
    </w:lvl>
    <w:lvl w:ilvl="3" w:tplc="6FEC45E6">
      <w:start w:val="1"/>
      <w:numFmt w:val="bullet"/>
      <w:lvlText w:val=""/>
      <w:lvlJc w:val="left"/>
      <w:pPr>
        <w:ind w:left="2880" w:hanging="360"/>
      </w:pPr>
      <w:rPr>
        <w:rFonts w:hint="default" w:ascii="Symbol" w:hAnsi="Symbol"/>
      </w:rPr>
    </w:lvl>
    <w:lvl w:ilvl="4" w:tplc="EF6A538E">
      <w:start w:val="1"/>
      <w:numFmt w:val="bullet"/>
      <w:lvlText w:val="o"/>
      <w:lvlJc w:val="left"/>
      <w:pPr>
        <w:ind w:left="3600" w:hanging="360"/>
      </w:pPr>
      <w:rPr>
        <w:rFonts w:hint="default" w:ascii="Courier New" w:hAnsi="Courier New"/>
      </w:rPr>
    </w:lvl>
    <w:lvl w:ilvl="5" w:tplc="DB5C02CA">
      <w:start w:val="1"/>
      <w:numFmt w:val="bullet"/>
      <w:lvlText w:val=""/>
      <w:lvlJc w:val="left"/>
      <w:pPr>
        <w:ind w:left="4320" w:hanging="360"/>
      </w:pPr>
      <w:rPr>
        <w:rFonts w:hint="default" w:ascii="Wingdings" w:hAnsi="Wingdings"/>
      </w:rPr>
    </w:lvl>
    <w:lvl w:ilvl="6" w:tplc="5A783B78">
      <w:start w:val="1"/>
      <w:numFmt w:val="bullet"/>
      <w:lvlText w:val=""/>
      <w:lvlJc w:val="left"/>
      <w:pPr>
        <w:ind w:left="5040" w:hanging="360"/>
      </w:pPr>
      <w:rPr>
        <w:rFonts w:hint="default" w:ascii="Symbol" w:hAnsi="Symbol"/>
      </w:rPr>
    </w:lvl>
    <w:lvl w:ilvl="7" w:tplc="B5E8F4C6">
      <w:start w:val="1"/>
      <w:numFmt w:val="bullet"/>
      <w:lvlText w:val="o"/>
      <w:lvlJc w:val="left"/>
      <w:pPr>
        <w:ind w:left="5760" w:hanging="360"/>
      </w:pPr>
      <w:rPr>
        <w:rFonts w:hint="default" w:ascii="Courier New" w:hAnsi="Courier New"/>
      </w:rPr>
    </w:lvl>
    <w:lvl w:ilvl="8" w:tplc="10A847DC">
      <w:start w:val="1"/>
      <w:numFmt w:val="bullet"/>
      <w:lvlText w:val=""/>
      <w:lvlJc w:val="left"/>
      <w:pPr>
        <w:ind w:left="6480" w:hanging="360"/>
      </w:pPr>
      <w:rPr>
        <w:rFonts w:hint="default" w:ascii="Wingdings" w:hAnsi="Wingdings"/>
      </w:rPr>
    </w:lvl>
  </w:abstractNum>
  <w:num w:numId="1" w16cid:durableId="1517648851">
    <w:abstractNumId w:val="3"/>
  </w:num>
  <w:num w:numId="2" w16cid:durableId="1038318677">
    <w:abstractNumId w:val="5"/>
  </w:num>
  <w:num w:numId="3" w16cid:durableId="782309731">
    <w:abstractNumId w:val="2"/>
  </w:num>
  <w:num w:numId="4" w16cid:durableId="1216350287">
    <w:abstractNumId w:val="6"/>
  </w:num>
  <w:num w:numId="5" w16cid:durableId="1719282839">
    <w:abstractNumId w:val="1"/>
  </w:num>
  <w:num w:numId="6" w16cid:durableId="484975404">
    <w:abstractNumId w:val="7"/>
  </w:num>
  <w:num w:numId="7" w16cid:durableId="826701437">
    <w:abstractNumId w:val="4"/>
  </w:num>
  <w:num w:numId="8" w16cid:durableId="20920419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4A01BC7"/>
    <w:rsid w:val="002C09FE"/>
    <w:rsid w:val="002C67DB"/>
    <w:rsid w:val="00310C13"/>
    <w:rsid w:val="006D36D5"/>
    <w:rsid w:val="00885BB1"/>
    <w:rsid w:val="008C6E19"/>
    <w:rsid w:val="00933240"/>
    <w:rsid w:val="00976D7A"/>
    <w:rsid w:val="009D6152"/>
    <w:rsid w:val="00A84AB7"/>
    <w:rsid w:val="00AE6DB1"/>
    <w:rsid w:val="00AF487E"/>
    <w:rsid w:val="00C42CBC"/>
    <w:rsid w:val="00CB116F"/>
    <w:rsid w:val="00DE73B0"/>
    <w:rsid w:val="00EF3CC4"/>
    <w:rsid w:val="00F85865"/>
    <w:rsid w:val="01ED7371"/>
    <w:rsid w:val="02DEFB87"/>
    <w:rsid w:val="03970E30"/>
    <w:rsid w:val="04F6EC72"/>
    <w:rsid w:val="052D0943"/>
    <w:rsid w:val="06B3E9FF"/>
    <w:rsid w:val="06D8E68E"/>
    <w:rsid w:val="0729DD18"/>
    <w:rsid w:val="089249B4"/>
    <w:rsid w:val="08AE8CAD"/>
    <w:rsid w:val="08BAA79C"/>
    <w:rsid w:val="09FD3E35"/>
    <w:rsid w:val="0ABAA13F"/>
    <w:rsid w:val="0ABF7E0E"/>
    <w:rsid w:val="0AF8351F"/>
    <w:rsid w:val="0B5F90B1"/>
    <w:rsid w:val="0B9255DB"/>
    <w:rsid w:val="0DB0F028"/>
    <w:rsid w:val="0F2F36BF"/>
    <w:rsid w:val="1086A5BD"/>
    <w:rsid w:val="134390DF"/>
    <w:rsid w:val="13F26082"/>
    <w:rsid w:val="1524019D"/>
    <w:rsid w:val="163FC5CF"/>
    <w:rsid w:val="16B2628C"/>
    <w:rsid w:val="185F642C"/>
    <w:rsid w:val="1A071192"/>
    <w:rsid w:val="1BAD774A"/>
    <w:rsid w:val="1BBF0238"/>
    <w:rsid w:val="1CAF1B39"/>
    <w:rsid w:val="1CBC3DDC"/>
    <w:rsid w:val="1D591949"/>
    <w:rsid w:val="1DE85111"/>
    <w:rsid w:val="1EE3B357"/>
    <w:rsid w:val="206CA5BA"/>
    <w:rsid w:val="224C3DE4"/>
    <w:rsid w:val="2274AB16"/>
    <w:rsid w:val="2288DF46"/>
    <w:rsid w:val="22ACE9F3"/>
    <w:rsid w:val="22C51071"/>
    <w:rsid w:val="22E2381D"/>
    <w:rsid w:val="25938EB6"/>
    <w:rsid w:val="2610C0B3"/>
    <w:rsid w:val="26306EE2"/>
    <w:rsid w:val="26885B31"/>
    <w:rsid w:val="268F7C48"/>
    <w:rsid w:val="276A00EE"/>
    <w:rsid w:val="283866EA"/>
    <w:rsid w:val="2C4C1651"/>
    <w:rsid w:val="2F06D0D1"/>
    <w:rsid w:val="2FB6F4B6"/>
    <w:rsid w:val="2FD409D3"/>
    <w:rsid w:val="33241F8E"/>
    <w:rsid w:val="33326DA7"/>
    <w:rsid w:val="33E6D9FA"/>
    <w:rsid w:val="3469B975"/>
    <w:rsid w:val="3591C584"/>
    <w:rsid w:val="3692B3C6"/>
    <w:rsid w:val="3790AFE8"/>
    <w:rsid w:val="37C4459A"/>
    <w:rsid w:val="38431B92"/>
    <w:rsid w:val="38ED3BC9"/>
    <w:rsid w:val="392836E6"/>
    <w:rsid w:val="3B483AFD"/>
    <w:rsid w:val="3D12463A"/>
    <w:rsid w:val="3E696515"/>
    <w:rsid w:val="4097481B"/>
    <w:rsid w:val="4161E840"/>
    <w:rsid w:val="42DEBD92"/>
    <w:rsid w:val="446BC0F3"/>
    <w:rsid w:val="4558DD67"/>
    <w:rsid w:val="4593050B"/>
    <w:rsid w:val="47668E33"/>
    <w:rsid w:val="48EB6C08"/>
    <w:rsid w:val="4A1BA52B"/>
    <w:rsid w:val="4BBA9F3F"/>
    <w:rsid w:val="4D089761"/>
    <w:rsid w:val="4D21881C"/>
    <w:rsid w:val="4D55C12D"/>
    <w:rsid w:val="4E4ED437"/>
    <w:rsid w:val="503D7ED6"/>
    <w:rsid w:val="50FD42D0"/>
    <w:rsid w:val="53732364"/>
    <w:rsid w:val="53E99AB3"/>
    <w:rsid w:val="553C15C4"/>
    <w:rsid w:val="55E9068E"/>
    <w:rsid w:val="5650BDCD"/>
    <w:rsid w:val="57B4F0E2"/>
    <w:rsid w:val="58751E82"/>
    <w:rsid w:val="590EEEBC"/>
    <w:rsid w:val="59546C3F"/>
    <w:rsid w:val="5ADD51DF"/>
    <w:rsid w:val="5C385A94"/>
    <w:rsid w:val="5C5BA302"/>
    <w:rsid w:val="5E04E638"/>
    <w:rsid w:val="5ED99157"/>
    <w:rsid w:val="5F1B6C16"/>
    <w:rsid w:val="5F2DEE20"/>
    <w:rsid w:val="5F74C60A"/>
    <w:rsid w:val="5F8C0205"/>
    <w:rsid w:val="6071FBFC"/>
    <w:rsid w:val="6393A2CC"/>
    <w:rsid w:val="6726261E"/>
    <w:rsid w:val="6751EEFC"/>
    <w:rsid w:val="68C815CE"/>
    <w:rsid w:val="6AD28054"/>
    <w:rsid w:val="6C19390F"/>
    <w:rsid w:val="6C7DBA99"/>
    <w:rsid w:val="6D14FE22"/>
    <w:rsid w:val="6EE34329"/>
    <w:rsid w:val="6EFD0DA9"/>
    <w:rsid w:val="6F7A669F"/>
    <w:rsid w:val="6FC4C6B0"/>
    <w:rsid w:val="70216EE1"/>
    <w:rsid w:val="739E9EFB"/>
    <w:rsid w:val="73EE896A"/>
    <w:rsid w:val="74A01BC7"/>
    <w:rsid w:val="75300D38"/>
    <w:rsid w:val="75662C2A"/>
    <w:rsid w:val="75C88BC1"/>
    <w:rsid w:val="774DDD2D"/>
    <w:rsid w:val="775556AE"/>
    <w:rsid w:val="7760F993"/>
    <w:rsid w:val="78F3696A"/>
    <w:rsid w:val="7B95B25C"/>
    <w:rsid w:val="7C34BB6F"/>
    <w:rsid w:val="7F351EBE"/>
    <w:rsid w:val="7F62DA7B"/>
    <w:rsid w:val="7FDD76A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19390F"/>
  <w15:chartTrackingRefBased/>
  <w15:docId w15:val="{60DC1961-6E57-4813-BD0D-336A6F1179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6D36D5"/>
    <w:pPr>
      <w:keepNext/>
      <w:keepLines/>
      <w:spacing w:before="240" w:after="0"/>
      <w:outlineLvl w:val="0"/>
    </w:pPr>
    <w:rPr>
      <w:rFonts w:asciiTheme="majorHAnsi" w:hAnsiTheme="majorHAnsi" w:eastAsiaTheme="majorEastAsia" w:cstheme="majorBidi"/>
      <w:color w:val="0F4761"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uiPriority w:val="99"/>
    <w:unhideWhenUsed/>
    <w:rsid w:val="26885B31"/>
    <w:pPr>
      <w:tabs>
        <w:tab w:val="center" w:pos="4680"/>
        <w:tab w:val="right" w:pos="9360"/>
      </w:tabs>
      <w:spacing w:after="0" w:line="240" w:lineRule="auto"/>
    </w:pPr>
  </w:style>
  <w:style w:type="paragraph" w:styleId="Footer">
    <w:name w:val="footer"/>
    <w:basedOn w:val="Normal"/>
    <w:uiPriority w:val="99"/>
    <w:unhideWhenUsed/>
    <w:rsid w:val="26885B31"/>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rsid w:val="06B3E9FF"/>
    <w:pPr>
      <w:ind w:left="720"/>
      <w:contextualSpacing/>
    </w:pPr>
  </w:style>
  <w:style w:type="character" w:styleId="Hyperlink">
    <w:name w:val="Hyperlink"/>
    <w:basedOn w:val="DefaultParagraphFont"/>
    <w:uiPriority w:val="99"/>
    <w:unhideWhenUsed/>
    <w:rsid w:val="06B3E9FF"/>
    <w:rPr>
      <w:color w:val="467886"/>
      <w:u w:val="single"/>
    </w:rPr>
  </w:style>
  <w:style w:type="character" w:styleId="Heading1Char" w:customStyle="1">
    <w:name w:val="Heading 1 Char"/>
    <w:basedOn w:val="DefaultParagraphFont"/>
    <w:link w:val="Heading1"/>
    <w:uiPriority w:val="9"/>
    <w:rsid w:val="006D36D5"/>
    <w:rPr>
      <w:rFonts w:asciiTheme="majorHAnsi" w:hAnsiTheme="majorHAnsi" w:eastAsiaTheme="majorEastAsia" w:cstheme="majorBidi"/>
      <w:color w:val="0F4761" w:themeColor="accent1" w:themeShade="BF"/>
      <w:sz w:val="32"/>
      <w:szCs w:val="32"/>
    </w:rPr>
  </w:style>
  <w:style w:type="character" w:styleId="UnresolvedMention">
    <w:name w:val="Unresolved Mention"/>
    <w:basedOn w:val="DefaultParagraphFont"/>
    <w:uiPriority w:val="99"/>
    <w:semiHidden/>
    <w:unhideWhenUsed/>
    <w:rsid w:val="00976D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4026022">
      <w:bodyDiv w:val="1"/>
      <w:marLeft w:val="0"/>
      <w:marRight w:val="0"/>
      <w:marTop w:val="0"/>
      <w:marBottom w:val="0"/>
      <w:divBdr>
        <w:top w:val="none" w:sz="0" w:space="0" w:color="auto"/>
        <w:left w:val="none" w:sz="0" w:space="0" w:color="auto"/>
        <w:bottom w:val="none" w:sz="0" w:space="0" w:color="auto"/>
        <w:right w:val="none" w:sz="0" w:space="0" w:color="auto"/>
      </w:divBdr>
    </w:div>
    <w:div w:id="372386331">
      <w:bodyDiv w:val="1"/>
      <w:marLeft w:val="0"/>
      <w:marRight w:val="0"/>
      <w:marTop w:val="0"/>
      <w:marBottom w:val="0"/>
      <w:divBdr>
        <w:top w:val="none" w:sz="0" w:space="0" w:color="auto"/>
        <w:left w:val="none" w:sz="0" w:space="0" w:color="auto"/>
        <w:bottom w:val="none" w:sz="0" w:space="0" w:color="auto"/>
        <w:right w:val="none" w:sz="0" w:space="0" w:color="auto"/>
      </w:divBdr>
      <w:divsChild>
        <w:div w:id="1725595068">
          <w:marLeft w:val="0"/>
          <w:marRight w:val="0"/>
          <w:marTop w:val="0"/>
          <w:marBottom w:val="0"/>
          <w:divBdr>
            <w:top w:val="none" w:sz="0" w:space="0" w:color="auto"/>
            <w:left w:val="none" w:sz="0" w:space="0" w:color="auto"/>
            <w:bottom w:val="none" w:sz="0" w:space="0" w:color="auto"/>
            <w:right w:val="none" w:sz="0" w:space="0" w:color="auto"/>
          </w:divBdr>
        </w:div>
        <w:div w:id="815493791">
          <w:marLeft w:val="0"/>
          <w:marRight w:val="0"/>
          <w:marTop w:val="0"/>
          <w:marBottom w:val="0"/>
          <w:divBdr>
            <w:top w:val="none" w:sz="0" w:space="0" w:color="auto"/>
            <w:left w:val="none" w:sz="0" w:space="0" w:color="auto"/>
            <w:bottom w:val="none" w:sz="0" w:space="0" w:color="auto"/>
            <w:right w:val="none" w:sz="0" w:space="0" w:color="auto"/>
          </w:divBdr>
        </w:div>
        <w:div w:id="1593661961">
          <w:marLeft w:val="0"/>
          <w:marRight w:val="0"/>
          <w:marTop w:val="0"/>
          <w:marBottom w:val="0"/>
          <w:divBdr>
            <w:top w:val="none" w:sz="0" w:space="0" w:color="auto"/>
            <w:left w:val="none" w:sz="0" w:space="0" w:color="auto"/>
            <w:bottom w:val="none" w:sz="0" w:space="0" w:color="auto"/>
            <w:right w:val="none" w:sz="0" w:space="0" w:color="auto"/>
          </w:divBdr>
        </w:div>
        <w:div w:id="850099127">
          <w:marLeft w:val="0"/>
          <w:marRight w:val="0"/>
          <w:marTop w:val="0"/>
          <w:marBottom w:val="0"/>
          <w:divBdr>
            <w:top w:val="none" w:sz="0" w:space="0" w:color="auto"/>
            <w:left w:val="none" w:sz="0" w:space="0" w:color="auto"/>
            <w:bottom w:val="none" w:sz="0" w:space="0" w:color="auto"/>
            <w:right w:val="none" w:sz="0" w:space="0" w:color="auto"/>
          </w:divBdr>
        </w:div>
        <w:div w:id="1463353583">
          <w:marLeft w:val="0"/>
          <w:marRight w:val="0"/>
          <w:marTop w:val="0"/>
          <w:marBottom w:val="0"/>
          <w:divBdr>
            <w:top w:val="none" w:sz="0" w:space="0" w:color="auto"/>
            <w:left w:val="none" w:sz="0" w:space="0" w:color="auto"/>
            <w:bottom w:val="none" w:sz="0" w:space="0" w:color="auto"/>
            <w:right w:val="none" w:sz="0" w:space="0" w:color="auto"/>
          </w:divBdr>
        </w:div>
        <w:div w:id="1646162992">
          <w:marLeft w:val="0"/>
          <w:marRight w:val="0"/>
          <w:marTop w:val="0"/>
          <w:marBottom w:val="0"/>
          <w:divBdr>
            <w:top w:val="none" w:sz="0" w:space="0" w:color="auto"/>
            <w:left w:val="none" w:sz="0" w:space="0" w:color="auto"/>
            <w:bottom w:val="none" w:sz="0" w:space="0" w:color="auto"/>
            <w:right w:val="none" w:sz="0" w:space="0" w:color="auto"/>
          </w:divBdr>
        </w:div>
        <w:div w:id="308636121">
          <w:marLeft w:val="0"/>
          <w:marRight w:val="0"/>
          <w:marTop w:val="0"/>
          <w:marBottom w:val="0"/>
          <w:divBdr>
            <w:top w:val="none" w:sz="0" w:space="0" w:color="auto"/>
            <w:left w:val="none" w:sz="0" w:space="0" w:color="auto"/>
            <w:bottom w:val="none" w:sz="0" w:space="0" w:color="auto"/>
            <w:right w:val="none" w:sz="0" w:space="0" w:color="auto"/>
          </w:divBdr>
        </w:div>
        <w:div w:id="1599218098">
          <w:marLeft w:val="0"/>
          <w:marRight w:val="0"/>
          <w:marTop w:val="0"/>
          <w:marBottom w:val="0"/>
          <w:divBdr>
            <w:top w:val="none" w:sz="0" w:space="0" w:color="auto"/>
            <w:left w:val="none" w:sz="0" w:space="0" w:color="auto"/>
            <w:bottom w:val="none" w:sz="0" w:space="0" w:color="auto"/>
            <w:right w:val="none" w:sz="0" w:space="0" w:color="auto"/>
          </w:divBdr>
        </w:div>
        <w:div w:id="1055424142">
          <w:marLeft w:val="0"/>
          <w:marRight w:val="0"/>
          <w:marTop w:val="0"/>
          <w:marBottom w:val="0"/>
          <w:divBdr>
            <w:top w:val="none" w:sz="0" w:space="0" w:color="auto"/>
            <w:left w:val="none" w:sz="0" w:space="0" w:color="auto"/>
            <w:bottom w:val="none" w:sz="0" w:space="0" w:color="auto"/>
            <w:right w:val="none" w:sz="0" w:space="0" w:color="auto"/>
          </w:divBdr>
        </w:div>
        <w:div w:id="783500348">
          <w:marLeft w:val="0"/>
          <w:marRight w:val="0"/>
          <w:marTop w:val="0"/>
          <w:marBottom w:val="0"/>
          <w:divBdr>
            <w:top w:val="none" w:sz="0" w:space="0" w:color="auto"/>
            <w:left w:val="none" w:sz="0" w:space="0" w:color="auto"/>
            <w:bottom w:val="none" w:sz="0" w:space="0" w:color="auto"/>
            <w:right w:val="none" w:sz="0" w:space="0" w:color="auto"/>
          </w:divBdr>
        </w:div>
        <w:div w:id="1480027184">
          <w:marLeft w:val="0"/>
          <w:marRight w:val="0"/>
          <w:marTop w:val="0"/>
          <w:marBottom w:val="0"/>
          <w:divBdr>
            <w:top w:val="none" w:sz="0" w:space="0" w:color="auto"/>
            <w:left w:val="none" w:sz="0" w:space="0" w:color="auto"/>
            <w:bottom w:val="none" w:sz="0" w:space="0" w:color="auto"/>
            <w:right w:val="none" w:sz="0" w:space="0" w:color="auto"/>
          </w:divBdr>
        </w:div>
        <w:div w:id="380325989">
          <w:marLeft w:val="0"/>
          <w:marRight w:val="0"/>
          <w:marTop w:val="0"/>
          <w:marBottom w:val="0"/>
          <w:divBdr>
            <w:top w:val="none" w:sz="0" w:space="0" w:color="auto"/>
            <w:left w:val="none" w:sz="0" w:space="0" w:color="auto"/>
            <w:bottom w:val="none" w:sz="0" w:space="0" w:color="auto"/>
            <w:right w:val="none" w:sz="0" w:space="0" w:color="auto"/>
          </w:divBdr>
        </w:div>
        <w:div w:id="1677534464">
          <w:marLeft w:val="0"/>
          <w:marRight w:val="0"/>
          <w:marTop w:val="0"/>
          <w:marBottom w:val="0"/>
          <w:divBdr>
            <w:top w:val="none" w:sz="0" w:space="0" w:color="auto"/>
            <w:left w:val="none" w:sz="0" w:space="0" w:color="auto"/>
            <w:bottom w:val="none" w:sz="0" w:space="0" w:color="auto"/>
            <w:right w:val="none" w:sz="0" w:space="0" w:color="auto"/>
          </w:divBdr>
        </w:div>
        <w:div w:id="1930119304">
          <w:marLeft w:val="0"/>
          <w:marRight w:val="0"/>
          <w:marTop w:val="0"/>
          <w:marBottom w:val="0"/>
          <w:divBdr>
            <w:top w:val="none" w:sz="0" w:space="0" w:color="auto"/>
            <w:left w:val="none" w:sz="0" w:space="0" w:color="auto"/>
            <w:bottom w:val="none" w:sz="0" w:space="0" w:color="auto"/>
            <w:right w:val="none" w:sz="0" w:space="0" w:color="auto"/>
          </w:divBdr>
        </w:div>
        <w:div w:id="874585652">
          <w:marLeft w:val="0"/>
          <w:marRight w:val="0"/>
          <w:marTop w:val="0"/>
          <w:marBottom w:val="0"/>
          <w:divBdr>
            <w:top w:val="none" w:sz="0" w:space="0" w:color="auto"/>
            <w:left w:val="none" w:sz="0" w:space="0" w:color="auto"/>
            <w:bottom w:val="none" w:sz="0" w:space="0" w:color="auto"/>
            <w:right w:val="none" w:sz="0" w:space="0" w:color="auto"/>
          </w:divBdr>
        </w:div>
        <w:div w:id="880017738">
          <w:marLeft w:val="0"/>
          <w:marRight w:val="0"/>
          <w:marTop w:val="0"/>
          <w:marBottom w:val="0"/>
          <w:divBdr>
            <w:top w:val="none" w:sz="0" w:space="0" w:color="auto"/>
            <w:left w:val="none" w:sz="0" w:space="0" w:color="auto"/>
            <w:bottom w:val="none" w:sz="0" w:space="0" w:color="auto"/>
            <w:right w:val="none" w:sz="0" w:space="0" w:color="auto"/>
          </w:divBdr>
        </w:div>
        <w:div w:id="140269368">
          <w:marLeft w:val="0"/>
          <w:marRight w:val="0"/>
          <w:marTop w:val="0"/>
          <w:marBottom w:val="0"/>
          <w:divBdr>
            <w:top w:val="none" w:sz="0" w:space="0" w:color="auto"/>
            <w:left w:val="none" w:sz="0" w:space="0" w:color="auto"/>
            <w:bottom w:val="none" w:sz="0" w:space="0" w:color="auto"/>
            <w:right w:val="none" w:sz="0" w:space="0" w:color="auto"/>
          </w:divBdr>
        </w:div>
        <w:div w:id="429593793">
          <w:marLeft w:val="0"/>
          <w:marRight w:val="0"/>
          <w:marTop w:val="0"/>
          <w:marBottom w:val="0"/>
          <w:divBdr>
            <w:top w:val="none" w:sz="0" w:space="0" w:color="auto"/>
            <w:left w:val="none" w:sz="0" w:space="0" w:color="auto"/>
            <w:bottom w:val="none" w:sz="0" w:space="0" w:color="auto"/>
            <w:right w:val="none" w:sz="0" w:space="0" w:color="auto"/>
          </w:divBdr>
        </w:div>
        <w:div w:id="887229851">
          <w:marLeft w:val="0"/>
          <w:marRight w:val="0"/>
          <w:marTop w:val="0"/>
          <w:marBottom w:val="0"/>
          <w:divBdr>
            <w:top w:val="none" w:sz="0" w:space="0" w:color="auto"/>
            <w:left w:val="none" w:sz="0" w:space="0" w:color="auto"/>
            <w:bottom w:val="none" w:sz="0" w:space="0" w:color="auto"/>
            <w:right w:val="none" w:sz="0" w:space="0" w:color="auto"/>
          </w:divBdr>
        </w:div>
        <w:div w:id="2073119541">
          <w:marLeft w:val="0"/>
          <w:marRight w:val="0"/>
          <w:marTop w:val="0"/>
          <w:marBottom w:val="0"/>
          <w:divBdr>
            <w:top w:val="none" w:sz="0" w:space="0" w:color="auto"/>
            <w:left w:val="none" w:sz="0" w:space="0" w:color="auto"/>
            <w:bottom w:val="none" w:sz="0" w:space="0" w:color="auto"/>
            <w:right w:val="none" w:sz="0" w:space="0" w:color="auto"/>
          </w:divBdr>
        </w:div>
        <w:div w:id="1234658467">
          <w:marLeft w:val="0"/>
          <w:marRight w:val="0"/>
          <w:marTop w:val="0"/>
          <w:marBottom w:val="0"/>
          <w:divBdr>
            <w:top w:val="none" w:sz="0" w:space="0" w:color="auto"/>
            <w:left w:val="none" w:sz="0" w:space="0" w:color="auto"/>
            <w:bottom w:val="none" w:sz="0" w:space="0" w:color="auto"/>
            <w:right w:val="none" w:sz="0" w:space="0" w:color="auto"/>
          </w:divBdr>
        </w:div>
        <w:div w:id="1687713501">
          <w:marLeft w:val="0"/>
          <w:marRight w:val="0"/>
          <w:marTop w:val="0"/>
          <w:marBottom w:val="0"/>
          <w:divBdr>
            <w:top w:val="none" w:sz="0" w:space="0" w:color="auto"/>
            <w:left w:val="none" w:sz="0" w:space="0" w:color="auto"/>
            <w:bottom w:val="none" w:sz="0" w:space="0" w:color="auto"/>
            <w:right w:val="none" w:sz="0" w:space="0" w:color="auto"/>
          </w:divBdr>
        </w:div>
        <w:div w:id="478159735">
          <w:marLeft w:val="0"/>
          <w:marRight w:val="0"/>
          <w:marTop w:val="0"/>
          <w:marBottom w:val="0"/>
          <w:divBdr>
            <w:top w:val="none" w:sz="0" w:space="0" w:color="auto"/>
            <w:left w:val="none" w:sz="0" w:space="0" w:color="auto"/>
            <w:bottom w:val="none" w:sz="0" w:space="0" w:color="auto"/>
            <w:right w:val="none" w:sz="0" w:space="0" w:color="auto"/>
          </w:divBdr>
        </w:div>
        <w:div w:id="518474427">
          <w:marLeft w:val="0"/>
          <w:marRight w:val="0"/>
          <w:marTop w:val="0"/>
          <w:marBottom w:val="0"/>
          <w:divBdr>
            <w:top w:val="none" w:sz="0" w:space="0" w:color="auto"/>
            <w:left w:val="none" w:sz="0" w:space="0" w:color="auto"/>
            <w:bottom w:val="none" w:sz="0" w:space="0" w:color="auto"/>
            <w:right w:val="none" w:sz="0" w:space="0" w:color="auto"/>
          </w:divBdr>
        </w:div>
        <w:div w:id="68696696">
          <w:marLeft w:val="0"/>
          <w:marRight w:val="0"/>
          <w:marTop w:val="0"/>
          <w:marBottom w:val="0"/>
          <w:divBdr>
            <w:top w:val="none" w:sz="0" w:space="0" w:color="auto"/>
            <w:left w:val="none" w:sz="0" w:space="0" w:color="auto"/>
            <w:bottom w:val="none" w:sz="0" w:space="0" w:color="auto"/>
            <w:right w:val="none" w:sz="0" w:space="0" w:color="auto"/>
          </w:divBdr>
        </w:div>
        <w:div w:id="336923723">
          <w:marLeft w:val="0"/>
          <w:marRight w:val="0"/>
          <w:marTop w:val="0"/>
          <w:marBottom w:val="0"/>
          <w:divBdr>
            <w:top w:val="none" w:sz="0" w:space="0" w:color="auto"/>
            <w:left w:val="none" w:sz="0" w:space="0" w:color="auto"/>
            <w:bottom w:val="none" w:sz="0" w:space="0" w:color="auto"/>
            <w:right w:val="none" w:sz="0" w:space="0" w:color="auto"/>
          </w:divBdr>
        </w:div>
        <w:div w:id="577910922">
          <w:marLeft w:val="0"/>
          <w:marRight w:val="0"/>
          <w:marTop w:val="0"/>
          <w:marBottom w:val="0"/>
          <w:divBdr>
            <w:top w:val="none" w:sz="0" w:space="0" w:color="auto"/>
            <w:left w:val="none" w:sz="0" w:space="0" w:color="auto"/>
            <w:bottom w:val="none" w:sz="0" w:space="0" w:color="auto"/>
            <w:right w:val="none" w:sz="0" w:space="0" w:color="auto"/>
          </w:divBdr>
        </w:div>
      </w:divsChild>
    </w:div>
    <w:div w:id="716127342">
      <w:bodyDiv w:val="1"/>
      <w:marLeft w:val="0"/>
      <w:marRight w:val="0"/>
      <w:marTop w:val="0"/>
      <w:marBottom w:val="0"/>
      <w:divBdr>
        <w:top w:val="none" w:sz="0" w:space="0" w:color="auto"/>
        <w:left w:val="none" w:sz="0" w:space="0" w:color="auto"/>
        <w:bottom w:val="none" w:sz="0" w:space="0" w:color="auto"/>
        <w:right w:val="none" w:sz="0" w:space="0" w:color="auto"/>
      </w:divBdr>
      <w:divsChild>
        <w:div w:id="2049450087">
          <w:marLeft w:val="0"/>
          <w:marRight w:val="0"/>
          <w:marTop w:val="0"/>
          <w:marBottom w:val="0"/>
          <w:divBdr>
            <w:top w:val="none" w:sz="0" w:space="0" w:color="auto"/>
            <w:left w:val="none" w:sz="0" w:space="0" w:color="auto"/>
            <w:bottom w:val="none" w:sz="0" w:space="0" w:color="auto"/>
            <w:right w:val="none" w:sz="0" w:space="0" w:color="auto"/>
          </w:divBdr>
        </w:div>
        <w:div w:id="514074444">
          <w:marLeft w:val="0"/>
          <w:marRight w:val="0"/>
          <w:marTop w:val="0"/>
          <w:marBottom w:val="0"/>
          <w:divBdr>
            <w:top w:val="none" w:sz="0" w:space="0" w:color="auto"/>
            <w:left w:val="none" w:sz="0" w:space="0" w:color="auto"/>
            <w:bottom w:val="none" w:sz="0" w:space="0" w:color="auto"/>
            <w:right w:val="none" w:sz="0" w:space="0" w:color="auto"/>
          </w:divBdr>
        </w:div>
        <w:div w:id="593901418">
          <w:marLeft w:val="0"/>
          <w:marRight w:val="0"/>
          <w:marTop w:val="0"/>
          <w:marBottom w:val="0"/>
          <w:divBdr>
            <w:top w:val="none" w:sz="0" w:space="0" w:color="auto"/>
            <w:left w:val="none" w:sz="0" w:space="0" w:color="auto"/>
            <w:bottom w:val="none" w:sz="0" w:space="0" w:color="auto"/>
            <w:right w:val="none" w:sz="0" w:space="0" w:color="auto"/>
          </w:divBdr>
        </w:div>
        <w:div w:id="1771464098">
          <w:marLeft w:val="0"/>
          <w:marRight w:val="0"/>
          <w:marTop w:val="0"/>
          <w:marBottom w:val="0"/>
          <w:divBdr>
            <w:top w:val="none" w:sz="0" w:space="0" w:color="auto"/>
            <w:left w:val="none" w:sz="0" w:space="0" w:color="auto"/>
            <w:bottom w:val="none" w:sz="0" w:space="0" w:color="auto"/>
            <w:right w:val="none" w:sz="0" w:space="0" w:color="auto"/>
          </w:divBdr>
        </w:div>
        <w:div w:id="744571475">
          <w:marLeft w:val="0"/>
          <w:marRight w:val="0"/>
          <w:marTop w:val="0"/>
          <w:marBottom w:val="0"/>
          <w:divBdr>
            <w:top w:val="none" w:sz="0" w:space="0" w:color="auto"/>
            <w:left w:val="none" w:sz="0" w:space="0" w:color="auto"/>
            <w:bottom w:val="none" w:sz="0" w:space="0" w:color="auto"/>
            <w:right w:val="none" w:sz="0" w:space="0" w:color="auto"/>
          </w:divBdr>
        </w:div>
        <w:div w:id="177502749">
          <w:marLeft w:val="0"/>
          <w:marRight w:val="0"/>
          <w:marTop w:val="0"/>
          <w:marBottom w:val="0"/>
          <w:divBdr>
            <w:top w:val="none" w:sz="0" w:space="0" w:color="auto"/>
            <w:left w:val="none" w:sz="0" w:space="0" w:color="auto"/>
            <w:bottom w:val="none" w:sz="0" w:space="0" w:color="auto"/>
            <w:right w:val="none" w:sz="0" w:space="0" w:color="auto"/>
          </w:divBdr>
        </w:div>
        <w:div w:id="1621178678">
          <w:marLeft w:val="0"/>
          <w:marRight w:val="0"/>
          <w:marTop w:val="0"/>
          <w:marBottom w:val="0"/>
          <w:divBdr>
            <w:top w:val="none" w:sz="0" w:space="0" w:color="auto"/>
            <w:left w:val="none" w:sz="0" w:space="0" w:color="auto"/>
            <w:bottom w:val="none" w:sz="0" w:space="0" w:color="auto"/>
            <w:right w:val="none" w:sz="0" w:space="0" w:color="auto"/>
          </w:divBdr>
        </w:div>
        <w:div w:id="1554272817">
          <w:marLeft w:val="0"/>
          <w:marRight w:val="0"/>
          <w:marTop w:val="0"/>
          <w:marBottom w:val="0"/>
          <w:divBdr>
            <w:top w:val="none" w:sz="0" w:space="0" w:color="auto"/>
            <w:left w:val="none" w:sz="0" w:space="0" w:color="auto"/>
            <w:bottom w:val="none" w:sz="0" w:space="0" w:color="auto"/>
            <w:right w:val="none" w:sz="0" w:space="0" w:color="auto"/>
          </w:divBdr>
        </w:div>
        <w:div w:id="1164248385">
          <w:marLeft w:val="0"/>
          <w:marRight w:val="0"/>
          <w:marTop w:val="0"/>
          <w:marBottom w:val="0"/>
          <w:divBdr>
            <w:top w:val="none" w:sz="0" w:space="0" w:color="auto"/>
            <w:left w:val="none" w:sz="0" w:space="0" w:color="auto"/>
            <w:bottom w:val="none" w:sz="0" w:space="0" w:color="auto"/>
            <w:right w:val="none" w:sz="0" w:space="0" w:color="auto"/>
          </w:divBdr>
        </w:div>
        <w:div w:id="559681623">
          <w:marLeft w:val="0"/>
          <w:marRight w:val="0"/>
          <w:marTop w:val="0"/>
          <w:marBottom w:val="0"/>
          <w:divBdr>
            <w:top w:val="none" w:sz="0" w:space="0" w:color="auto"/>
            <w:left w:val="none" w:sz="0" w:space="0" w:color="auto"/>
            <w:bottom w:val="none" w:sz="0" w:space="0" w:color="auto"/>
            <w:right w:val="none" w:sz="0" w:space="0" w:color="auto"/>
          </w:divBdr>
        </w:div>
        <w:div w:id="2018457610">
          <w:marLeft w:val="0"/>
          <w:marRight w:val="0"/>
          <w:marTop w:val="0"/>
          <w:marBottom w:val="0"/>
          <w:divBdr>
            <w:top w:val="none" w:sz="0" w:space="0" w:color="auto"/>
            <w:left w:val="none" w:sz="0" w:space="0" w:color="auto"/>
            <w:bottom w:val="none" w:sz="0" w:space="0" w:color="auto"/>
            <w:right w:val="none" w:sz="0" w:space="0" w:color="auto"/>
          </w:divBdr>
        </w:div>
        <w:div w:id="1666396806">
          <w:marLeft w:val="0"/>
          <w:marRight w:val="0"/>
          <w:marTop w:val="0"/>
          <w:marBottom w:val="0"/>
          <w:divBdr>
            <w:top w:val="none" w:sz="0" w:space="0" w:color="auto"/>
            <w:left w:val="none" w:sz="0" w:space="0" w:color="auto"/>
            <w:bottom w:val="none" w:sz="0" w:space="0" w:color="auto"/>
            <w:right w:val="none" w:sz="0" w:space="0" w:color="auto"/>
          </w:divBdr>
        </w:div>
        <w:div w:id="1217428412">
          <w:marLeft w:val="0"/>
          <w:marRight w:val="0"/>
          <w:marTop w:val="0"/>
          <w:marBottom w:val="0"/>
          <w:divBdr>
            <w:top w:val="none" w:sz="0" w:space="0" w:color="auto"/>
            <w:left w:val="none" w:sz="0" w:space="0" w:color="auto"/>
            <w:bottom w:val="none" w:sz="0" w:space="0" w:color="auto"/>
            <w:right w:val="none" w:sz="0" w:space="0" w:color="auto"/>
          </w:divBdr>
        </w:div>
        <w:div w:id="1969973626">
          <w:marLeft w:val="0"/>
          <w:marRight w:val="0"/>
          <w:marTop w:val="0"/>
          <w:marBottom w:val="0"/>
          <w:divBdr>
            <w:top w:val="none" w:sz="0" w:space="0" w:color="auto"/>
            <w:left w:val="none" w:sz="0" w:space="0" w:color="auto"/>
            <w:bottom w:val="none" w:sz="0" w:space="0" w:color="auto"/>
            <w:right w:val="none" w:sz="0" w:space="0" w:color="auto"/>
          </w:divBdr>
        </w:div>
        <w:div w:id="343628590">
          <w:marLeft w:val="0"/>
          <w:marRight w:val="0"/>
          <w:marTop w:val="0"/>
          <w:marBottom w:val="0"/>
          <w:divBdr>
            <w:top w:val="none" w:sz="0" w:space="0" w:color="auto"/>
            <w:left w:val="none" w:sz="0" w:space="0" w:color="auto"/>
            <w:bottom w:val="none" w:sz="0" w:space="0" w:color="auto"/>
            <w:right w:val="none" w:sz="0" w:space="0" w:color="auto"/>
          </w:divBdr>
        </w:div>
        <w:div w:id="519511312">
          <w:marLeft w:val="0"/>
          <w:marRight w:val="0"/>
          <w:marTop w:val="0"/>
          <w:marBottom w:val="0"/>
          <w:divBdr>
            <w:top w:val="none" w:sz="0" w:space="0" w:color="auto"/>
            <w:left w:val="none" w:sz="0" w:space="0" w:color="auto"/>
            <w:bottom w:val="none" w:sz="0" w:space="0" w:color="auto"/>
            <w:right w:val="none" w:sz="0" w:space="0" w:color="auto"/>
          </w:divBdr>
        </w:div>
        <w:div w:id="63723095">
          <w:marLeft w:val="0"/>
          <w:marRight w:val="0"/>
          <w:marTop w:val="0"/>
          <w:marBottom w:val="0"/>
          <w:divBdr>
            <w:top w:val="none" w:sz="0" w:space="0" w:color="auto"/>
            <w:left w:val="none" w:sz="0" w:space="0" w:color="auto"/>
            <w:bottom w:val="none" w:sz="0" w:space="0" w:color="auto"/>
            <w:right w:val="none" w:sz="0" w:space="0" w:color="auto"/>
          </w:divBdr>
        </w:div>
        <w:div w:id="1504321020">
          <w:marLeft w:val="0"/>
          <w:marRight w:val="0"/>
          <w:marTop w:val="0"/>
          <w:marBottom w:val="0"/>
          <w:divBdr>
            <w:top w:val="none" w:sz="0" w:space="0" w:color="auto"/>
            <w:left w:val="none" w:sz="0" w:space="0" w:color="auto"/>
            <w:bottom w:val="none" w:sz="0" w:space="0" w:color="auto"/>
            <w:right w:val="none" w:sz="0" w:space="0" w:color="auto"/>
          </w:divBdr>
        </w:div>
        <w:div w:id="1581476258">
          <w:marLeft w:val="0"/>
          <w:marRight w:val="0"/>
          <w:marTop w:val="0"/>
          <w:marBottom w:val="0"/>
          <w:divBdr>
            <w:top w:val="none" w:sz="0" w:space="0" w:color="auto"/>
            <w:left w:val="none" w:sz="0" w:space="0" w:color="auto"/>
            <w:bottom w:val="none" w:sz="0" w:space="0" w:color="auto"/>
            <w:right w:val="none" w:sz="0" w:space="0" w:color="auto"/>
          </w:divBdr>
        </w:div>
        <w:div w:id="360982393">
          <w:marLeft w:val="0"/>
          <w:marRight w:val="0"/>
          <w:marTop w:val="0"/>
          <w:marBottom w:val="0"/>
          <w:divBdr>
            <w:top w:val="none" w:sz="0" w:space="0" w:color="auto"/>
            <w:left w:val="none" w:sz="0" w:space="0" w:color="auto"/>
            <w:bottom w:val="none" w:sz="0" w:space="0" w:color="auto"/>
            <w:right w:val="none" w:sz="0" w:space="0" w:color="auto"/>
          </w:divBdr>
        </w:div>
        <w:div w:id="1628198112">
          <w:marLeft w:val="0"/>
          <w:marRight w:val="0"/>
          <w:marTop w:val="0"/>
          <w:marBottom w:val="0"/>
          <w:divBdr>
            <w:top w:val="none" w:sz="0" w:space="0" w:color="auto"/>
            <w:left w:val="none" w:sz="0" w:space="0" w:color="auto"/>
            <w:bottom w:val="none" w:sz="0" w:space="0" w:color="auto"/>
            <w:right w:val="none" w:sz="0" w:space="0" w:color="auto"/>
          </w:divBdr>
        </w:div>
        <w:div w:id="1234585570">
          <w:marLeft w:val="0"/>
          <w:marRight w:val="0"/>
          <w:marTop w:val="0"/>
          <w:marBottom w:val="0"/>
          <w:divBdr>
            <w:top w:val="none" w:sz="0" w:space="0" w:color="auto"/>
            <w:left w:val="none" w:sz="0" w:space="0" w:color="auto"/>
            <w:bottom w:val="none" w:sz="0" w:space="0" w:color="auto"/>
            <w:right w:val="none" w:sz="0" w:space="0" w:color="auto"/>
          </w:divBdr>
        </w:div>
        <w:div w:id="942037649">
          <w:marLeft w:val="0"/>
          <w:marRight w:val="0"/>
          <w:marTop w:val="0"/>
          <w:marBottom w:val="0"/>
          <w:divBdr>
            <w:top w:val="none" w:sz="0" w:space="0" w:color="auto"/>
            <w:left w:val="none" w:sz="0" w:space="0" w:color="auto"/>
            <w:bottom w:val="none" w:sz="0" w:space="0" w:color="auto"/>
            <w:right w:val="none" w:sz="0" w:space="0" w:color="auto"/>
          </w:divBdr>
        </w:div>
        <w:div w:id="245458022">
          <w:marLeft w:val="0"/>
          <w:marRight w:val="0"/>
          <w:marTop w:val="0"/>
          <w:marBottom w:val="0"/>
          <w:divBdr>
            <w:top w:val="none" w:sz="0" w:space="0" w:color="auto"/>
            <w:left w:val="none" w:sz="0" w:space="0" w:color="auto"/>
            <w:bottom w:val="none" w:sz="0" w:space="0" w:color="auto"/>
            <w:right w:val="none" w:sz="0" w:space="0" w:color="auto"/>
          </w:divBdr>
        </w:div>
        <w:div w:id="1379276755">
          <w:marLeft w:val="0"/>
          <w:marRight w:val="0"/>
          <w:marTop w:val="0"/>
          <w:marBottom w:val="0"/>
          <w:divBdr>
            <w:top w:val="none" w:sz="0" w:space="0" w:color="auto"/>
            <w:left w:val="none" w:sz="0" w:space="0" w:color="auto"/>
            <w:bottom w:val="none" w:sz="0" w:space="0" w:color="auto"/>
            <w:right w:val="none" w:sz="0" w:space="0" w:color="auto"/>
          </w:divBdr>
        </w:div>
        <w:div w:id="388768127">
          <w:marLeft w:val="0"/>
          <w:marRight w:val="0"/>
          <w:marTop w:val="0"/>
          <w:marBottom w:val="0"/>
          <w:divBdr>
            <w:top w:val="none" w:sz="0" w:space="0" w:color="auto"/>
            <w:left w:val="none" w:sz="0" w:space="0" w:color="auto"/>
            <w:bottom w:val="none" w:sz="0" w:space="0" w:color="auto"/>
            <w:right w:val="none" w:sz="0" w:space="0" w:color="auto"/>
          </w:divBdr>
        </w:div>
        <w:div w:id="641882309">
          <w:marLeft w:val="0"/>
          <w:marRight w:val="0"/>
          <w:marTop w:val="0"/>
          <w:marBottom w:val="0"/>
          <w:divBdr>
            <w:top w:val="none" w:sz="0" w:space="0" w:color="auto"/>
            <w:left w:val="none" w:sz="0" w:space="0" w:color="auto"/>
            <w:bottom w:val="none" w:sz="0" w:space="0" w:color="auto"/>
            <w:right w:val="none" w:sz="0" w:space="0" w:color="auto"/>
          </w:divBdr>
        </w:div>
        <w:div w:id="340788713">
          <w:marLeft w:val="0"/>
          <w:marRight w:val="0"/>
          <w:marTop w:val="0"/>
          <w:marBottom w:val="0"/>
          <w:divBdr>
            <w:top w:val="none" w:sz="0" w:space="0" w:color="auto"/>
            <w:left w:val="none" w:sz="0" w:space="0" w:color="auto"/>
            <w:bottom w:val="none" w:sz="0" w:space="0" w:color="auto"/>
            <w:right w:val="none" w:sz="0" w:space="0" w:color="auto"/>
          </w:divBdr>
        </w:div>
        <w:div w:id="1151554871">
          <w:marLeft w:val="0"/>
          <w:marRight w:val="0"/>
          <w:marTop w:val="0"/>
          <w:marBottom w:val="0"/>
          <w:divBdr>
            <w:top w:val="none" w:sz="0" w:space="0" w:color="auto"/>
            <w:left w:val="none" w:sz="0" w:space="0" w:color="auto"/>
            <w:bottom w:val="none" w:sz="0" w:space="0" w:color="auto"/>
            <w:right w:val="none" w:sz="0" w:space="0" w:color="auto"/>
          </w:divBdr>
        </w:div>
        <w:div w:id="1145202341">
          <w:marLeft w:val="0"/>
          <w:marRight w:val="0"/>
          <w:marTop w:val="0"/>
          <w:marBottom w:val="0"/>
          <w:divBdr>
            <w:top w:val="none" w:sz="0" w:space="0" w:color="auto"/>
            <w:left w:val="none" w:sz="0" w:space="0" w:color="auto"/>
            <w:bottom w:val="none" w:sz="0" w:space="0" w:color="auto"/>
            <w:right w:val="none" w:sz="0" w:space="0" w:color="auto"/>
          </w:divBdr>
        </w:div>
        <w:div w:id="1586648884">
          <w:marLeft w:val="0"/>
          <w:marRight w:val="0"/>
          <w:marTop w:val="0"/>
          <w:marBottom w:val="0"/>
          <w:divBdr>
            <w:top w:val="none" w:sz="0" w:space="0" w:color="auto"/>
            <w:left w:val="none" w:sz="0" w:space="0" w:color="auto"/>
            <w:bottom w:val="none" w:sz="0" w:space="0" w:color="auto"/>
            <w:right w:val="none" w:sz="0" w:space="0" w:color="auto"/>
          </w:divBdr>
        </w:div>
        <w:div w:id="47924491">
          <w:marLeft w:val="0"/>
          <w:marRight w:val="0"/>
          <w:marTop w:val="0"/>
          <w:marBottom w:val="0"/>
          <w:divBdr>
            <w:top w:val="none" w:sz="0" w:space="0" w:color="auto"/>
            <w:left w:val="none" w:sz="0" w:space="0" w:color="auto"/>
            <w:bottom w:val="none" w:sz="0" w:space="0" w:color="auto"/>
            <w:right w:val="none" w:sz="0" w:space="0" w:color="auto"/>
          </w:divBdr>
        </w:div>
        <w:div w:id="1541166204">
          <w:marLeft w:val="0"/>
          <w:marRight w:val="0"/>
          <w:marTop w:val="0"/>
          <w:marBottom w:val="0"/>
          <w:divBdr>
            <w:top w:val="none" w:sz="0" w:space="0" w:color="auto"/>
            <w:left w:val="none" w:sz="0" w:space="0" w:color="auto"/>
            <w:bottom w:val="none" w:sz="0" w:space="0" w:color="auto"/>
            <w:right w:val="none" w:sz="0" w:space="0" w:color="auto"/>
          </w:divBdr>
        </w:div>
        <w:div w:id="1021977357">
          <w:marLeft w:val="0"/>
          <w:marRight w:val="0"/>
          <w:marTop w:val="0"/>
          <w:marBottom w:val="0"/>
          <w:divBdr>
            <w:top w:val="none" w:sz="0" w:space="0" w:color="auto"/>
            <w:left w:val="none" w:sz="0" w:space="0" w:color="auto"/>
            <w:bottom w:val="none" w:sz="0" w:space="0" w:color="auto"/>
            <w:right w:val="none" w:sz="0" w:space="0" w:color="auto"/>
          </w:divBdr>
        </w:div>
        <w:div w:id="820580513">
          <w:marLeft w:val="0"/>
          <w:marRight w:val="0"/>
          <w:marTop w:val="0"/>
          <w:marBottom w:val="0"/>
          <w:divBdr>
            <w:top w:val="none" w:sz="0" w:space="0" w:color="auto"/>
            <w:left w:val="none" w:sz="0" w:space="0" w:color="auto"/>
            <w:bottom w:val="none" w:sz="0" w:space="0" w:color="auto"/>
            <w:right w:val="none" w:sz="0" w:space="0" w:color="auto"/>
          </w:divBdr>
        </w:div>
        <w:div w:id="1834104522">
          <w:marLeft w:val="0"/>
          <w:marRight w:val="0"/>
          <w:marTop w:val="0"/>
          <w:marBottom w:val="0"/>
          <w:divBdr>
            <w:top w:val="none" w:sz="0" w:space="0" w:color="auto"/>
            <w:left w:val="none" w:sz="0" w:space="0" w:color="auto"/>
            <w:bottom w:val="none" w:sz="0" w:space="0" w:color="auto"/>
            <w:right w:val="none" w:sz="0" w:space="0" w:color="auto"/>
          </w:divBdr>
        </w:div>
        <w:div w:id="118770001">
          <w:marLeft w:val="0"/>
          <w:marRight w:val="0"/>
          <w:marTop w:val="0"/>
          <w:marBottom w:val="0"/>
          <w:divBdr>
            <w:top w:val="none" w:sz="0" w:space="0" w:color="auto"/>
            <w:left w:val="none" w:sz="0" w:space="0" w:color="auto"/>
            <w:bottom w:val="none" w:sz="0" w:space="0" w:color="auto"/>
            <w:right w:val="none" w:sz="0" w:space="0" w:color="auto"/>
          </w:divBdr>
        </w:div>
        <w:div w:id="1045525093">
          <w:marLeft w:val="0"/>
          <w:marRight w:val="0"/>
          <w:marTop w:val="0"/>
          <w:marBottom w:val="0"/>
          <w:divBdr>
            <w:top w:val="none" w:sz="0" w:space="0" w:color="auto"/>
            <w:left w:val="none" w:sz="0" w:space="0" w:color="auto"/>
            <w:bottom w:val="none" w:sz="0" w:space="0" w:color="auto"/>
            <w:right w:val="none" w:sz="0" w:space="0" w:color="auto"/>
          </w:divBdr>
        </w:div>
        <w:div w:id="1205214454">
          <w:marLeft w:val="0"/>
          <w:marRight w:val="0"/>
          <w:marTop w:val="0"/>
          <w:marBottom w:val="0"/>
          <w:divBdr>
            <w:top w:val="none" w:sz="0" w:space="0" w:color="auto"/>
            <w:left w:val="none" w:sz="0" w:space="0" w:color="auto"/>
            <w:bottom w:val="none" w:sz="0" w:space="0" w:color="auto"/>
            <w:right w:val="none" w:sz="0" w:space="0" w:color="auto"/>
          </w:divBdr>
        </w:div>
      </w:divsChild>
    </w:div>
    <w:div w:id="742992474">
      <w:bodyDiv w:val="1"/>
      <w:marLeft w:val="0"/>
      <w:marRight w:val="0"/>
      <w:marTop w:val="0"/>
      <w:marBottom w:val="0"/>
      <w:divBdr>
        <w:top w:val="none" w:sz="0" w:space="0" w:color="auto"/>
        <w:left w:val="none" w:sz="0" w:space="0" w:color="auto"/>
        <w:bottom w:val="none" w:sz="0" w:space="0" w:color="auto"/>
        <w:right w:val="none" w:sz="0" w:space="0" w:color="auto"/>
      </w:divBdr>
      <w:divsChild>
        <w:div w:id="2085181228">
          <w:marLeft w:val="0"/>
          <w:marRight w:val="0"/>
          <w:marTop w:val="0"/>
          <w:marBottom w:val="0"/>
          <w:divBdr>
            <w:top w:val="none" w:sz="0" w:space="0" w:color="auto"/>
            <w:left w:val="none" w:sz="0" w:space="0" w:color="auto"/>
            <w:bottom w:val="none" w:sz="0" w:space="0" w:color="auto"/>
            <w:right w:val="none" w:sz="0" w:space="0" w:color="auto"/>
          </w:divBdr>
        </w:div>
        <w:div w:id="1373922337">
          <w:marLeft w:val="0"/>
          <w:marRight w:val="0"/>
          <w:marTop w:val="0"/>
          <w:marBottom w:val="0"/>
          <w:divBdr>
            <w:top w:val="none" w:sz="0" w:space="0" w:color="auto"/>
            <w:left w:val="none" w:sz="0" w:space="0" w:color="auto"/>
            <w:bottom w:val="none" w:sz="0" w:space="0" w:color="auto"/>
            <w:right w:val="none" w:sz="0" w:space="0" w:color="auto"/>
          </w:divBdr>
        </w:div>
        <w:div w:id="1524858426">
          <w:marLeft w:val="0"/>
          <w:marRight w:val="0"/>
          <w:marTop w:val="0"/>
          <w:marBottom w:val="0"/>
          <w:divBdr>
            <w:top w:val="none" w:sz="0" w:space="0" w:color="auto"/>
            <w:left w:val="none" w:sz="0" w:space="0" w:color="auto"/>
            <w:bottom w:val="none" w:sz="0" w:space="0" w:color="auto"/>
            <w:right w:val="none" w:sz="0" w:space="0" w:color="auto"/>
          </w:divBdr>
        </w:div>
        <w:div w:id="814878125">
          <w:marLeft w:val="0"/>
          <w:marRight w:val="0"/>
          <w:marTop w:val="0"/>
          <w:marBottom w:val="0"/>
          <w:divBdr>
            <w:top w:val="none" w:sz="0" w:space="0" w:color="auto"/>
            <w:left w:val="none" w:sz="0" w:space="0" w:color="auto"/>
            <w:bottom w:val="none" w:sz="0" w:space="0" w:color="auto"/>
            <w:right w:val="none" w:sz="0" w:space="0" w:color="auto"/>
          </w:divBdr>
        </w:div>
        <w:div w:id="746876722">
          <w:marLeft w:val="0"/>
          <w:marRight w:val="0"/>
          <w:marTop w:val="0"/>
          <w:marBottom w:val="0"/>
          <w:divBdr>
            <w:top w:val="none" w:sz="0" w:space="0" w:color="auto"/>
            <w:left w:val="none" w:sz="0" w:space="0" w:color="auto"/>
            <w:bottom w:val="none" w:sz="0" w:space="0" w:color="auto"/>
            <w:right w:val="none" w:sz="0" w:space="0" w:color="auto"/>
          </w:divBdr>
        </w:div>
        <w:div w:id="152573941">
          <w:marLeft w:val="0"/>
          <w:marRight w:val="0"/>
          <w:marTop w:val="0"/>
          <w:marBottom w:val="0"/>
          <w:divBdr>
            <w:top w:val="none" w:sz="0" w:space="0" w:color="auto"/>
            <w:left w:val="none" w:sz="0" w:space="0" w:color="auto"/>
            <w:bottom w:val="none" w:sz="0" w:space="0" w:color="auto"/>
            <w:right w:val="none" w:sz="0" w:space="0" w:color="auto"/>
          </w:divBdr>
        </w:div>
        <w:div w:id="306251764">
          <w:marLeft w:val="0"/>
          <w:marRight w:val="0"/>
          <w:marTop w:val="0"/>
          <w:marBottom w:val="0"/>
          <w:divBdr>
            <w:top w:val="none" w:sz="0" w:space="0" w:color="auto"/>
            <w:left w:val="none" w:sz="0" w:space="0" w:color="auto"/>
            <w:bottom w:val="none" w:sz="0" w:space="0" w:color="auto"/>
            <w:right w:val="none" w:sz="0" w:space="0" w:color="auto"/>
          </w:divBdr>
        </w:div>
        <w:div w:id="347416248">
          <w:marLeft w:val="0"/>
          <w:marRight w:val="0"/>
          <w:marTop w:val="0"/>
          <w:marBottom w:val="0"/>
          <w:divBdr>
            <w:top w:val="none" w:sz="0" w:space="0" w:color="auto"/>
            <w:left w:val="none" w:sz="0" w:space="0" w:color="auto"/>
            <w:bottom w:val="none" w:sz="0" w:space="0" w:color="auto"/>
            <w:right w:val="none" w:sz="0" w:space="0" w:color="auto"/>
          </w:divBdr>
        </w:div>
        <w:div w:id="1982884290">
          <w:marLeft w:val="0"/>
          <w:marRight w:val="0"/>
          <w:marTop w:val="0"/>
          <w:marBottom w:val="0"/>
          <w:divBdr>
            <w:top w:val="none" w:sz="0" w:space="0" w:color="auto"/>
            <w:left w:val="none" w:sz="0" w:space="0" w:color="auto"/>
            <w:bottom w:val="none" w:sz="0" w:space="0" w:color="auto"/>
            <w:right w:val="none" w:sz="0" w:space="0" w:color="auto"/>
          </w:divBdr>
        </w:div>
        <w:div w:id="1429888721">
          <w:marLeft w:val="0"/>
          <w:marRight w:val="0"/>
          <w:marTop w:val="0"/>
          <w:marBottom w:val="0"/>
          <w:divBdr>
            <w:top w:val="none" w:sz="0" w:space="0" w:color="auto"/>
            <w:left w:val="none" w:sz="0" w:space="0" w:color="auto"/>
            <w:bottom w:val="none" w:sz="0" w:space="0" w:color="auto"/>
            <w:right w:val="none" w:sz="0" w:space="0" w:color="auto"/>
          </w:divBdr>
        </w:div>
        <w:div w:id="295375649">
          <w:marLeft w:val="0"/>
          <w:marRight w:val="0"/>
          <w:marTop w:val="0"/>
          <w:marBottom w:val="0"/>
          <w:divBdr>
            <w:top w:val="none" w:sz="0" w:space="0" w:color="auto"/>
            <w:left w:val="none" w:sz="0" w:space="0" w:color="auto"/>
            <w:bottom w:val="none" w:sz="0" w:space="0" w:color="auto"/>
            <w:right w:val="none" w:sz="0" w:space="0" w:color="auto"/>
          </w:divBdr>
        </w:div>
        <w:div w:id="1742632042">
          <w:marLeft w:val="0"/>
          <w:marRight w:val="0"/>
          <w:marTop w:val="0"/>
          <w:marBottom w:val="0"/>
          <w:divBdr>
            <w:top w:val="none" w:sz="0" w:space="0" w:color="auto"/>
            <w:left w:val="none" w:sz="0" w:space="0" w:color="auto"/>
            <w:bottom w:val="none" w:sz="0" w:space="0" w:color="auto"/>
            <w:right w:val="none" w:sz="0" w:space="0" w:color="auto"/>
          </w:divBdr>
        </w:div>
        <w:div w:id="1005400212">
          <w:marLeft w:val="0"/>
          <w:marRight w:val="0"/>
          <w:marTop w:val="0"/>
          <w:marBottom w:val="0"/>
          <w:divBdr>
            <w:top w:val="none" w:sz="0" w:space="0" w:color="auto"/>
            <w:left w:val="none" w:sz="0" w:space="0" w:color="auto"/>
            <w:bottom w:val="none" w:sz="0" w:space="0" w:color="auto"/>
            <w:right w:val="none" w:sz="0" w:space="0" w:color="auto"/>
          </w:divBdr>
        </w:div>
        <w:div w:id="1014838937">
          <w:marLeft w:val="0"/>
          <w:marRight w:val="0"/>
          <w:marTop w:val="0"/>
          <w:marBottom w:val="0"/>
          <w:divBdr>
            <w:top w:val="none" w:sz="0" w:space="0" w:color="auto"/>
            <w:left w:val="none" w:sz="0" w:space="0" w:color="auto"/>
            <w:bottom w:val="none" w:sz="0" w:space="0" w:color="auto"/>
            <w:right w:val="none" w:sz="0" w:space="0" w:color="auto"/>
          </w:divBdr>
        </w:div>
        <w:div w:id="581378934">
          <w:marLeft w:val="0"/>
          <w:marRight w:val="0"/>
          <w:marTop w:val="0"/>
          <w:marBottom w:val="0"/>
          <w:divBdr>
            <w:top w:val="none" w:sz="0" w:space="0" w:color="auto"/>
            <w:left w:val="none" w:sz="0" w:space="0" w:color="auto"/>
            <w:bottom w:val="none" w:sz="0" w:space="0" w:color="auto"/>
            <w:right w:val="none" w:sz="0" w:space="0" w:color="auto"/>
          </w:divBdr>
        </w:div>
        <w:div w:id="8340481">
          <w:marLeft w:val="0"/>
          <w:marRight w:val="0"/>
          <w:marTop w:val="0"/>
          <w:marBottom w:val="0"/>
          <w:divBdr>
            <w:top w:val="none" w:sz="0" w:space="0" w:color="auto"/>
            <w:left w:val="none" w:sz="0" w:space="0" w:color="auto"/>
            <w:bottom w:val="none" w:sz="0" w:space="0" w:color="auto"/>
            <w:right w:val="none" w:sz="0" w:space="0" w:color="auto"/>
          </w:divBdr>
        </w:div>
        <w:div w:id="1756781789">
          <w:marLeft w:val="0"/>
          <w:marRight w:val="0"/>
          <w:marTop w:val="0"/>
          <w:marBottom w:val="0"/>
          <w:divBdr>
            <w:top w:val="none" w:sz="0" w:space="0" w:color="auto"/>
            <w:left w:val="none" w:sz="0" w:space="0" w:color="auto"/>
            <w:bottom w:val="none" w:sz="0" w:space="0" w:color="auto"/>
            <w:right w:val="none" w:sz="0" w:space="0" w:color="auto"/>
          </w:divBdr>
        </w:div>
        <w:div w:id="718818190">
          <w:marLeft w:val="0"/>
          <w:marRight w:val="0"/>
          <w:marTop w:val="0"/>
          <w:marBottom w:val="0"/>
          <w:divBdr>
            <w:top w:val="none" w:sz="0" w:space="0" w:color="auto"/>
            <w:left w:val="none" w:sz="0" w:space="0" w:color="auto"/>
            <w:bottom w:val="none" w:sz="0" w:space="0" w:color="auto"/>
            <w:right w:val="none" w:sz="0" w:space="0" w:color="auto"/>
          </w:divBdr>
        </w:div>
        <w:div w:id="717509605">
          <w:marLeft w:val="0"/>
          <w:marRight w:val="0"/>
          <w:marTop w:val="0"/>
          <w:marBottom w:val="0"/>
          <w:divBdr>
            <w:top w:val="none" w:sz="0" w:space="0" w:color="auto"/>
            <w:left w:val="none" w:sz="0" w:space="0" w:color="auto"/>
            <w:bottom w:val="none" w:sz="0" w:space="0" w:color="auto"/>
            <w:right w:val="none" w:sz="0" w:space="0" w:color="auto"/>
          </w:divBdr>
        </w:div>
        <w:div w:id="739911794">
          <w:marLeft w:val="0"/>
          <w:marRight w:val="0"/>
          <w:marTop w:val="0"/>
          <w:marBottom w:val="0"/>
          <w:divBdr>
            <w:top w:val="none" w:sz="0" w:space="0" w:color="auto"/>
            <w:left w:val="none" w:sz="0" w:space="0" w:color="auto"/>
            <w:bottom w:val="none" w:sz="0" w:space="0" w:color="auto"/>
            <w:right w:val="none" w:sz="0" w:space="0" w:color="auto"/>
          </w:divBdr>
        </w:div>
        <w:div w:id="883830387">
          <w:marLeft w:val="0"/>
          <w:marRight w:val="0"/>
          <w:marTop w:val="0"/>
          <w:marBottom w:val="0"/>
          <w:divBdr>
            <w:top w:val="none" w:sz="0" w:space="0" w:color="auto"/>
            <w:left w:val="none" w:sz="0" w:space="0" w:color="auto"/>
            <w:bottom w:val="none" w:sz="0" w:space="0" w:color="auto"/>
            <w:right w:val="none" w:sz="0" w:space="0" w:color="auto"/>
          </w:divBdr>
        </w:div>
        <w:div w:id="269359523">
          <w:marLeft w:val="0"/>
          <w:marRight w:val="0"/>
          <w:marTop w:val="0"/>
          <w:marBottom w:val="0"/>
          <w:divBdr>
            <w:top w:val="none" w:sz="0" w:space="0" w:color="auto"/>
            <w:left w:val="none" w:sz="0" w:space="0" w:color="auto"/>
            <w:bottom w:val="none" w:sz="0" w:space="0" w:color="auto"/>
            <w:right w:val="none" w:sz="0" w:space="0" w:color="auto"/>
          </w:divBdr>
        </w:div>
        <w:div w:id="473909118">
          <w:marLeft w:val="0"/>
          <w:marRight w:val="0"/>
          <w:marTop w:val="0"/>
          <w:marBottom w:val="0"/>
          <w:divBdr>
            <w:top w:val="none" w:sz="0" w:space="0" w:color="auto"/>
            <w:left w:val="none" w:sz="0" w:space="0" w:color="auto"/>
            <w:bottom w:val="none" w:sz="0" w:space="0" w:color="auto"/>
            <w:right w:val="none" w:sz="0" w:space="0" w:color="auto"/>
          </w:divBdr>
        </w:div>
        <w:div w:id="1300108611">
          <w:marLeft w:val="0"/>
          <w:marRight w:val="0"/>
          <w:marTop w:val="0"/>
          <w:marBottom w:val="0"/>
          <w:divBdr>
            <w:top w:val="none" w:sz="0" w:space="0" w:color="auto"/>
            <w:left w:val="none" w:sz="0" w:space="0" w:color="auto"/>
            <w:bottom w:val="none" w:sz="0" w:space="0" w:color="auto"/>
            <w:right w:val="none" w:sz="0" w:space="0" w:color="auto"/>
          </w:divBdr>
        </w:div>
        <w:div w:id="717095683">
          <w:marLeft w:val="0"/>
          <w:marRight w:val="0"/>
          <w:marTop w:val="0"/>
          <w:marBottom w:val="0"/>
          <w:divBdr>
            <w:top w:val="none" w:sz="0" w:space="0" w:color="auto"/>
            <w:left w:val="none" w:sz="0" w:space="0" w:color="auto"/>
            <w:bottom w:val="none" w:sz="0" w:space="0" w:color="auto"/>
            <w:right w:val="none" w:sz="0" w:space="0" w:color="auto"/>
          </w:divBdr>
        </w:div>
        <w:div w:id="260143707">
          <w:marLeft w:val="0"/>
          <w:marRight w:val="0"/>
          <w:marTop w:val="0"/>
          <w:marBottom w:val="0"/>
          <w:divBdr>
            <w:top w:val="none" w:sz="0" w:space="0" w:color="auto"/>
            <w:left w:val="none" w:sz="0" w:space="0" w:color="auto"/>
            <w:bottom w:val="none" w:sz="0" w:space="0" w:color="auto"/>
            <w:right w:val="none" w:sz="0" w:space="0" w:color="auto"/>
          </w:divBdr>
        </w:div>
        <w:div w:id="814838422">
          <w:marLeft w:val="0"/>
          <w:marRight w:val="0"/>
          <w:marTop w:val="0"/>
          <w:marBottom w:val="0"/>
          <w:divBdr>
            <w:top w:val="none" w:sz="0" w:space="0" w:color="auto"/>
            <w:left w:val="none" w:sz="0" w:space="0" w:color="auto"/>
            <w:bottom w:val="none" w:sz="0" w:space="0" w:color="auto"/>
            <w:right w:val="none" w:sz="0" w:space="0" w:color="auto"/>
          </w:divBdr>
        </w:div>
        <w:div w:id="426388043">
          <w:marLeft w:val="0"/>
          <w:marRight w:val="0"/>
          <w:marTop w:val="0"/>
          <w:marBottom w:val="0"/>
          <w:divBdr>
            <w:top w:val="none" w:sz="0" w:space="0" w:color="auto"/>
            <w:left w:val="none" w:sz="0" w:space="0" w:color="auto"/>
            <w:bottom w:val="none" w:sz="0" w:space="0" w:color="auto"/>
            <w:right w:val="none" w:sz="0" w:space="0" w:color="auto"/>
          </w:divBdr>
        </w:div>
        <w:div w:id="57439296">
          <w:marLeft w:val="0"/>
          <w:marRight w:val="0"/>
          <w:marTop w:val="0"/>
          <w:marBottom w:val="0"/>
          <w:divBdr>
            <w:top w:val="none" w:sz="0" w:space="0" w:color="auto"/>
            <w:left w:val="none" w:sz="0" w:space="0" w:color="auto"/>
            <w:bottom w:val="none" w:sz="0" w:space="0" w:color="auto"/>
            <w:right w:val="none" w:sz="0" w:space="0" w:color="auto"/>
          </w:divBdr>
        </w:div>
        <w:div w:id="1971128193">
          <w:marLeft w:val="0"/>
          <w:marRight w:val="0"/>
          <w:marTop w:val="0"/>
          <w:marBottom w:val="0"/>
          <w:divBdr>
            <w:top w:val="none" w:sz="0" w:space="0" w:color="auto"/>
            <w:left w:val="none" w:sz="0" w:space="0" w:color="auto"/>
            <w:bottom w:val="none" w:sz="0" w:space="0" w:color="auto"/>
            <w:right w:val="none" w:sz="0" w:space="0" w:color="auto"/>
          </w:divBdr>
        </w:div>
        <w:div w:id="1727333941">
          <w:marLeft w:val="0"/>
          <w:marRight w:val="0"/>
          <w:marTop w:val="0"/>
          <w:marBottom w:val="0"/>
          <w:divBdr>
            <w:top w:val="none" w:sz="0" w:space="0" w:color="auto"/>
            <w:left w:val="none" w:sz="0" w:space="0" w:color="auto"/>
            <w:bottom w:val="none" w:sz="0" w:space="0" w:color="auto"/>
            <w:right w:val="none" w:sz="0" w:space="0" w:color="auto"/>
          </w:divBdr>
        </w:div>
        <w:div w:id="982277834">
          <w:marLeft w:val="0"/>
          <w:marRight w:val="0"/>
          <w:marTop w:val="0"/>
          <w:marBottom w:val="0"/>
          <w:divBdr>
            <w:top w:val="none" w:sz="0" w:space="0" w:color="auto"/>
            <w:left w:val="none" w:sz="0" w:space="0" w:color="auto"/>
            <w:bottom w:val="none" w:sz="0" w:space="0" w:color="auto"/>
            <w:right w:val="none" w:sz="0" w:space="0" w:color="auto"/>
          </w:divBdr>
        </w:div>
        <w:div w:id="32079078">
          <w:marLeft w:val="0"/>
          <w:marRight w:val="0"/>
          <w:marTop w:val="0"/>
          <w:marBottom w:val="0"/>
          <w:divBdr>
            <w:top w:val="none" w:sz="0" w:space="0" w:color="auto"/>
            <w:left w:val="none" w:sz="0" w:space="0" w:color="auto"/>
            <w:bottom w:val="none" w:sz="0" w:space="0" w:color="auto"/>
            <w:right w:val="none" w:sz="0" w:space="0" w:color="auto"/>
          </w:divBdr>
        </w:div>
        <w:div w:id="923103051">
          <w:marLeft w:val="0"/>
          <w:marRight w:val="0"/>
          <w:marTop w:val="0"/>
          <w:marBottom w:val="0"/>
          <w:divBdr>
            <w:top w:val="none" w:sz="0" w:space="0" w:color="auto"/>
            <w:left w:val="none" w:sz="0" w:space="0" w:color="auto"/>
            <w:bottom w:val="none" w:sz="0" w:space="0" w:color="auto"/>
            <w:right w:val="none" w:sz="0" w:space="0" w:color="auto"/>
          </w:divBdr>
        </w:div>
        <w:div w:id="943924416">
          <w:marLeft w:val="0"/>
          <w:marRight w:val="0"/>
          <w:marTop w:val="0"/>
          <w:marBottom w:val="0"/>
          <w:divBdr>
            <w:top w:val="none" w:sz="0" w:space="0" w:color="auto"/>
            <w:left w:val="none" w:sz="0" w:space="0" w:color="auto"/>
            <w:bottom w:val="none" w:sz="0" w:space="0" w:color="auto"/>
            <w:right w:val="none" w:sz="0" w:space="0" w:color="auto"/>
          </w:divBdr>
        </w:div>
        <w:div w:id="1566455093">
          <w:marLeft w:val="0"/>
          <w:marRight w:val="0"/>
          <w:marTop w:val="0"/>
          <w:marBottom w:val="0"/>
          <w:divBdr>
            <w:top w:val="none" w:sz="0" w:space="0" w:color="auto"/>
            <w:left w:val="none" w:sz="0" w:space="0" w:color="auto"/>
            <w:bottom w:val="none" w:sz="0" w:space="0" w:color="auto"/>
            <w:right w:val="none" w:sz="0" w:space="0" w:color="auto"/>
          </w:divBdr>
        </w:div>
        <w:div w:id="1186865081">
          <w:marLeft w:val="0"/>
          <w:marRight w:val="0"/>
          <w:marTop w:val="0"/>
          <w:marBottom w:val="0"/>
          <w:divBdr>
            <w:top w:val="none" w:sz="0" w:space="0" w:color="auto"/>
            <w:left w:val="none" w:sz="0" w:space="0" w:color="auto"/>
            <w:bottom w:val="none" w:sz="0" w:space="0" w:color="auto"/>
            <w:right w:val="none" w:sz="0" w:space="0" w:color="auto"/>
          </w:divBdr>
        </w:div>
        <w:div w:id="2103918361">
          <w:marLeft w:val="0"/>
          <w:marRight w:val="0"/>
          <w:marTop w:val="0"/>
          <w:marBottom w:val="0"/>
          <w:divBdr>
            <w:top w:val="none" w:sz="0" w:space="0" w:color="auto"/>
            <w:left w:val="none" w:sz="0" w:space="0" w:color="auto"/>
            <w:bottom w:val="none" w:sz="0" w:space="0" w:color="auto"/>
            <w:right w:val="none" w:sz="0" w:space="0" w:color="auto"/>
          </w:divBdr>
        </w:div>
        <w:div w:id="831481064">
          <w:marLeft w:val="0"/>
          <w:marRight w:val="0"/>
          <w:marTop w:val="0"/>
          <w:marBottom w:val="0"/>
          <w:divBdr>
            <w:top w:val="none" w:sz="0" w:space="0" w:color="auto"/>
            <w:left w:val="none" w:sz="0" w:space="0" w:color="auto"/>
            <w:bottom w:val="none" w:sz="0" w:space="0" w:color="auto"/>
            <w:right w:val="none" w:sz="0" w:space="0" w:color="auto"/>
          </w:divBdr>
        </w:div>
      </w:divsChild>
    </w:div>
    <w:div w:id="1255940687">
      <w:bodyDiv w:val="1"/>
      <w:marLeft w:val="0"/>
      <w:marRight w:val="0"/>
      <w:marTop w:val="0"/>
      <w:marBottom w:val="0"/>
      <w:divBdr>
        <w:top w:val="none" w:sz="0" w:space="0" w:color="auto"/>
        <w:left w:val="none" w:sz="0" w:space="0" w:color="auto"/>
        <w:bottom w:val="none" w:sz="0" w:space="0" w:color="auto"/>
        <w:right w:val="none" w:sz="0" w:space="0" w:color="auto"/>
      </w:divBdr>
      <w:divsChild>
        <w:div w:id="967667495">
          <w:marLeft w:val="0"/>
          <w:marRight w:val="0"/>
          <w:marTop w:val="0"/>
          <w:marBottom w:val="0"/>
          <w:divBdr>
            <w:top w:val="none" w:sz="0" w:space="0" w:color="auto"/>
            <w:left w:val="none" w:sz="0" w:space="0" w:color="auto"/>
            <w:bottom w:val="none" w:sz="0" w:space="0" w:color="auto"/>
            <w:right w:val="none" w:sz="0" w:space="0" w:color="auto"/>
          </w:divBdr>
        </w:div>
        <w:div w:id="1166045491">
          <w:marLeft w:val="0"/>
          <w:marRight w:val="0"/>
          <w:marTop w:val="0"/>
          <w:marBottom w:val="0"/>
          <w:divBdr>
            <w:top w:val="none" w:sz="0" w:space="0" w:color="auto"/>
            <w:left w:val="none" w:sz="0" w:space="0" w:color="auto"/>
            <w:bottom w:val="none" w:sz="0" w:space="0" w:color="auto"/>
            <w:right w:val="none" w:sz="0" w:space="0" w:color="auto"/>
          </w:divBdr>
        </w:div>
        <w:div w:id="1398824431">
          <w:marLeft w:val="0"/>
          <w:marRight w:val="0"/>
          <w:marTop w:val="0"/>
          <w:marBottom w:val="0"/>
          <w:divBdr>
            <w:top w:val="none" w:sz="0" w:space="0" w:color="auto"/>
            <w:left w:val="none" w:sz="0" w:space="0" w:color="auto"/>
            <w:bottom w:val="none" w:sz="0" w:space="0" w:color="auto"/>
            <w:right w:val="none" w:sz="0" w:space="0" w:color="auto"/>
          </w:divBdr>
        </w:div>
        <w:div w:id="849636673">
          <w:marLeft w:val="0"/>
          <w:marRight w:val="0"/>
          <w:marTop w:val="0"/>
          <w:marBottom w:val="0"/>
          <w:divBdr>
            <w:top w:val="none" w:sz="0" w:space="0" w:color="auto"/>
            <w:left w:val="none" w:sz="0" w:space="0" w:color="auto"/>
            <w:bottom w:val="none" w:sz="0" w:space="0" w:color="auto"/>
            <w:right w:val="none" w:sz="0" w:space="0" w:color="auto"/>
          </w:divBdr>
        </w:div>
        <w:div w:id="132253772">
          <w:marLeft w:val="0"/>
          <w:marRight w:val="0"/>
          <w:marTop w:val="0"/>
          <w:marBottom w:val="0"/>
          <w:divBdr>
            <w:top w:val="none" w:sz="0" w:space="0" w:color="auto"/>
            <w:left w:val="none" w:sz="0" w:space="0" w:color="auto"/>
            <w:bottom w:val="none" w:sz="0" w:space="0" w:color="auto"/>
            <w:right w:val="none" w:sz="0" w:space="0" w:color="auto"/>
          </w:divBdr>
        </w:div>
        <w:div w:id="1297639746">
          <w:marLeft w:val="0"/>
          <w:marRight w:val="0"/>
          <w:marTop w:val="0"/>
          <w:marBottom w:val="0"/>
          <w:divBdr>
            <w:top w:val="none" w:sz="0" w:space="0" w:color="auto"/>
            <w:left w:val="none" w:sz="0" w:space="0" w:color="auto"/>
            <w:bottom w:val="none" w:sz="0" w:space="0" w:color="auto"/>
            <w:right w:val="none" w:sz="0" w:space="0" w:color="auto"/>
          </w:divBdr>
        </w:div>
        <w:div w:id="757673371">
          <w:marLeft w:val="0"/>
          <w:marRight w:val="0"/>
          <w:marTop w:val="0"/>
          <w:marBottom w:val="0"/>
          <w:divBdr>
            <w:top w:val="none" w:sz="0" w:space="0" w:color="auto"/>
            <w:left w:val="none" w:sz="0" w:space="0" w:color="auto"/>
            <w:bottom w:val="none" w:sz="0" w:space="0" w:color="auto"/>
            <w:right w:val="none" w:sz="0" w:space="0" w:color="auto"/>
          </w:divBdr>
        </w:div>
        <w:div w:id="894463157">
          <w:marLeft w:val="0"/>
          <w:marRight w:val="0"/>
          <w:marTop w:val="0"/>
          <w:marBottom w:val="0"/>
          <w:divBdr>
            <w:top w:val="none" w:sz="0" w:space="0" w:color="auto"/>
            <w:left w:val="none" w:sz="0" w:space="0" w:color="auto"/>
            <w:bottom w:val="none" w:sz="0" w:space="0" w:color="auto"/>
            <w:right w:val="none" w:sz="0" w:space="0" w:color="auto"/>
          </w:divBdr>
        </w:div>
        <w:div w:id="2047637432">
          <w:marLeft w:val="0"/>
          <w:marRight w:val="0"/>
          <w:marTop w:val="0"/>
          <w:marBottom w:val="0"/>
          <w:divBdr>
            <w:top w:val="none" w:sz="0" w:space="0" w:color="auto"/>
            <w:left w:val="none" w:sz="0" w:space="0" w:color="auto"/>
            <w:bottom w:val="none" w:sz="0" w:space="0" w:color="auto"/>
            <w:right w:val="none" w:sz="0" w:space="0" w:color="auto"/>
          </w:divBdr>
        </w:div>
        <w:div w:id="3870156">
          <w:marLeft w:val="0"/>
          <w:marRight w:val="0"/>
          <w:marTop w:val="0"/>
          <w:marBottom w:val="0"/>
          <w:divBdr>
            <w:top w:val="none" w:sz="0" w:space="0" w:color="auto"/>
            <w:left w:val="none" w:sz="0" w:space="0" w:color="auto"/>
            <w:bottom w:val="none" w:sz="0" w:space="0" w:color="auto"/>
            <w:right w:val="none" w:sz="0" w:space="0" w:color="auto"/>
          </w:divBdr>
        </w:div>
      </w:divsChild>
    </w:div>
    <w:div w:id="1533107382">
      <w:bodyDiv w:val="1"/>
      <w:marLeft w:val="0"/>
      <w:marRight w:val="0"/>
      <w:marTop w:val="0"/>
      <w:marBottom w:val="0"/>
      <w:divBdr>
        <w:top w:val="none" w:sz="0" w:space="0" w:color="auto"/>
        <w:left w:val="none" w:sz="0" w:space="0" w:color="auto"/>
        <w:bottom w:val="none" w:sz="0" w:space="0" w:color="auto"/>
        <w:right w:val="none" w:sz="0" w:space="0" w:color="auto"/>
      </w:divBdr>
    </w:div>
    <w:div w:id="1891452469">
      <w:bodyDiv w:val="1"/>
      <w:marLeft w:val="0"/>
      <w:marRight w:val="0"/>
      <w:marTop w:val="0"/>
      <w:marBottom w:val="0"/>
      <w:divBdr>
        <w:top w:val="none" w:sz="0" w:space="0" w:color="auto"/>
        <w:left w:val="none" w:sz="0" w:space="0" w:color="auto"/>
        <w:bottom w:val="none" w:sz="0" w:space="0" w:color="auto"/>
        <w:right w:val="none" w:sz="0" w:space="0" w:color="auto"/>
      </w:divBdr>
      <w:divsChild>
        <w:div w:id="648444059">
          <w:marLeft w:val="0"/>
          <w:marRight w:val="0"/>
          <w:marTop w:val="0"/>
          <w:marBottom w:val="0"/>
          <w:divBdr>
            <w:top w:val="none" w:sz="0" w:space="0" w:color="auto"/>
            <w:left w:val="none" w:sz="0" w:space="0" w:color="auto"/>
            <w:bottom w:val="none" w:sz="0" w:space="0" w:color="auto"/>
            <w:right w:val="none" w:sz="0" w:space="0" w:color="auto"/>
          </w:divBdr>
        </w:div>
        <w:div w:id="1846898164">
          <w:marLeft w:val="0"/>
          <w:marRight w:val="0"/>
          <w:marTop w:val="0"/>
          <w:marBottom w:val="0"/>
          <w:divBdr>
            <w:top w:val="none" w:sz="0" w:space="0" w:color="auto"/>
            <w:left w:val="none" w:sz="0" w:space="0" w:color="auto"/>
            <w:bottom w:val="none" w:sz="0" w:space="0" w:color="auto"/>
            <w:right w:val="none" w:sz="0" w:space="0" w:color="auto"/>
          </w:divBdr>
        </w:div>
        <w:div w:id="1115442126">
          <w:marLeft w:val="0"/>
          <w:marRight w:val="0"/>
          <w:marTop w:val="0"/>
          <w:marBottom w:val="0"/>
          <w:divBdr>
            <w:top w:val="none" w:sz="0" w:space="0" w:color="auto"/>
            <w:left w:val="none" w:sz="0" w:space="0" w:color="auto"/>
            <w:bottom w:val="none" w:sz="0" w:space="0" w:color="auto"/>
            <w:right w:val="none" w:sz="0" w:space="0" w:color="auto"/>
          </w:divBdr>
        </w:div>
        <w:div w:id="815344965">
          <w:marLeft w:val="0"/>
          <w:marRight w:val="0"/>
          <w:marTop w:val="0"/>
          <w:marBottom w:val="0"/>
          <w:divBdr>
            <w:top w:val="none" w:sz="0" w:space="0" w:color="auto"/>
            <w:left w:val="none" w:sz="0" w:space="0" w:color="auto"/>
            <w:bottom w:val="none" w:sz="0" w:space="0" w:color="auto"/>
            <w:right w:val="none" w:sz="0" w:space="0" w:color="auto"/>
          </w:divBdr>
        </w:div>
        <w:div w:id="894581553">
          <w:marLeft w:val="0"/>
          <w:marRight w:val="0"/>
          <w:marTop w:val="0"/>
          <w:marBottom w:val="0"/>
          <w:divBdr>
            <w:top w:val="none" w:sz="0" w:space="0" w:color="auto"/>
            <w:left w:val="none" w:sz="0" w:space="0" w:color="auto"/>
            <w:bottom w:val="none" w:sz="0" w:space="0" w:color="auto"/>
            <w:right w:val="none" w:sz="0" w:space="0" w:color="auto"/>
          </w:divBdr>
        </w:div>
        <w:div w:id="1693804185">
          <w:marLeft w:val="0"/>
          <w:marRight w:val="0"/>
          <w:marTop w:val="0"/>
          <w:marBottom w:val="0"/>
          <w:divBdr>
            <w:top w:val="none" w:sz="0" w:space="0" w:color="auto"/>
            <w:left w:val="none" w:sz="0" w:space="0" w:color="auto"/>
            <w:bottom w:val="none" w:sz="0" w:space="0" w:color="auto"/>
            <w:right w:val="none" w:sz="0" w:space="0" w:color="auto"/>
          </w:divBdr>
        </w:div>
        <w:div w:id="809402210">
          <w:marLeft w:val="0"/>
          <w:marRight w:val="0"/>
          <w:marTop w:val="0"/>
          <w:marBottom w:val="0"/>
          <w:divBdr>
            <w:top w:val="none" w:sz="0" w:space="0" w:color="auto"/>
            <w:left w:val="none" w:sz="0" w:space="0" w:color="auto"/>
            <w:bottom w:val="none" w:sz="0" w:space="0" w:color="auto"/>
            <w:right w:val="none" w:sz="0" w:space="0" w:color="auto"/>
          </w:divBdr>
        </w:div>
        <w:div w:id="323822259">
          <w:marLeft w:val="0"/>
          <w:marRight w:val="0"/>
          <w:marTop w:val="0"/>
          <w:marBottom w:val="0"/>
          <w:divBdr>
            <w:top w:val="none" w:sz="0" w:space="0" w:color="auto"/>
            <w:left w:val="none" w:sz="0" w:space="0" w:color="auto"/>
            <w:bottom w:val="none" w:sz="0" w:space="0" w:color="auto"/>
            <w:right w:val="none" w:sz="0" w:space="0" w:color="auto"/>
          </w:divBdr>
        </w:div>
        <w:div w:id="1257717093">
          <w:marLeft w:val="0"/>
          <w:marRight w:val="0"/>
          <w:marTop w:val="0"/>
          <w:marBottom w:val="0"/>
          <w:divBdr>
            <w:top w:val="none" w:sz="0" w:space="0" w:color="auto"/>
            <w:left w:val="none" w:sz="0" w:space="0" w:color="auto"/>
            <w:bottom w:val="none" w:sz="0" w:space="0" w:color="auto"/>
            <w:right w:val="none" w:sz="0" w:space="0" w:color="auto"/>
          </w:divBdr>
        </w:div>
        <w:div w:id="1402100465">
          <w:marLeft w:val="0"/>
          <w:marRight w:val="0"/>
          <w:marTop w:val="0"/>
          <w:marBottom w:val="0"/>
          <w:divBdr>
            <w:top w:val="none" w:sz="0" w:space="0" w:color="auto"/>
            <w:left w:val="none" w:sz="0" w:space="0" w:color="auto"/>
            <w:bottom w:val="none" w:sz="0" w:space="0" w:color="auto"/>
            <w:right w:val="none" w:sz="0" w:space="0" w:color="auto"/>
          </w:divBdr>
        </w:div>
      </w:divsChild>
    </w:div>
    <w:div w:id="1970745347">
      <w:bodyDiv w:val="1"/>
      <w:marLeft w:val="0"/>
      <w:marRight w:val="0"/>
      <w:marTop w:val="0"/>
      <w:marBottom w:val="0"/>
      <w:divBdr>
        <w:top w:val="none" w:sz="0" w:space="0" w:color="auto"/>
        <w:left w:val="none" w:sz="0" w:space="0" w:color="auto"/>
        <w:bottom w:val="none" w:sz="0" w:space="0" w:color="auto"/>
        <w:right w:val="none" w:sz="0" w:space="0" w:color="auto"/>
      </w:divBdr>
      <w:divsChild>
        <w:div w:id="657727908">
          <w:marLeft w:val="0"/>
          <w:marRight w:val="0"/>
          <w:marTop w:val="0"/>
          <w:marBottom w:val="0"/>
          <w:divBdr>
            <w:top w:val="none" w:sz="0" w:space="0" w:color="auto"/>
            <w:left w:val="none" w:sz="0" w:space="0" w:color="auto"/>
            <w:bottom w:val="none" w:sz="0" w:space="0" w:color="auto"/>
            <w:right w:val="none" w:sz="0" w:space="0" w:color="auto"/>
          </w:divBdr>
        </w:div>
        <w:div w:id="815607600">
          <w:marLeft w:val="0"/>
          <w:marRight w:val="0"/>
          <w:marTop w:val="0"/>
          <w:marBottom w:val="0"/>
          <w:divBdr>
            <w:top w:val="none" w:sz="0" w:space="0" w:color="auto"/>
            <w:left w:val="none" w:sz="0" w:space="0" w:color="auto"/>
            <w:bottom w:val="none" w:sz="0" w:space="0" w:color="auto"/>
            <w:right w:val="none" w:sz="0" w:space="0" w:color="auto"/>
          </w:divBdr>
        </w:div>
        <w:div w:id="1317882436">
          <w:marLeft w:val="0"/>
          <w:marRight w:val="0"/>
          <w:marTop w:val="0"/>
          <w:marBottom w:val="0"/>
          <w:divBdr>
            <w:top w:val="none" w:sz="0" w:space="0" w:color="auto"/>
            <w:left w:val="none" w:sz="0" w:space="0" w:color="auto"/>
            <w:bottom w:val="none" w:sz="0" w:space="0" w:color="auto"/>
            <w:right w:val="none" w:sz="0" w:space="0" w:color="auto"/>
          </w:divBdr>
        </w:div>
        <w:div w:id="1014961869">
          <w:marLeft w:val="0"/>
          <w:marRight w:val="0"/>
          <w:marTop w:val="0"/>
          <w:marBottom w:val="0"/>
          <w:divBdr>
            <w:top w:val="none" w:sz="0" w:space="0" w:color="auto"/>
            <w:left w:val="none" w:sz="0" w:space="0" w:color="auto"/>
            <w:bottom w:val="none" w:sz="0" w:space="0" w:color="auto"/>
            <w:right w:val="none" w:sz="0" w:space="0" w:color="auto"/>
          </w:divBdr>
        </w:div>
        <w:div w:id="1399404077">
          <w:marLeft w:val="0"/>
          <w:marRight w:val="0"/>
          <w:marTop w:val="0"/>
          <w:marBottom w:val="0"/>
          <w:divBdr>
            <w:top w:val="none" w:sz="0" w:space="0" w:color="auto"/>
            <w:left w:val="none" w:sz="0" w:space="0" w:color="auto"/>
            <w:bottom w:val="none" w:sz="0" w:space="0" w:color="auto"/>
            <w:right w:val="none" w:sz="0" w:space="0" w:color="auto"/>
          </w:divBdr>
        </w:div>
        <w:div w:id="57409854">
          <w:marLeft w:val="0"/>
          <w:marRight w:val="0"/>
          <w:marTop w:val="0"/>
          <w:marBottom w:val="0"/>
          <w:divBdr>
            <w:top w:val="none" w:sz="0" w:space="0" w:color="auto"/>
            <w:left w:val="none" w:sz="0" w:space="0" w:color="auto"/>
            <w:bottom w:val="none" w:sz="0" w:space="0" w:color="auto"/>
            <w:right w:val="none" w:sz="0" w:space="0" w:color="auto"/>
          </w:divBdr>
        </w:div>
        <w:div w:id="593436127">
          <w:marLeft w:val="0"/>
          <w:marRight w:val="0"/>
          <w:marTop w:val="0"/>
          <w:marBottom w:val="0"/>
          <w:divBdr>
            <w:top w:val="none" w:sz="0" w:space="0" w:color="auto"/>
            <w:left w:val="none" w:sz="0" w:space="0" w:color="auto"/>
            <w:bottom w:val="none" w:sz="0" w:space="0" w:color="auto"/>
            <w:right w:val="none" w:sz="0" w:space="0" w:color="auto"/>
          </w:divBdr>
        </w:div>
        <w:div w:id="2110350991">
          <w:marLeft w:val="0"/>
          <w:marRight w:val="0"/>
          <w:marTop w:val="0"/>
          <w:marBottom w:val="0"/>
          <w:divBdr>
            <w:top w:val="none" w:sz="0" w:space="0" w:color="auto"/>
            <w:left w:val="none" w:sz="0" w:space="0" w:color="auto"/>
            <w:bottom w:val="none" w:sz="0" w:space="0" w:color="auto"/>
            <w:right w:val="none" w:sz="0" w:space="0" w:color="auto"/>
          </w:divBdr>
        </w:div>
        <w:div w:id="444618807">
          <w:marLeft w:val="0"/>
          <w:marRight w:val="0"/>
          <w:marTop w:val="0"/>
          <w:marBottom w:val="0"/>
          <w:divBdr>
            <w:top w:val="none" w:sz="0" w:space="0" w:color="auto"/>
            <w:left w:val="none" w:sz="0" w:space="0" w:color="auto"/>
            <w:bottom w:val="none" w:sz="0" w:space="0" w:color="auto"/>
            <w:right w:val="none" w:sz="0" w:space="0" w:color="auto"/>
          </w:divBdr>
        </w:div>
        <w:div w:id="1250967154">
          <w:marLeft w:val="0"/>
          <w:marRight w:val="0"/>
          <w:marTop w:val="0"/>
          <w:marBottom w:val="0"/>
          <w:divBdr>
            <w:top w:val="none" w:sz="0" w:space="0" w:color="auto"/>
            <w:left w:val="none" w:sz="0" w:space="0" w:color="auto"/>
            <w:bottom w:val="none" w:sz="0" w:space="0" w:color="auto"/>
            <w:right w:val="none" w:sz="0" w:space="0" w:color="auto"/>
          </w:divBdr>
        </w:div>
        <w:div w:id="645283359">
          <w:marLeft w:val="0"/>
          <w:marRight w:val="0"/>
          <w:marTop w:val="0"/>
          <w:marBottom w:val="0"/>
          <w:divBdr>
            <w:top w:val="none" w:sz="0" w:space="0" w:color="auto"/>
            <w:left w:val="none" w:sz="0" w:space="0" w:color="auto"/>
            <w:bottom w:val="none" w:sz="0" w:space="0" w:color="auto"/>
            <w:right w:val="none" w:sz="0" w:space="0" w:color="auto"/>
          </w:divBdr>
        </w:div>
        <w:div w:id="1048916003">
          <w:marLeft w:val="0"/>
          <w:marRight w:val="0"/>
          <w:marTop w:val="0"/>
          <w:marBottom w:val="0"/>
          <w:divBdr>
            <w:top w:val="none" w:sz="0" w:space="0" w:color="auto"/>
            <w:left w:val="none" w:sz="0" w:space="0" w:color="auto"/>
            <w:bottom w:val="none" w:sz="0" w:space="0" w:color="auto"/>
            <w:right w:val="none" w:sz="0" w:space="0" w:color="auto"/>
          </w:divBdr>
        </w:div>
        <w:div w:id="1076198255">
          <w:marLeft w:val="0"/>
          <w:marRight w:val="0"/>
          <w:marTop w:val="0"/>
          <w:marBottom w:val="0"/>
          <w:divBdr>
            <w:top w:val="none" w:sz="0" w:space="0" w:color="auto"/>
            <w:left w:val="none" w:sz="0" w:space="0" w:color="auto"/>
            <w:bottom w:val="none" w:sz="0" w:space="0" w:color="auto"/>
            <w:right w:val="none" w:sz="0" w:space="0" w:color="auto"/>
          </w:divBdr>
        </w:div>
        <w:div w:id="183715346">
          <w:marLeft w:val="0"/>
          <w:marRight w:val="0"/>
          <w:marTop w:val="0"/>
          <w:marBottom w:val="0"/>
          <w:divBdr>
            <w:top w:val="none" w:sz="0" w:space="0" w:color="auto"/>
            <w:left w:val="none" w:sz="0" w:space="0" w:color="auto"/>
            <w:bottom w:val="none" w:sz="0" w:space="0" w:color="auto"/>
            <w:right w:val="none" w:sz="0" w:space="0" w:color="auto"/>
          </w:divBdr>
        </w:div>
        <w:div w:id="751779965">
          <w:marLeft w:val="0"/>
          <w:marRight w:val="0"/>
          <w:marTop w:val="0"/>
          <w:marBottom w:val="0"/>
          <w:divBdr>
            <w:top w:val="none" w:sz="0" w:space="0" w:color="auto"/>
            <w:left w:val="none" w:sz="0" w:space="0" w:color="auto"/>
            <w:bottom w:val="none" w:sz="0" w:space="0" w:color="auto"/>
            <w:right w:val="none" w:sz="0" w:space="0" w:color="auto"/>
          </w:divBdr>
        </w:div>
        <w:div w:id="392119873">
          <w:marLeft w:val="0"/>
          <w:marRight w:val="0"/>
          <w:marTop w:val="0"/>
          <w:marBottom w:val="0"/>
          <w:divBdr>
            <w:top w:val="none" w:sz="0" w:space="0" w:color="auto"/>
            <w:left w:val="none" w:sz="0" w:space="0" w:color="auto"/>
            <w:bottom w:val="none" w:sz="0" w:space="0" w:color="auto"/>
            <w:right w:val="none" w:sz="0" w:space="0" w:color="auto"/>
          </w:divBdr>
        </w:div>
        <w:div w:id="1310984035">
          <w:marLeft w:val="0"/>
          <w:marRight w:val="0"/>
          <w:marTop w:val="0"/>
          <w:marBottom w:val="0"/>
          <w:divBdr>
            <w:top w:val="none" w:sz="0" w:space="0" w:color="auto"/>
            <w:left w:val="none" w:sz="0" w:space="0" w:color="auto"/>
            <w:bottom w:val="none" w:sz="0" w:space="0" w:color="auto"/>
            <w:right w:val="none" w:sz="0" w:space="0" w:color="auto"/>
          </w:divBdr>
        </w:div>
        <w:div w:id="1576478619">
          <w:marLeft w:val="0"/>
          <w:marRight w:val="0"/>
          <w:marTop w:val="0"/>
          <w:marBottom w:val="0"/>
          <w:divBdr>
            <w:top w:val="none" w:sz="0" w:space="0" w:color="auto"/>
            <w:left w:val="none" w:sz="0" w:space="0" w:color="auto"/>
            <w:bottom w:val="none" w:sz="0" w:space="0" w:color="auto"/>
            <w:right w:val="none" w:sz="0" w:space="0" w:color="auto"/>
          </w:divBdr>
        </w:div>
        <w:div w:id="2120181506">
          <w:marLeft w:val="0"/>
          <w:marRight w:val="0"/>
          <w:marTop w:val="0"/>
          <w:marBottom w:val="0"/>
          <w:divBdr>
            <w:top w:val="none" w:sz="0" w:space="0" w:color="auto"/>
            <w:left w:val="none" w:sz="0" w:space="0" w:color="auto"/>
            <w:bottom w:val="none" w:sz="0" w:space="0" w:color="auto"/>
            <w:right w:val="none" w:sz="0" w:space="0" w:color="auto"/>
          </w:divBdr>
        </w:div>
        <w:div w:id="1848904335">
          <w:marLeft w:val="0"/>
          <w:marRight w:val="0"/>
          <w:marTop w:val="0"/>
          <w:marBottom w:val="0"/>
          <w:divBdr>
            <w:top w:val="none" w:sz="0" w:space="0" w:color="auto"/>
            <w:left w:val="none" w:sz="0" w:space="0" w:color="auto"/>
            <w:bottom w:val="none" w:sz="0" w:space="0" w:color="auto"/>
            <w:right w:val="none" w:sz="0" w:space="0" w:color="auto"/>
          </w:divBdr>
        </w:div>
        <w:div w:id="594215745">
          <w:marLeft w:val="0"/>
          <w:marRight w:val="0"/>
          <w:marTop w:val="0"/>
          <w:marBottom w:val="0"/>
          <w:divBdr>
            <w:top w:val="none" w:sz="0" w:space="0" w:color="auto"/>
            <w:left w:val="none" w:sz="0" w:space="0" w:color="auto"/>
            <w:bottom w:val="none" w:sz="0" w:space="0" w:color="auto"/>
            <w:right w:val="none" w:sz="0" w:space="0" w:color="auto"/>
          </w:divBdr>
        </w:div>
        <w:div w:id="1844512725">
          <w:marLeft w:val="0"/>
          <w:marRight w:val="0"/>
          <w:marTop w:val="0"/>
          <w:marBottom w:val="0"/>
          <w:divBdr>
            <w:top w:val="none" w:sz="0" w:space="0" w:color="auto"/>
            <w:left w:val="none" w:sz="0" w:space="0" w:color="auto"/>
            <w:bottom w:val="none" w:sz="0" w:space="0" w:color="auto"/>
            <w:right w:val="none" w:sz="0" w:space="0" w:color="auto"/>
          </w:divBdr>
        </w:div>
        <w:div w:id="1852260398">
          <w:marLeft w:val="0"/>
          <w:marRight w:val="0"/>
          <w:marTop w:val="0"/>
          <w:marBottom w:val="0"/>
          <w:divBdr>
            <w:top w:val="none" w:sz="0" w:space="0" w:color="auto"/>
            <w:left w:val="none" w:sz="0" w:space="0" w:color="auto"/>
            <w:bottom w:val="none" w:sz="0" w:space="0" w:color="auto"/>
            <w:right w:val="none" w:sz="0" w:space="0" w:color="auto"/>
          </w:divBdr>
        </w:div>
        <w:div w:id="906570978">
          <w:marLeft w:val="0"/>
          <w:marRight w:val="0"/>
          <w:marTop w:val="0"/>
          <w:marBottom w:val="0"/>
          <w:divBdr>
            <w:top w:val="none" w:sz="0" w:space="0" w:color="auto"/>
            <w:left w:val="none" w:sz="0" w:space="0" w:color="auto"/>
            <w:bottom w:val="none" w:sz="0" w:space="0" w:color="auto"/>
            <w:right w:val="none" w:sz="0" w:space="0" w:color="auto"/>
          </w:divBdr>
        </w:div>
        <w:div w:id="1737706005">
          <w:marLeft w:val="0"/>
          <w:marRight w:val="0"/>
          <w:marTop w:val="0"/>
          <w:marBottom w:val="0"/>
          <w:divBdr>
            <w:top w:val="none" w:sz="0" w:space="0" w:color="auto"/>
            <w:left w:val="none" w:sz="0" w:space="0" w:color="auto"/>
            <w:bottom w:val="none" w:sz="0" w:space="0" w:color="auto"/>
            <w:right w:val="none" w:sz="0" w:space="0" w:color="auto"/>
          </w:divBdr>
        </w:div>
        <w:div w:id="385419719">
          <w:marLeft w:val="0"/>
          <w:marRight w:val="0"/>
          <w:marTop w:val="0"/>
          <w:marBottom w:val="0"/>
          <w:divBdr>
            <w:top w:val="none" w:sz="0" w:space="0" w:color="auto"/>
            <w:left w:val="none" w:sz="0" w:space="0" w:color="auto"/>
            <w:bottom w:val="none" w:sz="0" w:space="0" w:color="auto"/>
            <w:right w:val="none" w:sz="0" w:space="0" w:color="auto"/>
          </w:divBdr>
        </w:div>
        <w:div w:id="824664217">
          <w:marLeft w:val="0"/>
          <w:marRight w:val="0"/>
          <w:marTop w:val="0"/>
          <w:marBottom w:val="0"/>
          <w:divBdr>
            <w:top w:val="none" w:sz="0" w:space="0" w:color="auto"/>
            <w:left w:val="none" w:sz="0" w:space="0" w:color="auto"/>
            <w:bottom w:val="none" w:sz="0" w:space="0" w:color="auto"/>
            <w:right w:val="none" w:sz="0" w:space="0" w:color="auto"/>
          </w:divBdr>
        </w:div>
      </w:divsChild>
    </w:div>
    <w:div w:id="2007829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oleObject" Target="embeddings/oleObject1.bin" Id="rId8" /><Relationship Type="http://schemas.openxmlformats.org/officeDocument/2006/relationships/hyperlink" Target="https://hwb.gov.wales/api/storage/1f581142-6b91-41e4-845d-3d6c7765df20/a-curriculum-for-funded-non-maintained-nursery-settings.pdf" TargetMode="External" Id="rId13" /><Relationship Type="http://schemas.openxmlformats.org/officeDocument/2006/relationships/hyperlink" Target="https://files.froebel.org.uk/production/documents/FT-Froebels-principles-and-practice-today.pdf" TargetMode="External" Id="rId18" /><Relationship Type="http://schemas.openxmlformats.org/officeDocument/2006/relationships/fontTable" Target="fontTable.xml" Id="rId26" /><Relationship Type="http://schemas.openxmlformats.org/officeDocument/2006/relationships/settings" Target="settings.xml" Id="rId3" /><Relationship Type="http://schemas.openxmlformats.org/officeDocument/2006/relationships/hyperlink" Target="https://research-ebsco-com.ezproxy.uwtsd.ac.uk/linkprocessor/plink?id=93b02900-5808-3088-a0eb-a4135a759a88" TargetMode="External" Id="rId21" /><Relationship Type="http://schemas.openxmlformats.org/officeDocument/2006/relationships/image" Target="media/image1.emf" Id="rId7" /><Relationship Type="http://schemas.openxmlformats.org/officeDocument/2006/relationships/hyperlink" Target="https://ebookcentral.proquest.com/lib/trinity/detail.action?docID=4906588" TargetMode="External" Id="rId12" /><Relationship Type="http://schemas.openxmlformats.org/officeDocument/2006/relationships/hyperlink" Target="https://www.estyn.gov.wales/system/files/2022-01/Knowing%2520your%2520children%2520%2520supporting%2520pupils%2520with%2520adverse%2520childhood%2520experiences_0.pdf" TargetMode="External" Id="rId17" /><Relationship Type="http://schemas.openxmlformats.org/officeDocument/2006/relationships/footer" Target="footer1.xml" Id="rId25" /><Relationship Type="http://schemas.openxmlformats.org/officeDocument/2006/relationships/styles" Target="styles.xml" Id="rId2" /><Relationship Type="http://schemas.openxmlformats.org/officeDocument/2006/relationships/hyperlink" Target="https://birthto5matters.org.uk/wp-content/uploads/2021/04/Birthto5Matters-download.pdf" TargetMode="External" Id="rId16" /><Relationship Type="http://schemas.openxmlformats.org/officeDocument/2006/relationships/hyperlink" Target="https://psychology.psy.sunysb.edu/attachment/online/inge_origins%20DP1992.pdf" TargetMode="Externa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moodle.uwtsd.ac.uk/mod/resource/view.php?id=629416" TargetMode="External" Id="rId11" /><Relationship Type="http://schemas.openxmlformats.org/officeDocument/2006/relationships/header" Target="header1.xml" Id="rId24" /><Relationship Type="http://schemas.openxmlformats.org/officeDocument/2006/relationships/footnotes" Target="footnotes.xml" Id="rId5" /><Relationship Type="http://schemas.openxmlformats.org/officeDocument/2006/relationships/hyperlink" Target="https://dictionary.cambridge.org/dictionary/english/holistic" TargetMode="External" Id="rId15" /><Relationship Type="http://schemas.openxmlformats.org/officeDocument/2006/relationships/hyperlink" Target="https://hwb.gov.wales/api/storage/1f581142-6b91-41e4-845d-3d6c7765df20/a-curriculum-for-funded-non-maintained-nursery-settings.pdf" TargetMode="External" Id="rId23" /><Relationship Type="http://schemas.microsoft.com/office/2020/10/relationships/intelligence" Target="intelligence2.xml" Id="rId28" /><Relationship Type="http://schemas.openxmlformats.org/officeDocument/2006/relationships/hyperlink" Target="https://users.sussex.ac.uk/~grahamh/RM1web/Classic%20papers/Harlow1958.pdf" TargetMode="External" Id="rId10" /><Relationship Type="http://schemas.openxmlformats.org/officeDocument/2006/relationships/hyperlink" Target="https://hwb.gov.wales/api/storage/1f581142-6b91-41e4-845d-3d6c7765df20/a-curriculum-for-funded-non-maintained-nursery-settings.pdf" TargetMode="External" Id="rId19" /><Relationship Type="http://schemas.openxmlformats.org/officeDocument/2006/relationships/webSettings" Target="webSettings.xml" Id="rId4" /><Relationship Type="http://schemas.openxmlformats.org/officeDocument/2006/relationships/oleObject" Target="embeddings/oleObject2.bin" Id="rId9" /><Relationship Type="http://schemas.openxmlformats.org/officeDocument/2006/relationships/hyperlink" Target="https://www.researchgate.net/profile/Elena-Bodrova/publication/31663781_Tools_of_the_Mind_Vygotskian_approach_to_early_childhood_education_E_Bodrova_DJ_Leong/links/596bcaafa6fdcc18ea79267a/Tools-of-the-Mind-Vygotskian-approach-to-early-childhood-education-E-Bodrova-DJ-Leong.pdf" TargetMode="External" Id="rId14" /><Relationship Type="http://schemas.openxmlformats.org/officeDocument/2006/relationships/hyperlink" Target="https://www.unicef.org.uk/what-we-do/un-convention-child-rights/" TargetMode="External" Id="rId22" /><Relationship Type="http://schemas.openxmlformats.org/officeDocument/2006/relationships/theme" Target="theme/theme1.xml" Id="rId2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Oaten (2511970)</dc:creator>
  <keywords/>
  <dc:description/>
  <lastModifiedBy>Rebecca Oaten (2511970)</lastModifiedBy>
  <revision>14</revision>
  <dcterms:created xsi:type="dcterms:W3CDTF">2025-11-30T13:13:00.0000000Z</dcterms:created>
  <dcterms:modified xsi:type="dcterms:W3CDTF">2025-11-30T13:15:31.3503650Z</dcterms:modified>
</coreProperties>
</file>