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C5463" w:rsidRDefault="00EC5463" w:rsidP="00EC5463">
      <w:r>
        <w:rPr>
          <w:rFonts w:ascii="Arial" w:eastAsia="Arial" w:hAnsi="Arial" w:cs="Times New Roman"/>
          <w:b/>
          <w:bCs/>
          <w:noProof/>
          <w:color w:val="000000" w:themeColor="text1"/>
          <w:sz w:val="36"/>
          <w:szCs w:val="36"/>
          <w:lang w:val="bg-BG" w:eastAsia="bg-BG"/>
        </w:rPr>
        <w:drawing>
          <wp:inline distT="0" distB="0" distL="0" distR="0" wp14:anchorId="5C1087FE" wp14:editId="013E0201">
            <wp:extent cx="2570117" cy="1028700"/>
            <wp:effectExtent l="0" t="0" r="1905"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07338" cy="1043598"/>
                    </a:xfrm>
                    <a:prstGeom prst="rect">
                      <a:avLst/>
                    </a:prstGeom>
                  </pic:spPr>
                </pic:pic>
              </a:graphicData>
            </a:graphic>
          </wp:inline>
        </w:drawing>
      </w:r>
    </w:p>
    <w:p w:rsidR="00EC5463" w:rsidRDefault="00EC5463" w:rsidP="00EC5463"/>
    <w:p w:rsidR="00EC5463" w:rsidRDefault="00EC5463" w:rsidP="00EC5463"/>
    <w:p w:rsidR="00EC5463" w:rsidRDefault="00EC5463" w:rsidP="00EC5463"/>
    <w:p w:rsidR="00EC5463" w:rsidRDefault="00EC5463" w:rsidP="00EC5463"/>
    <w:p w:rsidR="00EC5463" w:rsidRPr="00C63B24" w:rsidRDefault="00EC5463" w:rsidP="00EC5463">
      <w:pPr>
        <w:spacing w:after="0" w:line="276" w:lineRule="auto"/>
        <w:jc w:val="center"/>
        <w:rPr>
          <w:rFonts w:ascii="Arial" w:eastAsia="Arial" w:hAnsi="Arial" w:cs="Times New Roman"/>
          <w:b/>
          <w:bCs/>
          <w:color w:val="000000" w:themeColor="text1"/>
          <w:sz w:val="36"/>
          <w:szCs w:val="36"/>
        </w:rPr>
      </w:pPr>
      <w:r>
        <w:rPr>
          <w:rFonts w:ascii="Arial" w:eastAsia="Arial" w:hAnsi="Arial" w:cs="Times New Roman"/>
          <w:b/>
          <w:bCs/>
          <w:color w:val="000000" w:themeColor="text1"/>
          <w:sz w:val="36"/>
          <w:szCs w:val="36"/>
        </w:rPr>
        <w:t>Module: Managing People</w:t>
      </w:r>
    </w:p>
    <w:p w:rsidR="00EC5463" w:rsidRPr="00C63B24" w:rsidRDefault="00EC5463" w:rsidP="00EC5463">
      <w:pPr>
        <w:spacing w:after="0" w:line="276" w:lineRule="auto"/>
        <w:jc w:val="center"/>
        <w:rPr>
          <w:rFonts w:ascii="Arial" w:eastAsia="Arial" w:hAnsi="Arial" w:cs="Times New Roman"/>
          <w:b/>
          <w:bCs/>
          <w:color w:val="000000" w:themeColor="text1"/>
          <w:sz w:val="36"/>
          <w:szCs w:val="36"/>
        </w:rPr>
      </w:pPr>
      <w:r>
        <w:rPr>
          <w:rFonts w:ascii="Arial" w:eastAsia="Arial" w:hAnsi="Arial" w:cs="Times New Roman"/>
          <w:b/>
          <w:bCs/>
          <w:color w:val="000000" w:themeColor="text1"/>
          <w:sz w:val="36"/>
          <w:szCs w:val="36"/>
        </w:rPr>
        <w:t>Module Code: LCBB5004</w:t>
      </w:r>
    </w:p>
    <w:p w:rsidR="00EC5463" w:rsidRPr="00C63B24" w:rsidRDefault="00EC5463" w:rsidP="00EC5463">
      <w:pPr>
        <w:spacing w:after="0" w:line="276" w:lineRule="auto"/>
        <w:jc w:val="center"/>
        <w:rPr>
          <w:rFonts w:ascii="Arial" w:eastAsia="Arial" w:hAnsi="Arial" w:cs="Times New Roman"/>
          <w:b/>
          <w:bCs/>
          <w:color w:val="000000" w:themeColor="text1"/>
          <w:sz w:val="36"/>
          <w:szCs w:val="36"/>
        </w:rPr>
      </w:pPr>
    </w:p>
    <w:p w:rsidR="00EC5463" w:rsidRPr="00C63B24" w:rsidRDefault="00EC5463" w:rsidP="00EC5463">
      <w:pPr>
        <w:spacing w:after="0" w:line="276" w:lineRule="auto"/>
        <w:jc w:val="center"/>
        <w:rPr>
          <w:rFonts w:ascii="Arial" w:eastAsia="Arial" w:hAnsi="Arial" w:cs="Times New Roman"/>
          <w:b/>
          <w:bCs/>
          <w:color w:val="000000" w:themeColor="text1"/>
          <w:sz w:val="36"/>
          <w:szCs w:val="36"/>
        </w:rPr>
      </w:pPr>
      <w:r w:rsidRPr="00C63B24">
        <w:rPr>
          <w:rFonts w:ascii="Arial" w:eastAsia="Arial" w:hAnsi="Arial" w:cs="Times New Roman"/>
          <w:b/>
          <w:bCs/>
          <w:color w:val="000000" w:themeColor="text1"/>
          <w:sz w:val="36"/>
          <w:szCs w:val="36"/>
        </w:rPr>
        <w:t>Program: BA Business Management</w:t>
      </w:r>
    </w:p>
    <w:p w:rsidR="00EC5463" w:rsidRPr="00C63B24" w:rsidRDefault="00EC5463" w:rsidP="00EC5463">
      <w:pPr>
        <w:spacing w:after="0" w:line="276" w:lineRule="auto"/>
        <w:jc w:val="center"/>
        <w:rPr>
          <w:rFonts w:ascii="Arial" w:eastAsia="Arial" w:hAnsi="Arial" w:cs="Times New Roman"/>
          <w:b/>
          <w:bCs/>
          <w:color w:val="000000" w:themeColor="text1"/>
          <w:sz w:val="36"/>
          <w:szCs w:val="36"/>
        </w:rPr>
      </w:pPr>
    </w:p>
    <w:p w:rsidR="00EC5463" w:rsidRPr="00C63B24" w:rsidRDefault="00EC5463" w:rsidP="00EC5463">
      <w:pPr>
        <w:spacing w:after="0" w:line="276" w:lineRule="auto"/>
        <w:rPr>
          <w:rFonts w:ascii="Arial" w:eastAsia="Arial" w:hAnsi="Arial" w:cs="Times New Roman"/>
          <w:b/>
          <w:bCs/>
          <w:color w:val="000000" w:themeColor="text1"/>
          <w:sz w:val="36"/>
          <w:szCs w:val="36"/>
        </w:rPr>
      </w:pPr>
    </w:p>
    <w:p w:rsidR="00EC5463" w:rsidRPr="00C63B24" w:rsidRDefault="00EC5463" w:rsidP="00EC5463">
      <w:pPr>
        <w:spacing w:after="0" w:line="276" w:lineRule="auto"/>
        <w:jc w:val="center"/>
        <w:rPr>
          <w:rFonts w:ascii="Arial" w:eastAsia="Arial" w:hAnsi="Arial" w:cs="Times New Roman"/>
          <w:b/>
          <w:bCs/>
          <w:color w:val="000000" w:themeColor="text1"/>
          <w:sz w:val="36"/>
          <w:szCs w:val="36"/>
        </w:rPr>
      </w:pPr>
      <w:r>
        <w:rPr>
          <w:rFonts w:ascii="Arial" w:eastAsia="Arial" w:hAnsi="Arial" w:cs="Times New Roman"/>
          <w:b/>
          <w:bCs/>
          <w:color w:val="000000" w:themeColor="text1"/>
          <w:sz w:val="36"/>
          <w:szCs w:val="36"/>
        </w:rPr>
        <w:t xml:space="preserve">Assessment Title: Assessment 2 </w:t>
      </w:r>
    </w:p>
    <w:p w:rsidR="00EC5463" w:rsidRPr="00C63B24" w:rsidRDefault="00EC5463" w:rsidP="00EC5463">
      <w:pPr>
        <w:spacing w:after="0" w:line="276" w:lineRule="auto"/>
        <w:rPr>
          <w:rFonts w:ascii="Arial" w:eastAsia="Arial" w:hAnsi="Arial" w:cs="Times New Roman"/>
          <w:b/>
          <w:bCs/>
          <w:color w:val="000000" w:themeColor="text1"/>
          <w:sz w:val="36"/>
          <w:szCs w:val="36"/>
        </w:rPr>
      </w:pPr>
    </w:p>
    <w:p w:rsidR="00EC5463" w:rsidRPr="00C63B24" w:rsidRDefault="00EC5463" w:rsidP="00EC5463">
      <w:pPr>
        <w:spacing w:after="0" w:line="276" w:lineRule="auto"/>
        <w:rPr>
          <w:rFonts w:ascii="Arial" w:eastAsia="Arial" w:hAnsi="Arial" w:cs="Times New Roman"/>
          <w:b/>
          <w:bCs/>
          <w:color w:val="000000" w:themeColor="text1"/>
          <w:sz w:val="36"/>
          <w:szCs w:val="36"/>
        </w:rPr>
      </w:pPr>
    </w:p>
    <w:p w:rsidR="00EC5463" w:rsidRPr="00C63B24" w:rsidRDefault="00EC5463" w:rsidP="00EC5463">
      <w:pPr>
        <w:spacing w:after="0" w:line="276" w:lineRule="auto"/>
        <w:jc w:val="center"/>
        <w:rPr>
          <w:rFonts w:ascii="Arial" w:eastAsia="Arial" w:hAnsi="Arial" w:cs="Times New Roman"/>
          <w:b/>
          <w:bCs/>
          <w:color w:val="000000" w:themeColor="text1"/>
          <w:sz w:val="36"/>
          <w:szCs w:val="36"/>
        </w:rPr>
      </w:pPr>
    </w:p>
    <w:p w:rsidR="00EC5463" w:rsidRPr="00C63B24" w:rsidRDefault="00EC5463" w:rsidP="00EC5463">
      <w:pPr>
        <w:spacing w:after="0" w:line="276" w:lineRule="auto"/>
        <w:jc w:val="center"/>
        <w:rPr>
          <w:rFonts w:ascii="Arial" w:eastAsia="Arial" w:hAnsi="Arial" w:cs="Times New Roman"/>
          <w:b/>
          <w:bCs/>
          <w:color w:val="000000" w:themeColor="text1"/>
          <w:sz w:val="36"/>
          <w:szCs w:val="36"/>
        </w:rPr>
      </w:pPr>
      <w:r w:rsidRPr="00C63B24">
        <w:rPr>
          <w:rFonts w:ascii="Arial" w:eastAsia="Arial" w:hAnsi="Arial" w:cs="Times New Roman"/>
          <w:b/>
          <w:bCs/>
          <w:color w:val="000000" w:themeColor="text1"/>
          <w:sz w:val="36"/>
          <w:szCs w:val="36"/>
        </w:rPr>
        <w:t xml:space="preserve">Module Lecturer: </w:t>
      </w:r>
      <w:r>
        <w:rPr>
          <w:rFonts w:ascii="Arial" w:eastAsia="Arial" w:hAnsi="Arial" w:cs="Times New Roman"/>
          <w:b/>
          <w:bCs/>
          <w:color w:val="000000" w:themeColor="text1"/>
          <w:sz w:val="36"/>
          <w:szCs w:val="36"/>
        </w:rPr>
        <w:t>Nishi Ramsurrun</w:t>
      </w:r>
    </w:p>
    <w:p w:rsidR="00EC5463" w:rsidRPr="00C63B24" w:rsidRDefault="00EC5463" w:rsidP="00EC5463">
      <w:pPr>
        <w:spacing w:after="0" w:line="276" w:lineRule="auto"/>
        <w:rPr>
          <w:rFonts w:ascii="Arial" w:eastAsia="Arial" w:hAnsi="Arial" w:cs="Times New Roman"/>
          <w:color w:val="000000" w:themeColor="text1"/>
        </w:rPr>
      </w:pPr>
    </w:p>
    <w:p w:rsidR="00EC5463" w:rsidRPr="00C63B24" w:rsidRDefault="00EC5463" w:rsidP="00EC5463">
      <w:pPr>
        <w:spacing w:after="0" w:line="276" w:lineRule="auto"/>
        <w:rPr>
          <w:rFonts w:ascii="Arial" w:eastAsia="Arial" w:hAnsi="Arial" w:cs="Times New Roman"/>
          <w:color w:val="000000" w:themeColor="text1"/>
        </w:rPr>
      </w:pPr>
    </w:p>
    <w:p w:rsidR="00EC5463" w:rsidRPr="00C63B24" w:rsidRDefault="00EC5463" w:rsidP="00EC5463">
      <w:pPr>
        <w:spacing w:after="0" w:line="276" w:lineRule="auto"/>
        <w:jc w:val="center"/>
        <w:rPr>
          <w:rFonts w:ascii="Arial" w:eastAsia="Arial" w:hAnsi="Arial" w:cs="Times New Roman"/>
          <w:color w:val="000000" w:themeColor="text1"/>
        </w:rPr>
      </w:pPr>
    </w:p>
    <w:p w:rsidR="00EC5463" w:rsidRPr="00C63B24" w:rsidRDefault="00EC5463" w:rsidP="00EC5463">
      <w:pPr>
        <w:spacing w:after="0" w:line="276" w:lineRule="auto"/>
        <w:jc w:val="center"/>
        <w:rPr>
          <w:rFonts w:ascii="Arial" w:eastAsia="Arial" w:hAnsi="Arial" w:cs="Times New Roman"/>
          <w:color w:val="000000" w:themeColor="text1"/>
        </w:rPr>
      </w:pPr>
    </w:p>
    <w:p w:rsidR="00EC5463" w:rsidRPr="00C63B24" w:rsidRDefault="00EC5463" w:rsidP="00EC5463">
      <w:pPr>
        <w:spacing w:after="0" w:line="276" w:lineRule="auto"/>
        <w:jc w:val="center"/>
        <w:rPr>
          <w:rFonts w:ascii="Arial" w:eastAsia="Arial" w:hAnsi="Arial" w:cs="Times New Roman"/>
          <w:color w:val="000000" w:themeColor="text1"/>
        </w:rPr>
      </w:pPr>
    </w:p>
    <w:p w:rsidR="00EC5463" w:rsidRPr="00C63B24" w:rsidRDefault="00EC5463" w:rsidP="00EC5463">
      <w:pPr>
        <w:spacing w:after="0" w:line="360" w:lineRule="auto"/>
        <w:jc w:val="center"/>
        <w:rPr>
          <w:rFonts w:ascii="Arial" w:eastAsia="Times New Roman" w:hAnsi="Arial" w:cs="Arial"/>
          <w:b/>
          <w:bCs/>
          <w:color w:val="000000" w:themeColor="text1"/>
          <w:sz w:val="32"/>
          <w:szCs w:val="32"/>
          <w:lang w:eastAsia="zh-CN"/>
        </w:rPr>
      </w:pPr>
      <w:r w:rsidRPr="00C63B24">
        <w:rPr>
          <w:rFonts w:ascii="Arial" w:eastAsia="Times New Roman" w:hAnsi="Arial" w:cs="Arial"/>
          <w:b/>
          <w:bCs/>
          <w:color w:val="000000" w:themeColor="text1"/>
          <w:sz w:val="32"/>
          <w:szCs w:val="32"/>
          <w:lang w:eastAsia="zh-CN"/>
        </w:rPr>
        <w:t>Student Name: Rumyana Lyubomirova Popova</w:t>
      </w:r>
    </w:p>
    <w:p w:rsidR="00EC5463" w:rsidRPr="00C63B24" w:rsidRDefault="00EC5463" w:rsidP="00EC5463">
      <w:pPr>
        <w:spacing w:after="0" w:line="360" w:lineRule="auto"/>
        <w:jc w:val="center"/>
        <w:rPr>
          <w:rFonts w:ascii="Arial" w:eastAsia="Times New Roman" w:hAnsi="Arial" w:cs="Arial"/>
          <w:b/>
          <w:bCs/>
          <w:color w:val="000000" w:themeColor="text1"/>
          <w:sz w:val="32"/>
          <w:szCs w:val="32"/>
          <w:lang w:eastAsia="zh-CN"/>
        </w:rPr>
      </w:pPr>
      <w:r w:rsidRPr="00C63B24">
        <w:rPr>
          <w:rFonts w:ascii="Arial" w:eastAsia="Times New Roman" w:hAnsi="Arial" w:cs="Arial"/>
          <w:b/>
          <w:bCs/>
          <w:color w:val="000000" w:themeColor="text1"/>
          <w:sz w:val="32"/>
          <w:szCs w:val="32"/>
          <w:lang w:eastAsia="zh-CN"/>
        </w:rPr>
        <w:t>Student ID: 1909673</w:t>
      </w:r>
    </w:p>
    <w:p w:rsidR="00EC5463" w:rsidRDefault="00EC5463" w:rsidP="00EC5463"/>
    <w:p w:rsidR="00EC5463" w:rsidRPr="00EC5463" w:rsidRDefault="00EC5463" w:rsidP="00EC5463">
      <w:pPr>
        <w:spacing w:line="600" w:lineRule="auto"/>
        <w:jc w:val="center"/>
        <w:rPr>
          <w:rFonts w:ascii="Arial" w:eastAsia="Times New Roman" w:hAnsi="Arial" w:cs="Arial"/>
          <w:b/>
          <w:bCs/>
          <w:color w:val="000000" w:themeColor="text1"/>
          <w:sz w:val="32"/>
          <w:szCs w:val="32"/>
          <w:lang w:eastAsia="zh-CN"/>
        </w:rPr>
      </w:pPr>
      <w:r w:rsidRPr="00EC5463">
        <w:rPr>
          <w:rFonts w:ascii="Arial" w:eastAsia="Times New Roman" w:hAnsi="Arial" w:cs="Arial"/>
          <w:b/>
          <w:bCs/>
          <w:color w:val="000000" w:themeColor="text1"/>
          <w:sz w:val="32"/>
          <w:szCs w:val="32"/>
          <w:lang w:eastAsia="zh-CN"/>
        </w:rPr>
        <w:t xml:space="preserve">Session: </w:t>
      </w:r>
      <w:r>
        <w:rPr>
          <w:rFonts w:ascii="Arial" w:eastAsia="Times New Roman" w:hAnsi="Arial" w:cs="Arial"/>
          <w:b/>
          <w:bCs/>
          <w:color w:val="000000" w:themeColor="text1"/>
          <w:sz w:val="32"/>
          <w:szCs w:val="32"/>
          <w:lang w:eastAsia="zh-CN"/>
        </w:rPr>
        <w:t>February</w:t>
      </w:r>
      <w:r w:rsidRPr="00EC5463">
        <w:rPr>
          <w:rFonts w:ascii="Arial" w:eastAsia="Times New Roman" w:hAnsi="Arial" w:cs="Arial"/>
          <w:b/>
          <w:bCs/>
          <w:color w:val="000000" w:themeColor="text1"/>
          <w:sz w:val="32"/>
          <w:szCs w:val="32"/>
          <w:lang w:eastAsia="zh-CN"/>
        </w:rPr>
        <w:t xml:space="preserve"> 2023 Term</w:t>
      </w:r>
      <w:r w:rsidR="00C3764F">
        <w:rPr>
          <w:rFonts w:ascii="Arial" w:eastAsia="Times New Roman" w:hAnsi="Arial" w:cs="Arial"/>
          <w:b/>
          <w:bCs/>
          <w:color w:val="000000" w:themeColor="text1"/>
          <w:sz w:val="32"/>
          <w:szCs w:val="32"/>
          <w:lang w:eastAsia="zh-CN"/>
        </w:rPr>
        <w:t xml:space="preserve"> 1</w:t>
      </w:r>
    </w:p>
    <w:p w:rsidR="00B9515C" w:rsidRDefault="00B9515C">
      <w:pPr>
        <w:rPr>
          <w:lang w:val="en-US"/>
        </w:rPr>
      </w:pPr>
    </w:p>
    <w:p w:rsidR="007C0228" w:rsidRDefault="007C0228">
      <w:pPr>
        <w:rPr>
          <w:lang w:val="en-US"/>
        </w:rPr>
      </w:pPr>
    </w:p>
    <w:p w:rsidR="007C0228" w:rsidRDefault="007C0228" w:rsidP="007C0228">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rsidR="00A13C1D" w:rsidRDefault="00A13C1D" w:rsidP="007C0228">
      <w:pPr>
        <w:pStyle w:val="Normal1"/>
        <w:spacing w:line="360" w:lineRule="auto"/>
        <w:jc w:val="center"/>
        <w:rPr>
          <w:rFonts w:ascii="Times New Roman" w:eastAsia="Times New Roman" w:hAnsi="Times New Roman" w:cs="Times New Roman"/>
          <w:b/>
          <w:sz w:val="24"/>
          <w:szCs w:val="24"/>
        </w:rPr>
      </w:pPr>
    </w:p>
    <w:p w:rsidR="00A13C1D" w:rsidRDefault="00A13C1D" w:rsidP="007C0228">
      <w:pPr>
        <w:pStyle w:val="Normal1"/>
        <w:spacing w:line="360" w:lineRule="auto"/>
        <w:jc w:val="center"/>
        <w:rPr>
          <w:rFonts w:ascii="Times New Roman" w:eastAsia="Times New Roman" w:hAnsi="Times New Roman" w:cs="Times New Roman"/>
          <w:b/>
          <w:sz w:val="24"/>
          <w:szCs w:val="24"/>
        </w:rPr>
      </w:pPr>
    </w:p>
    <w:p w:rsidR="007C0228" w:rsidRDefault="007C0228" w:rsidP="007C022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has broadly focused on analysis of employee attrition in business considering UK healthcare industry and NHS. It has first demonstrated major causes of employee attrition in UK healthcare service and it</w:t>
      </w:r>
      <w:r>
        <w:rPr>
          <w:rFonts w:ascii="Times New Roman" w:eastAsia="Times New Roman" w:hAnsi="Times New Roman" w:cs="Times New Roman"/>
          <w:sz w:val="24"/>
          <w:szCs w:val="24"/>
          <w:lang w:val="en-US"/>
        </w:rPr>
        <w:t>’</w:t>
      </w:r>
      <w:r>
        <w:rPr>
          <w:rFonts w:ascii="Times New Roman" w:eastAsia="Times New Roman" w:hAnsi="Times New Roman" w:cs="Times New Roman"/>
          <w:sz w:val="24"/>
          <w:szCs w:val="24"/>
        </w:rPr>
        <w:t xml:space="preserve">s impact. Further, this study has identified monetary and non-monetary schemes that have been implemented by NHS to secure interest of employees. Finally, this study has provided recommendations for improvement of employee retention in health and social care followed by strategic measures. </w:t>
      </w:r>
    </w:p>
    <w:p w:rsidR="007C0228" w:rsidRDefault="007C0228" w:rsidP="007C0228">
      <w:pPr>
        <w:pStyle w:val="Normal1"/>
        <w:spacing w:line="360" w:lineRule="auto"/>
        <w:jc w:val="center"/>
        <w:rPr>
          <w:rFonts w:ascii="Times New Roman" w:eastAsia="Times New Roman" w:hAnsi="Times New Roman" w:cs="Times New Roman"/>
          <w:b/>
          <w:sz w:val="24"/>
          <w:szCs w:val="24"/>
        </w:rPr>
      </w:pPr>
      <w:r>
        <w:br w:type="page"/>
      </w:r>
    </w:p>
    <w:p w:rsidR="007C0228" w:rsidRDefault="007C0228" w:rsidP="007C0228">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p w:rsidR="00A2363E" w:rsidRDefault="00A2363E" w:rsidP="007C0228">
      <w:pPr>
        <w:pStyle w:val="Normal1"/>
        <w:spacing w:line="360" w:lineRule="auto"/>
        <w:jc w:val="center"/>
        <w:rPr>
          <w:rFonts w:ascii="Times New Roman" w:eastAsia="Times New Roman" w:hAnsi="Times New Roman" w:cs="Times New Roman"/>
          <w:b/>
          <w:sz w:val="24"/>
          <w:szCs w:val="24"/>
        </w:rPr>
      </w:pPr>
    </w:p>
    <w:p w:rsidR="00A2363E" w:rsidRDefault="00A2363E" w:rsidP="007C0228">
      <w:pPr>
        <w:pStyle w:val="Normal1"/>
        <w:spacing w:line="360" w:lineRule="auto"/>
        <w:jc w:val="center"/>
        <w:rPr>
          <w:rFonts w:ascii="Times New Roman" w:eastAsia="Times New Roman" w:hAnsi="Times New Roman" w:cs="Times New Roman"/>
          <w:b/>
          <w:sz w:val="24"/>
          <w:szCs w:val="24"/>
        </w:rPr>
      </w:pPr>
    </w:p>
    <w:p w:rsidR="007C0228" w:rsidRDefault="007C0228" w:rsidP="007C0228">
      <w:pPr>
        <w:pStyle w:val="a8"/>
        <w:tabs>
          <w:tab w:val="right" w:leader="dot" w:pos="9019"/>
        </w:tabs>
        <w:rPr>
          <w:rFonts w:asciiTheme="minorHAnsi" w:eastAsiaTheme="minorEastAsia" w:hAnsiTheme="minorHAnsi" w:cstheme="minorBidi"/>
          <w:noProof/>
          <w:sz w:val="22"/>
          <w:lang w:val="en-US"/>
        </w:rPr>
      </w:pPr>
      <w:r>
        <w:rPr>
          <w:rFonts w:eastAsia="Times New Roman" w:cs="Times New Roman"/>
          <w:b/>
          <w:szCs w:val="24"/>
        </w:rPr>
        <w:fldChar w:fldCharType="begin"/>
      </w:r>
      <w:r>
        <w:rPr>
          <w:rFonts w:eastAsia="Times New Roman" w:cs="Times New Roman"/>
          <w:b/>
          <w:szCs w:val="24"/>
        </w:rPr>
        <w:instrText xml:space="preserve"> TOC \h \z \t "Heading 1" \c </w:instrText>
      </w:r>
      <w:r>
        <w:rPr>
          <w:rFonts w:eastAsia="Times New Roman" w:cs="Times New Roman"/>
          <w:b/>
          <w:szCs w:val="24"/>
        </w:rPr>
        <w:fldChar w:fldCharType="separate"/>
      </w:r>
      <w:hyperlink w:anchor="_Toc129185940" w:history="1">
        <w:r w:rsidRPr="00CE56D5">
          <w:rPr>
            <w:rStyle w:val="a7"/>
            <w:noProof/>
          </w:rPr>
          <w:t>Introduction</w:t>
        </w:r>
        <w:r>
          <w:rPr>
            <w:noProof/>
            <w:webHidden/>
          </w:rPr>
          <w:tab/>
        </w:r>
        <w:r>
          <w:rPr>
            <w:noProof/>
            <w:webHidden/>
          </w:rPr>
          <w:fldChar w:fldCharType="begin"/>
        </w:r>
        <w:r>
          <w:rPr>
            <w:noProof/>
            <w:webHidden/>
          </w:rPr>
          <w:instrText xml:space="preserve"> PAGEREF _Toc129185940 \h </w:instrText>
        </w:r>
        <w:r>
          <w:rPr>
            <w:noProof/>
            <w:webHidden/>
          </w:rPr>
        </w:r>
        <w:r>
          <w:rPr>
            <w:noProof/>
            <w:webHidden/>
          </w:rPr>
          <w:fldChar w:fldCharType="separate"/>
        </w:r>
        <w:r>
          <w:rPr>
            <w:noProof/>
            <w:webHidden/>
          </w:rPr>
          <w:t>3</w:t>
        </w:r>
        <w:r>
          <w:rPr>
            <w:noProof/>
            <w:webHidden/>
          </w:rPr>
          <w:fldChar w:fldCharType="end"/>
        </w:r>
      </w:hyperlink>
    </w:p>
    <w:p w:rsidR="007C0228" w:rsidRDefault="00AE7CA3" w:rsidP="007C0228">
      <w:pPr>
        <w:pStyle w:val="a8"/>
        <w:tabs>
          <w:tab w:val="right" w:leader="dot" w:pos="9019"/>
        </w:tabs>
        <w:rPr>
          <w:rFonts w:asciiTheme="minorHAnsi" w:eastAsiaTheme="minorEastAsia" w:hAnsiTheme="minorHAnsi" w:cstheme="minorBidi"/>
          <w:noProof/>
          <w:sz w:val="22"/>
          <w:lang w:val="en-US"/>
        </w:rPr>
      </w:pPr>
      <w:hyperlink w:anchor="_Toc129185941" w:history="1">
        <w:r w:rsidR="007C0228" w:rsidRPr="00CE56D5">
          <w:rPr>
            <w:rStyle w:val="a7"/>
            <w:noProof/>
          </w:rPr>
          <w:t>1. Analysing Causes and Effects of Employee Attrition within Nursing Industry in UK</w:t>
        </w:r>
        <w:r w:rsidR="007C0228">
          <w:rPr>
            <w:noProof/>
            <w:webHidden/>
          </w:rPr>
          <w:tab/>
        </w:r>
        <w:r w:rsidR="007C0228">
          <w:rPr>
            <w:noProof/>
            <w:webHidden/>
          </w:rPr>
          <w:fldChar w:fldCharType="begin"/>
        </w:r>
        <w:r w:rsidR="007C0228">
          <w:rPr>
            <w:noProof/>
            <w:webHidden/>
          </w:rPr>
          <w:instrText xml:space="preserve"> PAGEREF _Toc129185941 \h </w:instrText>
        </w:r>
        <w:r w:rsidR="007C0228">
          <w:rPr>
            <w:noProof/>
            <w:webHidden/>
          </w:rPr>
        </w:r>
        <w:r w:rsidR="007C0228">
          <w:rPr>
            <w:noProof/>
            <w:webHidden/>
          </w:rPr>
          <w:fldChar w:fldCharType="separate"/>
        </w:r>
        <w:r w:rsidR="007C0228">
          <w:rPr>
            <w:noProof/>
            <w:webHidden/>
          </w:rPr>
          <w:t>3</w:t>
        </w:r>
        <w:r w:rsidR="007C0228">
          <w:rPr>
            <w:noProof/>
            <w:webHidden/>
          </w:rPr>
          <w:fldChar w:fldCharType="end"/>
        </w:r>
      </w:hyperlink>
    </w:p>
    <w:p w:rsidR="007C0228" w:rsidRDefault="00AE7CA3" w:rsidP="007C0228">
      <w:pPr>
        <w:pStyle w:val="a8"/>
        <w:tabs>
          <w:tab w:val="right" w:leader="dot" w:pos="9019"/>
        </w:tabs>
        <w:rPr>
          <w:rFonts w:asciiTheme="minorHAnsi" w:eastAsiaTheme="minorEastAsia" w:hAnsiTheme="minorHAnsi" w:cstheme="minorBidi"/>
          <w:noProof/>
          <w:sz w:val="22"/>
          <w:lang w:val="en-US"/>
        </w:rPr>
      </w:pPr>
      <w:hyperlink w:anchor="_Toc129185942" w:history="1">
        <w:r w:rsidR="007C0228" w:rsidRPr="00CE56D5">
          <w:rPr>
            <w:rStyle w:val="a7"/>
            <w:noProof/>
          </w:rPr>
          <w:t>2. Identifying Monetary and Non-monetary Existing Retention Schemes Used by NHS</w:t>
        </w:r>
        <w:r w:rsidR="007C0228">
          <w:rPr>
            <w:noProof/>
            <w:webHidden/>
          </w:rPr>
          <w:tab/>
        </w:r>
        <w:r w:rsidR="007C0228">
          <w:rPr>
            <w:noProof/>
            <w:webHidden/>
          </w:rPr>
          <w:fldChar w:fldCharType="begin"/>
        </w:r>
        <w:r w:rsidR="007C0228">
          <w:rPr>
            <w:noProof/>
            <w:webHidden/>
          </w:rPr>
          <w:instrText xml:space="preserve"> PAGEREF _Toc129185942 \h </w:instrText>
        </w:r>
        <w:r w:rsidR="007C0228">
          <w:rPr>
            <w:noProof/>
            <w:webHidden/>
          </w:rPr>
        </w:r>
        <w:r w:rsidR="007C0228">
          <w:rPr>
            <w:noProof/>
            <w:webHidden/>
          </w:rPr>
          <w:fldChar w:fldCharType="separate"/>
        </w:r>
        <w:r w:rsidR="007C0228">
          <w:rPr>
            <w:noProof/>
            <w:webHidden/>
          </w:rPr>
          <w:t>5</w:t>
        </w:r>
        <w:r w:rsidR="007C0228">
          <w:rPr>
            <w:noProof/>
            <w:webHidden/>
          </w:rPr>
          <w:fldChar w:fldCharType="end"/>
        </w:r>
      </w:hyperlink>
    </w:p>
    <w:p w:rsidR="007C0228" w:rsidRDefault="00AE7CA3" w:rsidP="007C0228">
      <w:pPr>
        <w:pStyle w:val="a8"/>
        <w:tabs>
          <w:tab w:val="right" w:leader="dot" w:pos="9019"/>
        </w:tabs>
        <w:rPr>
          <w:rFonts w:asciiTheme="minorHAnsi" w:eastAsiaTheme="minorEastAsia" w:hAnsiTheme="minorHAnsi" w:cstheme="minorBidi"/>
          <w:noProof/>
          <w:sz w:val="22"/>
          <w:lang w:val="en-US"/>
        </w:rPr>
      </w:pPr>
      <w:hyperlink w:anchor="_Toc129185943" w:history="1">
        <w:r w:rsidR="007C0228" w:rsidRPr="00CE56D5">
          <w:rPr>
            <w:rStyle w:val="a7"/>
            <w:noProof/>
          </w:rPr>
          <w:t>3. Recommendations for Long-term and Short-term Improvement in Nursing Retention</w:t>
        </w:r>
        <w:r w:rsidR="007C0228">
          <w:rPr>
            <w:noProof/>
            <w:webHidden/>
          </w:rPr>
          <w:tab/>
        </w:r>
        <w:r w:rsidR="00473AAB">
          <w:rPr>
            <w:noProof/>
            <w:webHidden/>
          </w:rPr>
          <w:t>8</w:t>
        </w:r>
      </w:hyperlink>
    </w:p>
    <w:p w:rsidR="007C0228" w:rsidRDefault="00AE7CA3" w:rsidP="007C0228">
      <w:pPr>
        <w:pStyle w:val="a8"/>
        <w:tabs>
          <w:tab w:val="right" w:leader="dot" w:pos="9019"/>
        </w:tabs>
        <w:rPr>
          <w:rFonts w:asciiTheme="minorHAnsi" w:eastAsiaTheme="minorEastAsia" w:hAnsiTheme="minorHAnsi" w:cstheme="minorBidi"/>
          <w:noProof/>
          <w:sz w:val="22"/>
          <w:lang w:val="en-US"/>
        </w:rPr>
      </w:pPr>
      <w:hyperlink w:anchor="_Toc129185944" w:history="1">
        <w:r w:rsidR="007C0228" w:rsidRPr="00CE56D5">
          <w:rPr>
            <w:rStyle w:val="a7"/>
            <w:noProof/>
          </w:rPr>
          <w:t>Conclusion</w:t>
        </w:r>
        <w:r w:rsidR="007C0228">
          <w:rPr>
            <w:noProof/>
            <w:webHidden/>
          </w:rPr>
          <w:tab/>
        </w:r>
        <w:r w:rsidR="00473AAB">
          <w:rPr>
            <w:noProof/>
            <w:webHidden/>
          </w:rPr>
          <w:t>10</w:t>
        </w:r>
      </w:hyperlink>
    </w:p>
    <w:p w:rsidR="007C0228" w:rsidRDefault="00AE7CA3" w:rsidP="007C0228">
      <w:pPr>
        <w:pStyle w:val="a8"/>
        <w:tabs>
          <w:tab w:val="right" w:leader="dot" w:pos="9019"/>
        </w:tabs>
        <w:rPr>
          <w:rFonts w:asciiTheme="minorHAnsi" w:eastAsiaTheme="minorEastAsia" w:hAnsiTheme="minorHAnsi" w:cstheme="minorBidi"/>
          <w:noProof/>
          <w:sz w:val="22"/>
          <w:lang w:val="en-US"/>
        </w:rPr>
      </w:pPr>
      <w:hyperlink w:anchor="_Toc129185945" w:history="1">
        <w:r w:rsidR="007C0228" w:rsidRPr="00CE56D5">
          <w:rPr>
            <w:rStyle w:val="a7"/>
            <w:noProof/>
          </w:rPr>
          <w:t>References</w:t>
        </w:r>
        <w:r w:rsidR="007C0228">
          <w:rPr>
            <w:noProof/>
            <w:webHidden/>
          </w:rPr>
          <w:tab/>
        </w:r>
        <w:r w:rsidR="00473AAB">
          <w:rPr>
            <w:noProof/>
            <w:webHidden/>
          </w:rPr>
          <w:t>11</w:t>
        </w:r>
      </w:hyperlink>
    </w:p>
    <w:p w:rsidR="007C0228" w:rsidRDefault="007C0228" w:rsidP="007C0228">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fldChar w:fldCharType="end"/>
      </w:r>
    </w:p>
    <w:p w:rsidR="007C0228" w:rsidRDefault="007C0228" w:rsidP="007C0228">
      <w:pPr>
        <w:pStyle w:val="Normal1"/>
        <w:spacing w:line="360" w:lineRule="auto"/>
        <w:jc w:val="both"/>
        <w:rPr>
          <w:rFonts w:ascii="Times New Roman" w:eastAsia="Times New Roman" w:hAnsi="Times New Roman" w:cs="Times New Roman"/>
          <w:b/>
          <w:sz w:val="24"/>
          <w:szCs w:val="24"/>
        </w:rPr>
      </w:pPr>
      <w:r>
        <w:br w:type="page"/>
      </w:r>
    </w:p>
    <w:p w:rsidR="007C0228" w:rsidRDefault="007C0228" w:rsidP="009151EC">
      <w:pPr>
        <w:pStyle w:val="1"/>
      </w:pPr>
      <w:bookmarkStart w:id="0" w:name="_Toc129185940"/>
      <w:r>
        <w:lastRenderedPageBreak/>
        <w:t>Introduction</w:t>
      </w:r>
      <w:bookmarkEnd w:id="0"/>
    </w:p>
    <w:p w:rsidR="00A2363E" w:rsidRPr="00A2363E" w:rsidRDefault="00A2363E" w:rsidP="00A2363E">
      <w:pPr>
        <w:pStyle w:val="Normal1"/>
      </w:pPr>
    </w:p>
    <w:p w:rsidR="007C0228" w:rsidRDefault="007C0228" w:rsidP="007C022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attrition is regarded as the departure of employees from companies due to various reasons that involve monetary and non-monetary causes and this attrition is both voluntary and involuntary. This would discuss and evaluate effects of employee attrition in Nursing Industry and strategies for enhancing employee retention to deal with employee attrition affecting quality of service. </w:t>
      </w:r>
    </w:p>
    <w:p w:rsidR="007C0228" w:rsidRDefault="007C0228" w:rsidP="00A2363E">
      <w:pPr>
        <w:pStyle w:val="1"/>
        <w:numPr>
          <w:ilvl w:val="0"/>
          <w:numId w:val="1"/>
        </w:numPr>
      </w:pPr>
      <w:bookmarkStart w:id="1" w:name="_Toc129185941"/>
      <w:r w:rsidRPr="009151EC">
        <w:t>Analysing Causes and Effects of Employee Attrition within Nursing Industry in UK</w:t>
      </w:r>
      <w:bookmarkEnd w:id="1"/>
    </w:p>
    <w:p w:rsidR="00A2363E" w:rsidRPr="00A2363E" w:rsidRDefault="00A2363E" w:rsidP="00A2363E">
      <w:pPr>
        <w:pStyle w:val="Normal1"/>
      </w:pPr>
    </w:p>
    <w:p w:rsidR="007C0228" w:rsidRPr="009151EC" w:rsidRDefault="007C0228" w:rsidP="007C0228">
      <w:pPr>
        <w:pStyle w:val="Normal1"/>
        <w:spacing w:line="360" w:lineRule="auto"/>
        <w:jc w:val="both"/>
        <w:rPr>
          <w:rFonts w:ascii="Times New Roman" w:eastAsia="Times New Roman" w:hAnsi="Times New Roman" w:cs="Times New Roman"/>
          <w:sz w:val="24"/>
          <w:szCs w:val="24"/>
          <w:lang w:val="en-GB"/>
        </w:rPr>
      </w:pPr>
      <w:r w:rsidRPr="009151EC">
        <w:rPr>
          <w:rFonts w:ascii="Times New Roman" w:eastAsia="Times New Roman" w:hAnsi="Times New Roman" w:cs="Times New Roman"/>
          <w:sz w:val="24"/>
          <w:szCs w:val="24"/>
          <w:lang w:val="en-GB"/>
        </w:rPr>
        <w:t>“</w:t>
      </w:r>
      <w:r w:rsidRPr="009151EC">
        <w:rPr>
          <w:rFonts w:ascii="Times New Roman" w:eastAsia="Times New Roman" w:hAnsi="Times New Roman" w:cs="Times New Roman"/>
          <w:i/>
          <w:sz w:val="24"/>
          <w:szCs w:val="24"/>
          <w:lang w:val="en-GB"/>
        </w:rPr>
        <w:t>National Healthcare Service</w:t>
      </w:r>
      <w:r w:rsidRPr="009151EC">
        <w:rPr>
          <w:rFonts w:ascii="Times New Roman" w:eastAsia="Times New Roman" w:hAnsi="Times New Roman" w:cs="Times New Roman"/>
          <w:sz w:val="24"/>
          <w:szCs w:val="24"/>
          <w:lang w:val="en-GB"/>
        </w:rPr>
        <w:t xml:space="preserve">” (NHS) is the largest healthcare service provider in the UK that employs over a million staff for delivering quality output to its consumers and ensuring optimum health and safety. Buchan </w:t>
      </w:r>
      <w:r w:rsidRPr="009151EC">
        <w:rPr>
          <w:rFonts w:ascii="Times New Roman" w:eastAsia="Times New Roman" w:hAnsi="Times New Roman" w:cs="Times New Roman"/>
          <w:i/>
          <w:sz w:val="24"/>
          <w:szCs w:val="24"/>
          <w:lang w:val="en-GB"/>
        </w:rPr>
        <w:t xml:space="preserve">et al. </w:t>
      </w:r>
      <w:r w:rsidRPr="009151EC">
        <w:rPr>
          <w:rFonts w:ascii="Times New Roman" w:eastAsia="Times New Roman" w:hAnsi="Times New Roman" w:cs="Times New Roman"/>
          <w:sz w:val="24"/>
          <w:szCs w:val="24"/>
          <w:lang w:val="en-GB"/>
        </w:rPr>
        <w:t>(2019) studied that in 2018, NHS faced various challenges in delivering healthcare services which involve “</w:t>
      </w:r>
      <w:r w:rsidRPr="009151EC">
        <w:rPr>
          <w:rFonts w:ascii="Times New Roman" w:eastAsia="Times New Roman" w:hAnsi="Times New Roman" w:cs="Times New Roman"/>
          <w:i/>
          <w:sz w:val="24"/>
          <w:szCs w:val="24"/>
          <w:lang w:val="en-GB"/>
        </w:rPr>
        <w:t>GP shortage, nursing shortage, unchartered territory for payment and lack of investment in training and development</w:t>
      </w:r>
      <w:r w:rsidRPr="009151EC">
        <w:rPr>
          <w:rFonts w:ascii="Times New Roman" w:eastAsia="Times New Roman" w:hAnsi="Times New Roman" w:cs="Times New Roman"/>
          <w:sz w:val="24"/>
          <w:szCs w:val="24"/>
          <w:lang w:val="en-GB"/>
        </w:rPr>
        <w:t>”. However, these authors mostly focused on post pandemic issues which were responsible for increasing employee attrition causing major negative impacts on service quality and satisfaction level of consumers. During post pandemic phase, NHS also underwent a structural change where it was clearly mentioned that NHS would work jointly with “</w:t>
      </w:r>
      <w:r w:rsidRPr="009151EC">
        <w:rPr>
          <w:rFonts w:ascii="Times New Roman" w:eastAsia="Times New Roman" w:hAnsi="Times New Roman" w:cs="Times New Roman"/>
          <w:i/>
          <w:sz w:val="24"/>
          <w:szCs w:val="24"/>
          <w:lang w:val="en-GB"/>
        </w:rPr>
        <w:t>Health Education England</w:t>
      </w:r>
      <w:r w:rsidRPr="009151EC">
        <w:rPr>
          <w:rFonts w:ascii="Times New Roman" w:eastAsia="Times New Roman" w:hAnsi="Times New Roman" w:cs="Times New Roman"/>
          <w:sz w:val="24"/>
          <w:szCs w:val="24"/>
          <w:lang w:val="en-GB"/>
        </w:rPr>
        <w:t xml:space="preserve">” at a national level (Buchan </w:t>
      </w:r>
      <w:r w:rsidRPr="009151EC">
        <w:rPr>
          <w:rFonts w:ascii="Times New Roman" w:eastAsia="Times New Roman" w:hAnsi="Times New Roman" w:cs="Times New Roman"/>
          <w:i/>
          <w:sz w:val="24"/>
          <w:szCs w:val="24"/>
          <w:lang w:val="en-GB"/>
        </w:rPr>
        <w:t xml:space="preserve">et al. </w:t>
      </w:r>
      <w:r w:rsidRPr="009151EC">
        <w:rPr>
          <w:rFonts w:ascii="Times New Roman" w:eastAsia="Times New Roman" w:hAnsi="Times New Roman" w:cs="Times New Roman"/>
          <w:sz w:val="24"/>
          <w:szCs w:val="24"/>
          <w:lang w:val="en-GB"/>
        </w:rPr>
        <w:t xml:space="preserve">2019). It was developed with a strong aim to align workforce plans with NHS service plans for developing and supporting a local healthcare system that would recruit, train and retain staff of NHS. </w:t>
      </w:r>
    </w:p>
    <w:p w:rsidR="007C0228" w:rsidRPr="009151EC" w:rsidRDefault="007C0228" w:rsidP="007C0228">
      <w:pPr>
        <w:pStyle w:val="Normal1"/>
        <w:spacing w:line="360" w:lineRule="auto"/>
        <w:jc w:val="center"/>
        <w:rPr>
          <w:rFonts w:ascii="Times New Roman" w:eastAsia="Times New Roman" w:hAnsi="Times New Roman" w:cs="Times New Roman"/>
          <w:sz w:val="24"/>
          <w:szCs w:val="24"/>
          <w:lang w:val="en-GB"/>
        </w:rPr>
      </w:pPr>
      <w:r w:rsidRPr="009151EC">
        <w:rPr>
          <w:rFonts w:ascii="Times New Roman" w:eastAsia="Times New Roman" w:hAnsi="Times New Roman" w:cs="Times New Roman"/>
          <w:noProof/>
          <w:sz w:val="24"/>
          <w:szCs w:val="24"/>
          <w:lang w:eastAsia="bg-BG"/>
        </w:rPr>
        <w:lastRenderedPageBreak/>
        <w:drawing>
          <wp:inline distT="114300" distB="114300" distL="114300" distR="114300" wp14:anchorId="39E78CC5" wp14:editId="0310430D">
            <wp:extent cx="4200525" cy="3033713"/>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200525" cy="3033713"/>
                    </a:xfrm>
                    <a:prstGeom prst="rect">
                      <a:avLst/>
                    </a:prstGeom>
                    <a:ln w="12700">
                      <a:solidFill>
                        <a:srgbClr val="000000"/>
                      </a:solidFill>
                      <a:prstDash val="solid"/>
                    </a:ln>
                  </pic:spPr>
                </pic:pic>
              </a:graphicData>
            </a:graphic>
          </wp:inline>
        </w:drawing>
      </w:r>
    </w:p>
    <w:p w:rsidR="007C0228" w:rsidRPr="009151EC" w:rsidRDefault="007C0228" w:rsidP="007C0228">
      <w:pPr>
        <w:pStyle w:val="Normal1"/>
        <w:spacing w:line="360" w:lineRule="auto"/>
        <w:jc w:val="center"/>
        <w:rPr>
          <w:rFonts w:ascii="Times New Roman" w:eastAsia="Times New Roman" w:hAnsi="Times New Roman" w:cs="Times New Roman"/>
          <w:b/>
          <w:sz w:val="24"/>
          <w:szCs w:val="24"/>
          <w:lang w:val="en-GB"/>
        </w:rPr>
      </w:pPr>
      <w:r w:rsidRPr="009151EC">
        <w:rPr>
          <w:rFonts w:ascii="Times New Roman" w:eastAsia="Times New Roman" w:hAnsi="Times New Roman" w:cs="Times New Roman"/>
          <w:b/>
          <w:sz w:val="24"/>
          <w:szCs w:val="24"/>
          <w:lang w:val="en-GB"/>
        </w:rPr>
        <w:t>Figure 1: Changes in Employment Rate in NHS, UK</w:t>
      </w:r>
    </w:p>
    <w:p w:rsidR="007C0228" w:rsidRDefault="007C0228" w:rsidP="007C0228">
      <w:pPr>
        <w:pStyle w:val="Normal1"/>
        <w:spacing w:line="360" w:lineRule="auto"/>
        <w:jc w:val="center"/>
        <w:rPr>
          <w:rFonts w:ascii="Times New Roman" w:eastAsia="Times New Roman" w:hAnsi="Times New Roman" w:cs="Times New Roman"/>
          <w:sz w:val="24"/>
          <w:szCs w:val="24"/>
          <w:lang w:val="en-GB"/>
        </w:rPr>
      </w:pPr>
      <w:r w:rsidRPr="009151EC">
        <w:rPr>
          <w:rFonts w:ascii="Times New Roman" w:eastAsia="Times New Roman" w:hAnsi="Times New Roman" w:cs="Times New Roman"/>
          <w:sz w:val="24"/>
          <w:szCs w:val="24"/>
          <w:lang w:val="en-GB"/>
        </w:rPr>
        <w:t xml:space="preserve">(Source: Buchan </w:t>
      </w:r>
      <w:r w:rsidRPr="009151EC">
        <w:rPr>
          <w:rFonts w:ascii="Times New Roman" w:eastAsia="Times New Roman" w:hAnsi="Times New Roman" w:cs="Times New Roman"/>
          <w:i/>
          <w:sz w:val="24"/>
          <w:szCs w:val="24"/>
          <w:lang w:val="en-GB"/>
        </w:rPr>
        <w:t xml:space="preserve">et al. </w:t>
      </w:r>
      <w:r w:rsidRPr="009151EC">
        <w:rPr>
          <w:rFonts w:ascii="Times New Roman" w:eastAsia="Times New Roman" w:hAnsi="Times New Roman" w:cs="Times New Roman"/>
          <w:sz w:val="24"/>
          <w:szCs w:val="24"/>
          <w:lang w:val="en-GB"/>
        </w:rPr>
        <w:t>2019)</w:t>
      </w:r>
    </w:p>
    <w:p w:rsidR="00A2363E" w:rsidRPr="009151EC" w:rsidRDefault="00A2363E" w:rsidP="007C0228">
      <w:pPr>
        <w:pStyle w:val="Normal1"/>
        <w:spacing w:line="360" w:lineRule="auto"/>
        <w:jc w:val="center"/>
        <w:rPr>
          <w:rFonts w:ascii="Times New Roman" w:eastAsia="Times New Roman" w:hAnsi="Times New Roman" w:cs="Times New Roman"/>
          <w:sz w:val="24"/>
          <w:szCs w:val="24"/>
          <w:lang w:val="en-GB"/>
        </w:rPr>
      </w:pPr>
    </w:p>
    <w:p w:rsidR="007C0228" w:rsidRPr="009151EC" w:rsidRDefault="007C0228" w:rsidP="007C0228">
      <w:pPr>
        <w:pStyle w:val="Normal1"/>
        <w:spacing w:line="360" w:lineRule="auto"/>
        <w:jc w:val="both"/>
        <w:rPr>
          <w:rFonts w:ascii="Times New Roman" w:eastAsia="Times New Roman" w:hAnsi="Times New Roman" w:cs="Times New Roman"/>
          <w:sz w:val="24"/>
          <w:szCs w:val="24"/>
          <w:lang w:val="en-GB"/>
        </w:rPr>
      </w:pPr>
      <w:r w:rsidRPr="009151EC">
        <w:rPr>
          <w:rFonts w:ascii="Times New Roman" w:eastAsia="Times New Roman" w:hAnsi="Times New Roman" w:cs="Times New Roman"/>
          <w:sz w:val="24"/>
          <w:szCs w:val="24"/>
          <w:lang w:val="en-GB"/>
        </w:rPr>
        <w:t xml:space="preserve">Before the pandemic situation, the Inclusion of Covid-19 pandemic has affected employee retention rates and increased employee attrition which negatively impacted quality of services delivered by NHS. Since 2014 number of healthcare visitors was increasing at a higher rate that faced a major decline since 2017 but number of childcare service providers increased significantly. In relation to a pandemic, Hoernke </w:t>
      </w:r>
      <w:r w:rsidRPr="009151EC">
        <w:rPr>
          <w:rFonts w:ascii="Times New Roman" w:eastAsia="Times New Roman" w:hAnsi="Times New Roman" w:cs="Times New Roman"/>
          <w:i/>
          <w:sz w:val="24"/>
          <w:szCs w:val="24"/>
          <w:lang w:val="en-GB"/>
        </w:rPr>
        <w:t xml:space="preserve">et al. </w:t>
      </w:r>
      <w:r w:rsidRPr="009151EC">
        <w:rPr>
          <w:rFonts w:ascii="Times New Roman" w:eastAsia="Times New Roman" w:hAnsi="Times New Roman" w:cs="Times New Roman"/>
          <w:sz w:val="24"/>
          <w:szCs w:val="24"/>
          <w:lang w:val="en-GB"/>
        </w:rPr>
        <w:t xml:space="preserve">(2021) demonstrated that during Covid-19, NHS faced a major shortage in its workforce as most service providers including nurses and doctors were infected. Under that circumstance, existing and active healthcare service providers had to face excessive workloads which were responsible for their resignation. On the other hand, Yusefi </w:t>
      </w:r>
      <w:r w:rsidRPr="009151EC">
        <w:rPr>
          <w:rFonts w:ascii="Times New Roman" w:eastAsia="Times New Roman" w:hAnsi="Times New Roman" w:cs="Times New Roman"/>
          <w:i/>
          <w:sz w:val="24"/>
          <w:szCs w:val="24"/>
          <w:lang w:val="en-GB"/>
        </w:rPr>
        <w:t xml:space="preserve">et al. </w:t>
      </w:r>
      <w:r w:rsidRPr="009151EC">
        <w:rPr>
          <w:rFonts w:ascii="Times New Roman" w:eastAsia="Times New Roman" w:hAnsi="Times New Roman" w:cs="Times New Roman"/>
          <w:sz w:val="24"/>
          <w:szCs w:val="24"/>
          <w:lang w:val="en-GB"/>
        </w:rPr>
        <w:t xml:space="preserve">(2022) specified that during a global pandemic situation, UK nursing industry faced a major challenge due to a lack of proper infrastructure and training and development of employees. However, through analysis of pre-pandemic and post-pandemic situations multiple causes have been identified that are responsible for employee attrition in UK nursing industry having long term negative consequences. </w:t>
      </w:r>
    </w:p>
    <w:p w:rsidR="007C0228" w:rsidRPr="009151EC" w:rsidRDefault="007C0228" w:rsidP="007C0228">
      <w:pPr>
        <w:pStyle w:val="Normal1"/>
        <w:spacing w:line="360" w:lineRule="auto"/>
        <w:jc w:val="both"/>
        <w:rPr>
          <w:rFonts w:ascii="Times New Roman" w:eastAsia="Times New Roman" w:hAnsi="Times New Roman" w:cs="Times New Roman"/>
          <w:sz w:val="24"/>
          <w:szCs w:val="24"/>
          <w:lang w:val="en-GB"/>
        </w:rPr>
      </w:pPr>
      <w:r w:rsidRPr="009151EC">
        <w:rPr>
          <w:rFonts w:ascii="Times New Roman" w:eastAsia="Times New Roman" w:hAnsi="Times New Roman" w:cs="Times New Roman"/>
          <w:sz w:val="24"/>
          <w:szCs w:val="24"/>
          <w:lang w:val="en-GB"/>
        </w:rPr>
        <w:t>Major causes that are increasing employee attrition rate involve “</w:t>
      </w:r>
      <w:r w:rsidRPr="009151EC">
        <w:rPr>
          <w:rFonts w:ascii="Times New Roman" w:eastAsia="Times New Roman" w:hAnsi="Times New Roman" w:cs="Times New Roman"/>
          <w:b/>
          <w:i/>
          <w:sz w:val="24"/>
          <w:szCs w:val="24"/>
          <w:lang w:val="en-GB"/>
        </w:rPr>
        <w:t>workplace facilities, childcare, flexible working hours, pay and pension</w:t>
      </w:r>
      <w:r w:rsidRPr="009151EC">
        <w:rPr>
          <w:rFonts w:ascii="Times New Roman" w:eastAsia="Times New Roman" w:hAnsi="Times New Roman" w:cs="Times New Roman"/>
          <w:sz w:val="24"/>
          <w:szCs w:val="24"/>
          <w:lang w:val="en-GB"/>
        </w:rPr>
        <w:t xml:space="preserve">” and these issues are closely associated with employee satisfaction. Adams </w:t>
      </w:r>
      <w:r w:rsidRPr="009151EC">
        <w:rPr>
          <w:rFonts w:ascii="Times New Roman" w:eastAsia="Times New Roman" w:hAnsi="Times New Roman" w:cs="Times New Roman"/>
          <w:i/>
          <w:sz w:val="24"/>
          <w:szCs w:val="24"/>
          <w:lang w:val="en-GB"/>
        </w:rPr>
        <w:t xml:space="preserve">et al. </w:t>
      </w:r>
      <w:r w:rsidRPr="009151EC">
        <w:rPr>
          <w:rFonts w:ascii="Times New Roman" w:eastAsia="Times New Roman" w:hAnsi="Times New Roman" w:cs="Times New Roman"/>
          <w:sz w:val="24"/>
          <w:szCs w:val="24"/>
          <w:lang w:val="en-GB"/>
        </w:rPr>
        <w:t>(2021) evaluated that workplace facilities are essential for employee retention rates in healthcare service providers who are under direct supervision of NHS hospitals. However, a lack of effective workplace facilities such as "</w:t>
      </w:r>
      <w:r w:rsidRPr="009151EC">
        <w:rPr>
          <w:rFonts w:ascii="Times New Roman" w:eastAsia="Times New Roman" w:hAnsi="Times New Roman" w:cs="Times New Roman"/>
          <w:i/>
          <w:sz w:val="24"/>
          <w:szCs w:val="24"/>
          <w:lang w:val="en-GB"/>
        </w:rPr>
        <w:t>physical safety and comfort, free parking and provision for food and drinks</w:t>
      </w:r>
      <w:r w:rsidRPr="009151EC">
        <w:rPr>
          <w:rFonts w:ascii="Times New Roman" w:eastAsia="Times New Roman" w:hAnsi="Times New Roman" w:cs="Times New Roman"/>
          <w:sz w:val="24"/>
          <w:szCs w:val="24"/>
          <w:lang w:val="en-GB"/>
        </w:rPr>
        <w:t xml:space="preserve">" is negatively impacting employee </w:t>
      </w:r>
      <w:r w:rsidRPr="009151EC">
        <w:rPr>
          <w:rFonts w:ascii="Times New Roman" w:eastAsia="Times New Roman" w:hAnsi="Times New Roman" w:cs="Times New Roman"/>
          <w:sz w:val="24"/>
          <w:szCs w:val="24"/>
          <w:lang w:val="en-GB"/>
        </w:rPr>
        <w:lastRenderedPageBreak/>
        <w:t xml:space="preserve">retention rate. This is when employees feel monotonous and less motivated while performing their regular roles and responsibilities causing an increment in their attrition rate. </w:t>
      </w:r>
    </w:p>
    <w:p w:rsidR="007C0228" w:rsidRPr="009151EC" w:rsidRDefault="007C0228" w:rsidP="007C0228">
      <w:pPr>
        <w:pStyle w:val="Normal1"/>
        <w:spacing w:line="360" w:lineRule="auto"/>
        <w:jc w:val="both"/>
        <w:rPr>
          <w:rFonts w:ascii="Times New Roman" w:eastAsia="Times New Roman" w:hAnsi="Times New Roman" w:cs="Times New Roman"/>
          <w:sz w:val="24"/>
          <w:szCs w:val="24"/>
          <w:lang w:val="en-GB"/>
        </w:rPr>
      </w:pPr>
      <w:r w:rsidRPr="009151EC">
        <w:rPr>
          <w:rFonts w:ascii="Times New Roman" w:eastAsia="Times New Roman" w:hAnsi="Times New Roman" w:cs="Times New Roman"/>
          <w:sz w:val="24"/>
          <w:szCs w:val="24"/>
          <w:lang w:val="en-GB"/>
        </w:rPr>
        <w:t xml:space="preserve">On the other hand, Banks </w:t>
      </w:r>
      <w:r w:rsidRPr="009151EC">
        <w:rPr>
          <w:rFonts w:ascii="Times New Roman" w:eastAsia="Times New Roman" w:hAnsi="Times New Roman" w:cs="Times New Roman"/>
          <w:i/>
          <w:sz w:val="24"/>
          <w:szCs w:val="24"/>
          <w:lang w:val="en-GB"/>
        </w:rPr>
        <w:t xml:space="preserve">et al. </w:t>
      </w:r>
      <w:r w:rsidRPr="009151EC">
        <w:rPr>
          <w:rFonts w:ascii="Times New Roman" w:eastAsia="Times New Roman" w:hAnsi="Times New Roman" w:cs="Times New Roman"/>
          <w:sz w:val="24"/>
          <w:szCs w:val="24"/>
          <w:lang w:val="en-GB"/>
        </w:rPr>
        <w:t xml:space="preserve">(2020) completely focused on healthcare for children which is influencing many healthcare service professionals to leave their job at NHS and look for better opportunities in other institutions. In a meeting hosted by the NHS Acute Trust, it was found that many healthcare service providers were facing difficulties due to inappropriate infrastructure for childcare which was responsible for increased infant mortality rate. Childcare is a major determining factor of employee attrition rate in NHS as Banks </w:t>
      </w:r>
      <w:r w:rsidRPr="009151EC">
        <w:rPr>
          <w:rFonts w:ascii="Times New Roman" w:eastAsia="Times New Roman" w:hAnsi="Times New Roman" w:cs="Times New Roman"/>
          <w:i/>
          <w:sz w:val="24"/>
          <w:szCs w:val="24"/>
          <w:lang w:val="en-GB"/>
        </w:rPr>
        <w:t xml:space="preserve">et al. </w:t>
      </w:r>
      <w:r w:rsidRPr="009151EC">
        <w:rPr>
          <w:rFonts w:ascii="Times New Roman" w:eastAsia="Times New Roman" w:hAnsi="Times New Roman" w:cs="Times New Roman"/>
          <w:sz w:val="24"/>
          <w:szCs w:val="24"/>
          <w:lang w:val="en-GB"/>
        </w:rPr>
        <w:t xml:space="preserve">(2020) identified that lack of effective childcare activities particularly affects lower paid health and social workers. Another significant cause that affects employee attrition rate in healthcare industry of UK involves lack of pay to consumers. In 2021 a survey conducted by NHS showed that only 36.7% of employees were satisfied with level of their pay and half of staff complained about working additional unpaid hours (HEALTHCAREERS, 2022). This factor has resulted in highlighting need for improving recruitment process and retention across a range of occupations in health and social care industry in UK. </w:t>
      </w:r>
    </w:p>
    <w:p w:rsidR="007C0228" w:rsidRPr="009151EC" w:rsidRDefault="007C0228" w:rsidP="009151EC">
      <w:pPr>
        <w:pStyle w:val="1"/>
      </w:pPr>
      <w:bookmarkStart w:id="2" w:name="_Toc129185942"/>
      <w:r w:rsidRPr="009151EC">
        <w:t>2. Identifying Monetary and Non-monetary Existing Retention Schemes Used by NHS</w:t>
      </w:r>
      <w:bookmarkEnd w:id="2"/>
    </w:p>
    <w:p w:rsidR="007C0228" w:rsidRDefault="007C0228" w:rsidP="007C0228">
      <w:pPr>
        <w:pStyle w:val="Normal1"/>
        <w:spacing w:line="360" w:lineRule="auto"/>
        <w:jc w:val="both"/>
        <w:rPr>
          <w:rFonts w:ascii="Times New Roman" w:eastAsia="Times New Roman" w:hAnsi="Times New Roman" w:cs="Times New Roman"/>
          <w:sz w:val="24"/>
          <w:szCs w:val="24"/>
          <w:lang w:val="en-GB"/>
        </w:rPr>
      </w:pPr>
      <w:r w:rsidRPr="009151EC">
        <w:rPr>
          <w:rFonts w:ascii="Times New Roman" w:eastAsia="Times New Roman" w:hAnsi="Times New Roman" w:cs="Times New Roman"/>
          <w:sz w:val="24"/>
          <w:szCs w:val="24"/>
          <w:lang w:val="en-GB"/>
        </w:rPr>
        <w:t xml:space="preserve">Existing retention rate in health and social care in UK nursing industry is influenced by various factors that help to enhance employee retention and improve overall quality of service. Employee retention rate in health and social care is being maintained by NHS through its effective monetary and non-monetary policies. In context to enhancing employee retention rate it has been identified that monetary retention schemes are attractive apparently but employees these days are becoming influenced by non-monetary policies which are necessary for enhancing employee retention rate. </w:t>
      </w:r>
    </w:p>
    <w:p w:rsidR="009151EC" w:rsidRPr="009151EC" w:rsidRDefault="009151EC" w:rsidP="007C0228">
      <w:pPr>
        <w:pStyle w:val="Normal1"/>
        <w:spacing w:line="360" w:lineRule="auto"/>
        <w:jc w:val="both"/>
        <w:rPr>
          <w:rFonts w:ascii="Times New Roman" w:eastAsia="Times New Roman" w:hAnsi="Times New Roman" w:cs="Times New Roman"/>
          <w:sz w:val="24"/>
          <w:szCs w:val="24"/>
          <w:lang w:val="en-GB"/>
        </w:rPr>
      </w:pPr>
    </w:p>
    <w:p w:rsidR="007C0228" w:rsidRPr="009151EC" w:rsidRDefault="007C0228" w:rsidP="007C0228">
      <w:pPr>
        <w:pStyle w:val="Normal1"/>
        <w:spacing w:line="360" w:lineRule="auto"/>
        <w:jc w:val="both"/>
        <w:rPr>
          <w:rFonts w:ascii="Times New Roman" w:eastAsia="Times New Roman" w:hAnsi="Times New Roman" w:cs="Times New Roman"/>
          <w:b/>
          <w:sz w:val="24"/>
          <w:szCs w:val="24"/>
          <w:lang w:val="en-GB"/>
        </w:rPr>
      </w:pPr>
      <w:r w:rsidRPr="009151EC">
        <w:rPr>
          <w:rFonts w:ascii="Times New Roman" w:eastAsia="Times New Roman" w:hAnsi="Times New Roman" w:cs="Times New Roman"/>
          <w:b/>
          <w:sz w:val="24"/>
          <w:szCs w:val="24"/>
          <w:lang w:val="en-GB"/>
        </w:rPr>
        <w:t xml:space="preserve">Monetary Retention Schemes </w:t>
      </w:r>
    </w:p>
    <w:p w:rsidR="007C0228" w:rsidRPr="009151EC" w:rsidRDefault="007C0228" w:rsidP="007C0228">
      <w:pPr>
        <w:pStyle w:val="Normal1"/>
        <w:spacing w:line="360" w:lineRule="auto"/>
        <w:jc w:val="both"/>
        <w:rPr>
          <w:rFonts w:ascii="Times New Roman" w:eastAsia="Times New Roman" w:hAnsi="Times New Roman" w:cs="Times New Roman"/>
          <w:b/>
          <w:i/>
          <w:sz w:val="24"/>
          <w:szCs w:val="24"/>
          <w:lang w:val="en-GB"/>
        </w:rPr>
      </w:pPr>
      <w:r w:rsidRPr="009151EC">
        <w:rPr>
          <w:rFonts w:ascii="Times New Roman" w:eastAsia="Times New Roman" w:hAnsi="Times New Roman" w:cs="Times New Roman"/>
          <w:b/>
          <w:i/>
          <w:sz w:val="24"/>
          <w:szCs w:val="24"/>
          <w:lang w:val="en-GB"/>
        </w:rPr>
        <w:t>Additional Incentives</w:t>
      </w:r>
    </w:p>
    <w:p w:rsidR="007C0228" w:rsidRDefault="007C0228" w:rsidP="007C0228">
      <w:pPr>
        <w:pStyle w:val="Normal1"/>
        <w:spacing w:line="360" w:lineRule="auto"/>
        <w:jc w:val="both"/>
        <w:rPr>
          <w:rFonts w:ascii="Times New Roman" w:eastAsia="Times New Roman" w:hAnsi="Times New Roman" w:cs="Times New Roman"/>
          <w:sz w:val="24"/>
          <w:szCs w:val="24"/>
          <w:lang w:val="en-GB"/>
        </w:rPr>
      </w:pPr>
      <w:r w:rsidRPr="009151EC">
        <w:rPr>
          <w:rFonts w:ascii="Times New Roman" w:eastAsia="Times New Roman" w:hAnsi="Times New Roman" w:cs="Times New Roman"/>
          <w:sz w:val="24"/>
          <w:szCs w:val="24"/>
          <w:lang w:val="en-GB"/>
        </w:rPr>
        <w:t xml:space="preserve">An additional incentive is regarded as the most authentic and effective monetary retention scheme that helps in enhancing and securing employee retention for improving quality of service. Sirili and Simba (2021) mentioned that additional incentives and monetary retention schemes in health and social care services of UK healthcare have helped in encouraging employees to perform desired behaviour which involves lottery prizes after completing assessments. On the other hand, Lai </w:t>
      </w:r>
      <w:r w:rsidRPr="009151EC">
        <w:rPr>
          <w:rFonts w:ascii="Times New Roman" w:eastAsia="Times New Roman" w:hAnsi="Times New Roman" w:cs="Times New Roman"/>
          <w:i/>
          <w:sz w:val="24"/>
          <w:szCs w:val="24"/>
          <w:lang w:val="en-GB"/>
        </w:rPr>
        <w:t xml:space="preserve">et al. </w:t>
      </w:r>
      <w:r w:rsidRPr="009151EC">
        <w:rPr>
          <w:rFonts w:ascii="Times New Roman" w:eastAsia="Times New Roman" w:hAnsi="Times New Roman" w:cs="Times New Roman"/>
          <w:sz w:val="24"/>
          <w:szCs w:val="24"/>
          <w:lang w:val="en-GB"/>
        </w:rPr>
        <w:t xml:space="preserve">(2023) mentioned that additional incentives in health </w:t>
      </w:r>
      <w:r w:rsidRPr="009151EC">
        <w:rPr>
          <w:rFonts w:ascii="Times New Roman" w:eastAsia="Times New Roman" w:hAnsi="Times New Roman" w:cs="Times New Roman"/>
          <w:sz w:val="24"/>
          <w:szCs w:val="24"/>
          <w:lang w:val="en-GB"/>
        </w:rPr>
        <w:lastRenderedPageBreak/>
        <w:t xml:space="preserve">and social care are improving employee retention rates and enabling employees to improve quality of healthcare service. </w:t>
      </w:r>
    </w:p>
    <w:p w:rsidR="009151EC" w:rsidRPr="009151EC" w:rsidRDefault="009151EC" w:rsidP="007C0228">
      <w:pPr>
        <w:pStyle w:val="Normal1"/>
        <w:spacing w:line="360" w:lineRule="auto"/>
        <w:jc w:val="both"/>
        <w:rPr>
          <w:rFonts w:ascii="Times New Roman" w:eastAsia="Times New Roman" w:hAnsi="Times New Roman" w:cs="Times New Roman"/>
          <w:b/>
          <w:i/>
          <w:sz w:val="24"/>
          <w:szCs w:val="24"/>
          <w:lang w:val="en-GB"/>
        </w:rPr>
      </w:pPr>
    </w:p>
    <w:p w:rsidR="007C0228" w:rsidRPr="009151EC" w:rsidRDefault="007C0228" w:rsidP="007C0228">
      <w:pPr>
        <w:pStyle w:val="Normal1"/>
        <w:spacing w:line="360" w:lineRule="auto"/>
        <w:jc w:val="both"/>
        <w:rPr>
          <w:rFonts w:ascii="Times New Roman" w:eastAsia="Times New Roman" w:hAnsi="Times New Roman" w:cs="Times New Roman"/>
          <w:b/>
          <w:i/>
          <w:sz w:val="24"/>
          <w:szCs w:val="24"/>
          <w:lang w:val="en-GB"/>
        </w:rPr>
      </w:pPr>
      <w:r w:rsidRPr="009151EC">
        <w:rPr>
          <w:rFonts w:ascii="Times New Roman" w:eastAsia="Times New Roman" w:hAnsi="Times New Roman" w:cs="Times New Roman"/>
          <w:b/>
          <w:i/>
          <w:sz w:val="24"/>
          <w:szCs w:val="24"/>
          <w:lang w:val="en-GB"/>
        </w:rPr>
        <w:t xml:space="preserve">Hike in Current Pay Scale </w:t>
      </w:r>
    </w:p>
    <w:p w:rsidR="007C0228" w:rsidRDefault="007C0228" w:rsidP="007C0228">
      <w:pPr>
        <w:pStyle w:val="Normal1"/>
        <w:spacing w:line="360" w:lineRule="auto"/>
        <w:jc w:val="both"/>
        <w:rPr>
          <w:rFonts w:ascii="Times New Roman" w:eastAsia="Times New Roman" w:hAnsi="Times New Roman" w:cs="Times New Roman"/>
          <w:sz w:val="24"/>
          <w:szCs w:val="24"/>
          <w:lang w:val="en-GB"/>
        </w:rPr>
      </w:pPr>
      <w:r w:rsidRPr="009151EC">
        <w:rPr>
          <w:rFonts w:ascii="Times New Roman" w:eastAsia="Times New Roman" w:hAnsi="Times New Roman" w:cs="Times New Roman"/>
          <w:sz w:val="24"/>
          <w:szCs w:val="24"/>
          <w:lang w:val="en-GB"/>
        </w:rPr>
        <w:t xml:space="preserve">Following a survey conducted by NHS, it has been found that only 36.7% of employees are satisfied with their level of pay which is considerably lower. Based on this factor, NHS has taken initiatives for improving employee retention rate through an increasing level of pay for encouraging employees to perform their regular roles and responsibilities. For instance, from April 2020, NHS has proposed an agenda in its </w:t>
      </w:r>
      <w:r w:rsidR="009151EC" w:rsidRPr="009151EC">
        <w:rPr>
          <w:rFonts w:ascii="Times New Roman" w:eastAsia="Times New Roman" w:hAnsi="Times New Roman" w:cs="Times New Roman"/>
          <w:sz w:val="24"/>
          <w:szCs w:val="24"/>
          <w:lang w:val="en-GB"/>
        </w:rPr>
        <w:t>pay scale</w:t>
      </w:r>
      <w:r w:rsidRPr="009151EC">
        <w:rPr>
          <w:rFonts w:ascii="Times New Roman" w:eastAsia="Times New Roman" w:hAnsi="Times New Roman" w:cs="Times New Roman"/>
          <w:sz w:val="24"/>
          <w:szCs w:val="24"/>
          <w:lang w:val="en-GB"/>
        </w:rPr>
        <w:t xml:space="preserve"> which involves 9 individual pay bands based on experience of employees. For instance, initial pay for new entrants in this service starts from pay band 1 with a starting salary of £20,270 a month (HEALTHCAREERS, 2022). Employees who are having more than five years of experience in health and social care earn a salary of £109,475 which is increased compared to pay of previous years. </w:t>
      </w:r>
    </w:p>
    <w:p w:rsidR="009151EC" w:rsidRPr="009151EC" w:rsidRDefault="009151EC" w:rsidP="007C0228">
      <w:pPr>
        <w:pStyle w:val="Normal1"/>
        <w:spacing w:line="360" w:lineRule="auto"/>
        <w:jc w:val="both"/>
        <w:rPr>
          <w:rFonts w:ascii="Times New Roman" w:eastAsia="Times New Roman" w:hAnsi="Times New Roman" w:cs="Times New Roman"/>
          <w:sz w:val="24"/>
          <w:szCs w:val="24"/>
          <w:lang w:val="en-GB"/>
        </w:rPr>
      </w:pPr>
    </w:p>
    <w:p w:rsidR="007C0228" w:rsidRPr="009151EC" w:rsidRDefault="007C0228" w:rsidP="007C0228">
      <w:pPr>
        <w:pStyle w:val="Normal1"/>
        <w:spacing w:line="360" w:lineRule="auto"/>
        <w:jc w:val="both"/>
        <w:rPr>
          <w:rFonts w:ascii="Times New Roman" w:eastAsia="Times New Roman" w:hAnsi="Times New Roman" w:cs="Times New Roman"/>
          <w:b/>
          <w:i/>
          <w:sz w:val="24"/>
          <w:szCs w:val="24"/>
          <w:lang w:val="en-GB"/>
        </w:rPr>
      </w:pPr>
      <w:r w:rsidRPr="009151EC">
        <w:rPr>
          <w:rFonts w:ascii="Times New Roman" w:eastAsia="Times New Roman" w:hAnsi="Times New Roman" w:cs="Times New Roman"/>
          <w:b/>
          <w:i/>
          <w:sz w:val="24"/>
          <w:szCs w:val="24"/>
          <w:lang w:val="en-GB"/>
        </w:rPr>
        <w:t xml:space="preserve">Paid Additional Working Hours </w:t>
      </w:r>
    </w:p>
    <w:p w:rsidR="007C0228" w:rsidRDefault="007C0228" w:rsidP="007C0228">
      <w:pPr>
        <w:pStyle w:val="Normal1"/>
        <w:spacing w:line="360" w:lineRule="auto"/>
        <w:jc w:val="both"/>
        <w:rPr>
          <w:rFonts w:ascii="Times New Roman" w:eastAsia="Times New Roman" w:hAnsi="Times New Roman" w:cs="Times New Roman"/>
          <w:sz w:val="24"/>
          <w:szCs w:val="24"/>
          <w:lang w:val="en-GB"/>
        </w:rPr>
      </w:pPr>
      <w:r w:rsidRPr="009151EC">
        <w:rPr>
          <w:rFonts w:ascii="Times New Roman" w:eastAsia="Times New Roman" w:hAnsi="Times New Roman" w:cs="Times New Roman"/>
          <w:sz w:val="24"/>
          <w:szCs w:val="24"/>
          <w:lang w:val="en-GB"/>
        </w:rPr>
        <w:t xml:space="preserve">Payment on additional working hours has been recently implemented by NHS for satisfying needs and requirements of employees who are willing to work extra hours for delivering services to consumers. Bielicki </w:t>
      </w:r>
      <w:r w:rsidRPr="009151EC">
        <w:rPr>
          <w:rFonts w:ascii="Times New Roman" w:eastAsia="Times New Roman" w:hAnsi="Times New Roman" w:cs="Times New Roman"/>
          <w:i/>
          <w:sz w:val="24"/>
          <w:szCs w:val="24"/>
          <w:lang w:val="en-GB"/>
        </w:rPr>
        <w:t xml:space="preserve">et al. </w:t>
      </w:r>
      <w:r w:rsidRPr="009151EC">
        <w:rPr>
          <w:rFonts w:ascii="Times New Roman" w:eastAsia="Times New Roman" w:hAnsi="Times New Roman" w:cs="Times New Roman"/>
          <w:sz w:val="24"/>
          <w:szCs w:val="24"/>
          <w:lang w:val="en-GB"/>
        </w:rPr>
        <w:t xml:space="preserve">(2020) explained that during a pandemic situation, healthcare workers had to work for a longer period to ensure health and safety of individuals. However, NHS is still recovering from aftermath of pandemic situation, and shortage of staff is still a major concern. Due to an insufficient workforce, employees working at NHS are forced to work additional hours and to keep them motivated, NHS has taken adequate measures to provide additional payments for extra working hours. </w:t>
      </w:r>
    </w:p>
    <w:p w:rsidR="009151EC" w:rsidRPr="009151EC" w:rsidRDefault="009151EC" w:rsidP="007C0228">
      <w:pPr>
        <w:pStyle w:val="Normal1"/>
        <w:spacing w:line="360" w:lineRule="auto"/>
        <w:jc w:val="both"/>
        <w:rPr>
          <w:rFonts w:ascii="Times New Roman" w:eastAsia="Times New Roman" w:hAnsi="Times New Roman" w:cs="Times New Roman"/>
          <w:sz w:val="24"/>
          <w:szCs w:val="24"/>
          <w:lang w:val="en-GB"/>
        </w:rPr>
      </w:pPr>
    </w:p>
    <w:p w:rsidR="007C0228" w:rsidRPr="009151EC" w:rsidRDefault="007C0228" w:rsidP="007C0228">
      <w:pPr>
        <w:pStyle w:val="Normal1"/>
        <w:spacing w:line="360" w:lineRule="auto"/>
        <w:jc w:val="both"/>
        <w:rPr>
          <w:rFonts w:ascii="Times New Roman" w:eastAsia="Times New Roman" w:hAnsi="Times New Roman" w:cs="Times New Roman"/>
          <w:b/>
          <w:i/>
          <w:sz w:val="24"/>
          <w:szCs w:val="24"/>
          <w:lang w:val="en-GB"/>
        </w:rPr>
      </w:pPr>
      <w:r w:rsidRPr="009151EC">
        <w:rPr>
          <w:rFonts w:ascii="Times New Roman" w:eastAsia="Times New Roman" w:hAnsi="Times New Roman" w:cs="Times New Roman"/>
          <w:b/>
          <w:i/>
          <w:sz w:val="24"/>
          <w:szCs w:val="24"/>
          <w:lang w:val="en-GB"/>
        </w:rPr>
        <w:t>Reimbursement for Expenses</w:t>
      </w:r>
    </w:p>
    <w:p w:rsidR="009151EC" w:rsidRDefault="007C0228" w:rsidP="007C0228">
      <w:pPr>
        <w:pStyle w:val="Normal1"/>
        <w:spacing w:line="360" w:lineRule="auto"/>
        <w:jc w:val="both"/>
        <w:rPr>
          <w:rFonts w:ascii="Times New Roman" w:eastAsia="Times New Roman" w:hAnsi="Times New Roman" w:cs="Times New Roman"/>
          <w:sz w:val="24"/>
          <w:szCs w:val="24"/>
          <w:lang w:val="en-GB"/>
        </w:rPr>
      </w:pPr>
      <w:r w:rsidRPr="009151EC">
        <w:rPr>
          <w:rFonts w:ascii="Times New Roman" w:eastAsia="Times New Roman" w:hAnsi="Times New Roman" w:cs="Times New Roman"/>
          <w:sz w:val="24"/>
          <w:szCs w:val="24"/>
          <w:lang w:val="en-GB"/>
        </w:rPr>
        <w:t xml:space="preserve">In health and social care, employees face major expenses such as travelling to a house of patients or screening a patient, where professionals have to pay their expenses. However, for enhancing the employee retention rate, NHS has taken an effective measure which is associated with reimbursement of expenses that have been done by healthcare employees such as nurses (HEALTHCAREERS, 2022). This initiative would be exceptionally beneficial as it would provide monetary support to employees by reimbursing their expenses which would keep them encouraged and motivated. </w:t>
      </w:r>
    </w:p>
    <w:p w:rsidR="00A2363E" w:rsidRDefault="00A2363E" w:rsidP="007C0228">
      <w:pPr>
        <w:pStyle w:val="Normal1"/>
        <w:spacing w:line="360" w:lineRule="auto"/>
        <w:jc w:val="both"/>
        <w:rPr>
          <w:rFonts w:ascii="Times New Roman" w:eastAsia="Times New Roman" w:hAnsi="Times New Roman" w:cs="Times New Roman"/>
          <w:sz w:val="24"/>
          <w:szCs w:val="24"/>
          <w:lang w:val="en-GB"/>
        </w:rPr>
      </w:pPr>
    </w:p>
    <w:p w:rsidR="00A2363E" w:rsidRPr="00A2363E" w:rsidRDefault="00A2363E" w:rsidP="007C0228">
      <w:pPr>
        <w:pStyle w:val="Normal1"/>
        <w:spacing w:line="360" w:lineRule="auto"/>
        <w:jc w:val="both"/>
        <w:rPr>
          <w:rFonts w:ascii="Times New Roman" w:eastAsia="Times New Roman" w:hAnsi="Times New Roman" w:cs="Times New Roman"/>
          <w:sz w:val="24"/>
          <w:szCs w:val="24"/>
          <w:lang w:val="en-GB"/>
        </w:rPr>
      </w:pPr>
    </w:p>
    <w:p w:rsidR="007C0228" w:rsidRPr="009151EC" w:rsidRDefault="007C0228" w:rsidP="007C0228">
      <w:pPr>
        <w:pStyle w:val="Normal1"/>
        <w:spacing w:line="360" w:lineRule="auto"/>
        <w:jc w:val="both"/>
        <w:rPr>
          <w:rFonts w:ascii="Times New Roman" w:eastAsia="Times New Roman" w:hAnsi="Times New Roman" w:cs="Times New Roman"/>
          <w:b/>
          <w:i/>
          <w:sz w:val="24"/>
          <w:szCs w:val="24"/>
          <w:lang w:val="en-GB"/>
        </w:rPr>
      </w:pPr>
      <w:r w:rsidRPr="009151EC">
        <w:rPr>
          <w:rFonts w:ascii="Times New Roman" w:eastAsia="Times New Roman" w:hAnsi="Times New Roman" w:cs="Times New Roman"/>
          <w:b/>
          <w:i/>
          <w:sz w:val="24"/>
          <w:szCs w:val="24"/>
          <w:lang w:val="en-GB"/>
        </w:rPr>
        <w:lastRenderedPageBreak/>
        <w:t xml:space="preserve">Cash-like Rewards </w:t>
      </w:r>
    </w:p>
    <w:p w:rsidR="007C0228" w:rsidRDefault="007C0228" w:rsidP="007C0228">
      <w:pPr>
        <w:pStyle w:val="Normal1"/>
        <w:spacing w:line="360" w:lineRule="auto"/>
        <w:jc w:val="both"/>
        <w:rPr>
          <w:rFonts w:ascii="Times New Roman" w:eastAsia="Times New Roman" w:hAnsi="Times New Roman" w:cs="Times New Roman"/>
          <w:sz w:val="24"/>
          <w:szCs w:val="24"/>
          <w:lang w:val="en-GB"/>
        </w:rPr>
      </w:pPr>
      <w:r w:rsidRPr="009151EC">
        <w:rPr>
          <w:rFonts w:ascii="Times New Roman" w:eastAsia="Times New Roman" w:hAnsi="Times New Roman" w:cs="Times New Roman"/>
          <w:sz w:val="24"/>
          <w:szCs w:val="24"/>
          <w:lang w:val="en-GB"/>
        </w:rPr>
        <w:t>Monetary benefits such as cash are often replaced by cash-like rewards which are becoming extremely popular these days for securing interest of employees and offering them better job satisfaction. Cash-like rewards in NHS involve various lucrative advantages such as “</w:t>
      </w:r>
      <w:r w:rsidRPr="009151EC">
        <w:rPr>
          <w:rFonts w:ascii="Times New Roman" w:eastAsia="Times New Roman" w:hAnsi="Times New Roman" w:cs="Times New Roman"/>
          <w:i/>
          <w:sz w:val="24"/>
          <w:szCs w:val="24"/>
          <w:lang w:val="en-GB"/>
        </w:rPr>
        <w:t>gift vouchers, time and additional resources for recruiters</w:t>
      </w:r>
      <w:r w:rsidRPr="009151EC">
        <w:rPr>
          <w:rFonts w:ascii="Times New Roman" w:eastAsia="Times New Roman" w:hAnsi="Times New Roman" w:cs="Times New Roman"/>
          <w:sz w:val="24"/>
          <w:szCs w:val="24"/>
          <w:lang w:val="en-GB"/>
        </w:rPr>
        <w:t xml:space="preserve">” that are necessary for maintaining employee retention rate. Following this strategy, NHS is implementing monetary processes in its existing employee retention scheme to offer employees a better working environment. </w:t>
      </w:r>
    </w:p>
    <w:p w:rsidR="009151EC" w:rsidRPr="009151EC" w:rsidRDefault="009151EC" w:rsidP="007C0228">
      <w:pPr>
        <w:pStyle w:val="Normal1"/>
        <w:spacing w:line="360" w:lineRule="auto"/>
        <w:jc w:val="both"/>
        <w:rPr>
          <w:rFonts w:ascii="Times New Roman" w:eastAsia="Times New Roman" w:hAnsi="Times New Roman" w:cs="Times New Roman"/>
          <w:sz w:val="24"/>
          <w:szCs w:val="24"/>
          <w:lang w:val="en-GB"/>
        </w:rPr>
      </w:pPr>
    </w:p>
    <w:p w:rsidR="007C0228" w:rsidRDefault="007C0228" w:rsidP="007C0228">
      <w:pPr>
        <w:pStyle w:val="Normal1"/>
        <w:spacing w:line="360" w:lineRule="auto"/>
        <w:jc w:val="both"/>
        <w:rPr>
          <w:rFonts w:ascii="Times New Roman" w:eastAsia="Times New Roman" w:hAnsi="Times New Roman" w:cs="Times New Roman"/>
          <w:b/>
          <w:sz w:val="24"/>
          <w:szCs w:val="24"/>
          <w:lang w:val="en-GB"/>
        </w:rPr>
      </w:pPr>
      <w:r w:rsidRPr="009151EC">
        <w:rPr>
          <w:rFonts w:ascii="Times New Roman" w:eastAsia="Times New Roman" w:hAnsi="Times New Roman" w:cs="Times New Roman"/>
          <w:b/>
          <w:sz w:val="24"/>
          <w:szCs w:val="24"/>
          <w:lang w:val="en-GB"/>
        </w:rPr>
        <w:t>Non-monetary Retention Schemes</w:t>
      </w:r>
    </w:p>
    <w:p w:rsidR="007C0228" w:rsidRPr="009151EC" w:rsidRDefault="007C0228" w:rsidP="007C0228">
      <w:pPr>
        <w:pStyle w:val="Normal1"/>
        <w:spacing w:line="360" w:lineRule="auto"/>
        <w:jc w:val="both"/>
        <w:rPr>
          <w:rFonts w:ascii="Times New Roman" w:eastAsia="Times New Roman" w:hAnsi="Times New Roman" w:cs="Times New Roman"/>
          <w:b/>
          <w:i/>
          <w:sz w:val="24"/>
          <w:szCs w:val="24"/>
          <w:lang w:val="en-GB"/>
        </w:rPr>
      </w:pPr>
      <w:r w:rsidRPr="009151EC">
        <w:rPr>
          <w:rFonts w:ascii="Times New Roman" w:eastAsia="Times New Roman" w:hAnsi="Times New Roman" w:cs="Times New Roman"/>
          <w:b/>
          <w:i/>
          <w:sz w:val="24"/>
          <w:szCs w:val="24"/>
          <w:lang w:val="en-GB"/>
        </w:rPr>
        <w:t xml:space="preserve">Organisational Culture </w:t>
      </w:r>
    </w:p>
    <w:p w:rsidR="007C0228" w:rsidRDefault="007C0228" w:rsidP="007C0228">
      <w:pPr>
        <w:pStyle w:val="Normal1"/>
        <w:spacing w:line="360" w:lineRule="auto"/>
        <w:jc w:val="both"/>
        <w:rPr>
          <w:rFonts w:ascii="Times New Roman" w:eastAsia="Times New Roman" w:hAnsi="Times New Roman" w:cs="Times New Roman"/>
          <w:sz w:val="24"/>
          <w:szCs w:val="24"/>
          <w:lang w:val="en-GB"/>
        </w:rPr>
      </w:pPr>
      <w:r w:rsidRPr="009151EC">
        <w:rPr>
          <w:rFonts w:ascii="Times New Roman" w:eastAsia="Times New Roman" w:hAnsi="Times New Roman" w:cs="Times New Roman"/>
          <w:sz w:val="24"/>
          <w:szCs w:val="24"/>
          <w:lang w:val="en-GB"/>
        </w:rPr>
        <w:t xml:space="preserve">Organisational culture is a significant component in non-monetary employee retention scheme which has been undertaken by NHS for encouraging employees to perform their regular responsibilities. NHS has proposed development of a healthy culture in its organisations which would help in delivering high quality, effective and safe patient care (DIGITAL, 2022). Improvement in staff retention needs to be enhanced by inspirational, ambitious and compassionate care which would essentially influence employees positively. This way, organisational development helps in improving employee retention rate by carrying out leadership and cultural change for betterment. </w:t>
      </w:r>
    </w:p>
    <w:p w:rsidR="00A2363E" w:rsidRPr="009151EC" w:rsidRDefault="00A2363E" w:rsidP="007C0228">
      <w:pPr>
        <w:pStyle w:val="Normal1"/>
        <w:spacing w:line="360" w:lineRule="auto"/>
        <w:jc w:val="both"/>
        <w:rPr>
          <w:rFonts w:ascii="Times New Roman" w:eastAsia="Times New Roman" w:hAnsi="Times New Roman" w:cs="Times New Roman"/>
          <w:sz w:val="24"/>
          <w:szCs w:val="24"/>
          <w:lang w:val="en-GB"/>
        </w:rPr>
      </w:pPr>
    </w:p>
    <w:p w:rsidR="007C0228" w:rsidRPr="009151EC" w:rsidRDefault="007C0228" w:rsidP="007C0228">
      <w:pPr>
        <w:pStyle w:val="Normal1"/>
        <w:spacing w:line="360" w:lineRule="auto"/>
        <w:jc w:val="both"/>
        <w:rPr>
          <w:rFonts w:ascii="Times New Roman" w:eastAsia="Times New Roman" w:hAnsi="Times New Roman" w:cs="Times New Roman"/>
          <w:b/>
          <w:i/>
          <w:sz w:val="24"/>
          <w:szCs w:val="24"/>
          <w:lang w:val="en-GB"/>
        </w:rPr>
      </w:pPr>
      <w:r w:rsidRPr="009151EC">
        <w:rPr>
          <w:rFonts w:ascii="Times New Roman" w:eastAsia="Times New Roman" w:hAnsi="Times New Roman" w:cs="Times New Roman"/>
          <w:b/>
          <w:i/>
          <w:sz w:val="24"/>
          <w:szCs w:val="24"/>
          <w:lang w:val="en-GB"/>
        </w:rPr>
        <w:t xml:space="preserve">Effective Communication </w:t>
      </w:r>
    </w:p>
    <w:p w:rsidR="007C0228" w:rsidRDefault="007C0228" w:rsidP="007C0228">
      <w:pPr>
        <w:pStyle w:val="Normal1"/>
        <w:spacing w:line="360" w:lineRule="auto"/>
        <w:jc w:val="both"/>
        <w:rPr>
          <w:rFonts w:ascii="Times New Roman" w:eastAsia="Times New Roman" w:hAnsi="Times New Roman" w:cs="Times New Roman"/>
          <w:sz w:val="24"/>
          <w:szCs w:val="24"/>
          <w:lang w:val="en-GB"/>
        </w:rPr>
      </w:pPr>
      <w:r w:rsidRPr="009151EC">
        <w:rPr>
          <w:rFonts w:ascii="Times New Roman" w:eastAsia="Times New Roman" w:hAnsi="Times New Roman" w:cs="Times New Roman"/>
          <w:sz w:val="24"/>
          <w:szCs w:val="24"/>
          <w:lang w:val="en-GB"/>
        </w:rPr>
        <w:t xml:space="preserve">Communication is the backbone of any teamwork and for strengthening communication between employees and leaders, NHS has focused on showing value to its employees and increasing the likelihood of staff staying. Norman </w:t>
      </w:r>
      <w:r w:rsidRPr="009151EC">
        <w:rPr>
          <w:rFonts w:ascii="Times New Roman" w:eastAsia="Times New Roman" w:hAnsi="Times New Roman" w:cs="Times New Roman"/>
          <w:i/>
          <w:sz w:val="24"/>
          <w:szCs w:val="24"/>
          <w:lang w:val="en-GB"/>
        </w:rPr>
        <w:t xml:space="preserve">et al. </w:t>
      </w:r>
      <w:r w:rsidRPr="009151EC">
        <w:rPr>
          <w:rFonts w:ascii="Times New Roman" w:eastAsia="Times New Roman" w:hAnsi="Times New Roman" w:cs="Times New Roman"/>
          <w:sz w:val="24"/>
          <w:szCs w:val="24"/>
          <w:lang w:val="en-GB"/>
        </w:rPr>
        <w:t xml:space="preserve">(2021) demonstrated that NHS in UK healthcare industry has taken adequate measures for speaking with staff and understanding what makes them driven to perform their role and responsibilities. Besides that, NHS has also taken adequate strategies to establish internal communication with employees and enable colleagues to understand achievements of colleagues. </w:t>
      </w:r>
    </w:p>
    <w:p w:rsidR="009151EC" w:rsidRPr="009151EC" w:rsidRDefault="009151EC" w:rsidP="007C0228">
      <w:pPr>
        <w:pStyle w:val="Normal1"/>
        <w:spacing w:line="360" w:lineRule="auto"/>
        <w:jc w:val="both"/>
        <w:rPr>
          <w:rFonts w:ascii="Times New Roman" w:eastAsia="Times New Roman" w:hAnsi="Times New Roman" w:cs="Times New Roman"/>
          <w:sz w:val="24"/>
          <w:szCs w:val="24"/>
          <w:lang w:val="en-GB"/>
        </w:rPr>
      </w:pPr>
    </w:p>
    <w:p w:rsidR="007C0228" w:rsidRPr="009151EC" w:rsidRDefault="007C0228" w:rsidP="007C0228">
      <w:pPr>
        <w:pStyle w:val="Normal1"/>
        <w:spacing w:line="360" w:lineRule="auto"/>
        <w:jc w:val="both"/>
        <w:rPr>
          <w:rFonts w:ascii="Times New Roman" w:eastAsia="Times New Roman" w:hAnsi="Times New Roman" w:cs="Times New Roman"/>
          <w:b/>
          <w:i/>
          <w:sz w:val="24"/>
          <w:szCs w:val="24"/>
          <w:lang w:val="en-GB"/>
        </w:rPr>
      </w:pPr>
      <w:r w:rsidRPr="009151EC">
        <w:rPr>
          <w:rFonts w:ascii="Times New Roman" w:eastAsia="Times New Roman" w:hAnsi="Times New Roman" w:cs="Times New Roman"/>
          <w:b/>
          <w:i/>
          <w:sz w:val="24"/>
          <w:szCs w:val="24"/>
          <w:lang w:val="en-GB"/>
        </w:rPr>
        <w:t xml:space="preserve">Supporting Employees </w:t>
      </w:r>
    </w:p>
    <w:p w:rsidR="007C0228" w:rsidRDefault="007C0228" w:rsidP="007C0228">
      <w:pPr>
        <w:pStyle w:val="Normal1"/>
        <w:spacing w:line="360" w:lineRule="auto"/>
        <w:jc w:val="both"/>
        <w:rPr>
          <w:rFonts w:ascii="Times New Roman" w:eastAsia="Times New Roman" w:hAnsi="Times New Roman" w:cs="Times New Roman"/>
          <w:sz w:val="24"/>
          <w:szCs w:val="24"/>
          <w:lang w:val="en-GB"/>
        </w:rPr>
      </w:pPr>
      <w:r w:rsidRPr="009151EC">
        <w:rPr>
          <w:rFonts w:ascii="Times New Roman" w:eastAsia="Times New Roman" w:hAnsi="Times New Roman" w:cs="Times New Roman"/>
          <w:sz w:val="24"/>
          <w:szCs w:val="24"/>
          <w:lang w:val="en-GB"/>
        </w:rPr>
        <w:t xml:space="preserve">During global pandemic situation, NHS in UK lost much of its workforce which has led this organisation to rethink its recruitment process followed by an effective employee support system within a cognitive labour market. Currently, NHS witnessed a more than 11% hike in employee retention rate which is influencing adoption of strategic employee retention measures for enabling candidates to have a realistic experience of their roles and responsibilities (Norman </w:t>
      </w:r>
      <w:r w:rsidRPr="009151EC">
        <w:rPr>
          <w:rFonts w:ascii="Times New Roman" w:eastAsia="Times New Roman" w:hAnsi="Times New Roman" w:cs="Times New Roman"/>
          <w:i/>
          <w:sz w:val="24"/>
          <w:szCs w:val="24"/>
          <w:lang w:val="en-GB"/>
        </w:rPr>
        <w:lastRenderedPageBreak/>
        <w:t xml:space="preserve">et al. </w:t>
      </w:r>
      <w:r w:rsidRPr="009151EC">
        <w:rPr>
          <w:rFonts w:ascii="Times New Roman" w:eastAsia="Times New Roman" w:hAnsi="Times New Roman" w:cs="Times New Roman"/>
          <w:sz w:val="24"/>
          <w:szCs w:val="24"/>
          <w:lang w:val="en-GB"/>
        </w:rPr>
        <w:t xml:space="preserve">2021). In order to support new candidates and existing employees, NHS has involved strategies for inspiring, attracting and recruiting employees without starting retention by filling employment checks.  </w:t>
      </w:r>
    </w:p>
    <w:p w:rsidR="009151EC" w:rsidRPr="009151EC" w:rsidRDefault="009151EC" w:rsidP="007C0228">
      <w:pPr>
        <w:pStyle w:val="Normal1"/>
        <w:spacing w:line="360" w:lineRule="auto"/>
        <w:jc w:val="both"/>
        <w:rPr>
          <w:rFonts w:ascii="Times New Roman" w:eastAsia="Times New Roman" w:hAnsi="Times New Roman" w:cs="Times New Roman"/>
          <w:sz w:val="24"/>
          <w:szCs w:val="24"/>
          <w:lang w:val="en-GB"/>
        </w:rPr>
      </w:pPr>
    </w:p>
    <w:p w:rsidR="007C0228" w:rsidRPr="009151EC" w:rsidRDefault="007C0228" w:rsidP="007C0228">
      <w:pPr>
        <w:pStyle w:val="Normal1"/>
        <w:spacing w:line="360" w:lineRule="auto"/>
        <w:jc w:val="both"/>
        <w:rPr>
          <w:rFonts w:ascii="Times New Roman" w:eastAsia="Times New Roman" w:hAnsi="Times New Roman" w:cs="Times New Roman"/>
          <w:b/>
          <w:i/>
          <w:sz w:val="24"/>
          <w:szCs w:val="24"/>
          <w:lang w:val="en-GB"/>
        </w:rPr>
      </w:pPr>
      <w:r w:rsidRPr="009151EC">
        <w:rPr>
          <w:rFonts w:ascii="Times New Roman" w:eastAsia="Times New Roman" w:hAnsi="Times New Roman" w:cs="Times New Roman"/>
          <w:b/>
          <w:i/>
          <w:sz w:val="24"/>
          <w:szCs w:val="24"/>
          <w:lang w:val="en-GB"/>
        </w:rPr>
        <w:t>Development and Career Planning</w:t>
      </w:r>
    </w:p>
    <w:p w:rsidR="007C0228" w:rsidRDefault="007C0228" w:rsidP="007C0228">
      <w:pPr>
        <w:pStyle w:val="Normal1"/>
        <w:spacing w:line="360" w:lineRule="auto"/>
        <w:jc w:val="both"/>
        <w:rPr>
          <w:rFonts w:ascii="Times New Roman" w:eastAsia="Times New Roman" w:hAnsi="Times New Roman" w:cs="Times New Roman"/>
          <w:sz w:val="24"/>
          <w:szCs w:val="24"/>
          <w:lang w:val="en-GB"/>
        </w:rPr>
      </w:pPr>
      <w:r w:rsidRPr="009151EC">
        <w:rPr>
          <w:rFonts w:ascii="Times New Roman" w:eastAsia="Times New Roman" w:hAnsi="Times New Roman" w:cs="Times New Roman"/>
          <w:sz w:val="24"/>
          <w:szCs w:val="24"/>
          <w:lang w:val="en-GB"/>
        </w:rPr>
        <w:t xml:space="preserve">Development and career planning are regarded as effective non-monetary retention strategy that helps in improving employee retention rate by ensuring continuous development of their career. Quek </w:t>
      </w:r>
      <w:r w:rsidRPr="009151EC">
        <w:rPr>
          <w:rFonts w:ascii="Times New Roman" w:eastAsia="Times New Roman" w:hAnsi="Times New Roman" w:cs="Times New Roman"/>
          <w:i/>
          <w:sz w:val="24"/>
          <w:szCs w:val="24"/>
          <w:lang w:val="en-GB"/>
        </w:rPr>
        <w:t xml:space="preserve">et al. </w:t>
      </w:r>
      <w:r w:rsidRPr="009151EC">
        <w:rPr>
          <w:rFonts w:ascii="Times New Roman" w:eastAsia="Times New Roman" w:hAnsi="Times New Roman" w:cs="Times New Roman"/>
          <w:sz w:val="24"/>
          <w:szCs w:val="24"/>
          <w:lang w:val="en-GB"/>
        </w:rPr>
        <w:t xml:space="preserve">(2021) explained that NHS has implemented a strong employee retention programme which would be beneficial for regularly appraising performance of staff through one to one meetings with higher authorities. This would help in improving motivation among employees and would also ensure achievement of quality services for meeting needs and requirements of employees. </w:t>
      </w:r>
    </w:p>
    <w:p w:rsidR="009151EC" w:rsidRPr="009151EC" w:rsidRDefault="009151EC" w:rsidP="007C0228">
      <w:pPr>
        <w:pStyle w:val="Normal1"/>
        <w:spacing w:line="360" w:lineRule="auto"/>
        <w:jc w:val="both"/>
        <w:rPr>
          <w:rFonts w:ascii="Times New Roman" w:eastAsia="Times New Roman" w:hAnsi="Times New Roman" w:cs="Times New Roman"/>
          <w:sz w:val="24"/>
          <w:szCs w:val="24"/>
          <w:lang w:val="en-GB"/>
        </w:rPr>
      </w:pPr>
    </w:p>
    <w:p w:rsidR="007C0228" w:rsidRPr="009151EC" w:rsidRDefault="007C0228" w:rsidP="007C0228">
      <w:pPr>
        <w:pStyle w:val="Normal1"/>
        <w:spacing w:line="360" w:lineRule="auto"/>
        <w:jc w:val="both"/>
        <w:rPr>
          <w:rFonts w:ascii="Times New Roman" w:eastAsia="Times New Roman" w:hAnsi="Times New Roman" w:cs="Times New Roman"/>
          <w:b/>
          <w:i/>
          <w:sz w:val="24"/>
          <w:szCs w:val="24"/>
          <w:lang w:val="en-GB"/>
        </w:rPr>
      </w:pPr>
      <w:r w:rsidRPr="009151EC">
        <w:rPr>
          <w:rFonts w:ascii="Times New Roman" w:eastAsia="Times New Roman" w:hAnsi="Times New Roman" w:cs="Times New Roman"/>
          <w:b/>
          <w:i/>
          <w:sz w:val="24"/>
          <w:szCs w:val="24"/>
          <w:lang w:val="en-GB"/>
        </w:rPr>
        <w:t xml:space="preserve">Health and Wellbeing of Employees </w:t>
      </w:r>
    </w:p>
    <w:p w:rsidR="007C0228" w:rsidRPr="009151EC" w:rsidRDefault="007C0228" w:rsidP="007C0228">
      <w:pPr>
        <w:pStyle w:val="Normal1"/>
        <w:spacing w:line="360" w:lineRule="auto"/>
        <w:jc w:val="both"/>
        <w:rPr>
          <w:rFonts w:ascii="Times New Roman" w:eastAsia="Times New Roman" w:hAnsi="Times New Roman" w:cs="Times New Roman"/>
          <w:sz w:val="24"/>
          <w:szCs w:val="24"/>
          <w:lang w:val="en-GB"/>
        </w:rPr>
      </w:pPr>
      <w:r w:rsidRPr="009151EC">
        <w:rPr>
          <w:rFonts w:ascii="Times New Roman" w:eastAsia="Times New Roman" w:hAnsi="Times New Roman" w:cs="Times New Roman"/>
          <w:sz w:val="24"/>
          <w:szCs w:val="24"/>
          <w:lang w:val="en-GB"/>
        </w:rPr>
        <w:t xml:space="preserve">Importance of health and social care among employees of NHS is long recognised but during a global pandemic situation, limitations of NHS infrastructure regarding health and care were highlighted, </w:t>
      </w:r>
      <w:r w:rsidR="009151EC" w:rsidRPr="009151EC">
        <w:rPr>
          <w:rFonts w:ascii="Times New Roman" w:eastAsia="Times New Roman" w:hAnsi="Times New Roman" w:cs="Times New Roman"/>
          <w:sz w:val="24"/>
          <w:szCs w:val="24"/>
          <w:lang w:val="en-GB"/>
        </w:rPr>
        <w:t>based</w:t>
      </w:r>
      <w:r w:rsidRPr="009151EC">
        <w:rPr>
          <w:rFonts w:ascii="Times New Roman" w:eastAsia="Times New Roman" w:hAnsi="Times New Roman" w:cs="Times New Roman"/>
          <w:sz w:val="24"/>
          <w:szCs w:val="24"/>
          <w:lang w:val="en-GB"/>
        </w:rPr>
        <w:t xml:space="preserve"> on such gaps, NHS has taken adequate measures to deal with existing challenges in providing health and safety benefits to employees including enhancing experience of nurses and other healthcare professionals. </w:t>
      </w:r>
    </w:p>
    <w:p w:rsidR="007C0228" w:rsidRPr="009151EC" w:rsidRDefault="007C0228" w:rsidP="009151EC">
      <w:pPr>
        <w:pStyle w:val="1"/>
      </w:pPr>
      <w:bookmarkStart w:id="3" w:name="_Toc129185943"/>
      <w:r w:rsidRPr="009151EC">
        <w:t>3. Recommendations for Long-term and Short-term Improvement in Nursing Retention</w:t>
      </w:r>
      <w:bookmarkEnd w:id="3"/>
    </w:p>
    <w:p w:rsidR="007C0228" w:rsidRPr="009151EC" w:rsidRDefault="007C0228" w:rsidP="007C0228">
      <w:pPr>
        <w:pStyle w:val="Normal1"/>
        <w:spacing w:line="360" w:lineRule="auto"/>
        <w:jc w:val="both"/>
        <w:rPr>
          <w:rFonts w:ascii="Times New Roman" w:eastAsia="Times New Roman" w:hAnsi="Times New Roman" w:cs="Times New Roman"/>
          <w:sz w:val="24"/>
          <w:szCs w:val="24"/>
          <w:lang w:val="en-GB"/>
        </w:rPr>
      </w:pPr>
      <w:r w:rsidRPr="009151EC">
        <w:rPr>
          <w:rFonts w:ascii="Times New Roman" w:eastAsia="Times New Roman" w:hAnsi="Times New Roman" w:cs="Times New Roman"/>
          <w:sz w:val="24"/>
          <w:szCs w:val="24"/>
          <w:lang w:val="en-GB"/>
        </w:rPr>
        <w:t xml:space="preserve">Existing challenges in health and social care, especially in nursing industry in UK needs to be improved for achieving long term and short-term objectives. Fitzpatrick </w:t>
      </w:r>
      <w:r w:rsidRPr="009151EC">
        <w:rPr>
          <w:rFonts w:ascii="Times New Roman" w:eastAsia="Times New Roman" w:hAnsi="Times New Roman" w:cs="Times New Roman"/>
          <w:i/>
          <w:sz w:val="24"/>
          <w:szCs w:val="24"/>
          <w:lang w:val="en-GB"/>
        </w:rPr>
        <w:t xml:space="preserve">et al. </w:t>
      </w:r>
      <w:r w:rsidRPr="009151EC">
        <w:rPr>
          <w:rFonts w:ascii="Times New Roman" w:eastAsia="Times New Roman" w:hAnsi="Times New Roman" w:cs="Times New Roman"/>
          <w:sz w:val="24"/>
          <w:szCs w:val="24"/>
          <w:lang w:val="en-GB"/>
        </w:rPr>
        <w:t>(2023) explained that a strategic recommendation for improving employee retention in UK nursing industry would be “</w:t>
      </w:r>
      <w:r w:rsidRPr="009151EC">
        <w:rPr>
          <w:rFonts w:ascii="Times New Roman" w:eastAsia="Times New Roman" w:hAnsi="Times New Roman" w:cs="Times New Roman"/>
          <w:i/>
          <w:sz w:val="24"/>
          <w:szCs w:val="24"/>
          <w:lang w:val="en-GB"/>
        </w:rPr>
        <w:t>Workforce Planning</w:t>
      </w:r>
      <w:r w:rsidRPr="009151EC">
        <w:rPr>
          <w:rFonts w:ascii="Times New Roman" w:eastAsia="Times New Roman" w:hAnsi="Times New Roman" w:cs="Times New Roman"/>
          <w:sz w:val="24"/>
          <w:szCs w:val="24"/>
          <w:lang w:val="en-GB"/>
        </w:rPr>
        <w:t xml:space="preserve">” which mainly focuses on supplying factors and developing strategies for long term planning through inclusion of digital technologies. After pandemic situation, healthcare service organisations in UK are focusing on developing an effective digital infrastructure which would satisfy needs and requirements of employees. Following this approach, it would be beneficial for NHS to maintain a frictionless approach to managing employees and improve employee retention rates. On the other hand, Werdhiastutie </w:t>
      </w:r>
      <w:r w:rsidRPr="009151EC">
        <w:rPr>
          <w:rFonts w:ascii="Times New Roman" w:eastAsia="Times New Roman" w:hAnsi="Times New Roman" w:cs="Times New Roman"/>
          <w:i/>
          <w:sz w:val="24"/>
          <w:szCs w:val="24"/>
          <w:lang w:val="en-GB"/>
        </w:rPr>
        <w:t xml:space="preserve">et al. </w:t>
      </w:r>
      <w:r w:rsidRPr="009151EC">
        <w:rPr>
          <w:rFonts w:ascii="Times New Roman" w:eastAsia="Times New Roman" w:hAnsi="Times New Roman" w:cs="Times New Roman"/>
          <w:sz w:val="24"/>
          <w:szCs w:val="24"/>
          <w:lang w:val="en-GB"/>
        </w:rPr>
        <w:t xml:space="preserve">(2021) mostly focused on providing training and development to employees which would help in strengthening existing knowledge of employees and achieving success. Strategic training and development programmes would not only help in enabling employees to achieve career </w:t>
      </w:r>
      <w:r w:rsidRPr="009151EC">
        <w:rPr>
          <w:rFonts w:ascii="Times New Roman" w:eastAsia="Times New Roman" w:hAnsi="Times New Roman" w:cs="Times New Roman"/>
          <w:sz w:val="24"/>
          <w:szCs w:val="24"/>
          <w:lang w:val="en-GB"/>
        </w:rPr>
        <w:lastRenderedPageBreak/>
        <w:t>advancement plans but would also improve employee retention rate for enhancing quality of service and satisfying changing needs of consumers. For promoting training and development programmes, NHS is required to have technological advancements through its digital scope which involves “</w:t>
      </w:r>
      <w:r w:rsidRPr="009151EC">
        <w:rPr>
          <w:rFonts w:ascii="Times New Roman" w:eastAsia="Times New Roman" w:hAnsi="Times New Roman" w:cs="Times New Roman"/>
          <w:i/>
          <w:sz w:val="24"/>
          <w:szCs w:val="24"/>
          <w:lang w:val="en-GB"/>
        </w:rPr>
        <w:t>NHS Digital Academy and Digital Health Leadership Programme</w:t>
      </w:r>
      <w:r w:rsidRPr="009151EC">
        <w:rPr>
          <w:rFonts w:ascii="Times New Roman" w:eastAsia="Times New Roman" w:hAnsi="Times New Roman" w:cs="Times New Roman"/>
          <w:sz w:val="24"/>
          <w:szCs w:val="24"/>
          <w:lang w:val="en-GB"/>
        </w:rPr>
        <w:t xml:space="preserve">”. </w:t>
      </w:r>
    </w:p>
    <w:p w:rsidR="009151EC" w:rsidRDefault="009151EC" w:rsidP="009151EC">
      <w:pPr>
        <w:pStyle w:val="1"/>
      </w:pPr>
      <w:bookmarkStart w:id="4" w:name="_Toc129185944"/>
    </w:p>
    <w:p w:rsidR="009151EC" w:rsidRDefault="009151EC" w:rsidP="009151EC">
      <w:pPr>
        <w:pStyle w:val="1"/>
        <w:rPr>
          <w:rFonts w:ascii="Arial" w:hAnsi="Arial"/>
          <w:b w:val="0"/>
          <w:sz w:val="22"/>
          <w:szCs w:val="22"/>
        </w:rPr>
      </w:pPr>
    </w:p>
    <w:p w:rsidR="009151EC" w:rsidRPr="009151EC" w:rsidRDefault="009151EC" w:rsidP="009151EC">
      <w:pPr>
        <w:pStyle w:val="Normal1"/>
      </w:pPr>
    </w:p>
    <w:p w:rsidR="009151EC" w:rsidRDefault="009151EC" w:rsidP="009151EC">
      <w:pPr>
        <w:pStyle w:val="1"/>
      </w:pPr>
    </w:p>
    <w:p w:rsidR="009151EC" w:rsidRDefault="009151EC" w:rsidP="009151EC">
      <w:pPr>
        <w:pStyle w:val="Normal1"/>
      </w:pPr>
    </w:p>
    <w:p w:rsidR="009151EC" w:rsidRDefault="009151EC" w:rsidP="009151EC">
      <w:pPr>
        <w:pStyle w:val="Normal1"/>
      </w:pPr>
    </w:p>
    <w:p w:rsidR="00A2363E" w:rsidRDefault="00A2363E" w:rsidP="009151EC">
      <w:pPr>
        <w:pStyle w:val="Normal1"/>
      </w:pPr>
    </w:p>
    <w:p w:rsidR="00A2363E" w:rsidRDefault="00A2363E" w:rsidP="009151EC">
      <w:pPr>
        <w:pStyle w:val="Normal1"/>
      </w:pPr>
    </w:p>
    <w:p w:rsidR="00A2363E" w:rsidRDefault="00A2363E" w:rsidP="009151EC">
      <w:pPr>
        <w:pStyle w:val="Normal1"/>
      </w:pPr>
    </w:p>
    <w:p w:rsidR="00A2363E" w:rsidRDefault="00A2363E" w:rsidP="009151EC">
      <w:pPr>
        <w:pStyle w:val="Normal1"/>
      </w:pPr>
    </w:p>
    <w:p w:rsidR="00A2363E" w:rsidRDefault="00A2363E" w:rsidP="009151EC">
      <w:pPr>
        <w:pStyle w:val="Normal1"/>
      </w:pPr>
    </w:p>
    <w:p w:rsidR="00A2363E" w:rsidRDefault="00A2363E" w:rsidP="009151EC">
      <w:pPr>
        <w:pStyle w:val="Normal1"/>
      </w:pPr>
    </w:p>
    <w:p w:rsidR="00A2363E" w:rsidRDefault="00A2363E" w:rsidP="009151EC">
      <w:pPr>
        <w:pStyle w:val="Normal1"/>
      </w:pPr>
    </w:p>
    <w:p w:rsidR="00A2363E" w:rsidRDefault="00A2363E" w:rsidP="009151EC">
      <w:pPr>
        <w:pStyle w:val="1"/>
        <w:rPr>
          <w:rFonts w:ascii="Arial" w:hAnsi="Arial"/>
          <w:b w:val="0"/>
          <w:sz w:val="22"/>
          <w:szCs w:val="22"/>
        </w:rPr>
      </w:pPr>
    </w:p>
    <w:p w:rsidR="00A2363E" w:rsidRDefault="00A2363E" w:rsidP="00A2363E">
      <w:pPr>
        <w:pStyle w:val="Normal1"/>
      </w:pPr>
    </w:p>
    <w:p w:rsidR="00A2363E" w:rsidRDefault="00A2363E" w:rsidP="00A2363E">
      <w:pPr>
        <w:pStyle w:val="Normal1"/>
      </w:pPr>
    </w:p>
    <w:p w:rsidR="00A2363E" w:rsidRDefault="00A2363E" w:rsidP="00A2363E">
      <w:pPr>
        <w:pStyle w:val="Normal1"/>
      </w:pPr>
    </w:p>
    <w:p w:rsidR="00A2363E" w:rsidRDefault="00A2363E" w:rsidP="00A2363E">
      <w:pPr>
        <w:pStyle w:val="Normal1"/>
      </w:pPr>
    </w:p>
    <w:p w:rsidR="00A2363E" w:rsidRDefault="00A2363E" w:rsidP="00A2363E">
      <w:pPr>
        <w:pStyle w:val="Normal1"/>
      </w:pPr>
    </w:p>
    <w:p w:rsidR="00A2363E" w:rsidRDefault="00A2363E" w:rsidP="00A2363E">
      <w:pPr>
        <w:pStyle w:val="Normal1"/>
      </w:pPr>
    </w:p>
    <w:p w:rsidR="00A2363E" w:rsidRDefault="00A2363E" w:rsidP="00A2363E">
      <w:pPr>
        <w:pStyle w:val="Normal1"/>
      </w:pPr>
    </w:p>
    <w:p w:rsidR="00A2363E" w:rsidRDefault="00A2363E" w:rsidP="00A2363E">
      <w:pPr>
        <w:pStyle w:val="Normal1"/>
      </w:pPr>
    </w:p>
    <w:p w:rsidR="00A2363E" w:rsidRDefault="00A2363E" w:rsidP="00A2363E">
      <w:pPr>
        <w:pStyle w:val="Normal1"/>
      </w:pPr>
    </w:p>
    <w:p w:rsidR="00A2363E" w:rsidRDefault="00A2363E" w:rsidP="009151EC">
      <w:pPr>
        <w:pStyle w:val="1"/>
        <w:rPr>
          <w:rFonts w:ascii="Arial" w:hAnsi="Arial"/>
          <w:b w:val="0"/>
          <w:sz w:val="22"/>
          <w:szCs w:val="22"/>
        </w:rPr>
      </w:pPr>
    </w:p>
    <w:p w:rsidR="00A2363E" w:rsidRPr="00A2363E" w:rsidRDefault="00A2363E" w:rsidP="00A2363E">
      <w:pPr>
        <w:pStyle w:val="Normal1"/>
      </w:pPr>
    </w:p>
    <w:p w:rsidR="00277907" w:rsidRDefault="00277907" w:rsidP="009151EC">
      <w:pPr>
        <w:pStyle w:val="1"/>
        <w:rPr>
          <w:lang w:val="en-GB"/>
        </w:rPr>
      </w:pPr>
    </w:p>
    <w:p w:rsidR="00277907" w:rsidRDefault="00277907" w:rsidP="00277907">
      <w:pPr>
        <w:pStyle w:val="Normal1"/>
        <w:rPr>
          <w:lang w:val="en-GB"/>
        </w:rPr>
      </w:pPr>
    </w:p>
    <w:p w:rsidR="00277907" w:rsidRPr="00277907" w:rsidRDefault="00277907" w:rsidP="00277907">
      <w:pPr>
        <w:pStyle w:val="Normal1"/>
        <w:rPr>
          <w:lang w:val="en-GB"/>
        </w:rPr>
      </w:pPr>
      <w:bookmarkStart w:id="5" w:name="_GoBack"/>
      <w:bookmarkEnd w:id="5"/>
    </w:p>
    <w:p w:rsidR="007C0228" w:rsidRDefault="007C0228" w:rsidP="009151EC">
      <w:pPr>
        <w:pStyle w:val="1"/>
        <w:rPr>
          <w:lang w:val="en-GB"/>
        </w:rPr>
      </w:pPr>
      <w:r w:rsidRPr="009151EC">
        <w:rPr>
          <w:lang w:val="en-GB"/>
        </w:rPr>
        <w:lastRenderedPageBreak/>
        <w:t>Conclusion</w:t>
      </w:r>
      <w:bookmarkEnd w:id="4"/>
    </w:p>
    <w:p w:rsidR="009151EC" w:rsidRPr="009151EC" w:rsidRDefault="009151EC" w:rsidP="009151EC">
      <w:pPr>
        <w:pStyle w:val="Normal1"/>
        <w:rPr>
          <w:lang w:val="en-GB"/>
        </w:rPr>
      </w:pPr>
    </w:p>
    <w:p w:rsidR="009151EC" w:rsidRDefault="009151EC" w:rsidP="009151EC">
      <w:pPr>
        <w:pStyle w:val="Normal1"/>
      </w:pPr>
    </w:p>
    <w:p w:rsidR="009151EC" w:rsidRPr="009151EC" w:rsidRDefault="009151EC" w:rsidP="009151EC">
      <w:pPr>
        <w:pStyle w:val="Normal1"/>
      </w:pPr>
    </w:p>
    <w:p w:rsidR="007C0228" w:rsidRPr="009151EC" w:rsidRDefault="007C0228" w:rsidP="007C0228">
      <w:pPr>
        <w:pStyle w:val="Normal1"/>
        <w:spacing w:line="360" w:lineRule="auto"/>
        <w:jc w:val="both"/>
        <w:rPr>
          <w:rFonts w:ascii="Times New Roman" w:eastAsia="Times New Roman" w:hAnsi="Times New Roman" w:cs="Times New Roman"/>
          <w:sz w:val="24"/>
          <w:szCs w:val="24"/>
          <w:lang w:val="en-GB"/>
        </w:rPr>
      </w:pPr>
      <w:r w:rsidRPr="009151EC">
        <w:rPr>
          <w:rFonts w:ascii="Times New Roman" w:eastAsia="Times New Roman" w:hAnsi="Times New Roman" w:cs="Times New Roman"/>
          <w:sz w:val="24"/>
          <w:szCs w:val="24"/>
          <w:lang w:val="en-GB"/>
        </w:rPr>
        <w:t xml:space="preserve">From this study, it can be concluded that employee attrition is a threat to existing businesses or services and employee retention needs to be increased for improving quality. In UK healthcare and nursing industry, employee retention rate has decreased drastically which is responsible for lowering quality standards. However, NHS has taken adequate measures to deal with existing challenges with health and social care in UK nursing industry, which is followed by monetary and non-monetary measures.  </w:t>
      </w:r>
    </w:p>
    <w:p w:rsidR="007C0228" w:rsidRDefault="007C0228" w:rsidP="007C0228">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7C0228" w:rsidRDefault="007C0228" w:rsidP="009151EC">
      <w:pPr>
        <w:pStyle w:val="1"/>
      </w:pPr>
      <w:bookmarkStart w:id="6" w:name="_Toc129185945"/>
      <w:r w:rsidRPr="00A8539A">
        <w:lastRenderedPageBreak/>
        <w:t>References</w:t>
      </w:r>
      <w:bookmarkEnd w:id="6"/>
    </w:p>
    <w:p w:rsidR="009151EC" w:rsidRDefault="009151EC" w:rsidP="009151EC">
      <w:pPr>
        <w:pStyle w:val="Normal1"/>
      </w:pPr>
    </w:p>
    <w:p w:rsidR="009151EC" w:rsidRPr="009151EC" w:rsidRDefault="009151EC" w:rsidP="009151EC">
      <w:pPr>
        <w:pStyle w:val="Normal1"/>
      </w:pPr>
    </w:p>
    <w:p w:rsidR="007C0228" w:rsidRDefault="007C0228" w:rsidP="007C0228">
      <w:pPr>
        <w:pStyle w:val="a9"/>
        <w:spacing w:before="0" w:beforeAutospacing="0" w:after="240" w:afterAutospacing="0" w:line="360" w:lineRule="auto"/>
        <w:jc w:val="both"/>
        <w:rPr>
          <w:color w:val="000000"/>
        </w:rPr>
      </w:pPr>
      <w:r>
        <w:rPr>
          <w:color w:val="000000"/>
        </w:rPr>
        <w:t xml:space="preserve">Adams, R., Ryan, T. and Wood, E., (2021). Understanding the factors that affect retention within the mental health nursing workforce: A systematic review and thematic synthesis. </w:t>
      </w:r>
      <w:r>
        <w:rPr>
          <w:i/>
          <w:iCs/>
          <w:color w:val="000000"/>
        </w:rPr>
        <w:t>International Journal of Mental Health Nursing, 30</w:t>
      </w:r>
      <w:r>
        <w:rPr>
          <w:color w:val="000000"/>
        </w:rPr>
        <w:t>(6), pp.1476-1497.</w:t>
      </w:r>
    </w:p>
    <w:p w:rsidR="00A2363E" w:rsidRDefault="00A2363E" w:rsidP="00A2363E">
      <w:pPr>
        <w:rPr>
          <w:rFonts w:ascii="Times New Roman" w:eastAsia="Times New Roman" w:hAnsi="Times New Roman" w:cs="Times New Roman"/>
          <w:color w:val="000000"/>
          <w:sz w:val="24"/>
          <w:szCs w:val="24"/>
          <w:lang w:val="en-IN" w:eastAsia="en-IN"/>
        </w:rPr>
      </w:pPr>
      <w:r w:rsidRPr="00A2363E">
        <w:rPr>
          <w:rFonts w:ascii="Times New Roman" w:eastAsia="Times New Roman" w:hAnsi="Times New Roman" w:cs="Times New Roman"/>
          <w:color w:val="000000"/>
          <w:sz w:val="24"/>
          <w:szCs w:val="24"/>
          <w:lang w:val="en-IN" w:eastAsia="en-IN"/>
        </w:rPr>
        <w:t>Armstrong, M., Taylor, S., (2017) Armstrong's Handbook of Human Resource Management Practice, 14th Edition, Kogan Page</w:t>
      </w:r>
      <w:r>
        <w:rPr>
          <w:rFonts w:ascii="Times New Roman" w:eastAsia="Times New Roman" w:hAnsi="Times New Roman" w:cs="Times New Roman"/>
          <w:color w:val="000000"/>
          <w:sz w:val="24"/>
          <w:szCs w:val="24"/>
          <w:lang w:val="en-IN" w:eastAsia="en-IN"/>
        </w:rPr>
        <w:t>.</w:t>
      </w:r>
    </w:p>
    <w:p w:rsidR="00A2363E" w:rsidRPr="00A2363E" w:rsidRDefault="00A2363E" w:rsidP="00A2363E">
      <w:pPr>
        <w:rPr>
          <w:rFonts w:ascii="Times New Roman" w:eastAsia="Times New Roman" w:hAnsi="Times New Roman" w:cs="Times New Roman"/>
          <w:color w:val="000000"/>
          <w:sz w:val="24"/>
          <w:szCs w:val="24"/>
          <w:lang w:val="en-IN" w:eastAsia="en-IN"/>
        </w:rPr>
      </w:pPr>
    </w:p>
    <w:p w:rsidR="007C0228" w:rsidRDefault="007C0228" w:rsidP="007C0228">
      <w:pPr>
        <w:pStyle w:val="a9"/>
        <w:spacing w:before="0" w:beforeAutospacing="0" w:after="240" w:afterAutospacing="0" w:line="360" w:lineRule="auto"/>
        <w:jc w:val="both"/>
      </w:pPr>
      <w:r>
        <w:rPr>
          <w:color w:val="000000"/>
        </w:rPr>
        <w:t xml:space="preserve">Banks, S., Cai, T., De Jonge, E., Shears, J., Shum, M., Sobočan, A.M., Strom, K., Truell, R., Úriz, M.J. and Weinberg, M., (2020). Practising ethically during COVID-19: Social work challenges and responses. </w:t>
      </w:r>
      <w:r>
        <w:rPr>
          <w:i/>
          <w:iCs/>
          <w:color w:val="000000"/>
        </w:rPr>
        <w:t>International Social Work, 63</w:t>
      </w:r>
      <w:r>
        <w:rPr>
          <w:color w:val="000000"/>
        </w:rPr>
        <w:t>(5), pp.569-583.</w:t>
      </w:r>
    </w:p>
    <w:p w:rsidR="007C0228" w:rsidRDefault="007C0228" w:rsidP="007C0228">
      <w:pPr>
        <w:pStyle w:val="a9"/>
        <w:spacing w:before="0" w:beforeAutospacing="0" w:after="240" w:afterAutospacing="0" w:line="360" w:lineRule="auto"/>
        <w:jc w:val="both"/>
      </w:pPr>
      <w:r>
        <w:rPr>
          <w:color w:val="000000"/>
        </w:rPr>
        <w:t>Bielicki, J.A., Duval, X., Gobat, N., Goossens, H., Koopmans, M., Tacconelli, E. and van der Werf, S., (2020). Monitoring approaches for health-care workers during the COVID-19 pandemic. The Lancet</w:t>
      </w:r>
      <w:r w:rsidR="009151EC">
        <w:rPr>
          <w:color w:val="000000"/>
        </w:rPr>
        <w:t xml:space="preserve"> infectious diseases, 20(10), p</w:t>
      </w:r>
      <w:r>
        <w:rPr>
          <w:color w:val="000000"/>
        </w:rPr>
        <w:t>.e</w:t>
      </w:r>
      <w:r w:rsidR="009151EC">
        <w:rPr>
          <w:color w:val="000000"/>
        </w:rPr>
        <w:t xml:space="preserve"> </w:t>
      </w:r>
      <w:r>
        <w:rPr>
          <w:color w:val="000000"/>
        </w:rPr>
        <w:t>261-e267.</w:t>
      </w:r>
    </w:p>
    <w:p w:rsidR="007C0228" w:rsidRDefault="007C0228" w:rsidP="007C0228">
      <w:pPr>
        <w:pStyle w:val="a9"/>
        <w:spacing w:before="0" w:beforeAutospacing="0" w:after="240" w:afterAutospacing="0" w:line="360" w:lineRule="auto"/>
        <w:jc w:val="both"/>
      </w:pPr>
      <w:r>
        <w:rPr>
          <w:color w:val="000000"/>
        </w:rPr>
        <w:t xml:space="preserve">Buchan, J., Charlesworth, A., Gershlick, B. and Seccombe, I., (2019). A critical moment: NHS staffing trends, retention and attrition. </w:t>
      </w:r>
      <w:r>
        <w:rPr>
          <w:i/>
          <w:iCs/>
          <w:color w:val="000000"/>
        </w:rPr>
        <w:t>London: Health Foundation</w:t>
      </w:r>
      <w:r>
        <w:rPr>
          <w:color w:val="000000"/>
        </w:rPr>
        <w:t>.</w:t>
      </w:r>
    </w:p>
    <w:p w:rsidR="007C0228" w:rsidRDefault="007C0228" w:rsidP="007C0228">
      <w:pPr>
        <w:pStyle w:val="a9"/>
        <w:spacing w:before="0" w:beforeAutospacing="0" w:after="240" w:afterAutospacing="0" w:line="360" w:lineRule="auto"/>
        <w:jc w:val="both"/>
      </w:pPr>
      <w:r>
        <w:rPr>
          <w:color w:val="000000"/>
        </w:rPr>
        <w:t xml:space="preserve">DIGITAL, 2022. </w:t>
      </w:r>
      <w:r>
        <w:rPr>
          <w:i/>
          <w:iCs/>
          <w:color w:val="000000"/>
        </w:rPr>
        <w:t>NHS Vacancy Statistics England April 2015 – June 2022 Experimental Statistics</w:t>
      </w:r>
      <w:r>
        <w:rPr>
          <w:color w:val="000000"/>
        </w:rPr>
        <w:t>. Available at: https://digital.nhs.uk/data-and-information/publications/statistical/nhs-vacancies-survey/april-2015---june-2022-experimental-statistics [Accessed on: 2 March 2022]</w:t>
      </w:r>
    </w:p>
    <w:p w:rsidR="007C0228" w:rsidRDefault="007C0228" w:rsidP="007C0228">
      <w:pPr>
        <w:pStyle w:val="a9"/>
        <w:spacing w:before="0" w:beforeAutospacing="0" w:after="240" w:afterAutospacing="0" w:line="360" w:lineRule="auto"/>
        <w:jc w:val="both"/>
      </w:pPr>
      <w:r>
        <w:rPr>
          <w:color w:val="000000"/>
        </w:rPr>
        <w:t xml:space="preserve">Fitzpatrick, J.M., Bianchi, L.A., Hayes, N., Da Silva, T. and Harris, R., (2023). Professional development and career planning for nurses working in care homes for older people: A scoping review. </w:t>
      </w:r>
      <w:r>
        <w:rPr>
          <w:i/>
          <w:iCs/>
          <w:color w:val="000000"/>
        </w:rPr>
        <w:t>International journal of older people nursing, 18</w:t>
      </w:r>
      <w:r>
        <w:rPr>
          <w:color w:val="000000"/>
        </w:rPr>
        <w:t>(1), p.e</w:t>
      </w:r>
      <w:r w:rsidR="009151EC">
        <w:rPr>
          <w:color w:val="000000"/>
        </w:rPr>
        <w:t xml:space="preserve"> </w:t>
      </w:r>
      <w:r>
        <w:rPr>
          <w:color w:val="000000"/>
        </w:rPr>
        <w:t>12519.</w:t>
      </w:r>
    </w:p>
    <w:p w:rsidR="007C0228" w:rsidRDefault="007C0228" w:rsidP="007C0228">
      <w:pPr>
        <w:pStyle w:val="a9"/>
        <w:spacing w:before="0" w:beforeAutospacing="0" w:after="240" w:afterAutospacing="0" w:line="360" w:lineRule="auto"/>
        <w:jc w:val="both"/>
      </w:pPr>
      <w:r>
        <w:rPr>
          <w:color w:val="000000"/>
        </w:rPr>
        <w:t xml:space="preserve">HEALTHCAREERS. (2022). </w:t>
      </w:r>
      <w:r>
        <w:rPr>
          <w:i/>
          <w:iCs/>
          <w:color w:val="000000"/>
        </w:rPr>
        <w:t>The following is a guide only to NHS Terms and Conditions of Service (Agenda for Change) pay rates from April 2022</w:t>
      </w:r>
      <w:r>
        <w:rPr>
          <w:color w:val="000000"/>
        </w:rPr>
        <w:t>. Available at: https://www.healthcareers.nhs.uk/working-health/working-nhs/nhs-pay-and-benefits/agenda-change-pay-rates/agenda-change-pay-rates [Accessed on: 2 March 2022]</w:t>
      </w:r>
    </w:p>
    <w:p w:rsidR="007C0228" w:rsidRDefault="007C0228" w:rsidP="007C0228">
      <w:pPr>
        <w:pStyle w:val="a9"/>
        <w:spacing w:before="0" w:beforeAutospacing="0" w:after="240" w:afterAutospacing="0" w:line="360" w:lineRule="auto"/>
        <w:jc w:val="both"/>
      </w:pPr>
      <w:r>
        <w:rPr>
          <w:color w:val="000000"/>
        </w:rPr>
        <w:t xml:space="preserve">Hoernke, K., Djellouli, N., Andrews, L., Lewis-Jackson, S., Manby, L., Martin, S., Vanderslott, S. and Vindrola-Padros, C., (2021). Frontline healthcare workers’ experiences with personal </w:t>
      </w:r>
      <w:r>
        <w:rPr>
          <w:color w:val="000000"/>
        </w:rPr>
        <w:lastRenderedPageBreak/>
        <w:t xml:space="preserve">protective equipment during the COVID-19 pandemic in the UK: a rapid qualitative appraisal. </w:t>
      </w:r>
      <w:r>
        <w:rPr>
          <w:i/>
          <w:iCs/>
          <w:color w:val="000000"/>
        </w:rPr>
        <w:t>BMJ open, 11</w:t>
      </w:r>
      <w:r>
        <w:rPr>
          <w:color w:val="000000"/>
        </w:rPr>
        <w:t>(1), p.e</w:t>
      </w:r>
      <w:r w:rsidR="009151EC">
        <w:rPr>
          <w:color w:val="000000"/>
        </w:rPr>
        <w:t xml:space="preserve"> </w:t>
      </w:r>
      <w:r>
        <w:rPr>
          <w:color w:val="000000"/>
        </w:rPr>
        <w:t>046199.</w:t>
      </w:r>
    </w:p>
    <w:p w:rsidR="007C0228" w:rsidRDefault="007C0228" w:rsidP="007C0228">
      <w:pPr>
        <w:pStyle w:val="a9"/>
        <w:spacing w:before="0" w:beforeAutospacing="0" w:after="240" w:afterAutospacing="0" w:line="360" w:lineRule="auto"/>
        <w:jc w:val="both"/>
      </w:pPr>
      <w:r>
        <w:rPr>
          <w:color w:val="000000"/>
        </w:rPr>
        <w:t xml:space="preserve">Lai, A.Y., Fleuren, B.P., Yuan, C.T., Sullivan, E.E. and McNeill, S.M., (2023). Delivering high-quality primary care requires work that is worthwhile for medical assistants. </w:t>
      </w:r>
      <w:r>
        <w:rPr>
          <w:i/>
          <w:iCs/>
          <w:color w:val="000000"/>
        </w:rPr>
        <w:t>The Journal of the American Board of Family Medicine, 36</w:t>
      </w:r>
      <w:r>
        <w:rPr>
          <w:color w:val="000000"/>
        </w:rPr>
        <w:t>(1), pp.193-199.</w:t>
      </w:r>
    </w:p>
    <w:p w:rsidR="007C0228" w:rsidRDefault="007C0228" w:rsidP="007C0228">
      <w:pPr>
        <w:pStyle w:val="a9"/>
        <w:spacing w:before="0" w:beforeAutospacing="0" w:after="240" w:afterAutospacing="0" w:line="360" w:lineRule="auto"/>
        <w:jc w:val="both"/>
      </w:pPr>
      <w:r>
        <w:rPr>
          <w:color w:val="000000"/>
        </w:rPr>
        <w:t xml:space="preserve">Norman, C., Wildman, J.M. and Sowden, S., (2021). COVID-19 at the deep end: a qualitative interview study of primary care staff working in the most deprived areas of England during the COVID-19 pandemic. </w:t>
      </w:r>
      <w:r>
        <w:rPr>
          <w:i/>
          <w:iCs/>
          <w:color w:val="000000"/>
        </w:rPr>
        <w:t>International Journal of Environmental Research and Public Health, 18</w:t>
      </w:r>
      <w:r>
        <w:rPr>
          <w:color w:val="000000"/>
        </w:rPr>
        <w:t>(16), p.8689.</w:t>
      </w:r>
    </w:p>
    <w:p w:rsidR="007C0228" w:rsidRDefault="007C0228" w:rsidP="007C0228">
      <w:pPr>
        <w:pStyle w:val="a9"/>
        <w:spacing w:before="0" w:beforeAutospacing="0" w:after="240" w:afterAutospacing="0" w:line="360" w:lineRule="auto"/>
        <w:jc w:val="both"/>
      </w:pPr>
      <w:r>
        <w:rPr>
          <w:color w:val="000000"/>
        </w:rPr>
        <w:t xml:space="preserve">Quek, S.J., Thomson, L., Houghton, R., Bramley, L., Davis, S. and Cooper, J., (2021). Distributed leadership as a predictor of employee engagement, job satisfaction and turnover intention in UK nursing staff. </w:t>
      </w:r>
      <w:r>
        <w:rPr>
          <w:i/>
          <w:iCs/>
          <w:color w:val="000000"/>
        </w:rPr>
        <w:t>Journal of Nursing Management, 29</w:t>
      </w:r>
      <w:r>
        <w:rPr>
          <w:color w:val="000000"/>
        </w:rPr>
        <w:t>(6), pp.1544-1553.</w:t>
      </w:r>
    </w:p>
    <w:p w:rsidR="007C0228" w:rsidRDefault="007C0228" w:rsidP="007C0228">
      <w:pPr>
        <w:pStyle w:val="a9"/>
        <w:spacing w:before="0" w:beforeAutospacing="0" w:after="240" w:afterAutospacing="0" w:line="360" w:lineRule="auto"/>
        <w:jc w:val="both"/>
        <w:rPr>
          <w:color w:val="000000"/>
        </w:rPr>
      </w:pPr>
      <w:r>
        <w:rPr>
          <w:color w:val="000000"/>
        </w:rPr>
        <w:t xml:space="preserve">Sirili, N. and Simba, D., (2021). It is beyond remuneration: Bottom-up health workers’ retention strategies at the primary health care system in Tanzania. </w:t>
      </w:r>
      <w:r>
        <w:rPr>
          <w:i/>
          <w:iCs/>
          <w:color w:val="000000"/>
        </w:rPr>
        <w:t>PloS one, 16</w:t>
      </w:r>
      <w:r>
        <w:rPr>
          <w:color w:val="000000"/>
        </w:rPr>
        <w:t xml:space="preserve">(4), </w:t>
      </w:r>
      <w:r w:rsidR="009151EC">
        <w:rPr>
          <w:color w:val="000000"/>
        </w:rPr>
        <w:t xml:space="preserve">p.e </w:t>
      </w:r>
      <w:r>
        <w:rPr>
          <w:color w:val="000000"/>
        </w:rPr>
        <w:t>0246262.</w:t>
      </w:r>
    </w:p>
    <w:p w:rsidR="00A2363E" w:rsidRDefault="00A2363E" w:rsidP="00A2363E">
      <w:pPr>
        <w:rPr>
          <w:rFonts w:ascii="Times New Roman" w:eastAsia="Times New Roman" w:hAnsi="Times New Roman" w:cs="Times New Roman"/>
          <w:color w:val="000000"/>
          <w:sz w:val="24"/>
          <w:szCs w:val="24"/>
          <w:lang w:val="en-IN" w:eastAsia="en-IN"/>
        </w:rPr>
      </w:pPr>
      <w:r w:rsidRPr="00A2363E">
        <w:rPr>
          <w:rFonts w:ascii="Times New Roman" w:eastAsia="Times New Roman" w:hAnsi="Times New Roman" w:cs="Times New Roman"/>
          <w:color w:val="000000"/>
          <w:sz w:val="24"/>
          <w:szCs w:val="24"/>
          <w:lang w:val="en-IN" w:eastAsia="en-IN"/>
        </w:rPr>
        <w:t>TAYLOR, S. (2010) Resourcing and talent management. 5th ed. London: Chartered Institute of Personnel and Development</w:t>
      </w:r>
      <w:r>
        <w:rPr>
          <w:rFonts w:ascii="Times New Roman" w:eastAsia="Times New Roman" w:hAnsi="Times New Roman" w:cs="Times New Roman"/>
          <w:color w:val="000000"/>
          <w:sz w:val="24"/>
          <w:szCs w:val="24"/>
          <w:lang w:val="en-IN" w:eastAsia="en-IN"/>
        </w:rPr>
        <w:t>.</w:t>
      </w:r>
    </w:p>
    <w:p w:rsidR="00A2363E" w:rsidRPr="00A2363E" w:rsidRDefault="00A2363E" w:rsidP="00A2363E">
      <w:pPr>
        <w:rPr>
          <w:rFonts w:ascii="Times New Roman" w:eastAsia="Times New Roman" w:hAnsi="Times New Roman" w:cs="Times New Roman"/>
          <w:color w:val="000000"/>
          <w:sz w:val="24"/>
          <w:szCs w:val="24"/>
          <w:lang w:val="en-IN" w:eastAsia="en-IN"/>
        </w:rPr>
      </w:pPr>
      <w:r w:rsidRPr="00A2363E">
        <w:rPr>
          <w:rFonts w:ascii="Times New Roman" w:eastAsia="Times New Roman" w:hAnsi="Times New Roman" w:cs="Times New Roman"/>
          <w:color w:val="000000"/>
          <w:sz w:val="24"/>
          <w:szCs w:val="24"/>
          <w:lang w:val="en-IN" w:eastAsia="en-IN"/>
        </w:rPr>
        <w:t>Torrington, D., Hall, L., Taylor, S., Atkinson, C., (2014) Human Resource Management 9th Edition, Pearson</w:t>
      </w:r>
      <w:r>
        <w:rPr>
          <w:rFonts w:ascii="Times New Roman" w:eastAsia="Times New Roman" w:hAnsi="Times New Roman" w:cs="Times New Roman"/>
          <w:color w:val="000000"/>
          <w:sz w:val="24"/>
          <w:szCs w:val="24"/>
          <w:lang w:val="en-IN" w:eastAsia="en-IN"/>
        </w:rPr>
        <w:t>.</w:t>
      </w:r>
    </w:p>
    <w:p w:rsidR="007C0228" w:rsidRDefault="007C0228" w:rsidP="007C0228">
      <w:pPr>
        <w:pStyle w:val="a9"/>
        <w:spacing w:before="0" w:beforeAutospacing="0" w:after="240" w:afterAutospacing="0" w:line="360" w:lineRule="auto"/>
        <w:jc w:val="both"/>
      </w:pPr>
      <w:r>
        <w:rPr>
          <w:color w:val="000000"/>
        </w:rPr>
        <w:t xml:space="preserve">Werdhiastutie, A., Suhariadi, F. and Partiwi, S.G., (2020). Achievement motivation as antecedents of quality improvement of organizational human resources. </w:t>
      </w:r>
      <w:r>
        <w:rPr>
          <w:i/>
          <w:iCs/>
          <w:color w:val="000000"/>
        </w:rPr>
        <w:t>Budapest International Research and Critics Institute-Journal (BIRCI-Journal) Volume, 3</w:t>
      </w:r>
      <w:r>
        <w:rPr>
          <w:color w:val="000000"/>
        </w:rPr>
        <w:t>, pp.747-752.</w:t>
      </w:r>
    </w:p>
    <w:p w:rsidR="007C0228" w:rsidRDefault="007C0228" w:rsidP="007C0228">
      <w:pPr>
        <w:pStyle w:val="a9"/>
        <w:spacing w:before="0" w:beforeAutospacing="0" w:after="240" w:afterAutospacing="0" w:line="360" w:lineRule="auto"/>
        <w:jc w:val="both"/>
      </w:pPr>
      <w:r>
        <w:rPr>
          <w:color w:val="000000"/>
        </w:rPr>
        <w:t xml:space="preserve">Yusefi, A.R., Sharifi, M., Nasabi, N.S., RezabeigiDavarani, E. and Bastani, P., (2022). Health human resources challenges during COVID-19 pandemic; evidence of a qualitative study in a developing country. </w:t>
      </w:r>
      <w:r>
        <w:rPr>
          <w:i/>
          <w:iCs/>
          <w:color w:val="000000"/>
        </w:rPr>
        <w:t>PloS one, 17</w:t>
      </w:r>
      <w:r>
        <w:rPr>
          <w:color w:val="000000"/>
        </w:rPr>
        <w:t>(1), p.e</w:t>
      </w:r>
      <w:r w:rsidR="009151EC">
        <w:rPr>
          <w:color w:val="000000"/>
        </w:rPr>
        <w:t xml:space="preserve"> </w:t>
      </w:r>
      <w:r>
        <w:rPr>
          <w:color w:val="000000"/>
        </w:rPr>
        <w:t>0262887.</w:t>
      </w:r>
    </w:p>
    <w:p w:rsidR="007C0228" w:rsidRDefault="007C0228" w:rsidP="007C0228">
      <w:pPr>
        <w:pStyle w:val="Normal1"/>
        <w:spacing w:line="360" w:lineRule="auto"/>
        <w:jc w:val="both"/>
        <w:rPr>
          <w:rFonts w:ascii="Times New Roman" w:eastAsia="Times New Roman" w:hAnsi="Times New Roman" w:cs="Times New Roman"/>
          <w:b/>
          <w:sz w:val="24"/>
          <w:szCs w:val="24"/>
        </w:rPr>
      </w:pPr>
    </w:p>
    <w:p w:rsidR="007C0228" w:rsidRDefault="007C0228" w:rsidP="007C0228">
      <w:pPr>
        <w:pStyle w:val="Normal1"/>
        <w:spacing w:line="360" w:lineRule="auto"/>
        <w:jc w:val="both"/>
        <w:rPr>
          <w:rFonts w:ascii="Times New Roman" w:eastAsia="Times New Roman" w:hAnsi="Times New Roman" w:cs="Times New Roman"/>
          <w:sz w:val="24"/>
          <w:szCs w:val="24"/>
        </w:rPr>
      </w:pPr>
    </w:p>
    <w:p w:rsidR="007C0228" w:rsidRPr="006E6F4C" w:rsidRDefault="007C0228">
      <w:pPr>
        <w:rPr>
          <w:lang w:val="en-US"/>
        </w:rPr>
      </w:pPr>
    </w:p>
    <w:sectPr w:rsidR="007C0228" w:rsidRPr="006E6F4C" w:rsidSect="008D4B43">
      <w:footerReference w:type="default" r:id="rId9"/>
      <w:pgSz w:w="11906" w:h="16838"/>
      <w:pgMar w:top="1417" w:right="1417" w:bottom="1417" w:left="1417"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E7CA3" w:rsidRDefault="00AE7CA3" w:rsidP="00D430E1">
      <w:pPr>
        <w:spacing w:after="0" w:line="240" w:lineRule="auto"/>
      </w:pPr>
      <w:r>
        <w:separator/>
      </w:r>
    </w:p>
  </w:endnote>
  <w:endnote w:type="continuationSeparator" w:id="0">
    <w:p w:rsidR="00AE7CA3" w:rsidRDefault="00AE7CA3" w:rsidP="00D430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85374235"/>
      <w:docPartObj>
        <w:docPartGallery w:val="Page Numbers (Bottom of Page)"/>
        <w:docPartUnique/>
      </w:docPartObj>
    </w:sdtPr>
    <w:sdtEndPr/>
    <w:sdtContent>
      <w:p w:rsidR="008D4B43" w:rsidRDefault="008D4B43">
        <w:pPr>
          <w:pStyle w:val="a5"/>
          <w:jc w:val="right"/>
        </w:pPr>
        <w:r>
          <w:fldChar w:fldCharType="begin"/>
        </w:r>
        <w:r>
          <w:instrText>PAGE   \* MERGEFORMAT</w:instrText>
        </w:r>
        <w:r>
          <w:fldChar w:fldCharType="separate"/>
        </w:r>
        <w:r w:rsidR="00277907" w:rsidRPr="00277907">
          <w:rPr>
            <w:noProof/>
            <w:lang w:val="bg-BG"/>
          </w:rPr>
          <w:t>12</w:t>
        </w:r>
        <w:r>
          <w:fldChar w:fldCharType="end"/>
        </w:r>
      </w:p>
    </w:sdtContent>
  </w:sdt>
  <w:p w:rsidR="008D4B43" w:rsidRDefault="008D4B43">
    <w:pPr>
      <w:pStyle w:val="a5"/>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E7CA3" w:rsidRDefault="00AE7CA3" w:rsidP="00D430E1">
      <w:pPr>
        <w:spacing w:after="0" w:line="240" w:lineRule="auto"/>
      </w:pPr>
      <w:r>
        <w:separator/>
      </w:r>
    </w:p>
  </w:footnote>
  <w:footnote w:type="continuationSeparator" w:id="0">
    <w:p w:rsidR="00AE7CA3" w:rsidRDefault="00AE7CA3" w:rsidP="00D430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E838B6"/>
    <w:multiLevelType w:val="hybridMultilevel"/>
    <w:tmpl w:val="E4A896D2"/>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3331"/>
    <w:rsid w:val="0015633A"/>
    <w:rsid w:val="001E5DFD"/>
    <w:rsid w:val="00277907"/>
    <w:rsid w:val="00473AAB"/>
    <w:rsid w:val="004D1B67"/>
    <w:rsid w:val="005E0A5E"/>
    <w:rsid w:val="006E6F4C"/>
    <w:rsid w:val="007C0228"/>
    <w:rsid w:val="008D4B43"/>
    <w:rsid w:val="009151EC"/>
    <w:rsid w:val="00942534"/>
    <w:rsid w:val="00A13C1D"/>
    <w:rsid w:val="00A170FB"/>
    <w:rsid w:val="00A2363E"/>
    <w:rsid w:val="00AE7CA3"/>
    <w:rsid w:val="00B9515C"/>
    <w:rsid w:val="00BD7F6B"/>
    <w:rsid w:val="00C3764F"/>
    <w:rsid w:val="00CA3331"/>
    <w:rsid w:val="00D430E1"/>
    <w:rsid w:val="00DC30F8"/>
    <w:rsid w:val="00E178DB"/>
    <w:rsid w:val="00EC546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A96F8"/>
  <w15:chartTrackingRefBased/>
  <w15:docId w15:val="{862F690F-0892-48D6-B749-E6A02F8AC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EC5463"/>
    <w:rPr>
      <w:lang w:val="en-GB"/>
    </w:rPr>
  </w:style>
  <w:style w:type="paragraph" w:styleId="1">
    <w:name w:val="heading 1"/>
    <w:basedOn w:val="Normal1"/>
    <w:next w:val="Normal1"/>
    <w:link w:val="10"/>
    <w:autoRedefine/>
    <w:rsid w:val="009151EC"/>
    <w:pPr>
      <w:keepNext/>
      <w:keepLines/>
      <w:spacing w:before="400" w:after="120"/>
      <w:jc w:val="center"/>
      <w:outlineLvl w:val="0"/>
    </w:pPr>
    <w:rPr>
      <w:rFonts w:ascii="Times New Roman" w:hAnsi="Times New Roman"/>
      <w:b/>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430E1"/>
    <w:pPr>
      <w:tabs>
        <w:tab w:val="center" w:pos="4536"/>
        <w:tab w:val="right" w:pos="9072"/>
      </w:tabs>
      <w:spacing w:after="0" w:line="240" w:lineRule="auto"/>
    </w:pPr>
  </w:style>
  <w:style w:type="character" w:customStyle="1" w:styleId="a4">
    <w:name w:val="Горен колонтитул Знак"/>
    <w:basedOn w:val="a0"/>
    <w:link w:val="a3"/>
    <w:uiPriority w:val="99"/>
    <w:rsid w:val="00D430E1"/>
  </w:style>
  <w:style w:type="paragraph" w:styleId="a5">
    <w:name w:val="footer"/>
    <w:basedOn w:val="a"/>
    <w:link w:val="a6"/>
    <w:uiPriority w:val="99"/>
    <w:unhideWhenUsed/>
    <w:rsid w:val="00D430E1"/>
    <w:pPr>
      <w:tabs>
        <w:tab w:val="center" w:pos="4536"/>
        <w:tab w:val="right" w:pos="9072"/>
      </w:tabs>
      <w:spacing w:after="0" w:line="240" w:lineRule="auto"/>
    </w:pPr>
  </w:style>
  <w:style w:type="character" w:customStyle="1" w:styleId="a6">
    <w:name w:val="Долен колонтитул Знак"/>
    <w:basedOn w:val="a0"/>
    <w:link w:val="a5"/>
    <w:uiPriority w:val="99"/>
    <w:rsid w:val="00D430E1"/>
  </w:style>
  <w:style w:type="character" w:customStyle="1" w:styleId="10">
    <w:name w:val="Заглавие 1 Знак"/>
    <w:basedOn w:val="a0"/>
    <w:link w:val="1"/>
    <w:rsid w:val="009151EC"/>
    <w:rPr>
      <w:rFonts w:ascii="Times New Roman" w:eastAsia="Arial" w:hAnsi="Times New Roman" w:cs="Arial"/>
      <w:b/>
      <w:sz w:val="28"/>
      <w:szCs w:val="28"/>
    </w:rPr>
  </w:style>
  <w:style w:type="paragraph" w:customStyle="1" w:styleId="Normal1">
    <w:name w:val="Normal1"/>
    <w:rsid w:val="007C0228"/>
    <w:pPr>
      <w:spacing w:after="0" w:line="276" w:lineRule="auto"/>
    </w:pPr>
    <w:rPr>
      <w:rFonts w:ascii="Arial" w:eastAsia="Arial" w:hAnsi="Arial" w:cs="Arial"/>
    </w:rPr>
  </w:style>
  <w:style w:type="character" w:styleId="a7">
    <w:name w:val="Hyperlink"/>
    <w:basedOn w:val="a0"/>
    <w:uiPriority w:val="99"/>
    <w:unhideWhenUsed/>
    <w:rsid w:val="007C0228"/>
    <w:rPr>
      <w:color w:val="0563C1" w:themeColor="hyperlink"/>
      <w:u w:val="single"/>
    </w:rPr>
  </w:style>
  <w:style w:type="paragraph" w:styleId="a8">
    <w:name w:val="table of figures"/>
    <w:basedOn w:val="a"/>
    <w:next w:val="a"/>
    <w:autoRedefine/>
    <w:uiPriority w:val="99"/>
    <w:unhideWhenUsed/>
    <w:rsid w:val="007C0228"/>
    <w:pPr>
      <w:spacing w:after="0" w:line="360" w:lineRule="auto"/>
      <w:jc w:val="both"/>
    </w:pPr>
    <w:rPr>
      <w:rFonts w:ascii="Times New Roman" w:eastAsia="Arial" w:hAnsi="Times New Roman" w:cs="Arial"/>
      <w:sz w:val="24"/>
    </w:rPr>
  </w:style>
  <w:style w:type="paragraph" w:styleId="a9">
    <w:name w:val="Normal (Web)"/>
    <w:basedOn w:val="a"/>
    <w:uiPriority w:val="99"/>
    <w:semiHidden/>
    <w:unhideWhenUsed/>
    <w:rsid w:val="007C0228"/>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8684</TotalTime>
  <Pages>13</Pages>
  <Words>2870</Words>
  <Characters>16362</Characters>
  <Application>Microsoft Office Word</Application>
  <DocSecurity>0</DocSecurity>
  <Lines>136</Lines>
  <Paragraphs>38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19194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Popova (1909673)</dc:creator>
  <cp:keywords/>
  <dc:description/>
  <cp:lastModifiedBy>Rumyana Popova (1909673)</cp:lastModifiedBy>
  <cp:revision>15</cp:revision>
  <dcterms:created xsi:type="dcterms:W3CDTF">2023-03-15T15:33:00Z</dcterms:created>
  <dcterms:modified xsi:type="dcterms:W3CDTF">2023-04-23T14:57:00Z</dcterms:modified>
</cp:coreProperties>
</file>