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B24E6" w14:textId="2A7A44C8" w:rsidR="00011384" w:rsidRPr="00011384" w:rsidRDefault="00051274" w:rsidP="00011384">
      <w:pPr>
        <w:jc w:val="center"/>
        <w:rPr>
          <w:rFonts w:cs="Times New Roman"/>
          <w:b/>
          <w:bCs/>
          <w:sz w:val="36"/>
          <w:szCs w:val="36"/>
          <w:lang w:eastAsia="en-GB"/>
        </w:rPr>
      </w:pPr>
      <w:r w:rsidRPr="00011384">
        <w:rPr>
          <w:rFonts w:cs="Times New Roman"/>
          <w:b/>
          <w:bCs/>
          <w:sz w:val="36"/>
          <w:szCs w:val="36"/>
          <w:lang w:eastAsia="en-GB"/>
        </w:rPr>
        <w:t>INTRODUCTION TO LEADERSHIP AND MANAGEMENT</w:t>
      </w:r>
    </w:p>
    <w:p w14:paraId="0317A91A" w14:textId="4BEE2A84" w:rsidR="00011384" w:rsidRPr="00011384" w:rsidRDefault="00051274" w:rsidP="00011384">
      <w:pPr>
        <w:jc w:val="center"/>
        <w:rPr>
          <w:rFonts w:cs="Times New Roman"/>
          <w:b/>
          <w:bCs/>
          <w:sz w:val="36"/>
          <w:szCs w:val="36"/>
          <w:lang w:eastAsia="en-GB"/>
        </w:rPr>
      </w:pPr>
      <w:r w:rsidRPr="00011384">
        <w:rPr>
          <w:rFonts w:cs="Times New Roman"/>
          <w:b/>
          <w:bCs/>
          <w:sz w:val="36"/>
          <w:szCs w:val="36"/>
          <w:lang w:eastAsia="en-GB"/>
        </w:rPr>
        <w:t xml:space="preserve">MODULE CODE: LCBB4015 </w:t>
      </w:r>
    </w:p>
    <w:p w14:paraId="4B052FBE" w14:textId="3583ACB2" w:rsidR="00011384" w:rsidRPr="00011384" w:rsidRDefault="00051274" w:rsidP="00011384">
      <w:pPr>
        <w:jc w:val="center"/>
        <w:rPr>
          <w:rFonts w:cs="Times New Roman"/>
          <w:b/>
          <w:bCs/>
          <w:sz w:val="36"/>
          <w:szCs w:val="36"/>
          <w:lang w:eastAsia="en-GB"/>
        </w:rPr>
      </w:pPr>
      <w:r w:rsidRPr="00011384">
        <w:rPr>
          <w:rFonts w:cs="Times New Roman"/>
          <w:b/>
          <w:bCs/>
          <w:sz w:val="36"/>
          <w:szCs w:val="36"/>
          <w:lang w:eastAsia="en-GB"/>
        </w:rPr>
        <w:t>COMPONENT 2: COURSEWORK:</w:t>
      </w:r>
      <w:r>
        <w:rPr>
          <w:rFonts w:cs="Times New Roman"/>
          <w:b/>
          <w:bCs/>
          <w:sz w:val="36"/>
          <w:szCs w:val="36"/>
          <w:lang w:eastAsia="en-GB"/>
        </w:rPr>
        <w:t xml:space="preserve"> </w:t>
      </w:r>
      <w:r w:rsidRPr="00011384">
        <w:rPr>
          <w:rFonts w:cs="Times New Roman"/>
          <w:b/>
          <w:bCs/>
          <w:sz w:val="36"/>
          <w:szCs w:val="36"/>
          <w:lang w:eastAsia="en-GB"/>
        </w:rPr>
        <w:t>ESSAY</w:t>
      </w:r>
    </w:p>
    <w:p w14:paraId="6156E7B8" w14:textId="77777777" w:rsidR="00011384" w:rsidRDefault="00011384" w:rsidP="00011384">
      <w:pPr>
        <w:jc w:val="center"/>
        <w:rPr>
          <w:rFonts w:cs="Times New Roman"/>
          <w:b/>
          <w:bCs/>
          <w:sz w:val="36"/>
          <w:szCs w:val="36"/>
          <w:lang w:eastAsia="en-GB"/>
        </w:rPr>
      </w:pPr>
    </w:p>
    <w:p w14:paraId="7BC9D549" w14:textId="77777777" w:rsidR="00011384" w:rsidRDefault="00011384" w:rsidP="00011384">
      <w:pPr>
        <w:jc w:val="center"/>
        <w:rPr>
          <w:rFonts w:cs="Times New Roman"/>
          <w:b/>
          <w:bCs/>
          <w:sz w:val="36"/>
          <w:szCs w:val="36"/>
          <w:lang w:eastAsia="en-GB"/>
        </w:rPr>
      </w:pPr>
    </w:p>
    <w:p w14:paraId="6ABB22AE" w14:textId="77777777" w:rsidR="00011384" w:rsidRDefault="00011384" w:rsidP="00011384">
      <w:pPr>
        <w:jc w:val="center"/>
        <w:rPr>
          <w:rFonts w:cs="Times New Roman"/>
          <w:b/>
          <w:bCs/>
          <w:sz w:val="36"/>
          <w:szCs w:val="36"/>
          <w:lang w:eastAsia="en-GB"/>
        </w:rPr>
      </w:pPr>
    </w:p>
    <w:p w14:paraId="14FAD1C8" w14:textId="77777777" w:rsidR="00011384" w:rsidRDefault="00011384" w:rsidP="00011384">
      <w:pPr>
        <w:jc w:val="center"/>
        <w:rPr>
          <w:rFonts w:cs="Times New Roman"/>
          <w:b/>
          <w:bCs/>
          <w:sz w:val="36"/>
          <w:szCs w:val="36"/>
          <w:lang w:eastAsia="en-GB"/>
        </w:rPr>
      </w:pPr>
    </w:p>
    <w:p w14:paraId="65918549" w14:textId="77777777" w:rsidR="00011384" w:rsidRDefault="00011384" w:rsidP="00011384">
      <w:pPr>
        <w:jc w:val="center"/>
        <w:rPr>
          <w:rFonts w:cs="Times New Roman"/>
          <w:b/>
          <w:bCs/>
          <w:sz w:val="36"/>
          <w:szCs w:val="36"/>
          <w:lang w:eastAsia="en-GB"/>
        </w:rPr>
      </w:pPr>
    </w:p>
    <w:p w14:paraId="36DAE714" w14:textId="2CC48381" w:rsidR="00011384" w:rsidRPr="00011384" w:rsidRDefault="00051274" w:rsidP="00011384">
      <w:pPr>
        <w:jc w:val="center"/>
        <w:rPr>
          <w:rFonts w:cs="Times New Roman"/>
          <w:b/>
          <w:bCs/>
          <w:sz w:val="36"/>
          <w:szCs w:val="36"/>
          <w:lang w:eastAsia="en-GB"/>
        </w:rPr>
      </w:pPr>
      <w:r w:rsidRPr="00011384">
        <w:rPr>
          <w:rFonts w:cs="Times New Roman"/>
          <w:b/>
          <w:bCs/>
          <w:sz w:val="36"/>
          <w:szCs w:val="36"/>
          <w:lang w:eastAsia="en-GB"/>
        </w:rPr>
        <w:t xml:space="preserve">STUDENT NAME: </w:t>
      </w:r>
      <w:r w:rsidR="00255C75">
        <w:rPr>
          <w:rFonts w:cs="Times New Roman"/>
          <w:b/>
          <w:bCs/>
          <w:sz w:val="36"/>
          <w:szCs w:val="36"/>
          <w:lang w:eastAsia="en-GB"/>
        </w:rPr>
        <w:t>Ionut Marin</w:t>
      </w:r>
    </w:p>
    <w:p w14:paraId="0404FC60" w14:textId="04611C1F" w:rsidR="00011384" w:rsidRPr="00011384" w:rsidRDefault="00051274" w:rsidP="00011384">
      <w:pPr>
        <w:jc w:val="center"/>
        <w:rPr>
          <w:rFonts w:cs="Times New Roman"/>
          <w:b/>
          <w:bCs/>
          <w:sz w:val="36"/>
          <w:szCs w:val="36"/>
          <w:lang w:eastAsia="en-GB"/>
        </w:rPr>
      </w:pPr>
      <w:r w:rsidRPr="00011384">
        <w:rPr>
          <w:rFonts w:cs="Times New Roman"/>
          <w:b/>
          <w:bCs/>
          <w:sz w:val="36"/>
          <w:szCs w:val="36"/>
          <w:lang w:eastAsia="en-GB"/>
        </w:rPr>
        <w:t>STUDENT ID:</w:t>
      </w:r>
      <w:r w:rsidR="00255C75">
        <w:rPr>
          <w:rFonts w:cs="Times New Roman"/>
          <w:b/>
          <w:bCs/>
          <w:sz w:val="36"/>
          <w:szCs w:val="36"/>
          <w:lang w:eastAsia="en-GB"/>
        </w:rPr>
        <w:t xml:space="preserve"> </w:t>
      </w:r>
      <w:r w:rsidR="00CF14AD">
        <w:rPr>
          <w:rFonts w:cs="Times New Roman"/>
          <w:b/>
          <w:bCs/>
          <w:sz w:val="36"/>
          <w:szCs w:val="36"/>
          <w:lang w:eastAsia="en-GB"/>
        </w:rPr>
        <w:t>2512</w:t>
      </w:r>
      <w:r>
        <w:rPr>
          <w:rFonts w:cs="Times New Roman"/>
          <w:b/>
          <w:bCs/>
          <w:sz w:val="36"/>
          <w:szCs w:val="36"/>
          <w:lang w:eastAsia="en-GB"/>
        </w:rPr>
        <w:t>904</w:t>
      </w:r>
    </w:p>
    <w:p w14:paraId="083B0878" w14:textId="77777777" w:rsidR="00011384" w:rsidRDefault="00051274">
      <w:pPr>
        <w:spacing w:line="278" w:lineRule="auto"/>
        <w:jc w:val="left"/>
        <w:rPr>
          <w:b/>
          <w:bCs/>
          <w:sz w:val="28"/>
          <w:szCs w:val="28"/>
          <w:lang w:eastAsia="en-GB"/>
        </w:rPr>
      </w:pPr>
      <w:r>
        <w:rPr>
          <w:b/>
          <w:bCs/>
          <w:sz w:val="28"/>
          <w:szCs w:val="28"/>
          <w:lang w:eastAsia="en-GB"/>
        </w:rPr>
        <w:br w:type="page"/>
      </w:r>
    </w:p>
    <w:p w14:paraId="61B073AA" w14:textId="751380A4" w:rsidR="00AD1D7A" w:rsidRPr="00011384" w:rsidRDefault="00051274" w:rsidP="00011384">
      <w:pPr>
        <w:rPr>
          <w:b/>
          <w:bCs/>
          <w:sz w:val="28"/>
          <w:szCs w:val="28"/>
          <w:lang w:eastAsia="en-GB"/>
        </w:rPr>
      </w:pPr>
      <w:r w:rsidRPr="00011384">
        <w:rPr>
          <w:b/>
          <w:bCs/>
          <w:sz w:val="28"/>
          <w:szCs w:val="28"/>
          <w:lang w:eastAsia="en-GB"/>
        </w:rPr>
        <w:t>Introduction</w:t>
      </w:r>
    </w:p>
    <w:p w14:paraId="037B76A1" w14:textId="479DDC35" w:rsidR="00AD1D7A" w:rsidRPr="00AD1D7A" w:rsidRDefault="00051274" w:rsidP="00AD1D7A">
      <w:pPr>
        <w:rPr>
          <w:lang w:eastAsia="en-GB"/>
        </w:rPr>
      </w:pPr>
      <w:r w:rsidRPr="00AD1D7A">
        <w:rPr>
          <w:lang w:eastAsia="en-GB"/>
        </w:rPr>
        <w:t>Leadership has a direct and measurable impact on organisational performance, employee engagement and financial performance. Research by Daniel Goleman shows that leadership style has a significant impact on organisational climate, which in turn can be responsible for a substantial percentage of the performance outcomes of a business (Bobmorris and Bobmorris, 2024). This shows that leadership is not just a behavioural concept but also a driving force strategically for results. Organisations now, which are ch</w:t>
      </w:r>
      <w:r w:rsidRPr="00AD1D7A">
        <w:rPr>
          <w:lang w:eastAsia="en-GB"/>
        </w:rPr>
        <w:t>aracterised by rapid technological change and pressure to compete, the ability to adapt styles according to the context is decisive to leadership effectiveness. This essay explores the three types of leadership styles, namely visionary, democratic and coaching leadership, and evaluates the practical use of these leadership styles using real organisational contexts. It also looks at the most important leadership skills needed in modern organisations and how these impact sustainable performance and growth.</w:t>
      </w:r>
    </w:p>
    <w:p w14:paraId="5D9E439F" w14:textId="32D087FE" w:rsidR="00AD1D7A" w:rsidRPr="00011384" w:rsidRDefault="00051274" w:rsidP="00AD1D7A">
      <w:pPr>
        <w:rPr>
          <w:b/>
          <w:bCs/>
          <w:sz w:val="28"/>
          <w:szCs w:val="28"/>
          <w:lang w:eastAsia="en-GB"/>
        </w:rPr>
      </w:pPr>
      <w:r w:rsidRPr="00011384">
        <w:rPr>
          <w:b/>
          <w:bCs/>
          <w:sz w:val="28"/>
          <w:szCs w:val="28"/>
          <w:lang w:eastAsia="en-GB"/>
        </w:rPr>
        <w:t xml:space="preserve">Discussion </w:t>
      </w:r>
    </w:p>
    <w:p w14:paraId="7E8A342B" w14:textId="47F4091C" w:rsidR="00AD1D7A" w:rsidRPr="00AD1D7A" w:rsidRDefault="00051274" w:rsidP="00AD1D7A">
      <w:pPr>
        <w:rPr>
          <w:lang w:eastAsia="en-GB"/>
        </w:rPr>
      </w:pPr>
      <w:r w:rsidRPr="00AD1D7A">
        <w:rPr>
          <w:lang w:eastAsia="en-GB"/>
        </w:rPr>
        <w:t>The conventional definition of leadership refers to influencing people towards a common goal. Goleman underlines the fact that a good leader should be able to create direction, encourage employees and develop organisational culture (Keller Executive Search, 2025). This is in line with macro scholarly views that make leadership a relational and strategic process. Subsequent studies point to the fact that leadership competence has a strong correlation with emotional intelligence (Tan, Voon and Ngui, 2022). It</w:t>
      </w:r>
      <w:r w:rsidRPr="00AD1D7A">
        <w:rPr>
          <w:lang w:eastAsia="en-GB"/>
        </w:rPr>
        <w:t xml:space="preserve"> implies that leadership cannot be associated with authority or decision-making but with the capability of suppressing emotions, establishing connections, and changing behaviour to fit into the situation.</w:t>
      </w:r>
    </w:p>
    <w:p w14:paraId="5402F5E7" w14:textId="5EC18594" w:rsidR="00AD1D7A" w:rsidRDefault="00051274" w:rsidP="00263849">
      <w:pPr>
        <w:rPr>
          <w:lang w:eastAsia="en-GB"/>
        </w:rPr>
      </w:pPr>
      <w:r>
        <w:rPr>
          <w:lang w:eastAsia="en-GB"/>
        </w:rPr>
        <w:t>The visionary leadership style is referred to as 'authoritative' in Goleman's model of leadership, and focuses on setting a definite organisational direction and aligning employees to long-term goals. According to Goleman, this type of style is especially effective when there is a need for a new vision or change in strategy in an organisation (SAFETY4SEA, 2025). Empirical evidence indicates that visionary leadership has a positive contribution to organisational alignment and employee motivation due to the c</w:t>
      </w:r>
      <w:r>
        <w:rPr>
          <w:lang w:eastAsia="en-GB"/>
        </w:rPr>
        <w:t>larity and purpose provided by visionary leaders (Hayati, 2020). Leaders in this style communicate high direction and, at the same time, give flexibility to employees on how to achieve their goals. Visionary leadership is most effective when bringing about a time of organisational crisis or transformation where a direction is considered to be the need of the hour. For example, during the Apple financial downturn period in the late 1990s, Steve Jobs chose a visionary approach to reducing product lines and in</w:t>
      </w:r>
      <w:r>
        <w:rPr>
          <w:lang w:eastAsia="en-GB"/>
        </w:rPr>
        <w:t>stead focused on innovation, which led to a turnaround in terms of profitability and the market value (Nucleus AI, 2026). This proves that visionary leadership is effective, especially when organisations are uncertain and need to realign their strategy, as it gives them clarity and lessens ambiguity among employees. It is especially helpful when a business is entering new markets, when a business is being restructured, or when it can be used in response to outside disruption. However, there are also the lim</w:t>
      </w:r>
      <w:r>
        <w:rPr>
          <w:lang w:eastAsia="en-GB"/>
        </w:rPr>
        <w:t xml:space="preserve">itations of visionary leadership that must be considered. It is less successful when employees lack the skills/experience to work on their own. </w:t>
      </w:r>
    </w:p>
    <w:p w14:paraId="4AF3B2F9" w14:textId="114214E3" w:rsidR="00AD1D7A" w:rsidRPr="00AD1D7A" w:rsidRDefault="00051274" w:rsidP="00AD1D7A">
      <w:pPr>
        <w:rPr>
          <w:lang w:eastAsia="en-GB"/>
        </w:rPr>
      </w:pPr>
      <w:r w:rsidRPr="00263849">
        <w:rPr>
          <w:lang w:eastAsia="en-GB"/>
        </w:rPr>
        <w:t>The participative leadership style, also known as the democratic leadership style, entails the involvement of the employees in the decision-making processes, giving the employees the opportunity to present ideas and feedback prior to final decision-making. According to Goleman, the style is effective especially in forming consensus and enhancing team commitment, especially when there is uncertainty in the direction of the organisation. The participative leadership is discovered to be closely positively asso</w:t>
      </w:r>
      <w:r w:rsidRPr="00263849">
        <w:rPr>
          <w:lang w:eastAsia="en-GB"/>
        </w:rPr>
        <w:t>ciated with employee performance and job satisfaction, especially in knowledge-based industries (Mpuangnan et al., 2024). Using Google as an example, firms promote participation of employees by means of formal feedback mechanisms and free communication, among other things, which, on the one hand, has led to a long life span of innovation, and on the other hand, employees have experienced high retention. A study conducted by Google Project Aristotle outlines that a connection between team effectiveness and p</w:t>
      </w:r>
      <w:r w:rsidRPr="00263849">
        <w:rPr>
          <w:lang w:eastAsia="en-GB"/>
        </w:rPr>
        <w:t>sychological safety is strong (Poyton, 2025). Inclusive and participative leadership encourages this project.</w:t>
      </w:r>
    </w:p>
    <w:p w14:paraId="6F5BE661" w14:textId="704F1A36" w:rsidR="00AD1D7A" w:rsidRDefault="00051274" w:rsidP="00AD1D7A">
      <w:r w:rsidRPr="00263849">
        <w:t>Although there are these benefits, there is a limit to democratic leadership. The consultation that is necessary to create a decision can slow down the pace of decision-making, causing a lack of efficiency in any time-sensitive scenario. Moreover, the disagreements between workers can introduce procrastination or a lack of transparency in strategic orientation. Democratic leadership proves the most appropriate when organisations are interested in empowering the workers and use the grander contribution to th</w:t>
      </w:r>
      <w:r w:rsidRPr="00263849">
        <w:t xml:space="preserve">e quality of decisions (Akbar, Ramdhani and Alamanda, 2025). The approach is effective in a group setting, like product development or projects in creative industries, where multiple opinions boost creativity. As an example, collaborative decision-making and open forums at Google enable employees to present ideas, and this enhances problem-solving and engagement. </w:t>
      </w:r>
    </w:p>
    <w:p w14:paraId="2BB01DC4" w14:textId="25AD6E53" w:rsidR="00AD1D7A" w:rsidRPr="00AD1D7A" w:rsidRDefault="00051274" w:rsidP="00AD1D7A">
      <w:pPr>
        <w:rPr>
          <w:lang w:eastAsia="en-GB"/>
        </w:rPr>
      </w:pPr>
      <w:r w:rsidRPr="006348E1">
        <w:rPr>
          <w:lang w:eastAsia="en-GB"/>
        </w:rPr>
        <w:t>Coaching leadership style is long-term based on employee development by matching personal objectives with the organisational aims. According to Goleman, this style is among the least utilised and the most effective to achieve better performance and create future leadership capacity (Admin, 2025). It has been shown that the performance of organisations starts to be measurably improved once they invest in coaching leadership practices. The International Coaching Federation indicated that 86% of companies repo</w:t>
      </w:r>
      <w:r w:rsidRPr="006348E1">
        <w:rPr>
          <w:lang w:eastAsia="en-GB"/>
        </w:rPr>
        <w:t>rt a positive return on investment of coaching, and 70% of people who receive coaching are described as demonstrating better performance in their work and communication skills (Fettner, n.d.). Coaching leadership in the organisational context is common in professional services firms like Deloitte and PwC, where employee continuous development is essential. Such organisations have systematic mentoring and coaching programmes as a way of developing their leadership pipelines and employee retention. It is prov</w:t>
      </w:r>
      <w:r w:rsidRPr="006348E1">
        <w:rPr>
          <w:lang w:eastAsia="en-GB"/>
        </w:rPr>
        <w:t>en to be 92% more probable that companies, which are characterised by strong learning cultures, are more innovative and 52% more productive, compared to the companies that do not have the cultures (Domenici, 2024).</w:t>
      </w:r>
    </w:p>
    <w:p w14:paraId="3B6AB292" w14:textId="096E1E6D" w:rsidR="00AD1D7A" w:rsidRPr="00AD1D7A" w:rsidRDefault="00051274" w:rsidP="00AD1D7A">
      <w:pPr>
        <w:rPr>
          <w:lang w:eastAsia="en-GB"/>
        </w:rPr>
      </w:pPr>
      <w:r w:rsidRPr="006348E1">
        <w:rPr>
          <w:lang w:eastAsia="en-GB"/>
        </w:rPr>
        <w:t>But on the other hand, coaching leadership involves a lot of time and effort on the part of the leaders, thus curtails its use in crises or high-pressure situations. Coaching leadership can best be applied in the context of team building and the development of long-term capabilities. It is especially useful when the organisations need to work out how to increase the performance of employees, train future leaders or fill the skills gap. Indicatively, leadership pipelines and competency improvement of employe</w:t>
      </w:r>
      <w:r w:rsidRPr="006348E1">
        <w:rPr>
          <w:lang w:eastAsia="en-GB"/>
        </w:rPr>
        <w:t>es are achieved through formal coaching and mentoring programmes in professional service firms like Deloitte (Deloitte, 2025). This type of style is best in stable organisational situations where the leaders have time to conduct individual development, as compared to high-stress situations that demand quick outcomes.</w:t>
      </w:r>
    </w:p>
    <w:p w14:paraId="1715CFB4" w14:textId="6091FEE2" w:rsidR="00AD1D7A" w:rsidRPr="00AD1D7A" w:rsidRDefault="00051274" w:rsidP="00AD1D7A">
      <w:pPr>
        <w:rPr>
          <w:lang w:eastAsia="en-GB"/>
        </w:rPr>
      </w:pPr>
      <w:r w:rsidRPr="00011384">
        <w:rPr>
          <w:lang w:eastAsia="en-GB"/>
        </w:rPr>
        <w:t>The leadership styles are effective based on the issue of critical leadership skills that allow leaders to act in response to intricate organisational issues. Emotional intelligence is the most considerable of them. According to the studies conducted by Goleman, about 90 per cent of the gap between high and average leaders can be explained by emotional intelligence (Wiebusch and Wiebusch, 2025). This is where self-awareness, empathy, and relationship management become relevant to leadership effectiveness. A</w:t>
      </w:r>
      <w:r w:rsidRPr="00011384">
        <w:rPr>
          <w:lang w:eastAsia="en-GB"/>
        </w:rPr>
        <w:t>ccording to researchers, poor communication is one of the significant causes of organisational failure, and research reports that every year, poor communication costs big organisations an average of 62.4 million in the loss of productivity (DSTNY, n.d.). This indicates a direct monetary effect of communication on the performance of the organisation.</w:t>
      </w:r>
    </w:p>
    <w:p w14:paraId="2C7B2460" w14:textId="50874707" w:rsidR="00AD1D7A" w:rsidRPr="00AD1D7A" w:rsidRDefault="00051274" w:rsidP="00AD1D7A">
      <w:pPr>
        <w:rPr>
          <w:lang w:eastAsia="en-GB"/>
        </w:rPr>
      </w:pPr>
      <w:r>
        <w:rPr>
          <w:lang w:eastAsia="en-GB"/>
        </w:rPr>
        <w:t>Adaptability</w:t>
      </w:r>
      <w:r w:rsidRPr="006348E1">
        <w:rPr>
          <w:lang w:eastAsia="en-GB"/>
        </w:rPr>
        <w:t xml:space="preserve"> is also very important</w:t>
      </w:r>
      <w:r w:rsidRPr="006348E1">
        <w:rPr>
          <w:lang w:eastAsia="en-GB"/>
        </w:rPr>
        <w:t xml:space="preserve"> in changing business conditions. Leaders are required to modify their leadership styles based on situational requirements, including the need to become more directive instead of democratic in times of crisis. The second necessary skill is strategic thinking, which allows leaders to predict future trends and arrange organisational resources to meet them (Hunitie, 2018). Strategic planning by leaders helps in organisational sustainability and competitive advantage in the long run. Lastly, leadership effectiv</w:t>
      </w:r>
      <w:r w:rsidRPr="006348E1">
        <w:rPr>
          <w:lang w:eastAsia="en-GB"/>
        </w:rPr>
        <w:t>eness consists of decision-making skills and problem-solving skills. Leaders are required to reason, evaluate alternatives and implement solutions effectively in complex scenarios or situations. All of the skills combined will help leaders use various styles of leadership effectively and appropriately react to organisational challenges in a strategic and evidence-based way.</w:t>
      </w:r>
    </w:p>
    <w:p w14:paraId="0B2F4BC6" w14:textId="77777777" w:rsidR="00AD1D7A" w:rsidRPr="006348E1" w:rsidRDefault="00051274" w:rsidP="00AD1D7A">
      <w:pPr>
        <w:rPr>
          <w:b/>
          <w:bCs/>
          <w:sz w:val="28"/>
          <w:szCs w:val="28"/>
          <w:lang w:eastAsia="en-GB"/>
        </w:rPr>
      </w:pPr>
      <w:r w:rsidRPr="006348E1">
        <w:rPr>
          <w:b/>
          <w:bCs/>
          <w:sz w:val="28"/>
          <w:szCs w:val="28"/>
          <w:lang w:eastAsia="en-GB"/>
        </w:rPr>
        <w:t>Conclusion</w:t>
      </w:r>
    </w:p>
    <w:p w14:paraId="55A41FC8" w14:textId="1C4BAD62" w:rsidR="006A2311" w:rsidRDefault="00051274" w:rsidP="006348E1">
      <w:r>
        <w:t xml:space="preserve">Styles of leadership are very instrumental in determining organisational performance in terms of employee behaviour, performance and sustainability of an organisation. This essay has examined three leadership styles of Goleman, including visionary, democratic and coaching, as well as indicated how they would be applicable to various organisational situations. Visionary leadership works best in times of change, giving guidance and orientation. Democratic leadership fosters teamwork, innovation, and employee </w:t>
      </w:r>
      <w:r>
        <w:t>involvement, whereas coaching leadership assists in the long-term growth and building organisational capacity. Another point identified by the analysis was the fact that leadership performance requires such prominent skills as emotional intelligence, communication, adaptability, and strategic thinking. The competencies would help leaders use the right styles depending on the situation and organisational goals. Finally, the evidence-based and adaptable approach to leadership is necessary in organisations; or</w:t>
      </w:r>
      <w:r>
        <w:t>ganisations should combine various styles and acquire critical leadership skills. This will guarantee better organisational output, better employee interest and sustainable development in a more complicated business environment.</w:t>
      </w:r>
    </w:p>
    <w:p w14:paraId="6D4FDA6C" w14:textId="2B7B45F1" w:rsidR="00011384" w:rsidRDefault="00051274">
      <w:pPr>
        <w:spacing w:line="278" w:lineRule="auto"/>
        <w:jc w:val="left"/>
      </w:pPr>
      <w:r>
        <w:br w:type="page"/>
      </w:r>
    </w:p>
    <w:p w14:paraId="3336E6D3" w14:textId="1B5D216B" w:rsidR="00011384" w:rsidRPr="00011384" w:rsidRDefault="00051274" w:rsidP="006348E1">
      <w:pPr>
        <w:rPr>
          <w:b/>
          <w:bCs/>
          <w:sz w:val="28"/>
          <w:szCs w:val="28"/>
        </w:rPr>
      </w:pPr>
      <w:r w:rsidRPr="00011384">
        <w:rPr>
          <w:b/>
          <w:bCs/>
          <w:sz w:val="28"/>
          <w:szCs w:val="28"/>
        </w:rPr>
        <w:t>References</w:t>
      </w:r>
    </w:p>
    <w:p w14:paraId="74C08EC8" w14:textId="4A63A97A" w:rsidR="00011384" w:rsidRDefault="00051274" w:rsidP="00011384">
      <w:r>
        <w:t xml:space="preserve">Admin, </w:t>
      </w:r>
      <w:r w:rsidR="0089565F">
        <w:t>(</w:t>
      </w:r>
      <w:r>
        <w:t>2025</w:t>
      </w:r>
      <w:r w:rsidR="0089565F">
        <w:t>)</w:t>
      </w:r>
      <w:r>
        <w:t xml:space="preserve">. Goleman’s leadership styles explained! </w:t>
      </w:r>
      <w:r>
        <w:rPr>
          <w:i/>
          <w:iCs/>
        </w:rPr>
        <w:t>Leadership and Management Training Courses UK | MTD Training</w:t>
      </w:r>
      <w:r>
        <w:t>. Available at: &lt;</w:t>
      </w:r>
      <w:r>
        <w:rPr>
          <w:rStyle w:val="url"/>
        </w:rPr>
        <w:t>https://www.mtdtraining.com/blog/golemans-leadership-styles.htm</w:t>
      </w:r>
      <w:r>
        <w:t>&gt;. [Accessed 26 March 2026].</w:t>
      </w:r>
    </w:p>
    <w:p w14:paraId="1A32875E" w14:textId="2AB459AD" w:rsidR="00011384" w:rsidRDefault="00051274" w:rsidP="00011384">
      <w:r w:rsidRPr="006172CB">
        <w:t xml:space="preserve">Akbar, G.G., Ramdhani, A. and Alamanda, D.T., </w:t>
      </w:r>
      <w:r w:rsidR="0089565F">
        <w:t>(</w:t>
      </w:r>
      <w:r w:rsidRPr="006172CB">
        <w:t>2025</w:t>
      </w:r>
      <w:r w:rsidR="0089565F">
        <w:t>)</w:t>
      </w:r>
      <w:r w:rsidRPr="006172CB">
        <w:t>. Democratic Leadership. </w:t>
      </w:r>
      <w:r w:rsidRPr="006172CB">
        <w:rPr>
          <w:i/>
          <w:iCs/>
        </w:rPr>
        <w:t>International Encyclopedia of Business Management</w:t>
      </w:r>
      <w:r w:rsidRPr="006172CB">
        <w:t>, p.33.</w:t>
      </w:r>
    </w:p>
    <w:p w14:paraId="1F7FEC9B" w14:textId="03413E0D" w:rsidR="00011384" w:rsidRDefault="00051274" w:rsidP="00011384">
      <w:r>
        <w:t xml:space="preserve">Bobmorris and Bobmorris, </w:t>
      </w:r>
      <w:r w:rsidR="0089565F">
        <w:t>(</w:t>
      </w:r>
      <w:r>
        <w:t>2024</w:t>
      </w:r>
      <w:r w:rsidR="0089565F">
        <w:t>)</w:t>
      </w:r>
      <w:r>
        <w:t xml:space="preserve">. “Leadership That Gets Results”: A Classic Article from HBR - Blogging on Business. </w:t>
      </w:r>
      <w:r>
        <w:rPr>
          <w:i/>
          <w:iCs/>
        </w:rPr>
        <w:t>Blogging on Business - bobmorris.biz</w:t>
      </w:r>
      <w:r>
        <w:t>. Available at: &lt;</w:t>
      </w:r>
      <w:r>
        <w:rPr>
          <w:rStyle w:val="url"/>
        </w:rPr>
        <w:t>https://bobmorris.biz/leadership-that-gets-results-a-classic-article-from-hbr</w:t>
      </w:r>
      <w:r>
        <w:t>&gt;. [Accessed 26 March 2026].</w:t>
      </w:r>
    </w:p>
    <w:p w14:paraId="09A4A66B" w14:textId="63994F24" w:rsidR="00011384" w:rsidRDefault="00051274" w:rsidP="00011384">
      <w:r>
        <w:t xml:space="preserve">Deloitte, </w:t>
      </w:r>
      <w:r w:rsidR="0089565F">
        <w:t>(</w:t>
      </w:r>
      <w:r>
        <w:t>2025</w:t>
      </w:r>
      <w:r w:rsidR="0089565F">
        <w:t>)</w:t>
      </w:r>
      <w:r>
        <w:t xml:space="preserve">. </w:t>
      </w:r>
      <w:r>
        <w:rPr>
          <w:i/>
          <w:iCs/>
        </w:rPr>
        <w:t>Empowering the next generation of leaders, one mentorship at a time</w:t>
      </w:r>
      <w:r>
        <w:t>. [online] Deloitte. Available at: &lt;</w:t>
      </w:r>
      <w:r>
        <w:rPr>
          <w:rStyle w:val="url"/>
        </w:rPr>
        <w:t>https://www.deloitte.com/global/en/about/story/impact/empowering-the-next-generation-of-leaders-one-mentorship-at-a-time.html</w:t>
      </w:r>
      <w:r>
        <w:t>&gt;. [Accessed 26 March 2026].</w:t>
      </w:r>
    </w:p>
    <w:p w14:paraId="0C90FB84" w14:textId="487D4082" w:rsidR="00011384" w:rsidRDefault="00051274" w:rsidP="00011384">
      <w:r>
        <w:t xml:space="preserve">Domenici, C., </w:t>
      </w:r>
      <w:r w:rsidR="0089565F">
        <w:t>(</w:t>
      </w:r>
      <w:r>
        <w:t>2024</w:t>
      </w:r>
      <w:r w:rsidR="0089565F">
        <w:t>)</w:t>
      </w:r>
      <w:r>
        <w:t xml:space="preserve">. </w:t>
      </w:r>
      <w:r>
        <w:rPr>
          <w:i/>
          <w:iCs/>
        </w:rPr>
        <w:t>How to create a culture of continuous learning</w:t>
      </w:r>
      <w:r>
        <w:t>. [online] Eloomi. Available at: &lt;</w:t>
      </w:r>
      <w:r>
        <w:rPr>
          <w:rStyle w:val="url"/>
        </w:rPr>
        <w:t>https://eloomi.com/resource/article/embrace-continuous-learning-with-eloomi/#:~:text=According%20to%20a%20study%20by,in%20the%20face%20of%20change.</w:t>
      </w:r>
      <w:r>
        <w:t>&gt;. [Accessed 26 March 2026].</w:t>
      </w:r>
    </w:p>
    <w:p w14:paraId="310DA39D" w14:textId="5137839B" w:rsidR="00011384" w:rsidRDefault="00051274" w:rsidP="00011384">
      <w:r>
        <w:t xml:space="preserve">DSTNY, </w:t>
      </w:r>
      <w:r w:rsidR="0089565F">
        <w:t>(</w:t>
      </w:r>
      <w:r>
        <w:t>n.d.</w:t>
      </w:r>
      <w:r w:rsidR="0089565F">
        <w:t>)</w:t>
      </w:r>
      <w:r>
        <w:t xml:space="preserve"> </w:t>
      </w:r>
      <w:r>
        <w:rPr>
          <w:i/>
          <w:iCs/>
        </w:rPr>
        <w:t>The real cost of poor communication</w:t>
      </w:r>
      <w:r>
        <w:t xml:space="preserve">. [online] </w:t>
      </w:r>
      <w:r>
        <w:rPr>
          <w:i/>
          <w:iCs/>
        </w:rPr>
        <w:t>DSTNy</w:t>
      </w:r>
      <w:r>
        <w:t>. Available at: &lt;</w:t>
      </w:r>
      <w:r>
        <w:rPr>
          <w:rStyle w:val="url"/>
        </w:rPr>
        <w:t>https://www.dstny.com/hubfs/Files/White%20papers/White%20paper%20-%20The%20cost%20of%20poor%20communication.pdf</w:t>
      </w:r>
      <w:r>
        <w:t>&gt;. [Accessed 26 March 2026].</w:t>
      </w:r>
    </w:p>
    <w:p w14:paraId="734A7B66" w14:textId="271145F7" w:rsidR="00011384" w:rsidRDefault="00051274" w:rsidP="00011384">
      <w:r>
        <w:t xml:space="preserve">Fettner, M., </w:t>
      </w:r>
      <w:r w:rsidR="0089565F">
        <w:t>(</w:t>
      </w:r>
      <w:r>
        <w:t>n.d.</w:t>
      </w:r>
      <w:r w:rsidR="0089565F">
        <w:t>)</w:t>
      </w:r>
      <w:r>
        <w:t xml:space="preserve"> </w:t>
      </w:r>
      <w:r>
        <w:rPr>
          <w:i/>
          <w:iCs/>
        </w:rPr>
        <w:t>Performance Coaching Case Studies: Proven impact</w:t>
      </w:r>
      <w:r>
        <w:t>. [online] Fettner Executive &amp; Professional Career Coaching. Available at: &lt;</w:t>
      </w:r>
      <w:r>
        <w:rPr>
          <w:rStyle w:val="url"/>
        </w:rPr>
        <w:t>https://fettnercareerconsulting.com/performance-coaching-case-studies/#:~:text=According%20to%20research%20by%20the,better%20communication%2C%20and%20enhanced%20productivity.</w:t>
      </w:r>
      <w:r>
        <w:t>&gt;. [Accessed 26 March 2026].</w:t>
      </w:r>
    </w:p>
    <w:p w14:paraId="0B6CEF32" w14:textId="136AA24D" w:rsidR="00011384" w:rsidRDefault="00051274" w:rsidP="00011384">
      <w:r w:rsidRPr="006172CB">
        <w:t xml:space="preserve">Hayati, N., </w:t>
      </w:r>
      <w:r w:rsidR="0089565F">
        <w:t>(</w:t>
      </w:r>
      <w:r w:rsidRPr="006172CB">
        <w:t>2020</w:t>
      </w:r>
      <w:r w:rsidR="0089565F">
        <w:t>)</w:t>
      </w:r>
      <w:r w:rsidRPr="006172CB">
        <w:t xml:space="preserve">. The influence of visionary leadership, talent management, employee engagement, and employee motivation on job satisfaction and its implications for employee performance across all divisions of Bank BJB, Head Office. </w:t>
      </w:r>
      <w:r w:rsidRPr="006172CB">
        <w:rPr>
          <w:i/>
          <w:iCs/>
        </w:rPr>
        <w:t>International Journal of Scientific and Technology Research</w:t>
      </w:r>
      <w:r w:rsidRPr="006172CB">
        <w:t>, </w:t>
      </w:r>
      <w:r w:rsidRPr="006172CB">
        <w:rPr>
          <w:i/>
          <w:iCs/>
        </w:rPr>
        <w:t>9</w:t>
      </w:r>
      <w:r w:rsidRPr="006172CB">
        <w:t>(3), pp.120-135.</w:t>
      </w:r>
    </w:p>
    <w:p w14:paraId="6D20FD4B" w14:textId="50ABF461" w:rsidR="00011384" w:rsidRDefault="00051274" w:rsidP="00011384">
      <w:r w:rsidRPr="000C25AB">
        <w:t xml:space="preserve">Hunitie, M., </w:t>
      </w:r>
      <w:r w:rsidR="0089565F">
        <w:t>(</w:t>
      </w:r>
      <w:r w:rsidRPr="000C25AB">
        <w:t>2018</w:t>
      </w:r>
      <w:r w:rsidR="0089565F">
        <w:t>)</w:t>
      </w:r>
      <w:r w:rsidRPr="000C25AB">
        <w:t>. Impact of strategic leadership on strategic competitive advantage through strategic thinking and strategic planning: a bi-meditational research. </w:t>
      </w:r>
      <w:r w:rsidRPr="000C25AB">
        <w:rPr>
          <w:i/>
          <w:iCs/>
        </w:rPr>
        <w:t>Verslas: teorija ir praktika</w:t>
      </w:r>
      <w:r w:rsidRPr="000C25AB">
        <w:t>, </w:t>
      </w:r>
      <w:r w:rsidRPr="000C25AB">
        <w:rPr>
          <w:i/>
          <w:iCs/>
        </w:rPr>
        <w:t>19</w:t>
      </w:r>
      <w:r w:rsidRPr="000C25AB">
        <w:t>(1), pp.322-330.</w:t>
      </w:r>
    </w:p>
    <w:p w14:paraId="25A225ED" w14:textId="157AE42E" w:rsidR="00011384" w:rsidRDefault="00051274" w:rsidP="00011384">
      <w:r>
        <w:t xml:space="preserve">Keller Executive Search, </w:t>
      </w:r>
      <w:r w:rsidR="0089565F">
        <w:t>(</w:t>
      </w:r>
      <w:r>
        <w:t>2025</w:t>
      </w:r>
      <w:r w:rsidR="0089565F">
        <w:t>)</w:t>
      </w:r>
      <w:r>
        <w:t xml:space="preserve">. The 6 Goleman Leadership Styles explained - Keller Executive Search. </w:t>
      </w:r>
      <w:r>
        <w:rPr>
          <w:i/>
          <w:iCs/>
        </w:rPr>
        <w:t>Keller Executive Search</w:t>
      </w:r>
      <w:r>
        <w:t>. Available at: &lt;</w:t>
      </w:r>
      <w:r>
        <w:rPr>
          <w:rStyle w:val="url"/>
        </w:rPr>
        <w:t>https://www.kellerexecutivesearch.com/insight/the-6-goleman-leadership-styles-explained/</w:t>
      </w:r>
      <w:r>
        <w:t>&gt;. [Accessed 26 March 2026].</w:t>
      </w:r>
    </w:p>
    <w:p w14:paraId="5895BC5A" w14:textId="101EA463" w:rsidR="00011384" w:rsidRDefault="00051274" w:rsidP="00011384">
      <w:r w:rsidRPr="006172CB">
        <w:t xml:space="preserve">Mpuangnan, K.N., Govender, S., Mhlongo, H.R. and Osei, F.S., </w:t>
      </w:r>
      <w:r w:rsidR="0089565F">
        <w:t>(</w:t>
      </w:r>
      <w:r w:rsidRPr="006172CB">
        <w:t>2024</w:t>
      </w:r>
      <w:r w:rsidR="0089565F">
        <w:t>)</w:t>
      </w:r>
      <w:r w:rsidRPr="006172CB">
        <w:t>. Impact of motivation and participative leadership style on employee performance: Mediating the role of job satisfaction. </w:t>
      </w:r>
      <w:r w:rsidRPr="006172CB">
        <w:rPr>
          <w:i/>
          <w:iCs/>
        </w:rPr>
        <w:t>International Journal of Innovative Research and Scientific Studies</w:t>
      </w:r>
      <w:r w:rsidRPr="006172CB">
        <w:t>, </w:t>
      </w:r>
      <w:r w:rsidRPr="006172CB">
        <w:rPr>
          <w:i/>
          <w:iCs/>
        </w:rPr>
        <w:t>7</w:t>
      </w:r>
      <w:r w:rsidRPr="006172CB">
        <w:t>(3), pp.1088-1098.</w:t>
      </w:r>
    </w:p>
    <w:p w14:paraId="0367BEF0" w14:textId="620E2B4B" w:rsidR="00011384" w:rsidRDefault="00051274" w:rsidP="00011384">
      <w:r>
        <w:t xml:space="preserve">Nucleus AI, </w:t>
      </w:r>
      <w:r w:rsidR="0089565F">
        <w:t>(</w:t>
      </w:r>
      <w:r>
        <w:t>2026</w:t>
      </w:r>
      <w:r w:rsidR="0089565F">
        <w:t>)</w:t>
      </w:r>
      <w:r>
        <w:t xml:space="preserve">. From 90 days to bankruptcy to a 9,000% growth: How Steve Jobs rescued Apple. </w:t>
      </w:r>
      <w:r>
        <w:rPr>
          <w:i/>
          <w:iCs/>
        </w:rPr>
        <w:t>YourStory</w:t>
      </w:r>
      <w:r>
        <w:t>. [online] 25 Feb. Available at: &lt;</w:t>
      </w:r>
      <w:r>
        <w:rPr>
          <w:rStyle w:val="url"/>
        </w:rPr>
        <w:t>https://yourstory.com/2024/09/steve-jobs-apple-comeback-strategy-tech-giant-success</w:t>
      </w:r>
      <w:r>
        <w:t>&gt;. [Accessed 26 March 2026].</w:t>
      </w:r>
    </w:p>
    <w:p w14:paraId="3E14A26D" w14:textId="31575E87" w:rsidR="00011384" w:rsidRDefault="00051274" w:rsidP="00011384">
      <w:r>
        <w:t xml:space="preserve">Poyton, B., </w:t>
      </w:r>
      <w:r w:rsidR="0089565F">
        <w:t>(</w:t>
      </w:r>
      <w:r>
        <w:t>2025</w:t>
      </w:r>
      <w:r w:rsidR="0089565F">
        <w:t>)</w:t>
      </w:r>
      <w:r>
        <w:t xml:space="preserve">. </w:t>
      </w:r>
      <w:r>
        <w:rPr>
          <w:i/>
          <w:iCs/>
        </w:rPr>
        <w:t>Google’s Project Aristotle</w:t>
      </w:r>
      <w:r>
        <w:t>. [online] Psych Safety. Available at: &lt;</w:t>
      </w:r>
      <w:r>
        <w:rPr>
          <w:rStyle w:val="url"/>
        </w:rPr>
        <w:t>https://psychsafety.com/googles-project-aristotle/</w:t>
      </w:r>
      <w:r>
        <w:t>&gt;. [Accessed 26 March 2026].</w:t>
      </w:r>
    </w:p>
    <w:p w14:paraId="38A81401" w14:textId="44602E79" w:rsidR="00011384" w:rsidRDefault="00051274" w:rsidP="00011384">
      <w:r>
        <w:t xml:space="preserve">SAFETY4SEA, </w:t>
      </w:r>
      <w:r w:rsidR="0089565F">
        <w:t>(</w:t>
      </w:r>
      <w:r>
        <w:t>2025</w:t>
      </w:r>
      <w:r w:rsidR="0089565F">
        <w:t>)</w:t>
      </w:r>
      <w:r>
        <w:t xml:space="preserve">. Goleman’s six leadership styles and how they apply. </w:t>
      </w:r>
      <w:r>
        <w:rPr>
          <w:i/>
          <w:iCs/>
        </w:rPr>
        <w:t>SAFETY4SEA</w:t>
      </w:r>
      <w:r>
        <w:t>. [online] 30 Apr. Available at: &lt;</w:t>
      </w:r>
      <w:r>
        <w:rPr>
          <w:rStyle w:val="url"/>
        </w:rPr>
        <w:t>https://safety4sea.com/cm-golemans-six-leadership-styles-and-how-they-apply/</w:t>
      </w:r>
      <w:r>
        <w:t>&gt;. [Accessed 26 March 2026].</w:t>
      </w:r>
    </w:p>
    <w:p w14:paraId="23142D20" w14:textId="108FDCB6" w:rsidR="00011384" w:rsidRDefault="00051274" w:rsidP="00011384">
      <w:r w:rsidRPr="006172CB">
        <w:t xml:space="preserve">Tan, K.T.L., Voon, M.L. and Ngui, K.S., </w:t>
      </w:r>
      <w:r w:rsidR="0089565F">
        <w:t>(</w:t>
      </w:r>
      <w:r w:rsidRPr="006172CB">
        <w:t>2022</w:t>
      </w:r>
      <w:r w:rsidR="0089565F">
        <w:t>)</w:t>
      </w:r>
      <w:r w:rsidRPr="006172CB">
        <w:t>. Emotional intelligence and leadership effectiveness: A critical review for future research. </w:t>
      </w:r>
      <w:r w:rsidRPr="006172CB">
        <w:rPr>
          <w:i/>
          <w:iCs/>
        </w:rPr>
        <w:t>Global Business and Management Research</w:t>
      </w:r>
      <w:r w:rsidRPr="006172CB">
        <w:t>, </w:t>
      </w:r>
      <w:r w:rsidRPr="006172CB">
        <w:rPr>
          <w:i/>
          <w:iCs/>
        </w:rPr>
        <w:t>14</w:t>
      </w:r>
      <w:r w:rsidRPr="006172CB">
        <w:t>(3s), pp.536-551.</w:t>
      </w:r>
    </w:p>
    <w:p w14:paraId="5813F865" w14:textId="7CB8F361" w:rsidR="00011384" w:rsidRDefault="00051274" w:rsidP="00011384">
      <w:r>
        <w:t xml:space="preserve">Wiebusch, N. and Wiebusch, N., </w:t>
      </w:r>
      <w:r w:rsidR="0089565F">
        <w:t>(</w:t>
      </w:r>
      <w:r>
        <w:t>2025</w:t>
      </w:r>
      <w:r w:rsidR="0089565F">
        <w:t>)</w:t>
      </w:r>
      <w:r>
        <w:t xml:space="preserve">. </w:t>
      </w:r>
      <w:r>
        <w:rPr>
          <w:i/>
          <w:iCs/>
        </w:rPr>
        <w:t>Emotional intelligence in the workplace</w:t>
      </w:r>
      <w:r>
        <w:t>. [online] Brightmine US. Available at: &lt;</w:t>
      </w:r>
      <w:r>
        <w:rPr>
          <w:rStyle w:val="url"/>
        </w:rPr>
        <w:t>https://www.brightmine.com/us/resources/talent-management/employee-engagement/emotional-intelligence-in-the-workplace/</w:t>
      </w:r>
      <w:r>
        <w:t>&gt;. [Accessed 26 March 2026].</w:t>
      </w:r>
    </w:p>
    <w:p w14:paraId="74C2521E" w14:textId="77777777" w:rsidR="00011384" w:rsidRDefault="00011384" w:rsidP="00011384"/>
    <w:p w14:paraId="0CF225A7" w14:textId="77777777" w:rsidR="00011384" w:rsidRDefault="00011384" w:rsidP="006348E1"/>
    <w:sectPr w:rsidR="00011384" w:rsidSect="00011384">
      <w:footerReference w:type="even" r:id="rId7"/>
      <w:footerReference w:type="default" r:id="rId8"/>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03BD2" w14:textId="77777777" w:rsidR="00420A7B" w:rsidRDefault="00420A7B">
      <w:pPr>
        <w:spacing w:after="0" w:line="240" w:lineRule="auto"/>
      </w:pPr>
      <w:r>
        <w:separator/>
      </w:r>
    </w:p>
  </w:endnote>
  <w:endnote w:type="continuationSeparator" w:id="0">
    <w:p w14:paraId="24ADC0AA" w14:textId="77777777" w:rsidR="00420A7B" w:rsidRDefault="00420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8482135"/>
      <w:docPartObj>
        <w:docPartGallery w:val="Page Numbers (Bottom of Page)"/>
        <w:docPartUnique/>
      </w:docPartObj>
    </w:sdtPr>
    <w:sdtEndPr>
      <w:rPr>
        <w:rStyle w:val="PageNumber"/>
      </w:rPr>
    </w:sdtEndPr>
    <w:sdtContent>
      <w:p w14:paraId="00369FF4" w14:textId="6C68CF27" w:rsidR="00011384" w:rsidRDefault="00051274" w:rsidP="00A554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9DB810F" w14:textId="77777777" w:rsidR="00011384" w:rsidRDefault="00011384" w:rsidP="000113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0456731"/>
      <w:docPartObj>
        <w:docPartGallery w:val="Page Numbers (Bottom of Page)"/>
        <w:docPartUnique/>
      </w:docPartObj>
    </w:sdtPr>
    <w:sdtEndPr>
      <w:rPr>
        <w:rStyle w:val="PageNumber"/>
      </w:rPr>
    </w:sdtEndPr>
    <w:sdtContent>
      <w:p w14:paraId="1B2D3E7F" w14:textId="77FFBD5A" w:rsidR="00011384" w:rsidRDefault="00051274" w:rsidP="00A554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92F976C" w14:textId="77777777" w:rsidR="00011384" w:rsidRDefault="00011384" w:rsidP="000113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6FE70" w14:textId="77777777" w:rsidR="00420A7B" w:rsidRDefault="00420A7B">
      <w:pPr>
        <w:spacing w:after="0" w:line="240" w:lineRule="auto"/>
      </w:pPr>
      <w:r>
        <w:separator/>
      </w:r>
    </w:p>
  </w:footnote>
  <w:footnote w:type="continuationSeparator" w:id="0">
    <w:p w14:paraId="1CA4EC0D" w14:textId="77777777" w:rsidR="00420A7B" w:rsidRDefault="00420A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F11558"/>
    <w:multiLevelType w:val="multilevel"/>
    <w:tmpl w:val="30827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C721812"/>
    <w:multiLevelType w:val="multilevel"/>
    <w:tmpl w:val="5D24A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3290470">
    <w:abstractNumId w:val="1"/>
  </w:num>
  <w:num w:numId="2" w16cid:durableId="401023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D7A"/>
    <w:rsid w:val="00011384"/>
    <w:rsid w:val="00051274"/>
    <w:rsid w:val="00064083"/>
    <w:rsid w:val="000C1288"/>
    <w:rsid w:val="000C25AB"/>
    <w:rsid w:val="00174C66"/>
    <w:rsid w:val="001C1C2F"/>
    <w:rsid w:val="00255C75"/>
    <w:rsid w:val="00263849"/>
    <w:rsid w:val="003625E3"/>
    <w:rsid w:val="003B636C"/>
    <w:rsid w:val="003C097A"/>
    <w:rsid w:val="003C4905"/>
    <w:rsid w:val="00420A7B"/>
    <w:rsid w:val="00455526"/>
    <w:rsid w:val="006172CB"/>
    <w:rsid w:val="006348E1"/>
    <w:rsid w:val="006A2311"/>
    <w:rsid w:val="00722BE7"/>
    <w:rsid w:val="0089565F"/>
    <w:rsid w:val="008C225F"/>
    <w:rsid w:val="00922DF9"/>
    <w:rsid w:val="009F5B7F"/>
    <w:rsid w:val="00A5543B"/>
    <w:rsid w:val="00A72856"/>
    <w:rsid w:val="00A82858"/>
    <w:rsid w:val="00AD1D7A"/>
    <w:rsid w:val="00B330C4"/>
    <w:rsid w:val="00CF14AD"/>
    <w:rsid w:val="00D311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A9971"/>
  <w15:chartTrackingRefBased/>
  <w15:docId w15:val="{95FD96D0-ADE3-42E1-A655-8688D5D4A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97A"/>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C49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1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D7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D7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D1D7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D1D7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D1D7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D1D7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D1D7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TOCHeading"/>
    <w:autoRedefine/>
    <w:qFormat/>
    <w:rsid w:val="003C4905"/>
    <w:pPr>
      <w:adjustRightInd w:val="0"/>
      <w:spacing w:before="480" w:line="480" w:lineRule="auto"/>
      <w:jc w:val="left"/>
    </w:pPr>
    <w:rPr>
      <w:rFonts w:ascii="Times New Roman" w:hAnsi="Times New Roman"/>
      <w:bCs/>
      <w:color w:val="000000" w:themeColor="text1"/>
      <w:kern w:val="0"/>
      <w:sz w:val="24"/>
      <w:szCs w:val="28"/>
      <w:lang w:val="en-US"/>
      <w14:ligatures w14:val="none"/>
    </w:rPr>
  </w:style>
  <w:style w:type="character" w:customStyle="1" w:styleId="Heading1Char">
    <w:name w:val="Heading 1 Char"/>
    <w:basedOn w:val="DefaultParagraphFont"/>
    <w:link w:val="Heading1"/>
    <w:uiPriority w:val="9"/>
    <w:rsid w:val="003C4905"/>
    <w:rPr>
      <w:rFonts w:asciiTheme="majorHAnsi" w:eastAsiaTheme="majorEastAsia" w:hAnsiTheme="majorHAnsi" w:cstheme="majorBidi"/>
      <w:color w:val="0F4761" w:themeColor="accent1" w:themeShade="BF"/>
      <w:sz w:val="40"/>
      <w:szCs w:val="40"/>
    </w:rPr>
  </w:style>
  <w:style w:type="paragraph" w:styleId="TOCHeading">
    <w:name w:val="TOC Heading"/>
    <w:basedOn w:val="Heading1"/>
    <w:next w:val="Normal"/>
    <w:uiPriority w:val="39"/>
    <w:semiHidden/>
    <w:unhideWhenUsed/>
    <w:qFormat/>
    <w:rsid w:val="003C4905"/>
    <w:pPr>
      <w:spacing w:before="240" w:after="0"/>
      <w:outlineLvl w:val="9"/>
    </w:pPr>
    <w:rPr>
      <w:sz w:val="32"/>
      <w:szCs w:val="32"/>
    </w:rPr>
  </w:style>
  <w:style w:type="character" w:customStyle="1" w:styleId="Heading2Char">
    <w:name w:val="Heading 2 Char"/>
    <w:basedOn w:val="DefaultParagraphFont"/>
    <w:link w:val="Heading2"/>
    <w:uiPriority w:val="9"/>
    <w:rsid w:val="00AD1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D7A"/>
    <w:rPr>
      <w:rFonts w:eastAsiaTheme="majorEastAsia" w:cstheme="majorBidi"/>
      <w:color w:val="272727" w:themeColor="text1" w:themeTint="D8"/>
    </w:rPr>
  </w:style>
  <w:style w:type="paragraph" w:styleId="Title">
    <w:name w:val="Title"/>
    <w:basedOn w:val="Normal"/>
    <w:next w:val="Normal"/>
    <w:link w:val="TitleChar"/>
    <w:uiPriority w:val="10"/>
    <w:qFormat/>
    <w:rsid w:val="00AD1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D7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D7A"/>
    <w:pPr>
      <w:spacing w:before="160"/>
      <w:jc w:val="center"/>
    </w:pPr>
    <w:rPr>
      <w:i/>
      <w:iCs/>
      <w:color w:val="404040" w:themeColor="text1" w:themeTint="BF"/>
    </w:rPr>
  </w:style>
  <w:style w:type="character" w:customStyle="1" w:styleId="QuoteChar">
    <w:name w:val="Quote Char"/>
    <w:basedOn w:val="DefaultParagraphFont"/>
    <w:link w:val="Quote"/>
    <w:uiPriority w:val="29"/>
    <w:rsid w:val="00AD1D7A"/>
    <w:rPr>
      <w:rFonts w:ascii="Times New Roman" w:hAnsi="Times New Roman"/>
      <w:i/>
      <w:iCs/>
      <w:color w:val="404040" w:themeColor="text1" w:themeTint="BF"/>
    </w:rPr>
  </w:style>
  <w:style w:type="paragraph" w:styleId="ListParagraph">
    <w:name w:val="List Paragraph"/>
    <w:basedOn w:val="Normal"/>
    <w:uiPriority w:val="34"/>
    <w:qFormat/>
    <w:rsid w:val="00AD1D7A"/>
    <w:pPr>
      <w:ind w:left="720"/>
      <w:contextualSpacing/>
    </w:pPr>
  </w:style>
  <w:style w:type="character" w:styleId="IntenseEmphasis">
    <w:name w:val="Intense Emphasis"/>
    <w:basedOn w:val="DefaultParagraphFont"/>
    <w:uiPriority w:val="21"/>
    <w:qFormat/>
    <w:rsid w:val="00AD1D7A"/>
    <w:rPr>
      <w:i/>
      <w:iCs/>
      <w:color w:val="0F4761" w:themeColor="accent1" w:themeShade="BF"/>
    </w:rPr>
  </w:style>
  <w:style w:type="paragraph" w:styleId="IntenseQuote">
    <w:name w:val="Intense Quote"/>
    <w:basedOn w:val="Normal"/>
    <w:next w:val="Normal"/>
    <w:link w:val="IntenseQuoteChar"/>
    <w:uiPriority w:val="30"/>
    <w:qFormat/>
    <w:rsid w:val="00AD1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D7A"/>
    <w:rPr>
      <w:rFonts w:ascii="Times New Roman" w:hAnsi="Times New Roman"/>
      <w:i/>
      <w:iCs/>
      <w:color w:val="0F4761" w:themeColor="accent1" w:themeShade="BF"/>
    </w:rPr>
  </w:style>
  <w:style w:type="character" w:styleId="IntenseReference">
    <w:name w:val="Intense Reference"/>
    <w:basedOn w:val="DefaultParagraphFont"/>
    <w:uiPriority w:val="32"/>
    <w:qFormat/>
    <w:rsid w:val="00AD1D7A"/>
    <w:rPr>
      <w:b/>
      <w:bCs/>
      <w:smallCaps/>
      <w:color w:val="0F4761" w:themeColor="accent1" w:themeShade="BF"/>
      <w:spacing w:val="5"/>
    </w:rPr>
  </w:style>
  <w:style w:type="paragraph" w:styleId="NormalWeb">
    <w:name w:val="Normal (Web)"/>
    <w:basedOn w:val="Normal"/>
    <w:uiPriority w:val="99"/>
    <w:semiHidden/>
    <w:unhideWhenUsed/>
    <w:rsid w:val="00AD1D7A"/>
    <w:pPr>
      <w:spacing w:before="100" w:beforeAutospacing="1" w:after="100" w:afterAutospacing="1" w:line="240" w:lineRule="auto"/>
      <w:jc w:val="left"/>
    </w:pPr>
    <w:rPr>
      <w:rFonts w:eastAsia="Times New Roman" w:cs="Times New Roman"/>
      <w:kern w:val="0"/>
      <w:lang w:eastAsia="en-GB"/>
      <w14:ligatures w14:val="none"/>
    </w:rPr>
  </w:style>
  <w:style w:type="character" w:styleId="Strong">
    <w:name w:val="Strong"/>
    <w:basedOn w:val="DefaultParagraphFont"/>
    <w:uiPriority w:val="22"/>
    <w:qFormat/>
    <w:rsid w:val="00AD1D7A"/>
    <w:rPr>
      <w:b/>
      <w:bCs/>
    </w:rPr>
  </w:style>
  <w:style w:type="character" w:styleId="Hyperlink">
    <w:name w:val="Hyperlink"/>
    <w:basedOn w:val="DefaultParagraphFont"/>
    <w:uiPriority w:val="99"/>
    <w:semiHidden/>
    <w:unhideWhenUsed/>
    <w:rsid w:val="00AD1D7A"/>
    <w:rPr>
      <w:color w:val="0000FF"/>
      <w:u w:val="single"/>
    </w:rPr>
  </w:style>
  <w:style w:type="character" w:styleId="Emphasis">
    <w:name w:val="Emphasis"/>
    <w:basedOn w:val="DefaultParagraphFont"/>
    <w:uiPriority w:val="20"/>
    <w:qFormat/>
    <w:rsid w:val="00AD1D7A"/>
    <w:rPr>
      <w:i/>
      <w:iCs/>
    </w:rPr>
  </w:style>
  <w:style w:type="character" w:customStyle="1" w:styleId="gmaildefault">
    <w:name w:val="gmail_default"/>
    <w:basedOn w:val="DefaultParagraphFont"/>
    <w:rsid w:val="00011384"/>
  </w:style>
  <w:style w:type="paragraph" w:styleId="Header">
    <w:name w:val="header"/>
    <w:basedOn w:val="Normal"/>
    <w:link w:val="HeaderChar"/>
    <w:uiPriority w:val="99"/>
    <w:unhideWhenUsed/>
    <w:rsid w:val="000113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384"/>
    <w:rPr>
      <w:rFonts w:ascii="Times New Roman" w:hAnsi="Times New Roman"/>
    </w:rPr>
  </w:style>
  <w:style w:type="paragraph" w:styleId="Footer">
    <w:name w:val="footer"/>
    <w:basedOn w:val="Normal"/>
    <w:link w:val="FooterChar"/>
    <w:uiPriority w:val="99"/>
    <w:unhideWhenUsed/>
    <w:rsid w:val="00011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384"/>
    <w:rPr>
      <w:rFonts w:ascii="Times New Roman" w:hAnsi="Times New Roman"/>
    </w:rPr>
  </w:style>
  <w:style w:type="character" w:styleId="PageNumber">
    <w:name w:val="page number"/>
    <w:basedOn w:val="DefaultParagraphFont"/>
    <w:uiPriority w:val="99"/>
    <w:semiHidden/>
    <w:unhideWhenUsed/>
    <w:rsid w:val="00011384"/>
  </w:style>
  <w:style w:type="character" w:customStyle="1" w:styleId="url">
    <w:name w:val="url"/>
    <w:basedOn w:val="DefaultParagraphFont"/>
    <w:rsid w:val="000113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2189</Words>
  <Characters>12482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Adriana Feraru</cp:lastModifiedBy>
  <cp:revision>2</cp:revision>
  <dcterms:created xsi:type="dcterms:W3CDTF">2026-03-26T22:31:00Z</dcterms:created>
  <dcterms:modified xsi:type="dcterms:W3CDTF">2026-03-26T22:31:00Z</dcterms:modified>
</cp:coreProperties>
</file>