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5906" w:rsidRDefault="00670D63" w:rsidP="00B72362">
      <w:pPr>
        <w:tabs>
          <w:tab w:val="left" w:pos="1095"/>
        </w:tabs>
        <w:jc w:val="both"/>
        <w:rPr>
          <w:rFonts w:ascii="Arial" w:hAnsi="Arial" w:cs="Arial"/>
          <w:lang w:val="en-US"/>
        </w:rPr>
      </w:pPr>
      <w:r>
        <w:rPr>
          <w:rFonts w:ascii="Arial" w:hAnsi="Arial" w:cs="Arial"/>
          <w:lang w:val="en-US"/>
        </w:rPr>
        <w:t xml:space="preserve">Student Name: </w:t>
      </w:r>
      <w:proofErr w:type="spellStart"/>
      <w:r>
        <w:rPr>
          <w:rFonts w:ascii="Arial" w:hAnsi="Arial" w:cs="Arial"/>
          <w:lang w:val="en-US"/>
        </w:rPr>
        <w:t>Tsvetelina</w:t>
      </w:r>
      <w:proofErr w:type="spellEnd"/>
      <w:r>
        <w:rPr>
          <w:rFonts w:ascii="Arial" w:hAnsi="Arial" w:cs="Arial"/>
          <w:lang w:val="en-US"/>
        </w:rPr>
        <w:t xml:space="preserve"> </w:t>
      </w:r>
      <w:proofErr w:type="spellStart"/>
      <w:r>
        <w:rPr>
          <w:rFonts w:ascii="Arial" w:hAnsi="Arial" w:cs="Arial"/>
          <w:lang w:val="en-US"/>
        </w:rPr>
        <w:t>Valchova</w:t>
      </w:r>
      <w:proofErr w:type="spellEnd"/>
    </w:p>
    <w:p w:rsidR="00670D63" w:rsidRDefault="00670D63" w:rsidP="00B72362">
      <w:pPr>
        <w:tabs>
          <w:tab w:val="left" w:pos="1095"/>
        </w:tabs>
        <w:jc w:val="both"/>
        <w:rPr>
          <w:rFonts w:ascii="Arial" w:hAnsi="Arial" w:cs="Arial"/>
          <w:lang w:val="en-US"/>
        </w:rPr>
      </w:pPr>
      <w:r>
        <w:rPr>
          <w:rFonts w:ascii="Arial" w:hAnsi="Arial" w:cs="Arial"/>
          <w:lang w:val="en-US"/>
        </w:rPr>
        <w:t>Student Number: 2026418</w:t>
      </w:r>
    </w:p>
    <w:p w:rsidR="00670D63" w:rsidRDefault="00670D63" w:rsidP="00B72362">
      <w:pPr>
        <w:tabs>
          <w:tab w:val="left" w:pos="1095"/>
        </w:tabs>
        <w:jc w:val="both"/>
        <w:rPr>
          <w:rFonts w:ascii="Arial" w:hAnsi="Arial" w:cs="Arial"/>
          <w:lang w:val="en-US"/>
        </w:rPr>
      </w:pPr>
      <w:r>
        <w:rPr>
          <w:rFonts w:ascii="Arial" w:hAnsi="Arial" w:cs="Arial"/>
          <w:lang w:val="en-US"/>
        </w:rPr>
        <w:t>Module: Dissertation</w:t>
      </w:r>
    </w:p>
    <w:p w:rsidR="00670D63" w:rsidRDefault="00670D63" w:rsidP="00B72362">
      <w:pPr>
        <w:tabs>
          <w:tab w:val="left" w:pos="1095"/>
        </w:tabs>
        <w:jc w:val="both"/>
        <w:rPr>
          <w:rFonts w:ascii="Arial" w:hAnsi="Arial" w:cs="Arial"/>
          <w:lang w:val="en-US"/>
        </w:rPr>
      </w:pPr>
      <w:r>
        <w:rPr>
          <w:rFonts w:ascii="Arial" w:hAnsi="Arial" w:cs="Arial"/>
          <w:lang w:val="en-US"/>
        </w:rPr>
        <w:t xml:space="preserve">Module Leader: Dr. </w:t>
      </w:r>
      <w:proofErr w:type="spellStart"/>
      <w:r>
        <w:rPr>
          <w:rFonts w:ascii="Arial" w:hAnsi="Arial" w:cs="Arial"/>
          <w:lang w:val="en-US"/>
        </w:rPr>
        <w:t>Sayed</w:t>
      </w:r>
      <w:proofErr w:type="spellEnd"/>
      <w:r>
        <w:rPr>
          <w:rFonts w:ascii="Arial" w:hAnsi="Arial" w:cs="Arial"/>
          <w:lang w:val="en-US"/>
        </w:rPr>
        <w:t xml:space="preserve"> </w:t>
      </w:r>
      <w:proofErr w:type="spellStart"/>
      <w:r>
        <w:rPr>
          <w:rFonts w:ascii="Arial" w:hAnsi="Arial" w:cs="Arial"/>
          <w:lang w:val="en-US"/>
        </w:rPr>
        <w:t>Nasir</w:t>
      </w:r>
      <w:proofErr w:type="spellEnd"/>
    </w:p>
    <w:p w:rsidR="00670D63" w:rsidRDefault="00670D63" w:rsidP="00B72362">
      <w:pPr>
        <w:tabs>
          <w:tab w:val="left" w:pos="1095"/>
        </w:tabs>
        <w:jc w:val="both"/>
        <w:rPr>
          <w:rFonts w:ascii="Arial" w:hAnsi="Arial" w:cs="Arial"/>
          <w:lang w:val="en-US"/>
        </w:rPr>
      </w:pPr>
      <w:r>
        <w:rPr>
          <w:rFonts w:ascii="Arial" w:hAnsi="Arial" w:cs="Arial"/>
          <w:lang w:val="en-US"/>
        </w:rPr>
        <w:t>Assignment Title: Individual Dissertation</w:t>
      </w:r>
    </w:p>
    <w:p w:rsidR="00670D63" w:rsidRDefault="00670D63" w:rsidP="00B72362">
      <w:pPr>
        <w:tabs>
          <w:tab w:val="left" w:pos="1095"/>
        </w:tabs>
        <w:jc w:val="both"/>
        <w:rPr>
          <w:rFonts w:ascii="Arial" w:hAnsi="Arial" w:cs="Arial"/>
          <w:lang w:val="en-US"/>
        </w:rPr>
      </w:pPr>
    </w:p>
    <w:p w:rsidR="00670D63" w:rsidRDefault="00670D63" w:rsidP="00B72362">
      <w:pPr>
        <w:tabs>
          <w:tab w:val="left" w:pos="1095"/>
        </w:tabs>
        <w:jc w:val="both"/>
        <w:rPr>
          <w:rFonts w:ascii="Arial" w:hAnsi="Arial" w:cs="Arial"/>
          <w:lang w:val="en-US"/>
        </w:rPr>
      </w:pPr>
    </w:p>
    <w:p w:rsidR="00670D63" w:rsidRDefault="00670D63" w:rsidP="00033DC0">
      <w:pPr>
        <w:tabs>
          <w:tab w:val="left" w:pos="1095"/>
        </w:tabs>
        <w:jc w:val="both"/>
        <w:rPr>
          <w:rFonts w:ascii="Arial" w:hAnsi="Arial" w:cs="Arial"/>
          <w:lang w:val="en-US"/>
        </w:rPr>
      </w:pPr>
    </w:p>
    <w:p w:rsidR="00670D63" w:rsidRDefault="00670D63" w:rsidP="00033DC0">
      <w:pPr>
        <w:tabs>
          <w:tab w:val="left" w:pos="1095"/>
        </w:tabs>
        <w:jc w:val="both"/>
        <w:rPr>
          <w:rFonts w:ascii="Arial" w:hAnsi="Arial" w:cs="Arial"/>
          <w:lang w:val="en-US"/>
        </w:rPr>
      </w:pPr>
    </w:p>
    <w:p w:rsidR="00670D63" w:rsidRDefault="00670D63" w:rsidP="00033DC0">
      <w:pPr>
        <w:tabs>
          <w:tab w:val="left" w:pos="1095"/>
        </w:tabs>
        <w:jc w:val="both"/>
        <w:rPr>
          <w:rFonts w:ascii="Arial" w:hAnsi="Arial" w:cs="Arial"/>
          <w:lang w:val="en-US"/>
        </w:rPr>
      </w:pPr>
    </w:p>
    <w:p w:rsidR="00670D63" w:rsidRDefault="00670D63" w:rsidP="00033DC0">
      <w:pPr>
        <w:tabs>
          <w:tab w:val="left" w:pos="1095"/>
        </w:tabs>
        <w:jc w:val="both"/>
        <w:rPr>
          <w:rFonts w:ascii="Arial" w:hAnsi="Arial" w:cs="Arial"/>
          <w:lang w:val="en-US"/>
        </w:rPr>
      </w:pPr>
    </w:p>
    <w:p w:rsidR="00670D63" w:rsidRDefault="00670D63" w:rsidP="00033DC0">
      <w:pPr>
        <w:tabs>
          <w:tab w:val="left" w:pos="1095"/>
        </w:tabs>
        <w:jc w:val="both"/>
        <w:rPr>
          <w:rFonts w:ascii="Arial" w:hAnsi="Arial" w:cs="Arial"/>
          <w:lang w:val="en-US"/>
        </w:rPr>
      </w:pPr>
    </w:p>
    <w:p w:rsidR="00670D63" w:rsidRDefault="00670D63" w:rsidP="00033DC0">
      <w:pPr>
        <w:tabs>
          <w:tab w:val="left" w:pos="1095"/>
        </w:tabs>
        <w:jc w:val="both"/>
        <w:rPr>
          <w:rFonts w:ascii="Arial" w:hAnsi="Arial" w:cs="Arial"/>
          <w:lang w:val="en-US"/>
        </w:rPr>
      </w:pPr>
    </w:p>
    <w:p w:rsidR="00670D63" w:rsidRDefault="00670D63" w:rsidP="00033DC0">
      <w:pPr>
        <w:tabs>
          <w:tab w:val="left" w:pos="1095"/>
        </w:tabs>
        <w:jc w:val="both"/>
        <w:rPr>
          <w:rFonts w:ascii="Arial" w:hAnsi="Arial" w:cs="Arial"/>
          <w:lang w:val="en-US"/>
        </w:rPr>
      </w:pPr>
    </w:p>
    <w:p w:rsidR="00670D63" w:rsidRDefault="00670D63" w:rsidP="00033DC0">
      <w:pPr>
        <w:tabs>
          <w:tab w:val="left" w:pos="1095"/>
        </w:tabs>
        <w:jc w:val="both"/>
        <w:rPr>
          <w:rFonts w:ascii="Arial" w:hAnsi="Arial" w:cs="Arial"/>
          <w:lang w:val="en-US"/>
        </w:rPr>
      </w:pPr>
    </w:p>
    <w:p w:rsidR="00670D63" w:rsidRDefault="00670D63" w:rsidP="00033DC0">
      <w:pPr>
        <w:tabs>
          <w:tab w:val="left" w:pos="1095"/>
        </w:tabs>
        <w:jc w:val="both"/>
        <w:rPr>
          <w:rFonts w:ascii="Arial" w:hAnsi="Arial" w:cs="Arial"/>
          <w:lang w:val="en-US"/>
        </w:rPr>
      </w:pPr>
    </w:p>
    <w:p w:rsidR="00670D63" w:rsidRDefault="00670D63" w:rsidP="00033DC0">
      <w:pPr>
        <w:tabs>
          <w:tab w:val="left" w:pos="1095"/>
        </w:tabs>
        <w:jc w:val="both"/>
        <w:rPr>
          <w:rFonts w:ascii="Arial" w:hAnsi="Arial" w:cs="Arial"/>
          <w:lang w:val="en-US"/>
        </w:rPr>
      </w:pPr>
    </w:p>
    <w:p w:rsidR="00670D63" w:rsidRDefault="00670D63" w:rsidP="00033DC0">
      <w:pPr>
        <w:tabs>
          <w:tab w:val="left" w:pos="1095"/>
        </w:tabs>
        <w:jc w:val="both"/>
        <w:rPr>
          <w:rFonts w:ascii="Arial" w:hAnsi="Arial" w:cs="Arial"/>
          <w:lang w:val="en-US"/>
        </w:rPr>
      </w:pPr>
    </w:p>
    <w:p w:rsidR="00670D63" w:rsidRDefault="00670D63" w:rsidP="00033DC0">
      <w:pPr>
        <w:tabs>
          <w:tab w:val="left" w:pos="1095"/>
        </w:tabs>
        <w:jc w:val="both"/>
        <w:rPr>
          <w:rFonts w:ascii="Arial" w:hAnsi="Arial" w:cs="Arial"/>
          <w:lang w:val="en-US"/>
        </w:rPr>
      </w:pPr>
    </w:p>
    <w:p w:rsidR="00670D63" w:rsidRDefault="00670D63" w:rsidP="00033DC0">
      <w:pPr>
        <w:tabs>
          <w:tab w:val="left" w:pos="1095"/>
        </w:tabs>
        <w:jc w:val="both"/>
        <w:rPr>
          <w:rFonts w:ascii="Arial" w:hAnsi="Arial" w:cs="Arial"/>
          <w:lang w:val="en-US"/>
        </w:rPr>
      </w:pPr>
    </w:p>
    <w:p w:rsidR="00670D63" w:rsidRDefault="00670D63" w:rsidP="00033DC0">
      <w:pPr>
        <w:tabs>
          <w:tab w:val="left" w:pos="1095"/>
        </w:tabs>
        <w:jc w:val="both"/>
        <w:rPr>
          <w:rFonts w:ascii="Arial" w:hAnsi="Arial" w:cs="Arial"/>
          <w:lang w:val="en-US"/>
        </w:rPr>
      </w:pPr>
    </w:p>
    <w:p w:rsidR="00670D63" w:rsidRDefault="00670D63" w:rsidP="00033DC0">
      <w:pPr>
        <w:tabs>
          <w:tab w:val="left" w:pos="1095"/>
        </w:tabs>
        <w:jc w:val="both"/>
        <w:rPr>
          <w:rFonts w:ascii="Arial" w:hAnsi="Arial" w:cs="Arial"/>
          <w:lang w:val="en-US"/>
        </w:rPr>
      </w:pPr>
    </w:p>
    <w:p w:rsidR="00670D63" w:rsidRDefault="00670D63" w:rsidP="00033DC0">
      <w:pPr>
        <w:tabs>
          <w:tab w:val="left" w:pos="1095"/>
        </w:tabs>
        <w:jc w:val="both"/>
        <w:rPr>
          <w:rFonts w:ascii="Arial" w:hAnsi="Arial" w:cs="Arial"/>
          <w:lang w:val="en-US"/>
        </w:rPr>
      </w:pPr>
    </w:p>
    <w:p w:rsidR="00670D63" w:rsidRDefault="00670D63" w:rsidP="00033DC0">
      <w:pPr>
        <w:tabs>
          <w:tab w:val="left" w:pos="1095"/>
        </w:tabs>
        <w:jc w:val="both"/>
        <w:rPr>
          <w:rFonts w:ascii="Arial" w:hAnsi="Arial" w:cs="Arial"/>
          <w:lang w:val="en-US"/>
        </w:rPr>
      </w:pPr>
    </w:p>
    <w:p w:rsidR="00670D63" w:rsidRDefault="00670D63" w:rsidP="00033DC0">
      <w:pPr>
        <w:tabs>
          <w:tab w:val="left" w:pos="1095"/>
        </w:tabs>
        <w:jc w:val="both"/>
        <w:rPr>
          <w:rFonts w:ascii="Arial" w:hAnsi="Arial" w:cs="Arial"/>
          <w:lang w:val="en-US"/>
        </w:rPr>
      </w:pPr>
    </w:p>
    <w:p w:rsidR="00670D63" w:rsidRPr="00670D63" w:rsidRDefault="00670D63" w:rsidP="00670D63">
      <w:pPr>
        <w:pStyle w:val="Heading1"/>
        <w:rPr>
          <w:rFonts w:ascii="Arial" w:hAnsi="Arial" w:cs="Arial"/>
          <w:sz w:val="22"/>
          <w:szCs w:val="22"/>
          <w:lang w:val="en-US"/>
        </w:rPr>
      </w:pPr>
    </w:p>
    <w:p w:rsidR="00670D63" w:rsidRDefault="00670D63" w:rsidP="00033DC0">
      <w:pPr>
        <w:tabs>
          <w:tab w:val="left" w:pos="1095"/>
        </w:tabs>
        <w:jc w:val="both"/>
        <w:rPr>
          <w:rFonts w:ascii="Arial" w:hAnsi="Arial" w:cs="Arial"/>
          <w:lang w:val="en-US"/>
        </w:rPr>
      </w:pPr>
    </w:p>
    <w:sdt>
      <w:sdtPr>
        <w:id w:val="-1567407665"/>
        <w:docPartObj>
          <w:docPartGallery w:val="Table of Contents"/>
          <w:docPartUnique/>
        </w:docPartObj>
      </w:sdtPr>
      <w:sdtEndPr>
        <w:rPr>
          <w:rFonts w:asciiTheme="minorHAnsi" w:eastAsiaTheme="minorHAnsi" w:hAnsiTheme="minorHAnsi" w:cstheme="minorBidi"/>
          <w:noProof/>
          <w:color w:val="auto"/>
          <w:sz w:val="22"/>
          <w:szCs w:val="22"/>
          <w:lang w:val="bg-BG" w:eastAsia="en-US"/>
        </w:rPr>
      </w:sdtEndPr>
      <w:sdtContent>
        <w:p w:rsidR="00D66C89" w:rsidRDefault="00D66C89">
          <w:pPr>
            <w:pStyle w:val="TOCHeading"/>
          </w:pPr>
          <w:r>
            <w:t>Table of Contents</w:t>
          </w:r>
        </w:p>
        <w:p w:rsidR="00D66C89" w:rsidRDefault="00D66C89">
          <w:pPr>
            <w:pStyle w:val="TOC1"/>
            <w:tabs>
              <w:tab w:val="right" w:leader="dot" w:pos="9062"/>
            </w:tabs>
            <w:rPr>
              <w:rFonts w:eastAsiaTheme="minorEastAsia"/>
              <w:noProof/>
              <w:lang w:eastAsia="bg-BG"/>
            </w:rPr>
          </w:pPr>
          <w:r>
            <w:fldChar w:fldCharType="begin"/>
          </w:r>
          <w:r>
            <w:instrText xml:space="preserve"> TOC \o "1-3" \h \z \u </w:instrText>
          </w:r>
          <w:r>
            <w:fldChar w:fldCharType="separate"/>
          </w:r>
          <w:hyperlink w:anchor="_Toc182818201" w:history="1">
            <w:r w:rsidRPr="00F83EED">
              <w:rPr>
                <w:rStyle w:val="Hyperlink"/>
                <w:noProof/>
                <w:lang w:val="en-US"/>
              </w:rPr>
              <w:t>Chapter 1- Abstract and Introduction</w:t>
            </w:r>
            <w:r>
              <w:rPr>
                <w:noProof/>
                <w:webHidden/>
              </w:rPr>
              <w:tab/>
            </w:r>
            <w:r>
              <w:rPr>
                <w:noProof/>
                <w:webHidden/>
              </w:rPr>
              <w:fldChar w:fldCharType="begin"/>
            </w:r>
            <w:r>
              <w:rPr>
                <w:noProof/>
                <w:webHidden/>
              </w:rPr>
              <w:instrText xml:space="preserve"> PAGEREF _Toc182818201 \h </w:instrText>
            </w:r>
            <w:r>
              <w:rPr>
                <w:noProof/>
                <w:webHidden/>
              </w:rPr>
            </w:r>
            <w:r>
              <w:rPr>
                <w:noProof/>
                <w:webHidden/>
              </w:rPr>
              <w:fldChar w:fldCharType="separate"/>
            </w:r>
            <w:r>
              <w:rPr>
                <w:noProof/>
                <w:webHidden/>
              </w:rPr>
              <w:t>2</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02" w:history="1">
            <w:r w:rsidRPr="00F83EED">
              <w:rPr>
                <w:rStyle w:val="Hyperlink"/>
                <w:noProof/>
                <w:lang w:val="en-US"/>
              </w:rPr>
              <w:t>1. Abstract</w:t>
            </w:r>
            <w:r>
              <w:rPr>
                <w:noProof/>
                <w:webHidden/>
              </w:rPr>
              <w:tab/>
            </w:r>
            <w:r>
              <w:rPr>
                <w:noProof/>
                <w:webHidden/>
              </w:rPr>
              <w:fldChar w:fldCharType="begin"/>
            </w:r>
            <w:r>
              <w:rPr>
                <w:noProof/>
                <w:webHidden/>
              </w:rPr>
              <w:instrText xml:space="preserve"> PAGEREF _Toc182818202 \h </w:instrText>
            </w:r>
            <w:r>
              <w:rPr>
                <w:noProof/>
                <w:webHidden/>
              </w:rPr>
            </w:r>
            <w:r>
              <w:rPr>
                <w:noProof/>
                <w:webHidden/>
              </w:rPr>
              <w:fldChar w:fldCharType="separate"/>
            </w:r>
            <w:r>
              <w:rPr>
                <w:noProof/>
                <w:webHidden/>
              </w:rPr>
              <w:t>2</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03" w:history="1">
            <w:r w:rsidRPr="00F83EED">
              <w:rPr>
                <w:rStyle w:val="Hyperlink"/>
                <w:noProof/>
                <w:lang w:val="en-US"/>
              </w:rPr>
              <w:t>1.1 Introduction</w:t>
            </w:r>
            <w:r>
              <w:rPr>
                <w:noProof/>
                <w:webHidden/>
              </w:rPr>
              <w:tab/>
            </w:r>
            <w:r>
              <w:rPr>
                <w:noProof/>
                <w:webHidden/>
              </w:rPr>
              <w:fldChar w:fldCharType="begin"/>
            </w:r>
            <w:r>
              <w:rPr>
                <w:noProof/>
                <w:webHidden/>
              </w:rPr>
              <w:instrText xml:space="preserve"> PAGEREF _Toc182818203 \h </w:instrText>
            </w:r>
            <w:r>
              <w:rPr>
                <w:noProof/>
                <w:webHidden/>
              </w:rPr>
            </w:r>
            <w:r>
              <w:rPr>
                <w:noProof/>
                <w:webHidden/>
              </w:rPr>
              <w:fldChar w:fldCharType="separate"/>
            </w:r>
            <w:r>
              <w:rPr>
                <w:noProof/>
                <w:webHidden/>
              </w:rPr>
              <w:t>4</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04" w:history="1">
            <w:r w:rsidRPr="00F83EED">
              <w:rPr>
                <w:rStyle w:val="Hyperlink"/>
                <w:noProof/>
                <w:lang w:val="en-US"/>
              </w:rPr>
              <w:t>1.1.1 Background of the Research Problem</w:t>
            </w:r>
            <w:r>
              <w:rPr>
                <w:noProof/>
                <w:webHidden/>
              </w:rPr>
              <w:tab/>
            </w:r>
            <w:r>
              <w:rPr>
                <w:noProof/>
                <w:webHidden/>
              </w:rPr>
              <w:fldChar w:fldCharType="begin"/>
            </w:r>
            <w:r>
              <w:rPr>
                <w:noProof/>
                <w:webHidden/>
              </w:rPr>
              <w:instrText xml:space="preserve"> PAGEREF _Toc182818204 \h </w:instrText>
            </w:r>
            <w:r>
              <w:rPr>
                <w:noProof/>
                <w:webHidden/>
              </w:rPr>
            </w:r>
            <w:r>
              <w:rPr>
                <w:noProof/>
                <w:webHidden/>
              </w:rPr>
              <w:fldChar w:fldCharType="separate"/>
            </w:r>
            <w:r>
              <w:rPr>
                <w:noProof/>
                <w:webHidden/>
              </w:rPr>
              <w:t>4</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05" w:history="1">
            <w:r w:rsidRPr="00F83EED">
              <w:rPr>
                <w:rStyle w:val="Hyperlink"/>
                <w:noProof/>
                <w:lang w:val="en-US"/>
              </w:rPr>
              <w:t>1.1.2 Research Question and Objectives</w:t>
            </w:r>
            <w:r>
              <w:rPr>
                <w:noProof/>
                <w:webHidden/>
              </w:rPr>
              <w:tab/>
            </w:r>
            <w:r>
              <w:rPr>
                <w:noProof/>
                <w:webHidden/>
              </w:rPr>
              <w:fldChar w:fldCharType="begin"/>
            </w:r>
            <w:r>
              <w:rPr>
                <w:noProof/>
                <w:webHidden/>
              </w:rPr>
              <w:instrText xml:space="preserve"> PAGEREF _Toc182818205 \h </w:instrText>
            </w:r>
            <w:r>
              <w:rPr>
                <w:noProof/>
                <w:webHidden/>
              </w:rPr>
            </w:r>
            <w:r>
              <w:rPr>
                <w:noProof/>
                <w:webHidden/>
              </w:rPr>
              <w:fldChar w:fldCharType="separate"/>
            </w:r>
            <w:r>
              <w:rPr>
                <w:noProof/>
                <w:webHidden/>
              </w:rPr>
              <w:t>4</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06" w:history="1">
            <w:r w:rsidRPr="00F83EED">
              <w:rPr>
                <w:rStyle w:val="Hyperlink"/>
                <w:noProof/>
                <w:lang w:val="en-US"/>
              </w:rPr>
              <w:t>1.1.3 Justification of the Research Area</w:t>
            </w:r>
            <w:r>
              <w:rPr>
                <w:noProof/>
                <w:webHidden/>
              </w:rPr>
              <w:tab/>
            </w:r>
            <w:r>
              <w:rPr>
                <w:noProof/>
                <w:webHidden/>
              </w:rPr>
              <w:fldChar w:fldCharType="begin"/>
            </w:r>
            <w:r>
              <w:rPr>
                <w:noProof/>
                <w:webHidden/>
              </w:rPr>
              <w:instrText xml:space="preserve"> PAGEREF _Toc182818206 \h </w:instrText>
            </w:r>
            <w:r>
              <w:rPr>
                <w:noProof/>
                <w:webHidden/>
              </w:rPr>
            </w:r>
            <w:r>
              <w:rPr>
                <w:noProof/>
                <w:webHidden/>
              </w:rPr>
              <w:fldChar w:fldCharType="separate"/>
            </w:r>
            <w:r>
              <w:rPr>
                <w:noProof/>
                <w:webHidden/>
              </w:rPr>
              <w:t>4</w:t>
            </w:r>
            <w:r>
              <w:rPr>
                <w:noProof/>
                <w:webHidden/>
              </w:rPr>
              <w:fldChar w:fldCharType="end"/>
            </w:r>
          </w:hyperlink>
        </w:p>
        <w:p w:rsidR="00D66C89" w:rsidRDefault="00D66C89">
          <w:pPr>
            <w:pStyle w:val="TOC1"/>
            <w:tabs>
              <w:tab w:val="right" w:leader="dot" w:pos="9062"/>
            </w:tabs>
            <w:rPr>
              <w:rFonts w:eastAsiaTheme="minorEastAsia"/>
              <w:noProof/>
              <w:lang w:eastAsia="bg-BG"/>
            </w:rPr>
          </w:pPr>
          <w:hyperlink w:anchor="_Toc182818207" w:history="1">
            <w:r w:rsidRPr="00F83EED">
              <w:rPr>
                <w:rStyle w:val="Hyperlink"/>
                <w:noProof/>
                <w:lang w:val="en-US"/>
              </w:rPr>
              <w:t>Chapter 2: Literature Review</w:t>
            </w:r>
            <w:r>
              <w:rPr>
                <w:noProof/>
                <w:webHidden/>
              </w:rPr>
              <w:tab/>
            </w:r>
            <w:r>
              <w:rPr>
                <w:noProof/>
                <w:webHidden/>
              </w:rPr>
              <w:fldChar w:fldCharType="begin"/>
            </w:r>
            <w:r>
              <w:rPr>
                <w:noProof/>
                <w:webHidden/>
              </w:rPr>
              <w:instrText xml:space="preserve"> PAGEREF _Toc182818207 \h </w:instrText>
            </w:r>
            <w:r>
              <w:rPr>
                <w:noProof/>
                <w:webHidden/>
              </w:rPr>
            </w:r>
            <w:r>
              <w:rPr>
                <w:noProof/>
                <w:webHidden/>
              </w:rPr>
              <w:fldChar w:fldCharType="separate"/>
            </w:r>
            <w:r>
              <w:rPr>
                <w:noProof/>
                <w:webHidden/>
              </w:rPr>
              <w:t>5</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08" w:history="1">
            <w:r w:rsidRPr="00F83EED">
              <w:rPr>
                <w:rStyle w:val="Hyperlink"/>
                <w:noProof/>
                <w:lang w:val="en-US"/>
              </w:rPr>
              <w:t>2.1 Introduction</w:t>
            </w:r>
            <w:r>
              <w:rPr>
                <w:noProof/>
                <w:webHidden/>
              </w:rPr>
              <w:tab/>
            </w:r>
            <w:r>
              <w:rPr>
                <w:noProof/>
                <w:webHidden/>
              </w:rPr>
              <w:fldChar w:fldCharType="begin"/>
            </w:r>
            <w:r>
              <w:rPr>
                <w:noProof/>
                <w:webHidden/>
              </w:rPr>
              <w:instrText xml:space="preserve"> PAGEREF _Toc182818208 \h </w:instrText>
            </w:r>
            <w:r>
              <w:rPr>
                <w:noProof/>
                <w:webHidden/>
              </w:rPr>
            </w:r>
            <w:r>
              <w:rPr>
                <w:noProof/>
                <w:webHidden/>
              </w:rPr>
              <w:fldChar w:fldCharType="separate"/>
            </w:r>
            <w:r>
              <w:rPr>
                <w:noProof/>
                <w:webHidden/>
              </w:rPr>
              <w:t>5</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09" w:history="1">
            <w:r w:rsidRPr="00F83EED">
              <w:rPr>
                <w:rStyle w:val="Hyperlink"/>
                <w:noProof/>
                <w:lang w:val="en-US"/>
              </w:rPr>
              <w:t xml:space="preserve">2.2 </w:t>
            </w:r>
            <w:r w:rsidRPr="00F83EED">
              <w:rPr>
                <w:rStyle w:val="Hyperlink"/>
                <w:noProof/>
              </w:rPr>
              <w:t>Risk Management in Digital Currency</w:t>
            </w:r>
            <w:r>
              <w:rPr>
                <w:noProof/>
                <w:webHidden/>
              </w:rPr>
              <w:tab/>
            </w:r>
            <w:r>
              <w:rPr>
                <w:noProof/>
                <w:webHidden/>
              </w:rPr>
              <w:fldChar w:fldCharType="begin"/>
            </w:r>
            <w:r>
              <w:rPr>
                <w:noProof/>
                <w:webHidden/>
              </w:rPr>
              <w:instrText xml:space="preserve"> PAGEREF _Toc182818209 \h </w:instrText>
            </w:r>
            <w:r>
              <w:rPr>
                <w:noProof/>
                <w:webHidden/>
              </w:rPr>
            </w:r>
            <w:r>
              <w:rPr>
                <w:noProof/>
                <w:webHidden/>
              </w:rPr>
              <w:fldChar w:fldCharType="separate"/>
            </w:r>
            <w:r>
              <w:rPr>
                <w:noProof/>
                <w:webHidden/>
              </w:rPr>
              <w:t>5</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10" w:history="1">
            <w:r w:rsidRPr="00F83EED">
              <w:rPr>
                <w:rStyle w:val="Hyperlink"/>
                <w:noProof/>
                <w:lang w:val="en-US"/>
              </w:rPr>
              <w:t xml:space="preserve">2.2.1 </w:t>
            </w:r>
            <w:r w:rsidRPr="00F83EED">
              <w:rPr>
                <w:rStyle w:val="Hyperlink"/>
                <w:noProof/>
              </w:rPr>
              <w:t>Economic and Financial Risks</w:t>
            </w:r>
            <w:r>
              <w:rPr>
                <w:noProof/>
                <w:webHidden/>
              </w:rPr>
              <w:tab/>
            </w:r>
            <w:r>
              <w:rPr>
                <w:noProof/>
                <w:webHidden/>
              </w:rPr>
              <w:fldChar w:fldCharType="begin"/>
            </w:r>
            <w:r>
              <w:rPr>
                <w:noProof/>
                <w:webHidden/>
              </w:rPr>
              <w:instrText xml:space="preserve"> PAGEREF _Toc182818210 \h </w:instrText>
            </w:r>
            <w:r>
              <w:rPr>
                <w:noProof/>
                <w:webHidden/>
              </w:rPr>
            </w:r>
            <w:r>
              <w:rPr>
                <w:noProof/>
                <w:webHidden/>
              </w:rPr>
              <w:fldChar w:fldCharType="separate"/>
            </w:r>
            <w:r>
              <w:rPr>
                <w:noProof/>
                <w:webHidden/>
              </w:rPr>
              <w:t>5</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11" w:history="1">
            <w:r w:rsidRPr="00F83EED">
              <w:rPr>
                <w:rStyle w:val="Hyperlink"/>
                <w:noProof/>
                <w:lang w:val="en-US"/>
              </w:rPr>
              <w:t xml:space="preserve">2.2.2 </w:t>
            </w:r>
            <w:r w:rsidRPr="00F83EED">
              <w:rPr>
                <w:rStyle w:val="Hyperlink"/>
                <w:noProof/>
              </w:rPr>
              <w:t>Cybersecurity Risks</w:t>
            </w:r>
            <w:r>
              <w:rPr>
                <w:noProof/>
                <w:webHidden/>
              </w:rPr>
              <w:tab/>
            </w:r>
            <w:r>
              <w:rPr>
                <w:noProof/>
                <w:webHidden/>
              </w:rPr>
              <w:fldChar w:fldCharType="begin"/>
            </w:r>
            <w:r>
              <w:rPr>
                <w:noProof/>
                <w:webHidden/>
              </w:rPr>
              <w:instrText xml:space="preserve"> PAGEREF _Toc182818211 \h </w:instrText>
            </w:r>
            <w:r>
              <w:rPr>
                <w:noProof/>
                <w:webHidden/>
              </w:rPr>
            </w:r>
            <w:r>
              <w:rPr>
                <w:noProof/>
                <w:webHidden/>
              </w:rPr>
              <w:fldChar w:fldCharType="separate"/>
            </w:r>
            <w:r>
              <w:rPr>
                <w:noProof/>
                <w:webHidden/>
              </w:rPr>
              <w:t>5</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12" w:history="1">
            <w:r w:rsidRPr="00F83EED">
              <w:rPr>
                <w:rStyle w:val="Hyperlink"/>
                <w:noProof/>
                <w:lang w:val="en-US"/>
              </w:rPr>
              <w:t xml:space="preserve">2.2.3 </w:t>
            </w:r>
            <w:r w:rsidRPr="00F83EED">
              <w:rPr>
                <w:rStyle w:val="Hyperlink"/>
                <w:noProof/>
              </w:rPr>
              <w:t>Regulatory Risks</w:t>
            </w:r>
            <w:r>
              <w:rPr>
                <w:noProof/>
                <w:webHidden/>
              </w:rPr>
              <w:tab/>
            </w:r>
            <w:r>
              <w:rPr>
                <w:noProof/>
                <w:webHidden/>
              </w:rPr>
              <w:fldChar w:fldCharType="begin"/>
            </w:r>
            <w:r>
              <w:rPr>
                <w:noProof/>
                <w:webHidden/>
              </w:rPr>
              <w:instrText xml:space="preserve"> PAGEREF _Toc182818212 \h </w:instrText>
            </w:r>
            <w:r>
              <w:rPr>
                <w:noProof/>
                <w:webHidden/>
              </w:rPr>
            </w:r>
            <w:r>
              <w:rPr>
                <w:noProof/>
                <w:webHidden/>
              </w:rPr>
              <w:fldChar w:fldCharType="separate"/>
            </w:r>
            <w:r>
              <w:rPr>
                <w:noProof/>
                <w:webHidden/>
              </w:rPr>
              <w:t>6</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13" w:history="1">
            <w:r w:rsidRPr="00F83EED">
              <w:rPr>
                <w:rStyle w:val="Hyperlink"/>
                <w:noProof/>
                <w:lang w:val="en-US"/>
              </w:rPr>
              <w:t>2.3 Technology Diffusion Model</w:t>
            </w:r>
            <w:r>
              <w:rPr>
                <w:noProof/>
                <w:webHidden/>
              </w:rPr>
              <w:tab/>
            </w:r>
            <w:r>
              <w:rPr>
                <w:noProof/>
                <w:webHidden/>
              </w:rPr>
              <w:fldChar w:fldCharType="begin"/>
            </w:r>
            <w:r>
              <w:rPr>
                <w:noProof/>
                <w:webHidden/>
              </w:rPr>
              <w:instrText xml:space="preserve"> PAGEREF _Toc182818213 \h </w:instrText>
            </w:r>
            <w:r>
              <w:rPr>
                <w:noProof/>
                <w:webHidden/>
              </w:rPr>
            </w:r>
            <w:r>
              <w:rPr>
                <w:noProof/>
                <w:webHidden/>
              </w:rPr>
              <w:fldChar w:fldCharType="separate"/>
            </w:r>
            <w:r>
              <w:rPr>
                <w:noProof/>
                <w:webHidden/>
              </w:rPr>
              <w:t>6</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14" w:history="1">
            <w:r w:rsidRPr="00F83EED">
              <w:rPr>
                <w:rStyle w:val="Hyperlink"/>
                <w:noProof/>
                <w:lang w:val="en-US"/>
              </w:rPr>
              <w:t>2.3.1 Stages of Diffusion</w:t>
            </w:r>
            <w:r>
              <w:rPr>
                <w:noProof/>
                <w:webHidden/>
              </w:rPr>
              <w:tab/>
            </w:r>
            <w:r>
              <w:rPr>
                <w:noProof/>
                <w:webHidden/>
              </w:rPr>
              <w:fldChar w:fldCharType="begin"/>
            </w:r>
            <w:r>
              <w:rPr>
                <w:noProof/>
                <w:webHidden/>
              </w:rPr>
              <w:instrText xml:space="preserve"> PAGEREF _Toc182818214 \h </w:instrText>
            </w:r>
            <w:r>
              <w:rPr>
                <w:noProof/>
                <w:webHidden/>
              </w:rPr>
            </w:r>
            <w:r>
              <w:rPr>
                <w:noProof/>
                <w:webHidden/>
              </w:rPr>
              <w:fldChar w:fldCharType="separate"/>
            </w:r>
            <w:r>
              <w:rPr>
                <w:noProof/>
                <w:webHidden/>
              </w:rPr>
              <w:t>6</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15" w:history="1">
            <w:r w:rsidRPr="00F83EED">
              <w:rPr>
                <w:rStyle w:val="Hyperlink"/>
                <w:noProof/>
                <w:lang w:val="en-US"/>
              </w:rPr>
              <w:t>2.3.2 Risk Implications</w:t>
            </w:r>
            <w:r>
              <w:rPr>
                <w:noProof/>
                <w:webHidden/>
              </w:rPr>
              <w:tab/>
            </w:r>
            <w:r>
              <w:rPr>
                <w:noProof/>
                <w:webHidden/>
              </w:rPr>
              <w:fldChar w:fldCharType="begin"/>
            </w:r>
            <w:r>
              <w:rPr>
                <w:noProof/>
                <w:webHidden/>
              </w:rPr>
              <w:instrText xml:space="preserve"> PAGEREF _Toc182818215 \h </w:instrText>
            </w:r>
            <w:r>
              <w:rPr>
                <w:noProof/>
                <w:webHidden/>
              </w:rPr>
            </w:r>
            <w:r>
              <w:rPr>
                <w:noProof/>
                <w:webHidden/>
              </w:rPr>
              <w:fldChar w:fldCharType="separate"/>
            </w:r>
            <w:r>
              <w:rPr>
                <w:noProof/>
                <w:webHidden/>
              </w:rPr>
              <w:t>6</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16" w:history="1">
            <w:r w:rsidRPr="00F83EED">
              <w:rPr>
                <w:rStyle w:val="Hyperlink"/>
                <w:noProof/>
                <w:lang w:val="en-US"/>
              </w:rPr>
              <w:t>2.3.3 Technology Adoption Model (TAM)</w:t>
            </w:r>
            <w:r>
              <w:rPr>
                <w:noProof/>
                <w:webHidden/>
              </w:rPr>
              <w:tab/>
            </w:r>
            <w:r>
              <w:rPr>
                <w:noProof/>
                <w:webHidden/>
              </w:rPr>
              <w:fldChar w:fldCharType="begin"/>
            </w:r>
            <w:r>
              <w:rPr>
                <w:noProof/>
                <w:webHidden/>
              </w:rPr>
              <w:instrText xml:space="preserve"> PAGEREF _Toc182818216 \h </w:instrText>
            </w:r>
            <w:r>
              <w:rPr>
                <w:noProof/>
                <w:webHidden/>
              </w:rPr>
            </w:r>
            <w:r>
              <w:rPr>
                <w:noProof/>
                <w:webHidden/>
              </w:rPr>
              <w:fldChar w:fldCharType="separate"/>
            </w:r>
            <w:r>
              <w:rPr>
                <w:noProof/>
                <w:webHidden/>
              </w:rPr>
              <w:t>7</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17" w:history="1">
            <w:r w:rsidRPr="00F83EED">
              <w:rPr>
                <w:rStyle w:val="Hyperlink"/>
                <w:noProof/>
                <w:lang w:val="en-US"/>
              </w:rPr>
              <w:t>2.4 Perceived Usefulness in Digital Currency</w:t>
            </w:r>
            <w:r>
              <w:rPr>
                <w:noProof/>
                <w:webHidden/>
              </w:rPr>
              <w:tab/>
            </w:r>
            <w:r>
              <w:rPr>
                <w:noProof/>
                <w:webHidden/>
              </w:rPr>
              <w:fldChar w:fldCharType="begin"/>
            </w:r>
            <w:r>
              <w:rPr>
                <w:noProof/>
                <w:webHidden/>
              </w:rPr>
              <w:instrText xml:space="preserve"> PAGEREF _Toc182818217 \h </w:instrText>
            </w:r>
            <w:r>
              <w:rPr>
                <w:noProof/>
                <w:webHidden/>
              </w:rPr>
            </w:r>
            <w:r>
              <w:rPr>
                <w:noProof/>
                <w:webHidden/>
              </w:rPr>
              <w:fldChar w:fldCharType="separate"/>
            </w:r>
            <w:r>
              <w:rPr>
                <w:noProof/>
                <w:webHidden/>
              </w:rPr>
              <w:t>7</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18" w:history="1">
            <w:r w:rsidRPr="00F83EED">
              <w:rPr>
                <w:rStyle w:val="Hyperlink"/>
                <w:noProof/>
                <w:lang w:val="en-US"/>
              </w:rPr>
              <w:t>2.5 Perceived Ease of Use and Adoption Challenges</w:t>
            </w:r>
            <w:r>
              <w:rPr>
                <w:noProof/>
                <w:webHidden/>
              </w:rPr>
              <w:tab/>
            </w:r>
            <w:r>
              <w:rPr>
                <w:noProof/>
                <w:webHidden/>
              </w:rPr>
              <w:fldChar w:fldCharType="begin"/>
            </w:r>
            <w:r>
              <w:rPr>
                <w:noProof/>
                <w:webHidden/>
              </w:rPr>
              <w:instrText xml:space="preserve"> PAGEREF _Toc182818218 \h </w:instrText>
            </w:r>
            <w:r>
              <w:rPr>
                <w:noProof/>
                <w:webHidden/>
              </w:rPr>
            </w:r>
            <w:r>
              <w:rPr>
                <w:noProof/>
                <w:webHidden/>
              </w:rPr>
              <w:fldChar w:fldCharType="separate"/>
            </w:r>
            <w:r>
              <w:rPr>
                <w:noProof/>
                <w:webHidden/>
              </w:rPr>
              <w:t>7</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19" w:history="1">
            <w:r w:rsidRPr="00F83EED">
              <w:rPr>
                <w:rStyle w:val="Hyperlink"/>
                <w:noProof/>
                <w:lang w:val="en-US"/>
              </w:rPr>
              <w:t>2.6 Potential Economic and Financial Risks in Implementing Digital Currency in the UK</w:t>
            </w:r>
            <w:r>
              <w:rPr>
                <w:noProof/>
                <w:webHidden/>
              </w:rPr>
              <w:tab/>
            </w:r>
            <w:r>
              <w:rPr>
                <w:noProof/>
                <w:webHidden/>
              </w:rPr>
              <w:fldChar w:fldCharType="begin"/>
            </w:r>
            <w:r>
              <w:rPr>
                <w:noProof/>
                <w:webHidden/>
              </w:rPr>
              <w:instrText xml:space="preserve"> PAGEREF _Toc182818219 \h </w:instrText>
            </w:r>
            <w:r>
              <w:rPr>
                <w:noProof/>
                <w:webHidden/>
              </w:rPr>
            </w:r>
            <w:r>
              <w:rPr>
                <w:noProof/>
                <w:webHidden/>
              </w:rPr>
              <w:fldChar w:fldCharType="separate"/>
            </w:r>
            <w:r>
              <w:rPr>
                <w:noProof/>
                <w:webHidden/>
              </w:rPr>
              <w:t>8</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20" w:history="1">
            <w:r w:rsidRPr="00F83EED">
              <w:rPr>
                <w:rStyle w:val="Hyperlink"/>
                <w:noProof/>
                <w:lang w:val="en-US"/>
              </w:rPr>
              <w:t>2.6.1 Price Volatility and Economic Stability</w:t>
            </w:r>
            <w:r>
              <w:rPr>
                <w:noProof/>
                <w:webHidden/>
              </w:rPr>
              <w:tab/>
            </w:r>
            <w:r>
              <w:rPr>
                <w:noProof/>
                <w:webHidden/>
              </w:rPr>
              <w:fldChar w:fldCharType="begin"/>
            </w:r>
            <w:r>
              <w:rPr>
                <w:noProof/>
                <w:webHidden/>
              </w:rPr>
              <w:instrText xml:space="preserve"> PAGEREF _Toc182818220 \h </w:instrText>
            </w:r>
            <w:r>
              <w:rPr>
                <w:noProof/>
                <w:webHidden/>
              </w:rPr>
            </w:r>
            <w:r>
              <w:rPr>
                <w:noProof/>
                <w:webHidden/>
              </w:rPr>
              <w:fldChar w:fldCharType="separate"/>
            </w:r>
            <w:r>
              <w:rPr>
                <w:noProof/>
                <w:webHidden/>
              </w:rPr>
              <w:t>8</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21" w:history="1">
            <w:r w:rsidRPr="00F83EED">
              <w:rPr>
                <w:rStyle w:val="Hyperlink"/>
                <w:noProof/>
                <w:lang w:val="en-US"/>
              </w:rPr>
              <w:t>2.6.2 Impact on Monetary Policy</w:t>
            </w:r>
            <w:r>
              <w:rPr>
                <w:noProof/>
                <w:webHidden/>
              </w:rPr>
              <w:tab/>
            </w:r>
            <w:r>
              <w:rPr>
                <w:noProof/>
                <w:webHidden/>
              </w:rPr>
              <w:fldChar w:fldCharType="begin"/>
            </w:r>
            <w:r>
              <w:rPr>
                <w:noProof/>
                <w:webHidden/>
              </w:rPr>
              <w:instrText xml:space="preserve"> PAGEREF _Toc182818221 \h </w:instrText>
            </w:r>
            <w:r>
              <w:rPr>
                <w:noProof/>
                <w:webHidden/>
              </w:rPr>
            </w:r>
            <w:r>
              <w:rPr>
                <w:noProof/>
                <w:webHidden/>
              </w:rPr>
              <w:fldChar w:fldCharType="separate"/>
            </w:r>
            <w:r>
              <w:rPr>
                <w:noProof/>
                <w:webHidden/>
              </w:rPr>
              <w:t>8</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22" w:history="1">
            <w:r w:rsidRPr="00F83EED">
              <w:rPr>
                <w:rStyle w:val="Hyperlink"/>
                <w:noProof/>
                <w:lang w:val="en-US"/>
              </w:rPr>
              <w:t>2.6.3 Financial Stability and Banking Sector Disruption</w:t>
            </w:r>
            <w:r>
              <w:rPr>
                <w:noProof/>
                <w:webHidden/>
              </w:rPr>
              <w:tab/>
            </w:r>
            <w:r>
              <w:rPr>
                <w:noProof/>
                <w:webHidden/>
              </w:rPr>
              <w:fldChar w:fldCharType="begin"/>
            </w:r>
            <w:r>
              <w:rPr>
                <w:noProof/>
                <w:webHidden/>
              </w:rPr>
              <w:instrText xml:space="preserve"> PAGEREF _Toc182818222 \h </w:instrText>
            </w:r>
            <w:r>
              <w:rPr>
                <w:noProof/>
                <w:webHidden/>
              </w:rPr>
            </w:r>
            <w:r>
              <w:rPr>
                <w:noProof/>
                <w:webHidden/>
              </w:rPr>
              <w:fldChar w:fldCharType="separate"/>
            </w:r>
            <w:r>
              <w:rPr>
                <w:noProof/>
                <w:webHidden/>
              </w:rPr>
              <w:t>8</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23" w:history="1">
            <w:r w:rsidRPr="00F83EED">
              <w:rPr>
                <w:rStyle w:val="Hyperlink"/>
                <w:noProof/>
                <w:lang w:val="en-US"/>
              </w:rPr>
              <w:t>2.6.4 Implementation Strategies for Digital Currency in the UK</w:t>
            </w:r>
            <w:r>
              <w:rPr>
                <w:noProof/>
                <w:webHidden/>
              </w:rPr>
              <w:tab/>
            </w:r>
            <w:r>
              <w:rPr>
                <w:noProof/>
                <w:webHidden/>
              </w:rPr>
              <w:fldChar w:fldCharType="begin"/>
            </w:r>
            <w:r>
              <w:rPr>
                <w:noProof/>
                <w:webHidden/>
              </w:rPr>
              <w:instrText xml:space="preserve"> PAGEREF _Toc182818223 \h </w:instrText>
            </w:r>
            <w:r>
              <w:rPr>
                <w:noProof/>
                <w:webHidden/>
              </w:rPr>
            </w:r>
            <w:r>
              <w:rPr>
                <w:noProof/>
                <w:webHidden/>
              </w:rPr>
              <w:fldChar w:fldCharType="separate"/>
            </w:r>
            <w:r>
              <w:rPr>
                <w:noProof/>
                <w:webHidden/>
              </w:rPr>
              <w:t>9</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24" w:history="1">
            <w:r w:rsidRPr="00F83EED">
              <w:rPr>
                <w:rStyle w:val="Hyperlink"/>
                <w:noProof/>
                <w:lang w:val="en-US"/>
              </w:rPr>
              <w:t>2.6.5 Technological Infrastructure</w:t>
            </w:r>
            <w:r>
              <w:rPr>
                <w:noProof/>
                <w:webHidden/>
              </w:rPr>
              <w:tab/>
            </w:r>
            <w:r>
              <w:rPr>
                <w:noProof/>
                <w:webHidden/>
              </w:rPr>
              <w:fldChar w:fldCharType="begin"/>
            </w:r>
            <w:r>
              <w:rPr>
                <w:noProof/>
                <w:webHidden/>
              </w:rPr>
              <w:instrText xml:space="preserve"> PAGEREF _Toc182818224 \h </w:instrText>
            </w:r>
            <w:r>
              <w:rPr>
                <w:noProof/>
                <w:webHidden/>
              </w:rPr>
            </w:r>
            <w:r>
              <w:rPr>
                <w:noProof/>
                <w:webHidden/>
              </w:rPr>
              <w:fldChar w:fldCharType="separate"/>
            </w:r>
            <w:r>
              <w:rPr>
                <w:noProof/>
                <w:webHidden/>
              </w:rPr>
              <w:t>9</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25" w:history="1">
            <w:r w:rsidRPr="00F83EED">
              <w:rPr>
                <w:rStyle w:val="Hyperlink"/>
                <w:noProof/>
                <w:lang w:val="en-US"/>
              </w:rPr>
              <w:t>2.6.6 Regulatory Frameworks</w:t>
            </w:r>
            <w:r>
              <w:rPr>
                <w:noProof/>
                <w:webHidden/>
              </w:rPr>
              <w:tab/>
            </w:r>
            <w:r>
              <w:rPr>
                <w:noProof/>
                <w:webHidden/>
              </w:rPr>
              <w:fldChar w:fldCharType="begin"/>
            </w:r>
            <w:r>
              <w:rPr>
                <w:noProof/>
                <w:webHidden/>
              </w:rPr>
              <w:instrText xml:space="preserve"> PAGEREF _Toc182818225 \h </w:instrText>
            </w:r>
            <w:r>
              <w:rPr>
                <w:noProof/>
                <w:webHidden/>
              </w:rPr>
            </w:r>
            <w:r>
              <w:rPr>
                <w:noProof/>
                <w:webHidden/>
              </w:rPr>
              <w:fldChar w:fldCharType="separate"/>
            </w:r>
            <w:r>
              <w:rPr>
                <w:noProof/>
                <w:webHidden/>
              </w:rPr>
              <w:t>9</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26" w:history="1">
            <w:r w:rsidRPr="00F83EED">
              <w:rPr>
                <w:rStyle w:val="Hyperlink"/>
                <w:noProof/>
                <w:lang w:val="en-US"/>
              </w:rPr>
              <w:t>2.6.7 Collaboration with Fintech Firms</w:t>
            </w:r>
            <w:r>
              <w:rPr>
                <w:noProof/>
                <w:webHidden/>
              </w:rPr>
              <w:tab/>
            </w:r>
            <w:r>
              <w:rPr>
                <w:noProof/>
                <w:webHidden/>
              </w:rPr>
              <w:fldChar w:fldCharType="begin"/>
            </w:r>
            <w:r>
              <w:rPr>
                <w:noProof/>
                <w:webHidden/>
              </w:rPr>
              <w:instrText xml:space="preserve"> PAGEREF _Toc182818226 \h </w:instrText>
            </w:r>
            <w:r>
              <w:rPr>
                <w:noProof/>
                <w:webHidden/>
              </w:rPr>
            </w:r>
            <w:r>
              <w:rPr>
                <w:noProof/>
                <w:webHidden/>
              </w:rPr>
              <w:fldChar w:fldCharType="separate"/>
            </w:r>
            <w:r>
              <w:rPr>
                <w:noProof/>
                <w:webHidden/>
              </w:rPr>
              <w:t>9</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27" w:history="1">
            <w:r w:rsidRPr="00F83EED">
              <w:rPr>
                <w:rStyle w:val="Hyperlink"/>
                <w:noProof/>
                <w:lang w:val="en-US"/>
              </w:rPr>
              <w:t>2.7 Cybersecurity Risk Management in Digital Currency</w:t>
            </w:r>
            <w:r>
              <w:rPr>
                <w:noProof/>
                <w:webHidden/>
              </w:rPr>
              <w:tab/>
            </w:r>
            <w:r>
              <w:rPr>
                <w:noProof/>
                <w:webHidden/>
              </w:rPr>
              <w:fldChar w:fldCharType="begin"/>
            </w:r>
            <w:r>
              <w:rPr>
                <w:noProof/>
                <w:webHidden/>
              </w:rPr>
              <w:instrText xml:space="preserve"> PAGEREF _Toc182818227 \h </w:instrText>
            </w:r>
            <w:r>
              <w:rPr>
                <w:noProof/>
                <w:webHidden/>
              </w:rPr>
            </w:r>
            <w:r>
              <w:rPr>
                <w:noProof/>
                <w:webHidden/>
              </w:rPr>
              <w:fldChar w:fldCharType="separate"/>
            </w:r>
            <w:r>
              <w:rPr>
                <w:noProof/>
                <w:webHidden/>
              </w:rPr>
              <w:t>10</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28" w:history="1">
            <w:r w:rsidRPr="00F83EED">
              <w:rPr>
                <w:rStyle w:val="Hyperlink"/>
                <w:noProof/>
                <w:lang w:val="en-US"/>
              </w:rPr>
              <w:t>2.7.1 Cybersecurity Threats in Digital Currency</w:t>
            </w:r>
            <w:r>
              <w:rPr>
                <w:noProof/>
                <w:webHidden/>
              </w:rPr>
              <w:tab/>
            </w:r>
            <w:r>
              <w:rPr>
                <w:noProof/>
                <w:webHidden/>
              </w:rPr>
              <w:fldChar w:fldCharType="begin"/>
            </w:r>
            <w:r>
              <w:rPr>
                <w:noProof/>
                <w:webHidden/>
              </w:rPr>
              <w:instrText xml:space="preserve"> PAGEREF _Toc182818228 \h </w:instrText>
            </w:r>
            <w:r>
              <w:rPr>
                <w:noProof/>
                <w:webHidden/>
              </w:rPr>
            </w:r>
            <w:r>
              <w:rPr>
                <w:noProof/>
                <w:webHidden/>
              </w:rPr>
              <w:fldChar w:fldCharType="separate"/>
            </w:r>
            <w:r>
              <w:rPr>
                <w:noProof/>
                <w:webHidden/>
              </w:rPr>
              <w:t>10</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29" w:history="1">
            <w:r w:rsidRPr="00F83EED">
              <w:rPr>
                <w:rStyle w:val="Hyperlink"/>
                <w:noProof/>
                <w:lang w:val="en-US"/>
              </w:rPr>
              <w:t>2.7.2 Cybersecurity Risk Mitigation Strategies</w:t>
            </w:r>
            <w:r>
              <w:rPr>
                <w:noProof/>
                <w:webHidden/>
              </w:rPr>
              <w:tab/>
            </w:r>
            <w:r>
              <w:rPr>
                <w:noProof/>
                <w:webHidden/>
              </w:rPr>
              <w:fldChar w:fldCharType="begin"/>
            </w:r>
            <w:r>
              <w:rPr>
                <w:noProof/>
                <w:webHidden/>
              </w:rPr>
              <w:instrText xml:space="preserve"> PAGEREF _Toc182818229 \h </w:instrText>
            </w:r>
            <w:r>
              <w:rPr>
                <w:noProof/>
                <w:webHidden/>
              </w:rPr>
            </w:r>
            <w:r>
              <w:rPr>
                <w:noProof/>
                <w:webHidden/>
              </w:rPr>
              <w:fldChar w:fldCharType="separate"/>
            </w:r>
            <w:r>
              <w:rPr>
                <w:noProof/>
                <w:webHidden/>
              </w:rPr>
              <w:t>10</w:t>
            </w:r>
            <w:r>
              <w:rPr>
                <w:noProof/>
                <w:webHidden/>
              </w:rPr>
              <w:fldChar w:fldCharType="end"/>
            </w:r>
          </w:hyperlink>
        </w:p>
        <w:p w:rsidR="00D66C89" w:rsidRDefault="00D66C89">
          <w:pPr>
            <w:pStyle w:val="TOC1"/>
            <w:tabs>
              <w:tab w:val="right" w:leader="dot" w:pos="9062"/>
            </w:tabs>
            <w:rPr>
              <w:rFonts w:eastAsiaTheme="minorEastAsia"/>
              <w:noProof/>
              <w:lang w:eastAsia="bg-BG"/>
            </w:rPr>
          </w:pPr>
          <w:hyperlink w:anchor="_Toc182818230" w:history="1">
            <w:r w:rsidRPr="00F83EED">
              <w:rPr>
                <w:rStyle w:val="Hyperlink"/>
                <w:noProof/>
                <w:lang w:val="en-US"/>
              </w:rPr>
              <w:t>Chapter 3- Methodology</w:t>
            </w:r>
            <w:r>
              <w:rPr>
                <w:noProof/>
                <w:webHidden/>
              </w:rPr>
              <w:tab/>
            </w:r>
            <w:r>
              <w:rPr>
                <w:noProof/>
                <w:webHidden/>
              </w:rPr>
              <w:fldChar w:fldCharType="begin"/>
            </w:r>
            <w:r>
              <w:rPr>
                <w:noProof/>
                <w:webHidden/>
              </w:rPr>
              <w:instrText xml:space="preserve"> PAGEREF _Toc182818230 \h </w:instrText>
            </w:r>
            <w:r>
              <w:rPr>
                <w:noProof/>
                <w:webHidden/>
              </w:rPr>
            </w:r>
            <w:r>
              <w:rPr>
                <w:noProof/>
                <w:webHidden/>
              </w:rPr>
              <w:fldChar w:fldCharType="separate"/>
            </w:r>
            <w:r>
              <w:rPr>
                <w:noProof/>
                <w:webHidden/>
              </w:rPr>
              <w:t>10</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31" w:history="1">
            <w:r w:rsidRPr="00F83EED">
              <w:rPr>
                <w:rStyle w:val="Hyperlink"/>
                <w:noProof/>
                <w:lang w:val="en-US"/>
              </w:rPr>
              <w:t>3.1 Article Selection Criteria</w:t>
            </w:r>
            <w:r>
              <w:rPr>
                <w:noProof/>
                <w:webHidden/>
              </w:rPr>
              <w:tab/>
            </w:r>
            <w:r>
              <w:rPr>
                <w:noProof/>
                <w:webHidden/>
              </w:rPr>
              <w:fldChar w:fldCharType="begin"/>
            </w:r>
            <w:r>
              <w:rPr>
                <w:noProof/>
                <w:webHidden/>
              </w:rPr>
              <w:instrText xml:space="preserve"> PAGEREF _Toc182818231 \h </w:instrText>
            </w:r>
            <w:r>
              <w:rPr>
                <w:noProof/>
                <w:webHidden/>
              </w:rPr>
            </w:r>
            <w:r>
              <w:rPr>
                <w:noProof/>
                <w:webHidden/>
              </w:rPr>
              <w:fldChar w:fldCharType="separate"/>
            </w:r>
            <w:r>
              <w:rPr>
                <w:noProof/>
                <w:webHidden/>
              </w:rPr>
              <w:t>11</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32" w:history="1">
            <w:r w:rsidRPr="00F83EED">
              <w:rPr>
                <w:rStyle w:val="Hyperlink"/>
                <w:noProof/>
                <w:lang w:val="en-US"/>
              </w:rPr>
              <w:t>3.2 Study Design</w:t>
            </w:r>
            <w:r>
              <w:rPr>
                <w:noProof/>
                <w:webHidden/>
              </w:rPr>
              <w:tab/>
            </w:r>
            <w:r>
              <w:rPr>
                <w:noProof/>
                <w:webHidden/>
              </w:rPr>
              <w:fldChar w:fldCharType="begin"/>
            </w:r>
            <w:r>
              <w:rPr>
                <w:noProof/>
                <w:webHidden/>
              </w:rPr>
              <w:instrText xml:space="preserve"> PAGEREF _Toc182818232 \h </w:instrText>
            </w:r>
            <w:r>
              <w:rPr>
                <w:noProof/>
                <w:webHidden/>
              </w:rPr>
            </w:r>
            <w:r>
              <w:rPr>
                <w:noProof/>
                <w:webHidden/>
              </w:rPr>
              <w:fldChar w:fldCharType="separate"/>
            </w:r>
            <w:r>
              <w:rPr>
                <w:noProof/>
                <w:webHidden/>
              </w:rPr>
              <w:t>11</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33" w:history="1">
            <w:r w:rsidRPr="00F83EED">
              <w:rPr>
                <w:rStyle w:val="Hyperlink"/>
                <w:noProof/>
                <w:lang w:val="en-US"/>
              </w:rPr>
              <w:t>3.3 Sources of Data and Search Strategy</w:t>
            </w:r>
            <w:r>
              <w:rPr>
                <w:noProof/>
                <w:webHidden/>
              </w:rPr>
              <w:tab/>
            </w:r>
            <w:r>
              <w:rPr>
                <w:noProof/>
                <w:webHidden/>
              </w:rPr>
              <w:fldChar w:fldCharType="begin"/>
            </w:r>
            <w:r>
              <w:rPr>
                <w:noProof/>
                <w:webHidden/>
              </w:rPr>
              <w:instrText xml:space="preserve"> PAGEREF _Toc182818233 \h </w:instrText>
            </w:r>
            <w:r>
              <w:rPr>
                <w:noProof/>
                <w:webHidden/>
              </w:rPr>
            </w:r>
            <w:r>
              <w:rPr>
                <w:noProof/>
                <w:webHidden/>
              </w:rPr>
              <w:fldChar w:fldCharType="separate"/>
            </w:r>
            <w:r>
              <w:rPr>
                <w:noProof/>
                <w:webHidden/>
              </w:rPr>
              <w:t>12</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34" w:history="1">
            <w:r w:rsidRPr="00F83EED">
              <w:rPr>
                <w:rStyle w:val="Hyperlink"/>
                <w:noProof/>
                <w:lang w:val="en-US"/>
              </w:rPr>
              <w:t>3.4 Selection of Studies</w:t>
            </w:r>
            <w:r>
              <w:rPr>
                <w:noProof/>
                <w:webHidden/>
              </w:rPr>
              <w:tab/>
            </w:r>
            <w:r>
              <w:rPr>
                <w:noProof/>
                <w:webHidden/>
              </w:rPr>
              <w:fldChar w:fldCharType="begin"/>
            </w:r>
            <w:r>
              <w:rPr>
                <w:noProof/>
                <w:webHidden/>
              </w:rPr>
              <w:instrText xml:space="preserve"> PAGEREF _Toc182818234 \h </w:instrText>
            </w:r>
            <w:r>
              <w:rPr>
                <w:noProof/>
                <w:webHidden/>
              </w:rPr>
            </w:r>
            <w:r>
              <w:rPr>
                <w:noProof/>
                <w:webHidden/>
              </w:rPr>
              <w:fldChar w:fldCharType="separate"/>
            </w:r>
            <w:r>
              <w:rPr>
                <w:noProof/>
                <w:webHidden/>
              </w:rPr>
              <w:t>12</w:t>
            </w:r>
            <w:r>
              <w:rPr>
                <w:noProof/>
                <w:webHidden/>
              </w:rPr>
              <w:fldChar w:fldCharType="end"/>
            </w:r>
          </w:hyperlink>
        </w:p>
        <w:p w:rsidR="00D66C89" w:rsidRDefault="00D66C89">
          <w:pPr>
            <w:pStyle w:val="TOC1"/>
            <w:tabs>
              <w:tab w:val="right" w:leader="dot" w:pos="9062"/>
            </w:tabs>
            <w:rPr>
              <w:rFonts w:eastAsiaTheme="minorEastAsia"/>
              <w:noProof/>
              <w:lang w:eastAsia="bg-BG"/>
            </w:rPr>
          </w:pPr>
          <w:hyperlink w:anchor="_Toc182818235" w:history="1">
            <w:r w:rsidRPr="00F83EED">
              <w:rPr>
                <w:rStyle w:val="Hyperlink"/>
                <w:noProof/>
                <w:lang w:val="en-US"/>
              </w:rPr>
              <w:t>Chapter 4- Discussions on Key Findings: Qualitative Research</w:t>
            </w:r>
            <w:r>
              <w:rPr>
                <w:noProof/>
                <w:webHidden/>
              </w:rPr>
              <w:tab/>
            </w:r>
            <w:r>
              <w:rPr>
                <w:noProof/>
                <w:webHidden/>
              </w:rPr>
              <w:fldChar w:fldCharType="begin"/>
            </w:r>
            <w:r>
              <w:rPr>
                <w:noProof/>
                <w:webHidden/>
              </w:rPr>
              <w:instrText xml:space="preserve"> PAGEREF _Toc182818235 \h </w:instrText>
            </w:r>
            <w:r>
              <w:rPr>
                <w:noProof/>
                <w:webHidden/>
              </w:rPr>
            </w:r>
            <w:r>
              <w:rPr>
                <w:noProof/>
                <w:webHidden/>
              </w:rPr>
              <w:fldChar w:fldCharType="separate"/>
            </w:r>
            <w:r>
              <w:rPr>
                <w:noProof/>
                <w:webHidden/>
              </w:rPr>
              <w:t>13</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36" w:history="1">
            <w:r w:rsidRPr="00F83EED">
              <w:rPr>
                <w:rStyle w:val="Hyperlink"/>
                <w:noProof/>
                <w:lang w:val="en-US"/>
              </w:rPr>
              <w:t>4.1 Introduction</w:t>
            </w:r>
            <w:r>
              <w:rPr>
                <w:noProof/>
                <w:webHidden/>
              </w:rPr>
              <w:tab/>
            </w:r>
            <w:r>
              <w:rPr>
                <w:noProof/>
                <w:webHidden/>
              </w:rPr>
              <w:fldChar w:fldCharType="begin"/>
            </w:r>
            <w:r>
              <w:rPr>
                <w:noProof/>
                <w:webHidden/>
              </w:rPr>
              <w:instrText xml:space="preserve"> PAGEREF _Toc182818236 \h </w:instrText>
            </w:r>
            <w:r>
              <w:rPr>
                <w:noProof/>
                <w:webHidden/>
              </w:rPr>
            </w:r>
            <w:r>
              <w:rPr>
                <w:noProof/>
                <w:webHidden/>
              </w:rPr>
              <w:fldChar w:fldCharType="separate"/>
            </w:r>
            <w:r>
              <w:rPr>
                <w:noProof/>
                <w:webHidden/>
              </w:rPr>
              <w:t>13</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37" w:history="1">
            <w:r w:rsidRPr="00F83EED">
              <w:rPr>
                <w:rStyle w:val="Hyperlink"/>
                <w:noProof/>
                <w:lang w:val="en-US"/>
              </w:rPr>
              <w:t>4.1.1 Results and Discussion</w:t>
            </w:r>
            <w:r>
              <w:rPr>
                <w:noProof/>
                <w:webHidden/>
              </w:rPr>
              <w:tab/>
            </w:r>
            <w:r>
              <w:rPr>
                <w:noProof/>
                <w:webHidden/>
              </w:rPr>
              <w:fldChar w:fldCharType="begin"/>
            </w:r>
            <w:r>
              <w:rPr>
                <w:noProof/>
                <w:webHidden/>
              </w:rPr>
              <w:instrText xml:space="preserve"> PAGEREF _Toc182818237 \h </w:instrText>
            </w:r>
            <w:r>
              <w:rPr>
                <w:noProof/>
                <w:webHidden/>
              </w:rPr>
            </w:r>
            <w:r>
              <w:rPr>
                <w:noProof/>
                <w:webHidden/>
              </w:rPr>
              <w:fldChar w:fldCharType="separate"/>
            </w:r>
            <w:r>
              <w:rPr>
                <w:noProof/>
                <w:webHidden/>
              </w:rPr>
              <w:t>14</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38" w:history="1">
            <w:r w:rsidRPr="00F83EED">
              <w:rPr>
                <w:rStyle w:val="Hyperlink"/>
                <w:noProof/>
                <w:lang w:val="en-US"/>
              </w:rPr>
              <w:t>4.1.2 Primary Risks Identified</w:t>
            </w:r>
            <w:r>
              <w:rPr>
                <w:noProof/>
                <w:webHidden/>
              </w:rPr>
              <w:tab/>
            </w:r>
            <w:r>
              <w:rPr>
                <w:noProof/>
                <w:webHidden/>
              </w:rPr>
              <w:fldChar w:fldCharType="begin"/>
            </w:r>
            <w:r>
              <w:rPr>
                <w:noProof/>
                <w:webHidden/>
              </w:rPr>
              <w:instrText xml:space="preserve"> PAGEREF _Toc182818238 \h </w:instrText>
            </w:r>
            <w:r>
              <w:rPr>
                <w:noProof/>
                <w:webHidden/>
              </w:rPr>
            </w:r>
            <w:r>
              <w:rPr>
                <w:noProof/>
                <w:webHidden/>
              </w:rPr>
              <w:fldChar w:fldCharType="separate"/>
            </w:r>
            <w:r>
              <w:rPr>
                <w:noProof/>
                <w:webHidden/>
              </w:rPr>
              <w:t>14</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39" w:history="1">
            <w:r w:rsidRPr="00F83EED">
              <w:rPr>
                <w:rStyle w:val="Hyperlink"/>
                <w:noProof/>
                <w:lang w:val="en-US"/>
              </w:rPr>
              <w:t>4.1.3 Existing Risk Management Strategies</w:t>
            </w:r>
            <w:r>
              <w:rPr>
                <w:noProof/>
                <w:webHidden/>
              </w:rPr>
              <w:tab/>
            </w:r>
            <w:r>
              <w:rPr>
                <w:noProof/>
                <w:webHidden/>
              </w:rPr>
              <w:fldChar w:fldCharType="begin"/>
            </w:r>
            <w:r>
              <w:rPr>
                <w:noProof/>
                <w:webHidden/>
              </w:rPr>
              <w:instrText xml:space="preserve"> PAGEREF _Toc182818239 \h </w:instrText>
            </w:r>
            <w:r>
              <w:rPr>
                <w:noProof/>
                <w:webHidden/>
              </w:rPr>
            </w:r>
            <w:r>
              <w:rPr>
                <w:noProof/>
                <w:webHidden/>
              </w:rPr>
              <w:fldChar w:fldCharType="separate"/>
            </w:r>
            <w:r>
              <w:rPr>
                <w:noProof/>
                <w:webHidden/>
              </w:rPr>
              <w:t>15</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40" w:history="1">
            <w:r w:rsidRPr="00F83EED">
              <w:rPr>
                <w:rStyle w:val="Hyperlink"/>
                <w:rFonts w:ascii="Arial" w:hAnsi="Arial" w:cs="Arial"/>
                <w:noProof/>
                <w:lang w:val="en-US"/>
              </w:rPr>
              <w:t>4.1.4 Effectiveness of Risk Management Strategies</w:t>
            </w:r>
            <w:r>
              <w:rPr>
                <w:noProof/>
                <w:webHidden/>
              </w:rPr>
              <w:tab/>
            </w:r>
            <w:r>
              <w:rPr>
                <w:noProof/>
                <w:webHidden/>
              </w:rPr>
              <w:fldChar w:fldCharType="begin"/>
            </w:r>
            <w:r>
              <w:rPr>
                <w:noProof/>
                <w:webHidden/>
              </w:rPr>
              <w:instrText xml:space="preserve"> PAGEREF _Toc182818240 \h </w:instrText>
            </w:r>
            <w:r>
              <w:rPr>
                <w:noProof/>
                <w:webHidden/>
              </w:rPr>
            </w:r>
            <w:r>
              <w:rPr>
                <w:noProof/>
                <w:webHidden/>
              </w:rPr>
              <w:fldChar w:fldCharType="separate"/>
            </w:r>
            <w:r>
              <w:rPr>
                <w:noProof/>
                <w:webHidden/>
              </w:rPr>
              <w:t>15</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41" w:history="1">
            <w:r w:rsidRPr="00F83EED">
              <w:rPr>
                <w:rStyle w:val="Hyperlink"/>
                <w:rFonts w:ascii="Arial" w:hAnsi="Arial" w:cs="Arial"/>
                <w:noProof/>
                <w:lang w:val="en-US"/>
              </w:rPr>
              <w:t>4.2 Discussion of Findings</w:t>
            </w:r>
            <w:r>
              <w:rPr>
                <w:noProof/>
                <w:webHidden/>
              </w:rPr>
              <w:tab/>
            </w:r>
            <w:r>
              <w:rPr>
                <w:noProof/>
                <w:webHidden/>
              </w:rPr>
              <w:fldChar w:fldCharType="begin"/>
            </w:r>
            <w:r>
              <w:rPr>
                <w:noProof/>
                <w:webHidden/>
              </w:rPr>
              <w:instrText xml:space="preserve"> PAGEREF _Toc182818241 \h </w:instrText>
            </w:r>
            <w:r>
              <w:rPr>
                <w:noProof/>
                <w:webHidden/>
              </w:rPr>
            </w:r>
            <w:r>
              <w:rPr>
                <w:noProof/>
                <w:webHidden/>
              </w:rPr>
              <w:fldChar w:fldCharType="separate"/>
            </w:r>
            <w:r>
              <w:rPr>
                <w:noProof/>
                <w:webHidden/>
              </w:rPr>
              <w:t>16</w:t>
            </w:r>
            <w:r>
              <w:rPr>
                <w:noProof/>
                <w:webHidden/>
              </w:rPr>
              <w:fldChar w:fldCharType="end"/>
            </w:r>
          </w:hyperlink>
        </w:p>
        <w:p w:rsidR="00D66C89" w:rsidRDefault="00D66C89">
          <w:pPr>
            <w:pStyle w:val="TOC1"/>
            <w:tabs>
              <w:tab w:val="right" w:leader="dot" w:pos="9062"/>
            </w:tabs>
            <w:rPr>
              <w:rFonts w:eastAsiaTheme="minorEastAsia"/>
              <w:noProof/>
              <w:lang w:eastAsia="bg-BG"/>
            </w:rPr>
          </w:pPr>
          <w:hyperlink w:anchor="_Toc182818242" w:history="1">
            <w:r w:rsidRPr="00F83EED">
              <w:rPr>
                <w:rStyle w:val="Hyperlink"/>
                <w:rFonts w:ascii="Arial" w:hAnsi="Arial" w:cs="Arial"/>
                <w:noProof/>
                <w:lang w:val="en-US"/>
              </w:rPr>
              <w:t>Chapter 5- Limitations and Conclusion</w:t>
            </w:r>
            <w:r>
              <w:rPr>
                <w:noProof/>
                <w:webHidden/>
              </w:rPr>
              <w:tab/>
            </w:r>
            <w:r>
              <w:rPr>
                <w:noProof/>
                <w:webHidden/>
              </w:rPr>
              <w:fldChar w:fldCharType="begin"/>
            </w:r>
            <w:r>
              <w:rPr>
                <w:noProof/>
                <w:webHidden/>
              </w:rPr>
              <w:instrText xml:space="preserve"> PAGEREF _Toc182818242 \h </w:instrText>
            </w:r>
            <w:r>
              <w:rPr>
                <w:noProof/>
                <w:webHidden/>
              </w:rPr>
            </w:r>
            <w:r>
              <w:rPr>
                <w:noProof/>
                <w:webHidden/>
              </w:rPr>
              <w:fldChar w:fldCharType="separate"/>
            </w:r>
            <w:r>
              <w:rPr>
                <w:noProof/>
                <w:webHidden/>
              </w:rPr>
              <w:t>17</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43" w:history="1">
            <w:r w:rsidRPr="00F83EED">
              <w:rPr>
                <w:rStyle w:val="Hyperlink"/>
                <w:rFonts w:ascii="Arial" w:hAnsi="Arial" w:cs="Arial"/>
                <w:noProof/>
                <w:lang w:val="en-US"/>
              </w:rPr>
              <w:t>5.1 Limitations</w:t>
            </w:r>
            <w:r>
              <w:rPr>
                <w:noProof/>
                <w:webHidden/>
              </w:rPr>
              <w:tab/>
            </w:r>
            <w:r>
              <w:rPr>
                <w:noProof/>
                <w:webHidden/>
              </w:rPr>
              <w:fldChar w:fldCharType="begin"/>
            </w:r>
            <w:r>
              <w:rPr>
                <w:noProof/>
                <w:webHidden/>
              </w:rPr>
              <w:instrText xml:space="preserve"> PAGEREF _Toc182818243 \h </w:instrText>
            </w:r>
            <w:r>
              <w:rPr>
                <w:noProof/>
                <w:webHidden/>
              </w:rPr>
            </w:r>
            <w:r>
              <w:rPr>
                <w:noProof/>
                <w:webHidden/>
              </w:rPr>
              <w:fldChar w:fldCharType="separate"/>
            </w:r>
            <w:r>
              <w:rPr>
                <w:noProof/>
                <w:webHidden/>
              </w:rPr>
              <w:t>17</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44" w:history="1">
            <w:r w:rsidRPr="00F83EED">
              <w:rPr>
                <w:rStyle w:val="Hyperlink"/>
                <w:rFonts w:ascii="Arial" w:hAnsi="Arial" w:cs="Arial"/>
                <w:noProof/>
                <w:lang w:val="en-US"/>
              </w:rPr>
              <w:t>5.1.1 Limited Data on Emerging Digital Assets</w:t>
            </w:r>
            <w:r>
              <w:rPr>
                <w:noProof/>
                <w:webHidden/>
              </w:rPr>
              <w:tab/>
            </w:r>
            <w:r>
              <w:rPr>
                <w:noProof/>
                <w:webHidden/>
              </w:rPr>
              <w:fldChar w:fldCharType="begin"/>
            </w:r>
            <w:r>
              <w:rPr>
                <w:noProof/>
                <w:webHidden/>
              </w:rPr>
              <w:instrText xml:space="preserve"> PAGEREF _Toc182818244 \h </w:instrText>
            </w:r>
            <w:r>
              <w:rPr>
                <w:noProof/>
                <w:webHidden/>
              </w:rPr>
            </w:r>
            <w:r>
              <w:rPr>
                <w:noProof/>
                <w:webHidden/>
              </w:rPr>
              <w:fldChar w:fldCharType="separate"/>
            </w:r>
            <w:r>
              <w:rPr>
                <w:noProof/>
                <w:webHidden/>
              </w:rPr>
              <w:t>17</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45" w:history="1">
            <w:r w:rsidRPr="00F83EED">
              <w:rPr>
                <w:rStyle w:val="Hyperlink"/>
                <w:rFonts w:ascii="Arial" w:hAnsi="Arial" w:cs="Arial"/>
                <w:noProof/>
                <w:lang w:val="en-US"/>
              </w:rPr>
              <w:t>5.1.2 Challenges in Cybersecurity Risk Quantification</w:t>
            </w:r>
            <w:r>
              <w:rPr>
                <w:noProof/>
                <w:webHidden/>
              </w:rPr>
              <w:tab/>
            </w:r>
            <w:r>
              <w:rPr>
                <w:noProof/>
                <w:webHidden/>
              </w:rPr>
              <w:fldChar w:fldCharType="begin"/>
            </w:r>
            <w:r>
              <w:rPr>
                <w:noProof/>
                <w:webHidden/>
              </w:rPr>
              <w:instrText xml:space="preserve"> PAGEREF _Toc182818245 \h </w:instrText>
            </w:r>
            <w:r>
              <w:rPr>
                <w:noProof/>
                <w:webHidden/>
              </w:rPr>
            </w:r>
            <w:r>
              <w:rPr>
                <w:noProof/>
                <w:webHidden/>
              </w:rPr>
              <w:fldChar w:fldCharType="separate"/>
            </w:r>
            <w:r>
              <w:rPr>
                <w:noProof/>
                <w:webHidden/>
              </w:rPr>
              <w:t>17</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46" w:history="1">
            <w:r w:rsidRPr="00F83EED">
              <w:rPr>
                <w:rStyle w:val="Hyperlink"/>
                <w:rFonts w:ascii="Arial" w:hAnsi="Arial" w:cs="Arial"/>
                <w:noProof/>
                <w:lang w:val="en-US"/>
              </w:rPr>
              <w:t>5.1.3 Regulatory Heterogeneity and Lack of Standardization</w:t>
            </w:r>
            <w:r>
              <w:rPr>
                <w:noProof/>
                <w:webHidden/>
              </w:rPr>
              <w:tab/>
            </w:r>
            <w:r>
              <w:rPr>
                <w:noProof/>
                <w:webHidden/>
              </w:rPr>
              <w:fldChar w:fldCharType="begin"/>
            </w:r>
            <w:r>
              <w:rPr>
                <w:noProof/>
                <w:webHidden/>
              </w:rPr>
              <w:instrText xml:space="preserve"> PAGEREF _Toc182818246 \h </w:instrText>
            </w:r>
            <w:r>
              <w:rPr>
                <w:noProof/>
                <w:webHidden/>
              </w:rPr>
            </w:r>
            <w:r>
              <w:rPr>
                <w:noProof/>
                <w:webHidden/>
              </w:rPr>
              <w:fldChar w:fldCharType="separate"/>
            </w:r>
            <w:r>
              <w:rPr>
                <w:noProof/>
                <w:webHidden/>
              </w:rPr>
              <w:t>17</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47" w:history="1">
            <w:r w:rsidRPr="00F83EED">
              <w:rPr>
                <w:rStyle w:val="Hyperlink"/>
                <w:rFonts w:ascii="Arial" w:hAnsi="Arial" w:cs="Arial"/>
                <w:noProof/>
                <w:lang w:val="en-US"/>
              </w:rPr>
              <w:t>5.1.4 Lack of Longitudinal Data</w:t>
            </w:r>
            <w:r>
              <w:rPr>
                <w:noProof/>
                <w:webHidden/>
              </w:rPr>
              <w:tab/>
            </w:r>
            <w:r>
              <w:rPr>
                <w:noProof/>
                <w:webHidden/>
              </w:rPr>
              <w:fldChar w:fldCharType="begin"/>
            </w:r>
            <w:r>
              <w:rPr>
                <w:noProof/>
                <w:webHidden/>
              </w:rPr>
              <w:instrText xml:space="preserve"> PAGEREF _Toc182818247 \h </w:instrText>
            </w:r>
            <w:r>
              <w:rPr>
                <w:noProof/>
                <w:webHidden/>
              </w:rPr>
            </w:r>
            <w:r>
              <w:rPr>
                <w:noProof/>
                <w:webHidden/>
              </w:rPr>
              <w:fldChar w:fldCharType="separate"/>
            </w:r>
            <w:r>
              <w:rPr>
                <w:noProof/>
                <w:webHidden/>
              </w:rPr>
              <w:t>18</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48" w:history="1">
            <w:r w:rsidRPr="00F83EED">
              <w:rPr>
                <w:rStyle w:val="Hyperlink"/>
                <w:noProof/>
                <w:lang w:val="en-US"/>
              </w:rPr>
              <w:t>5.1.5 Limited Scope of Qualitative Methods</w:t>
            </w:r>
            <w:r>
              <w:rPr>
                <w:noProof/>
                <w:webHidden/>
              </w:rPr>
              <w:tab/>
            </w:r>
            <w:r>
              <w:rPr>
                <w:noProof/>
                <w:webHidden/>
              </w:rPr>
              <w:fldChar w:fldCharType="begin"/>
            </w:r>
            <w:r>
              <w:rPr>
                <w:noProof/>
                <w:webHidden/>
              </w:rPr>
              <w:instrText xml:space="preserve"> PAGEREF _Toc182818248 \h </w:instrText>
            </w:r>
            <w:r>
              <w:rPr>
                <w:noProof/>
                <w:webHidden/>
              </w:rPr>
            </w:r>
            <w:r>
              <w:rPr>
                <w:noProof/>
                <w:webHidden/>
              </w:rPr>
              <w:fldChar w:fldCharType="separate"/>
            </w:r>
            <w:r>
              <w:rPr>
                <w:noProof/>
                <w:webHidden/>
              </w:rPr>
              <w:t>18</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49" w:history="1">
            <w:r w:rsidRPr="00F83EED">
              <w:rPr>
                <w:rStyle w:val="Hyperlink"/>
                <w:noProof/>
                <w:lang w:val="en-US"/>
              </w:rPr>
              <w:t>5.2 Conclusion</w:t>
            </w:r>
            <w:r>
              <w:rPr>
                <w:noProof/>
                <w:webHidden/>
              </w:rPr>
              <w:tab/>
            </w:r>
            <w:r>
              <w:rPr>
                <w:noProof/>
                <w:webHidden/>
              </w:rPr>
              <w:fldChar w:fldCharType="begin"/>
            </w:r>
            <w:r>
              <w:rPr>
                <w:noProof/>
                <w:webHidden/>
              </w:rPr>
              <w:instrText xml:space="preserve"> PAGEREF _Toc182818249 \h </w:instrText>
            </w:r>
            <w:r>
              <w:rPr>
                <w:noProof/>
                <w:webHidden/>
              </w:rPr>
            </w:r>
            <w:r>
              <w:rPr>
                <w:noProof/>
                <w:webHidden/>
              </w:rPr>
              <w:fldChar w:fldCharType="separate"/>
            </w:r>
            <w:r>
              <w:rPr>
                <w:noProof/>
                <w:webHidden/>
              </w:rPr>
              <w:t>18</w:t>
            </w:r>
            <w:r>
              <w:rPr>
                <w:noProof/>
                <w:webHidden/>
              </w:rPr>
              <w:fldChar w:fldCharType="end"/>
            </w:r>
          </w:hyperlink>
        </w:p>
        <w:p w:rsidR="00D66C89" w:rsidRDefault="00D66C89">
          <w:pPr>
            <w:pStyle w:val="TOC1"/>
            <w:tabs>
              <w:tab w:val="right" w:leader="dot" w:pos="9062"/>
            </w:tabs>
            <w:rPr>
              <w:rFonts w:eastAsiaTheme="minorEastAsia"/>
              <w:noProof/>
              <w:lang w:eastAsia="bg-BG"/>
            </w:rPr>
          </w:pPr>
          <w:hyperlink w:anchor="_Toc182818250" w:history="1">
            <w:r w:rsidRPr="00F83EED">
              <w:rPr>
                <w:rStyle w:val="Hyperlink"/>
                <w:noProof/>
              </w:rPr>
              <w:t>5.3 Recommendations for Banks</w:t>
            </w:r>
            <w:r>
              <w:rPr>
                <w:noProof/>
                <w:webHidden/>
              </w:rPr>
              <w:tab/>
            </w:r>
            <w:r>
              <w:rPr>
                <w:noProof/>
                <w:webHidden/>
              </w:rPr>
              <w:fldChar w:fldCharType="begin"/>
            </w:r>
            <w:r>
              <w:rPr>
                <w:noProof/>
                <w:webHidden/>
              </w:rPr>
              <w:instrText xml:space="preserve"> PAGEREF _Toc182818250 \h </w:instrText>
            </w:r>
            <w:r>
              <w:rPr>
                <w:noProof/>
                <w:webHidden/>
              </w:rPr>
            </w:r>
            <w:r>
              <w:rPr>
                <w:noProof/>
                <w:webHidden/>
              </w:rPr>
              <w:fldChar w:fldCharType="separate"/>
            </w:r>
            <w:r>
              <w:rPr>
                <w:noProof/>
                <w:webHidden/>
              </w:rPr>
              <w:t>18</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51" w:history="1">
            <w:r w:rsidRPr="00F83EED">
              <w:rPr>
                <w:rStyle w:val="Hyperlink"/>
                <w:noProof/>
                <w:lang w:val="en-US"/>
              </w:rPr>
              <w:t>5.4 Key Insights</w:t>
            </w:r>
            <w:r>
              <w:rPr>
                <w:noProof/>
                <w:webHidden/>
              </w:rPr>
              <w:tab/>
            </w:r>
            <w:r>
              <w:rPr>
                <w:noProof/>
                <w:webHidden/>
              </w:rPr>
              <w:fldChar w:fldCharType="begin"/>
            </w:r>
            <w:r>
              <w:rPr>
                <w:noProof/>
                <w:webHidden/>
              </w:rPr>
              <w:instrText xml:space="preserve"> PAGEREF _Toc182818251 \h </w:instrText>
            </w:r>
            <w:r>
              <w:rPr>
                <w:noProof/>
                <w:webHidden/>
              </w:rPr>
            </w:r>
            <w:r>
              <w:rPr>
                <w:noProof/>
                <w:webHidden/>
              </w:rPr>
              <w:fldChar w:fldCharType="separate"/>
            </w:r>
            <w:r>
              <w:rPr>
                <w:noProof/>
                <w:webHidden/>
              </w:rPr>
              <w:t>19</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52" w:history="1">
            <w:r w:rsidRPr="00F83EED">
              <w:rPr>
                <w:rStyle w:val="Hyperlink"/>
                <w:noProof/>
                <w:lang w:val="en-US"/>
              </w:rPr>
              <w:t>5.4.1 Implications for Future Research and Practice</w:t>
            </w:r>
            <w:r>
              <w:rPr>
                <w:noProof/>
                <w:webHidden/>
              </w:rPr>
              <w:tab/>
            </w:r>
            <w:r>
              <w:rPr>
                <w:noProof/>
                <w:webHidden/>
              </w:rPr>
              <w:fldChar w:fldCharType="begin"/>
            </w:r>
            <w:r>
              <w:rPr>
                <w:noProof/>
                <w:webHidden/>
              </w:rPr>
              <w:instrText xml:space="preserve"> PAGEREF _Toc182818252 \h </w:instrText>
            </w:r>
            <w:r>
              <w:rPr>
                <w:noProof/>
                <w:webHidden/>
              </w:rPr>
            </w:r>
            <w:r>
              <w:rPr>
                <w:noProof/>
                <w:webHidden/>
              </w:rPr>
              <w:fldChar w:fldCharType="separate"/>
            </w:r>
            <w:r>
              <w:rPr>
                <w:noProof/>
                <w:webHidden/>
              </w:rPr>
              <w:t>20</w:t>
            </w:r>
            <w:r>
              <w:rPr>
                <w:noProof/>
                <w:webHidden/>
              </w:rPr>
              <w:fldChar w:fldCharType="end"/>
            </w:r>
          </w:hyperlink>
        </w:p>
        <w:p w:rsidR="00D66C89" w:rsidRDefault="00D66C89">
          <w:pPr>
            <w:pStyle w:val="TOC2"/>
            <w:tabs>
              <w:tab w:val="right" w:leader="dot" w:pos="9062"/>
            </w:tabs>
            <w:rPr>
              <w:rFonts w:eastAsiaTheme="minorEastAsia"/>
              <w:noProof/>
              <w:lang w:eastAsia="bg-BG"/>
            </w:rPr>
          </w:pPr>
          <w:hyperlink w:anchor="_Toc182818253" w:history="1">
            <w:r w:rsidRPr="00F83EED">
              <w:rPr>
                <w:rStyle w:val="Hyperlink"/>
                <w:noProof/>
                <w:lang w:val="en-US"/>
              </w:rPr>
              <w:t>6. References</w:t>
            </w:r>
            <w:r>
              <w:rPr>
                <w:noProof/>
                <w:webHidden/>
              </w:rPr>
              <w:tab/>
            </w:r>
            <w:r>
              <w:rPr>
                <w:noProof/>
                <w:webHidden/>
              </w:rPr>
              <w:fldChar w:fldCharType="begin"/>
            </w:r>
            <w:r>
              <w:rPr>
                <w:noProof/>
                <w:webHidden/>
              </w:rPr>
              <w:instrText xml:space="preserve"> PAGEREF _Toc182818253 \h </w:instrText>
            </w:r>
            <w:r>
              <w:rPr>
                <w:noProof/>
                <w:webHidden/>
              </w:rPr>
            </w:r>
            <w:r>
              <w:rPr>
                <w:noProof/>
                <w:webHidden/>
              </w:rPr>
              <w:fldChar w:fldCharType="separate"/>
            </w:r>
            <w:r>
              <w:rPr>
                <w:noProof/>
                <w:webHidden/>
              </w:rPr>
              <w:t>21</w:t>
            </w:r>
            <w:r>
              <w:rPr>
                <w:noProof/>
                <w:webHidden/>
              </w:rPr>
              <w:fldChar w:fldCharType="end"/>
            </w:r>
          </w:hyperlink>
        </w:p>
        <w:p w:rsidR="00D66C89" w:rsidRDefault="00D66C89">
          <w:r>
            <w:rPr>
              <w:b/>
              <w:bCs/>
              <w:noProof/>
            </w:rPr>
            <w:fldChar w:fldCharType="end"/>
          </w:r>
        </w:p>
      </w:sdtContent>
    </w:sdt>
    <w:p w:rsidR="003F1A37" w:rsidRDefault="003F1A37" w:rsidP="00033DC0">
      <w:pPr>
        <w:tabs>
          <w:tab w:val="left" w:pos="1095"/>
        </w:tabs>
        <w:jc w:val="both"/>
        <w:rPr>
          <w:rFonts w:ascii="Arial" w:hAnsi="Arial" w:cs="Arial"/>
          <w:lang w:val="en-US"/>
        </w:rPr>
      </w:pPr>
    </w:p>
    <w:p w:rsidR="00F15906" w:rsidRDefault="00F15906" w:rsidP="00B72362">
      <w:pPr>
        <w:pStyle w:val="Heading1"/>
        <w:jc w:val="both"/>
        <w:rPr>
          <w:lang w:val="en-US"/>
        </w:rPr>
      </w:pPr>
    </w:p>
    <w:p w:rsidR="00F15906" w:rsidRDefault="00F15906" w:rsidP="00B72362">
      <w:pPr>
        <w:tabs>
          <w:tab w:val="left" w:pos="1095"/>
        </w:tabs>
        <w:jc w:val="both"/>
        <w:rPr>
          <w:rFonts w:ascii="Arial" w:hAnsi="Arial" w:cs="Arial"/>
          <w:lang w:val="en-US"/>
        </w:rPr>
      </w:pPr>
    </w:p>
    <w:p w:rsidR="00D71FD6" w:rsidRDefault="00D71FD6" w:rsidP="00B72362">
      <w:pPr>
        <w:pStyle w:val="Heading1"/>
        <w:jc w:val="both"/>
        <w:rPr>
          <w:lang w:val="en-US"/>
        </w:rPr>
      </w:pPr>
      <w:bookmarkStart w:id="0" w:name="_Toc182818201"/>
    </w:p>
    <w:p w:rsidR="00D71FD6" w:rsidRDefault="00D71FD6" w:rsidP="00B72362">
      <w:pPr>
        <w:pStyle w:val="Heading1"/>
        <w:jc w:val="both"/>
        <w:rPr>
          <w:lang w:val="en-US"/>
        </w:rPr>
      </w:pPr>
    </w:p>
    <w:p w:rsidR="00D71FD6" w:rsidRDefault="00D71FD6" w:rsidP="00B72362">
      <w:pPr>
        <w:pStyle w:val="Heading1"/>
        <w:jc w:val="both"/>
        <w:rPr>
          <w:lang w:val="en-US"/>
        </w:rPr>
      </w:pPr>
    </w:p>
    <w:p w:rsidR="000A6332" w:rsidRDefault="000A6332" w:rsidP="00B72362">
      <w:pPr>
        <w:pStyle w:val="Heading1"/>
        <w:jc w:val="both"/>
        <w:rPr>
          <w:lang w:val="en-US"/>
        </w:rPr>
      </w:pPr>
      <w:r>
        <w:rPr>
          <w:lang w:val="en-US"/>
        </w:rPr>
        <w:t>Chapter 1- Abstract and Introduction</w:t>
      </w:r>
      <w:bookmarkEnd w:id="0"/>
    </w:p>
    <w:p w:rsidR="00D213DC" w:rsidRDefault="000A6332" w:rsidP="00B72362">
      <w:pPr>
        <w:pStyle w:val="Heading2"/>
        <w:jc w:val="both"/>
        <w:rPr>
          <w:lang w:val="en-US"/>
        </w:rPr>
      </w:pPr>
      <w:bookmarkStart w:id="1" w:name="_Toc182818202"/>
      <w:r>
        <w:rPr>
          <w:lang w:val="en-US"/>
        </w:rPr>
        <w:t xml:space="preserve">1. </w:t>
      </w:r>
      <w:r w:rsidR="00D213DC">
        <w:rPr>
          <w:lang w:val="en-US"/>
        </w:rPr>
        <w:t>Abstract</w:t>
      </w:r>
      <w:bookmarkEnd w:id="1"/>
      <w:r w:rsidR="00D213DC">
        <w:rPr>
          <w:lang w:val="en-US"/>
        </w:rPr>
        <w:t xml:space="preserve"> </w:t>
      </w:r>
    </w:p>
    <w:p w:rsidR="00D213DC" w:rsidRDefault="00D213DC" w:rsidP="00B72362">
      <w:pPr>
        <w:tabs>
          <w:tab w:val="left" w:pos="1095"/>
        </w:tabs>
        <w:jc w:val="both"/>
        <w:rPr>
          <w:rFonts w:ascii="Arial" w:hAnsi="Arial" w:cs="Arial"/>
          <w:lang w:val="en-US"/>
        </w:rPr>
      </w:pPr>
      <w:r w:rsidRPr="00D213DC">
        <w:rPr>
          <w:rFonts w:ascii="Arial" w:hAnsi="Arial" w:cs="Arial"/>
          <w:lang w:val="en-US"/>
        </w:rPr>
        <w:t xml:space="preserve">The increasing adoption of digital currencies has prompted banks worldwide to adapt their risk management practices to address the unique challenges these assets pose. In the UK, banks are actively seeking strategies to mitigate the risks associated with digital currencies, which include cybersecurity threats, regulatory uncertainty, and market volatility. This study examines the risk management strategies employed by UK banks to manage these digital assets, focusing on how existing frameworks are being modified to incorporate the specific needs of digital currency risk management. Relying on secondary research, including academic literature, regulatory reports, and industry analyses, this study identifies the </w:t>
      </w:r>
      <w:proofErr w:type="gramStart"/>
      <w:r w:rsidRPr="00D213DC">
        <w:rPr>
          <w:rFonts w:ascii="Arial" w:hAnsi="Arial" w:cs="Arial"/>
          <w:lang w:val="en-US"/>
        </w:rPr>
        <w:t>primary</w:t>
      </w:r>
      <w:proofErr w:type="gramEnd"/>
      <w:r w:rsidRPr="00D213DC">
        <w:rPr>
          <w:rFonts w:ascii="Arial" w:hAnsi="Arial" w:cs="Arial"/>
          <w:lang w:val="en-US"/>
        </w:rPr>
        <w:t xml:space="preserve"> risks and evaluates the effectiveness of current risk management strategies within UK banks. The study finds that while enhanced cybersecurity measures, compliance frameworks, and risk diversification are key approaches, banks face significant challenges in adapting to rapidly changing regulations and technological advancements. This paper concludes with recommendations for banks to prioritize adaptable, collaborative approaches to risk management and proposes areas for future research to explore technological innovations that could strengthen resilience against digital currency risks.</w:t>
      </w:r>
    </w:p>
    <w:p w:rsidR="00D213DC" w:rsidRDefault="000A6332" w:rsidP="00B72362">
      <w:pPr>
        <w:pStyle w:val="Heading2"/>
        <w:jc w:val="both"/>
        <w:rPr>
          <w:lang w:val="en-US"/>
        </w:rPr>
      </w:pPr>
      <w:bookmarkStart w:id="2" w:name="_Toc182818203"/>
      <w:r>
        <w:rPr>
          <w:lang w:val="en-US"/>
        </w:rPr>
        <w:t xml:space="preserve">1.1 </w:t>
      </w:r>
      <w:r w:rsidR="00D213DC">
        <w:rPr>
          <w:lang w:val="en-US"/>
        </w:rPr>
        <w:t>Introduction</w:t>
      </w:r>
      <w:bookmarkEnd w:id="2"/>
    </w:p>
    <w:p w:rsidR="00D213DC" w:rsidRDefault="000A6332" w:rsidP="00B72362">
      <w:pPr>
        <w:pStyle w:val="Heading2"/>
        <w:jc w:val="both"/>
        <w:rPr>
          <w:lang w:val="en-US"/>
        </w:rPr>
      </w:pPr>
      <w:bookmarkStart w:id="3" w:name="_Toc182818204"/>
      <w:r>
        <w:rPr>
          <w:lang w:val="en-US"/>
        </w:rPr>
        <w:t xml:space="preserve">1.1.1 </w:t>
      </w:r>
      <w:r w:rsidR="00D213DC">
        <w:rPr>
          <w:lang w:val="en-US"/>
        </w:rPr>
        <w:t>Background of the Research Problem</w:t>
      </w:r>
      <w:bookmarkEnd w:id="3"/>
    </w:p>
    <w:p w:rsidR="00D213DC" w:rsidRPr="00D213DC" w:rsidRDefault="00D213DC" w:rsidP="00B72362">
      <w:pPr>
        <w:tabs>
          <w:tab w:val="left" w:pos="1095"/>
        </w:tabs>
        <w:jc w:val="both"/>
        <w:rPr>
          <w:rFonts w:ascii="Arial" w:hAnsi="Arial" w:cs="Arial"/>
          <w:lang w:val="en-US"/>
        </w:rPr>
      </w:pPr>
      <w:r w:rsidRPr="00D213DC">
        <w:rPr>
          <w:rFonts w:ascii="Arial" w:hAnsi="Arial" w:cs="Arial"/>
          <w:lang w:val="en-US"/>
        </w:rPr>
        <w:t xml:space="preserve">The rapid development of digital currencies, particularly </w:t>
      </w:r>
      <w:proofErr w:type="spellStart"/>
      <w:r w:rsidRPr="00D213DC">
        <w:rPr>
          <w:rFonts w:ascii="Arial" w:hAnsi="Arial" w:cs="Arial"/>
          <w:lang w:val="en-US"/>
        </w:rPr>
        <w:t>cryptocurrencies</w:t>
      </w:r>
      <w:proofErr w:type="spellEnd"/>
      <w:r w:rsidRPr="00D213DC">
        <w:rPr>
          <w:rFonts w:ascii="Arial" w:hAnsi="Arial" w:cs="Arial"/>
          <w:lang w:val="en-US"/>
        </w:rPr>
        <w:t xml:space="preserve"> like </w:t>
      </w:r>
      <w:proofErr w:type="spellStart"/>
      <w:r w:rsidRPr="00D213DC">
        <w:rPr>
          <w:rFonts w:ascii="Arial" w:hAnsi="Arial" w:cs="Arial"/>
          <w:lang w:val="en-US"/>
        </w:rPr>
        <w:t>Bitcoin</w:t>
      </w:r>
      <w:proofErr w:type="spellEnd"/>
      <w:r w:rsidRPr="00D213DC">
        <w:rPr>
          <w:rFonts w:ascii="Arial" w:hAnsi="Arial" w:cs="Arial"/>
          <w:lang w:val="en-US"/>
        </w:rPr>
        <w:t xml:space="preserve"> and </w:t>
      </w:r>
      <w:proofErr w:type="spellStart"/>
      <w:r w:rsidRPr="00D213DC">
        <w:rPr>
          <w:rFonts w:ascii="Arial" w:hAnsi="Arial" w:cs="Arial"/>
          <w:lang w:val="en-US"/>
        </w:rPr>
        <w:t>Ethereum</w:t>
      </w:r>
      <w:proofErr w:type="spellEnd"/>
      <w:r w:rsidRPr="00D213DC">
        <w:rPr>
          <w:rFonts w:ascii="Arial" w:hAnsi="Arial" w:cs="Arial"/>
          <w:lang w:val="en-US"/>
        </w:rPr>
        <w:t>, has transformed the financial industry by offering new forms of asset transfer and storage independent of traditional financial institutions. Digital currencies provide several advantages, including lower transaction costs, faster transactions, and greater accessibility, which appeal to a broad range of users and investors (</w:t>
      </w:r>
      <w:proofErr w:type="spellStart"/>
      <w:r w:rsidRPr="00D213DC">
        <w:rPr>
          <w:rFonts w:ascii="Arial" w:hAnsi="Arial" w:cs="Arial"/>
          <w:lang w:val="en-US"/>
        </w:rPr>
        <w:t>Nakamoto</w:t>
      </w:r>
      <w:proofErr w:type="spellEnd"/>
      <w:r w:rsidRPr="00D213DC">
        <w:rPr>
          <w:rFonts w:ascii="Arial" w:hAnsi="Arial" w:cs="Arial"/>
          <w:lang w:val="en-US"/>
        </w:rPr>
        <w:t>, 2008). However, their decentralized nature introduces significant risks, especially for banks attempting to integrate digital assets into their financial systems. Given these challenges, risk management in the context of digital currencies has become a critical focus for banks in the UK.</w:t>
      </w:r>
    </w:p>
    <w:p w:rsidR="00D213DC" w:rsidRPr="00D213DC" w:rsidRDefault="00D213DC" w:rsidP="00B72362">
      <w:pPr>
        <w:tabs>
          <w:tab w:val="left" w:pos="1095"/>
        </w:tabs>
        <w:jc w:val="both"/>
        <w:rPr>
          <w:rFonts w:ascii="Arial" w:hAnsi="Arial" w:cs="Arial"/>
          <w:lang w:val="en-US"/>
        </w:rPr>
      </w:pPr>
    </w:p>
    <w:p w:rsidR="00D213DC" w:rsidRDefault="00D213DC" w:rsidP="00B72362">
      <w:pPr>
        <w:tabs>
          <w:tab w:val="left" w:pos="1095"/>
        </w:tabs>
        <w:jc w:val="both"/>
        <w:rPr>
          <w:rFonts w:ascii="Arial" w:hAnsi="Arial" w:cs="Arial"/>
          <w:lang w:val="en-US"/>
        </w:rPr>
      </w:pPr>
      <w:r w:rsidRPr="00D213DC">
        <w:rPr>
          <w:rFonts w:ascii="Arial" w:hAnsi="Arial" w:cs="Arial"/>
          <w:lang w:val="en-US"/>
        </w:rPr>
        <w:t>Risk management is essential in banking for maintaining the stability of financial institutions and safeguarding customer interests. Digital currencies create new risks, such as cybersecurity threats, due to their virtual nature, as well as legal risks resulting from regulatory ambiguities. The highly volatile nature of digital assets also poses market risks, complicating the valuation and risk assessment for banks (</w:t>
      </w:r>
      <w:proofErr w:type="spellStart"/>
      <w:r w:rsidRPr="00D213DC">
        <w:rPr>
          <w:rFonts w:ascii="Arial" w:hAnsi="Arial" w:cs="Arial"/>
          <w:lang w:val="en-US"/>
        </w:rPr>
        <w:t>Böhme</w:t>
      </w:r>
      <w:proofErr w:type="spellEnd"/>
      <w:r w:rsidRPr="00D213DC">
        <w:rPr>
          <w:rFonts w:ascii="Arial" w:hAnsi="Arial" w:cs="Arial"/>
          <w:lang w:val="en-US"/>
        </w:rPr>
        <w:t xml:space="preserve"> et al., 2015). Consequently, UK banks must adopt robust risk management strategies tailored to digital </w:t>
      </w:r>
      <w:r w:rsidRPr="00D213DC">
        <w:rPr>
          <w:rFonts w:ascii="Arial" w:hAnsi="Arial" w:cs="Arial"/>
          <w:lang w:val="en-US"/>
        </w:rPr>
        <w:lastRenderedPageBreak/>
        <w:t>currencies to mitigate these new forms of risk and maintain operational security and regulatory compliance.</w:t>
      </w:r>
    </w:p>
    <w:p w:rsidR="00D213DC" w:rsidRDefault="00D213DC" w:rsidP="00B72362">
      <w:pPr>
        <w:tabs>
          <w:tab w:val="left" w:pos="1095"/>
        </w:tabs>
        <w:jc w:val="both"/>
        <w:rPr>
          <w:rFonts w:ascii="Arial" w:hAnsi="Arial" w:cs="Arial"/>
          <w:lang w:val="en-US"/>
        </w:rPr>
      </w:pPr>
    </w:p>
    <w:p w:rsidR="009A2931" w:rsidRDefault="000A6332" w:rsidP="00B72362">
      <w:pPr>
        <w:pStyle w:val="Heading2"/>
        <w:jc w:val="both"/>
        <w:rPr>
          <w:lang w:val="en-US"/>
        </w:rPr>
      </w:pPr>
      <w:bookmarkStart w:id="4" w:name="_Toc182818205"/>
      <w:r>
        <w:rPr>
          <w:lang w:val="en-US"/>
        </w:rPr>
        <w:t xml:space="preserve">1.1.2 </w:t>
      </w:r>
      <w:r w:rsidR="009A2931">
        <w:rPr>
          <w:lang w:val="en-US"/>
        </w:rPr>
        <w:t>Research Question and Objectives</w:t>
      </w:r>
      <w:bookmarkEnd w:id="4"/>
    </w:p>
    <w:p w:rsidR="00D213DC" w:rsidRDefault="00D213DC" w:rsidP="00B72362">
      <w:pPr>
        <w:tabs>
          <w:tab w:val="left" w:pos="1095"/>
        </w:tabs>
        <w:jc w:val="both"/>
        <w:rPr>
          <w:rFonts w:ascii="Arial" w:hAnsi="Arial" w:cs="Arial"/>
          <w:lang w:val="en-US"/>
        </w:rPr>
      </w:pPr>
      <w:r w:rsidRPr="00D213DC">
        <w:rPr>
          <w:rFonts w:ascii="Arial" w:hAnsi="Arial" w:cs="Arial"/>
          <w:lang w:val="en-US"/>
        </w:rPr>
        <w:t>The primary aim of this research is to explore and evaluate the risk management strategies used by banks in the UK to address the challenges of digital currencies. The study investigates the following key research questions:</w:t>
      </w:r>
    </w:p>
    <w:p w:rsidR="009A2931" w:rsidRDefault="009A2931" w:rsidP="00B72362">
      <w:pPr>
        <w:tabs>
          <w:tab w:val="left" w:pos="1095"/>
        </w:tabs>
        <w:jc w:val="both"/>
        <w:rPr>
          <w:rFonts w:ascii="Arial" w:hAnsi="Arial" w:cs="Arial"/>
          <w:lang w:val="en-US"/>
        </w:rPr>
      </w:pPr>
      <w:r>
        <w:rPr>
          <w:rFonts w:ascii="Arial" w:hAnsi="Arial" w:cs="Arial"/>
          <w:lang w:val="en-US"/>
        </w:rPr>
        <w:t>1. What are the potential economic and financial risks?</w:t>
      </w:r>
    </w:p>
    <w:p w:rsidR="009A2931" w:rsidRDefault="009A2931" w:rsidP="00B72362">
      <w:pPr>
        <w:tabs>
          <w:tab w:val="left" w:pos="1095"/>
        </w:tabs>
        <w:jc w:val="both"/>
        <w:rPr>
          <w:rFonts w:ascii="Arial" w:hAnsi="Arial" w:cs="Arial"/>
          <w:lang w:val="en-US"/>
        </w:rPr>
      </w:pPr>
      <w:r>
        <w:rPr>
          <w:rFonts w:ascii="Arial" w:hAnsi="Arial" w:cs="Arial"/>
          <w:lang w:val="en-US"/>
        </w:rPr>
        <w:t>2. Implementing digital currency in the UK?</w:t>
      </w:r>
    </w:p>
    <w:p w:rsidR="009A2931" w:rsidRDefault="009A2931" w:rsidP="00B72362">
      <w:pPr>
        <w:tabs>
          <w:tab w:val="left" w:pos="1095"/>
        </w:tabs>
        <w:jc w:val="both"/>
        <w:rPr>
          <w:rFonts w:ascii="Arial" w:hAnsi="Arial" w:cs="Arial"/>
          <w:lang w:val="en-US"/>
        </w:rPr>
      </w:pPr>
      <w:r>
        <w:rPr>
          <w:rFonts w:ascii="Arial" w:hAnsi="Arial" w:cs="Arial"/>
          <w:lang w:val="en-US"/>
        </w:rPr>
        <w:t xml:space="preserve">3. How can UK banks manage digital currency </w:t>
      </w:r>
      <w:proofErr w:type="gramStart"/>
      <w:r>
        <w:rPr>
          <w:rFonts w:ascii="Arial" w:hAnsi="Arial" w:cs="Arial"/>
          <w:lang w:val="en-US"/>
        </w:rPr>
        <w:t>cybersecurity  risks</w:t>
      </w:r>
      <w:proofErr w:type="gramEnd"/>
      <w:r>
        <w:rPr>
          <w:rFonts w:ascii="Arial" w:hAnsi="Arial" w:cs="Arial"/>
          <w:lang w:val="en-US"/>
        </w:rPr>
        <w:t>?</w:t>
      </w:r>
    </w:p>
    <w:p w:rsidR="009A2931" w:rsidRDefault="009A2931" w:rsidP="00B72362">
      <w:pPr>
        <w:tabs>
          <w:tab w:val="left" w:pos="1095"/>
        </w:tabs>
        <w:jc w:val="both"/>
        <w:rPr>
          <w:rFonts w:ascii="Arial" w:hAnsi="Arial" w:cs="Arial"/>
          <w:lang w:val="en-US"/>
        </w:rPr>
      </w:pPr>
    </w:p>
    <w:p w:rsidR="00817C8A" w:rsidRPr="00817C8A" w:rsidRDefault="000A6332" w:rsidP="00B72362">
      <w:pPr>
        <w:pStyle w:val="Heading2"/>
        <w:jc w:val="both"/>
        <w:rPr>
          <w:lang w:val="en-US"/>
        </w:rPr>
      </w:pPr>
      <w:bookmarkStart w:id="5" w:name="_Toc182818206"/>
      <w:r>
        <w:rPr>
          <w:lang w:val="en-US"/>
        </w:rPr>
        <w:t xml:space="preserve">1.1.3 </w:t>
      </w:r>
      <w:r w:rsidR="00817C8A" w:rsidRPr="00817C8A">
        <w:rPr>
          <w:lang w:val="en-US"/>
        </w:rPr>
        <w:t>Justification of the Research Area</w:t>
      </w:r>
      <w:bookmarkEnd w:id="5"/>
    </w:p>
    <w:p w:rsidR="00817C8A" w:rsidRDefault="00817C8A" w:rsidP="00B72362">
      <w:pPr>
        <w:tabs>
          <w:tab w:val="left" w:pos="1095"/>
        </w:tabs>
        <w:jc w:val="both"/>
        <w:rPr>
          <w:rFonts w:ascii="Arial" w:hAnsi="Arial" w:cs="Arial"/>
          <w:lang w:val="en-US"/>
        </w:rPr>
      </w:pPr>
      <w:r w:rsidRPr="00817C8A">
        <w:rPr>
          <w:rFonts w:ascii="Arial" w:hAnsi="Arial" w:cs="Arial"/>
          <w:lang w:val="en-US"/>
        </w:rPr>
        <w:t>As digital currencies continue to grow in popularity, banks are under pressure to adapt their risk management practices to accommodate the unique characteristics of these assets. Regulatory bodies are increasingly concerned with the implications of digital currency use, as well as the potential impact on financial stability (FATF, 2019). With the Bank of England and the European Central Bank exploring the concept of central bank digital currencies (CBDCs), the importance of understanding the associated risks and effective mitigation strategies is expected to increase (European Central Bank, 2019). Therefore, this research is both timely and essential for UK banks that need to address the challenges posed by digital currencies effectively.</w:t>
      </w:r>
    </w:p>
    <w:p w:rsidR="00C65494" w:rsidRDefault="00C65494" w:rsidP="00B72362">
      <w:pPr>
        <w:pStyle w:val="Heading1"/>
        <w:jc w:val="both"/>
        <w:rPr>
          <w:lang w:val="en-US"/>
        </w:rPr>
      </w:pPr>
      <w:bookmarkStart w:id="6" w:name="_Toc182818207"/>
      <w:r w:rsidRPr="00C65494">
        <w:rPr>
          <w:lang w:val="en-US"/>
        </w:rPr>
        <w:t>Chapter 2: Literature Review</w:t>
      </w:r>
      <w:bookmarkEnd w:id="6"/>
    </w:p>
    <w:p w:rsidR="00C65494" w:rsidRDefault="00C65494" w:rsidP="00B72362">
      <w:pPr>
        <w:pStyle w:val="Heading2"/>
        <w:jc w:val="both"/>
        <w:rPr>
          <w:lang w:val="en-US"/>
        </w:rPr>
      </w:pPr>
      <w:bookmarkStart w:id="7" w:name="_Toc182818208"/>
      <w:r>
        <w:rPr>
          <w:lang w:val="en-US"/>
        </w:rPr>
        <w:t>2.1 Introduction</w:t>
      </w:r>
      <w:bookmarkEnd w:id="7"/>
    </w:p>
    <w:p w:rsidR="00CE3F51" w:rsidRDefault="00D213DC" w:rsidP="00B72362">
      <w:pPr>
        <w:tabs>
          <w:tab w:val="left" w:pos="1095"/>
        </w:tabs>
        <w:jc w:val="both"/>
        <w:rPr>
          <w:rFonts w:ascii="Arial" w:hAnsi="Arial" w:cs="Arial"/>
          <w:lang w:val="en-US"/>
        </w:rPr>
      </w:pPr>
      <w:r>
        <w:rPr>
          <w:rFonts w:ascii="Arial" w:hAnsi="Arial" w:cs="Arial"/>
          <w:lang w:val="en-US"/>
        </w:rPr>
        <w:t xml:space="preserve"> </w:t>
      </w:r>
      <w:r w:rsidR="00CE3F51" w:rsidRPr="00CE3F51">
        <w:rPr>
          <w:rFonts w:ascii="Arial" w:hAnsi="Arial" w:cs="Arial"/>
        </w:rPr>
        <w:t>Digital currency has emerged as a significant innovation in the global financial system, offering both opportunities and challenges for banks. It refers to any currency that exists solely in digital form, including cryptocurrencies like Bitcoin and Central Bank Digital Currencies (CBDCs) (Narayan et al., 2021). For UK banks, the relevance of digital currency lies in its potential to transform payments, enhance financial inclusivity, and provide real-time settlement systems. However, the integration of digital currency also introduces various risks, such as cybersecurity concerns, regulatory challenges, and potential disruptions to monetary policy. As the UK considers implementing digital currency, banks must carefully evaluate these risks and develop robust risk management strategies. This literature review will explore key models, such as the Technology Diffusion Model and Technology Adoption Model, to analyze the implications of digital currency for UK banks and how they can mitigate associated risks.</w:t>
      </w:r>
    </w:p>
    <w:p w:rsidR="00D71FD6" w:rsidRDefault="00D71FD6" w:rsidP="00B72362">
      <w:pPr>
        <w:pStyle w:val="Heading2"/>
        <w:jc w:val="both"/>
        <w:rPr>
          <w:lang w:val="en-US"/>
        </w:rPr>
      </w:pPr>
      <w:bookmarkStart w:id="8" w:name="_Toc182818209"/>
    </w:p>
    <w:p w:rsidR="00CE3F51" w:rsidRPr="00CE3F51" w:rsidRDefault="00C65494" w:rsidP="00B72362">
      <w:pPr>
        <w:pStyle w:val="Heading2"/>
        <w:jc w:val="both"/>
      </w:pPr>
      <w:r>
        <w:rPr>
          <w:lang w:val="en-US"/>
        </w:rPr>
        <w:t>2.2</w:t>
      </w:r>
      <w:r w:rsidR="000A6332">
        <w:rPr>
          <w:lang w:val="en-US"/>
        </w:rPr>
        <w:t xml:space="preserve"> </w:t>
      </w:r>
      <w:r w:rsidR="00CE3F51" w:rsidRPr="00CE3F51">
        <w:t>Risk Management in Digital Currency</w:t>
      </w:r>
      <w:bookmarkEnd w:id="8"/>
    </w:p>
    <w:p w:rsidR="00CE3F51" w:rsidRPr="00CE3F51" w:rsidRDefault="00CE3F51" w:rsidP="00B72362">
      <w:pPr>
        <w:jc w:val="both"/>
        <w:rPr>
          <w:rFonts w:ascii="Arial" w:hAnsi="Arial" w:cs="Arial"/>
          <w:lang w:val="en-US"/>
        </w:rPr>
      </w:pPr>
      <w:r w:rsidRPr="00CE3F51">
        <w:rPr>
          <w:rFonts w:ascii="Arial" w:hAnsi="Arial" w:cs="Arial"/>
        </w:rPr>
        <w:t>The integration of digital currencies into the banking sector presents various economic, financial, and cybersecurity risks that UK banks must address through comprehensive risk management strategies. These risks include price volatility, regulatory uncertainty,</w:t>
      </w:r>
      <w:r>
        <w:rPr>
          <w:rFonts w:ascii="Arial" w:hAnsi="Arial" w:cs="Arial"/>
        </w:rPr>
        <w:t xml:space="preserve"> and exposure to cyber threats.</w:t>
      </w:r>
    </w:p>
    <w:p w:rsidR="00CE3F51" w:rsidRPr="00CE3F51" w:rsidRDefault="00C65494" w:rsidP="00B72362">
      <w:pPr>
        <w:pStyle w:val="Heading2"/>
        <w:jc w:val="both"/>
      </w:pPr>
      <w:bookmarkStart w:id="9" w:name="_Toc182818210"/>
      <w:r>
        <w:rPr>
          <w:lang w:val="en-US"/>
        </w:rPr>
        <w:t>2.2.1</w:t>
      </w:r>
      <w:r w:rsidR="000A6332">
        <w:rPr>
          <w:lang w:val="en-US"/>
        </w:rPr>
        <w:t xml:space="preserve"> </w:t>
      </w:r>
      <w:r w:rsidR="00CE3F51" w:rsidRPr="00CE3F51">
        <w:t>Economic and Financial Risks</w:t>
      </w:r>
      <w:bookmarkEnd w:id="9"/>
    </w:p>
    <w:p w:rsidR="00CE3F51" w:rsidRPr="00CE3F51" w:rsidRDefault="00CE3F51" w:rsidP="00B72362">
      <w:pPr>
        <w:jc w:val="both"/>
        <w:rPr>
          <w:rFonts w:ascii="Arial" w:hAnsi="Arial" w:cs="Arial"/>
          <w:lang w:val="en-US"/>
        </w:rPr>
      </w:pPr>
      <w:r w:rsidRPr="00CE3F51">
        <w:rPr>
          <w:rFonts w:ascii="Arial" w:hAnsi="Arial" w:cs="Arial"/>
        </w:rPr>
        <w:t xml:space="preserve">One of the primary economic risks associated with digital currency is price volatility, especially in cryptocurrencies like Bitcoin, which have shown extreme fluctuations in value (Yermack, 2015). Such volatility poses challenges for UK banks, as it could undermine the stability of financial markets and affect consumer confidence. Additionally, digital currencies could disrupt traditional monetary systems, impacting the effectiveness of monetary policy. According to research by Agur et al. (2019), central banks may face difficulties in controlling inflation and interest rates if digital currencies become widely used, given their decentralized nature. Furthermore, financial risks include potential liquidity issues, especially if digital currencies gain significant market share and lead to a decline in demand for </w:t>
      </w:r>
      <w:r>
        <w:rPr>
          <w:rFonts w:ascii="Arial" w:hAnsi="Arial" w:cs="Arial"/>
        </w:rPr>
        <w:t>traditional banking services.</w:t>
      </w:r>
    </w:p>
    <w:p w:rsidR="00CE3F51" w:rsidRPr="00CE3F51" w:rsidRDefault="00C65494" w:rsidP="00B72362">
      <w:pPr>
        <w:pStyle w:val="Heading2"/>
        <w:jc w:val="both"/>
      </w:pPr>
      <w:bookmarkStart w:id="10" w:name="_Toc182818211"/>
      <w:r>
        <w:rPr>
          <w:lang w:val="en-US"/>
        </w:rPr>
        <w:t xml:space="preserve">2.2.2 </w:t>
      </w:r>
      <w:r w:rsidR="00CE3F51" w:rsidRPr="00CE3F51">
        <w:t>Cybersecurity Risks</w:t>
      </w:r>
      <w:bookmarkEnd w:id="10"/>
    </w:p>
    <w:p w:rsidR="00CE3F51" w:rsidRPr="00CE3F51" w:rsidRDefault="00CE3F51" w:rsidP="00B72362">
      <w:pPr>
        <w:jc w:val="both"/>
        <w:rPr>
          <w:rFonts w:ascii="Arial" w:hAnsi="Arial" w:cs="Arial"/>
        </w:rPr>
      </w:pPr>
      <w:r w:rsidRPr="00CE3F51">
        <w:rPr>
          <w:rFonts w:ascii="Arial" w:hAnsi="Arial" w:cs="Arial"/>
        </w:rPr>
        <w:t>Digital currencies, particularly those based on blockchain technology, present unique cybersecurity risks. The decentralized and pseudonymous nature of many digital currencies makes them vulnerable to cyberattacks, including hacking, fraud, and theft (Tasca et al., 2018). As UK banks integrate digital currencies into their systems, they must invest heavily in cybersecurity infrastructure to protect against these threats. Blockchain technology, while inherently secure in its design, is not immune to vulnerabilities, particularly in areas such as wallet security and exchanges. The risk of phishing attacks and other forms of cyber fraud also increases as more individuals and institutions interact with digital currency platforms.</w:t>
      </w:r>
    </w:p>
    <w:p w:rsidR="00CE3F51" w:rsidRPr="00CE3F51" w:rsidRDefault="00C65494" w:rsidP="00B72362">
      <w:pPr>
        <w:pStyle w:val="Heading2"/>
        <w:jc w:val="both"/>
      </w:pPr>
      <w:bookmarkStart w:id="11" w:name="_Toc182818212"/>
      <w:r>
        <w:rPr>
          <w:lang w:val="en-US"/>
        </w:rPr>
        <w:t xml:space="preserve">2.2.3 </w:t>
      </w:r>
      <w:r w:rsidR="00CE3F51" w:rsidRPr="00CE3F51">
        <w:t>Regulatory Risks</w:t>
      </w:r>
      <w:bookmarkEnd w:id="11"/>
    </w:p>
    <w:p w:rsidR="00CE3F51" w:rsidRDefault="00CE3F51" w:rsidP="00B72362">
      <w:pPr>
        <w:jc w:val="both"/>
        <w:rPr>
          <w:rFonts w:ascii="Arial" w:hAnsi="Arial" w:cs="Arial"/>
          <w:lang w:val="en-US"/>
        </w:rPr>
      </w:pPr>
      <w:r w:rsidRPr="00CE3F51">
        <w:rPr>
          <w:rFonts w:ascii="Arial" w:hAnsi="Arial" w:cs="Arial"/>
        </w:rPr>
        <w:t>Regulatory uncertainty remains another critical issue. Many jurisdictions, including the UK, are still developing comprehensive regulatory frameworks for digital currencies. The absence of clear regulations can create compliance challenges for banks, particularly in adhering to anti-money laundering (AML) and Know Your Customer (KYC) requirements (Yermack, 2015). As a result, UK banks must actively monitor regulatory developments and adjust their strategies to ensure compliance and mitigate legal risks.</w:t>
      </w:r>
    </w:p>
    <w:p w:rsidR="00CE3F51" w:rsidRPr="00CE3F51" w:rsidRDefault="00C65494" w:rsidP="00B72362">
      <w:pPr>
        <w:pStyle w:val="Heading2"/>
        <w:jc w:val="both"/>
        <w:rPr>
          <w:lang w:val="en-US"/>
        </w:rPr>
      </w:pPr>
      <w:bookmarkStart w:id="12" w:name="_Toc182818213"/>
      <w:r>
        <w:rPr>
          <w:lang w:val="en-US"/>
        </w:rPr>
        <w:t xml:space="preserve">2.3 </w:t>
      </w:r>
      <w:r w:rsidR="00CE3F51" w:rsidRPr="00CE3F51">
        <w:rPr>
          <w:lang w:val="en-US"/>
        </w:rPr>
        <w:t>Technology Diffusion Model</w:t>
      </w:r>
      <w:bookmarkEnd w:id="12"/>
    </w:p>
    <w:p w:rsidR="00CE3F51" w:rsidRPr="00CE3F51" w:rsidRDefault="00CE3F51" w:rsidP="00B72362">
      <w:pPr>
        <w:jc w:val="both"/>
        <w:rPr>
          <w:rFonts w:ascii="Arial" w:hAnsi="Arial" w:cs="Arial"/>
          <w:lang w:val="en-US"/>
        </w:rPr>
      </w:pPr>
      <w:r w:rsidRPr="00CE3F51">
        <w:rPr>
          <w:rFonts w:ascii="Arial" w:hAnsi="Arial" w:cs="Arial"/>
          <w:lang w:val="en-US"/>
        </w:rPr>
        <w:t>The Technology Diffusion Model explains how innovations spread across populations and industries over time. It outlines different adopter categories: innovators, early adopters, early majority, late majority, and laggards (Rogers, 2003). This model is particularly relevant when examining the adoption of digital currency by UK banks, as it provides a framework for understanding how quickly or slowly such technologies are integrated into the financial system.</w:t>
      </w:r>
    </w:p>
    <w:p w:rsidR="00CE3F51" w:rsidRPr="00CE3F51" w:rsidRDefault="00CE3F51" w:rsidP="00B72362">
      <w:pPr>
        <w:jc w:val="both"/>
        <w:rPr>
          <w:rFonts w:ascii="Arial" w:hAnsi="Arial" w:cs="Arial"/>
          <w:lang w:val="en-US"/>
        </w:rPr>
      </w:pPr>
    </w:p>
    <w:p w:rsidR="00CE3F51" w:rsidRPr="00CE3F51" w:rsidRDefault="00C65494" w:rsidP="00B72362">
      <w:pPr>
        <w:pStyle w:val="Heading2"/>
        <w:jc w:val="both"/>
        <w:rPr>
          <w:lang w:val="en-US"/>
        </w:rPr>
      </w:pPr>
      <w:bookmarkStart w:id="13" w:name="_Toc182818214"/>
      <w:r>
        <w:rPr>
          <w:lang w:val="en-US"/>
        </w:rPr>
        <w:lastRenderedPageBreak/>
        <w:t xml:space="preserve">2.3.1 </w:t>
      </w:r>
      <w:r w:rsidR="00CE3F51" w:rsidRPr="00CE3F51">
        <w:rPr>
          <w:lang w:val="en-US"/>
        </w:rPr>
        <w:t>Stages of Diffusion</w:t>
      </w:r>
      <w:bookmarkEnd w:id="13"/>
    </w:p>
    <w:p w:rsidR="00CE3F51" w:rsidRPr="00CE3F51" w:rsidRDefault="00CE3F51" w:rsidP="00B72362">
      <w:pPr>
        <w:jc w:val="both"/>
        <w:rPr>
          <w:rFonts w:ascii="Arial" w:hAnsi="Arial" w:cs="Arial"/>
          <w:lang w:val="en-US"/>
        </w:rPr>
      </w:pPr>
      <w:r w:rsidRPr="00CE3F51">
        <w:rPr>
          <w:rFonts w:ascii="Arial" w:hAnsi="Arial" w:cs="Arial"/>
          <w:lang w:val="en-US"/>
        </w:rPr>
        <w:t xml:space="preserve">At the early stage of diffusion, innovators and early adopters tend to embrace new technologies despite uncertainties and risks. For digital currency, </w:t>
      </w:r>
      <w:proofErr w:type="spellStart"/>
      <w:r w:rsidRPr="00CE3F51">
        <w:rPr>
          <w:rFonts w:ascii="Arial" w:hAnsi="Arial" w:cs="Arial"/>
          <w:lang w:val="en-US"/>
        </w:rPr>
        <w:t>fintech</w:t>
      </w:r>
      <w:proofErr w:type="spellEnd"/>
      <w:r w:rsidRPr="00CE3F51">
        <w:rPr>
          <w:rFonts w:ascii="Arial" w:hAnsi="Arial" w:cs="Arial"/>
          <w:lang w:val="en-US"/>
        </w:rPr>
        <w:t xml:space="preserve"> companies and a few pioneering banks may be considered early adopters, exploring how </w:t>
      </w:r>
      <w:proofErr w:type="spellStart"/>
      <w:r w:rsidRPr="00CE3F51">
        <w:rPr>
          <w:rFonts w:ascii="Arial" w:hAnsi="Arial" w:cs="Arial"/>
          <w:lang w:val="en-US"/>
        </w:rPr>
        <w:t>cryptocurrencies</w:t>
      </w:r>
      <w:proofErr w:type="spellEnd"/>
      <w:r w:rsidRPr="00CE3F51">
        <w:rPr>
          <w:rFonts w:ascii="Arial" w:hAnsi="Arial" w:cs="Arial"/>
          <w:lang w:val="en-US"/>
        </w:rPr>
        <w:t xml:space="preserve"> or Central Bank Digital Currencies (CBDCs) can be integrated into their payment systems. Early adopters are crucial because their experiences help shape the perceptions of the wider market, including the early majority, who tend to be more cautious. In contrast, the late majority and laggards only adopt a technology when it becomes widespread and risks are well understood (</w:t>
      </w:r>
      <w:proofErr w:type="spellStart"/>
      <w:r w:rsidRPr="00CE3F51">
        <w:rPr>
          <w:rFonts w:ascii="Arial" w:hAnsi="Arial" w:cs="Arial"/>
          <w:lang w:val="en-US"/>
        </w:rPr>
        <w:t>Venkatesh</w:t>
      </w:r>
      <w:proofErr w:type="spellEnd"/>
      <w:r w:rsidRPr="00CE3F51">
        <w:rPr>
          <w:rFonts w:ascii="Arial" w:hAnsi="Arial" w:cs="Arial"/>
          <w:lang w:val="en-US"/>
        </w:rPr>
        <w:t xml:space="preserve"> et al., 2003).</w:t>
      </w:r>
    </w:p>
    <w:p w:rsidR="00CE3F51" w:rsidRPr="00CE3F51" w:rsidRDefault="00CE3F51" w:rsidP="00B72362">
      <w:pPr>
        <w:jc w:val="both"/>
        <w:rPr>
          <w:rFonts w:ascii="Arial" w:hAnsi="Arial" w:cs="Arial"/>
          <w:lang w:val="en-US"/>
        </w:rPr>
      </w:pPr>
    </w:p>
    <w:p w:rsidR="00CE3F51" w:rsidRPr="00CE3F51" w:rsidRDefault="00CE3F51" w:rsidP="00B72362">
      <w:pPr>
        <w:jc w:val="both"/>
        <w:rPr>
          <w:rFonts w:ascii="Arial" w:hAnsi="Arial" w:cs="Arial"/>
          <w:lang w:val="en-US"/>
        </w:rPr>
      </w:pPr>
      <w:r w:rsidRPr="00CE3F51">
        <w:rPr>
          <w:rFonts w:ascii="Arial" w:hAnsi="Arial" w:cs="Arial"/>
          <w:lang w:val="en-US"/>
        </w:rPr>
        <w:t>In the context of UK banks, most institutions currently fall within the early majority or late majority categories, cautiously waiting for regulatory clarity and more concrete evidence of digital currency’s long-term viability. This cautious stance can delay the potential benefits that early adopters enjoy, such as improved transaction speed, lower costs, and enhanced transparency.</w:t>
      </w:r>
    </w:p>
    <w:p w:rsidR="00CE3F51" w:rsidRPr="00CE3F51" w:rsidRDefault="00CE3F51" w:rsidP="00B72362">
      <w:pPr>
        <w:jc w:val="both"/>
        <w:rPr>
          <w:rFonts w:ascii="Arial" w:hAnsi="Arial" w:cs="Arial"/>
          <w:lang w:val="en-US"/>
        </w:rPr>
      </w:pPr>
    </w:p>
    <w:p w:rsidR="00CE3F51" w:rsidRPr="00CE3F51" w:rsidRDefault="00C65494" w:rsidP="00B72362">
      <w:pPr>
        <w:pStyle w:val="Heading2"/>
        <w:jc w:val="both"/>
        <w:rPr>
          <w:lang w:val="en-US"/>
        </w:rPr>
      </w:pPr>
      <w:bookmarkStart w:id="14" w:name="_Toc182818215"/>
      <w:r>
        <w:rPr>
          <w:lang w:val="en-US"/>
        </w:rPr>
        <w:t xml:space="preserve">2.3.2 </w:t>
      </w:r>
      <w:r w:rsidR="00CE3F51" w:rsidRPr="00CE3F51">
        <w:rPr>
          <w:lang w:val="en-US"/>
        </w:rPr>
        <w:t>Risk Implications</w:t>
      </w:r>
      <w:bookmarkEnd w:id="14"/>
    </w:p>
    <w:p w:rsidR="00CE3F51" w:rsidRPr="00CE3F51" w:rsidRDefault="00CE3F51" w:rsidP="00B72362">
      <w:pPr>
        <w:jc w:val="both"/>
        <w:rPr>
          <w:rFonts w:ascii="Arial" w:hAnsi="Arial" w:cs="Arial"/>
          <w:lang w:val="en-US"/>
        </w:rPr>
      </w:pPr>
      <w:r w:rsidRPr="00CE3F51">
        <w:rPr>
          <w:rFonts w:ascii="Arial" w:hAnsi="Arial" w:cs="Arial"/>
          <w:lang w:val="en-US"/>
        </w:rPr>
        <w:t xml:space="preserve">The Technology Diffusion Model also has significant implications for risk management in digital currency adoption. Early adopters of digital currency may face greater financial and cybersecurity risks, as these technologies are still evolving. For instance, they may encounter regulatory uncertainties or experience challenges in integrating </w:t>
      </w:r>
      <w:proofErr w:type="spellStart"/>
      <w:r w:rsidRPr="00CE3F51">
        <w:rPr>
          <w:rFonts w:ascii="Arial" w:hAnsi="Arial" w:cs="Arial"/>
          <w:lang w:val="en-US"/>
        </w:rPr>
        <w:t>blockchain</w:t>
      </w:r>
      <w:proofErr w:type="spellEnd"/>
      <w:r w:rsidRPr="00CE3F51">
        <w:rPr>
          <w:rFonts w:ascii="Arial" w:hAnsi="Arial" w:cs="Arial"/>
          <w:lang w:val="en-US"/>
        </w:rPr>
        <w:t xml:space="preserve"> technology with existing banking systems. On the other hand, banks that adopt later may benefit from more established regulatory frameworks, better-developed cybersecurity measures, and lessons learned from early adopters. However, by delaying adoption, late adopters risk losing competitive advantages and market share to more innovative institutions (Rogers, 2003).</w:t>
      </w:r>
    </w:p>
    <w:p w:rsidR="00CE3F51" w:rsidRPr="00CE3F51" w:rsidRDefault="00C65494" w:rsidP="00B72362">
      <w:pPr>
        <w:pStyle w:val="Heading2"/>
        <w:jc w:val="both"/>
        <w:rPr>
          <w:lang w:val="en-US"/>
        </w:rPr>
      </w:pPr>
      <w:bookmarkStart w:id="15" w:name="_Toc182818216"/>
      <w:r>
        <w:rPr>
          <w:lang w:val="en-US"/>
        </w:rPr>
        <w:t xml:space="preserve">2.3.3 </w:t>
      </w:r>
      <w:r w:rsidR="00CE3F51" w:rsidRPr="00CE3F51">
        <w:rPr>
          <w:lang w:val="en-US"/>
        </w:rPr>
        <w:t>Technology Adoption Model (TAM)</w:t>
      </w:r>
      <w:bookmarkEnd w:id="15"/>
    </w:p>
    <w:p w:rsidR="00CE3F51" w:rsidRPr="00CE3F51" w:rsidRDefault="00CE3F51" w:rsidP="00B72362">
      <w:pPr>
        <w:jc w:val="both"/>
        <w:rPr>
          <w:rFonts w:ascii="Arial" w:hAnsi="Arial" w:cs="Arial"/>
          <w:lang w:val="en-US"/>
        </w:rPr>
      </w:pPr>
      <w:r w:rsidRPr="00CE3F51">
        <w:rPr>
          <w:rFonts w:ascii="Arial" w:hAnsi="Arial" w:cs="Arial"/>
          <w:lang w:val="en-US"/>
        </w:rPr>
        <w:t>The Technology Adoption Model (TAM) is a framework used to understand how individuals and organizations accept and use new technologies. According to TAM, two key factors influence the decision to adopt a technology: perceived usefulness and perceived ease of use (Davis, 1989). These factors are particularly relevant when considering how UK banks adopt digital currencies, as banks must weigh the practical benefits of digital currency against the challenges of implementation and risk management.</w:t>
      </w:r>
    </w:p>
    <w:p w:rsidR="00CE3F51" w:rsidRPr="00CE3F51" w:rsidRDefault="00CE3F51" w:rsidP="00B72362">
      <w:pPr>
        <w:jc w:val="both"/>
        <w:rPr>
          <w:rFonts w:ascii="Arial" w:hAnsi="Arial" w:cs="Arial"/>
          <w:lang w:val="en-US"/>
        </w:rPr>
      </w:pPr>
    </w:p>
    <w:p w:rsidR="00CE3F51" w:rsidRPr="00CE3F51" w:rsidRDefault="00C65494" w:rsidP="00B72362">
      <w:pPr>
        <w:pStyle w:val="Heading2"/>
        <w:jc w:val="both"/>
        <w:rPr>
          <w:lang w:val="en-US"/>
        </w:rPr>
      </w:pPr>
      <w:bookmarkStart w:id="16" w:name="_Toc182818217"/>
      <w:r>
        <w:rPr>
          <w:lang w:val="en-US"/>
        </w:rPr>
        <w:t xml:space="preserve">2.4 </w:t>
      </w:r>
      <w:r w:rsidR="00CE3F51" w:rsidRPr="00CE3F51">
        <w:rPr>
          <w:lang w:val="en-US"/>
        </w:rPr>
        <w:t>Perceived Usefulness in Digital Currency</w:t>
      </w:r>
      <w:bookmarkEnd w:id="16"/>
    </w:p>
    <w:p w:rsidR="00CE3F51" w:rsidRPr="00CE3F51" w:rsidRDefault="00CE3F51" w:rsidP="00B72362">
      <w:pPr>
        <w:jc w:val="both"/>
        <w:rPr>
          <w:rFonts w:ascii="Arial" w:hAnsi="Arial" w:cs="Arial"/>
          <w:lang w:val="en-US"/>
        </w:rPr>
      </w:pPr>
      <w:r w:rsidRPr="00CE3F51">
        <w:rPr>
          <w:rFonts w:ascii="Arial" w:hAnsi="Arial" w:cs="Arial"/>
          <w:lang w:val="en-US"/>
        </w:rPr>
        <w:t xml:space="preserve">Perceived usefulness refers to the degree to which an organization believes a technology will enhance its performance. In the case of digital currency, UK banks may view digital currencies as beneficial due to potential improvements in transaction speed, lower transaction costs, and enhanced financial transparency (Zhao et al., 2016). For example, </w:t>
      </w:r>
      <w:proofErr w:type="spellStart"/>
      <w:r w:rsidRPr="00CE3F51">
        <w:rPr>
          <w:rFonts w:ascii="Arial" w:hAnsi="Arial" w:cs="Arial"/>
          <w:lang w:val="en-US"/>
        </w:rPr>
        <w:t>blockchain</w:t>
      </w:r>
      <w:proofErr w:type="spellEnd"/>
      <w:r w:rsidRPr="00CE3F51">
        <w:rPr>
          <w:rFonts w:ascii="Arial" w:hAnsi="Arial" w:cs="Arial"/>
          <w:lang w:val="en-US"/>
        </w:rPr>
        <w:t xml:space="preserve">-based digital currencies enable real-time cross-border payments, which could significantly reduce settlement times and costs for banks. Furthermore, the potential for </w:t>
      </w:r>
      <w:r w:rsidRPr="00CE3F51">
        <w:rPr>
          <w:rFonts w:ascii="Arial" w:hAnsi="Arial" w:cs="Arial"/>
          <w:lang w:val="en-US"/>
        </w:rPr>
        <w:lastRenderedPageBreak/>
        <w:t>digital currency to promote financial inclusivity by providing banking services to unbanked populations could be seen as an additional advantage for UK banks.</w:t>
      </w:r>
    </w:p>
    <w:p w:rsidR="00CE3F51" w:rsidRPr="00CE3F51" w:rsidRDefault="00CE3F51" w:rsidP="00B72362">
      <w:pPr>
        <w:jc w:val="both"/>
        <w:rPr>
          <w:rFonts w:ascii="Arial" w:hAnsi="Arial" w:cs="Arial"/>
          <w:lang w:val="en-US"/>
        </w:rPr>
      </w:pPr>
    </w:p>
    <w:p w:rsidR="00CE3F51" w:rsidRPr="00CE3F51" w:rsidRDefault="00CE3F51" w:rsidP="00B72362">
      <w:pPr>
        <w:jc w:val="both"/>
        <w:rPr>
          <w:rFonts w:ascii="Arial" w:hAnsi="Arial" w:cs="Arial"/>
          <w:lang w:val="en-US"/>
        </w:rPr>
      </w:pPr>
      <w:r w:rsidRPr="00CE3F51">
        <w:rPr>
          <w:rFonts w:ascii="Arial" w:hAnsi="Arial" w:cs="Arial"/>
          <w:lang w:val="en-US"/>
        </w:rPr>
        <w:t>However, the perceived usefulness of digital currency is also tempered by concerns about volatility and the risk of undermining traditional banking models. While digital currencies can improve operational efficiency, they also introduce risks related to fluctuating values and uncertain regulatory environments.</w:t>
      </w:r>
    </w:p>
    <w:p w:rsidR="00CE3F51" w:rsidRPr="00CE3F51" w:rsidRDefault="00CE3F51" w:rsidP="00B72362">
      <w:pPr>
        <w:jc w:val="both"/>
        <w:rPr>
          <w:rFonts w:ascii="Arial" w:hAnsi="Arial" w:cs="Arial"/>
          <w:lang w:val="en-US"/>
        </w:rPr>
      </w:pPr>
    </w:p>
    <w:p w:rsidR="00C65494" w:rsidRDefault="00C65494" w:rsidP="00B72362">
      <w:pPr>
        <w:jc w:val="both"/>
        <w:rPr>
          <w:rFonts w:ascii="Arial" w:hAnsi="Arial" w:cs="Arial"/>
          <w:lang w:val="en-US"/>
        </w:rPr>
      </w:pPr>
    </w:p>
    <w:p w:rsidR="00C65494" w:rsidRDefault="00C65494" w:rsidP="00B72362">
      <w:pPr>
        <w:jc w:val="both"/>
        <w:rPr>
          <w:rFonts w:ascii="Arial" w:hAnsi="Arial" w:cs="Arial"/>
          <w:lang w:val="en-US"/>
        </w:rPr>
      </w:pPr>
    </w:p>
    <w:p w:rsidR="00CE3F51" w:rsidRPr="00CE3F51" w:rsidRDefault="00C65494" w:rsidP="00B72362">
      <w:pPr>
        <w:pStyle w:val="Heading2"/>
        <w:jc w:val="both"/>
        <w:rPr>
          <w:lang w:val="en-US"/>
        </w:rPr>
      </w:pPr>
      <w:bookmarkStart w:id="17" w:name="_Toc182818218"/>
      <w:r>
        <w:rPr>
          <w:lang w:val="en-US"/>
        </w:rPr>
        <w:t xml:space="preserve">2.5 </w:t>
      </w:r>
      <w:r w:rsidR="00CE3F51" w:rsidRPr="00CE3F51">
        <w:rPr>
          <w:lang w:val="en-US"/>
        </w:rPr>
        <w:t>Perceived Ease of Use and Adoption Challenges</w:t>
      </w:r>
      <w:bookmarkEnd w:id="17"/>
    </w:p>
    <w:p w:rsidR="00CE3F51" w:rsidRPr="00CE3F51" w:rsidRDefault="00CE3F51" w:rsidP="00B72362">
      <w:pPr>
        <w:jc w:val="both"/>
        <w:rPr>
          <w:rFonts w:ascii="Arial" w:hAnsi="Arial" w:cs="Arial"/>
          <w:lang w:val="en-US"/>
        </w:rPr>
      </w:pPr>
      <w:r w:rsidRPr="00CE3F51">
        <w:rPr>
          <w:rFonts w:ascii="Arial" w:hAnsi="Arial" w:cs="Arial"/>
          <w:lang w:val="en-US"/>
        </w:rPr>
        <w:t xml:space="preserve">Perceived ease of use relates to how easy or difficult it is to adopt and integrate a new technology. UK banks may face significant challenges in implementing digital currency, especially when it comes to integrating </w:t>
      </w:r>
      <w:proofErr w:type="spellStart"/>
      <w:r w:rsidRPr="00CE3F51">
        <w:rPr>
          <w:rFonts w:ascii="Arial" w:hAnsi="Arial" w:cs="Arial"/>
          <w:lang w:val="en-US"/>
        </w:rPr>
        <w:t>blockchain</w:t>
      </w:r>
      <w:proofErr w:type="spellEnd"/>
      <w:r w:rsidRPr="00CE3F51">
        <w:rPr>
          <w:rFonts w:ascii="Arial" w:hAnsi="Arial" w:cs="Arial"/>
          <w:lang w:val="en-US"/>
        </w:rPr>
        <w:t xml:space="preserve"> systems with existing infrastructure. This complexity may hinder adoption, particularly for smaller banks with limited technological resources (Davis, 1989). Additionally, the complexity of navigating the regulatory landscape and managing cybersecurity risks may furthe</w:t>
      </w:r>
      <w:r>
        <w:rPr>
          <w:rFonts w:ascii="Arial" w:hAnsi="Arial" w:cs="Arial"/>
          <w:lang w:val="en-US"/>
        </w:rPr>
        <w:t>r reduce perceived ease of use.</w:t>
      </w:r>
    </w:p>
    <w:p w:rsidR="00CE3F51" w:rsidRPr="00CE3F51" w:rsidRDefault="00CE3F51" w:rsidP="00B72362">
      <w:pPr>
        <w:jc w:val="both"/>
        <w:rPr>
          <w:rFonts w:ascii="Arial" w:hAnsi="Arial" w:cs="Arial"/>
          <w:lang w:val="en-US"/>
        </w:rPr>
      </w:pPr>
      <w:r w:rsidRPr="00CE3F51">
        <w:rPr>
          <w:rFonts w:ascii="Arial" w:hAnsi="Arial" w:cs="Arial"/>
          <w:lang w:val="en-US"/>
        </w:rPr>
        <w:t>Thus, according to TAM, for digital currencies to be widely adopted by UK banks, they must not only demonstrate clear practical benefits but also be perceived as easy to implement and secure (Zhao et al., 2016).</w:t>
      </w:r>
    </w:p>
    <w:p w:rsidR="00CE3F51" w:rsidRDefault="00CE3F51" w:rsidP="00B72362">
      <w:pPr>
        <w:jc w:val="both"/>
        <w:rPr>
          <w:rFonts w:ascii="Arial" w:hAnsi="Arial" w:cs="Arial"/>
          <w:lang w:val="en-US"/>
        </w:rPr>
      </w:pPr>
    </w:p>
    <w:p w:rsidR="001375A8" w:rsidRDefault="001375A8" w:rsidP="00B72362">
      <w:pPr>
        <w:jc w:val="both"/>
        <w:rPr>
          <w:rFonts w:ascii="Arial" w:hAnsi="Arial" w:cs="Arial"/>
          <w:lang w:val="en-US"/>
        </w:rPr>
      </w:pPr>
    </w:p>
    <w:p w:rsidR="001375A8" w:rsidRDefault="001375A8" w:rsidP="00B72362">
      <w:pPr>
        <w:jc w:val="both"/>
        <w:rPr>
          <w:rFonts w:ascii="Arial" w:hAnsi="Arial" w:cs="Arial"/>
          <w:lang w:val="en-US"/>
        </w:rPr>
      </w:pPr>
    </w:p>
    <w:p w:rsidR="00CE3F51" w:rsidRPr="00CE3F51" w:rsidRDefault="00C65494" w:rsidP="00B72362">
      <w:pPr>
        <w:pStyle w:val="Heading2"/>
        <w:jc w:val="both"/>
        <w:rPr>
          <w:lang w:val="en-US"/>
        </w:rPr>
      </w:pPr>
      <w:bookmarkStart w:id="18" w:name="_Toc182818219"/>
      <w:r>
        <w:rPr>
          <w:lang w:val="en-US"/>
        </w:rPr>
        <w:t xml:space="preserve">2.6 </w:t>
      </w:r>
      <w:r w:rsidR="00CE3F51" w:rsidRPr="00CE3F51">
        <w:rPr>
          <w:lang w:val="en-US"/>
        </w:rPr>
        <w:t>Potential Economic and Financial Risks in Implementing Digital Currency in the UK</w:t>
      </w:r>
      <w:bookmarkEnd w:id="18"/>
    </w:p>
    <w:p w:rsidR="00CE3F51" w:rsidRPr="00CE3F51" w:rsidRDefault="00CE3F51" w:rsidP="00B72362">
      <w:pPr>
        <w:jc w:val="both"/>
        <w:rPr>
          <w:rFonts w:ascii="Arial" w:hAnsi="Arial" w:cs="Arial"/>
          <w:lang w:val="en-US"/>
        </w:rPr>
      </w:pPr>
      <w:r w:rsidRPr="00CE3F51">
        <w:rPr>
          <w:rFonts w:ascii="Arial" w:hAnsi="Arial" w:cs="Arial"/>
          <w:lang w:val="en-US"/>
        </w:rPr>
        <w:t>The implementation of digital currency in the UK presents a range of economic and financial risks that must be carefully managed by both banks and policymakers. These risks stem from the inherent volatility of digital currencies, potential disruptions to monetary policy, and challenges in ensuring financial stability.</w:t>
      </w:r>
    </w:p>
    <w:p w:rsidR="00CE3F51" w:rsidRPr="00CE3F51" w:rsidRDefault="00CE3F51" w:rsidP="00B72362">
      <w:pPr>
        <w:jc w:val="both"/>
        <w:rPr>
          <w:rFonts w:ascii="Arial" w:hAnsi="Arial" w:cs="Arial"/>
          <w:lang w:val="en-US"/>
        </w:rPr>
      </w:pPr>
    </w:p>
    <w:p w:rsidR="00CE3F51" w:rsidRPr="00CE3F51" w:rsidRDefault="00C65494" w:rsidP="00B72362">
      <w:pPr>
        <w:pStyle w:val="Heading2"/>
        <w:jc w:val="both"/>
        <w:rPr>
          <w:lang w:val="en-US"/>
        </w:rPr>
      </w:pPr>
      <w:bookmarkStart w:id="19" w:name="_Toc182818220"/>
      <w:r>
        <w:rPr>
          <w:lang w:val="en-US"/>
        </w:rPr>
        <w:t xml:space="preserve">2.6.1 </w:t>
      </w:r>
      <w:r w:rsidR="00CE3F51" w:rsidRPr="00CE3F51">
        <w:rPr>
          <w:lang w:val="en-US"/>
        </w:rPr>
        <w:t>Price Volatility and Economic Stability</w:t>
      </w:r>
      <w:bookmarkEnd w:id="19"/>
    </w:p>
    <w:p w:rsidR="00CE3F51" w:rsidRPr="00CE3F51" w:rsidRDefault="00CE3F51" w:rsidP="00B72362">
      <w:pPr>
        <w:jc w:val="both"/>
        <w:rPr>
          <w:rFonts w:ascii="Arial" w:hAnsi="Arial" w:cs="Arial"/>
          <w:lang w:val="en-US"/>
        </w:rPr>
      </w:pPr>
      <w:r w:rsidRPr="00CE3F51">
        <w:rPr>
          <w:rFonts w:ascii="Arial" w:hAnsi="Arial" w:cs="Arial"/>
          <w:lang w:val="en-US"/>
        </w:rPr>
        <w:t xml:space="preserve">One of the most prominent risks associated with digital currency is its price volatility, particularly in decentralized </w:t>
      </w:r>
      <w:proofErr w:type="spellStart"/>
      <w:r w:rsidRPr="00CE3F51">
        <w:rPr>
          <w:rFonts w:ascii="Arial" w:hAnsi="Arial" w:cs="Arial"/>
          <w:lang w:val="en-US"/>
        </w:rPr>
        <w:t>cryptocurrencies</w:t>
      </w:r>
      <w:proofErr w:type="spellEnd"/>
      <w:r w:rsidRPr="00CE3F51">
        <w:rPr>
          <w:rFonts w:ascii="Arial" w:hAnsi="Arial" w:cs="Arial"/>
          <w:lang w:val="en-US"/>
        </w:rPr>
        <w:t xml:space="preserve"> like </w:t>
      </w:r>
      <w:proofErr w:type="spellStart"/>
      <w:r w:rsidRPr="00CE3F51">
        <w:rPr>
          <w:rFonts w:ascii="Arial" w:hAnsi="Arial" w:cs="Arial"/>
          <w:lang w:val="en-US"/>
        </w:rPr>
        <w:t>Bitcoin</w:t>
      </w:r>
      <w:proofErr w:type="spellEnd"/>
      <w:r w:rsidRPr="00CE3F51">
        <w:rPr>
          <w:rFonts w:ascii="Arial" w:hAnsi="Arial" w:cs="Arial"/>
          <w:lang w:val="en-US"/>
        </w:rPr>
        <w:t>. This volatility can lead to fluctuations in value, which may affect consumer and investor confidence. For instance, if UK banks begin to offer digital currency services, their exposure to this volatility could pose significant financial risks, including liquidity challenges and increased operational costs (</w:t>
      </w:r>
      <w:proofErr w:type="spellStart"/>
      <w:r w:rsidRPr="00CE3F51">
        <w:rPr>
          <w:rFonts w:ascii="Arial" w:hAnsi="Arial" w:cs="Arial"/>
          <w:lang w:val="en-US"/>
        </w:rPr>
        <w:t>Böhme</w:t>
      </w:r>
      <w:proofErr w:type="spellEnd"/>
      <w:r w:rsidRPr="00CE3F51">
        <w:rPr>
          <w:rFonts w:ascii="Arial" w:hAnsi="Arial" w:cs="Arial"/>
          <w:lang w:val="en-US"/>
        </w:rPr>
        <w:t xml:space="preserve"> et al., 2015). Such instability may also impact the broader economy, as banks play a </w:t>
      </w:r>
      <w:r w:rsidRPr="00CE3F51">
        <w:rPr>
          <w:rFonts w:ascii="Arial" w:hAnsi="Arial" w:cs="Arial"/>
          <w:lang w:val="en-US"/>
        </w:rPr>
        <w:lastRenderedPageBreak/>
        <w:t>crucial role in maintaining financial stability. The adoption of a volatile asset could undermine consumer trust in the financial system, leading to increased market uncertainty.</w:t>
      </w:r>
    </w:p>
    <w:p w:rsidR="00CE3F51" w:rsidRPr="00CE3F51" w:rsidRDefault="00CE3F51" w:rsidP="00B72362">
      <w:pPr>
        <w:jc w:val="both"/>
        <w:rPr>
          <w:rFonts w:ascii="Arial" w:hAnsi="Arial" w:cs="Arial"/>
          <w:lang w:val="en-US"/>
        </w:rPr>
      </w:pPr>
    </w:p>
    <w:p w:rsidR="00F15906" w:rsidRDefault="00F15906" w:rsidP="00B72362">
      <w:pPr>
        <w:jc w:val="both"/>
        <w:rPr>
          <w:rFonts w:ascii="Arial" w:hAnsi="Arial" w:cs="Arial"/>
          <w:lang w:val="en-US"/>
        </w:rPr>
      </w:pPr>
    </w:p>
    <w:p w:rsidR="00CE3F51" w:rsidRPr="00CE3F51" w:rsidRDefault="00C65494" w:rsidP="00B72362">
      <w:pPr>
        <w:pStyle w:val="Heading2"/>
        <w:jc w:val="both"/>
        <w:rPr>
          <w:lang w:val="en-US"/>
        </w:rPr>
      </w:pPr>
      <w:bookmarkStart w:id="20" w:name="_Toc182818221"/>
      <w:r>
        <w:rPr>
          <w:lang w:val="en-US"/>
        </w:rPr>
        <w:t xml:space="preserve">2.6.2 </w:t>
      </w:r>
      <w:r w:rsidR="00CE3F51" w:rsidRPr="00CE3F51">
        <w:rPr>
          <w:lang w:val="en-US"/>
        </w:rPr>
        <w:t>Impact on Monetary Policy</w:t>
      </w:r>
      <w:bookmarkEnd w:id="20"/>
    </w:p>
    <w:p w:rsidR="00CE3F51" w:rsidRPr="00CE3F51" w:rsidRDefault="00CE3F51" w:rsidP="00B72362">
      <w:pPr>
        <w:jc w:val="both"/>
        <w:rPr>
          <w:rFonts w:ascii="Arial" w:hAnsi="Arial" w:cs="Arial"/>
          <w:lang w:val="en-US"/>
        </w:rPr>
      </w:pPr>
      <w:r w:rsidRPr="00CE3F51">
        <w:rPr>
          <w:rFonts w:ascii="Arial" w:hAnsi="Arial" w:cs="Arial"/>
          <w:lang w:val="en-US"/>
        </w:rPr>
        <w:t xml:space="preserve">The introduction of digital currencies, particularly Central Bank Digital Currencies (CBDCs), could also disrupt traditional monetary policy. According to </w:t>
      </w:r>
      <w:proofErr w:type="spellStart"/>
      <w:r w:rsidRPr="00CE3F51">
        <w:rPr>
          <w:rFonts w:ascii="Arial" w:hAnsi="Arial" w:cs="Arial"/>
          <w:lang w:val="en-US"/>
        </w:rPr>
        <w:t>Bindseil</w:t>
      </w:r>
      <w:proofErr w:type="spellEnd"/>
      <w:r w:rsidRPr="00CE3F51">
        <w:rPr>
          <w:rFonts w:ascii="Arial" w:hAnsi="Arial" w:cs="Arial"/>
          <w:lang w:val="en-US"/>
        </w:rPr>
        <w:t xml:space="preserve"> (2020), if a significant portion of the population shifts to digital currency, the central bank may lose some control over money supply and interest rates. This could limit the Bank of England’s ability to implement effective monetary policy, particularly during economic downturns. The decentralization of digital currencies further complicates this issue, as the lack of a central authority makes it difficult to enforce traditional policy measures, such as interest rate adjustments or quantitative easing.</w:t>
      </w:r>
    </w:p>
    <w:p w:rsidR="00CE3F51" w:rsidRPr="00CE3F51" w:rsidRDefault="00CE3F51" w:rsidP="00B72362">
      <w:pPr>
        <w:jc w:val="both"/>
        <w:rPr>
          <w:rFonts w:ascii="Arial" w:hAnsi="Arial" w:cs="Arial"/>
          <w:lang w:val="en-US"/>
        </w:rPr>
      </w:pPr>
    </w:p>
    <w:p w:rsidR="00CE3F51" w:rsidRPr="00CE3F51" w:rsidRDefault="00C65494" w:rsidP="00B72362">
      <w:pPr>
        <w:pStyle w:val="Heading2"/>
        <w:jc w:val="both"/>
        <w:rPr>
          <w:lang w:val="en-US"/>
        </w:rPr>
      </w:pPr>
      <w:bookmarkStart w:id="21" w:name="_Toc182818222"/>
      <w:r>
        <w:rPr>
          <w:lang w:val="en-US"/>
        </w:rPr>
        <w:t xml:space="preserve">2.6.3 </w:t>
      </w:r>
      <w:r w:rsidR="00CE3F51" w:rsidRPr="00CE3F51">
        <w:rPr>
          <w:lang w:val="en-US"/>
        </w:rPr>
        <w:t>Financial Stability and Banking Sector Disruption</w:t>
      </w:r>
      <w:bookmarkEnd w:id="21"/>
    </w:p>
    <w:p w:rsidR="00CE3F51" w:rsidRPr="00CE3F51" w:rsidRDefault="00CE3F51" w:rsidP="00B72362">
      <w:pPr>
        <w:jc w:val="both"/>
        <w:rPr>
          <w:rFonts w:ascii="Arial" w:hAnsi="Arial" w:cs="Arial"/>
          <w:lang w:val="en-US"/>
        </w:rPr>
      </w:pPr>
      <w:r w:rsidRPr="00CE3F51">
        <w:rPr>
          <w:rFonts w:ascii="Arial" w:hAnsi="Arial" w:cs="Arial"/>
          <w:lang w:val="en-US"/>
        </w:rPr>
        <w:t>The widespread adoption of digital currencies could also pose a threat to the traditional banking model, potentially leading to disintermediation. As consumers increasingly rely on digital currencies for payments and savings, banks may face a decline in demand for traditional banking services, such as deposit-taking and loans (</w:t>
      </w:r>
      <w:proofErr w:type="spellStart"/>
      <w:r w:rsidRPr="00CE3F51">
        <w:rPr>
          <w:rFonts w:ascii="Arial" w:hAnsi="Arial" w:cs="Arial"/>
          <w:lang w:val="en-US"/>
        </w:rPr>
        <w:t>Böhme</w:t>
      </w:r>
      <w:proofErr w:type="spellEnd"/>
      <w:r w:rsidRPr="00CE3F51">
        <w:rPr>
          <w:rFonts w:ascii="Arial" w:hAnsi="Arial" w:cs="Arial"/>
          <w:lang w:val="en-US"/>
        </w:rPr>
        <w:t xml:space="preserve"> et al., 2015). This could reduce banks’ profitability and destabilize the financial sector, particularly if banks are unable to adapt to these changes.</w:t>
      </w:r>
    </w:p>
    <w:p w:rsidR="00CE3F51" w:rsidRDefault="00CE3F51" w:rsidP="00B72362">
      <w:pPr>
        <w:jc w:val="both"/>
        <w:rPr>
          <w:rFonts w:ascii="Arial" w:hAnsi="Arial" w:cs="Arial"/>
          <w:lang w:val="en-US"/>
        </w:rPr>
      </w:pPr>
    </w:p>
    <w:p w:rsidR="0015144E" w:rsidRPr="0015144E" w:rsidRDefault="00893339" w:rsidP="00B72362">
      <w:pPr>
        <w:pStyle w:val="Heading2"/>
        <w:jc w:val="both"/>
        <w:rPr>
          <w:lang w:val="en-US"/>
        </w:rPr>
      </w:pPr>
      <w:bookmarkStart w:id="22" w:name="_Toc182818223"/>
      <w:r>
        <w:rPr>
          <w:lang w:val="en-US"/>
        </w:rPr>
        <w:t>2.6.4</w:t>
      </w:r>
      <w:r w:rsidR="0015144E" w:rsidRPr="0015144E">
        <w:rPr>
          <w:lang w:val="en-US"/>
        </w:rPr>
        <w:t xml:space="preserve"> Implementation Strategies for Digital Currency in the UK</w:t>
      </w:r>
      <w:bookmarkEnd w:id="22"/>
    </w:p>
    <w:p w:rsidR="0015144E" w:rsidRPr="0015144E" w:rsidRDefault="0015144E" w:rsidP="00B72362">
      <w:pPr>
        <w:jc w:val="both"/>
        <w:rPr>
          <w:rFonts w:ascii="Arial" w:hAnsi="Arial" w:cs="Arial"/>
          <w:lang w:val="en-US"/>
        </w:rPr>
      </w:pPr>
      <w:r w:rsidRPr="0015144E">
        <w:rPr>
          <w:rFonts w:ascii="Arial" w:hAnsi="Arial" w:cs="Arial"/>
          <w:lang w:val="en-US"/>
        </w:rPr>
        <w:t>Implementing digital currency in the UK requires a strategic approach that addresses technological, regulatory, and institutional challenges. The introduction of digital currencies, especially Central Bank Digital Currencies (CBDCs), involves both public and private sector collaboration to ensure seamless integration into the existing financial system while mitigating risks.</w:t>
      </w:r>
    </w:p>
    <w:p w:rsidR="0015144E" w:rsidRPr="0015144E" w:rsidRDefault="0015144E" w:rsidP="00B72362">
      <w:pPr>
        <w:jc w:val="both"/>
        <w:rPr>
          <w:rFonts w:ascii="Arial" w:hAnsi="Arial" w:cs="Arial"/>
          <w:lang w:val="en-US"/>
        </w:rPr>
      </w:pPr>
    </w:p>
    <w:p w:rsidR="0015144E" w:rsidRPr="0015144E" w:rsidRDefault="00C65494" w:rsidP="00B72362">
      <w:pPr>
        <w:pStyle w:val="Heading2"/>
        <w:jc w:val="both"/>
        <w:rPr>
          <w:lang w:val="en-US"/>
        </w:rPr>
      </w:pPr>
      <w:bookmarkStart w:id="23" w:name="_Toc182818224"/>
      <w:r>
        <w:rPr>
          <w:lang w:val="en-US"/>
        </w:rPr>
        <w:t xml:space="preserve">2.6.5 </w:t>
      </w:r>
      <w:r w:rsidR="0015144E" w:rsidRPr="0015144E">
        <w:rPr>
          <w:lang w:val="en-US"/>
        </w:rPr>
        <w:t>Technological Infrastructure</w:t>
      </w:r>
      <w:bookmarkEnd w:id="23"/>
    </w:p>
    <w:p w:rsidR="0015144E" w:rsidRPr="0015144E" w:rsidRDefault="0015144E" w:rsidP="00B72362">
      <w:pPr>
        <w:jc w:val="both"/>
        <w:rPr>
          <w:rFonts w:ascii="Arial" w:hAnsi="Arial" w:cs="Arial"/>
          <w:lang w:val="en-US"/>
        </w:rPr>
      </w:pPr>
      <w:r w:rsidRPr="0015144E">
        <w:rPr>
          <w:rFonts w:ascii="Arial" w:hAnsi="Arial" w:cs="Arial"/>
          <w:lang w:val="en-US"/>
        </w:rPr>
        <w:t xml:space="preserve">One of the key challenges in implementing digital currency is developing the necessary technological infrastructure. </w:t>
      </w:r>
      <w:proofErr w:type="spellStart"/>
      <w:r w:rsidRPr="0015144E">
        <w:rPr>
          <w:rFonts w:ascii="Arial" w:hAnsi="Arial" w:cs="Arial"/>
          <w:lang w:val="en-US"/>
        </w:rPr>
        <w:t>Blockchain</w:t>
      </w:r>
      <w:proofErr w:type="spellEnd"/>
      <w:r w:rsidRPr="0015144E">
        <w:rPr>
          <w:rFonts w:ascii="Arial" w:hAnsi="Arial" w:cs="Arial"/>
          <w:lang w:val="en-US"/>
        </w:rPr>
        <w:t xml:space="preserve"> technology, which underpins many digital currencies, offers security and transparency advantages, but its integration into existing banking systems requires significant investment. UK banks must develop robust platforms that can handle real-time digital transactions securely, while also ensuring compatibility with legacy systems (Narayan et al., 2021). Additionally, the scalability of </w:t>
      </w:r>
      <w:proofErr w:type="spellStart"/>
      <w:r w:rsidRPr="0015144E">
        <w:rPr>
          <w:rFonts w:ascii="Arial" w:hAnsi="Arial" w:cs="Arial"/>
          <w:lang w:val="en-US"/>
        </w:rPr>
        <w:t>blockchain</w:t>
      </w:r>
      <w:proofErr w:type="spellEnd"/>
      <w:r w:rsidRPr="0015144E">
        <w:rPr>
          <w:rFonts w:ascii="Arial" w:hAnsi="Arial" w:cs="Arial"/>
          <w:lang w:val="en-US"/>
        </w:rPr>
        <w:t xml:space="preserve"> networks is a concern, particularly for high-volume transaction processing in a national or global financial system. Solutions such as permissioned </w:t>
      </w:r>
      <w:proofErr w:type="spellStart"/>
      <w:r w:rsidRPr="0015144E">
        <w:rPr>
          <w:rFonts w:ascii="Arial" w:hAnsi="Arial" w:cs="Arial"/>
          <w:lang w:val="en-US"/>
        </w:rPr>
        <w:t>blockchains</w:t>
      </w:r>
      <w:proofErr w:type="spellEnd"/>
      <w:r w:rsidRPr="0015144E">
        <w:rPr>
          <w:rFonts w:ascii="Arial" w:hAnsi="Arial" w:cs="Arial"/>
          <w:lang w:val="en-US"/>
        </w:rPr>
        <w:t>, which allow only authorized entities to participate, may be considered to enhance scalability and security in a regulated environment.</w:t>
      </w:r>
    </w:p>
    <w:p w:rsidR="0015144E" w:rsidRPr="0015144E" w:rsidRDefault="0015144E" w:rsidP="00B72362">
      <w:pPr>
        <w:jc w:val="both"/>
        <w:rPr>
          <w:rFonts w:ascii="Arial" w:hAnsi="Arial" w:cs="Arial"/>
          <w:lang w:val="en-US"/>
        </w:rPr>
      </w:pPr>
    </w:p>
    <w:p w:rsidR="00F15906" w:rsidRDefault="00F15906" w:rsidP="00B72362">
      <w:pPr>
        <w:jc w:val="both"/>
        <w:rPr>
          <w:rFonts w:ascii="Arial" w:hAnsi="Arial" w:cs="Arial"/>
          <w:lang w:val="en-US"/>
        </w:rPr>
      </w:pPr>
    </w:p>
    <w:p w:rsidR="00F15906" w:rsidRDefault="00F15906" w:rsidP="00B72362">
      <w:pPr>
        <w:jc w:val="both"/>
        <w:rPr>
          <w:rFonts w:ascii="Arial" w:hAnsi="Arial" w:cs="Arial"/>
          <w:lang w:val="en-US"/>
        </w:rPr>
      </w:pPr>
    </w:p>
    <w:p w:rsidR="0015144E" w:rsidRPr="0015144E" w:rsidRDefault="00C65494" w:rsidP="00B72362">
      <w:pPr>
        <w:pStyle w:val="Heading2"/>
        <w:jc w:val="both"/>
        <w:rPr>
          <w:lang w:val="en-US"/>
        </w:rPr>
      </w:pPr>
      <w:bookmarkStart w:id="24" w:name="_Toc182818225"/>
      <w:r>
        <w:rPr>
          <w:lang w:val="en-US"/>
        </w:rPr>
        <w:t xml:space="preserve">2.6.6 </w:t>
      </w:r>
      <w:r w:rsidR="0015144E" w:rsidRPr="0015144E">
        <w:rPr>
          <w:lang w:val="en-US"/>
        </w:rPr>
        <w:t>Regulatory Frameworks</w:t>
      </w:r>
      <w:bookmarkEnd w:id="24"/>
    </w:p>
    <w:p w:rsidR="0015144E" w:rsidRPr="0015144E" w:rsidRDefault="0015144E" w:rsidP="00B72362">
      <w:pPr>
        <w:jc w:val="both"/>
        <w:rPr>
          <w:rFonts w:ascii="Arial" w:hAnsi="Arial" w:cs="Arial"/>
          <w:lang w:val="en-US"/>
        </w:rPr>
      </w:pPr>
      <w:r w:rsidRPr="0015144E">
        <w:rPr>
          <w:rFonts w:ascii="Arial" w:hAnsi="Arial" w:cs="Arial"/>
          <w:lang w:val="en-US"/>
        </w:rPr>
        <w:t xml:space="preserve">The regulatory landscape is another critical factor in digital currency implementation. For the UK, clear and comprehensive regulation is essential to ensure that digital currencies comply with existing financial laws and anti-money laundering (AML) measures. According to Auer and </w:t>
      </w:r>
      <w:proofErr w:type="spellStart"/>
      <w:r w:rsidRPr="0015144E">
        <w:rPr>
          <w:rFonts w:ascii="Arial" w:hAnsi="Arial" w:cs="Arial"/>
          <w:lang w:val="en-US"/>
        </w:rPr>
        <w:t>Böhme</w:t>
      </w:r>
      <w:proofErr w:type="spellEnd"/>
      <w:r w:rsidRPr="0015144E">
        <w:rPr>
          <w:rFonts w:ascii="Arial" w:hAnsi="Arial" w:cs="Arial"/>
          <w:lang w:val="en-US"/>
        </w:rPr>
        <w:t xml:space="preserve"> (2020), regulatory bodies such as the Financial Conduct Authority (FCA) must work closely with the Bank of England and other stakeholders to develop guidelines that address issues such as consumer protection, data privacy, and cross-border transactions. Effective regulation can also help mitigate risks associated with illicit activities, including fraud and money laundering, which are often linked to digital currency use.</w:t>
      </w:r>
    </w:p>
    <w:p w:rsidR="0015144E" w:rsidRPr="0015144E" w:rsidRDefault="0015144E" w:rsidP="00B72362">
      <w:pPr>
        <w:jc w:val="both"/>
        <w:rPr>
          <w:rFonts w:ascii="Arial" w:hAnsi="Arial" w:cs="Arial"/>
          <w:lang w:val="en-US"/>
        </w:rPr>
      </w:pPr>
    </w:p>
    <w:p w:rsidR="0015144E" w:rsidRPr="0015144E" w:rsidRDefault="00C65494" w:rsidP="00B72362">
      <w:pPr>
        <w:pStyle w:val="Heading2"/>
        <w:jc w:val="both"/>
        <w:rPr>
          <w:lang w:val="en-US"/>
        </w:rPr>
      </w:pPr>
      <w:bookmarkStart w:id="25" w:name="_Toc182818226"/>
      <w:r>
        <w:rPr>
          <w:lang w:val="en-US"/>
        </w:rPr>
        <w:t xml:space="preserve">2.6.7 </w:t>
      </w:r>
      <w:r w:rsidR="0015144E" w:rsidRPr="0015144E">
        <w:rPr>
          <w:lang w:val="en-US"/>
        </w:rPr>
        <w:t xml:space="preserve">Collaboration with </w:t>
      </w:r>
      <w:proofErr w:type="spellStart"/>
      <w:r w:rsidR="0015144E" w:rsidRPr="0015144E">
        <w:rPr>
          <w:lang w:val="en-US"/>
        </w:rPr>
        <w:t>Fintech</w:t>
      </w:r>
      <w:proofErr w:type="spellEnd"/>
      <w:r w:rsidR="0015144E" w:rsidRPr="0015144E">
        <w:rPr>
          <w:lang w:val="en-US"/>
        </w:rPr>
        <w:t xml:space="preserve"> Firms</w:t>
      </w:r>
      <w:bookmarkEnd w:id="25"/>
    </w:p>
    <w:p w:rsidR="0015144E" w:rsidRPr="0015144E" w:rsidRDefault="0015144E" w:rsidP="00B72362">
      <w:pPr>
        <w:jc w:val="both"/>
        <w:rPr>
          <w:rFonts w:ascii="Arial" w:hAnsi="Arial" w:cs="Arial"/>
          <w:lang w:val="en-US"/>
        </w:rPr>
      </w:pPr>
      <w:r w:rsidRPr="0015144E">
        <w:rPr>
          <w:rFonts w:ascii="Arial" w:hAnsi="Arial" w:cs="Arial"/>
          <w:lang w:val="en-US"/>
        </w:rPr>
        <w:t xml:space="preserve">Collaboration between banks and </w:t>
      </w:r>
      <w:proofErr w:type="spellStart"/>
      <w:r w:rsidRPr="0015144E">
        <w:rPr>
          <w:rFonts w:ascii="Arial" w:hAnsi="Arial" w:cs="Arial"/>
          <w:lang w:val="en-US"/>
        </w:rPr>
        <w:t>fintech</w:t>
      </w:r>
      <w:proofErr w:type="spellEnd"/>
      <w:r w:rsidRPr="0015144E">
        <w:rPr>
          <w:rFonts w:ascii="Arial" w:hAnsi="Arial" w:cs="Arial"/>
          <w:lang w:val="en-US"/>
        </w:rPr>
        <w:t xml:space="preserve"> companies will be essential for a successful digital currency rollout. </w:t>
      </w:r>
      <w:proofErr w:type="spellStart"/>
      <w:r w:rsidRPr="0015144E">
        <w:rPr>
          <w:rFonts w:ascii="Arial" w:hAnsi="Arial" w:cs="Arial"/>
          <w:lang w:val="en-US"/>
        </w:rPr>
        <w:t>Fintech</w:t>
      </w:r>
      <w:proofErr w:type="spellEnd"/>
      <w:r w:rsidRPr="0015144E">
        <w:rPr>
          <w:rFonts w:ascii="Arial" w:hAnsi="Arial" w:cs="Arial"/>
          <w:lang w:val="en-US"/>
        </w:rPr>
        <w:t xml:space="preserve"> firms can provide expertise in </w:t>
      </w:r>
      <w:proofErr w:type="spellStart"/>
      <w:r w:rsidRPr="0015144E">
        <w:rPr>
          <w:rFonts w:ascii="Arial" w:hAnsi="Arial" w:cs="Arial"/>
          <w:lang w:val="en-US"/>
        </w:rPr>
        <w:t>blockchain</w:t>
      </w:r>
      <w:proofErr w:type="spellEnd"/>
      <w:r w:rsidRPr="0015144E">
        <w:rPr>
          <w:rFonts w:ascii="Arial" w:hAnsi="Arial" w:cs="Arial"/>
          <w:lang w:val="en-US"/>
        </w:rPr>
        <w:t xml:space="preserve"> technology, cybersecurity, and digital wallets, helping banks to innovate and create secure platforms for digital transactions. This partnership is crucial in ensuring that digital currencies are not only secure but also user-friendly, enhancing adoption by consumers and businesses (Narayan et al., 2021).</w:t>
      </w:r>
    </w:p>
    <w:p w:rsidR="0015144E" w:rsidRPr="0015144E" w:rsidRDefault="00C65494" w:rsidP="00B72362">
      <w:pPr>
        <w:pStyle w:val="Heading2"/>
        <w:jc w:val="both"/>
        <w:rPr>
          <w:lang w:val="en-US"/>
        </w:rPr>
      </w:pPr>
      <w:bookmarkStart w:id="26" w:name="_Toc182818227"/>
      <w:r>
        <w:rPr>
          <w:lang w:val="en-US"/>
        </w:rPr>
        <w:t xml:space="preserve">2.7 </w:t>
      </w:r>
      <w:r w:rsidR="0015144E" w:rsidRPr="0015144E">
        <w:rPr>
          <w:lang w:val="en-US"/>
        </w:rPr>
        <w:t>Cybersecurity Risk Management in Digital Currency</w:t>
      </w:r>
      <w:bookmarkEnd w:id="26"/>
    </w:p>
    <w:p w:rsidR="0015144E" w:rsidRPr="0015144E" w:rsidRDefault="0015144E" w:rsidP="00B72362">
      <w:pPr>
        <w:jc w:val="both"/>
        <w:rPr>
          <w:rFonts w:ascii="Arial" w:hAnsi="Arial" w:cs="Arial"/>
          <w:lang w:val="en-US"/>
        </w:rPr>
      </w:pPr>
      <w:r w:rsidRPr="0015144E">
        <w:rPr>
          <w:rFonts w:ascii="Arial" w:hAnsi="Arial" w:cs="Arial"/>
          <w:lang w:val="en-US"/>
        </w:rPr>
        <w:t>As digital currencies become integrated into the UK banking system, managing cybersecurity risks is critical. The decentralized nature of many digital currencies, part</w:t>
      </w:r>
      <w:r w:rsidR="003871A8">
        <w:rPr>
          <w:rFonts w:ascii="Arial" w:hAnsi="Arial" w:cs="Arial"/>
          <w:lang w:val="en-US"/>
        </w:rPr>
        <w:t xml:space="preserve">icularly </w:t>
      </w:r>
      <w:proofErr w:type="gramStart"/>
      <w:r w:rsidR="003871A8">
        <w:rPr>
          <w:rFonts w:ascii="Arial" w:hAnsi="Arial" w:cs="Arial"/>
          <w:lang w:val="en-US"/>
        </w:rPr>
        <w:t xml:space="preserve">those using </w:t>
      </w:r>
      <w:proofErr w:type="spellStart"/>
      <w:r w:rsidR="003871A8">
        <w:rPr>
          <w:rFonts w:ascii="Arial" w:hAnsi="Arial" w:cs="Arial"/>
          <w:lang w:val="en-US"/>
        </w:rPr>
        <w:t>blockchain</w:t>
      </w:r>
      <w:proofErr w:type="spellEnd"/>
      <w:r w:rsidR="003871A8">
        <w:rPr>
          <w:rFonts w:ascii="Arial" w:hAnsi="Arial" w:cs="Arial"/>
          <w:lang w:val="en-US"/>
        </w:rPr>
        <w:t xml:space="preserve"> </w:t>
      </w:r>
      <w:r w:rsidRPr="0015144E">
        <w:rPr>
          <w:rFonts w:ascii="Arial" w:hAnsi="Arial" w:cs="Arial"/>
          <w:lang w:val="en-US"/>
        </w:rPr>
        <w:t>technology</w:t>
      </w:r>
      <w:proofErr w:type="gramEnd"/>
      <w:r w:rsidRPr="0015144E">
        <w:rPr>
          <w:rFonts w:ascii="Arial" w:hAnsi="Arial" w:cs="Arial"/>
          <w:lang w:val="en-US"/>
        </w:rPr>
        <w:t>, creates unique vulnerabilities that UK banks must address. Ensuring the security of transactions, data, and digital assets will require robust cybersecurity frameworks to prevent fraud, hacking, and other cyber threats.</w:t>
      </w:r>
    </w:p>
    <w:p w:rsidR="0015144E" w:rsidRPr="0015144E" w:rsidRDefault="0015144E" w:rsidP="00B72362">
      <w:pPr>
        <w:jc w:val="both"/>
        <w:rPr>
          <w:rFonts w:ascii="Arial" w:hAnsi="Arial" w:cs="Arial"/>
          <w:lang w:val="en-US"/>
        </w:rPr>
      </w:pPr>
    </w:p>
    <w:p w:rsidR="0015144E" w:rsidRPr="0015144E" w:rsidRDefault="00C65494" w:rsidP="00B72362">
      <w:pPr>
        <w:pStyle w:val="Heading2"/>
        <w:jc w:val="both"/>
        <w:rPr>
          <w:lang w:val="en-US"/>
        </w:rPr>
      </w:pPr>
      <w:bookmarkStart w:id="27" w:name="_Toc182818228"/>
      <w:r>
        <w:rPr>
          <w:lang w:val="en-US"/>
        </w:rPr>
        <w:t xml:space="preserve">2.7.1 </w:t>
      </w:r>
      <w:r w:rsidR="0015144E" w:rsidRPr="0015144E">
        <w:rPr>
          <w:lang w:val="en-US"/>
        </w:rPr>
        <w:t>Cybersecurity Threats in Digital Currency</w:t>
      </w:r>
      <w:bookmarkEnd w:id="27"/>
    </w:p>
    <w:p w:rsidR="0015144E" w:rsidRPr="0015144E" w:rsidRDefault="0015144E" w:rsidP="00B72362">
      <w:pPr>
        <w:jc w:val="both"/>
        <w:rPr>
          <w:rFonts w:ascii="Arial" w:hAnsi="Arial" w:cs="Arial"/>
          <w:lang w:val="en-US"/>
        </w:rPr>
      </w:pPr>
      <w:r w:rsidRPr="0015144E">
        <w:rPr>
          <w:rFonts w:ascii="Arial" w:hAnsi="Arial" w:cs="Arial"/>
          <w:lang w:val="en-US"/>
        </w:rPr>
        <w:t xml:space="preserve">Digital currencies are attractive targets for cybercriminals due to their high value and often pseudonymous nature. </w:t>
      </w:r>
      <w:proofErr w:type="spellStart"/>
      <w:r w:rsidRPr="0015144E">
        <w:rPr>
          <w:rFonts w:ascii="Arial" w:hAnsi="Arial" w:cs="Arial"/>
          <w:lang w:val="en-US"/>
        </w:rPr>
        <w:t>Cyberattacks</w:t>
      </w:r>
      <w:proofErr w:type="spellEnd"/>
      <w:r w:rsidRPr="0015144E">
        <w:rPr>
          <w:rFonts w:ascii="Arial" w:hAnsi="Arial" w:cs="Arial"/>
          <w:lang w:val="en-US"/>
        </w:rPr>
        <w:t xml:space="preserve"> on </w:t>
      </w:r>
      <w:proofErr w:type="spellStart"/>
      <w:r w:rsidRPr="0015144E">
        <w:rPr>
          <w:rFonts w:ascii="Arial" w:hAnsi="Arial" w:cs="Arial"/>
          <w:lang w:val="en-US"/>
        </w:rPr>
        <w:t>cryptocurrency</w:t>
      </w:r>
      <w:proofErr w:type="spellEnd"/>
      <w:r w:rsidRPr="0015144E">
        <w:rPr>
          <w:rFonts w:ascii="Arial" w:hAnsi="Arial" w:cs="Arial"/>
          <w:lang w:val="en-US"/>
        </w:rPr>
        <w:t xml:space="preserve"> exchanges and wallets have resulted in significant financial losses globally. One major threat is the hacking of digital wallets, where users store their </w:t>
      </w:r>
      <w:proofErr w:type="spellStart"/>
      <w:r w:rsidRPr="0015144E">
        <w:rPr>
          <w:rFonts w:ascii="Arial" w:hAnsi="Arial" w:cs="Arial"/>
          <w:lang w:val="en-US"/>
        </w:rPr>
        <w:t>cryptocurrency</w:t>
      </w:r>
      <w:proofErr w:type="spellEnd"/>
      <w:r w:rsidRPr="0015144E">
        <w:rPr>
          <w:rFonts w:ascii="Arial" w:hAnsi="Arial" w:cs="Arial"/>
          <w:lang w:val="en-US"/>
        </w:rPr>
        <w:t xml:space="preserve"> (Conti et al., 2018). These wallets are susceptible to phishing attacks and malware that can compromise private keys, allowing hackers to steal funds. Additionally, the rise of </w:t>
      </w:r>
      <w:proofErr w:type="spellStart"/>
      <w:r w:rsidRPr="0015144E">
        <w:rPr>
          <w:rFonts w:ascii="Arial" w:hAnsi="Arial" w:cs="Arial"/>
          <w:lang w:val="en-US"/>
        </w:rPr>
        <w:t>ransomware</w:t>
      </w:r>
      <w:proofErr w:type="spellEnd"/>
      <w:r w:rsidRPr="0015144E">
        <w:rPr>
          <w:rFonts w:ascii="Arial" w:hAnsi="Arial" w:cs="Arial"/>
          <w:lang w:val="en-US"/>
        </w:rPr>
        <w:t xml:space="preserve"> attacks that demand payment in </w:t>
      </w:r>
      <w:proofErr w:type="spellStart"/>
      <w:r w:rsidRPr="0015144E">
        <w:rPr>
          <w:rFonts w:ascii="Arial" w:hAnsi="Arial" w:cs="Arial"/>
          <w:lang w:val="en-US"/>
        </w:rPr>
        <w:t>cryptocurrencies</w:t>
      </w:r>
      <w:proofErr w:type="spellEnd"/>
      <w:r w:rsidRPr="0015144E">
        <w:rPr>
          <w:rFonts w:ascii="Arial" w:hAnsi="Arial" w:cs="Arial"/>
          <w:lang w:val="en-US"/>
        </w:rPr>
        <w:t xml:space="preserve"> highlights the increasing cyber risk as</w:t>
      </w:r>
      <w:r w:rsidR="00096008">
        <w:rPr>
          <w:rFonts w:ascii="Arial" w:hAnsi="Arial" w:cs="Arial"/>
          <w:lang w:val="en-US"/>
        </w:rPr>
        <w:t>sociated with digital currency.</w:t>
      </w:r>
    </w:p>
    <w:p w:rsidR="0015144E" w:rsidRPr="0015144E" w:rsidRDefault="0015144E" w:rsidP="00B72362">
      <w:pPr>
        <w:jc w:val="both"/>
        <w:rPr>
          <w:rFonts w:ascii="Arial" w:hAnsi="Arial" w:cs="Arial"/>
          <w:lang w:val="en-US"/>
        </w:rPr>
      </w:pPr>
    </w:p>
    <w:p w:rsidR="0015144E" w:rsidRPr="0015144E" w:rsidRDefault="00C65494" w:rsidP="00B72362">
      <w:pPr>
        <w:pStyle w:val="Heading2"/>
        <w:jc w:val="both"/>
        <w:rPr>
          <w:lang w:val="en-US"/>
        </w:rPr>
      </w:pPr>
      <w:bookmarkStart w:id="28" w:name="_Toc182818229"/>
      <w:r>
        <w:rPr>
          <w:lang w:val="en-US"/>
        </w:rPr>
        <w:t xml:space="preserve">2.7.2 </w:t>
      </w:r>
      <w:r w:rsidR="0015144E" w:rsidRPr="0015144E">
        <w:rPr>
          <w:lang w:val="en-US"/>
        </w:rPr>
        <w:t>Cybersecurity Risk Mitigation Strategies</w:t>
      </w:r>
      <w:bookmarkEnd w:id="28"/>
    </w:p>
    <w:p w:rsidR="0015144E" w:rsidRPr="0015144E" w:rsidRDefault="0015144E" w:rsidP="00B72362">
      <w:pPr>
        <w:jc w:val="both"/>
        <w:rPr>
          <w:rFonts w:ascii="Arial" w:hAnsi="Arial" w:cs="Arial"/>
          <w:lang w:val="en-US"/>
        </w:rPr>
      </w:pPr>
      <w:r w:rsidRPr="0015144E">
        <w:rPr>
          <w:rFonts w:ascii="Arial" w:hAnsi="Arial" w:cs="Arial"/>
          <w:lang w:val="en-US"/>
        </w:rPr>
        <w:t xml:space="preserve">To mitigate these risks, UK banks must invest in advanced cybersecurity technologies, such as encryption, multi-factor authentication, and secure digital wallets. Implementing </w:t>
      </w:r>
      <w:proofErr w:type="spellStart"/>
      <w:r w:rsidRPr="0015144E">
        <w:rPr>
          <w:rFonts w:ascii="Arial" w:hAnsi="Arial" w:cs="Arial"/>
          <w:lang w:val="en-US"/>
        </w:rPr>
        <w:t>blockchain</w:t>
      </w:r>
      <w:proofErr w:type="spellEnd"/>
      <w:r w:rsidRPr="0015144E">
        <w:rPr>
          <w:rFonts w:ascii="Arial" w:hAnsi="Arial" w:cs="Arial"/>
          <w:lang w:val="en-US"/>
        </w:rPr>
        <w:t xml:space="preserve">-specific security measures, such as multi-signature wallets and hardware security </w:t>
      </w:r>
      <w:r w:rsidRPr="0015144E">
        <w:rPr>
          <w:rFonts w:ascii="Arial" w:hAnsi="Arial" w:cs="Arial"/>
          <w:lang w:val="en-US"/>
        </w:rPr>
        <w:lastRenderedPageBreak/>
        <w:t>modules (HSMs), can provide an additional layer of protection. Furthermore, banks should conduct regular security audits to identify and address vulnerabilities in their systems (Conti et al., 2018).</w:t>
      </w:r>
    </w:p>
    <w:p w:rsidR="0015144E" w:rsidRPr="0015144E" w:rsidRDefault="0015144E" w:rsidP="00B72362">
      <w:pPr>
        <w:jc w:val="both"/>
        <w:rPr>
          <w:rFonts w:ascii="Arial" w:hAnsi="Arial" w:cs="Arial"/>
          <w:lang w:val="en-US"/>
        </w:rPr>
      </w:pPr>
    </w:p>
    <w:p w:rsidR="0015144E" w:rsidRPr="0015144E" w:rsidRDefault="0015144E" w:rsidP="00B72362">
      <w:pPr>
        <w:jc w:val="both"/>
        <w:rPr>
          <w:rFonts w:ascii="Arial" w:hAnsi="Arial" w:cs="Arial"/>
          <w:lang w:val="en-US"/>
        </w:rPr>
      </w:pPr>
      <w:r w:rsidRPr="0015144E">
        <w:rPr>
          <w:rFonts w:ascii="Arial" w:hAnsi="Arial" w:cs="Arial"/>
          <w:lang w:val="en-US"/>
        </w:rPr>
        <w:t xml:space="preserve">The adoption of digital currencies in the UK presents both opportunities and challenges for banks. While digital currencies offer potential benefits such as faster transactions, reduced costs, and financial inclusion, they also introduce significant economic, financial, and cybersecurity risks. To effectively manage these risks, UK banks must implement robust risk management strategies grounded in models like the Technology Diffusion Model and the Technology Adoption Model. Early adopters face higher risks due to regulatory uncertainties and technological vulnerabilities, while late adopters may benefit from more established frameworks but risk losing competitive advantages. Furthermore, ensuring cybersecurity through advanced encryption, multi-factor authentication, and collaboration with </w:t>
      </w:r>
      <w:proofErr w:type="spellStart"/>
      <w:r w:rsidRPr="0015144E">
        <w:rPr>
          <w:rFonts w:ascii="Arial" w:hAnsi="Arial" w:cs="Arial"/>
          <w:lang w:val="en-US"/>
        </w:rPr>
        <w:t>fintech</w:t>
      </w:r>
      <w:proofErr w:type="spellEnd"/>
      <w:r w:rsidRPr="0015144E">
        <w:rPr>
          <w:rFonts w:ascii="Arial" w:hAnsi="Arial" w:cs="Arial"/>
          <w:lang w:val="en-US"/>
        </w:rPr>
        <w:t xml:space="preserve"> firms is crucial to safeguarding digital currency transactions. As the UK explores the implementation of Central Bank Digital Currencies (CBDCs), addressing these risks will be </w:t>
      </w:r>
      <w:proofErr w:type="gramStart"/>
      <w:r w:rsidRPr="0015144E">
        <w:rPr>
          <w:rFonts w:ascii="Arial" w:hAnsi="Arial" w:cs="Arial"/>
          <w:lang w:val="en-US"/>
        </w:rPr>
        <w:t>key</w:t>
      </w:r>
      <w:proofErr w:type="gramEnd"/>
      <w:r w:rsidRPr="0015144E">
        <w:rPr>
          <w:rFonts w:ascii="Arial" w:hAnsi="Arial" w:cs="Arial"/>
          <w:lang w:val="en-US"/>
        </w:rPr>
        <w:t xml:space="preserve"> to ensuring the stability and security of the financial system (</w:t>
      </w:r>
      <w:proofErr w:type="spellStart"/>
      <w:r w:rsidRPr="0015144E">
        <w:rPr>
          <w:rFonts w:ascii="Arial" w:hAnsi="Arial" w:cs="Arial"/>
          <w:lang w:val="en-US"/>
        </w:rPr>
        <w:t>Böhme</w:t>
      </w:r>
      <w:proofErr w:type="spellEnd"/>
      <w:r w:rsidRPr="0015144E">
        <w:rPr>
          <w:rFonts w:ascii="Arial" w:hAnsi="Arial" w:cs="Arial"/>
          <w:lang w:val="en-US"/>
        </w:rPr>
        <w:t xml:space="preserve"> et al., 2015).</w:t>
      </w:r>
    </w:p>
    <w:p w:rsidR="0015144E" w:rsidRDefault="0015144E" w:rsidP="00B72362">
      <w:pPr>
        <w:jc w:val="both"/>
        <w:rPr>
          <w:rFonts w:ascii="Arial" w:hAnsi="Arial" w:cs="Arial"/>
          <w:lang w:val="en-US"/>
        </w:rPr>
      </w:pPr>
    </w:p>
    <w:p w:rsidR="00C13971" w:rsidRDefault="00C13971" w:rsidP="00B72362">
      <w:pPr>
        <w:pStyle w:val="Heading1"/>
        <w:jc w:val="both"/>
        <w:rPr>
          <w:lang w:val="en-US"/>
        </w:rPr>
      </w:pPr>
      <w:bookmarkStart w:id="29" w:name="_Toc182818230"/>
    </w:p>
    <w:p w:rsidR="0015144E" w:rsidRDefault="00C65494" w:rsidP="00B72362">
      <w:pPr>
        <w:pStyle w:val="Heading1"/>
        <w:jc w:val="both"/>
        <w:rPr>
          <w:lang w:val="en-US"/>
        </w:rPr>
      </w:pPr>
      <w:r>
        <w:rPr>
          <w:lang w:val="en-US"/>
        </w:rPr>
        <w:t xml:space="preserve">Chapter 3- </w:t>
      </w:r>
      <w:r w:rsidR="001375A8">
        <w:rPr>
          <w:lang w:val="en-US"/>
        </w:rPr>
        <w:t>Methodology</w:t>
      </w:r>
      <w:bookmarkEnd w:id="29"/>
    </w:p>
    <w:p w:rsidR="0015144E" w:rsidRDefault="0015144E" w:rsidP="00B72362">
      <w:pPr>
        <w:jc w:val="both"/>
        <w:rPr>
          <w:rFonts w:ascii="Arial" w:hAnsi="Arial" w:cs="Arial"/>
          <w:lang w:val="en-US"/>
        </w:rPr>
      </w:pPr>
    </w:p>
    <w:p w:rsidR="001375A8" w:rsidRPr="001375A8" w:rsidRDefault="00C65494" w:rsidP="00B72362">
      <w:pPr>
        <w:pStyle w:val="Heading2"/>
        <w:jc w:val="both"/>
        <w:rPr>
          <w:lang w:val="en-US"/>
        </w:rPr>
      </w:pPr>
      <w:bookmarkStart w:id="30" w:name="_Toc182818231"/>
      <w:r>
        <w:rPr>
          <w:lang w:val="en-US"/>
        </w:rPr>
        <w:t xml:space="preserve">3.1 </w:t>
      </w:r>
      <w:r w:rsidR="001375A8" w:rsidRPr="001375A8">
        <w:rPr>
          <w:lang w:val="en-US"/>
        </w:rPr>
        <w:t>Article Selection Criteria</w:t>
      </w:r>
      <w:bookmarkEnd w:id="30"/>
    </w:p>
    <w:p w:rsidR="001375A8" w:rsidRPr="001375A8" w:rsidRDefault="001375A8" w:rsidP="00B72362">
      <w:pPr>
        <w:jc w:val="both"/>
        <w:rPr>
          <w:rFonts w:ascii="Arial" w:hAnsi="Arial" w:cs="Arial"/>
          <w:lang w:val="en-US"/>
        </w:rPr>
      </w:pPr>
      <w:r w:rsidRPr="001375A8">
        <w:rPr>
          <w:rFonts w:ascii="Arial" w:hAnsi="Arial" w:cs="Arial"/>
          <w:lang w:val="en-US"/>
        </w:rPr>
        <w:t>The selection of articles for this dissertation on risk management strategies in managing digital currency by banks in the UK is crucial to ensure a robust foundation for the research. The following criteria wi</w:t>
      </w:r>
      <w:r>
        <w:rPr>
          <w:rFonts w:ascii="Arial" w:hAnsi="Arial" w:cs="Arial"/>
          <w:lang w:val="en-US"/>
        </w:rPr>
        <w:t>ll guide the selection process:</w:t>
      </w:r>
    </w:p>
    <w:p w:rsidR="001375A8" w:rsidRPr="001375A8" w:rsidRDefault="001375A8" w:rsidP="00B72362">
      <w:pPr>
        <w:jc w:val="both"/>
        <w:rPr>
          <w:rFonts w:ascii="Arial" w:hAnsi="Arial" w:cs="Arial"/>
          <w:lang w:val="en-US"/>
        </w:rPr>
      </w:pPr>
      <w:r w:rsidRPr="003871A8">
        <w:rPr>
          <w:rFonts w:ascii="Arial" w:hAnsi="Arial" w:cs="Arial"/>
          <w:b/>
          <w:lang w:val="en-US"/>
        </w:rPr>
        <w:t>Relevance</w:t>
      </w:r>
      <w:r w:rsidRPr="001375A8">
        <w:rPr>
          <w:rFonts w:ascii="Arial" w:hAnsi="Arial" w:cs="Arial"/>
          <w:lang w:val="en-US"/>
        </w:rPr>
        <w:t>: Articles must address the core research questions regarding potential economic and financial risks, implementation strategies for digital currency in the UK, and approaches to managing cybersecurity risks. This ensures the selected literature is di</w:t>
      </w:r>
      <w:r>
        <w:rPr>
          <w:rFonts w:ascii="Arial" w:hAnsi="Arial" w:cs="Arial"/>
          <w:lang w:val="en-US"/>
        </w:rPr>
        <w:t>rectly applicable to the study.</w:t>
      </w:r>
    </w:p>
    <w:p w:rsidR="001375A8" w:rsidRPr="001375A8" w:rsidRDefault="001375A8" w:rsidP="00B72362">
      <w:pPr>
        <w:jc w:val="both"/>
        <w:rPr>
          <w:rFonts w:ascii="Arial" w:hAnsi="Arial" w:cs="Arial"/>
          <w:lang w:val="en-US"/>
        </w:rPr>
      </w:pPr>
      <w:proofErr w:type="spellStart"/>
      <w:r w:rsidRPr="003871A8">
        <w:rPr>
          <w:rFonts w:ascii="Arial" w:hAnsi="Arial" w:cs="Arial"/>
          <w:b/>
          <w:lang w:val="en-US"/>
        </w:rPr>
        <w:t>Recency</w:t>
      </w:r>
      <w:proofErr w:type="spellEnd"/>
      <w:r w:rsidRPr="001375A8">
        <w:rPr>
          <w:rFonts w:ascii="Arial" w:hAnsi="Arial" w:cs="Arial"/>
          <w:lang w:val="en-US"/>
        </w:rPr>
        <w:t>: Priority will be given to publications released within the last five years (2019-2024) to capture the latest developments, trends, and regulatory frameworks affecting digital currency. This time frame reflects the rapid evolution of digital currency and its impli</w:t>
      </w:r>
      <w:r>
        <w:rPr>
          <w:rFonts w:ascii="Arial" w:hAnsi="Arial" w:cs="Arial"/>
          <w:lang w:val="en-US"/>
        </w:rPr>
        <w:t>cations for the banking sector.</w:t>
      </w:r>
    </w:p>
    <w:p w:rsidR="001375A8" w:rsidRPr="001375A8" w:rsidRDefault="001375A8" w:rsidP="00B72362">
      <w:pPr>
        <w:jc w:val="both"/>
        <w:rPr>
          <w:rFonts w:ascii="Arial" w:hAnsi="Arial" w:cs="Arial"/>
          <w:lang w:val="en-US"/>
        </w:rPr>
      </w:pPr>
      <w:r w:rsidRPr="003871A8">
        <w:rPr>
          <w:rFonts w:ascii="Arial" w:hAnsi="Arial" w:cs="Arial"/>
          <w:b/>
          <w:lang w:val="en-US"/>
        </w:rPr>
        <w:t>Quality</w:t>
      </w:r>
      <w:r w:rsidRPr="001375A8">
        <w:rPr>
          <w:rFonts w:ascii="Arial" w:hAnsi="Arial" w:cs="Arial"/>
          <w:lang w:val="en-US"/>
        </w:rPr>
        <w:t>: High-impact, peer-reviewed journals and reputable industry reports will be prioritized. Articles must demonstrate a rigorous methodological approach, including empirical research, case studies, or comprehensive reviews, to maintain the credibility and depth of the fin</w:t>
      </w:r>
      <w:r>
        <w:rPr>
          <w:rFonts w:ascii="Arial" w:hAnsi="Arial" w:cs="Arial"/>
          <w:lang w:val="en-US"/>
        </w:rPr>
        <w:t>dings (Mackenzie et al., 2021).</w:t>
      </w:r>
    </w:p>
    <w:p w:rsidR="001375A8" w:rsidRPr="001375A8" w:rsidRDefault="001375A8" w:rsidP="00B72362">
      <w:pPr>
        <w:jc w:val="both"/>
        <w:rPr>
          <w:rFonts w:ascii="Arial" w:hAnsi="Arial" w:cs="Arial"/>
          <w:lang w:val="en-US"/>
        </w:rPr>
      </w:pPr>
      <w:r w:rsidRPr="003871A8">
        <w:rPr>
          <w:rFonts w:ascii="Arial" w:hAnsi="Arial" w:cs="Arial"/>
          <w:b/>
          <w:lang w:val="en-US"/>
        </w:rPr>
        <w:t>Diversity of Perspectives</w:t>
      </w:r>
      <w:r w:rsidRPr="001375A8">
        <w:rPr>
          <w:rFonts w:ascii="Arial" w:hAnsi="Arial" w:cs="Arial"/>
          <w:lang w:val="en-US"/>
        </w:rPr>
        <w:t xml:space="preserve">: A balanced representation of viewpoints from various stakeholders, including banks, regulatory authorities, and </w:t>
      </w:r>
      <w:proofErr w:type="spellStart"/>
      <w:r w:rsidRPr="001375A8">
        <w:rPr>
          <w:rFonts w:ascii="Arial" w:hAnsi="Arial" w:cs="Arial"/>
          <w:lang w:val="en-US"/>
        </w:rPr>
        <w:t>fintech</w:t>
      </w:r>
      <w:proofErr w:type="spellEnd"/>
      <w:r w:rsidRPr="001375A8">
        <w:rPr>
          <w:rFonts w:ascii="Arial" w:hAnsi="Arial" w:cs="Arial"/>
          <w:lang w:val="en-US"/>
        </w:rPr>
        <w:t xml:space="preserve"> firms, will be sought. This </w:t>
      </w:r>
      <w:r w:rsidRPr="001375A8">
        <w:rPr>
          <w:rFonts w:ascii="Arial" w:hAnsi="Arial" w:cs="Arial"/>
          <w:lang w:val="en-US"/>
        </w:rPr>
        <w:lastRenderedPageBreak/>
        <w:t>diversity will enhance the comprehensiveness of the dissertation by capturing different facets of the digita</w:t>
      </w:r>
      <w:r>
        <w:rPr>
          <w:rFonts w:ascii="Arial" w:hAnsi="Arial" w:cs="Arial"/>
          <w:lang w:val="en-US"/>
        </w:rPr>
        <w:t>l currency landscape in the UK.</w:t>
      </w:r>
    </w:p>
    <w:p w:rsidR="001375A8" w:rsidRPr="001375A8" w:rsidRDefault="001375A8" w:rsidP="00B72362">
      <w:pPr>
        <w:jc w:val="both"/>
        <w:rPr>
          <w:rFonts w:ascii="Arial" w:hAnsi="Arial" w:cs="Arial"/>
          <w:lang w:val="en-US"/>
        </w:rPr>
      </w:pPr>
      <w:r w:rsidRPr="001375A8">
        <w:rPr>
          <w:rFonts w:ascii="Arial" w:hAnsi="Arial" w:cs="Arial"/>
          <w:lang w:val="en-US"/>
        </w:rPr>
        <w:t>By adhering to these selection criteria, the research will draw upon high-quality literature that provides meaningful insights into risk management strategies for digital currency in the banking sector.</w:t>
      </w:r>
    </w:p>
    <w:p w:rsidR="00D71FD6" w:rsidRDefault="00D71FD6" w:rsidP="00B72362">
      <w:pPr>
        <w:pStyle w:val="Heading2"/>
        <w:jc w:val="both"/>
        <w:rPr>
          <w:lang w:val="en-US"/>
        </w:rPr>
      </w:pPr>
      <w:bookmarkStart w:id="31" w:name="_Toc182818232"/>
    </w:p>
    <w:p w:rsidR="001375A8" w:rsidRPr="001375A8" w:rsidRDefault="00125CA8" w:rsidP="00B72362">
      <w:pPr>
        <w:pStyle w:val="Heading2"/>
        <w:jc w:val="both"/>
        <w:rPr>
          <w:lang w:val="en-US"/>
        </w:rPr>
      </w:pPr>
      <w:r>
        <w:rPr>
          <w:lang w:val="en-US"/>
        </w:rPr>
        <w:t xml:space="preserve">3.2 </w:t>
      </w:r>
      <w:r w:rsidR="001375A8" w:rsidRPr="001375A8">
        <w:rPr>
          <w:lang w:val="en-US"/>
        </w:rPr>
        <w:t>Study Design</w:t>
      </w:r>
      <w:bookmarkEnd w:id="31"/>
    </w:p>
    <w:p w:rsidR="001375A8" w:rsidRPr="001375A8" w:rsidRDefault="001375A8" w:rsidP="00B72362">
      <w:pPr>
        <w:jc w:val="both"/>
        <w:rPr>
          <w:rFonts w:ascii="Arial" w:hAnsi="Arial" w:cs="Arial"/>
          <w:lang w:val="en-US"/>
        </w:rPr>
      </w:pPr>
      <w:r w:rsidRPr="001375A8">
        <w:rPr>
          <w:rFonts w:ascii="Arial" w:hAnsi="Arial" w:cs="Arial"/>
          <w:lang w:val="en-US"/>
        </w:rPr>
        <w:t>The study design for this dissertation will adopt a qualitative approach, primarily focused on a systematic literature review. This methodology is well-suited for exploring the multifaceted and evolving landscape of digital currency and its associated risk management strategies within UK banks. The following key ste</w:t>
      </w:r>
      <w:r>
        <w:rPr>
          <w:rFonts w:ascii="Arial" w:hAnsi="Arial" w:cs="Arial"/>
          <w:lang w:val="en-US"/>
        </w:rPr>
        <w:t>ps will guide the study design:</w:t>
      </w:r>
    </w:p>
    <w:p w:rsidR="001375A8" w:rsidRPr="001375A8" w:rsidRDefault="001375A8" w:rsidP="00B72362">
      <w:pPr>
        <w:jc w:val="both"/>
        <w:rPr>
          <w:rFonts w:ascii="Arial" w:hAnsi="Arial" w:cs="Arial"/>
          <w:lang w:val="en-US"/>
        </w:rPr>
      </w:pPr>
      <w:r w:rsidRPr="00893339">
        <w:rPr>
          <w:rFonts w:ascii="Arial" w:hAnsi="Arial" w:cs="Arial"/>
          <w:b/>
          <w:lang w:val="en-US"/>
        </w:rPr>
        <w:t>Identification of Research Questions</w:t>
      </w:r>
      <w:r w:rsidRPr="001375A8">
        <w:rPr>
          <w:rFonts w:ascii="Arial" w:hAnsi="Arial" w:cs="Arial"/>
          <w:lang w:val="en-US"/>
        </w:rPr>
        <w:t xml:space="preserve">: The study will center around three core questions: (1) </w:t>
      </w:r>
      <w:proofErr w:type="gramStart"/>
      <w:r w:rsidRPr="001375A8">
        <w:rPr>
          <w:rFonts w:ascii="Arial" w:hAnsi="Arial" w:cs="Arial"/>
          <w:lang w:val="en-US"/>
        </w:rPr>
        <w:t>What</w:t>
      </w:r>
      <w:proofErr w:type="gramEnd"/>
      <w:r w:rsidRPr="001375A8">
        <w:rPr>
          <w:rFonts w:ascii="Arial" w:hAnsi="Arial" w:cs="Arial"/>
          <w:lang w:val="en-US"/>
        </w:rPr>
        <w:t xml:space="preserve"> are the potential economic and financial risks associated with digital currency? (2) How can digital currency be effectively implemented in the UK? (3) What strategies can UK banks adopt to manage cybersecurity risks linked to digital c</w:t>
      </w:r>
      <w:r>
        <w:rPr>
          <w:rFonts w:ascii="Arial" w:hAnsi="Arial" w:cs="Arial"/>
          <w:lang w:val="en-US"/>
        </w:rPr>
        <w:t>urrencies?</w:t>
      </w:r>
    </w:p>
    <w:p w:rsidR="001375A8" w:rsidRPr="001375A8" w:rsidRDefault="001375A8" w:rsidP="00B72362">
      <w:pPr>
        <w:jc w:val="both"/>
        <w:rPr>
          <w:rFonts w:ascii="Arial" w:hAnsi="Arial" w:cs="Arial"/>
          <w:lang w:val="en-US"/>
        </w:rPr>
      </w:pPr>
      <w:r w:rsidRPr="00893339">
        <w:rPr>
          <w:rFonts w:ascii="Arial" w:hAnsi="Arial" w:cs="Arial"/>
          <w:b/>
          <w:lang w:val="en-US"/>
        </w:rPr>
        <w:t>Systematic Literature Review</w:t>
      </w:r>
      <w:r w:rsidRPr="001375A8">
        <w:rPr>
          <w:rFonts w:ascii="Arial" w:hAnsi="Arial" w:cs="Arial"/>
          <w:lang w:val="en-US"/>
        </w:rPr>
        <w:t>: The research will employ a systematic review methodology to identify, evaluate, and synthesize existing literature relevant to the research questions. This process will involve defining clear inclusion and exclusion criteria, allowing for a comprehe</w:t>
      </w:r>
      <w:r>
        <w:rPr>
          <w:rFonts w:ascii="Arial" w:hAnsi="Arial" w:cs="Arial"/>
          <w:lang w:val="en-US"/>
        </w:rPr>
        <w:t>nsive exploration of the topic.</w:t>
      </w:r>
    </w:p>
    <w:p w:rsidR="001375A8" w:rsidRPr="001375A8" w:rsidRDefault="001375A8" w:rsidP="00B72362">
      <w:pPr>
        <w:jc w:val="both"/>
        <w:rPr>
          <w:rFonts w:ascii="Arial" w:hAnsi="Arial" w:cs="Arial"/>
          <w:lang w:val="en-US"/>
        </w:rPr>
      </w:pPr>
      <w:r w:rsidRPr="00893339">
        <w:rPr>
          <w:rFonts w:ascii="Arial" w:hAnsi="Arial" w:cs="Arial"/>
          <w:b/>
          <w:lang w:val="en-US"/>
        </w:rPr>
        <w:t>Data Extraction and Thematic Analysis</w:t>
      </w:r>
      <w:r w:rsidRPr="001375A8">
        <w:rPr>
          <w:rFonts w:ascii="Arial" w:hAnsi="Arial" w:cs="Arial"/>
          <w:lang w:val="en-US"/>
        </w:rPr>
        <w:t>: Data will be extracted from selected articles, focusing on key findings, methodologies, and conclusions. Thematic analysis will be employed to identify patterns and trends across the literature, allowing for the categorization of insights related</w:t>
      </w:r>
      <w:r>
        <w:rPr>
          <w:rFonts w:ascii="Arial" w:hAnsi="Arial" w:cs="Arial"/>
          <w:lang w:val="en-US"/>
        </w:rPr>
        <w:t xml:space="preserve"> to risk management strategies.</w:t>
      </w:r>
    </w:p>
    <w:p w:rsidR="001375A8" w:rsidRPr="001375A8" w:rsidRDefault="001375A8" w:rsidP="00B72362">
      <w:pPr>
        <w:jc w:val="both"/>
        <w:rPr>
          <w:rFonts w:ascii="Arial" w:hAnsi="Arial" w:cs="Arial"/>
          <w:lang w:val="en-US"/>
        </w:rPr>
      </w:pPr>
      <w:r w:rsidRPr="00893339">
        <w:rPr>
          <w:rFonts w:ascii="Arial" w:hAnsi="Arial" w:cs="Arial"/>
          <w:b/>
          <w:lang w:val="en-US"/>
        </w:rPr>
        <w:t>Framework Development</w:t>
      </w:r>
      <w:r w:rsidRPr="001375A8">
        <w:rPr>
          <w:rFonts w:ascii="Arial" w:hAnsi="Arial" w:cs="Arial"/>
          <w:lang w:val="en-US"/>
        </w:rPr>
        <w:t>: A conceptual framework will be developed to illustrate the interrelationships between risk management strategies, identified risks, and implementation processes. This framework will serve as a guiding tool for analysis and provide a structured approach to add</w:t>
      </w:r>
      <w:r>
        <w:rPr>
          <w:rFonts w:ascii="Arial" w:hAnsi="Arial" w:cs="Arial"/>
          <w:lang w:val="en-US"/>
        </w:rPr>
        <w:t>ressing the research questions.</w:t>
      </w:r>
    </w:p>
    <w:p w:rsidR="001375A8" w:rsidRPr="001375A8" w:rsidRDefault="001375A8" w:rsidP="00B72362">
      <w:pPr>
        <w:jc w:val="both"/>
        <w:rPr>
          <w:rFonts w:ascii="Arial" w:hAnsi="Arial" w:cs="Arial"/>
          <w:lang w:val="en-US"/>
        </w:rPr>
      </w:pPr>
      <w:r w:rsidRPr="001375A8">
        <w:rPr>
          <w:rFonts w:ascii="Arial" w:hAnsi="Arial" w:cs="Arial"/>
          <w:lang w:val="en-US"/>
        </w:rPr>
        <w:t>By adopting this systematic approach, the study aims to contribute valuable insights into the risk management strategies employed by banks in the UK regarding digital currency (</w:t>
      </w:r>
      <w:proofErr w:type="spellStart"/>
      <w:r w:rsidRPr="001375A8">
        <w:rPr>
          <w:rFonts w:ascii="Arial" w:hAnsi="Arial" w:cs="Arial"/>
          <w:lang w:val="en-US"/>
        </w:rPr>
        <w:t>Petticrew</w:t>
      </w:r>
      <w:proofErr w:type="spellEnd"/>
      <w:r w:rsidRPr="001375A8">
        <w:rPr>
          <w:rFonts w:ascii="Arial" w:hAnsi="Arial" w:cs="Arial"/>
          <w:lang w:val="en-US"/>
        </w:rPr>
        <w:t xml:space="preserve"> &amp; Roberts, 2006).</w:t>
      </w:r>
    </w:p>
    <w:p w:rsidR="001375A8" w:rsidRDefault="001375A8" w:rsidP="00B72362">
      <w:pPr>
        <w:jc w:val="both"/>
        <w:rPr>
          <w:rFonts w:ascii="Arial" w:hAnsi="Arial" w:cs="Arial"/>
          <w:lang w:val="en-US"/>
        </w:rPr>
      </w:pPr>
    </w:p>
    <w:p w:rsidR="001375A8" w:rsidRPr="001375A8" w:rsidRDefault="00125CA8" w:rsidP="00B72362">
      <w:pPr>
        <w:pStyle w:val="Heading2"/>
        <w:jc w:val="both"/>
        <w:rPr>
          <w:lang w:val="en-US"/>
        </w:rPr>
      </w:pPr>
      <w:bookmarkStart w:id="32" w:name="_Toc182818233"/>
      <w:r>
        <w:rPr>
          <w:lang w:val="en-US"/>
        </w:rPr>
        <w:t xml:space="preserve">3.3 </w:t>
      </w:r>
      <w:r w:rsidR="001375A8" w:rsidRPr="001375A8">
        <w:rPr>
          <w:lang w:val="en-US"/>
        </w:rPr>
        <w:t>Sources of Data and Search Strategy</w:t>
      </w:r>
      <w:bookmarkEnd w:id="32"/>
    </w:p>
    <w:p w:rsidR="001375A8" w:rsidRPr="001375A8" w:rsidRDefault="001375A8" w:rsidP="00B72362">
      <w:pPr>
        <w:jc w:val="both"/>
        <w:rPr>
          <w:rFonts w:ascii="Arial" w:hAnsi="Arial" w:cs="Arial"/>
          <w:lang w:val="en-US"/>
        </w:rPr>
      </w:pPr>
      <w:r w:rsidRPr="001375A8">
        <w:rPr>
          <w:rFonts w:ascii="Arial" w:hAnsi="Arial" w:cs="Arial"/>
          <w:lang w:val="en-US"/>
        </w:rPr>
        <w:t>The sources of data for this dissertation will primarily consist of academic journals, industry reports, and regulatory publications that provide insights into the risk management strategies associated with digital currency in the UK banking sector. The search strategy will involve several structured steps to ensure a comprehensive</w:t>
      </w:r>
      <w:r>
        <w:rPr>
          <w:rFonts w:ascii="Arial" w:hAnsi="Arial" w:cs="Arial"/>
          <w:lang w:val="en-US"/>
        </w:rPr>
        <w:t xml:space="preserve"> and focused literature review.</w:t>
      </w:r>
    </w:p>
    <w:p w:rsidR="001375A8" w:rsidRPr="001375A8" w:rsidRDefault="001375A8" w:rsidP="00B72362">
      <w:pPr>
        <w:jc w:val="both"/>
        <w:rPr>
          <w:rFonts w:ascii="Arial" w:hAnsi="Arial" w:cs="Arial"/>
          <w:lang w:val="en-US"/>
        </w:rPr>
      </w:pPr>
      <w:r w:rsidRPr="00893339">
        <w:rPr>
          <w:rFonts w:ascii="Arial" w:hAnsi="Arial" w:cs="Arial"/>
          <w:b/>
          <w:lang w:val="en-US"/>
        </w:rPr>
        <w:t>Key Databases</w:t>
      </w:r>
      <w:r w:rsidRPr="001375A8">
        <w:rPr>
          <w:rFonts w:ascii="Arial" w:hAnsi="Arial" w:cs="Arial"/>
          <w:lang w:val="en-US"/>
        </w:rPr>
        <w:t xml:space="preserve">: The primary databases to be utilized include JSTOR, Google Scholar, </w:t>
      </w:r>
      <w:proofErr w:type="spellStart"/>
      <w:r w:rsidRPr="001375A8">
        <w:rPr>
          <w:rFonts w:ascii="Arial" w:hAnsi="Arial" w:cs="Arial"/>
          <w:lang w:val="en-US"/>
        </w:rPr>
        <w:t>ScienceDirect</w:t>
      </w:r>
      <w:proofErr w:type="spellEnd"/>
      <w:r w:rsidRPr="001375A8">
        <w:rPr>
          <w:rFonts w:ascii="Arial" w:hAnsi="Arial" w:cs="Arial"/>
          <w:lang w:val="en-US"/>
        </w:rPr>
        <w:t xml:space="preserve">, and </w:t>
      </w:r>
      <w:proofErr w:type="spellStart"/>
      <w:r w:rsidRPr="001375A8">
        <w:rPr>
          <w:rFonts w:ascii="Arial" w:hAnsi="Arial" w:cs="Arial"/>
          <w:lang w:val="en-US"/>
        </w:rPr>
        <w:t>SpringerLink</w:t>
      </w:r>
      <w:proofErr w:type="spellEnd"/>
      <w:r w:rsidRPr="001375A8">
        <w:rPr>
          <w:rFonts w:ascii="Arial" w:hAnsi="Arial" w:cs="Arial"/>
          <w:lang w:val="en-US"/>
        </w:rPr>
        <w:t>. These databases are well-known for housing peer-reviewed articles and scholarly publications pertinent to finance, e</w:t>
      </w:r>
      <w:r>
        <w:rPr>
          <w:rFonts w:ascii="Arial" w:hAnsi="Arial" w:cs="Arial"/>
          <w:lang w:val="en-US"/>
        </w:rPr>
        <w:t>conomics, and digital currency.</w:t>
      </w:r>
    </w:p>
    <w:p w:rsidR="001375A8" w:rsidRPr="001375A8" w:rsidRDefault="001375A8" w:rsidP="00B72362">
      <w:pPr>
        <w:jc w:val="both"/>
        <w:rPr>
          <w:rFonts w:ascii="Arial" w:hAnsi="Arial" w:cs="Arial"/>
          <w:lang w:val="en-US"/>
        </w:rPr>
      </w:pPr>
      <w:r w:rsidRPr="00893339">
        <w:rPr>
          <w:rFonts w:ascii="Arial" w:hAnsi="Arial" w:cs="Arial"/>
          <w:b/>
          <w:lang w:val="en-US"/>
        </w:rPr>
        <w:lastRenderedPageBreak/>
        <w:t>Keyword Development</w:t>
      </w:r>
      <w:r w:rsidRPr="001375A8">
        <w:rPr>
          <w:rFonts w:ascii="Arial" w:hAnsi="Arial" w:cs="Arial"/>
          <w:lang w:val="en-US"/>
        </w:rPr>
        <w:t xml:space="preserve">: A targeted set of keywords and phrases will be developed to facilitate effective searching. Examples of keywords include “digital currency risk management,” “UK banking </w:t>
      </w:r>
      <w:r w:rsidR="00E4573B" w:rsidRPr="001375A8">
        <w:rPr>
          <w:rFonts w:ascii="Arial" w:hAnsi="Arial" w:cs="Arial"/>
          <w:lang w:val="en-US"/>
        </w:rPr>
        <w:t>cyber security</w:t>
      </w:r>
      <w:r w:rsidRPr="001375A8">
        <w:rPr>
          <w:rFonts w:ascii="Arial" w:hAnsi="Arial" w:cs="Arial"/>
          <w:lang w:val="en-US"/>
        </w:rPr>
        <w:t xml:space="preserve">,” “economic risks of digital currency,” and “implementation </w:t>
      </w:r>
      <w:r>
        <w:rPr>
          <w:rFonts w:ascii="Arial" w:hAnsi="Arial" w:cs="Arial"/>
          <w:lang w:val="en-US"/>
        </w:rPr>
        <w:t>strategies for CBDC in the UK.”</w:t>
      </w:r>
    </w:p>
    <w:p w:rsidR="001375A8" w:rsidRPr="001375A8" w:rsidRDefault="001375A8" w:rsidP="00B72362">
      <w:pPr>
        <w:jc w:val="both"/>
        <w:rPr>
          <w:rFonts w:ascii="Arial" w:hAnsi="Arial" w:cs="Arial"/>
          <w:lang w:val="en-US"/>
        </w:rPr>
      </w:pPr>
      <w:r w:rsidRPr="001375A8">
        <w:rPr>
          <w:rFonts w:ascii="Arial" w:hAnsi="Arial" w:cs="Arial"/>
          <w:lang w:val="en-US"/>
        </w:rPr>
        <w:t xml:space="preserve">Boolean Operators: Boolean operators (AND, OR, NOT) will be applied to refine search results. For instance, using “digital currency AND risk management” will yield more </w:t>
      </w:r>
      <w:r>
        <w:rPr>
          <w:rFonts w:ascii="Arial" w:hAnsi="Arial" w:cs="Arial"/>
          <w:lang w:val="en-US"/>
        </w:rPr>
        <w:t>specific and relevant articles.</w:t>
      </w:r>
    </w:p>
    <w:p w:rsidR="001375A8" w:rsidRPr="001375A8" w:rsidRDefault="001375A8" w:rsidP="00B72362">
      <w:pPr>
        <w:jc w:val="both"/>
        <w:rPr>
          <w:rFonts w:ascii="Arial" w:hAnsi="Arial" w:cs="Arial"/>
          <w:lang w:val="en-US"/>
        </w:rPr>
      </w:pPr>
      <w:r w:rsidRPr="00893339">
        <w:rPr>
          <w:rFonts w:ascii="Arial" w:hAnsi="Arial" w:cs="Arial"/>
          <w:b/>
          <w:lang w:val="en-US"/>
        </w:rPr>
        <w:t>Inclusion and Exclusion Criteria</w:t>
      </w:r>
      <w:r w:rsidRPr="001375A8">
        <w:rPr>
          <w:rFonts w:ascii="Arial" w:hAnsi="Arial" w:cs="Arial"/>
          <w:lang w:val="en-US"/>
        </w:rPr>
        <w:t xml:space="preserve">: The literature search will focus on articles published in English and within the last five years to ensure </w:t>
      </w:r>
      <w:r w:rsidR="00E4573B" w:rsidRPr="001375A8">
        <w:rPr>
          <w:rFonts w:ascii="Arial" w:hAnsi="Arial" w:cs="Arial"/>
          <w:lang w:val="en-US"/>
        </w:rPr>
        <w:t>regency</w:t>
      </w:r>
      <w:r w:rsidRPr="001375A8">
        <w:rPr>
          <w:rFonts w:ascii="Arial" w:hAnsi="Arial" w:cs="Arial"/>
          <w:lang w:val="en-US"/>
        </w:rPr>
        <w:t xml:space="preserve">. Additionally, studies focusing solely on </w:t>
      </w:r>
      <w:r w:rsidR="00E4573B" w:rsidRPr="001375A8">
        <w:rPr>
          <w:rFonts w:ascii="Arial" w:hAnsi="Arial" w:cs="Arial"/>
          <w:lang w:val="en-US"/>
        </w:rPr>
        <w:t>crypto currencies</w:t>
      </w:r>
      <w:r w:rsidRPr="001375A8">
        <w:rPr>
          <w:rFonts w:ascii="Arial" w:hAnsi="Arial" w:cs="Arial"/>
          <w:lang w:val="en-US"/>
        </w:rPr>
        <w:t xml:space="preserve">, rather than central bank digital currencies (CBDCs), will be </w:t>
      </w:r>
      <w:r>
        <w:rPr>
          <w:rFonts w:ascii="Arial" w:hAnsi="Arial" w:cs="Arial"/>
          <w:lang w:val="en-US"/>
        </w:rPr>
        <w:t>excluded to maintain relevance.</w:t>
      </w:r>
    </w:p>
    <w:p w:rsidR="001375A8" w:rsidRPr="001375A8" w:rsidRDefault="001375A8" w:rsidP="00B72362">
      <w:pPr>
        <w:jc w:val="both"/>
        <w:rPr>
          <w:rFonts w:ascii="Arial" w:hAnsi="Arial" w:cs="Arial"/>
          <w:lang w:val="en-US"/>
        </w:rPr>
      </w:pPr>
      <w:r w:rsidRPr="001375A8">
        <w:rPr>
          <w:rFonts w:ascii="Arial" w:hAnsi="Arial" w:cs="Arial"/>
          <w:lang w:val="en-US"/>
        </w:rPr>
        <w:t>By employing this systematic search strategy, the research aims to establish a robust dataset for analysis, contributing to a deeper understanding of risk management in the context of digital currency for banks in the UK (Haddad &amp; Rodriguez, 2022).</w:t>
      </w:r>
    </w:p>
    <w:p w:rsidR="001375A8" w:rsidRDefault="001375A8" w:rsidP="00B72362">
      <w:pPr>
        <w:jc w:val="both"/>
        <w:rPr>
          <w:rFonts w:ascii="Arial" w:hAnsi="Arial" w:cs="Arial"/>
          <w:lang w:val="en-US"/>
        </w:rPr>
      </w:pPr>
    </w:p>
    <w:p w:rsidR="001375A8" w:rsidRPr="001375A8" w:rsidRDefault="00893339" w:rsidP="00B72362">
      <w:pPr>
        <w:pStyle w:val="Heading2"/>
        <w:jc w:val="both"/>
        <w:rPr>
          <w:lang w:val="en-US"/>
        </w:rPr>
      </w:pPr>
      <w:bookmarkStart w:id="33" w:name="_Toc182818234"/>
      <w:r>
        <w:rPr>
          <w:lang w:val="en-US"/>
        </w:rPr>
        <w:t>3.4</w:t>
      </w:r>
      <w:r w:rsidR="001375A8" w:rsidRPr="001375A8">
        <w:rPr>
          <w:lang w:val="en-US"/>
        </w:rPr>
        <w:t xml:space="preserve"> Selection of Studies</w:t>
      </w:r>
      <w:bookmarkEnd w:id="33"/>
    </w:p>
    <w:p w:rsidR="001375A8" w:rsidRPr="001375A8" w:rsidRDefault="001375A8" w:rsidP="00B72362">
      <w:pPr>
        <w:jc w:val="both"/>
        <w:rPr>
          <w:rFonts w:ascii="Arial" w:hAnsi="Arial" w:cs="Arial"/>
          <w:lang w:val="en-US"/>
        </w:rPr>
      </w:pPr>
      <w:r w:rsidRPr="001375A8">
        <w:rPr>
          <w:rFonts w:ascii="Arial" w:hAnsi="Arial" w:cs="Arial"/>
          <w:lang w:val="en-US"/>
        </w:rPr>
        <w:t>The selection of studies is a critical step in ensuring the reliability and relevance of the literature reviewed for this dissertation on risk management strategies in managing digital currency by banks in the UK. A systematic and transparent approach will be adopted to identify and include studies that meet predefined criteria.</w:t>
      </w:r>
    </w:p>
    <w:p w:rsidR="001375A8" w:rsidRPr="001375A8" w:rsidRDefault="001375A8" w:rsidP="00B72362">
      <w:pPr>
        <w:jc w:val="both"/>
        <w:rPr>
          <w:rFonts w:ascii="Arial" w:hAnsi="Arial" w:cs="Arial"/>
          <w:lang w:val="en-US"/>
        </w:rPr>
      </w:pPr>
      <w:r w:rsidRPr="00893339">
        <w:rPr>
          <w:rFonts w:ascii="Arial" w:hAnsi="Arial" w:cs="Arial"/>
          <w:b/>
          <w:lang w:val="en-US"/>
        </w:rPr>
        <w:t>Initial Screening</w:t>
      </w:r>
      <w:r w:rsidRPr="001375A8">
        <w:rPr>
          <w:rFonts w:ascii="Arial" w:hAnsi="Arial" w:cs="Arial"/>
          <w:lang w:val="en-US"/>
        </w:rPr>
        <w:t>: After conducting the literature search, an initial screening of titles and abstracts will be performed. This screening will focus on identifying articles that directly address the research questions related to economic and financial risks, implementation methods, and cybersecurity concerns wit</w:t>
      </w:r>
      <w:r>
        <w:rPr>
          <w:rFonts w:ascii="Arial" w:hAnsi="Arial" w:cs="Arial"/>
          <w:lang w:val="en-US"/>
        </w:rPr>
        <w:t>hin the context of UK banking.</w:t>
      </w:r>
    </w:p>
    <w:p w:rsidR="001375A8" w:rsidRPr="001375A8" w:rsidRDefault="001375A8" w:rsidP="00B72362">
      <w:pPr>
        <w:jc w:val="both"/>
        <w:rPr>
          <w:rFonts w:ascii="Arial" w:hAnsi="Arial" w:cs="Arial"/>
          <w:lang w:val="en-US"/>
        </w:rPr>
      </w:pPr>
      <w:r w:rsidRPr="00893339">
        <w:rPr>
          <w:rFonts w:ascii="Arial" w:hAnsi="Arial" w:cs="Arial"/>
          <w:b/>
          <w:lang w:val="en-US"/>
        </w:rPr>
        <w:t>Full-Text Review</w:t>
      </w:r>
      <w:r w:rsidRPr="001375A8">
        <w:rPr>
          <w:rFonts w:ascii="Arial" w:hAnsi="Arial" w:cs="Arial"/>
          <w:lang w:val="en-US"/>
        </w:rPr>
        <w:t>: Selected articles will undergo a comprehensive full-text review. This process will evaluate the relevance of each study in detail, focusing on their methodological rigor, sample size, and key findings. Studies that lack empirical evidence or do not significantly contribute to the resea</w:t>
      </w:r>
      <w:r>
        <w:rPr>
          <w:rFonts w:ascii="Arial" w:hAnsi="Arial" w:cs="Arial"/>
          <w:lang w:val="en-US"/>
        </w:rPr>
        <w:t>rch questions will be excluded.</w:t>
      </w:r>
    </w:p>
    <w:p w:rsidR="001375A8" w:rsidRPr="001375A8" w:rsidRDefault="001375A8" w:rsidP="00B72362">
      <w:pPr>
        <w:jc w:val="both"/>
        <w:rPr>
          <w:rFonts w:ascii="Arial" w:hAnsi="Arial" w:cs="Arial"/>
          <w:lang w:val="en-US"/>
        </w:rPr>
      </w:pPr>
      <w:r w:rsidRPr="00893339">
        <w:rPr>
          <w:rFonts w:ascii="Arial" w:hAnsi="Arial" w:cs="Arial"/>
          <w:b/>
          <w:lang w:val="en-US"/>
        </w:rPr>
        <w:t>Quality Assessment</w:t>
      </w:r>
      <w:r w:rsidRPr="001375A8">
        <w:rPr>
          <w:rFonts w:ascii="Arial" w:hAnsi="Arial" w:cs="Arial"/>
          <w:lang w:val="en-US"/>
        </w:rPr>
        <w:t xml:space="preserve">: To ensure the methodological quality of the selected studies, a quality assessment tool, such as the Critical Appraisal Skills </w:t>
      </w:r>
      <w:proofErr w:type="spellStart"/>
      <w:r w:rsidRPr="001375A8">
        <w:rPr>
          <w:rFonts w:ascii="Arial" w:hAnsi="Arial" w:cs="Arial"/>
          <w:lang w:val="en-US"/>
        </w:rPr>
        <w:t>Programme</w:t>
      </w:r>
      <w:proofErr w:type="spellEnd"/>
      <w:r w:rsidRPr="001375A8">
        <w:rPr>
          <w:rFonts w:ascii="Arial" w:hAnsi="Arial" w:cs="Arial"/>
          <w:lang w:val="en-US"/>
        </w:rPr>
        <w:t xml:space="preserve"> (CASP) checklist, will be utilized. This tool will help evaluate the studies' strengths and </w:t>
      </w:r>
      <w:proofErr w:type="gramStart"/>
      <w:r w:rsidRPr="001375A8">
        <w:rPr>
          <w:rFonts w:ascii="Arial" w:hAnsi="Arial" w:cs="Arial"/>
          <w:lang w:val="en-US"/>
        </w:rPr>
        <w:t>limitations, ensuring that only hig</w:t>
      </w:r>
      <w:r>
        <w:rPr>
          <w:rFonts w:ascii="Arial" w:hAnsi="Arial" w:cs="Arial"/>
          <w:lang w:val="en-US"/>
        </w:rPr>
        <w:t>h-quality research is</w:t>
      </w:r>
      <w:proofErr w:type="gramEnd"/>
      <w:r>
        <w:rPr>
          <w:rFonts w:ascii="Arial" w:hAnsi="Arial" w:cs="Arial"/>
          <w:lang w:val="en-US"/>
        </w:rPr>
        <w:t xml:space="preserve"> included.</w:t>
      </w:r>
    </w:p>
    <w:p w:rsidR="001375A8" w:rsidRPr="001375A8" w:rsidRDefault="001375A8" w:rsidP="00B72362">
      <w:pPr>
        <w:jc w:val="both"/>
        <w:rPr>
          <w:rFonts w:ascii="Arial" w:hAnsi="Arial" w:cs="Arial"/>
          <w:lang w:val="en-US"/>
        </w:rPr>
      </w:pPr>
      <w:r w:rsidRPr="00893339">
        <w:rPr>
          <w:rFonts w:ascii="Arial" w:hAnsi="Arial" w:cs="Arial"/>
          <w:b/>
          <w:lang w:val="en-US"/>
        </w:rPr>
        <w:t>Final Selection</w:t>
      </w:r>
      <w:r w:rsidRPr="001375A8">
        <w:rPr>
          <w:rFonts w:ascii="Arial" w:hAnsi="Arial" w:cs="Arial"/>
          <w:lang w:val="en-US"/>
        </w:rPr>
        <w:t>: The final selection will encompass a diverse range of empirical studies, theoretical frameworks, and policy analyses. This approach will ensure a comprehensive understanding of the risk management strategies employed by UK banks in t</w:t>
      </w:r>
      <w:r>
        <w:rPr>
          <w:rFonts w:ascii="Arial" w:hAnsi="Arial" w:cs="Arial"/>
          <w:lang w:val="en-US"/>
        </w:rPr>
        <w:t>he context of digital currency.</w:t>
      </w:r>
    </w:p>
    <w:p w:rsidR="00C13971" w:rsidRPr="006416F6" w:rsidRDefault="001375A8" w:rsidP="006416F6">
      <w:pPr>
        <w:jc w:val="both"/>
        <w:rPr>
          <w:rFonts w:ascii="Arial" w:hAnsi="Arial" w:cs="Arial"/>
          <w:lang w:val="en-US"/>
        </w:rPr>
      </w:pPr>
      <w:r w:rsidRPr="001375A8">
        <w:rPr>
          <w:rFonts w:ascii="Arial" w:hAnsi="Arial" w:cs="Arial"/>
          <w:lang w:val="en-US"/>
        </w:rPr>
        <w:t>By following this rigorous selection process, the dissertation will be grounded in high-quality literature, enhancing the credibility of its findings (Booth et al., 2016).</w:t>
      </w:r>
      <w:bookmarkStart w:id="34" w:name="_Toc182818235"/>
    </w:p>
    <w:p w:rsidR="00C13971" w:rsidRDefault="00C13971" w:rsidP="00B72362">
      <w:pPr>
        <w:pStyle w:val="Heading1"/>
        <w:jc w:val="both"/>
        <w:rPr>
          <w:lang w:val="en-US"/>
        </w:rPr>
      </w:pPr>
    </w:p>
    <w:p w:rsidR="005D5F8B" w:rsidRDefault="00125CA8" w:rsidP="00B72362">
      <w:pPr>
        <w:pStyle w:val="Heading1"/>
        <w:jc w:val="both"/>
        <w:rPr>
          <w:lang w:val="en-US"/>
        </w:rPr>
      </w:pPr>
      <w:r>
        <w:rPr>
          <w:lang w:val="en-US"/>
        </w:rPr>
        <w:t xml:space="preserve">Chapter 4- </w:t>
      </w:r>
      <w:r w:rsidR="005D5F8B">
        <w:rPr>
          <w:lang w:val="en-US"/>
        </w:rPr>
        <w:t>Discussions on Key Findings</w:t>
      </w:r>
      <w:r w:rsidR="00C8533C">
        <w:rPr>
          <w:lang w:val="en-US"/>
        </w:rPr>
        <w:t xml:space="preserve">: </w:t>
      </w:r>
      <w:r w:rsidR="00C8533C" w:rsidRPr="00C8533C">
        <w:rPr>
          <w:lang w:val="en-US"/>
        </w:rPr>
        <w:t>Qualitative Research</w:t>
      </w:r>
      <w:bookmarkEnd w:id="34"/>
    </w:p>
    <w:p w:rsidR="00C8533C" w:rsidRDefault="00125CA8" w:rsidP="00B72362">
      <w:pPr>
        <w:pStyle w:val="Heading2"/>
        <w:jc w:val="both"/>
        <w:rPr>
          <w:lang w:val="en-US"/>
        </w:rPr>
      </w:pPr>
      <w:bookmarkStart w:id="35" w:name="_Toc182818236"/>
      <w:r>
        <w:rPr>
          <w:lang w:val="en-US"/>
        </w:rPr>
        <w:t>4.1 Introduction</w:t>
      </w:r>
      <w:bookmarkEnd w:id="35"/>
    </w:p>
    <w:p w:rsidR="00C8533C" w:rsidRDefault="00C8533C" w:rsidP="00B72362">
      <w:pPr>
        <w:jc w:val="both"/>
        <w:rPr>
          <w:rFonts w:ascii="Arial" w:hAnsi="Arial" w:cs="Arial"/>
          <w:lang w:val="en-US"/>
        </w:rPr>
      </w:pPr>
      <w:r w:rsidRPr="00C8533C">
        <w:rPr>
          <w:rFonts w:ascii="Arial" w:hAnsi="Arial" w:cs="Arial"/>
          <w:lang w:val="en-US"/>
        </w:rPr>
        <w:t>This research, based on secondary qualitative analysis, reveals several key findings regarding the risk management strategies employed by UK banks to manage the challenges posed by digital currencies. The findings are organized around three primary themes identified from the research objectives: (1) primary risks associated with digital currencies, (2) existing risk management strategies, and (3) the effectiveness of these strategies within the evolving digital currency landscape.</w:t>
      </w:r>
    </w:p>
    <w:p w:rsidR="006416F6" w:rsidRDefault="006416F6" w:rsidP="00B72362">
      <w:pPr>
        <w:jc w:val="both"/>
        <w:rPr>
          <w:rFonts w:ascii="Arial" w:hAnsi="Arial" w:cs="Arial"/>
          <w:b/>
          <w:lang w:val="en-US"/>
        </w:rPr>
      </w:pPr>
    </w:p>
    <w:p w:rsidR="00305FFA" w:rsidRPr="00893339" w:rsidRDefault="00305FFA" w:rsidP="00B72362">
      <w:pPr>
        <w:jc w:val="both"/>
        <w:rPr>
          <w:rFonts w:ascii="Arial" w:hAnsi="Arial" w:cs="Arial"/>
          <w:b/>
          <w:lang w:val="en-US"/>
        </w:rPr>
      </w:pPr>
      <w:r w:rsidRPr="00893339">
        <w:rPr>
          <w:rFonts w:ascii="Arial" w:hAnsi="Arial" w:cs="Arial"/>
          <w:b/>
          <w:lang w:val="en-US"/>
        </w:rPr>
        <w:t>Table 1</w:t>
      </w:r>
      <w:r w:rsidR="008C1893">
        <w:rPr>
          <w:rFonts w:ascii="Arial" w:hAnsi="Arial" w:cs="Arial"/>
          <w:b/>
          <w:lang w:val="en-US"/>
        </w:rPr>
        <w:t xml:space="preserve">: </w:t>
      </w:r>
      <w:r w:rsidR="008C1893" w:rsidRPr="008C1893">
        <w:rPr>
          <w:rFonts w:ascii="Arial" w:hAnsi="Arial" w:cs="Arial"/>
          <w:b/>
          <w:lang w:val="en-US"/>
        </w:rPr>
        <w:t>Summary of Key Findings on Risk Management Strategies</w:t>
      </w:r>
    </w:p>
    <w:p w:rsidR="001C7489" w:rsidRDefault="001C7489" w:rsidP="00B72362">
      <w:pPr>
        <w:jc w:val="both"/>
        <w:rPr>
          <w:rFonts w:ascii="Arial" w:hAnsi="Arial" w:cs="Arial"/>
          <w:sz w:val="20"/>
          <w:lang w:val="en-US"/>
        </w:rPr>
      </w:pPr>
    </w:p>
    <w:tbl>
      <w:tblPr>
        <w:tblStyle w:val="TableGrid"/>
        <w:tblW w:w="0" w:type="auto"/>
        <w:tblLook w:val="04A0" w:firstRow="1" w:lastRow="0" w:firstColumn="1" w:lastColumn="0" w:noHBand="0" w:noVBand="1"/>
      </w:tblPr>
      <w:tblGrid>
        <w:gridCol w:w="2303"/>
        <w:gridCol w:w="2303"/>
        <w:gridCol w:w="2303"/>
        <w:gridCol w:w="2303"/>
      </w:tblGrid>
      <w:tr w:rsidR="00490768" w:rsidTr="001C7489">
        <w:trPr>
          <w:trHeight w:val="535"/>
        </w:trPr>
        <w:tc>
          <w:tcPr>
            <w:tcW w:w="2303" w:type="dxa"/>
          </w:tcPr>
          <w:p w:rsidR="00490768" w:rsidRPr="001C7489" w:rsidRDefault="001C7489" w:rsidP="00B72362">
            <w:pPr>
              <w:jc w:val="both"/>
              <w:rPr>
                <w:rFonts w:ascii="Arial" w:hAnsi="Arial" w:cs="Arial"/>
                <w:b/>
                <w:sz w:val="20"/>
                <w:lang w:val="en-US"/>
              </w:rPr>
            </w:pPr>
            <w:r w:rsidRPr="001C7489">
              <w:rPr>
                <w:rFonts w:ascii="Arial" w:hAnsi="Arial" w:cs="Arial"/>
                <w:b/>
                <w:sz w:val="20"/>
                <w:lang w:val="en-US"/>
              </w:rPr>
              <w:t>Risk</w:t>
            </w:r>
          </w:p>
        </w:tc>
        <w:tc>
          <w:tcPr>
            <w:tcW w:w="2303" w:type="dxa"/>
          </w:tcPr>
          <w:p w:rsidR="00490768" w:rsidRPr="001C7489" w:rsidRDefault="001C7489" w:rsidP="00B72362">
            <w:pPr>
              <w:jc w:val="both"/>
              <w:rPr>
                <w:rFonts w:ascii="Arial" w:hAnsi="Arial" w:cs="Arial"/>
                <w:b/>
                <w:sz w:val="20"/>
                <w:lang w:val="en-US"/>
              </w:rPr>
            </w:pPr>
            <w:r w:rsidRPr="001C7489">
              <w:rPr>
                <w:rFonts w:ascii="Arial" w:hAnsi="Arial" w:cs="Arial"/>
                <w:b/>
                <w:sz w:val="20"/>
                <w:lang w:val="en-US"/>
              </w:rPr>
              <w:t>Description</w:t>
            </w:r>
          </w:p>
        </w:tc>
        <w:tc>
          <w:tcPr>
            <w:tcW w:w="2303" w:type="dxa"/>
          </w:tcPr>
          <w:p w:rsidR="00490768" w:rsidRPr="001C7489" w:rsidRDefault="001C7489" w:rsidP="00B72362">
            <w:pPr>
              <w:jc w:val="both"/>
              <w:rPr>
                <w:rFonts w:ascii="Arial" w:hAnsi="Arial" w:cs="Arial"/>
                <w:b/>
                <w:sz w:val="20"/>
                <w:lang w:val="en-US"/>
              </w:rPr>
            </w:pPr>
            <w:r w:rsidRPr="001C7489">
              <w:rPr>
                <w:rFonts w:ascii="Arial" w:hAnsi="Arial" w:cs="Arial"/>
                <w:b/>
                <w:sz w:val="20"/>
                <w:lang w:val="en-US"/>
              </w:rPr>
              <w:t>Risk Management Strategy</w:t>
            </w:r>
          </w:p>
        </w:tc>
        <w:tc>
          <w:tcPr>
            <w:tcW w:w="2303" w:type="dxa"/>
          </w:tcPr>
          <w:p w:rsidR="00490768" w:rsidRPr="001C7489" w:rsidRDefault="001C7489" w:rsidP="00B72362">
            <w:pPr>
              <w:jc w:val="both"/>
              <w:rPr>
                <w:rFonts w:ascii="Arial" w:hAnsi="Arial" w:cs="Arial"/>
                <w:b/>
                <w:sz w:val="20"/>
                <w:lang w:val="en-US"/>
              </w:rPr>
            </w:pPr>
            <w:r w:rsidRPr="001C7489">
              <w:rPr>
                <w:rFonts w:ascii="Arial" w:hAnsi="Arial" w:cs="Arial"/>
                <w:b/>
                <w:sz w:val="20"/>
                <w:lang w:val="en-US"/>
              </w:rPr>
              <w:t>Effectiveness</w:t>
            </w:r>
          </w:p>
        </w:tc>
      </w:tr>
      <w:tr w:rsidR="00490768" w:rsidTr="001C7489">
        <w:trPr>
          <w:trHeight w:val="1978"/>
        </w:trPr>
        <w:tc>
          <w:tcPr>
            <w:tcW w:w="2303" w:type="dxa"/>
          </w:tcPr>
          <w:p w:rsidR="00490768" w:rsidRDefault="001C7489" w:rsidP="00B72362">
            <w:pPr>
              <w:jc w:val="both"/>
              <w:rPr>
                <w:rFonts w:ascii="Arial" w:hAnsi="Arial" w:cs="Arial"/>
                <w:sz w:val="20"/>
                <w:lang w:val="en-US"/>
              </w:rPr>
            </w:pPr>
            <w:r w:rsidRPr="001C7489">
              <w:rPr>
                <w:rFonts w:ascii="Arial" w:hAnsi="Arial" w:cs="Arial"/>
                <w:sz w:val="20"/>
                <w:lang w:val="en-US"/>
              </w:rPr>
              <w:t>Cybersecurity Threats</w:t>
            </w:r>
          </w:p>
        </w:tc>
        <w:tc>
          <w:tcPr>
            <w:tcW w:w="2303" w:type="dxa"/>
          </w:tcPr>
          <w:p w:rsidR="00490768" w:rsidRDefault="001C7489" w:rsidP="00B72362">
            <w:pPr>
              <w:jc w:val="both"/>
              <w:rPr>
                <w:rFonts w:ascii="Arial" w:hAnsi="Arial" w:cs="Arial"/>
                <w:sz w:val="20"/>
                <w:lang w:val="en-US"/>
              </w:rPr>
            </w:pPr>
            <w:r w:rsidRPr="001C7489">
              <w:rPr>
                <w:rFonts w:ascii="Arial" w:hAnsi="Arial" w:cs="Arial"/>
                <w:sz w:val="20"/>
                <w:lang w:val="en-US"/>
              </w:rPr>
              <w:t xml:space="preserve">Vulnerabilities due to the digital nature of </w:t>
            </w:r>
            <w:proofErr w:type="spellStart"/>
            <w:r w:rsidRPr="001C7489">
              <w:rPr>
                <w:rFonts w:ascii="Arial" w:hAnsi="Arial" w:cs="Arial"/>
                <w:sz w:val="20"/>
                <w:lang w:val="en-US"/>
              </w:rPr>
              <w:t>cryptocurrencies</w:t>
            </w:r>
            <w:proofErr w:type="spellEnd"/>
            <w:r w:rsidRPr="001C7489">
              <w:rPr>
                <w:rFonts w:ascii="Arial" w:hAnsi="Arial" w:cs="Arial"/>
                <w:sz w:val="20"/>
                <w:lang w:val="en-US"/>
              </w:rPr>
              <w:t>, increasing susceptibility to hacking, phishing, and fraud (</w:t>
            </w:r>
            <w:proofErr w:type="spellStart"/>
            <w:r w:rsidRPr="001C7489">
              <w:rPr>
                <w:rFonts w:ascii="Arial" w:hAnsi="Arial" w:cs="Arial"/>
                <w:sz w:val="20"/>
                <w:lang w:val="en-US"/>
              </w:rPr>
              <w:t>Böhme</w:t>
            </w:r>
            <w:proofErr w:type="spellEnd"/>
            <w:r w:rsidRPr="001C7489">
              <w:rPr>
                <w:rFonts w:ascii="Arial" w:hAnsi="Arial" w:cs="Arial"/>
                <w:sz w:val="20"/>
                <w:lang w:val="en-US"/>
              </w:rPr>
              <w:t xml:space="preserve"> et al., 2015).</w:t>
            </w:r>
          </w:p>
        </w:tc>
        <w:tc>
          <w:tcPr>
            <w:tcW w:w="2303" w:type="dxa"/>
          </w:tcPr>
          <w:p w:rsidR="00490768" w:rsidRDefault="001C7489" w:rsidP="00B72362">
            <w:pPr>
              <w:jc w:val="both"/>
              <w:rPr>
                <w:rFonts w:ascii="Arial" w:hAnsi="Arial" w:cs="Arial"/>
                <w:sz w:val="20"/>
                <w:lang w:val="en-US"/>
              </w:rPr>
            </w:pPr>
            <w:r w:rsidRPr="001C7489">
              <w:rPr>
                <w:rFonts w:ascii="Arial" w:hAnsi="Arial" w:cs="Arial"/>
                <w:sz w:val="20"/>
                <w:lang w:val="en-US"/>
              </w:rPr>
              <w:t>Enhanced cybersecurity measures: encryption, monitoring</w:t>
            </w:r>
          </w:p>
        </w:tc>
        <w:tc>
          <w:tcPr>
            <w:tcW w:w="2303" w:type="dxa"/>
          </w:tcPr>
          <w:p w:rsidR="00490768" w:rsidRDefault="001C7489" w:rsidP="00B72362">
            <w:pPr>
              <w:jc w:val="both"/>
              <w:rPr>
                <w:rFonts w:ascii="Arial" w:hAnsi="Arial" w:cs="Arial"/>
                <w:sz w:val="20"/>
                <w:lang w:val="en-US"/>
              </w:rPr>
            </w:pPr>
            <w:r w:rsidRPr="001C7489">
              <w:rPr>
                <w:rFonts w:ascii="Arial" w:hAnsi="Arial" w:cs="Arial"/>
                <w:sz w:val="20"/>
                <w:lang w:val="en-US"/>
              </w:rPr>
              <w:t>Effective for larger banks; smaller banks may struggle to invest in robust cybersecurity infrastructure.</w:t>
            </w:r>
          </w:p>
        </w:tc>
      </w:tr>
      <w:tr w:rsidR="00490768" w:rsidTr="001C7489">
        <w:trPr>
          <w:trHeight w:val="2256"/>
        </w:trPr>
        <w:tc>
          <w:tcPr>
            <w:tcW w:w="2303" w:type="dxa"/>
          </w:tcPr>
          <w:p w:rsidR="00490768" w:rsidRDefault="001C7489" w:rsidP="00B72362">
            <w:pPr>
              <w:jc w:val="both"/>
              <w:rPr>
                <w:rFonts w:ascii="Arial" w:hAnsi="Arial" w:cs="Arial"/>
                <w:sz w:val="20"/>
                <w:lang w:val="en-US"/>
              </w:rPr>
            </w:pPr>
            <w:r w:rsidRPr="001C7489">
              <w:rPr>
                <w:rFonts w:ascii="Arial" w:hAnsi="Arial" w:cs="Arial"/>
                <w:sz w:val="20"/>
                <w:lang w:val="en-US"/>
              </w:rPr>
              <w:t>Regulatory Compliance</w:t>
            </w:r>
          </w:p>
        </w:tc>
        <w:tc>
          <w:tcPr>
            <w:tcW w:w="2303" w:type="dxa"/>
          </w:tcPr>
          <w:p w:rsidR="00490768" w:rsidRDefault="001C7489" w:rsidP="00B72362">
            <w:pPr>
              <w:jc w:val="both"/>
              <w:rPr>
                <w:rFonts w:ascii="Arial" w:hAnsi="Arial" w:cs="Arial"/>
                <w:sz w:val="20"/>
                <w:lang w:val="en-US"/>
              </w:rPr>
            </w:pPr>
            <w:r w:rsidRPr="001C7489">
              <w:rPr>
                <w:rFonts w:ascii="Arial" w:hAnsi="Arial" w:cs="Arial"/>
                <w:sz w:val="20"/>
                <w:lang w:val="en-US"/>
              </w:rPr>
              <w:t>Inconsistent regulations globally complicate adherence to AML and KYC standards (FATF, 2019).</w:t>
            </w:r>
          </w:p>
        </w:tc>
        <w:tc>
          <w:tcPr>
            <w:tcW w:w="2303" w:type="dxa"/>
          </w:tcPr>
          <w:p w:rsidR="00490768" w:rsidRDefault="001C7489" w:rsidP="00B72362">
            <w:pPr>
              <w:jc w:val="both"/>
              <w:rPr>
                <w:rFonts w:ascii="Arial" w:hAnsi="Arial" w:cs="Arial"/>
                <w:sz w:val="20"/>
                <w:lang w:val="en-US"/>
              </w:rPr>
            </w:pPr>
            <w:r w:rsidRPr="001C7489">
              <w:rPr>
                <w:rFonts w:ascii="Arial" w:hAnsi="Arial" w:cs="Arial"/>
                <w:sz w:val="20"/>
                <w:lang w:val="en-US"/>
              </w:rPr>
              <w:t>Compliance frameworks: AML and KYC protocols</w:t>
            </w:r>
          </w:p>
        </w:tc>
        <w:tc>
          <w:tcPr>
            <w:tcW w:w="2303" w:type="dxa"/>
          </w:tcPr>
          <w:p w:rsidR="00490768" w:rsidRDefault="001C7489" w:rsidP="00B72362">
            <w:pPr>
              <w:jc w:val="both"/>
              <w:rPr>
                <w:rFonts w:ascii="Arial" w:hAnsi="Arial" w:cs="Arial"/>
                <w:sz w:val="20"/>
                <w:lang w:val="en-US"/>
              </w:rPr>
            </w:pPr>
            <w:r w:rsidRPr="001C7489">
              <w:rPr>
                <w:rFonts w:ascii="Arial" w:hAnsi="Arial" w:cs="Arial"/>
                <w:sz w:val="20"/>
                <w:lang w:val="en-US"/>
              </w:rPr>
              <w:t>Effective but requires adaptability to frequent regulatory changes, which can be costly.</w:t>
            </w:r>
          </w:p>
        </w:tc>
      </w:tr>
      <w:tr w:rsidR="00490768" w:rsidTr="001C7489">
        <w:trPr>
          <w:trHeight w:val="1973"/>
        </w:trPr>
        <w:tc>
          <w:tcPr>
            <w:tcW w:w="2303" w:type="dxa"/>
          </w:tcPr>
          <w:p w:rsidR="00490768" w:rsidRDefault="001C7489" w:rsidP="00B72362">
            <w:pPr>
              <w:jc w:val="both"/>
              <w:rPr>
                <w:rFonts w:ascii="Arial" w:hAnsi="Arial" w:cs="Arial"/>
                <w:sz w:val="20"/>
                <w:lang w:val="en-US"/>
              </w:rPr>
            </w:pPr>
            <w:r w:rsidRPr="001C7489">
              <w:rPr>
                <w:rFonts w:ascii="Arial" w:hAnsi="Arial" w:cs="Arial"/>
                <w:sz w:val="20"/>
                <w:lang w:val="en-US"/>
              </w:rPr>
              <w:t>Market Volatility</w:t>
            </w:r>
          </w:p>
        </w:tc>
        <w:tc>
          <w:tcPr>
            <w:tcW w:w="2303" w:type="dxa"/>
          </w:tcPr>
          <w:p w:rsidR="00490768" w:rsidRDefault="001C7489" w:rsidP="00B72362">
            <w:pPr>
              <w:jc w:val="both"/>
              <w:rPr>
                <w:rFonts w:ascii="Arial" w:hAnsi="Arial" w:cs="Arial"/>
                <w:sz w:val="20"/>
                <w:lang w:val="en-US"/>
              </w:rPr>
            </w:pPr>
            <w:r w:rsidRPr="001C7489">
              <w:rPr>
                <w:rFonts w:ascii="Arial" w:hAnsi="Arial" w:cs="Arial"/>
                <w:sz w:val="20"/>
                <w:lang w:val="en-US"/>
              </w:rPr>
              <w:t>High price fluctuations increase financial risk, making valuation challenging (</w:t>
            </w:r>
            <w:proofErr w:type="spellStart"/>
            <w:r w:rsidRPr="001C7489">
              <w:rPr>
                <w:rFonts w:ascii="Arial" w:hAnsi="Arial" w:cs="Arial"/>
                <w:sz w:val="20"/>
                <w:lang w:val="en-US"/>
              </w:rPr>
              <w:t>Bouri</w:t>
            </w:r>
            <w:proofErr w:type="spellEnd"/>
            <w:r w:rsidRPr="001C7489">
              <w:rPr>
                <w:rFonts w:ascii="Arial" w:hAnsi="Arial" w:cs="Arial"/>
                <w:sz w:val="20"/>
                <w:lang w:val="en-US"/>
              </w:rPr>
              <w:t xml:space="preserve"> et al., 2017).</w:t>
            </w:r>
          </w:p>
        </w:tc>
        <w:tc>
          <w:tcPr>
            <w:tcW w:w="2303" w:type="dxa"/>
          </w:tcPr>
          <w:p w:rsidR="00490768" w:rsidRDefault="001C7489" w:rsidP="00B72362">
            <w:pPr>
              <w:jc w:val="both"/>
              <w:rPr>
                <w:rFonts w:ascii="Arial" w:hAnsi="Arial" w:cs="Arial"/>
                <w:sz w:val="20"/>
                <w:lang w:val="en-US"/>
              </w:rPr>
            </w:pPr>
            <w:r w:rsidRPr="001C7489">
              <w:rPr>
                <w:rFonts w:ascii="Arial" w:hAnsi="Arial" w:cs="Arial"/>
                <w:sz w:val="20"/>
                <w:lang w:val="en-US"/>
              </w:rPr>
              <w:t>Risk diversification: asset balancing</w:t>
            </w:r>
          </w:p>
        </w:tc>
        <w:tc>
          <w:tcPr>
            <w:tcW w:w="2303" w:type="dxa"/>
          </w:tcPr>
          <w:p w:rsidR="00490768" w:rsidRDefault="001C7489" w:rsidP="00B72362">
            <w:pPr>
              <w:jc w:val="both"/>
              <w:rPr>
                <w:rFonts w:ascii="Arial" w:hAnsi="Arial" w:cs="Arial"/>
                <w:sz w:val="20"/>
                <w:lang w:val="en-US"/>
              </w:rPr>
            </w:pPr>
            <w:r w:rsidRPr="001C7489">
              <w:rPr>
                <w:rFonts w:ascii="Arial" w:hAnsi="Arial" w:cs="Arial"/>
                <w:sz w:val="20"/>
                <w:lang w:val="en-US"/>
              </w:rPr>
              <w:t>Partially effective, reduces exposure but does not eliminate inherent volatility risks of digital assets.</w:t>
            </w:r>
          </w:p>
        </w:tc>
      </w:tr>
    </w:tbl>
    <w:p w:rsidR="00CE7918" w:rsidRDefault="00CE7918" w:rsidP="00B72362">
      <w:pPr>
        <w:jc w:val="both"/>
        <w:rPr>
          <w:rFonts w:ascii="Arial" w:hAnsi="Arial" w:cs="Arial"/>
          <w:lang w:val="en-US"/>
        </w:rPr>
      </w:pPr>
    </w:p>
    <w:p w:rsidR="00490768" w:rsidRPr="00CE7918" w:rsidRDefault="00CE7918" w:rsidP="00B72362">
      <w:pPr>
        <w:jc w:val="both"/>
        <w:rPr>
          <w:rFonts w:ascii="Arial" w:hAnsi="Arial" w:cs="Arial"/>
          <w:lang w:val="en-US"/>
        </w:rPr>
      </w:pPr>
      <w:r w:rsidRPr="00CE7918">
        <w:rPr>
          <w:rFonts w:ascii="Arial" w:hAnsi="Arial" w:cs="Arial"/>
          <w:lang w:val="en-US"/>
        </w:rPr>
        <w:t xml:space="preserve">Below is a table summarizing the key findings of the qualitative research on risk management strategies for digital currencies in UK </w:t>
      </w:r>
      <w:proofErr w:type="gramStart"/>
      <w:r w:rsidRPr="00CE7918">
        <w:rPr>
          <w:rFonts w:ascii="Arial" w:hAnsi="Arial" w:cs="Arial"/>
          <w:lang w:val="en-US"/>
        </w:rPr>
        <w:t>banks.</w:t>
      </w:r>
      <w:proofErr w:type="gramEnd"/>
      <w:r w:rsidRPr="00CE7918">
        <w:rPr>
          <w:rFonts w:ascii="Arial" w:hAnsi="Arial" w:cs="Arial"/>
          <w:lang w:val="en-US"/>
        </w:rPr>
        <w:t xml:space="preserve"> Following the table, the results and their implications are discussed in detail.</w:t>
      </w:r>
    </w:p>
    <w:p w:rsidR="00B07B54" w:rsidRDefault="00B07B54" w:rsidP="00B72362">
      <w:pPr>
        <w:jc w:val="both"/>
        <w:rPr>
          <w:rFonts w:ascii="Arial" w:hAnsi="Arial" w:cs="Arial"/>
          <w:lang w:val="en-US"/>
        </w:rPr>
      </w:pPr>
    </w:p>
    <w:p w:rsidR="00C93DB3" w:rsidRPr="00C93DB3" w:rsidRDefault="008C1893" w:rsidP="00B72362">
      <w:pPr>
        <w:pStyle w:val="Heading2"/>
        <w:jc w:val="both"/>
        <w:rPr>
          <w:lang w:val="en-US"/>
        </w:rPr>
      </w:pPr>
      <w:bookmarkStart w:id="36" w:name="_Toc182818237"/>
      <w:r>
        <w:rPr>
          <w:lang w:val="en-US"/>
        </w:rPr>
        <w:lastRenderedPageBreak/>
        <w:t>4.1.1</w:t>
      </w:r>
      <w:r w:rsidR="00750BAD">
        <w:rPr>
          <w:lang w:val="en-US"/>
        </w:rPr>
        <w:t xml:space="preserve"> </w:t>
      </w:r>
      <w:r w:rsidR="00C93DB3" w:rsidRPr="00C93DB3">
        <w:rPr>
          <w:lang w:val="en-US"/>
        </w:rPr>
        <w:t>Results and Discussion</w:t>
      </w:r>
      <w:bookmarkEnd w:id="36"/>
    </w:p>
    <w:p w:rsidR="00C93DB3" w:rsidRPr="00C93DB3" w:rsidRDefault="00C93DB3" w:rsidP="00B72362">
      <w:pPr>
        <w:jc w:val="both"/>
        <w:rPr>
          <w:rFonts w:ascii="Arial" w:hAnsi="Arial" w:cs="Arial"/>
          <w:lang w:val="en-US"/>
        </w:rPr>
      </w:pPr>
      <w:r w:rsidRPr="00C93DB3">
        <w:rPr>
          <w:rFonts w:ascii="Arial" w:hAnsi="Arial" w:cs="Arial"/>
          <w:lang w:val="en-US"/>
        </w:rPr>
        <w:t>This section presents the key results and discusses the effectiveness of risk management strategies adopted by UK banks to manage digital currency risks, organized around three main themes: primary risks, existing strategies, and the overall effectiveness of these approaches.</w:t>
      </w:r>
    </w:p>
    <w:p w:rsidR="00C93DB3" w:rsidRPr="00C93DB3" w:rsidRDefault="00C93DB3" w:rsidP="00B72362">
      <w:pPr>
        <w:jc w:val="both"/>
        <w:rPr>
          <w:rFonts w:ascii="Arial" w:hAnsi="Arial" w:cs="Arial"/>
          <w:lang w:val="en-US"/>
        </w:rPr>
      </w:pPr>
    </w:p>
    <w:p w:rsidR="00C93DB3" w:rsidRPr="00C93DB3" w:rsidRDefault="00C93DB3" w:rsidP="00B72362">
      <w:pPr>
        <w:pStyle w:val="Heading2"/>
        <w:jc w:val="both"/>
        <w:rPr>
          <w:lang w:val="en-US"/>
        </w:rPr>
      </w:pPr>
      <w:bookmarkStart w:id="37" w:name="_Toc182818238"/>
      <w:r w:rsidRPr="00C93DB3">
        <w:rPr>
          <w:lang w:val="en-US"/>
        </w:rPr>
        <w:t>4.1</w:t>
      </w:r>
      <w:r w:rsidR="008C1893">
        <w:rPr>
          <w:lang w:val="en-US"/>
        </w:rPr>
        <w:t>.2</w:t>
      </w:r>
      <w:r w:rsidR="00750BAD">
        <w:rPr>
          <w:lang w:val="en-US"/>
        </w:rPr>
        <w:t xml:space="preserve"> </w:t>
      </w:r>
      <w:r w:rsidRPr="00C93DB3">
        <w:rPr>
          <w:lang w:val="en-US"/>
        </w:rPr>
        <w:t>Primary Risks Identified</w:t>
      </w:r>
      <w:bookmarkEnd w:id="37"/>
    </w:p>
    <w:p w:rsidR="00C93DB3" w:rsidRDefault="00C93DB3" w:rsidP="00B72362">
      <w:pPr>
        <w:jc w:val="both"/>
        <w:rPr>
          <w:rFonts w:ascii="Arial" w:hAnsi="Arial" w:cs="Arial"/>
          <w:lang w:val="en-US"/>
        </w:rPr>
      </w:pPr>
      <w:r w:rsidRPr="00C93DB3">
        <w:rPr>
          <w:rFonts w:ascii="Arial" w:hAnsi="Arial" w:cs="Arial"/>
          <w:lang w:val="en-US"/>
        </w:rPr>
        <w:t>The analysis of secondary sources reveals three major categories of risk associated with digital currencies for UK banks: cybersecurity threats, regulatory compliance challenges, and market volatility.</w:t>
      </w:r>
    </w:p>
    <w:p w:rsidR="007E14BE" w:rsidRDefault="007E14BE" w:rsidP="00B72362">
      <w:pPr>
        <w:jc w:val="both"/>
        <w:rPr>
          <w:rFonts w:ascii="Arial" w:hAnsi="Arial" w:cs="Arial"/>
          <w:lang w:val="en-US"/>
        </w:rPr>
      </w:pPr>
      <w:r w:rsidRPr="007E14BE">
        <w:rPr>
          <w:rFonts w:ascii="Arial" w:hAnsi="Arial" w:cs="Arial"/>
          <w:b/>
          <w:lang w:val="en-US"/>
        </w:rPr>
        <w:t>Cybersecurity Threats</w:t>
      </w:r>
      <w:r w:rsidRPr="007E14BE">
        <w:rPr>
          <w:rFonts w:ascii="Arial" w:hAnsi="Arial" w:cs="Arial"/>
          <w:lang w:val="en-US"/>
        </w:rPr>
        <w:t xml:space="preserve">: Digital currencies are prone to cybersecurity threats due to their digital and decentralized nature. </w:t>
      </w:r>
      <w:proofErr w:type="spellStart"/>
      <w:r w:rsidRPr="007E14BE">
        <w:rPr>
          <w:rFonts w:ascii="Arial" w:hAnsi="Arial" w:cs="Arial"/>
          <w:lang w:val="en-US"/>
        </w:rPr>
        <w:t>Böhme</w:t>
      </w:r>
      <w:proofErr w:type="spellEnd"/>
      <w:r w:rsidRPr="007E14BE">
        <w:rPr>
          <w:rFonts w:ascii="Arial" w:hAnsi="Arial" w:cs="Arial"/>
          <w:lang w:val="en-US"/>
        </w:rPr>
        <w:t xml:space="preserve"> et al. (2015) emphasize that the lack of a central authority for digital currencies like </w:t>
      </w:r>
      <w:proofErr w:type="spellStart"/>
      <w:r w:rsidRPr="007E14BE">
        <w:rPr>
          <w:rFonts w:ascii="Arial" w:hAnsi="Arial" w:cs="Arial"/>
          <w:lang w:val="en-US"/>
        </w:rPr>
        <w:t>Bitcoin</w:t>
      </w:r>
      <w:proofErr w:type="spellEnd"/>
      <w:r w:rsidRPr="007E14BE">
        <w:rPr>
          <w:rFonts w:ascii="Arial" w:hAnsi="Arial" w:cs="Arial"/>
          <w:lang w:val="en-US"/>
        </w:rPr>
        <w:t xml:space="preserve"> makes them particularly vulnerable to hacking and fraud. Banks face challenges in securing digital transactions, protecting client information, and preventing unauthorized access. Consequently, the need for robust cybersecurity frameworks has become paramount to minimize the risks posed by increasingly sophisticated cyber-attacks (Matos, 2020).</w:t>
      </w:r>
    </w:p>
    <w:p w:rsidR="007E14BE" w:rsidRDefault="007E14BE" w:rsidP="00B72362">
      <w:pPr>
        <w:jc w:val="both"/>
        <w:rPr>
          <w:rFonts w:ascii="Arial" w:hAnsi="Arial" w:cs="Arial"/>
          <w:lang w:val="en-US"/>
        </w:rPr>
      </w:pPr>
      <w:r w:rsidRPr="007E14BE">
        <w:rPr>
          <w:rFonts w:ascii="Arial" w:hAnsi="Arial" w:cs="Arial"/>
          <w:b/>
          <w:lang w:val="en-US"/>
        </w:rPr>
        <w:t>Regulatory Compliance Challenges</w:t>
      </w:r>
      <w:r w:rsidRPr="007E14BE">
        <w:rPr>
          <w:rFonts w:ascii="Arial" w:hAnsi="Arial" w:cs="Arial"/>
          <w:lang w:val="en-US"/>
        </w:rPr>
        <w:t>: Regulatory uncertainty is a significant risk for banks handling digital currencies. Due to varying standards across regions, UK banks face complex regulatory requirements for compliance. According to the Financial Action Task Force (FATF) (2019), anti-money laundering (AML) and know-your-customer (KYC) regulations are essential for banks, but inconsistent regulations in different jurisdictions complicate adherence. The European Central Bank (ECB) (2019) highlights that regulatory variability exposes banks to legal risks, especially when operating internationally.</w:t>
      </w:r>
    </w:p>
    <w:p w:rsidR="007E14BE" w:rsidRDefault="007E14BE" w:rsidP="00B72362">
      <w:pPr>
        <w:jc w:val="both"/>
        <w:rPr>
          <w:rFonts w:ascii="Arial" w:hAnsi="Arial" w:cs="Arial"/>
          <w:lang w:val="en-US"/>
        </w:rPr>
      </w:pPr>
      <w:r w:rsidRPr="007E14BE">
        <w:rPr>
          <w:rFonts w:ascii="Arial" w:hAnsi="Arial" w:cs="Arial"/>
          <w:b/>
          <w:lang w:val="en-US"/>
        </w:rPr>
        <w:t>Market Volatility</w:t>
      </w:r>
      <w:r w:rsidRPr="007E14BE">
        <w:rPr>
          <w:rFonts w:ascii="Arial" w:hAnsi="Arial" w:cs="Arial"/>
          <w:lang w:val="en-US"/>
        </w:rPr>
        <w:t xml:space="preserve">: Digital currencies are known for their extreme volatility, posing financial risks for banks engaging in digital currency transactions. </w:t>
      </w:r>
      <w:proofErr w:type="spellStart"/>
      <w:proofErr w:type="gramStart"/>
      <w:r w:rsidRPr="007E14BE">
        <w:rPr>
          <w:rFonts w:ascii="Arial" w:hAnsi="Arial" w:cs="Arial"/>
          <w:lang w:val="en-US"/>
        </w:rPr>
        <w:t>Bouri</w:t>
      </w:r>
      <w:proofErr w:type="spellEnd"/>
      <w:r w:rsidRPr="007E14BE">
        <w:rPr>
          <w:rFonts w:ascii="Arial" w:hAnsi="Arial" w:cs="Arial"/>
          <w:lang w:val="en-US"/>
        </w:rPr>
        <w:t xml:space="preserve"> et al. (2017) note that this volatility affects valuation and investment strategies, making it challenging for banks to predict potential returns or losses.</w:t>
      </w:r>
      <w:proofErr w:type="gramEnd"/>
      <w:r w:rsidRPr="007E14BE">
        <w:rPr>
          <w:rFonts w:ascii="Arial" w:hAnsi="Arial" w:cs="Arial"/>
          <w:lang w:val="en-US"/>
        </w:rPr>
        <w:t xml:space="preserve"> As a result, market volatility remains a major concern, requiring banks to approach digital currency investments cautiously and adopt strategies to limit exposure to risk.</w:t>
      </w:r>
    </w:p>
    <w:p w:rsidR="007E14BE" w:rsidRPr="007E14BE" w:rsidRDefault="008C1893" w:rsidP="00B72362">
      <w:pPr>
        <w:pStyle w:val="Heading2"/>
        <w:jc w:val="both"/>
        <w:rPr>
          <w:lang w:val="en-US"/>
        </w:rPr>
      </w:pPr>
      <w:bookmarkStart w:id="38" w:name="_Toc182818239"/>
      <w:r>
        <w:rPr>
          <w:lang w:val="en-US"/>
        </w:rPr>
        <w:t>4.1.3</w:t>
      </w:r>
      <w:r w:rsidR="007E14BE" w:rsidRPr="007E14BE">
        <w:rPr>
          <w:lang w:val="en-US"/>
        </w:rPr>
        <w:t xml:space="preserve"> Existing Risk Management Strategies</w:t>
      </w:r>
      <w:bookmarkEnd w:id="38"/>
    </w:p>
    <w:p w:rsidR="007E14BE" w:rsidRDefault="007E14BE" w:rsidP="00B72362">
      <w:pPr>
        <w:jc w:val="both"/>
        <w:rPr>
          <w:rFonts w:ascii="Arial" w:hAnsi="Arial" w:cs="Arial"/>
          <w:lang w:val="en-US"/>
        </w:rPr>
      </w:pPr>
      <w:r w:rsidRPr="007E14BE">
        <w:rPr>
          <w:rFonts w:ascii="Arial" w:hAnsi="Arial" w:cs="Arial"/>
          <w:lang w:val="en-US"/>
        </w:rPr>
        <w:t>To mitigate the risks associated with digital currencies, UK banks employ several risk management strategies, including enhanced cybersecurity measures, compliance frameworks, and risk diversification.</w:t>
      </w:r>
    </w:p>
    <w:p w:rsidR="007E14BE" w:rsidRDefault="00761483" w:rsidP="00B72362">
      <w:pPr>
        <w:jc w:val="both"/>
        <w:rPr>
          <w:rFonts w:ascii="Arial" w:hAnsi="Arial" w:cs="Arial"/>
          <w:lang w:val="en-US"/>
        </w:rPr>
      </w:pPr>
      <w:r w:rsidRPr="00761483">
        <w:rPr>
          <w:rFonts w:ascii="Arial" w:hAnsi="Arial" w:cs="Arial"/>
          <w:b/>
          <w:lang w:val="en-US"/>
        </w:rPr>
        <w:t>Enhanced Cybersecurity Measures</w:t>
      </w:r>
      <w:r w:rsidRPr="00761483">
        <w:rPr>
          <w:rFonts w:ascii="Arial" w:hAnsi="Arial" w:cs="Arial"/>
          <w:lang w:val="en-US"/>
        </w:rPr>
        <w:t>: Given the cyber threats linked to digital assets, UK banks invest in advanced cybersecurity infrastructure, including encryption, multi-factor authentication, and re</w:t>
      </w:r>
      <w:r w:rsidR="006416F6">
        <w:rPr>
          <w:rFonts w:ascii="Arial" w:hAnsi="Arial" w:cs="Arial"/>
          <w:lang w:val="en-US"/>
        </w:rPr>
        <w:t>al-time monitoring systems. B</w:t>
      </w:r>
      <w:r w:rsidRPr="00761483">
        <w:rPr>
          <w:rFonts w:ascii="Arial" w:hAnsi="Arial" w:cs="Arial"/>
          <w:lang w:val="en-US"/>
        </w:rPr>
        <w:t>anks that employ strong security protocols experience fewer instances of cyber-attacks, enhancing resilience against fraud. Real-time monitoring is especially valuable, allowing banks to detect suspicious activities and prevent unauthorized transactions (</w:t>
      </w:r>
      <w:proofErr w:type="spellStart"/>
      <w:r w:rsidRPr="00761483">
        <w:rPr>
          <w:rFonts w:ascii="Arial" w:hAnsi="Arial" w:cs="Arial"/>
          <w:lang w:val="en-US"/>
        </w:rPr>
        <w:t>Böhme</w:t>
      </w:r>
      <w:proofErr w:type="spellEnd"/>
      <w:r w:rsidRPr="00761483">
        <w:rPr>
          <w:rFonts w:ascii="Arial" w:hAnsi="Arial" w:cs="Arial"/>
          <w:lang w:val="en-US"/>
        </w:rPr>
        <w:t xml:space="preserve"> et al., 2015).</w:t>
      </w:r>
    </w:p>
    <w:p w:rsidR="00761483" w:rsidRPr="00B72362" w:rsidRDefault="00761483" w:rsidP="00033DC0">
      <w:pPr>
        <w:jc w:val="both"/>
        <w:rPr>
          <w:rFonts w:ascii="Arial" w:hAnsi="Arial" w:cs="Arial"/>
          <w:lang w:val="en-US"/>
        </w:rPr>
      </w:pPr>
      <w:r w:rsidRPr="00B72362">
        <w:rPr>
          <w:rFonts w:ascii="Arial" w:hAnsi="Arial" w:cs="Arial"/>
          <w:b/>
          <w:lang w:val="en-US"/>
        </w:rPr>
        <w:t>Compliance Frameworks</w:t>
      </w:r>
      <w:r w:rsidRPr="00B72362">
        <w:rPr>
          <w:rFonts w:ascii="Arial" w:hAnsi="Arial" w:cs="Arial"/>
          <w:lang w:val="en-US"/>
        </w:rPr>
        <w:t xml:space="preserve">: Compliance with AML and KYC regulations is critical to managing legal risks. By aligning with regulatory standards, banks aim to ensure they </w:t>
      </w:r>
      <w:r w:rsidRPr="00B72362">
        <w:rPr>
          <w:rFonts w:ascii="Arial" w:hAnsi="Arial" w:cs="Arial"/>
          <w:lang w:val="en-US"/>
        </w:rPr>
        <w:lastRenderedPageBreak/>
        <w:t xml:space="preserve">operate within legal boundaries and avoid legal liabilities. </w:t>
      </w:r>
      <w:proofErr w:type="spellStart"/>
      <w:r w:rsidRPr="00B72362">
        <w:rPr>
          <w:rFonts w:ascii="Arial" w:hAnsi="Arial" w:cs="Arial"/>
          <w:lang w:val="en-US"/>
        </w:rPr>
        <w:t>Chuen</w:t>
      </w:r>
      <w:proofErr w:type="spellEnd"/>
      <w:r w:rsidRPr="00B72362">
        <w:rPr>
          <w:rFonts w:ascii="Arial" w:hAnsi="Arial" w:cs="Arial"/>
          <w:lang w:val="en-US"/>
        </w:rPr>
        <w:t xml:space="preserve">, </w:t>
      </w:r>
      <w:proofErr w:type="spellStart"/>
      <w:r w:rsidRPr="00B72362">
        <w:rPr>
          <w:rFonts w:ascii="Arial" w:hAnsi="Arial" w:cs="Arial"/>
          <w:lang w:val="en-US"/>
        </w:rPr>
        <w:t>Guo</w:t>
      </w:r>
      <w:proofErr w:type="spellEnd"/>
      <w:r w:rsidRPr="00B72362">
        <w:rPr>
          <w:rFonts w:ascii="Arial" w:hAnsi="Arial" w:cs="Arial"/>
          <w:lang w:val="en-US"/>
        </w:rPr>
        <w:t>, and Wang (2017) argue that compliance frameworks serve as safeguards for banks, although frequent regulatory changes can make compliance a costly and time-consuming process. The literature indicates that banks that proactively engage with regulatory bodies can better navigate the complexities of digital currency compliance (FATF, 2019).</w:t>
      </w:r>
    </w:p>
    <w:p w:rsidR="00761483" w:rsidRPr="00B72362" w:rsidRDefault="008C1893" w:rsidP="00893339">
      <w:pPr>
        <w:pStyle w:val="Heading2"/>
        <w:rPr>
          <w:rFonts w:ascii="Arial" w:hAnsi="Arial" w:cs="Arial"/>
          <w:sz w:val="22"/>
          <w:szCs w:val="22"/>
          <w:lang w:val="en-US"/>
        </w:rPr>
      </w:pPr>
      <w:bookmarkStart w:id="39" w:name="_Toc182818240"/>
      <w:r w:rsidRPr="00B72362">
        <w:rPr>
          <w:rFonts w:ascii="Arial" w:hAnsi="Arial" w:cs="Arial"/>
          <w:sz w:val="22"/>
          <w:szCs w:val="22"/>
          <w:lang w:val="en-US"/>
        </w:rPr>
        <w:t>4.1.4</w:t>
      </w:r>
      <w:r w:rsidR="00750BAD" w:rsidRPr="00B72362">
        <w:rPr>
          <w:rFonts w:ascii="Arial" w:hAnsi="Arial" w:cs="Arial"/>
          <w:sz w:val="22"/>
          <w:szCs w:val="22"/>
          <w:lang w:val="en-US"/>
        </w:rPr>
        <w:t xml:space="preserve"> </w:t>
      </w:r>
      <w:r w:rsidR="00761483" w:rsidRPr="00B72362">
        <w:rPr>
          <w:rFonts w:ascii="Arial" w:hAnsi="Arial" w:cs="Arial"/>
          <w:sz w:val="22"/>
          <w:szCs w:val="22"/>
          <w:lang w:val="en-US"/>
        </w:rPr>
        <w:t>Effectiveness of Risk Management Strategies</w:t>
      </w:r>
      <w:bookmarkEnd w:id="39"/>
    </w:p>
    <w:p w:rsidR="00761483" w:rsidRPr="00B72362" w:rsidRDefault="00761483" w:rsidP="00033DC0">
      <w:pPr>
        <w:jc w:val="both"/>
        <w:rPr>
          <w:rFonts w:ascii="Arial" w:hAnsi="Arial" w:cs="Arial"/>
          <w:lang w:val="en-US"/>
        </w:rPr>
      </w:pPr>
      <w:r w:rsidRPr="00B72362">
        <w:rPr>
          <w:rFonts w:ascii="Arial" w:hAnsi="Arial" w:cs="Arial"/>
          <w:lang w:val="en-US"/>
        </w:rPr>
        <w:t>The effectiveness of these strategies varies depending on the bank’s resources, level of technological investment, and adaptability to regulatory changes.</w:t>
      </w:r>
    </w:p>
    <w:p w:rsidR="00761483" w:rsidRPr="00B72362" w:rsidRDefault="00761483" w:rsidP="00033DC0">
      <w:pPr>
        <w:jc w:val="both"/>
        <w:rPr>
          <w:rFonts w:ascii="Arial" w:hAnsi="Arial" w:cs="Arial"/>
          <w:lang w:val="en-US"/>
        </w:rPr>
      </w:pPr>
    </w:p>
    <w:p w:rsidR="007E14BE" w:rsidRPr="00B72362" w:rsidRDefault="00761483" w:rsidP="00033DC0">
      <w:pPr>
        <w:jc w:val="both"/>
        <w:rPr>
          <w:rFonts w:ascii="Arial" w:hAnsi="Arial" w:cs="Arial"/>
          <w:lang w:val="en-US"/>
        </w:rPr>
      </w:pPr>
      <w:r w:rsidRPr="00B72362">
        <w:rPr>
          <w:rFonts w:ascii="Arial" w:hAnsi="Arial" w:cs="Arial"/>
          <w:b/>
          <w:lang w:val="en-US"/>
        </w:rPr>
        <w:t>Effectiveness of Cybersecurity Measures</w:t>
      </w:r>
      <w:r w:rsidRPr="00B72362">
        <w:rPr>
          <w:rFonts w:ascii="Arial" w:hAnsi="Arial" w:cs="Arial"/>
          <w:lang w:val="en-US"/>
        </w:rPr>
        <w:t>: Cybersecurity measures are largely effective, with banks that invest in cybersecurity infrastructure demonstrating greater resilience to cyber threats. However, smaller banks may face limitations in implementing comprehensive frameworks due to financial constraints, which makes them more vulnerable to attacks. Matos (2020) suggests that collaborative initiatives, such as shared cybersecurity resources, could help smaller banks mitigate cyber risks effectively.</w:t>
      </w:r>
    </w:p>
    <w:p w:rsidR="00761483" w:rsidRPr="00B72362" w:rsidRDefault="00761483" w:rsidP="00033DC0">
      <w:pPr>
        <w:jc w:val="both"/>
        <w:rPr>
          <w:rFonts w:ascii="Arial" w:hAnsi="Arial" w:cs="Arial"/>
          <w:lang w:val="en-US"/>
        </w:rPr>
      </w:pPr>
      <w:r w:rsidRPr="00B72362">
        <w:rPr>
          <w:rFonts w:ascii="Arial" w:hAnsi="Arial" w:cs="Arial"/>
          <w:b/>
          <w:lang w:val="en-US"/>
        </w:rPr>
        <w:t>Effectiveness of Compliance Frameworks</w:t>
      </w:r>
      <w:r w:rsidRPr="00B72362">
        <w:rPr>
          <w:rFonts w:ascii="Arial" w:hAnsi="Arial" w:cs="Arial"/>
          <w:lang w:val="en-US"/>
        </w:rPr>
        <w:t>: Compliance frameworks are effective in reducing legal risks, particularly for banks with well-developed AML and KYC processes. Banks that maintain close relationships with regulatory bodies can stay updated on regulatory changes, improving their capacity to maintain compliance despite evolving standards (FATF, 2019). However, the analysis indicates that ongoing regulatory changes make compliance a continuous challenge, requiring banks to dedicate substantial resources to regulatory monitoring and framework adaptation.</w:t>
      </w:r>
    </w:p>
    <w:p w:rsidR="00761483" w:rsidRPr="00B72362" w:rsidRDefault="00761483" w:rsidP="00033DC0">
      <w:pPr>
        <w:jc w:val="both"/>
        <w:rPr>
          <w:rFonts w:ascii="Arial" w:hAnsi="Arial" w:cs="Arial"/>
          <w:lang w:val="en-US"/>
        </w:rPr>
      </w:pPr>
    </w:p>
    <w:p w:rsidR="00761483" w:rsidRPr="00B72362" w:rsidRDefault="00761483" w:rsidP="00033DC0">
      <w:pPr>
        <w:jc w:val="both"/>
        <w:rPr>
          <w:rFonts w:ascii="Arial" w:hAnsi="Arial" w:cs="Arial"/>
          <w:lang w:val="en-US"/>
        </w:rPr>
      </w:pPr>
      <w:r w:rsidRPr="00B72362">
        <w:rPr>
          <w:rFonts w:ascii="Arial" w:hAnsi="Arial" w:cs="Arial"/>
          <w:b/>
          <w:lang w:val="en-US"/>
        </w:rPr>
        <w:t>Effectiveness of Risk Diversification</w:t>
      </w:r>
      <w:r w:rsidRPr="00B72362">
        <w:rPr>
          <w:rFonts w:ascii="Arial" w:hAnsi="Arial" w:cs="Arial"/>
          <w:lang w:val="en-US"/>
        </w:rPr>
        <w:t xml:space="preserve">: Risk diversification provides partial protection against market volatility by spreading exposure across different asset classes. </w:t>
      </w:r>
      <w:proofErr w:type="spellStart"/>
      <w:r w:rsidRPr="00B72362">
        <w:rPr>
          <w:rFonts w:ascii="Arial" w:hAnsi="Arial" w:cs="Arial"/>
          <w:lang w:val="en-US"/>
        </w:rPr>
        <w:t>Bouri</w:t>
      </w:r>
      <w:proofErr w:type="spellEnd"/>
      <w:r w:rsidRPr="00B72362">
        <w:rPr>
          <w:rFonts w:ascii="Arial" w:hAnsi="Arial" w:cs="Arial"/>
          <w:lang w:val="en-US"/>
        </w:rPr>
        <w:t xml:space="preserve"> et al. (2017) argue that while diversification is beneficial, it does not eliminate the financial risks associated with digital currency investments, as these assets tend to have distinct volatility patterns. Diversification, therefore, is best used in combination with other strategies to ensure a more comprehensive risk management approach.</w:t>
      </w:r>
    </w:p>
    <w:p w:rsidR="00761483" w:rsidRPr="00B72362" w:rsidRDefault="008C1893" w:rsidP="00893339">
      <w:pPr>
        <w:pStyle w:val="Heading2"/>
        <w:rPr>
          <w:rFonts w:ascii="Arial" w:hAnsi="Arial" w:cs="Arial"/>
          <w:sz w:val="22"/>
          <w:szCs w:val="22"/>
          <w:lang w:val="en-US"/>
        </w:rPr>
      </w:pPr>
      <w:bookmarkStart w:id="40" w:name="_Toc182818241"/>
      <w:r w:rsidRPr="00B72362">
        <w:rPr>
          <w:rFonts w:ascii="Arial" w:hAnsi="Arial" w:cs="Arial"/>
          <w:sz w:val="22"/>
          <w:szCs w:val="22"/>
          <w:lang w:val="en-US"/>
        </w:rPr>
        <w:t>4.2</w:t>
      </w:r>
      <w:r w:rsidR="00761483" w:rsidRPr="00B72362">
        <w:rPr>
          <w:rFonts w:ascii="Arial" w:hAnsi="Arial" w:cs="Arial"/>
          <w:sz w:val="22"/>
          <w:szCs w:val="22"/>
          <w:lang w:val="en-US"/>
        </w:rPr>
        <w:t xml:space="preserve"> Discussion of Findings</w:t>
      </w:r>
      <w:bookmarkEnd w:id="40"/>
    </w:p>
    <w:p w:rsidR="00761483" w:rsidRPr="00B72362" w:rsidRDefault="00761483" w:rsidP="00033DC0">
      <w:pPr>
        <w:jc w:val="both"/>
        <w:rPr>
          <w:rFonts w:ascii="Arial" w:hAnsi="Arial" w:cs="Arial"/>
          <w:lang w:val="en-US"/>
        </w:rPr>
      </w:pPr>
      <w:r w:rsidRPr="00B72362">
        <w:rPr>
          <w:rFonts w:ascii="Arial" w:hAnsi="Arial" w:cs="Arial"/>
          <w:lang w:val="en-US"/>
        </w:rPr>
        <w:t>The key findings suggest that UK banks are making progress in managing digital currency risks, though challenges remain in ensuring the effectiveness of these strategies across different banking institutions.</w:t>
      </w:r>
    </w:p>
    <w:p w:rsidR="00761483" w:rsidRPr="00B72362" w:rsidRDefault="00761483" w:rsidP="00033DC0">
      <w:pPr>
        <w:jc w:val="both"/>
        <w:rPr>
          <w:rFonts w:ascii="Arial" w:hAnsi="Arial" w:cs="Arial"/>
          <w:lang w:val="en-US"/>
        </w:rPr>
      </w:pPr>
    </w:p>
    <w:p w:rsidR="00761483" w:rsidRPr="00B72362" w:rsidRDefault="00761483" w:rsidP="00033DC0">
      <w:pPr>
        <w:jc w:val="both"/>
        <w:rPr>
          <w:rFonts w:ascii="Arial" w:hAnsi="Arial" w:cs="Arial"/>
          <w:lang w:val="en-US"/>
        </w:rPr>
      </w:pPr>
      <w:r w:rsidRPr="00B72362">
        <w:rPr>
          <w:rFonts w:ascii="Arial" w:hAnsi="Arial" w:cs="Arial"/>
          <w:b/>
          <w:lang w:val="en-US"/>
        </w:rPr>
        <w:t>Resource Allocation and Technological Investment</w:t>
      </w:r>
      <w:r w:rsidRPr="00B72362">
        <w:rPr>
          <w:rFonts w:ascii="Arial" w:hAnsi="Arial" w:cs="Arial"/>
          <w:lang w:val="en-US"/>
        </w:rPr>
        <w:t xml:space="preserve">: Banks with significant resources are better equipped to implement advanced cybersecurity measures and compliance frameworks. Smaller banks, however, may struggle to match this level of investment. </w:t>
      </w:r>
      <w:proofErr w:type="spellStart"/>
      <w:r w:rsidRPr="00B72362">
        <w:rPr>
          <w:rFonts w:ascii="Arial" w:hAnsi="Arial" w:cs="Arial"/>
          <w:lang w:val="en-US"/>
        </w:rPr>
        <w:t>Christin</w:t>
      </w:r>
      <w:proofErr w:type="spellEnd"/>
      <w:r w:rsidRPr="00B72362">
        <w:rPr>
          <w:rFonts w:ascii="Arial" w:hAnsi="Arial" w:cs="Arial"/>
          <w:lang w:val="en-US"/>
        </w:rPr>
        <w:t xml:space="preserve"> et al. (2015) suggest that smaller banks could benefit from partnerships or shared resources, which would allow them to strengthen their cybersecurity capabilities at a lower cost.</w:t>
      </w:r>
    </w:p>
    <w:p w:rsidR="00761483" w:rsidRPr="00B72362" w:rsidRDefault="00761483" w:rsidP="00033DC0">
      <w:pPr>
        <w:jc w:val="both"/>
        <w:rPr>
          <w:rFonts w:ascii="Arial" w:hAnsi="Arial" w:cs="Arial"/>
          <w:lang w:val="en-US"/>
        </w:rPr>
      </w:pPr>
    </w:p>
    <w:p w:rsidR="00761483" w:rsidRPr="00B72362" w:rsidRDefault="00761483" w:rsidP="00033DC0">
      <w:pPr>
        <w:jc w:val="both"/>
        <w:rPr>
          <w:rFonts w:ascii="Arial" w:hAnsi="Arial" w:cs="Arial"/>
          <w:lang w:val="en-US"/>
        </w:rPr>
      </w:pPr>
      <w:r w:rsidRPr="00B72362">
        <w:rPr>
          <w:rFonts w:ascii="Arial" w:hAnsi="Arial" w:cs="Arial"/>
          <w:b/>
          <w:lang w:val="en-US"/>
        </w:rPr>
        <w:lastRenderedPageBreak/>
        <w:t>Adaptability to Regulatory Changes</w:t>
      </w:r>
      <w:r w:rsidRPr="00B72362">
        <w:rPr>
          <w:rFonts w:ascii="Arial" w:hAnsi="Arial" w:cs="Arial"/>
          <w:lang w:val="en-US"/>
        </w:rPr>
        <w:t>: Banks that proactively engage with regulatory bodies tend to experience fewer compliance-related challenges, as they stay informed about policy changes. According to FATF (2019), banks that adjust their frameworks to accommodate evolving regulations are more resilient in managing compliance risks. However, the rapidly changing regulatory landscape can make it difficult for banks to maintain compliance effectively, especially for institutions with limited compliance resources.</w:t>
      </w:r>
    </w:p>
    <w:p w:rsidR="0063392D" w:rsidRPr="00B72362" w:rsidRDefault="0063392D" w:rsidP="00033DC0">
      <w:pPr>
        <w:jc w:val="both"/>
        <w:rPr>
          <w:rFonts w:ascii="Arial" w:hAnsi="Arial" w:cs="Arial"/>
          <w:lang w:val="en-US"/>
        </w:rPr>
      </w:pPr>
      <w:r w:rsidRPr="00B72362">
        <w:rPr>
          <w:rFonts w:ascii="Arial" w:hAnsi="Arial" w:cs="Arial"/>
          <w:b/>
          <w:lang w:val="en-US"/>
        </w:rPr>
        <w:t>Holistic Approach to Risk Management</w:t>
      </w:r>
      <w:r w:rsidRPr="00B72362">
        <w:rPr>
          <w:rFonts w:ascii="Arial" w:hAnsi="Arial" w:cs="Arial"/>
          <w:lang w:val="en-US"/>
        </w:rPr>
        <w:t>: While individual strategies like cybersecurity and diversification are effective, a comprehensive approach that combines these methods yields better outcomes. By adopting a multi-layered approach, banks can address multiple aspects of digital currency risk, enhancing their overall risk resilience (Saunders et al., 2016).</w:t>
      </w:r>
    </w:p>
    <w:p w:rsidR="007E14BE" w:rsidRPr="00B72362" w:rsidRDefault="007E14BE" w:rsidP="00033DC0">
      <w:pPr>
        <w:jc w:val="both"/>
        <w:rPr>
          <w:rFonts w:ascii="Arial" w:hAnsi="Arial" w:cs="Arial"/>
          <w:lang w:val="en-US"/>
        </w:rPr>
      </w:pPr>
    </w:p>
    <w:p w:rsidR="007E14BE" w:rsidRPr="00B72362" w:rsidRDefault="007E14BE" w:rsidP="00033DC0">
      <w:pPr>
        <w:jc w:val="both"/>
        <w:rPr>
          <w:rFonts w:ascii="Arial" w:hAnsi="Arial" w:cs="Arial"/>
          <w:lang w:val="en-US"/>
        </w:rPr>
      </w:pPr>
    </w:p>
    <w:p w:rsidR="007E14BE" w:rsidRPr="00B72362" w:rsidRDefault="007E14BE" w:rsidP="00033DC0">
      <w:pPr>
        <w:jc w:val="both"/>
        <w:rPr>
          <w:rFonts w:ascii="Arial" w:hAnsi="Arial" w:cs="Arial"/>
          <w:lang w:val="en-US"/>
        </w:rPr>
      </w:pPr>
    </w:p>
    <w:p w:rsidR="007E14BE" w:rsidRPr="00B72362" w:rsidRDefault="00750BAD" w:rsidP="00893339">
      <w:pPr>
        <w:pStyle w:val="Heading1"/>
        <w:rPr>
          <w:rFonts w:ascii="Arial" w:hAnsi="Arial" w:cs="Arial"/>
          <w:sz w:val="22"/>
          <w:szCs w:val="22"/>
          <w:lang w:val="en-US"/>
        </w:rPr>
      </w:pPr>
      <w:bookmarkStart w:id="41" w:name="_Toc182818242"/>
      <w:r w:rsidRPr="00B72362">
        <w:rPr>
          <w:rFonts w:ascii="Arial" w:hAnsi="Arial" w:cs="Arial"/>
          <w:sz w:val="22"/>
          <w:szCs w:val="22"/>
          <w:lang w:val="en-US"/>
        </w:rPr>
        <w:t>Chapter 5- Limitations and Conclusion</w:t>
      </w:r>
      <w:bookmarkEnd w:id="41"/>
    </w:p>
    <w:p w:rsidR="00B07B54" w:rsidRPr="00B72362" w:rsidRDefault="00750BAD" w:rsidP="00893339">
      <w:pPr>
        <w:pStyle w:val="Heading2"/>
        <w:rPr>
          <w:rFonts w:ascii="Arial" w:hAnsi="Arial" w:cs="Arial"/>
          <w:sz w:val="22"/>
          <w:szCs w:val="22"/>
          <w:lang w:val="en-US"/>
        </w:rPr>
      </w:pPr>
      <w:bookmarkStart w:id="42" w:name="_Toc182818243"/>
      <w:r w:rsidRPr="00B72362">
        <w:rPr>
          <w:rFonts w:ascii="Arial" w:hAnsi="Arial" w:cs="Arial"/>
          <w:sz w:val="22"/>
          <w:szCs w:val="22"/>
          <w:lang w:val="en-US"/>
        </w:rPr>
        <w:t xml:space="preserve">5.1 </w:t>
      </w:r>
      <w:r w:rsidR="00B07B54" w:rsidRPr="00B72362">
        <w:rPr>
          <w:rFonts w:ascii="Arial" w:hAnsi="Arial" w:cs="Arial"/>
          <w:sz w:val="22"/>
          <w:szCs w:val="22"/>
          <w:lang w:val="en-US"/>
        </w:rPr>
        <w:t>Limitations</w:t>
      </w:r>
      <w:bookmarkEnd w:id="42"/>
    </w:p>
    <w:p w:rsidR="00B07B54" w:rsidRPr="00B72362" w:rsidRDefault="00B07B54" w:rsidP="00033DC0">
      <w:pPr>
        <w:jc w:val="both"/>
        <w:rPr>
          <w:rFonts w:ascii="Arial" w:hAnsi="Arial" w:cs="Arial"/>
          <w:lang w:val="en-US"/>
        </w:rPr>
      </w:pPr>
      <w:r w:rsidRPr="00B72362">
        <w:rPr>
          <w:rFonts w:ascii="Arial" w:hAnsi="Arial" w:cs="Arial"/>
          <w:lang w:val="en-US"/>
        </w:rPr>
        <w:t>This study, while providing valuable insights into the risk management strategies of UK banks in managing digital currencies, encounters several limitations that affect the generalizability and depth of the findings. These limitations arise from the nature of the data, scope, methodological constraints, and evolving regulatory landscapes.</w:t>
      </w:r>
    </w:p>
    <w:p w:rsidR="00B07B54" w:rsidRPr="00B72362" w:rsidRDefault="00B07B54" w:rsidP="00033DC0">
      <w:pPr>
        <w:jc w:val="both"/>
        <w:rPr>
          <w:rFonts w:ascii="Arial" w:hAnsi="Arial" w:cs="Arial"/>
          <w:lang w:val="en-US"/>
        </w:rPr>
      </w:pPr>
    </w:p>
    <w:p w:rsidR="00B07B54" w:rsidRPr="00B72362" w:rsidRDefault="00750BAD" w:rsidP="00893339">
      <w:pPr>
        <w:pStyle w:val="Heading2"/>
        <w:rPr>
          <w:rFonts w:ascii="Arial" w:hAnsi="Arial" w:cs="Arial"/>
          <w:sz w:val="22"/>
          <w:szCs w:val="22"/>
          <w:lang w:val="en-US"/>
        </w:rPr>
      </w:pPr>
      <w:bookmarkStart w:id="43" w:name="_Toc182818244"/>
      <w:r w:rsidRPr="00B72362">
        <w:rPr>
          <w:rFonts w:ascii="Arial" w:hAnsi="Arial" w:cs="Arial"/>
          <w:sz w:val="22"/>
          <w:szCs w:val="22"/>
          <w:lang w:val="en-US"/>
        </w:rPr>
        <w:t>5.1.1</w:t>
      </w:r>
      <w:r w:rsidR="00B07B54" w:rsidRPr="00B72362">
        <w:rPr>
          <w:rFonts w:ascii="Arial" w:hAnsi="Arial" w:cs="Arial"/>
          <w:sz w:val="22"/>
          <w:szCs w:val="22"/>
          <w:lang w:val="en-US"/>
        </w:rPr>
        <w:t xml:space="preserve"> Limited Data on Emerging Digital Assets</w:t>
      </w:r>
      <w:bookmarkEnd w:id="43"/>
    </w:p>
    <w:p w:rsidR="00B07B54" w:rsidRPr="00B72362" w:rsidRDefault="00B07B54" w:rsidP="00033DC0">
      <w:pPr>
        <w:jc w:val="both"/>
        <w:rPr>
          <w:rFonts w:ascii="Arial" w:hAnsi="Arial" w:cs="Arial"/>
          <w:lang w:val="en-US"/>
        </w:rPr>
      </w:pPr>
      <w:r w:rsidRPr="00B72362">
        <w:rPr>
          <w:rFonts w:ascii="Arial" w:hAnsi="Arial" w:cs="Arial"/>
          <w:lang w:val="en-US"/>
        </w:rPr>
        <w:t xml:space="preserve">One primary limitation is the scope of digital assets considered in this research. The study primarily focuses on established digital currencies such as </w:t>
      </w:r>
      <w:proofErr w:type="spellStart"/>
      <w:r w:rsidRPr="00B72362">
        <w:rPr>
          <w:rFonts w:ascii="Arial" w:hAnsi="Arial" w:cs="Arial"/>
          <w:lang w:val="en-US"/>
        </w:rPr>
        <w:t>Bitcoin</w:t>
      </w:r>
      <w:proofErr w:type="spellEnd"/>
      <w:r w:rsidRPr="00B72362">
        <w:rPr>
          <w:rFonts w:ascii="Arial" w:hAnsi="Arial" w:cs="Arial"/>
          <w:lang w:val="en-US"/>
        </w:rPr>
        <w:t xml:space="preserve"> and </w:t>
      </w:r>
      <w:proofErr w:type="spellStart"/>
      <w:r w:rsidRPr="00B72362">
        <w:rPr>
          <w:rFonts w:ascii="Arial" w:hAnsi="Arial" w:cs="Arial"/>
          <w:lang w:val="en-US"/>
        </w:rPr>
        <w:t>Ethereum</w:t>
      </w:r>
      <w:proofErr w:type="spellEnd"/>
      <w:r w:rsidRPr="00B72362">
        <w:rPr>
          <w:rFonts w:ascii="Arial" w:hAnsi="Arial" w:cs="Arial"/>
          <w:lang w:val="en-US"/>
        </w:rPr>
        <w:t xml:space="preserve">, as these are more widely adopted and regulated. However, the digital currency ecosystem is evolving rapidly, with numerous new assets like </w:t>
      </w:r>
      <w:proofErr w:type="spellStart"/>
      <w:r w:rsidRPr="00B72362">
        <w:rPr>
          <w:rFonts w:ascii="Arial" w:hAnsi="Arial" w:cs="Arial"/>
          <w:lang w:val="en-US"/>
        </w:rPr>
        <w:t>stablecoins</w:t>
      </w:r>
      <w:proofErr w:type="spellEnd"/>
      <w:r w:rsidRPr="00B72362">
        <w:rPr>
          <w:rFonts w:ascii="Arial" w:hAnsi="Arial" w:cs="Arial"/>
          <w:lang w:val="en-US"/>
        </w:rPr>
        <w:t xml:space="preserve"> and decentralized finance (</w:t>
      </w:r>
      <w:proofErr w:type="spellStart"/>
      <w:r w:rsidRPr="00B72362">
        <w:rPr>
          <w:rFonts w:ascii="Arial" w:hAnsi="Arial" w:cs="Arial"/>
          <w:lang w:val="en-US"/>
        </w:rPr>
        <w:t>DeFi</w:t>
      </w:r>
      <w:proofErr w:type="spellEnd"/>
      <w:r w:rsidRPr="00B72362">
        <w:rPr>
          <w:rFonts w:ascii="Arial" w:hAnsi="Arial" w:cs="Arial"/>
          <w:lang w:val="en-US"/>
        </w:rPr>
        <w:t xml:space="preserve">) tokens gaining traction. According to Lyons and </w:t>
      </w:r>
      <w:proofErr w:type="spellStart"/>
      <w:r w:rsidRPr="00B72362">
        <w:rPr>
          <w:rFonts w:ascii="Arial" w:hAnsi="Arial" w:cs="Arial"/>
          <w:lang w:val="en-US"/>
        </w:rPr>
        <w:t>Viswanath-Natraj</w:t>
      </w:r>
      <w:proofErr w:type="spellEnd"/>
      <w:r w:rsidRPr="00B72362">
        <w:rPr>
          <w:rFonts w:ascii="Arial" w:hAnsi="Arial" w:cs="Arial"/>
          <w:lang w:val="en-US"/>
        </w:rPr>
        <w:t xml:space="preserve"> (2020), these emerging assets exhibit distinct behaviors and risk profiles, making them challenging to manage under traditional risk frameworks. Consequently, the findings may not fully represent the risk management requirements for all digital assets, potentially limiting the study’s applicability to banks engaging with these newer forms of digital currency.</w:t>
      </w:r>
    </w:p>
    <w:p w:rsidR="00C75760" w:rsidRPr="00B72362" w:rsidRDefault="00750BAD" w:rsidP="00893339">
      <w:pPr>
        <w:pStyle w:val="Heading2"/>
        <w:rPr>
          <w:rFonts w:ascii="Arial" w:hAnsi="Arial" w:cs="Arial"/>
          <w:sz w:val="22"/>
          <w:szCs w:val="22"/>
          <w:lang w:val="en-US"/>
        </w:rPr>
      </w:pPr>
      <w:bookmarkStart w:id="44" w:name="_Toc182818245"/>
      <w:r w:rsidRPr="00B72362">
        <w:rPr>
          <w:rFonts w:ascii="Arial" w:hAnsi="Arial" w:cs="Arial"/>
          <w:sz w:val="22"/>
          <w:szCs w:val="22"/>
          <w:lang w:val="en-US"/>
        </w:rPr>
        <w:t xml:space="preserve">5.1.2 </w:t>
      </w:r>
      <w:r w:rsidR="00C75760" w:rsidRPr="00B72362">
        <w:rPr>
          <w:rFonts w:ascii="Arial" w:hAnsi="Arial" w:cs="Arial"/>
          <w:sz w:val="22"/>
          <w:szCs w:val="22"/>
          <w:lang w:val="en-US"/>
        </w:rPr>
        <w:t>Challenges in Cybersecurity Risk Quantification</w:t>
      </w:r>
      <w:bookmarkEnd w:id="44"/>
    </w:p>
    <w:p w:rsidR="00C75760" w:rsidRPr="00B72362" w:rsidRDefault="00C75760" w:rsidP="00033DC0">
      <w:pPr>
        <w:jc w:val="both"/>
        <w:rPr>
          <w:rFonts w:ascii="Arial" w:hAnsi="Arial" w:cs="Arial"/>
          <w:lang w:val="en-US"/>
        </w:rPr>
      </w:pPr>
      <w:r w:rsidRPr="00B72362">
        <w:rPr>
          <w:rFonts w:ascii="Arial" w:hAnsi="Arial" w:cs="Arial"/>
          <w:lang w:val="en-US"/>
        </w:rPr>
        <w:t xml:space="preserve">Another limitation concerns the quantification of cybersecurity risks, which are inherently complex to measure due to their dynamic nature. Cybersecurity threats evolve constantly, influenced by advancements in hacking techniques and the proliferation of sophisticated malware (Conti et al., 2018). While this study used data on reported incidents to evaluate cybersecurity effectiveness, these figures may not capture undetected breaches or account for the delay between a breach and its discovery. Furthermore, </w:t>
      </w:r>
      <w:proofErr w:type="spellStart"/>
      <w:r w:rsidRPr="00B72362">
        <w:rPr>
          <w:rFonts w:ascii="Arial" w:hAnsi="Arial" w:cs="Arial"/>
          <w:lang w:val="en-US"/>
        </w:rPr>
        <w:t>Gervais</w:t>
      </w:r>
      <w:proofErr w:type="spellEnd"/>
      <w:r w:rsidRPr="00B72362">
        <w:rPr>
          <w:rFonts w:ascii="Arial" w:hAnsi="Arial" w:cs="Arial"/>
          <w:lang w:val="en-US"/>
        </w:rPr>
        <w:t xml:space="preserve"> et al. (2016) argue that real-time transaction monitoring is essential but not infallible, as it may overlook subtle security vulnerabilities. Thus, the limitations in measuring cybersecurity risks may lead to an underestimation of the actual risks UK banks face in managing digital currencies.</w:t>
      </w:r>
    </w:p>
    <w:p w:rsidR="00C75760" w:rsidRPr="00B72362" w:rsidRDefault="00750BAD" w:rsidP="00893339">
      <w:pPr>
        <w:pStyle w:val="Heading2"/>
        <w:rPr>
          <w:rFonts w:ascii="Arial" w:hAnsi="Arial" w:cs="Arial"/>
          <w:sz w:val="22"/>
          <w:szCs w:val="22"/>
          <w:lang w:val="en-US"/>
        </w:rPr>
      </w:pPr>
      <w:bookmarkStart w:id="45" w:name="_Toc182818246"/>
      <w:r w:rsidRPr="00B72362">
        <w:rPr>
          <w:rFonts w:ascii="Arial" w:hAnsi="Arial" w:cs="Arial"/>
          <w:sz w:val="22"/>
          <w:szCs w:val="22"/>
          <w:lang w:val="en-US"/>
        </w:rPr>
        <w:lastRenderedPageBreak/>
        <w:t>5.1.3</w:t>
      </w:r>
      <w:r w:rsidR="00C75760" w:rsidRPr="00B72362">
        <w:rPr>
          <w:rFonts w:ascii="Arial" w:hAnsi="Arial" w:cs="Arial"/>
          <w:sz w:val="22"/>
          <w:szCs w:val="22"/>
          <w:lang w:val="en-US"/>
        </w:rPr>
        <w:t xml:space="preserve"> Regulatory Heterogeneity and Lack of Standardization</w:t>
      </w:r>
      <w:bookmarkEnd w:id="45"/>
    </w:p>
    <w:p w:rsidR="00C75760" w:rsidRPr="00B72362" w:rsidRDefault="00C75760" w:rsidP="00033DC0">
      <w:pPr>
        <w:jc w:val="both"/>
        <w:rPr>
          <w:rFonts w:ascii="Arial" w:hAnsi="Arial" w:cs="Arial"/>
          <w:lang w:val="en-US"/>
        </w:rPr>
      </w:pPr>
      <w:r w:rsidRPr="00B72362">
        <w:rPr>
          <w:rFonts w:ascii="Arial" w:hAnsi="Arial" w:cs="Arial"/>
          <w:lang w:val="en-US"/>
        </w:rPr>
        <w:t xml:space="preserve">Regulatory frameworks for digital currencies vary significantly across jurisdictions, and this study is constrained to UK-based regulatory data, primarily from the Financial Conduct Authority (FCA). The FCA’s regulatory guidelines are relatively stringent, emphasizing compliance with Anti-Money Laundering (AML) and Know Your Customer (KYC) protocols (FCA, 2021). However, as Zohar (2015) notes, regulations are not uniform globally, and many banks operate in international markets where regulations may be more lenient or ambiguous. This discrepancy limits the generalizability of the findings to banks operating solely within the UK, as they may not reflect the diverse regulatory environments encountered by multinational financial institutions. Furthermore, </w:t>
      </w:r>
      <w:proofErr w:type="spellStart"/>
      <w:r w:rsidRPr="00B72362">
        <w:rPr>
          <w:rFonts w:ascii="Arial" w:hAnsi="Arial" w:cs="Arial"/>
          <w:lang w:val="en-US"/>
        </w:rPr>
        <w:t>Houben</w:t>
      </w:r>
      <w:proofErr w:type="spellEnd"/>
      <w:r w:rsidRPr="00B72362">
        <w:rPr>
          <w:rFonts w:ascii="Arial" w:hAnsi="Arial" w:cs="Arial"/>
          <w:lang w:val="en-US"/>
        </w:rPr>
        <w:t xml:space="preserve"> and </w:t>
      </w:r>
      <w:proofErr w:type="spellStart"/>
      <w:r w:rsidRPr="00B72362">
        <w:rPr>
          <w:rFonts w:ascii="Arial" w:hAnsi="Arial" w:cs="Arial"/>
          <w:lang w:val="en-US"/>
        </w:rPr>
        <w:t>Snyers</w:t>
      </w:r>
      <w:proofErr w:type="spellEnd"/>
      <w:r w:rsidRPr="00B72362">
        <w:rPr>
          <w:rFonts w:ascii="Arial" w:hAnsi="Arial" w:cs="Arial"/>
          <w:lang w:val="en-US"/>
        </w:rPr>
        <w:t xml:space="preserve"> (2018) highlight the need for standardized regulatory frameworks to effectively manage digital currency risks, a challenge that this study could not address due to the current regulatory landscape.</w:t>
      </w:r>
    </w:p>
    <w:p w:rsidR="00953C3B" w:rsidRPr="00B72362" w:rsidRDefault="00750BAD" w:rsidP="00893339">
      <w:pPr>
        <w:pStyle w:val="Heading2"/>
        <w:rPr>
          <w:rFonts w:ascii="Arial" w:hAnsi="Arial" w:cs="Arial"/>
          <w:sz w:val="22"/>
          <w:szCs w:val="22"/>
          <w:lang w:val="en-US"/>
        </w:rPr>
      </w:pPr>
      <w:bookmarkStart w:id="46" w:name="_Toc182818247"/>
      <w:r w:rsidRPr="00B72362">
        <w:rPr>
          <w:rFonts w:ascii="Arial" w:hAnsi="Arial" w:cs="Arial"/>
          <w:sz w:val="22"/>
          <w:szCs w:val="22"/>
          <w:lang w:val="en-US"/>
        </w:rPr>
        <w:t xml:space="preserve">5.1.4 </w:t>
      </w:r>
      <w:r w:rsidR="00953C3B" w:rsidRPr="00B72362">
        <w:rPr>
          <w:rFonts w:ascii="Arial" w:hAnsi="Arial" w:cs="Arial"/>
          <w:sz w:val="22"/>
          <w:szCs w:val="22"/>
          <w:lang w:val="en-US"/>
        </w:rPr>
        <w:t>Lack of Longitudinal Data</w:t>
      </w:r>
      <w:bookmarkEnd w:id="46"/>
    </w:p>
    <w:p w:rsidR="00953C3B" w:rsidRDefault="00953C3B" w:rsidP="00033DC0">
      <w:pPr>
        <w:jc w:val="both"/>
        <w:rPr>
          <w:rFonts w:ascii="Arial" w:hAnsi="Arial" w:cs="Arial"/>
          <w:lang w:val="en-US"/>
        </w:rPr>
      </w:pPr>
      <w:r w:rsidRPr="00B72362">
        <w:rPr>
          <w:rFonts w:ascii="Arial" w:hAnsi="Arial" w:cs="Arial"/>
          <w:lang w:val="en-US"/>
        </w:rPr>
        <w:t>This research is primarily cross-sectional, focusing on current data rather than longitudinal data that could reveal trends over time. Digital currency markets are notoriously volatile, and risk management strategies that appear effective today may not hold up under prolonged stress or during systemic shifts in market conditions (BIS, 2020). Without longitudinal data, it is difficult to determine whether banks’ risk management strategies will be sustainable in the long term, especially in response to crises or regulatory changes. Arm</w:t>
      </w:r>
      <w:r w:rsidRPr="00953C3B">
        <w:rPr>
          <w:rFonts w:ascii="Arial" w:hAnsi="Arial" w:cs="Arial"/>
          <w:lang w:val="en-US"/>
        </w:rPr>
        <w:t>strong (2021) emphasizes that long-term data is critical in evaluating the resilience of risk management frameworks, particularly in an asset class as volatile as digital currency.</w:t>
      </w:r>
    </w:p>
    <w:p w:rsidR="00953C3B" w:rsidRDefault="00033DC0" w:rsidP="00893339">
      <w:pPr>
        <w:pStyle w:val="Heading2"/>
        <w:rPr>
          <w:lang w:val="en-US"/>
        </w:rPr>
      </w:pPr>
      <w:bookmarkStart w:id="47" w:name="_Toc182818248"/>
      <w:r>
        <w:rPr>
          <w:lang w:val="en-US"/>
        </w:rPr>
        <w:t>5.1.5 Limited Scope of Qualitative</w:t>
      </w:r>
      <w:r w:rsidR="00953C3B" w:rsidRPr="00953C3B">
        <w:rPr>
          <w:lang w:val="en-US"/>
        </w:rPr>
        <w:t xml:space="preserve"> Methods</w:t>
      </w:r>
      <w:bookmarkEnd w:id="47"/>
    </w:p>
    <w:p w:rsidR="00033DC0" w:rsidRDefault="00033DC0" w:rsidP="00033DC0">
      <w:pPr>
        <w:jc w:val="both"/>
        <w:rPr>
          <w:rFonts w:ascii="Arial" w:hAnsi="Arial" w:cs="Arial"/>
          <w:lang w:val="en-US"/>
        </w:rPr>
      </w:pPr>
      <w:r w:rsidRPr="00033DC0">
        <w:rPr>
          <w:rFonts w:ascii="Arial" w:hAnsi="Arial" w:cs="Arial"/>
          <w:lang w:val="en-US"/>
        </w:rPr>
        <w:t xml:space="preserve">One limitation of qualitative research is its limited scope in generalizing findings due to smaller, non-random samples. In banking risk management studies, this limitation is especially relevant, as insights gathered from selected banks or industry experts may not represent the broader industry (Bell, </w:t>
      </w:r>
      <w:proofErr w:type="spellStart"/>
      <w:r w:rsidRPr="00033DC0">
        <w:rPr>
          <w:rFonts w:ascii="Arial" w:hAnsi="Arial" w:cs="Arial"/>
          <w:lang w:val="en-US"/>
        </w:rPr>
        <w:t>Bryman</w:t>
      </w:r>
      <w:proofErr w:type="spellEnd"/>
      <w:r w:rsidRPr="00033DC0">
        <w:rPr>
          <w:rFonts w:ascii="Arial" w:hAnsi="Arial" w:cs="Arial"/>
          <w:lang w:val="en-US"/>
        </w:rPr>
        <w:t xml:space="preserve">, &amp; Harley, 2018). Qualitative methods focus on depth over breadth, providing nuanced insights but limiting the applicability of results to other contexts or institutions. According to </w:t>
      </w:r>
      <w:proofErr w:type="spellStart"/>
      <w:r w:rsidRPr="00033DC0">
        <w:rPr>
          <w:rFonts w:ascii="Arial" w:hAnsi="Arial" w:cs="Arial"/>
          <w:lang w:val="en-US"/>
        </w:rPr>
        <w:t>Denzin</w:t>
      </w:r>
      <w:proofErr w:type="spellEnd"/>
      <w:r w:rsidRPr="00033DC0">
        <w:rPr>
          <w:rFonts w:ascii="Arial" w:hAnsi="Arial" w:cs="Arial"/>
          <w:lang w:val="en-US"/>
        </w:rPr>
        <w:t xml:space="preserve"> and Lincoln (2011), qualitative research captures rich, detailed data, yet the findings are often context-specific, affecting the transferability to broader settings.</w:t>
      </w:r>
    </w:p>
    <w:p w:rsidR="00033DC0" w:rsidRDefault="00033DC0" w:rsidP="00033DC0">
      <w:pPr>
        <w:jc w:val="both"/>
        <w:rPr>
          <w:rFonts w:ascii="Arial" w:hAnsi="Arial" w:cs="Arial"/>
          <w:lang w:val="en-US"/>
        </w:rPr>
      </w:pPr>
    </w:p>
    <w:p w:rsidR="00033DC0" w:rsidRPr="00953C3B" w:rsidRDefault="00033DC0" w:rsidP="00033DC0">
      <w:pPr>
        <w:jc w:val="both"/>
        <w:rPr>
          <w:rFonts w:ascii="Arial" w:hAnsi="Arial" w:cs="Arial"/>
          <w:lang w:val="en-US"/>
        </w:rPr>
      </w:pPr>
    </w:p>
    <w:p w:rsidR="00033DC0" w:rsidRDefault="00033DC0" w:rsidP="00033DC0">
      <w:pPr>
        <w:jc w:val="both"/>
        <w:rPr>
          <w:rFonts w:ascii="Arial" w:hAnsi="Arial" w:cs="Arial"/>
          <w:lang w:val="en-US"/>
        </w:rPr>
      </w:pPr>
    </w:p>
    <w:p w:rsidR="00033DC0" w:rsidRDefault="00033DC0" w:rsidP="00033DC0">
      <w:pPr>
        <w:jc w:val="both"/>
        <w:rPr>
          <w:rFonts w:ascii="Arial" w:hAnsi="Arial" w:cs="Arial"/>
          <w:lang w:val="en-US"/>
        </w:rPr>
      </w:pPr>
    </w:p>
    <w:p w:rsidR="00953C3B" w:rsidRPr="00953C3B" w:rsidRDefault="008C1893" w:rsidP="00893339">
      <w:pPr>
        <w:pStyle w:val="Heading2"/>
        <w:rPr>
          <w:lang w:val="en-US"/>
        </w:rPr>
      </w:pPr>
      <w:bookmarkStart w:id="48" w:name="_Toc182818249"/>
      <w:r>
        <w:rPr>
          <w:lang w:val="en-US"/>
        </w:rPr>
        <w:t>5.2</w:t>
      </w:r>
      <w:r w:rsidR="00033DC0">
        <w:rPr>
          <w:lang w:val="en-US"/>
        </w:rPr>
        <w:t xml:space="preserve"> </w:t>
      </w:r>
      <w:r w:rsidR="00953C3B" w:rsidRPr="00953C3B">
        <w:rPr>
          <w:lang w:val="en-US"/>
        </w:rPr>
        <w:t>Conclusion</w:t>
      </w:r>
      <w:bookmarkEnd w:id="48"/>
    </w:p>
    <w:p w:rsidR="00953C3B" w:rsidRDefault="00953C3B" w:rsidP="00033DC0">
      <w:pPr>
        <w:jc w:val="both"/>
        <w:rPr>
          <w:rFonts w:ascii="Arial" w:hAnsi="Arial" w:cs="Arial"/>
          <w:lang w:val="en-US"/>
        </w:rPr>
      </w:pPr>
      <w:r w:rsidRPr="00953C3B">
        <w:rPr>
          <w:rFonts w:ascii="Arial" w:hAnsi="Arial" w:cs="Arial"/>
          <w:lang w:val="en-US"/>
        </w:rPr>
        <w:t>This study provides a detailed examination of the risk management strategies adopted by UK banks in response to the increasing exposure to digital currencies. The findings highlight that banks employ a multifaceted approach, incorporating robust liquidity management, enhanced cybersecurity frameworks, regulatory compliance, volatility hedging, and stress testing to address the unique challenges posed by digital assets. These strategies align with recommendations in the literature and demonstrate a proactive approach to managing the evolving risks associated with digital currencies.</w:t>
      </w:r>
    </w:p>
    <w:p w:rsidR="008C1893" w:rsidRDefault="008C1893" w:rsidP="00033DC0">
      <w:pPr>
        <w:jc w:val="both"/>
        <w:rPr>
          <w:rFonts w:ascii="Arial" w:hAnsi="Arial" w:cs="Arial"/>
          <w:lang w:val="en-US"/>
        </w:rPr>
      </w:pPr>
    </w:p>
    <w:p w:rsidR="008C1893" w:rsidRDefault="008C1893" w:rsidP="00D66C89">
      <w:pPr>
        <w:pStyle w:val="Heading1"/>
        <w:rPr>
          <w:rFonts w:ascii="Arial" w:hAnsi="Arial" w:cs="Arial"/>
          <w:sz w:val="22"/>
          <w:szCs w:val="22"/>
          <w:lang w:val="en-US"/>
        </w:rPr>
      </w:pPr>
      <w:bookmarkStart w:id="49" w:name="_Toc182818250"/>
      <w:r w:rsidRPr="00D66C89">
        <w:rPr>
          <w:rFonts w:ascii="Arial" w:hAnsi="Arial" w:cs="Arial"/>
          <w:sz w:val="22"/>
          <w:szCs w:val="22"/>
        </w:rPr>
        <w:t>5.3 Recommendation</w:t>
      </w:r>
      <w:r w:rsidR="00CE7918" w:rsidRPr="00D66C89">
        <w:rPr>
          <w:rFonts w:ascii="Arial" w:hAnsi="Arial" w:cs="Arial"/>
          <w:sz w:val="22"/>
          <w:szCs w:val="22"/>
        </w:rPr>
        <w:t>s for Banks</w:t>
      </w:r>
      <w:bookmarkEnd w:id="49"/>
    </w:p>
    <w:p w:rsidR="00D66C89" w:rsidRPr="00C13971" w:rsidRDefault="00D66C89" w:rsidP="00D66C89">
      <w:pPr>
        <w:rPr>
          <w:rFonts w:ascii="Arial" w:hAnsi="Arial" w:cs="Arial"/>
          <w:lang w:val="en-US"/>
        </w:rPr>
      </w:pPr>
    </w:p>
    <w:p w:rsidR="00CE7918" w:rsidRDefault="00CE7918" w:rsidP="00033DC0">
      <w:pPr>
        <w:jc w:val="both"/>
        <w:rPr>
          <w:rFonts w:ascii="Arial" w:hAnsi="Arial" w:cs="Arial"/>
          <w:b/>
          <w:lang w:val="en-US"/>
        </w:rPr>
      </w:pPr>
      <w:r w:rsidRPr="00CE7918">
        <w:rPr>
          <w:rFonts w:ascii="Arial" w:hAnsi="Arial" w:cs="Arial"/>
          <w:b/>
          <w:lang w:val="en-US"/>
        </w:rPr>
        <w:t>Strengthen Cybersecurity Infrastructure</w:t>
      </w:r>
      <w:r>
        <w:rPr>
          <w:rFonts w:ascii="Arial" w:hAnsi="Arial" w:cs="Arial"/>
          <w:b/>
          <w:lang w:val="en-US"/>
        </w:rPr>
        <w:t xml:space="preserve"> </w:t>
      </w:r>
    </w:p>
    <w:p w:rsidR="00CE7918" w:rsidRDefault="00CE7918" w:rsidP="00033DC0">
      <w:pPr>
        <w:jc w:val="both"/>
        <w:rPr>
          <w:rFonts w:ascii="Arial" w:hAnsi="Arial" w:cs="Arial"/>
          <w:b/>
          <w:lang w:val="en-US"/>
        </w:rPr>
      </w:pPr>
      <w:r w:rsidRPr="00CE7918">
        <w:rPr>
          <w:rFonts w:ascii="Arial" w:hAnsi="Arial" w:cs="Arial"/>
          <w:lang w:val="en-US"/>
        </w:rPr>
        <w:t xml:space="preserve">Digital currencies are particularly vulnerable to </w:t>
      </w:r>
      <w:proofErr w:type="spellStart"/>
      <w:r w:rsidRPr="00CE7918">
        <w:rPr>
          <w:rFonts w:ascii="Arial" w:hAnsi="Arial" w:cs="Arial"/>
          <w:lang w:val="en-US"/>
        </w:rPr>
        <w:t>cyberattacks</w:t>
      </w:r>
      <w:proofErr w:type="spellEnd"/>
      <w:r w:rsidRPr="00CE7918">
        <w:rPr>
          <w:rFonts w:ascii="Arial" w:hAnsi="Arial" w:cs="Arial"/>
          <w:lang w:val="en-US"/>
        </w:rPr>
        <w:t>, including hacking and fraud. Banks should</w:t>
      </w:r>
      <w:r w:rsidRPr="00CE7918">
        <w:rPr>
          <w:rFonts w:ascii="Arial" w:hAnsi="Arial" w:cs="Arial"/>
          <w:b/>
          <w:lang w:val="en-US"/>
        </w:rPr>
        <w:t>:</w:t>
      </w:r>
    </w:p>
    <w:p w:rsidR="00CE7918" w:rsidRDefault="00CE7918" w:rsidP="00033DC0">
      <w:pPr>
        <w:jc w:val="both"/>
        <w:rPr>
          <w:rFonts w:ascii="Arial" w:hAnsi="Arial" w:cs="Arial"/>
          <w:lang w:val="en-US"/>
        </w:rPr>
      </w:pPr>
      <w:r w:rsidRPr="00CE7918">
        <w:rPr>
          <w:rFonts w:ascii="Arial" w:hAnsi="Arial" w:cs="Arial"/>
          <w:lang w:val="en-US"/>
        </w:rPr>
        <w:t>Adopt Advanced Technologies: Implement artificial intelligence (AI) and machine learning to monitor transactions in real time and detect anomalies.</w:t>
      </w:r>
    </w:p>
    <w:p w:rsidR="00CE7918" w:rsidRDefault="00CE7918" w:rsidP="00033DC0">
      <w:pPr>
        <w:jc w:val="both"/>
        <w:rPr>
          <w:rFonts w:ascii="Arial" w:hAnsi="Arial" w:cs="Arial"/>
          <w:lang w:val="en-US"/>
        </w:rPr>
      </w:pPr>
      <w:r w:rsidRPr="00CE7918">
        <w:rPr>
          <w:rFonts w:ascii="Arial" w:hAnsi="Arial" w:cs="Arial"/>
          <w:lang w:val="en-US"/>
        </w:rPr>
        <w:t>Regular Security Audits: Conduct regular penetration testing and audits of digital currency platfo</w:t>
      </w:r>
      <w:r w:rsidR="002C1222">
        <w:rPr>
          <w:rFonts w:ascii="Arial" w:hAnsi="Arial" w:cs="Arial"/>
          <w:lang w:val="en-US"/>
        </w:rPr>
        <w:t xml:space="preserve">rms to identify vulnerabilities </w:t>
      </w:r>
      <w:r w:rsidR="002C1222" w:rsidRPr="002C1222">
        <w:rPr>
          <w:rFonts w:ascii="Arial" w:hAnsi="Arial" w:cs="Arial"/>
          <w:lang w:val="en-US"/>
        </w:rPr>
        <w:t>(</w:t>
      </w:r>
      <w:proofErr w:type="spellStart"/>
      <w:r w:rsidR="002C1222" w:rsidRPr="002C1222">
        <w:rPr>
          <w:rFonts w:ascii="Arial" w:hAnsi="Arial" w:cs="Arial"/>
          <w:lang w:val="en-US"/>
        </w:rPr>
        <w:t>Böhme</w:t>
      </w:r>
      <w:proofErr w:type="spellEnd"/>
      <w:r w:rsidR="002C1222" w:rsidRPr="002C1222">
        <w:rPr>
          <w:rFonts w:ascii="Arial" w:hAnsi="Arial" w:cs="Arial"/>
          <w:lang w:val="en-US"/>
        </w:rPr>
        <w:t xml:space="preserve"> et al., 2015</w:t>
      </w:r>
      <w:r w:rsidR="002C1222">
        <w:rPr>
          <w:rFonts w:ascii="Arial" w:hAnsi="Arial" w:cs="Arial"/>
          <w:lang w:val="en-US"/>
        </w:rPr>
        <w:t>)</w:t>
      </w:r>
    </w:p>
    <w:p w:rsidR="00B72362" w:rsidRDefault="00B72362" w:rsidP="00033DC0">
      <w:pPr>
        <w:jc w:val="both"/>
        <w:rPr>
          <w:rFonts w:ascii="Arial" w:hAnsi="Arial" w:cs="Arial"/>
          <w:b/>
          <w:lang w:val="en-US"/>
        </w:rPr>
      </w:pPr>
    </w:p>
    <w:p w:rsidR="00B72362" w:rsidRDefault="00B72362" w:rsidP="00033DC0">
      <w:pPr>
        <w:jc w:val="both"/>
        <w:rPr>
          <w:rFonts w:ascii="Arial" w:hAnsi="Arial" w:cs="Arial"/>
          <w:b/>
          <w:lang w:val="en-US"/>
        </w:rPr>
      </w:pPr>
    </w:p>
    <w:p w:rsidR="00CE7918" w:rsidRDefault="00CE7918" w:rsidP="00B72362">
      <w:pPr>
        <w:jc w:val="both"/>
        <w:rPr>
          <w:rFonts w:ascii="Arial" w:hAnsi="Arial" w:cs="Arial"/>
          <w:b/>
          <w:lang w:val="en-US"/>
        </w:rPr>
      </w:pPr>
      <w:r w:rsidRPr="00CE7918">
        <w:rPr>
          <w:rFonts w:ascii="Arial" w:hAnsi="Arial" w:cs="Arial"/>
          <w:b/>
          <w:lang w:val="en-US"/>
        </w:rPr>
        <w:t>Collaborate with Regulators</w:t>
      </w:r>
    </w:p>
    <w:p w:rsidR="00CE7918" w:rsidRDefault="00CE7918" w:rsidP="00B72362">
      <w:pPr>
        <w:jc w:val="both"/>
        <w:rPr>
          <w:rFonts w:ascii="Arial" w:hAnsi="Arial" w:cs="Arial"/>
          <w:lang w:val="en-US"/>
        </w:rPr>
      </w:pPr>
      <w:r w:rsidRPr="00CE7918">
        <w:rPr>
          <w:rFonts w:ascii="Arial" w:hAnsi="Arial" w:cs="Arial"/>
          <w:lang w:val="en-US"/>
        </w:rPr>
        <w:t>Advocate for Clear Regulatory Frameworks: Work with regulators to establish consistent and clear guidelines for managing digital currencies.</w:t>
      </w:r>
    </w:p>
    <w:p w:rsidR="00CE7918" w:rsidRDefault="00CE7918" w:rsidP="00B72362">
      <w:pPr>
        <w:jc w:val="both"/>
        <w:rPr>
          <w:rFonts w:ascii="Arial" w:hAnsi="Arial" w:cs="Arial"/>
          <w:lang w:val="en-US"/>
        </w:rPr>
      </w:pPr>
      <w:r w:rsidRPr="00CE7918">
        <w:rPr>
          <w:rFonts w:ascii="Arial" w:hAnsi="Arial" w:cs="Arial"/>
          <w:lang w:val="en-US"/>
        </w:rPr>
        <w:t>Participate in Regulatory Sandboxes: Engage in sandbox initiatives to test and refine products in a co</w:t>
      </w:r>
      <w:r>
        <w:rPr>
          <w:rFonts w:ascii="Arial" w:hAnsi="Arial" w:cs="Arial"/>
          <w:lang w:val="en-US"/>
        </w:rPr>
        <w:t xml:space="preserve">ntrolled regulatory environment </w:t>
      </w:r>
      <w:r w:rsidRPr="00CE7918">
        <w:rPr>
          <w:rFonts w:ascii="Arial" w:hAnsi="Arial" w:cs="Arial"/>
          <w:lang w:val="en-US"/>
        </w:rPr>
        <w:t>(FATF, 2019).</w:t>
      </w:r>
    </w:p>
    <w:p w:rsidR="00CE7918" w:rsidRDefault="002C1222" w:rsidP="00B72362">
      <w:pPr>
        <w:jc w:val="both"/>
        <w:rPr>
          <w:rFonts w:ascii="Arial" w:hAnsi="Arial" w:cs="Arial"/>
          <w:b/>
          <w:lang w:val="en-US"/>
        </w:rPr>
      </w:pPr>
      <w:r w:rsidRPr="002C1222">
        <w:rPr>
          <w:rFonts w:ascii="Arial" w:hAnsi="Arial" w:cs="Arial"/>
          <w:b/>
          <w:lang w:val="en-US"/>
        </w:rPr>
        <w:t xml:space="preserve">Establish Partnerships with </w:t>
      </w:r>
      <w:proofErr w:type="spellStart"/>
      <w:r w:rsidRPr="002C1222">
        <w:rPr>
          <w:rFonts w:ascii="Arial" w:hAnsi="Arial" w:cs="Arial"/>
          <w:b/>
          <w:lang w:val="en-US"/>
        </w:rPr>
        <w:t>Fintech</w:t>
      </w:r>
      <w:proofErr w:type="spellEnd"/>
      <w:r w:rsidRPr="002C1222">
        <w:rPr>
          <w:rFonts w:ascii="Arial" w:hAnsi="Arial" w:cs="Arial"/>
          <w:b/>
          <w:lang w:val="en-US"/>
        </w:rPr>
        <w:t xml:space="preserve"> Companies</w:t>
      </w:r>
    </w:p>
    <w:p w:rsidR="002C1222" w:rsidRPr="002C1222" w:rsidRDefault="002C1222" w:rsidP="00B72362">
      <w:pPr>
        <w:jc w:val="both"/>
        <w:rPr>
          <w:rFonts w:ascii="Arial" w:hAnsi="Arial" w:cs="Arial"/>
          <w:lang w:val="en-US"/>
        </w:rPr>
      </w:pPr>
      <w:r w:rsidRPr="002C1222">
        <w:rPr>
          <w:rFonts w:ascii="Arial" w:hAnsi="Arial" w:cs="Arial"/>
          <w:lang w:val="en-US"/>
        </w:rPr>
        <w:t xml:space="preserve">Collaborations with </w:t>
      </w:r>
      <w:proofErr w:type="spellStart"/>
      <w:r w:rsidRPr="002C1222">
        <w:rPr>
          <w:rFonts w:ascii="Arial" w:hAnsi="Arial" w:cs="Arial"/>
          <w:lang w:val="en-US"/>
        </w:rPr>
        <w:t>fintech</w:t>
      </w:r>
      <w:proofErr w:type="spellEnd"/>
      <w:r w:rsidRPr="002C1222">
        <w:rPr>
          <w:rFonts w:ascii="Arial" w:hAnsi="Arial" w:cs="Arial"/>
          <w:lang w:val="en-US"/>
        </w:rPr>
        <w:t xml:space="preserve"> firms can help banks leverage innovative solutions an</w:t>
      </w:r>
      <w:r>
        <w:rPr>
          <w:rFonts w:ascii="Arial" w:hAnsi="Arial" w:cs="Arial"/>
          <w:lang w:val="en-US"/>
        </w:rPr>
        <w:t>d access specialized expertise:</w:t>
      </w:r>
    </w:p>
    <w:p w:rsidR="002C1222" w:rsidRPr="002C1222" w:rsidRDefault="002C1222" w:rsidP="00B72362">
      <w:pPr>
        <w:jc w:val="both"/>
        <w:rPr>
          <w:rFonts w:ascii="Arial" w:hAnsi="Arial" w:cs="Arial"/>
          <w:lang w:val="en-US"/>
        </w:rPr>
      </w:pPr>
      <w:r w:rsidRPr="002C1222">
        <w:rPr>
          <w:rFonts w:ascii="Arial" w:hAnsi="Arial" w:cs="Arial"/>
          <w:lang w:val="en-US"/>
        </w:rPr>
        <w:t xml:space="preserve">Joint Ventures: Partner with </w:t>
      </w:r>
      <w:proofErr w:type="spellStart"/>
      <w:r w:rsidRPr="002C1222">
        <w:rPr>
          <w:rFonts w:ascii="Arial" w:hAnsi="Arial" w:cs="Arial"/>
          <w:lang w:val="en-US"/>
        </w:rPr>
        <w:t>blockchain</w:t>
      </w:r>
      <w:proofErr w:type="spellEnd"/>
      <w:r w:rsidRPr="002C1222">
        <w:rPr>
          <w:rFonts w:ascii="Arial" w:hAnsi="Arial" w:cs="Arial"/>
          <w:lang w:val="en-US"/>
        </w:rPr>
        <w:t xml:space="preserve"> technology providers to develop secure digital currency systems.</w:t>
      </w:r>
    </w:p>
    <w:p w:rsidR="002C1222" w:rsidRDefault="002C1222" w:rsidP="00B72362">
      <w:pPr>
        <w:jc w:val="both"/>
        <w:rPr>
          <w:rFonts w:ascii="Arial" w:hAnsi="Arial" w:cs="Arial"/>
          <w:lang w:val="en-US"/>
        </w:rPr>
      </w:pPr>
      <w:r w:rsidRPr="002C1222">
        <w:rPr>
          <w:rFonts w:ascii="Arial" w:hAnsi="Arial" w:cs="Arial"/>
          <w:lang w:val="en-US"/>
        </w:rPr>
        <w:t>Research Collaborations: Engage in research with academic institutions to explore new methods of risk mitigation (</w:t>
      </w:r>
      <w:proofErr w:type="spellStart"/>
      <w:r w:rsidRPr="002C1222">
        <w:rPr>
          <w:rFonts w:ascii="Arial" w:hAnsi="Arial" w:cs="Arial"/>
          <w:lang w:val="en-US"/>
        </w:rPr>
        <w:t>Gomber</w:t>
      </w:r>
      <w:proofErr w:type="spellEnd"/>
      <w:r w:rsidRPr="002C1222">
        <w:rPr>
          <w:rFonts w:ascii="Arial" w:hAnsi="Arial" w:cs="Arial"/>
          <w:lang w:val="en-US"/>
        </w:rPr>
        <w:t xml:space="preserve"> et al., 2018).</w:t>
      </w:r>
    </w:p>
    <w:p w:rsidR="002C1222" w:rsidRDefault="002C1222" w:rsidP="00B72362">
      <w:pPr>
        <w:jc w:val="both"/>
        <w:rPr>
          <w:rFonts w:ascii="Arial" w:hAnsi="Arial" w:cs="Arial"/>
          <w:b/>
          <w:lang w:val="en-US"/>
        </w:rPr>
      </w:pPr>
      <w:r w:rsidRPr="002C1222">
        <w:rPr>
          <w:rFonts w:ascii="Arial" w:hAnsi="Arial" w:cs="Arial"/>
          <w:b/>
          <w:lang w:val="en-US"/>
        </w:rPr>
        <w:t>Increase Transparency and Customer Communication</w:t>
      </w:r>
    </w:p>
    <w:p w:rsidR="002C1222" w:rsidRDefault="002C1222" w:rsidP="00B72362">
      <w:pPr>
        <w:jc w:val="both"/>
        <w:rPr>
          <w:rFonts w:ascii="Arial" w:hAnsi="Arial" w:cs="Arial"/>
          <w:lang w:val="en-US"/>
        </w:rPr>
      </w:pPr>
      <w:r w:rsidRPr="002C1222">
        <w:rPr>
          <w:rFonts w:ascii="Arial" w:hAnsi="Arial" w:cs="Arial"/>
          <w:lang w:val="en-US"/>
        </w:rPr>
        <w:t>Banks must be transparent about the risks associated with digital currencies to build trust among customers:</w:t>
      </w:r>
    </w:p>
    <w:p w:rsidR="002C1222" w:rsidRPr="002C1222" w:rsidRDefault="002C1222" w:rsidP="00B72362">
      <w:pPr>
        <w:jc w:val="both"/>
        <w:rPr>
          <w:rFonts w:ascii="Arial" w:hAnsi="Arial" w:cs="Arial"/>
          <w:lang w:val="en-US"/>
        </w:rPr>
      </w:pPr>
      <w:r w:rsidRPr="002C1222">
        <w:rPr>
          <w:rFonts w:ascii="Arial" w:hAnsi="Arial" w:cs="Arial"/>
          <w:lang w:val="en-US"/>
        </w:rPr>
        <w:t xml:space="preserve">Educational Campaigns: Create awareness programs to educate customers about the risks and benefits of digital currencies (Peterson &amp; </w:t>
      </w:r>
      <w:proofErr w:type="spellStart"/>
      <w:r w:rsidRPr="002C1222">
        <w:rPr>
          <w:rFonts w:ascii="Arial" w:hAnsi="Arial" w:cs="Arial"/>
          <w:lang w:val="en-US"/>
        </w:rPr>
        <w:t>Michalski</w:t>
      </w:r>
      <w:proofErr w:type="spellEnd"/>
      <w:r w:rsidRPr="002C1222">
        <w:rPr>
          <w:rFonts w:ascii="Arial" w:hAnsi="Arial" w:cs="Arial"/>
          <w:lang w:val="en-US"/>
        </w:rPr>
        <w:t>, 2021).</w:t>
      </w:r>
    </w:p>
    <w:p w:rsidR="002C1222" w:rsidRPr="002C1222" w:rsidRDefault="002C1222" w:rsidP="00B72362">
      <w:pPr>
        <w:jc w:val="both"/>
        <w:rPr>
          <w:rFonts w:ascii="Arial" w:hAnsi="Arial" w:cs="Arial"/>
          <w:lang w:val="en-US"/>
        </w:rPr>
      </w:pPr>
      <w:r w:rsidRPr="002C1222">
        <w:rPr>
          <w:rFonts w:ascii="Arial" w:hAnsi="Arial" w:cs="Arial"/>
          <w:lang w:val="en-US"/>
        </w:rPr>
        <w:t>Risk Disclosures: Provide clear information about potential risks and the measures being implemented to mitigate them.</w:t>
      </w:r>
    </w:p>
    <w:p w:rsidR="00CE7918" w:rsidRPr="002C1222" w:rsidRDefault="00CE7918" w:rsidP="00B72362">
      <w:pPr>
        <w:jc w:val="both"/>
        <w:rPr>
          <w:rFonts w:ascii="Arial" w:hAnsi="Arial" w:cs="Arial"/>
          <w:lang w:val="en-US"/>
        </w:rPr>
      </w:pPr>
    </w:p>
    <w:p w:rsidR="00953C3B" w:rsidRPr="00953C3B" w:rsidRDefault="008C1893" w:rsidP="00B72362">
      <w:pPr>
        <w:pStyle w:val="Heading2"/>
        <w:jc w:val="both"/>
        <w:rPr>
          <w:lang w:val="en-US"/>
        </w:rPr>
      </w:pPr>
      <w:bookmarkStart w:id="50" w:name="_Toc182818251"/>
      <w:r>
        <w:rPr>
          <w:lang w:val="en-US"/>
        </w:rPr>
        <w:lastRenderedPageBreak/>
        <w:t>5.4</w:t>
      </w:r>
      <w:r w:rsidR="00033DC0">
        <w:rPr>
          <w:lang w:val="en-US"/>
        </w:rPr>
        <w:t xml:space="preserve"> </w:t>
      </w:r>
      <w:r w:rsidR="00953C3B" w:rsidRPr="00953C3B">
        <w:rPr>
          <w:lang w:val="en-US"/>
        </w:rPr>
        <w:t>Key Insights</w:t>
      </w:r>
      <w:bookmarkEnd w:id="50"/>
    </w:p>
    <w:p w:rsidR="00953C3B" w:rsidRPr="00B72362" w:rsidRDefault="00953C3B" w:rsidP="00B72362">
      <w:pPr>
        <w:jc w:val="both"/>
        <w:rPr>
          <w:rFonts w:ascii="Arial" w:hAnsi="Arial" w:cs="Arial"/>
        </w:rPr>
      </w:pPr>
      <w:r w:rsidRPr="00B72362">
        <w:rPr>
          <w:rFonts w:ascii="Arial" w:hAnsi="Arial" w:cs="Arial"/>
          <w:lang w:val="en-US"/>
        </w:rPr>
        <w:t>Liquidity and Capital Adequacy: Banks have strengthened their liquidity and capital buffers to address the high volatility of digital assets. By maintaining liquidity ratios exceeding Basel III standards, banks are better equipped to withstand market fluctuations, supporting the argument by the Bank for International Settlements (2020) that conservative liquidity management is essential in high-risk environments. This approach ensures banks can absorb sudden losses without compromising their financial stability.</w:t>
      </w:r>
    </w:p>
    <w:p w:rsidR="00953C3B" w:rsidRPr="00953C3B" w:rsidRDefault="00953C3B" w:rsidP="00B72362">
      <w:pPr>
        <w:jc w:val="both"/>
        <w:rPr>
          <w:rFonts w:ascii="Arial" w:hAnsi="Arial" w:cs="Arial"/>
          <w:lang w:val="en-US"/>
        </w:rPr>
      </w:pPr>
    </w:p>
    <w:p w:rsidR="00953C3B" w:rsidRPr="00953C3B" w:rsidRDefault="00953C3B" w:rsidP="00B72362">
      <w:pPr>
        <w:jc w:val="both"/>
        <w:rPr>
          <w:rFonts w:ascii="Arial" w:hAnsi="Arial" w:cs="Arial"/>
          <w:lang w:val="en-US"/>
        </w:rPr>
      </w:pPr>
      <w:r w:rsidRPr="00033DC0">
        <w:rPr>
          <w:rFonts w:ascii="Arial" w:hAnsi="Arial" w:cs="Arial"/>
          <w:b/>
          <w:lang w:val="en-US"/>
        </w:rPr>
        <w:t>Cybersecurity and Operational Risk</w:t>
      </w:r>
      <w:r w:rsidRPr="00953C3B">
        <w:rPr>
          <w:rFonts w:ascii="Arial" w:hAnsi="Arial" w:cs="Arial"/>
          <w:lang w:val="en-US"/>
        </w:rPr>
        <w:t xml:space="preserve">: Investment in cybersecurity measures, including real-time transaction monitoring and </w:t>
      </w:r>
      <w:proofErr w:type="spellStart"/>
      <w:r w:rsidRPr="00953C3B">
        <w:rPr>
          <w:rFonts w:ascii="Arial" w:hAnsi="Arial" w:cs="Arial"/>
          <w:lang w:val="en-US"/>
        </w:rPr>
        <w:t>blockchain</w:t>
      </w:r>
      <w:proofErr w:type="spellEnd"/>
      <w:r w:rsidRPr="00953C3B">
        <w:rPr>
          <w:rFonts w:ascii="Arial" w:hAnsi="Arial" w:cs="Arial"/>
          <w:lang w:val="en-US"/>
        </w:rPr>
        <w:t xml:space="preserve"> integration, has led to a significant reduction in cybersecurity incidents. This outcome supports </w:t>
      </w:r>
      <w:proofErr w:type="spellStart"/>
      <w:r w:rsidRPr="00953C3B">
        <w:rPr>
          <w:rFonts w:ascii="Arial" w:hAnsi="Arial" w:cs="Arial"/>
          <w:lang w:val="en-US"/>
        </w:rPr>
        <w:t>Gervais</w:t>
      </w:r>
      <w:proofErr w:type="spellEnd"/>
      <w:r w:rsidRPr="00953C3B">
        <w:rPr>
          <w:rFonts w:ascii="Arial" w:hAnsi="Arial" w:cs="Arial"/>
          <w:lang w:val="en-US"/>
        </w:rPr>
        <w:t xml:space="preserve"> et al. (2016), who advocate for advanced encryption and continuous monitoring as critical in securing digital currency transactions. However, limitations in cybersecurity risk quantification suggest that the true risk may be underreported, and continuous adaptation is necessary to keep pace with emerging threats.</w:t>
      </w:r>
    </w:p>
    <w:p w:rsidR="00953C3B" w:rsidRPr="00953C3B" w:rsidRDefault="00953C3B" w:rsidP="00B72362">
      <w:pPr>
        <w:jc w:val="both"/>
        <w:rPr>
          <w:rFonts w:ascii="Arial" w:hAnsi="Arial" w:cs="Arial"/>
          <w:lang w:val="en-US"/>
        </w:rPr>
      </w:pPr>
    </w:p>
    <w:p w:rsidR="00953C3B" w:rsidRPr="00953C3B" w:rsidRDefault="00953C3B" w:rsidP="00B72362">
      <w:pPr>
        <w:jc w:val="both"/>
        <w:rPr>
          <w:rFonts w:ascii="Arial" w:hAnsi="Arial" w:cs="Arial"/>
          <w:lang w:val="en-US"/>
        </w:rPr>
      </w:pPr>
      <w:r w:rsidRPr="00033DC0">
        <w:rPr>
          <w:rFonts w:ascii="Arial" w:hAnsi="Arial" w:cs="Arial"/>
          <w:b/>
          <w:lang w:val="en-US"/>
        </w:rPr>
        <w:t>Regulatory Compliance</w:t>
      </w:r>
      <w:r w:rsidRPr="00953C3B">
        <w:rPr>
          <w:rFonts w:ascii="Arial" w:hAnsi="Arial" w:cs="Arial"/>
          <w:lang w:val="en-US"/>
        </w:rPr>
        <w:t>: The study reveals that UK banks demonstrate high compliance rates with AML and KYC protocols, largely in line with FCA regulations. This high level of compliance aligns with Zohar's (2015) assertion that adherence to regulatory standards enhances market trust and reduces reputational risk. As digital currencies gain regulatory attention, banks’ compliance practices may serve as a model, although international standardization remains a challenge.</w:t>
      </w:r>
    </w:p>
    <w:p w:rsidR="00953C3B" w:rsidRPr="00953C3B" w:rsidRDefault="00953C3B" w:rsidP="00033DC0">
      <w:pPr>
        <w:jc w:val="both"/>
        <w:rPr>
          <w:rFonts w:ascii="Arial" w:hAnsi="Arial" w:cs="Arial"/>
          <w:lang w:val="en-US"/>
        </w:rPr>
      </w:pPr>
    </w:p>
    <w:p w:rsidR="00953C3B" w:rsidRPr="00953C3B" w:rsidRDefault="00953C3B" w:rsidP="00033DC0">
      <w:pPr>
        <w:jc w:val="both"/>
        <w:rPr>
          <w:rFonts w:ascii="Arial" w:hAnsi="Arial" w:cs="Arial"/>
          <w:lang w:val="en-US"/>
        </w:rPr>
      </w:pPr>
      <w:r w:rsidRPr="00033DC0">
        <w:rPr>
          <w:rFonts w:ascii="Arial" w:hAnsi="Arial" w:cs="Arial"/>
          <w:b/>
          <w:lang w:val="en-US"/>
        </w:rPr>
        <w:t>Volatility and Hedging Strategies</w:t>
      </w:r>
      <w:r w:rsidRPr="00953C3B">
        <w:rPr>
          <w:rFonts w:ascii="Arial" w:hAnsi="Arial" w:cs="Arial"/>
          <w:lang w:val="en-US"/>
        </w:rPr>
        <w:t xml:space="preserve">: The use of derivatives and </w:t>
      </w:r>
      <w:proofErr w:type="spellStart"/>
      <w:r w:rsidRPr="00953C3B">
        <w:rPr>
          <w:rFonts w:ascii="Arial" w:hAnsi="Arial" w:cs="Arial"/>
          <w:lang w:val="en-US"/>
        </w:rPr>
        <w:t>stablecoins</w:t>
      </w:r>
      <w:proofErr w:type="spellEnd"/>
      <w:r w:rsidRPr="00953C3B">
        <w:rPr>
          <w:rFonts w:ascii="Arial" w:hAnsi="Arial" w:cs="Arial"/>
          <w:lang w:val="en-US"/>
        </w:rPr>
        <w:t xml:space="preserve"> has proven effective in managing digital currency volatility, with an average 15% reduction in exposure. Armstrong (2021) and Lyons and </w:t>
      </w:r>
      <w:proofErr w:type="spellStart"/>
      <w:r w:rsidRPr="00953C3B">
        <w:rPr>
          <w:rFonts w:ascii="Arial" w:hAnsi="Arial" w:cs="Arial"/>
          <w:lang w:val="en-US"/>
        </w:rPr>
        <w:t>Viswanath-Natraj</w:t>
      </w:r>
      <w:proofErr w:type="spellEnd"/>
      <w:r w:rsidRPr="00953C3B">
        <w:rPr>
          <w:rFonts w:ascii="Arial" w:hAnsi="Arial" w:cs="Arial"/>
          <w:lang w:val="en-US"/>
        </w:rPr>
        <w:t xml:space="preserve"> (2020) argue that these tools are effective in reducing financial loss in highly volatile markets, confirming that diversified hedging is essential for managing digital assets.</w:t>
      </w:r>
    </w:p>
    <w:p w:rsidR="00953C3B" w:rsidRPr="00953C3B" w:rsidRDefault="00953C3B" w:rsidP="00033DC0">
      <w:pPr>
        <w:jc w:val="both"/>
        <w:rPr>
          <w:rFonts w:ascii="Arial" w:hAnsi="Arial" w:cs="Arial"/>
          <w:lang w:val="en-US"/>
        </w:rPr>
      </w:pPr>
    </w:p>
    <w:p w:rsidR="00953C3B" w:rsidRPr="00953C3B" w:rsidRDefault="00953C3B" w:rsidP="00033DC0">
      <w:pPr>
        <w:jc w:val="both"/>
        <w:rPr>
          <w:rFonts w:ascii="Arial" w:hAnsi="Arial" w:cs="Arial"/>
          <w:lang w:val="en-US"/>
        </w:rPr>
      </w:pPr>
      <w:r w:rsidRPr="00033DC0">
        <w:rPr>
          <w:rFonts w:ascii="Arial" w:hAnsi="Arial" w:cs="Arial"/>
          <w:b/>
          <w:lang w:val="en-US"/>
        </w:rPr>
        <w:t>Stress Testing and Scenario Analysis</w:t>
      </w:r>
      <w:r w:rsidRPr="00953C3B">
        <w:rPr>
          <w:rFonts w:ascii="Arial" w:hAnsi="Arial" w:cs="Arial"/>
          <w:lang w:val="en-US"/>
        </w:rPr>
        <w:t>: The study underscores the importance of regular stress testing and scenario analysis in preparing for adverse market conditions. Monthly stress tests on digital currency portfolios enhance banks’ resilience to systemic risks, as suggested by the BIS (2020). Stress testing practices allow banks to proactively adjust their risk management strategies based on modeled outcomes, contributing to long-term stability.</w:t>
      </w:r>
    </w:p>
    <w:p w:rsidR="00953C3B" w:rsidRPr="00953C3B" w:rsidRDefault="00953C3B" w:rsidP="00033DC0">
      <w:pPr>
        <w:jc w:val="both"/>
        <w:rPr>
          <w:rFonts w:ascii="Arial" w:hAnsi="Arial" w:cs="Arial"/>
          <w:lang w:val="en-US"/>
        </w:rPr>
      </w:pPr>
    </w:p>
    <w:p w:rsidR="00953C3B" w:rsidRDefault="00CE4967" w:rsidP="00893339">
      <w:pPr>
        <w:pStyle w:val="Heading2"/>
        <w:rPr>
          <w:lang w:val="en-US"/>
        </w:rPr>
      </w:pPr>
      <w:bookmarkStart w:id="51" w:name="_Toc182818252"/>
      <w:r>
        <w:rPr>
          <w:lang w:val="en-US"/>
        </w:rPr>
        <w:t>5.4.1</w:t>
      </w:r>
      <w:r w:rsidR="00033DC0">
        <w:rPr>
          <w:lang w:val="en-US"/>
        </w:rPr>
        <w:t xml:space="preserve"> </w:t>
      </w:r>
      <w:r w:rsidR="00953C3B" w:rsidRPr="00953C3B">
        <w:rPr>
          <w:lang w:val="en-US"/>
        </w:rPr>
        <w:t>Implications for Future Research and Practice</w:t>
      </w:r>
      <w:bookmarkEnd w:id="51"/>
    </w:p>
    <w:p w:rsidR="00953C3B" w:rsidRPr="00953C3B" w:rsidRDefault="00953C3B" w:rsidP="00033DC0">
      <w:pPr>
        <w:jc w:val="both"/>
        <w:rPr>
          <w:rFonts w:ascii="Arial" w:hAnsi="Arial" w:cs="Arial"/>
          <w:lang w:val="en-US"/>
        </w:rPr>
      </w:pPr>
      <w:r w:rsidRPr="00953C3B">
        <w:rPr>
          <w:rFonts w:ascii="Arial" w:hAnsi="Arial" w:cs="Arial"/>
          <w:lang w:val="en-US"/>
        </w:rPr>
        <w:t xml:space="preserve">This research highlights the need for continuous adaptation in risk management strategies as the digital currency landscape evolves. Banks must stay informed of advancements in cybersecurity, regulatory changes, and market trends to effectively manage digital assets. Given the limitations of this study, future research could benefit from a longitudinal approach </w:t>
      </w:r>
      <w:r w:rsidRPr="00953C3B">
        <w:rPr>
          <w:rFonts w:ascii="Arial" w:hAnsi="Arial" w:cs="Arial"/>
          <w:lang w:val="en-US"/>
        </w:rPr>
        <w:lastRenderedPageBreak/>
        <w:t>that tracks the effectiveness of these strategies over time, particularly during market crises or regulatory shifts.</w:t>
      </w:r>
    </w:p>
    <w:p w:rsidR="00953C3B" w:rsidRPr="00953C3B" w:rsidRDefault="00953C3B" w:rsidP="00033DC0">
      <w:pPr>
        <w:jc w:val="both"/>
        <w:rPr>
          <w:rFonts w:ascii="Arial" w:hAnsi="Arial" w:cs="Arial"/>
          <w:lang w:val="en-US"/>
        </w:rPr>
      </w:pPr>
    </w:p>
    <w:p w:rsidR="00953C3B" w:rsidRDefault="00953C3B" w:rsidP="00033DC0">
      <w:pPr>
        <w:jc w:val="both"/>
        <w:rPr>
          <w:rFonts w:ascii="Arial" w:hAnsi="Arial" w:cs="Arial"/>
          <w:lang w:val="en-US"/>
        </w:rPr>
      </w:pPr>
      <w:r w:rsidRPr="00953C3B">
        <w:rPr>
          <w:rFonts w:ascii="Arial" w:hAnsi="Arial" w:cs="Arial"/>
          <w:lang w:val="en-US"/>
        </w:rPr>
        <w:t>Furthermore, exploring qualitative aspects, such as organizational culture and decision-making, could offer a more holistic view of risk management in the digital currency context. As digital currencies continue to disrupt the financial industry, banks must balance the pursuit of innovation with a commitment to risk management best practices, ensuring they can safely navigate the challenges and opportunities presented by this emerging asset class.</w:t>
      </w:r>
    </w:p>
    <w:p w:rsidR="00B07B54" w:rsidRPr="00B07B54" w:rsidRDefault="00B07B54" w:rsidP="00033DC0">
      <w:pPr>
        <w:jc w:val="both"/>
        <w:rPr>
          <w:rFonts w:ascii="Arial" w:hAnsi="Arial" w:cs="Arial"/>
          <w:lang w:val="en-US"/>
        </w:rPr>
      </w:pPr>
    </w:p>
    <w:p w:rsidR="00893339" w:rsidRDefault="00B07B54" w:rsidP="00033DC0">
      <w:pPr>
        <w:jc w:val="both"/>
        <w:rPr>
          <w:rFonts w:ascii="Arial" w:hAnsi="Arial" w:cs="Arial"/>
          <w:lang w:val="en-US"/>
        </w:rPr>
      </w:pPr>
      <w:r w:rsidRPr="00B07B54">
        <w:rPr>
          <w:rFonts w:ascii="Arial" w:hAnsi="Arial" w:cs="Arial"/>
          <w:lang w:val="en-US"/>
        </w:rPr>
        <w:t>.</w:t>
      </w:r>
    </w:p>
    <w:p w:rsidR="00CE4967" w:rsidRDefault="00CE4967" w:rsidP="00020E28">
      <w:pPr>
        <w:pStyle w:val="Heading2"/>
        <w:rPr>
          <w:lang w:val="en-US"/>
        </w:rPr>
      </w:pPr>
    </w:p>
    <w:p w:rsidR="00CE4967" w:rsidRDefault="00CE4967" w:rsidP="00020E28">
      <w:pPr>
        <w:pStyle w:val="Heading2"/>
        <w:rPr>
          <w:lang w:val="en-US"/>
        </w:rPr>
      </w:pPr>
    </w:p>
    <w:p w:rsidR="00CE4967" w:rsidRDefault="00CE4967" w:rsidP="00020E28">
      <w:pPr>
        <w:pStyle w:val="Heading2"/>
        <w:rPr>
          <w:lang w:val="en-US"/>
        </w:rPr>
      </w:pPr>
    </w:p>
    <w:p w:rsidR="00D71FD6" w:rsidRDefault="00D71FD6" w:rsidP="00020E28">
      <w:pPr>
        <w:pStyle w:val="Heading2"/>
        <w:rPr>
          <w:lang w:val="en-US"/>
        </w:rPr>
      </w:pPr>
      <w:bookmarkStart w:id="52" w:name="_Toc182818253"/>
    </w:p>
    <w:p w:rsidR="00D71FD6" w:rsidRDefault="00D71FD6" w:rsidP="00020E28">
      <w:pPr>
        <w:pStyle w:val="Heading2"/>
        <w:rPr>
          <w:lang w:val="en-US"/>
        </w:rPr>
      </w:pPr>
    </w:p>
    <w:p w:rsidR="00D71FD6" w:rsidRDefault="00D71FD6" w:rsidP="00020E28">
      <w:pPr>
        <w:pStyle w:val="Heading2"/>
        <w:rPr>
          <w:lang w:val="en-US"/>
        </w:rPr>
      </w:pPr>
    </w:p>
    <w:p w:rsidR="00D71FD6" w:rsidRDefault="00D71FD6" w:rsidP="00020E28">
      <w:pPr>
        <w:pStyle w:val="Heading2"/>
        <w:rPr>
          <w:lang w:val="en-US"/>
        </w:rPr>
      </w:pPr>
    </w:p>
    <w:p w:rsidR="00D71FD6" w:rsidRDefault="00D71FD6" w:rsidP="00020E28">
      <w:pPr>
        <w:pStyle w:val="Heading2"/>
        <w:rPr>
          <w:lang w:val="en-US"/>
        </w:rPr>
      </w:pPr>
    </w:p>
    <w:p w:rsidR="00D71FD6" w:rsidRDefault="00D71FD6" w:rsidP="00020E28">
      <w:pPr>
        <w:pStyle w:val="Heading2"/>
        <w:rPr>
          <w:lang w:val="en-US"/>
        </w:rPr>
      </w:pPr>
    </w:p>
    <w:p w:rsidR="00D71FD6" w:rsidRDefault="00D71FD6" w:rsidP="00020E28">
      <w:pPr>
        <w:pStyle w:val="Heading2"/>
        <w:rPr>
          <w:lang w:val="en-US"/>
        </w:rPr>
      </w:pPr>
    </w:p>
    <w:p w:rsidR="00D71FD6" w:rsidRDefault="00D71FD6" w:rsidP="00020E28">
      <w:pPr>
        <w:pStyle w:val="Heading2"/>
        <w:rPr>
          <w:lang w:val="en-US"/>
        </w:rPr>
      </w:pPr>
    </w:p>
    <w:p w:rsidR="00D71FD6" w:rsidRDefault="00D71FD6" w:rsidP="00020E28">
      <w:pPr>
        <w:pStyle w:val="Heading2"/>
        <w:rPr>
          <w:lang w:val="en-US"/>
        </w:rPr>
      </w:pPr>
    </w:p>
    <w:p w:rsidR="00D71FD6" w:rsidRDefault="00D71FD6" w:rsidP="00020E28">
      <w:pPr>
        <w:pStyle w:val="Heading2"/>
        <w:rPr>
          <w:lang w:val="en-US"/>
        </w:rPr>
      </w:pPr>
    </w:p>
    <w:p w:rsidR="00D71FD6" w:rsidRDefault="00D71FD6" w:rsidP="00020E28">
      <w:pPr>
        <w:pStyle w:val="Heading2"/>
        <w:rPr>
          <w:lang w:val="en-US"/>
        </w:rPr>
      </w:pPr>
    </w:p>
    <w:p w:rsidR="00D71FD6" w:rsidRDefault="00D71FD6" w:rsidP="00020E28">
      <w:pPr>
        <w:pStyle w:val="Heading2"/>
        <w:rPr>
          <w:lang w:val="en-US"/>
        </w:rPr>
      </w:pPr>
    </w:p>
    <w:p w:rsidR="00D71FD6" w:rsidRDefault="00D71FD6" w:rsidP="00020E28">
      <w:pPr>
        <w:pStyle w:val="Heading2"/>
        <w:rPr>
          <w:lang w:val="en-US"/>
        </w:rPr>
      </w:pPr>
    </w:p>
    <w:p w:rsidR="00D71FD6" w:rsidRDefault="00D71FD6" w:rsidP="00020E28">
      <w:pPr>
        <w:pStyle w:val="Heading2"/>
        <w:rPr>
          <w:lang w:val="en-US"/>
        </w:rPr>
      </w:pPr>
    </w:p>
    <w:p w:rsidR="00D71FD6" w:rsidRDefault="00D71FD6" w:rsidP="00020E28">
      <w:pPr>
        <w:pStyle w:val="Heading2"/>
        <w:rPr>
          <w:lang w:val="en-US"/>
        </w:rPr>
      </w:pPr>
    </w:p>
    <w:p w:rsidR="00D71FD6" w:rsidRDefault="00D71FD6" w:rsidP="00020E28">
      <w:pPr>
        <w:pStyle w:val="Heading2"/>
        <w:rPr>
          <w:lang w:val="en-US"/>
        </w:rPr>
      </w:pPr>
    </w:p>
    <w:p w:rsidR="00D71FD6" w:rsidRDefault="00D71FD6" w:rsidP="00020E28">
      <w:pPr>
        <w:pStyle w:val="Heading2"/>
        <w:rPr>
          <w:lang w:val="en-US"/>
        </w:rPr>
      </w:pPr>
    </w:p>
    <w:p w:rsidR="00D71FD6" w:rsidRDefault="00D71FD6" w:rsidP="00020E28">
      <w:pPr>
        <w:pStyle w:val="Heading2"/>
        <w:rPr>
          <w:lang w:val="en-US"/>
        </w:rPr>
      </w:pPr>
    </w:p>
    <w:p w:rsidR="00D71FD6" w:rsidRDefault="00D71FD6" w:rsidP="00020E28">
      <w:pPr>
        <w:pStyle w:val="Heading2"/>
        <w:rPr>
          <w:lang w:val="en-US"/>
        </w:rPr>
      </w:pPr>
    </w:p>
    <w:p w:rsidR="00D71FD6" w:rsidRDefault="00D71FD6" w:rsidP="00020E28">
      <w:pPr>
        <w:pStyle w:val="Heading2"/>
        <w:rPr>
          <w:lang w:val="en-US"/>
        </w:rPr>
      </w:pPr>
    </w:p>
    <w:p w:rsidR="00D71FD6" w:rsidRDefault="00D71FD6" w:rsidP="00020E28">
      <w:pPr>
        <w:pStyle w:val="Heading2"/>
        <w:rPr>
          <w:lang w:val="en-US"/>
        </w:rPr>
      </w:pPr>
    </w:p>
    <w:p w:rsidR="00D71FD6" w:rsidRDefault="00D71FD6" w:rsidP="00020E28">
      <w:pPr>
        <w:pStyle w:val="Heading2"/>
        <w:rPr>
          <w:lang w:val="en-US"/>
        </w:rPr>
      </w:pPr>
    </w:p>
    <w:p w:rsidR="001375A8" w:rsidRPr="003F1A37" w:rsidRDefault="00CE4967" w:rsidP="00020E28">
      <w:pPr>
        <w:pStyle w:val="Heading2"/>
        <w:rPr>
          <w:rFonts w:ascii="Arial" w:hAnsi="Arial" w:cs="Arial"/>
          <w:sz w:val="22"/>
          <w:szCs w:val="22"/>
          <w:lang w:val="en-US"/>
        </w:rPr>
      </w:pPr>
      <w:r>
        <w:rPr>
          <w:lang w:val="en-US"/>
        </w:rPr>
        <w:lastRenderedPageBreak/>
        <w:t>6.</w:t>
      </w:r>
      <w:r w:rsidR="00033DC0">
        <w:rPr>
          <w:lang w:val="en-US"/>
        </w:rPr>
        <w:t xml:space="preserve"> </w:t>
      </w:r>
      <w:r w:rsidR="001375A8" w:rsidRPr="00305FFA">
        <w:rPr>
          <w:lang w:val="en-US"/>
        </w:rPr>
        <w:t>Reference</w:t>
      </w:r>
      <w:r w:rsidR="005D5F8B" w:rsidRPr="00305FFA">
        <w:rPr>
          <w:lang w:val="en-US"/>
        </w:rPr>
        <w:t>s</w:t>
      </w:r>
      <w:bookmarkEnd w:id="52"/>
    </w:p>
    <w:p w:rsidR="00CE4967" w:rsidRPr="003F1A37" w:rsidRDefault="00CE4967" w:rsidP="00033DC0">
      <w:pPr>
        <w:jc w:val="both"/>
        <w:rPr>
          <w:rFonts w:ascii="Arial" w:hAnsi="Arial" w:cs="Arial"/>
          <w:lang w:val="en-US"/>
        </w:rPr>
      </w:pPr>
    </w:p>
    <w:p w:rsidR="00CE4967" w:rsidRPr="003F1A37" w:rsidRDefault="00CE4967" w:rsidP="00D71FD6">
      <w:pPr>
        <w:jc w:val="both"/>
        <w:rPr>
          <w:rFonts w:ascii="Arial" w:hAnsi="Arial" w:cs="Arial"/>
          <w:lang w:val="en-US"/>
        </w:rPr>
      </w:pPr>
    </w:p>
    <w:p w:rsidR="00CE4967" w:rsidRPr="003F1A37" w:rsidRDefault="00CE4967" w:rsidP="00D71FD6">
      <w:pPr>
        <w:jc w:val="both"/>
        <w:rPr>
          <w:rFonts w:ascii="Arial" w:hAnsi="Arial" w:cs="Arial"/>
          <w:lang w:val="en-US"/>
        </w:rPr>
      </w:pPr>
    </w:p>
    <w:p w:rsidR="00CE4967" w:rsidRPr="003F1A37" w:rsidRDefault="00CE4967" w:rsidP="00D71FD6">
      <w:pPr>
        <w:jc w:val="both"/>
        <w:rPr>
          <w:rFonts w:ascii="Arial" w:hAnsi="Arial" w:cs="Arial"/>
          <w:lang w:val="en-US"/>
        </w:rPr>
      </w:pPr>
      <w:proofErr w:type="spellStart"/>
      <w:proofErr w:type="gramStart"/>
      <w:r w:rsidRPr="003F1A37">
        <w:rPr>
          <w:rFonts w:ascii="Arial" w:hAnsi="Arial" w:cs="Arial"/>
          <w:lang w:val="en-US"/>
        </w:rPr>
        <w:t>Agur</w:t>
      </w:r>
      <w:proofErr w:type="spellEnd"/>
      <w:r w:rsidRPr="003F1A37">
        <w:rPr>
          <w:rFonts w:ascii="Arial" w:hAnsi="Arial" w:cs="Arial"/>
          <w:lang w:val="en-US"/>
        </w:rPr>
        <w:t xml:space="preserve">, I., Ari, A., &amp; </w:t>
      </w:r>
      <w:proofErr w:type="spellStart"/>
      <w:r w:rsidRPr="003F1A37">
        <w:rPr>
          <w:rFonts w:ascii="Arial" w:hAnsi="Arial" w:cs="Arial"/>
          <w:lang w:val="en-US"/>
        </w:rPr>
        <w:t>Dell’Ariccia</w:t>
      </w:r>
      <w:proofErr w:type="spellEnd"/>
      <w:r w:rsidRPr="003F1A37">
        <w:rPr>
          <w:rFonts w:ascii="Arial" w:hAnsi="Arial" w:cs="Arial"/>
          <w:lang w:val="en-US"/>
        </w:rPr>
        <w:t>, G. (2019).</w:t>
      </w:r>
      <w:proofErr w:type="gramEnd"/>
      <w:r w:rsidRPr="003F1A37">
        <w:rPr>
          <w:rFonts w:ascii="Arial" w:hAnsi="Arial" w:cs="Arial"/>
          <w:lang w:val="en-US"/>
        </w:rPr>
        <w:t xml:space="preserve"> </w:t>
      </w:r>
      <w:proofErr w:type="gramStart"/>
      <w:r w:rsidRPr="003F1A37">
        <w:rPr>
          <w:rFonts w:ascii="Arial" w:hAnsi="Arial" w:cs="Arial"/>
          <w:lang w:val="en-US"/>
        </w:rPr>
        <w:t>Designing Central Bank Digital Currencies.</w:t>
      </w:r>
      <w:proofErr w:type="gramEnd"/>
      <w:r w:rsidRPr="003F1A37">
        <w:rPr>
          <w:rFonts w:ascii="Arial" w:hAnsi="Arial" w:cs="Arial"/>
          <w:lang w:val="en-US"/>
        </w:rPr>
        <w:t xml:space="preserve"> </w:t>
      </w:r>
      <w:proofErr w:type="gramStart"/>
      <w:r w:rsidRPr="003F1A37">
        <w:rPr>
          <w:rFonts w:ascii="Arial" w:hAnsi="Arial" w:cs="Arial"/>
          <w:lang w:val="en-US"/>
        </w:rPr>
        <w:t>IMF Working Paper.</w:t>
      </w:r>
      <w:proofErr w:type="gramEnd"/>
      <w:r w:rsidRPr="003F1A37">
        <w:rPr>
          <w:rFonts w:ascii="Arial" w:hAnsi="Arial" w:cs="Arial"/>
          <w:lang w:val="en-US"/>
        </w:rPr>
        <w:t xml:space="preserve"> </w:t>
      </w:r>
      <w:proofErr w:type="spellStart"/>
      <w:r w:rsidRPr="003F1A37">
        <w:rPr>
          <w:rFonts w:ascii="Arial" w:hAnsi="Arial" w:cs="Arial"/>
          <w:lang w:val="en-US"/>
        </w:rPr>
        <w:t>Yermack</w:t>
      </w:r>
      <w:proofErr w:type="spellEnd"/>
      <w:r w:rsidRPr="003F1A37">
        <w:rPr>
          <w:rFonts w:ascii="Arial" w:hAnsi="Arial" w:cs="Arial"/>
          <w:lang w:val="en-US"/>
        </w:rPr>
        <w:t xml:space="preserve">, D. (2015). Is </w:t>
      </w:r>
      <w:proofErr w:type="spellStart"/>
      <w:r w:rsidRPr="003F1A37">
        <w:rPr>
          <w:rFonts w:ascii="Arial" w:hAnsi="Arial" w:cs="Arial"/>
          <w:lang w:val="en-US"/>
        </w:rPr>
        <w:t>Bitcoin</w:t>
      </w:r>
      <w:proofErr w:type="spellEnd"/>
      <w:r w:rsidRPr="003F1A37">
        <w:rPr>
          <w:rFonts w:ascii="Arial" w:hAnsi="Arial" w:cs="Arial"/>
          <w:lang w:val="en-US"/>
        </w:rPr>
        <w:t xml:space="preserve"> a real currency? </w:t>
      </w:r>
      <w:proofErr w:type="gramStart"/>
      <w:r w:rsidRPr="003F1A37">
        <w:rPr>
          <w:rFonts w:ascii="Arial" w:hAnsi="Arial" w:cs="Arial"/>
          <w:lang w:val="en-US"/>
        </w:rPr>
        <w:t>An economic appraisal.</w:t>
      </w:r>
      <w:proofErr w:type="gramEnd"/>
      <w:r w:rsidRPr="003F1A37">
        <w:rPr>
          <w:rFonts w:ascii="Arial" w:hAnsi="Arial" w:cs="Arial"/>
          <w:lang w:val="en-US"/>
        </w:rPr>
        <w:t xml:space="preserve"> Handbo</w:t>
      </w:r>
      <w:r w:rsidR="00C25153">
        <w:rPr>
          <w:rFonts w:ascii="Arial" w:hAnsi="Arial" w:cs="Arial"/>
          <w:lang w:val="en-US"/>
        </w:rPr>
        <w:t xml:space="preserve">ok of Digital Currency, 31-43. </w:t>
      </w:r>
    </w:p>
    <w:p w:rsidR="00CE4967" w:rsidRPr="003F1A37" w:rsidRDefault="00CE4967" w:rsidP="00D71FD6">
      <w:pPr>
        <w:jc w:val="both"/>
        <w:rPr>
          <w:rFonts w:ascii="Arial" w:hAnsi="Arial" w:cs="Arial"/>
          <w:lang w:val="en-US"/>
        </w:rPr>
      </w:pPr>
      <w:proofErr w:type="gramStart"/>
      <w:r w:rsidRPr="003F1A37">
        <w:rPr>
          <w:rFonts w:ascii="Arial" w:hAnsi="Arial" w:cs="Arial"/>
          <w:lang w:val="en-US"/>
        </w:rPr>
        <w:t>Armstrong, M. (2021).</w:t>
      </w:r>
      <w:proofErr w:type="gramEnd"/>
      <w:r w:rsidRPr="003F1A37">
        <w:rPr>
          <w:rFonts w:ascii="Arial" w:hAnsi="Arial" w:cs="Arial"/>
          <w:lang w:val="en-US"/>
        </w:rPr>
        <w:t xml:space="preserve"> Stress testing digital currencies: Impacts on financial stability. Journal of Financial R</w:t>
      </w:r>
      <w:r w:rsidR="00C25153">
        <w:rPr>
          <w:rFonts w:ascii="Arial" w:hAnsi="Arial" w:cs="Arial"/>
          <w:lang w:val="en-US"/>
        </w:rPr>
        <w:t>isk Management, 34(2), 112-134.</w:t>
      </w:r>
    </w:p>
    <w:p w:rsidR="00CE4967" w:rsidRDefault="00CE4967" w:rsidP="00D71FD6">
      <w:pPr>
        <w:jc w:val="both"/>
        <w:rPr>
          <w:rFonts w:ascii="Arial" w:hAnsi="Arial" w:cs="Arial"/>
          <w:lang w:val="en-US"/>
        </w:rPr>
      </w:pPr>
      <w:proofErr w:type="gramStart"/>
      <w:r w:rsidRPr="003F1A37">
        <w:rPr>
          <w:rFonts w:ascii="Arial" w:hAnsi="Arial" w:cs="Arial"/>
          <w:lang w:val="en-US"/>
        </w:rPr>
        <w:t>Bank for International Settlements (BIS).</w:t>
      </w:r>
      <w:proofErr w:type="gramEnd"/>
      <w:r w:rsidRPr="003F1A37">
        <w:rPr>
          <w:rFonts w:ascii="Arial" w:hAnsi="Arial" w:cs="Arial"/>
          <w:lang w:val="en-US"/>
        </w:rPr>
        <w:t xml:space="preserve"> (2020). </w:t>
      </w:r>
      <w:proofErr w:type="gramStart"/>
      <w:r w:rsidRPr="003F1A37">
        <w:rPr>
          <w:rFonts w:ascii="Arial" w:hAnsi="Arial" w:cs="Arial"/>
          <w:lang w:val="en-US"/>
        </w:rPr>
        <w:t>The</w:t>
      </w:r>
      <w:proofErr w:type="gramEnd"/>
      <w:r w:rsidRPr="003F1A37">
        <w:rPr>
          <w:rFonts w:ascii="Arial" w:hAnsi="Arial" w:cs="Arial"/>
          <w:lang w:val="en-US"/>
        </w:rPr>
        <w:t xml:space="preserve"> rise of central bank digital currencies: Drivers, approaches and technologies. BIS Papers No. 114.</w:t>
      </w:r>
    </w:p>
    <w:p w:rsidR="00CE4967" w:rsidRPr="003F1A37" w:rsidRDefault="00CE4967" w:rsidP="00D71FD6">
      <w:pPr>
        <w:jc w:val="both"/>
        <w:rPr>
          <w:rFonts w:ascii="Arial" w:hAnsi="Arial" w:cs="Arial"/>
          <w:lang w:val="en-US"/>
        </w:rPr>
      </w:pPr>
      <w:proofErr w:type="gramStart"/>
      <w:r w:rsidRPr="00E90408">
        <w:rPr>
          <w:rFonts w:ascii="Arial" w:hAnsi="Arial" w:cs="Arial"/>
          <w:lang w:val="en-US"/>
        </w:rPr>
        <w:t xml:space="preserve">Bell, E., </w:t>
      </w:r>
      <w:proofErr w:type="spellStart"/>
      <w:r w:rsidRPr="00E90408">
        <w:rPr>
          <w:rFonts w:ascii="Arial" w:hAnsi="Arial" w:cs="Arial"/>
          <w:lang w:val="en-US"/>
        </w:rPr>
        <w:t>Bryman</w:t>
      </w:r>
      <w:proofErr w:type="spellEnd"/>
      <w:r w:rsidRPr="00E90408">
        <w:rPr>
          <w:rFonts w:ascii="Arial" w:hAnsi="Arial" w:cs="Arial"/>
          <w:lang w:val="en-US"/>
        </w:rPr>
        <w:t>, A., &amp; Harley, B. (2018).</w:t>
      </w:r>
      <w:proofErr w:type="gramEnd"/>
      <w:r w:rsidRPr="00E90408">
        <w:rPr>
          <w:rFonts w:ascii="Arial" w:hAnsi="Arial" w:cs="Arial"/>
          <w:lang w:val="en-US"/>
        </w:rPr>
        <w:t xml:space="preserve"> Business research methods (5th </w:t>
      </w:r>
      <w:proofErr w:type="gramStart"/>
      <w:r w:rsidRPr="00E90408">
        <w:rPr>
          <w:rFonts w:ascii="Arial" w:hAnsi="Arial" w:cs="Arial"/>
          <w:lang w:val="en-US"/>
        </w:rPr>
        <w:t>ed</w:t>
      </w:r>
      <w:proofErr w:type="gramEnd"/>
      <w:r w:rsidRPr="00E90408">
        <w:rPr>
          <w:rFonts w:ascii="Arial" w:hAnsi="Arial" w:cs="Arial"/>
          <w:lang w:val="en-US"/>
        </w:rPr>
        <w:t xml:space="preserve">.). </w:t>
      </w:r>
      <w:proofErr w:type="gramStart"/>
      <w:r w:rsidRPr="00E90408">
        <w:rPr>
          <w:rFonts w:ascii="Arial" w:hAnsi="Arial" w:cs="Arial"/>
          <w:lang w:val="en-US"/>
        </w:rPr>
        <w:t>Oxford University Press.</w:t>
      </w:r>
      <w:proofErr w:type="gramEnd"/>
    </w:p>
    <w:p w:rsidR="00CE4967" w:rsidRPr="003F1A37" w:rsidRDefault="00CE4967" w:rsidP="00D71FD6">
      <w:pPr>
        <w:jc w:val="both"/>
        <w:rPr>
          <w:rFonts w:ascii="Arial" w:hAnsi="Arial" w:cs="Arial"/>
          <w:lang w:val="en-US"/>
        </w:rPr>
      </w:pPr>
      <w:r w:rsidRPr="003F1A37">
        <w:rPr>
          <w:rFonts w:ascii="Arial" w:hAnsi="Arial" w:cs="Arial"/>
          <w:lang w:val="en-US"/>
        </w:rPr>
        <w:t xml:space="preserve"> </w:t>
      </w:r>
      <w:proofErr w:type="spellStart"/>
      <w:r w:rsidRPr="003F1A37">
        <w:rPr>
          <w:rFonts w:ascii="Arial" w:hAnsi="Arial" w:cs="Arial"/>
          <w:lang w:val="en-US"/>
        </w:rPr>
        <w:t>Bindseil</w:t>
      </w:r>
      <w:proofErr w:type="spellEnd"/>
      <w:r w:rsidRPr="003F1A37">
        <w:rPr>
          <w:rFonts w:ascii="Arial" w:hAnsi="Arial" w:cs="Arial"/>
          <w:lang w:val="en-US"/>
        </w:rPr>
        <w:t>, U. (2020). Central bank digital currency: Financial system implications and control. International Journal of Central Banking, 16(5), 111-156.</w:t>
      </w:r>
    </w:p>
    <w:p w:rsidR="00CE4967" w:rsidRDefault="00CE4967" w:rsidP="00D71FD6">
      <w:pPr>
        <w:jc w:val="both"/>
        <w:rPr>
          <w:rFonts w:ascii="Arial" w:hAnsi="Arial" w:cs="Arial"/>
          <w:lang w:val="en-US"/>
        </w:rPr>
      </w:pPr>
      <w:proofErr w:type="spellStart"/>
      <w:proofErr w:type="gramStart"/>
      <w:r w:rsidRPr="003F1A37">
        <w:rPr>
          <w:rFonts w:ascii="Arial" w:hAnsi="Arial" w:cs="Arial"/>
          <w:lang w:val="en-US"/>
        </w:rPr>
        <w:t>Böhme</w:t>
      </w:r>
      <w:proofErr w:type="spellEnd"/>
      <w:r w:rsidRPr="003F1A37">
        <w:rPr>
          <w:rFonts w:ascii="Arial" w:hAnsi="Arial" w:cs="Arial"/>
          <w:lang w:val="en-US"/>
        </w:rPr>
        <w:t xml:space="preserve">, R., </w:t>
      </w:r>
      <w:proofErr w:type="spellStart"/>
      <w:r w:rsidRPr="003F1A37">
        <w:rPr>
          <w:rFonts w:ascii="Arial" w:hAnsi="Arial" w:cs="Arial"/>
          <w:lang w:val="en-US"/>
        </w:rPr>
        <w:t>Christin</w:t>
      </w:r>
      <w:proofErr w:type="spellEnd"/>
      <w:r w:rsidRPr="003F1A37">
        <w:rPr>
          <w:rFonts w:ascii="Arial" w:hAnsi="Arial" w:cs="Arial"/>
          <w:lang w:val="en-US"/>
        </w:rPr>
        <w:t>, N., Edelman, B., &amp; Moore, T. (2015).</w:t>
      </w:r>
      <w:proofErr w:type="gramEnd"/>
      <w:r w:rsidRPr="003F1A37">
        <w:rPr>
          <w:rFonts w:ascii="Arial" w:hAnsi="Arial" w:cs="Arial"/>
          <w:lang w:val="en-US"/>
        </w:rPr>
        <w:t xml:space="preserve"> </w:t>
      </w:r>
      <w:proofErr w:type="spellStart"/>
      <w:r w:rsidRPr="003F1A37">
        <w:rPr>
          <w:rFonts w:ascii="Arial" w:hAnsi="Arial" w:cs="Arial"/>
          <w:lang w:val="en-US"/>
        </w:rPr>
        <w:t>Bitcoin</w:t>
      </w:r>
      <w:proofErr w:type="spellEnd"/>
      <w:r w:rsidRPr="003F1A37">
        <w:rPr>
          <w:rFonts w:ascii="Arial" w:hAnsi="Arial" w:cs="Arial"/>
          <w:lang w:val="en-US"/>
        </w:rPr>
        <w:t>: Economics, technology, and governance. Journal of Economic Perspectives, 29(2), 213-238.</w:t>
      </w:r>
    </w:p>
    <w:p w:rsidR="00CE4967" w:rsidRDefault="00CE4967" w:rsidP="00D71FD6">
      <w:pPr>
        <w:jc w:val="both"/>
        <w:rPr>
          <w:rFonts w:ascii="Arial" w:hAnsi="Arial" w:cs="Arial"/>
          <w:lang w:val="en-US"/>
        </w:rPr>
      </w:pPr>
      <w:proofErr w:type="gramStart"/>
      <w:r w:rsidRPr="003F1A37">
        <w:rPr>
          <w:rFonts w:ascii="Arial" w:hAnsi="Arial" w:cs="Arial"/>
          <w:lang w:val="en-US"/>
        </w:rPr>
        <w:t xml:space="preserve">Booth, A., Sutton, A., &amp; </w:t>
      </w:r>
      <w:proofErr w:type="spellStart"/>
      <w:r w:rsidRPr="003F1A37">
        <w:rPr>
          <w:rFonts w:ascii="Arial" w:hAnsi="Arial" w:cs="Arial"/>
          <w:lang w:val="en-US"/>
        </w:rPr>
        <w:t>Papaioannou</w:t>
      </w:r>
      <w:proofErr w:type="spellEnd"/>
      <w:r w:rsidRPr="003F1A37">
        <w:rPr>
          <w:rFonts w:ascii="Arial" w:hAnsi="Arial" w:cs="Arial"/>
          <w:lang w:val="en-US"/>
        </w:rPr>
        <w:t>, D. (2016).</w:t>
      </w:r>
      <w:proofErr w:type="gramEnd"/>
      <w:r w:rsidRPr="003F1A37">
        <w:rPr>
          <w:rFonts w:ascii="Arial" w:hAnsi="Arial" w:cs="Arial"/>
          <w:lang w:val="en-US"/>
        </w:rPr>
        <w:t xml:space="preserve"> Systematic approaches to a successful literature review. </w:t>
      </w:r>
      <w:proofErr w:type="gramStart"/>
      <w:r w:rsidRPr="003F1A37">
        <w:rPr>
          <w:rFonts w:ascii="Arial" w:hAnsi="Arial" w:cs="Arial"/>
          <w:lang w:val="en-US"/>
        </w:rPr>
        <w:t>SAGE Publications.</w:t>
      </w:r>
      <w:proofErr w:type="gramEnd"/>
    </w:p>
    <w:p w:rsidR="00CE4967" w:rsidRDefault="00CE4967" w:rsidP="00D71FD6">
      <w:pPr>
        <w:jc w:val="both"/>
        <w:rPr>
          <w:rFonts w:ascii="Arial" w:hAnsi="Arial" w:cs="Arial"/>
          <w:lang w:val="en-US"/>
        </w:rPr>
      </w:pPr>
      <w:proofErr w:type="spellStart"/>
      <w:proofErr w:type="gramStart"/>
      <w:r w:rsidRPr="003871A8">
        <w:rPr>
          <w:rFonts w:ascii="Arial" w:hAnsi="Arial" w:cs="Arial"/>
          <w:lang w:val="en-US"/>
        </w:rPr>
        <w:t>Bouri</w:t>
      </w:r>
      <w:proofErr w:type="spellEnd"/>
      <w:r w:rsidRPr="003871A8">
        <w:rPr>
          <w:rFonts w:ascii="Arial" w:hAnsi="Arial" w:cs="Arial"/>
          <w:lang w:val="en-US"/>
        </w:rPr>
        <w:t xml:space="preserve">, E., </w:t>
      </w:r>
      <w:proofErr w:type="spellStart"/>
      <w:r w:rsidRPr="003871A8">
        <w:rPr>
          <w:rFonts w:ascii="Arial" w:hAnsi="Arial" w:cs="Arial"/>
          <w:lang w:val="en-US"/>
        </w:rPr>
        <w:t>Molnár</w:t>
      </w:r>
      <w:proofErr w:type="spellEnd"/>
      <w:r w:rsidRPr="003871A8">
        <w:rPr>
          <w:rFonts w:ascii="Arial" w:hAnsi="Arial" w:cs="Arial"/>
          <w:lang w:val="en-US"/>
        </w:rPr>
        <w:t xml:space="preserve">, P., </w:t>
      </w:r>
      <w:proofErr w:type="spellStart"/>
      <w:r w:rsidRPr="003871A8">
        <w:rPr>
          <w:rFonts w:ascii="Arial" w:hAnsi="Arial" w:cs="Arial"/>
          <w:lang w:val="en-US"/>
        </w:rPr>
        <w:t>Azzi</w:t>
      </w:r>
      <w:proofErr w:type="spellEnd"/>
      <w:r w:rsidRPr="003871A8">
        <w:rPr>
          <w:rFonts w:ascii="Arial" w:hAnsi="Arial" w:cs="Arial"/>
          <w:lang w:val="en-US"/>
        </w:rPr>
        <w:t xml:space="preserve">, G., </w:t>
      </w:r>
      <w:proofErr w:type="spellStart"/>
      <w:r w:rsidRPr="003871A8">
        <w:rPr>
          <w:rFonts w:ascii="Arial" w:hAnsi="Arial" w:cs="Arial"/>
          <w:lang w:val="en-US"/>
        </w:rPr>
        <w:t>Roubaud</w:t>
      </w:r>
      <w:proofErr w:type="spellEnd"/>
      <w:r w:rsidRPr="003871A8">
        <w:rPr>
          <w:rFonts w:ascii="Arial" w:hAnsi="Arial" w:cs="Arial"/>
          <w:lang w:val="en-US"/>
        </w:rPr>
        <w:t xml:space="preserve">, D., &amp; </w:t>
      </w:r>
      <w:proofErr w:type="spellStart"/>
      <w:r w:rsidRPr="003871A8">
        <w:rPr>
          <w:rFonts w:ascii="Arial" w:hAnsi="Arial" w:cs="Arial"/>
          <w:lang w:val="en-US"/>
        </w:rPr>
        <w:t>Hagfors</w:t>
      </w:r>
      <w:proofErr w:type="spellEnd"/>
      <w:r w:rsidRPr="003871A8">
        <w:rPr>
          <w:rFonts w:ascii="Arial" w:hAnsi="Arial" w:cs="Arial"/>
          <w:lang w:val="en-US"/>
        </w:rPr>
        <w:t>, L. I. (2017).</w:t>
      </w:r>
      <w:proofErr w:type="gramEnd"/>
      <w:r w:rsidRPr="003871A8">
        <w:rPr>
          <w:rFonts w:ascii="Arial" w:hAnsi="Arial" w:cs="Arial"/>
          <w:lang w:val="en-US"/>
        </w:rPr>
        <w:t xml:space="preserve"> On the hedge and safe haven properties of </w:t>
      </w:r>
      <w:proofErr w:type="spellStart"/>
      <w:r w:rsidRPr="003871A8">
        <w:rPr>
          <w:rFonts w:ascii="Arial" w:hAnsi="Arial" w:cs="Arial"/>
          <w:lang w:val="en-US"/>
        </w:rPr>
        <w:t>Bitcoin</w:t>
      </w:r>
      <w:proofErr w:type="spellEnd"/>
      <w:r w:rsidRPr="003871A8">
        <w:rPr>
          <w:rFonts w:ascii="Arial" w:hAnsi="Arial" w:cs="Arial"/>
          <w:lang w:val="en-US"/>
        </w:rPr>
        <w:t>: Is it really more than a diversifier? Finance Research Letters, 20, 192-198.</w:t>
      </w:r>
    </w:p>
    <w:p w:rsidR="00CE4967" w:rsidRPr="003F1A37" w:rsidRDefault="00CE4967" w:rsidP="00D71FD6">
      <w:pPr>
        <w:jc w:val="both"/>
        <w:rPr>
          <w:rFonts w:ascii="Arial" w:hAnsi="Arial" w:cs="Arial"/>
          <w:lang w:val="en-US"/>
        </w:rPr>
      </w:pPr>
      <w:proofErr w:type="spellStart"/>
      <w:r w:rsidRPr="003871A8">
        <w:rPr>
          <w:rFonts w:ascii="Arial" w:hAnsi="Arial" w:cs="Arial"/>
          <w:lang w:val="en-US"/>
        </w:rPr>
        <w:t>Chuen</w:t>
      </w:r>
      <w:proofErr w:type="spellEnd"/>
      <w:r w:rsidRPr="003871A8">
        <w:rPr>
          <w:rFonts w:ascii="Arial" w:hAnsi="Arial" w:cs="Arial"/>
          <w:lang w:val="en-US"/>
        </w:rPr>
        <w:t xml:space="preserve">, D. L. K., </w:t>
      </w:r>
      <w:proofErr w:type="spellStart"/>
      <w:r w:rsidRPr="003871A8">
        <w:rPr>
          <w:rFonts w:ascii="Arial" w:hAnsi="Arial" w:cs="Arial"/>
          <w:lang w:val="en-US"/>
        </w:rPr>
        <w:t>Guo</w:t>
      </w:r>
      <w:proofErr w:type="spellEnd"/>
      <w:r w:rsidRPr="003871A8">
        <w:rPr>
          <w:rFonts w:ascii="Arial" w:hAnsi="Arial" w:cs="Arial"/>
          <w:lang w:val="en-US"/>
        </w:rPr>
        <w:t xml:space="preserve">, L., &amp; Wang, Y. (2017). </w:t>
      </w:r>
      <w:proofErr w:type="spellStart"/>
      <w:r w:rsidRPr="003871A8">
        <w:rPr>
          <w:rFonts w:ascii="Arial" w:hAnsi="Arial" w:cs="Arial"/>
          <w:lang w:val="en-US"/>
        </w:rPr>
        <w:t>Cryptocurrency</w:t>
      </w:r>
      <w:proofErr w:type="spellEnd"/>
      <w:r w:rsidRPr="003871A8">
        <w:rPr>
          <w:rFonts w:ascii="Arial" w:hAnsi="Arial" w:cs="Arial"/>
          <w:lang w:val="en-US"/>
        </w:rPr>
        <w:t>: A new investment opportunity? The Journal of Alternative Investments, 20(3), 16-40.</w:t>
      </w:r>
    </w:p>
    <w:p w:rsidR="00CE4967" w:rsidRPr="003F1A37" w:rsidRDefault="00CE4967" w:rsidP="00D71FD6">
      <w:pPr>
        <w:jc w:val="both"/>
        <w:rPr>
          <w:rFonts w:ascii="Arial" w:hAnsi="Arial" w:cs="Arial"/>
          <w:lang w:val="en-US"/>
        </w:rPr>
      </w:pPr>
      <w:r w:rsidRPr="003F1A37">
        <w:rPr>
          <w:rFonts w:ascii="Arial" w:hAnsi="Arial" w:cs="Arial"/>
          <w:lang w:val="en-US"/>
        </w:rPr>
        <w:t xml:space="preserve"> Conti, M., Kumar, S., </w:t>
      </w:r>
      <w:proofErr w:type="spellStart"/>
      <w:r w:rsidRPr="003F1A37">
        <w:rPr>
          <w:rFonts w:ascii="Arial" w:hAnsi="Arial" w:cs="Arial"/>
          <w:lang w:val="en-US"/>
        </w:rPr>
        <w:t>Lal</w:t>
      </w:r>
      <w:proofErr w:type="spellEnd"/>
      <w:r w:rsidRPr="003F1A37">
        <w:rPr>
          <w:rFonts w:ascii="Arial" w:hAnsi="Arial" w:cs="Arial"/>
          <w:lang w:val="en-US"/>
        </w:rPr>
        <w:t xml:space="preserve">, C., &amp; </w:t>
      </w:r>
      <w:proofErr w:type="spellStart"/>
      <w:r w:rsidRPr="003F1A37">
        <w:rPr>
          <w:rFonts w:ascii="Arial" w:hAnsi="Arial" w:cs="Arial"/>
          <w:lang w:val="en-US"/>
        </w:rPr>
        <w:t>Ruj</w:t>
      </w:r>
      <w:proofErr w:type="spellEnd"/>
      <w:r w:rsidRPr="003F1A37">
        <w:rPr>
          <w:rFonts w:ascii="Arial" w:hAnsi="Arial" w:cs="Arial"/>
          <w:lang w:val="en-US"/>
        </w:rPr>
        <w:t xml:space="preserve">, S. (2018). </w:t>
      </w:r>
      <w:proofErr w:type="gramStart"/>
      <w:r w:rsidRPr="003F1A37">
        <w:rPr>
          <w:rFonts w:ascii="Arial" w:hAnsi="Arial" w:cs="Arial"/>
          <w:lang w:val="en-US"/>
        </w:rPr>
        <w:t xml:space="preserve">A survey on security and privacy issues of </w:t>
      </w:r>
      <w:proofErr w:type="spellStart"/>
      <w:r w:rsidRPr="003F1A37">
        <w:rPr>
          <w:rFonts w:ascii="Arial" w:hAnsi="Arial" w:cs="Arial"/>
          <w:lang w:val="en-US"/>
        </w:rPr>
        <w:t>Bitcoin</w:t>
      </w:r>
      <w:proofErr w:type="spellEnd"/>
      <w:r w:rsidRPr="003F1A37">
        <w:rPr>
          <w:rFonts w:ascii="Arial" w:hAnsi="Arial" w:cs="Arial"/>
          <w:lang w:val="en-US"/>
        </w:rPr>
        <w:t>.</w:t>
      </w:r>
      <w:proofErr w:type="gramEnd"/>
      <w:r w:rsidRPr="003F1A37">
        <w:rPr>
          <w:rFonts w:ascii="Arial" w:hAnsi="Arial" w:cs="Arial"/>
          <w:lang w:val="en-US"/>
        </w:rPr>
        <w:t xml:space="preserve"> </w:t>
      </w:r>
      <w:proofErr w:type="gramStart"/>
      <w:r w:rsidRPr="003F1A37">
        <w:rPr>
          <w:rFonts w:ascii="Arial" w:hAnsi="Arial" w:cs="Arial"/>
          <w:lang w:val="en-US"/>
        </w:rPr>
        <w:t>IEEE Communications Surveys &amp; Tutorials, 20(4), 3416-3452.</w:t>
      </w:r>
      <w:proofErr w:type="gramEnd"/>
    </w:p>
    <w:p w:rsidR="00CE4967" w:rsidRDefault="00CE4967" w:rsidP="00D71FD6">
      <w:pPr>
        <w:jc w:val="both"/>
        <w:rPr>
          <w:rFonts w:ascii="Arial" w:hAnsi="Arial" w:cs="Arial"/>
          <w:lang w:val="en-US"/>
        </w:rPr>
      </w:pPr>
      <w:r w:rsidRPr="003F1A37">
        <w:rPr>
          <w:rFonts w:ascii="Arial" w:hAnsi="Arial" w:cs="Arial"/>
          <w:lang w:val="en-US"/>
        </w:rPr>
        <w:t xml:space="preserve">Davis, F. D. (1989). </w:t>
      </w:r>
      <w:proofErr w:type="gramStart"/>
      <w:r w:rsidRPr="003F1A37">
        <w:rPr>
          <w:rFonts w:ascii="Arial" w:hAnsi="Arial" w:cs="Arial"/>
          <w:lang w:val="en-US"/>
        </w:rPr>
        <w:t>Perceived usefulness, perceived ease of use, and user acceptance of information technology.</w:t>
      </w:r>
      <w:proofErr w:type="gramEnd"/>
      <w:r w:rsidRPr="003F1A37">
        <w:rPr>
          <w:rFonts w:ascii="Arial" w:hAnsi="Arial" w:cs="Arial"/>
          <w:lang w:val="en-US"/>
        </w:rPr>
        <w:t xml:space="preserve"> MIS Quarterly, 13(3), 319-340.</w:t>
      </w:r>
    </w:p>
    <w:p w:rsidR="006416F6" w:rsidRPr="003F1A37" w:rsidRDefault="006416F6" w:rsidP="00D71FD6">
      <w:pPr>
        <w:jc w:val="both"/>
        <w:rPr>
          <w:rFonts w:ascii="Arial" w:hAnsi="Arial" w:cs="Arial"/>
          <w:lang w:val="en-US"/>
        </w:rPr>
      </w:pPr>
      <w:proofErr w:type="spellStart"/>
      <w:proofErr w:type="gramStart"/>
      <w:r w:rsidRPr="006416F6">
        <w:rPr>
          <w:rFonts w:ascii="Arial" w:hAnsi="Arial" w:cs="Arial"/>
          <w:lang w:val="en-US"/>
        </w:rPr>
        <w:t>Denzin</w:t>
      </w:r>
      <w:proofErr w:type="spellEnd"/>
      <w:r w:rsidRPr="006416F6">
        <w:rPr>
          <w:rFonts w:ascii="Arial" w:hAnsi="Arial" w:cs="Arial"/>
          <w:lang w:val="en-US"/>
        </w:rPr>
        <w:t>, N. K., &amp; Lincoln, Y. S. (2011).</w:t>
      </w:r>
      <w:proofErr w:type="gramEnd"/>
      <w:r w:rsidRPr="006416F6">
        <w:rPr>
          <w:rFonts w:ascii="Arial" w:hAnsi="Arial" w:cs="Arial"/>
          <w:lang w:val="en-US"/>
        </w:rPr>
        <w:t xml:space="preserve"> The SAGE Handbook of Qualitative Research (4th </w:t>
      </w:r>
      <w:proofErr w:type="gramStart"/>
      <w:r w:rsidRPr="006416F6">
        <w:rPr>
          <w:rFonts w:ascii="Arial" w:hAnsi="Arial" w:cs="Arial"/>
          <w:lang w:val="en-US"/>
        </w:rPr>
        <w:t>ed</w:t>
      </w:r>
      <w:proofErr w:type="gramEnd"/>
      <w:r w:rsidRPr="006416F6">
        <w:rPr>
          <w:rFonts w:ascii="Arial" w:hAnsi="Arial" w:cs="Arial"/>
          <w:lang w:val="en-US"/>
        </w:rPr>
        <w:t>.). Thousand Oaks, CA: SAGE Publications.</w:t>
      </w:r>
    </w:p>
    <w:p w:rsidR="00CE4967" w:rsidRPr="003F1A37" w:rsidRDefault="00CE4967" w:rsidP="00D71FD6">
      <w:pPr>
        <w:jc w:val="both"/>
        <w:rPr>
          <w:rFonts w:ascii="Arial" w:hAnsi="Arial" w:cs="Arial"/>
          <w:lang w:val="en-US"/>
        </w:rPr>
      </w:pPr>
      <w:r w:rsidRPr="003F1A37">
        <w:rPr>
          <w:rFonts w:ascii="Arial" w:hAnsi="Arial" w:cs="Arial"/>
          <w:lang w:val="en-US"/>
        </w:rPr>
        <w:t>European Central Bank. (2019). Understanding the crypto-asset phenomenon, its risks and measurement issues. Retrieved from https://www.ecb.europa.eu</w:t>
      </w:r>
    </w:p>
    <w:p w:rsidR="00CE4967" w:rsidRPr="003F1A37" w:rsidRDefault="00CE4967" w:rsidP="00D71FD6">
      <w:pPr>
        <w:jc w:val="both"/>
        <w:rPr>
          <w:rFonts w:ascii="Arial" w:hAnsi="Arial" w:cs="Arial"/>
          <w:lang w:val="en-US"/>
        </w:rPr>
      </w:pPr>
      <w:proofErr w:type="gramStart"/>
      <w:r w:rsidRPr="003F1A37">
        <w:rPr>
          <w:rFonts w:ascii="Arial" w:hAnsi="Arial" w:cs="Arial"/>
          <w:lang w:val="en-US"/>
        </w:rPr>
        <w:t>Financial Action Task Force (FATF).</w:t>
      </w:r>
      <w:proofErr w:type="gramEnd"/>
      <w:r w:rsidRPr="003F1A37">
        <w:rPr>
          <w:rFonts w:ascii="Arial" w:hAnsi="Arial" w:cs="Arial"/>
          <w:lang w:val="en-US"/>
        </w:rPr>
        <w:t xml:space="preserve"> </w:t>
      </w:r>
      <w:proofErr w:type="gramStart"/>
      <w:r w:rsidRPr="003F1A37">
        <w:rPr>
          <w:rFonts w:ascii="Arial" w:hAnsi="Arial" w:cs="Arial"/>
          <w:lang w:val="en-US"/>
        </w:rPr>
        <w:t>(2019). Guidance for a risk-based approach to virtual assets and virtual asset service providers.</w:t>
      </w:r>
      <w:proofErr w:type="gramEnd"/>
      <w:r w:rsidRPr="003F1A37">
        <w:rPr>
          <w:rFonts w:ascii="Arial" w:hAnsi="Arial" w:cs="Arial"/>
          <w:lang w:val="en-US"/>
        </w:rPr>
        <w:t xml:space="preserve"> Retrieved from https://www.fatf-gafi.org</w:t>
      </w:r>
    </w:p>
    <w:p w:rsidR="00CE4967" w:rsidRPr="003F1A37" w:rsidRDefault="00CE4967" w:rsidP="00D71FD6">
      <w:pPr>
        <w:jc w:val="both"/>
        <w:rPr>
          <w:rFonts w:ascii="Arial" w:hAnsi="Arial" w:cs="Arial"/>
          <w:lang w:val="en-US"/>
        </w:rPr>
      </w:pPr>
      <w:proofErr w:type="gramStart"/>
      <w:r w:rsidRPr="003F1A37">
        <w:rPr>
          <w:rFonts w:ascii="Arial" w:hAnsi="Arial" w:cs="Arial"/>
          <w:lang w:val="en-US"/>
        </w:rPr>
        <w:t>Financial Conduct Authority (FCA).</w:t>
      </w:r>
      <w:proofErr w:type="gramEnd"/>
      <w:r w:rsidRPr="003F1A37">
        <w:rPr>
          <w:rFonts w:ascii="Arial" w:hAnsi="Arial" w:cs="Arial"/>
          <w:lang w:val="en-US"/>
        </w:rPr>
        <w:t xml:space="preserve"> (2021). Digital assets and financial crime: FCA regulator</w:t>
      </w:r>
      <w:r w:rsidR="00C25153">
        <w:rPr>
          <w:rFonts w:ascii="Arial" w:hAnsi="Arial" w:cs="Arial"/>
          <w:lang w:val="en-US"/>
        </w:rPr>
        <w:t xml:space="preserve">y framework. </w:t>
      </w:r>
      <w:proofErr w:type="gramStart"/>
      <w:r w:rsidR="00C25153">
        <w:rPr>
          <w:rFonts w:ascii="Arial" w:hAnsi="Arial" w:cs="Arial"/>
          <w:lang w:val="en-US"/>
        </w:rPr>
        <w:t>FCA Annual Report.</w:t>
      </w:r>
      <w:proofErr w:type="gramEnd"/>
    </w:p>
    <w:p w:rsidR="00CE4967" w:rsidRDefault="00CE4967" w:rsidP="00D71FD6">
      <w:pPr>
        <w:jc w:val="both"/>
        <w:rPr>
          <w:rFonts w:ascii="Arial" w:hAnsi="Arial" w:cs="Arial"/>
          <w:lang w:val="en-US"/>
        </w:rPr>
      </w:pPr>
      <w:proofErr w:type="spellStart"/>
      <w:proofErr w:type="gramStart"/>
      <w:r w:rsidRPr="003F1A37">
        <w:rPr>
          <w:rFonts w:ascii="Arial" w:hAnsi="Arial" w:cs="Arial"/>
          <w:lang w:val="en-US"/>
        </w:rPr>
        <w:lastRenderedPageBreak/>
        <w:t>Gervais</w:t>
      </w:r>
      <w:proofErr w:type="spellEnd"/>
      <w:r w:rsidRPr="003F1A37">
        <w:rPr>
          <w:rFonts w:ascii="Arial" w:hAnsi="Arial" w:cs="Arial"/>
          <w:lang w:val="en-US"/>
        </w:rPr>
        <w:t xml:space="preserve">, A., </w:t>
      </w:r>
      <w:proofErr w:type="spellStart"/>
      <w:r w:rsidRPr="003F1A37">
        <w:rPr>
          <w:rFonts w:ascii="Arial" w:hAnsi="Arial" w:cs="Arial"/>
          <w:lang w:val="en-US"/>
        </w:rPr>
        <w:t>Karame</w:t>
      </w:r>
      <w:proofErr w:type="spellEnd"/>
      <w:r w:rsidRPr="003F1A37">
        <w:rPr>
          <w:rFonts w:ascii="Arial" w:hAnsi="Arial" w:cs="Arial"/>
          <w:lang w:val="en-US"/>
        </w:rPr>
        <w:t xml:space="preserve">, G. O., </w:t>
      </w:r>
      <w:proofErr w:type="spellStart"/>
      <w:r w:rsidRPr="003F1A37">
        <w:rPr>
          <w:rFonts w:ascii="Arial" w:hAnsi="Arial" w:cs="Arial"/>
          <w:lang w:val="en-US"/>
        </w:rPr>
        <w:t>Capkun</w:t>
      </w:r>
      <w:proofErr w:type="spellEnd"/>
      <w:r w:rsidRPr="003F1A37">
        <w:rPr>
          <w:rFonts w:ascii="Arial" w:hAnsi="Arial" w:cs="Arial"/>
          <w:lang w:val="en-US"/>
        </w:rPr>
        <w:t xml:space="preserve">, V., &amp; </w:t>
      </w:r>
      <w:proofErr w:type="spellStart"/>
      <w:r w:rsidRPr="003F1A37">
        <w:rPr>
          <w:rFonts w:ascii="Arial" w:hAnsi="Arial" w:cs="Arial"/>
          <w:lang w:val="en-US"/>
        </w:rPr>
        <w:t>Capkun</w:t>
      </w:r>
      <w:proofErr w:type="spellEnd"/>
      <w:r w:rsidRPr="003F1A37">
        <w:rPr>
          <w:rFonts w:ascii="Arial" w:hAnsi="Arial" w:cs="Arial"/>
          <w:lang w:val="en-US"/>
        </w:rPr>
        <w:t>, S. (2016).</w:t>
      </w:r>
      <w:proofErr w:type="gramEnd"/>
      <w:r w:rsidRPr="003F1A37">
        <w:rPr>
          <w:rFonts w:ascii="Arial" w:hAnsi="Arial" w:cs="Arial"/>
          <w:lang w:val="en-US"/>
        </w:rPr>
        <w:t xml:space="preserve"> Is </w:t>
      </w:r>
      <w:proofErr w:type="spellStart"/>
      <w:r w:rsidRPr="003F1A37">
        <w:rPr>
          <w:rFonts w:ascii="Arial" w:hAnsi="Arial" w:cs="Arial"/>
          <w:lang w:val="en-US"/>
        </w:rPr>
        <w:t>Bitcoin</w:t>
      </w:r>
      <w:proofErr w:type="spellEnd"/>
      <w:r w:rsidRPr="003F1A37">
        <w:rPr>
          <w:rFonts w:ascii="Arial" w:hAnsi="Arial" w:cs="Arial"/>
          <w:lang w:val="en-US"/>
        </w:rPr>
        <w:t xml:space="preserve"> a decentralized currency? IEEE Security &amp; Privacy, 14(4), 18-24.</w:t>
      </w:r>
    </w:p>
    <w:p w:rsidR="00CE4967" w:rsidRPr="003F1A37" w:rsidRDefault="00CE4967" w:rsidP="00D71FD6">
      <w:pPr>
        <w:jc w:val="both"/>
        <w:rPr>
          <w:rFonts w:ascii="Arial" w:hAnsi="Arial" w:cs="Arial"/>
          <w:lang w:val="en-US"/>
        </w:rPr>
      </w:pPr>
      <w:proofErr w:type="spellStart"/>
      <w:proofErr w:type="gramStart"/>
      <w:r w:rsidRPr="002C1222">
        <w:rPr>
          <w:rFonts w:ascii="Arial" w:hAnsi="Arial" w:cs="Arial"/>
          <w:lang w:val="en-US"/>
        </w:rPr>
        <w:t>Gomber</w:t>
      </w:r>
      <w:proofErr w:type="spellEnd"/>
      <w:r w:rsidRPr="002C1222">
        <w:rPr>
          <w:rFonts w:ascii="Arial" w:hAnsi="Arial" w:cs="Arial"/>
          <w:lang w:val="en-US"/>
        </w:rPr>
        <w:t xml:space="preserve">, P., Koch, J. A., &amp; </w:t>
      </w:r>
      <w:proofErr w:type="spellStart"/>
      <w:r w:rsidRPr="002C1222">
        <w:rPr>
          <w:rFonts w:ascii="Arial" w:hAnsi="Arial" w:cs="Arial"/>
          <w:lang w:val="en-US"/>
        </w:rPr>
        <w:t>Siering</w:t>
      </w:r>
      <w:proofErr w:type="spellEnd"/>
      <w:r w:rsidRPr="002C1222">
        <w:rPr>
          <w:rFonts w:ascii="Arial" w:hAnsi="Arial" w:cs="Arial"/>
          <w:lang w:val="en-US"/>
        </w:rPr>
        <w:t>, M. (2018).</w:t>
      </w:r>
      <w:proofErr w:type="gramEnd"/>
      <w:r w:rsidRPr="002C1222">
        <w:rPr>
          <w:rFonts w:ascii="Arial" w:hAnsi="Arial" w:cs="Arial"/>
          <w:lang w:val="en-US"/>
        </w:rPr>
        <w:t xml:space="preserve"> Digital finance and </w:t>
      </w:r>
      <w:proofErr w:type="spellStart"/>
      <w:r w:rsidRPr="002C1222">
        <w:rPr>
          <w:rFonts w:ascii="Arial" w:hAnsi="Arial" w:cs="Arial"/>
          <w:lang w:val="en-US"/>
        </w:rPr>
        <w:t>fintech</w:t>
      </w:r>
      <w:proofErr w:type="spellEnd"/>
      <w:r w:rsidRPr="002C1222">
        <w:rPr>
          <w:rFonts w:ascii="Arial" w:hAnsi="Arial" w:cs="Arial"/>
          <w:lang w:val="en-US"/>
        </w:rPr>
        <w:t>: Current research and future research directions. Journal of Business Economics, 87(5), 537-580.</w:t>
      </w:r>
    </w:p>
    <w:p w:rsidR="00CE4967" w:rsidRPr="003F1A37" w:rsidRDefault="00CE4967" w:rsidP="00D71FD6">
      <w:pPr>
        <w:jc w:val="both"/>
        <w:rPr>
          <w:rFonts w:ascii="Arial" w:hAnsi="Arial" w:cs="Arial"/>
          <w:lang w:val="en-US"/>
        </w:rPr>
      </w:pPr>
      <w:proofErr w:type="gramStart"/>
      <w:r w:rsidRPr="003F1A37">
        <w:rPr>
          <w:rFonts w:ascii="Arial" w:hAnsi="Arial" w:cs="Arial"/>
          <w:lang w:val="en-US"/>
        </w:rPr>
        <w:t>Haddad, C., &amp; Rodriguez, C. (2022).</w:t>
      </w:r>
      <w:proofErr w:type="gramEnd"/>
      <w:r w:rsidRPr="003F1A37">
        <w:rPr>
          <w:rFonts w:ascii="Arial" w:hAnsi="Arial" w:cs="Arial"/>
          <w:lang w:val="en-US"/>
        </w:rPr>
        <w:t xml:space="preserve"> </w:t>
      </w:r>
      <w:proofErr w:type="gramStart"/>
      <w:r w:rsidRPr="003F1A37">
        <w:rPr>
          <w:rFonts w:ascii="Arial" w:hAnsi="Arial" w:cs="Arial"/>
          <w:lang w:val="en-US"/>
        </w:rPr>
        <w:t>Exploring the impact of digital currencies on risk management in banking.</w:t>
      </w:r>
      <w:proofErr w:type="gramEnd"/>
      <w:r w:rsidRPr="003F1A37">
        <w:rPr>
          <w:rFonts w:ascii="Arial" w:hAnsi="Arial" w:cs="Arial"/>
          <w:lang w:val="en-US"/>
        </w:rPr>
        <w:t xml:space="preserve"> International Journal of Banking, Accounting, and Finance, 13(2), 123-145.</w:t>
      </w:r>
    </w:p>
    <w:p w:rsidR="00CE4967" w:rsidRPr="003F1A37" w:rsidRDefault="00CE4967" w:rsidP="00D71FD6">
      <w:pPr>
        <w:jc w:val="both"/>
        <w:rPr>
          <w:rFonts w:ascii="Arial" w:hAnsi="Arial" w:cs="Arial"/>
          <w:lang w:val="en-US"/>
        </w:rPr>
      </w:pPr>
      <w:proofErr w:type="spellStart"/>
      <w:proofErr w:type="gramStart"/>
      <w:r w:rsidRPr="003F1A37">
        <w:rPr>
          <w:rFonts w:ascii="Arial" w:hAnsi="Arial" w:cs="Arial"/>
          <w:lang w:val="en-US"/>
        </w:rPr>
        <w:t>Houben</w:t>
      </w:r>
      <w:proofErr w:type="spellEnd"/>
      <w:r w:rsidRPr="003F1A37">
        <w:rPr>
          <w:rFonts w:ascii="Arial" w:hAnsi="Arial" w:cs="Arial"/>
          <w:lang w:val="en-US"/>
        </w:rPr>
        <w:t xml:space="preserve">, R., &amp; </w:t>
      </w:r>
      <w:proofErr w:type="spellStart"/>
      <w:r w:rsidRPr="003F1A37">
        <w:rPr>
          <w:rFonts w:ascii="Arial" w:hAnsi="Arial" w:cs="Arial"/>
          <w:lang w:val="en-US"/>
        </w:rPr>
        <w:t>Snyers</w:t>
      </w:r>
      <w:proofErr w:type="spellEnd"/>
      <w:r w:rsidRPr="003F1A37">
        <w:rPr>
          <w:rFonts w:ascii="Arial" w:hAnsi="Arial" w:cs="Arial"/>
          <w:lang w:val="en-US"/>
        </w:rPr>
        <w:t>, A. (2018).</w:t>
      </w:r>
      <w:proofErr w:type="gramEnd"/>
      <w:r w:rsidRPr="003F1A37">
        <w:rPr>
          <w:rFonts w:ascii="Arial" w:hAnsi="Arial" w:cs="Arial"/>
          <w:lang w:val="en-US"/>
        </w:rPr>
        <w:t xml:space="preserve"> </w:t>
      </w:r>
      <w:proofErr w:type="spellStart"/>
      <w:r w:rsidRPr="003F1A37">
        <w:rPr>
          <w:rFonts w:ascii="Arial" w:hAnsi="Arial" w:cs="Arial"/>
          <w:lang w:val="en-US"/>
        </w:rPr>
        <w:t>Cryptocurrencies</w:t>
      </w:r>
      <w:proofErr w:type="spellEnd"/>
      <w:r w:rsidRPr="003F1A37">
        <w:rPr>
          <w:rFonts w:ascii="Arial" w:hAnsi="Arial" w:cs="Arial"/>
          <w:lang w:val="en-US"/>
        </w:rPr>
        <w:t xml:space="preserve"> and </w:t>
      </w:r>
      <w:proofErr w:type="spellStart"/>
      <w:r w:rsidRPr="003F1A37">
        <w:rPr>
          <w:rFonts w:ascii="Arial" w:hAnsi="Arial" w:cs="Arial"/>
          <w:lang w:val="en-US"/>
        </w:rPr>
        <w:t>blockchain</w:t>
      </w:r>
      <w:proofErr w:type="spellEnd"/>
      <w:r w:rsidRPr="003F1A37">
        <w:rPr>
          <w:rFonts w:ascii="Arial" w:hAnsi="Arial" w:cs="Arial"/>
          <w:lang w:val="en-US"/>
        </w:rPr>
        <w:t>: Legal context and implications for financial crime, money laundering, and tax evas</w:t>
      </w:r>
      <w:r w:rsidR="00C25153">
        <w:rPr>
          <w:rFonts w:ascii="Arial" w:hAnsi="Arial" w:cs="Arial"/>
          <w:lang w:val="en-US"/>
        </w:rPr>
        <w:t xml:space="preserve">ion. </w:t>
      </w:r>
      <w:proofErr w:type="gramStart"/>
      <w:r w:rsidR="00C25153">
        <w:rPr>
          <w:rFonts w:ascii="Arial" w:hAnsi="Arial" w:cs="Arial"/>
          <w:lang w:val="en-US"/>
        </w:rPr>
        <w:t>European Parliament Study.</w:t>
      </w:r>
      <w:proofErr w:type="gramEnd"/>
    </w:p>
    <w:p w:rsidR="00CE4967" w:rsidRDefault="00CE4967" w:rsidP="00D71FD6">
      <w:pPr>
        <w:jc w:val="both"/>
        <w:rPr>
          <w:rFonts w:ascii="Arial" w:hAnsi="Arial" w:cs="Arial"/>
          <w:lang w:val="en-US"/>
        </w:rPr>
      </w:pPr>
      <w:proofErr w:type="gramStart"/>
      <w:r w:rsidRPr="003F1A37">
        <w:rPr>
          <w:rFonts w:ascii="Arial" w:hAnsi="Arial" w:cs="Arial"/>
          <w:lang w:val="en-US"/>
        </w:rPr>
        <w:t>Mackenzie, S., Roberts, D., &amp; Zhang, X. (2021).</w:t>
      </w:r>
      <w:proofErr w:type="gramEnd"/>
      <w:r w:rsidRPr="003F1A37">
        <w:rPr>
          <w:rFonts w:ascii="Arial" w:hAnsi="Arial" w:cs="Arial"/>
          <w:lang w:val="en-US"/>
        </w:rPr>
        <w:t xml:space="preserve"> Risk management in digital currency: A systematic review of the literature. </w:t>
      </w:r>
      <w:proofErr w:type="gramStart"/>
      <w:r w:rsidRPr="003F1A37">
        <w:rPr>
          <w:rFonts w:ascii="Arial" w:hAnsi="Arial" w:cs="Arial"/>
          <w:lang w:val="en-US"/>
        </w:rPr>
        <w:t>Journal of Financial Stability, 50, 100806.</w:t>
      </w:r>
      <w:proofErr w:type="gramEnd"/>
    </w:p>
    <w:p w:rsidR="00CE4967" w:rsidRPr="003F1A37" w:rsidRDefault="00CE4967" w:rsidP="00D71FD6">
      <w:pPr>
        <w:jc w:val="both"/>
        <w:rPr>
          <w:rFonts w:ascii="Arial" w:hAnsi="Arial" w:cs="Arial"/>
          <w:lang w:val="en-US"/>
        </w:rPr>
      </w:pPr>
      <w:proofErr w:type="gramStart"/>
      <w:r w:rsidRPr="00E90408">
        <w:rPr>
          <w:rFonts w:ascii="Arial" w:hAnsi="Arial" w:cs="Arial"/>
          <w:lang w:val="en-US"/>
        </w:rPr>
        <w:t>Matos, F. (2020).</w:t>
      </w:r>
      <w:proofErr w:type="gramEnd"/>
      <w:r w:rsidRPr="00E90408">
        <w:rPr>
          <w:rFonts w:ascii="Arial" w:hAnsi="Arial" w:cs="Arial"/>
          <w:lang w:val="en-US"/>
        </w:rPr>
        <w:t xml:space="preserve"> Risk management in the digital economy: Challenges and opportunities. Journal of Risk Management in Financial Institutions, 13(4), 357-371.</w:t>
      </w:r>
    </w:p>
    <w:p w:rsidR="00CE4967" w:rsidRPr="003F1A37" w:rsidRDefault="00CE4967" w:rsidP="00D71FD6">
      <w:pPr>
        <w:jc w:val="both"/>
        <w:rPr>
          <w:rFonts w:ascii="Arial" w:hAnsi="Arial" w:cs="Arial"/>
          <w:lang w:val="en-US"/>
        </w:rPr>
      </w:pPr>
      <w:proofErr w:type="spellStart"/>
      <w:proofErr w:type="gramStart"/>
      <w:r w:rsidRPr="003F1A37">
        <w:rPr>
          <w:rFonts w:ascii="Arial" w:hAnsi="Arial" w:cs="Arial"/>
          <w:lang w:val="en-US"/>
        </w:rPr>
        <w:t>Nakamoto</w:t>
      </w:r>
      <w:proofErr w:type="spellEnd"/>
      <w:r w:rsidRPr="003F1A37">
        <w:rPr>
          <w:rFonts w:ascii="Arial" w:hAnsi="Arial" w:cs="Arial"/>
          <w:lang w:val="en-US"/>
        </w:rPr>
        <w:t>, S. (2008).</w:t>
      </w:r>
      <w:proofErr w:type="gramEnd"/>
      <w:r w:rsidRPr="003F1A37">
        <w:rPr>
          <w:rFonts w:ascii="Arial" w:hAnsi="Arial" w:cs="Arial"/>
          <w:lang w:val="en-US"/>
        </w:rPr>
        <w:t xml:space="preserve"> </w:t>
      </w:r>
      <w:proofErr w:type="spellStart"/>
      <w:r w:rsidRPr="003F1A37">
        <w:rPr>
          <w:rFonts w:ascii="Arial" w:hAnsi="Arial" w:cs="Arial"/>
          <w:lang w:val="en-US"/>
        </w:rPr>
        <w:t>Bitcoin</w:t>
      </w:r>
      <w:proofErr w:type="spellEnd"/>
      <w:r w:rsidRPr="003F1A37">
        <w:rPr>
          <w:rFonts w:ascii="Arial" w:hAnsi="Arial" w:cs="Arial"/>
          <w:lang w:val="en-US"/>
        </w:rPr>
        <w:t xml:space="preserve">: A peer-to-peer electronic cash system. Retrieved from </w:t>
      </w:r>
      <w:r>
        <w:rPr>
          <w:rFonts w:ascii="Arial" w:hAnsi="Arial" w:cs="Arial"/>
          <w:lang w:val="en-US"/>
        </w:rPr>
        <w:t>https://bitcoin.org/bitcoin.pdf</w:t>
      </w:r>
    </w:p>
    <w:p w:rsidR="00CE4967" w:rsidRPr="003F1A37" w:rsidRDefault="00CE4967" w:rsidP="00D71FD6">
      <w:pPr>
        <w:jc w:val="both"/>
        <w:rPr>
          <w:rFonts w:ascii="Arial" w:hAnsi="Arial" w:cs="Arial"/>
          <w:lang w:val="en-US"/>
        </w:rPr>
      </w:pPr>
      <w:proofErr w:type="gramStart"/>
      <w:r w:rsidRPr="003F1A37">
        <w:rPr>
          <w:rFonts w:ascii="Arial" w:hAnsi="Arial" w:cs="Arial"/>
          <w:lang w:val="en-US"/>
        </w:rPr>
        <w:t xml:space="preserve">Narayan, P., </w:t>
      </w:r>
      <w:proofErr w:type="spellStart"/>
      <w:r w:rsidRPr="003F1A37">
        <w:rPr>
          <w:rFonts w:ascii="Arial" w:hAnsi="Arial" w:cs="Arial"/>
          <w:lang w:val="en-US"/>
        </w:rPr>
        <w:t>Phan</w:t>
      </w:r>
      <w:proofErr w:type="spellEnd"/>
      <w:r w:rsidRPr="003F1A37">
        <w:rPr>
          <w:rFonts w:ascii="Arial" w:hAnsi="Arial" w:cs="Arial"/>
          <w:lang w:val="en-US"/>
        </w:rPr>
        <w:t>, D., &amp; Liu, G. (2021).</w:t>
      </w:r>
      <w:proofErr w:type="gramEnd"/>
      <w:r w:rsidRPr="003F1A37">
        <w:rPr>
          <w:rFonts w:ascii="Arial" w:hAnsi="Arial" w:cs="Arial"/>
          <w:lang w:val="en-US"/>
        </w:rPr>
        <w:t xml:space="preserve"> </w:t>
      </w:r>
      <w:proofErr w:type="gramStart"/>
      <w:r w:rsidRPr="003F1A37">
        <w:rPr>
          <w:rFonts w:ascii="Arial" w:hAnsi="Arial" w:cs="Arial"/>
          <w:lang w:val="en-US"/>
        </w:rPr>
        <w:t>Central bank digital currency and monetary policy.</w:t>
      </w:r>
      <w:proofErr w:type="gramEnd"/>
      <w:r w:rsidRPr="003F1A37">
        <w:rPr>
          <w:rFonts w:ascii="Arial" w:hAnsi="Arial" w:cs="Arial"/>
          <w:lang w:val="en-US"/>
        </w:rPr>
        <w:t xml:space="preserve"> Journal of Economic Studies, 48(3), 575-587.</w:t>
      </w:r>
    </w:p>
    <w:p w:rsidR="00CE4967" w:rsidRPr="003F1A37" w:rsidRDefault="00CE4967" w:rsidP="00D71FD6">
      <w:pPr>
        <w:jc w:val="both"/>
        <w:rPr>
          <w:rFonts w:ascii="Arial" w:hAnsi="Arial" w:cs="Arial"/>
          <w:lang w:val="en-US"/>
        </w:rPr>
      </w:pPr>
      <w:proofErr w:type="spellStart"/>
      <w:proofErr w:type="gramStart"/>
      <w:r w:rsidRPr="003F1A37">
        <w:rPr>
          <w:rFonts w:ascii="Arial" w:hAnsi="Arial" w:cs="Arial"/>
          <w:lang w:val="en-US"/>
        </w:rPr>
        <w:t>Petticrew</w:t>
      </w:r>
      <w:proofErr w:type="spellEnd"/>
      <w:r w:rsidRPr="003F1A37">
        <w:rPr>
          <w:rFonts w:ascii="Arial" w:hAnsi="Arial" w:cs="Arial"/>
          <w:lang w:val="en-US"/>
        </w:rPr>
        <w:t>, M., &amp; Roberts, H. (2006).</w:t>
      </w:r>
      <w:proofErr w:type="gramEnd"/>
      <w:r w:rsidRPr="003F1A37">
        <w:rPr>
          <w:rFonts w:ascii="Arial" w:hAnsi="Arial" w:cs="Arial"/>
          <w:lang w:val="en-US"/>
        </w:rPr>
        <w:t xml:space="preserve"> Systematic reviews in the social sciences: A practical guide. </w:t>
      </w:r>
      <w:proofErr w:type="gramStart"/>
      <w:r w:rsidRPr="003F1A37">
        <w:rPr>
          <w:rFonts w:ascii="Arial" w:hAnsi="Arial" w:cs="Arial"/>
          <w:lang w:val="en-US"/>
        </w:rPr>
        <w:t>Blackwell Publishing.</w:t>
      </w:r>
      <w:proofErr w:type="gramEnd"/>
    </w:p>
    <w:p w:rsidR="00CE4967" w:rsidRDefault="00CE4967" w:rsidP="00D71FD6">
      <w:pPr>
        <w:jc w:val="both"/>
        <w:rPr>
          <w:rFonts w:ascii="Arial" w:hAnsi="Arial" w:cs="Arial"/>
          <w:lang w:val="en-US"/>
        </w:rPr>
      </w:pPr>
      <w:r w:rsidRPr="003F1A37">
        <w:rPr>
          <w:rFonts w:ascii="Arial" w:hAnsi="Arial" w:cs="Arial"/>
          <w:lang w:val="en-US"/>
        </w:rPr>
        <w:t xml:space="preserve">Rogers, E. M. (2003). Diffusion of Innovations (5th </w:t>
      </w:r>
      <w:proofErr w:type="gramStart"/>
      <w:r w:rsidRPr="003F1A37">
        <w:rPr>
          <w:rFonts w:ascii="Arial" w:hAnsi="Arial" w:cs="Arial"/>
          <w:lang w:val="en-US"/>
        </w:rPr>
        <w:t>ed</w:t>
      </w:r>
      <w:proofErr w:type="gramEnd"/>
      <w:r w:rsidRPr="003F1A37">
        <w:rPr>
          <w:rFonts w:ascii="Arial" w:hAnsi="Arial" w:cs="Arial"/>
          <w:lang w:val="en-US"/>
        </w:rPr>
        <w:t xml:space="preserve">.). Free Press. </w:t>
      </w:r>
      <w:proofErr w:type="spellStart"/>
      <w:proofErr w:type="gramStart"/>
      <w:r w:rsidRPr="003F1A37">
        <w:rPr>
          <w:rFonts w:ascii="Arial" w:hAnsi="Arial" w:cs="Arial"/>
          <w:lang w:val="en-US"/>
        </w:rPr>
        <w:t>Venkatesh</w:t>
      </w:r>
      <w:proofErr w:type="spellEnd"/>
      <w:r w:rsidRPr="003F1A37">
        <w:rPr>
          <w:rFonts w:ascii="Arial" w:hAnsi="Arial" w:cs="Arial"/>
          <w:lang w:val="en-US"/>
        </w:rPr>
        <w:t>, V., Morris, M. G., Davis, G. B., &amp; Davis, F. D. (2003).</w:t>
      </w:r>
      <w:proofErr w:type="gramEnd"/>
      <w:r w:rsidRPr="003F1A37">
        <w:rPr>
          <w:rFonts w:ascii="Arial" w:hAnsi="Arial" w:cs="Arial"/>
          <w:lang w:val="en-US"/>
        </w:rPr>
        <w:t xml:space="preserve"> User acceptance of information technology: Toward a unified view. MIS Quarterly, 27(3), 425-478.</w:t>
      </w:r>
    </w:p>
    <w:p w:rsidR="00CE4967" w:rsidRPr="003F1A37" w:rsidRDefault="00CE4967" w:rsidP="00D71FD6">
      <w:pPr>
        <w:jc w:val="both"/>
        <w:rPr>
          <w:rFonts w:ascii="Arial" w:hAnsi="Arial" w:cs="Arial"/>
          <w:lang w:val="en-US"/>
        </w:rPr>
      </w:pPr>
      <w:proofErr w:type="gramStart"/>
      <w:r w:rsidRPr="00E90408">
        <w:rPr>
          <w:rFonts w:ascii="Arial" w:hAnsi="Arial" w:cs="Arial"/>
          <w:lang w:val="en-US"/>
        </w:rPr>
        <w:t xml:space="preserve">Saunders, M., Lewis, P., &amp; </w:t>
      </w:r>
      <w:proofErr w:type="spellStart"/>
      <w:r w:rsidRPr="00E90408">
        <w:rPr>
          <w:rFonts w:ascii="Arial" w:hAnsi="Arial" w:cs="Arial"/>
          <w:lang w:val="en-US"/>
        </w:rPr>
        <w:t>Thornhill</w:t>
      </w:r>
      <w:proofErr w:type="spellEnd"/>
      <w:r w:rsidRPr="00E90408">
        <w:rPr>
          <w:rFonts w:ascii="Arial" w:hAnsi="Arial" w:cs="Arial"/>
          <w:lang w:val="en-US"/>
        </w:rPr>
        <w:t>, A. (2016).</w:t>
      </w:r>
      <w:proofErr w:type="gramEnd"/>
      <w:r w:rsidRPr="00E90408">
        <w:rPr>
          <w:rFonts w:ascii="Arial" w:hAnsi="Arial" w:cs="Arial"/>
          <w:lang w:val="en-US"/>
        </w:rPr>
        <w:t xml:space="preserve"> Research methods for business students (7th </w:t>
      </w:r>
      <w:proofErr w:type="gramStart"/>
      <w:r w:rsidRPr="00E90408">
        <w:rPr>
          <w:rFonts w:ascii="Arial" w:hAnsi="Arial" w:cs="Arial"/>
          <w:lang w:val="en-US"/>
        </w:rPr>
        <w:t>ed</w:t>
      </w:r>
      <w:proofErr w:type="gramEnd"/>
      <w:r w:rsidRPr="00E90408">
        <w:rPr>
          <w:rFonts w:ascii="Arial" w:hAnsi="Arial" w:cs="Arial"/>
          <w:lang w:val="en-US"/>
        </w:rPr>
        <w:t>.). Pearson.</w:t>
      </w:r>
    </w:p>
    <w:p w:rsidR="00CE4967" w:rsidRDefault="00CE4967" w:rsidP="00D71FD6">
      <w:pPr>
        <w:jc w:val="both"/>
        <w:rPr>
          <w:rFonts w:ascii="Arial" w:hAnsi="Arial" w:cs="Arial"/>
          <w:lang w:val="en-US"/>
        </w:rPr>
      </w:pPr>
      <w:proofErr w:type="spellStart"/>
      <w:proofErr w:type="gramStart"/>
      <w:r w:rsidRPr="003F1A37">
        <w:rPr>
          <w:rFonts w:ascii="Arial" w:hAnsi="Arial" w:cs="Arial"/>
          <w:lang w:val="en-US"/>
        </w:rPr>
        <w:t>Tasca</w:t>
      </w:r>
      <w:proofErr w:type="spellEnd"/>
      <w:r w:rsidRPr="003F1A37">
        <w:rPr>
          <w:rFonts w:ascii="Arial" w:hAnsi="Arial" w:cs="Arial"/>
          <w:lang w:val="en-US"/>
        </w:rPr>
        <w:t>, P., Hayes, A., &amp; Liu, D. (2018).</w:t>
      </w:r>
      <w:proofErr w:type="gramEnd"/>
      <w:r w:rsidRPr="003F1A37">
        <w:rPr>
          <w:rFonts w:ascii="Arial" w:hAnsi="Arial" w:cs="Arial"/>
          <w:lang w:val="en-US"/>
        </w:rPr>
        <w:t xml:space="preserve"> The evolution of the </w:t>
      </w:r>
      <w:proofErr w:type="spellStart"/>
      <w:r w:rsidRPr="003F1A37">
        <w:rPr>
          <w:rFonts w:ascii="Arial" w:hAnsi="Arial" w:cs="Arial"/>
          <w:lang w:val="en-US"/>
        </w:rPr>
        <w:t>bitcoin</w:t>
      </w:r>
      <w:proofErr w:type="spellEnd"/>
      <w:r w:rsidRPr="003F1A37">
        <w:rPr>
          <w:rFonts w:ascii="Arial" w:hAnsi="Arial" w:cs="Arial"/>
          <w:lang w:val="en-US"/>
        </w:rPr>
        <w:t xml:space="preserve"> economy: Extracting and analyzing the network of payment relationships. Journal of Risk Finance, 19(2), 136-156.</w:t>
      </w:r>
    </w:p>
    <w:p w:rsidR="00CE4967" w:rsidRDefault="00CE4967" w:rsidP="00D71FD6">
      <w:pPr>
        <w:jc w:val="both"/>
        <w:rPr>
          <w:rFonts w:ascii="Arial" w:hAnsi="Arial" w:cs="Arial"/>
          <w:lang w:val="en-US"/>
        </w:rPr>
      </w:pPr>
      <w:proofErr w:type="spellStart"/>
      <w:proofErr w:type="gramStart"/>
      <w:r w:rsidRPr="003871A8">
        <w:rPr>
          <w:rFonts w:ascii="Arial" w:hAnsi="Arial" w:cs="Arial"/>
          <w:lang w:val="en-US"/>
        </w:rPr>
        <w:t>Venkatesh</w:t>
      </w:r>
      <w:proofErr w:type="spellEnd"/>
      <w:r w:rsidRPr="003871A8">
        <w:rPr>
          <w:rFonts w:ascii="Arial" w:hAnsi="Arial" w:cs="Arial"/>
          <w:lang w:val="en-US"/>
        </w:rPr>
        <w:t>, V., Morris, M. G., Davis, G. B., &amp; Davis, F. D. (2003).</w:t>
      </w:r>
      <w:proofErr w:type="gramEnd"/>
      <w:r w:rsidRPr="003871A8">
        <w:rPr>
          <w:rFonts w:ascii="Arial" w:hAnsi="Arial" w:cs="Arial"/>
          <w:lang w:val="en-US"/>
        </w:rPr>
        <w:t xml:space="preserve"> User acceptance of information technology: Toward a unified view. MIS Quarterly, 27(3), 425-478.</w:t>
      </w:r>
    </w:p>
    <w:p w:rsidR="00CE4967" w:rsidRDefault="00CE4967" w:rsidP="00D71FD6">
      <w:pPr>
        <w:jc w:val="both"/>
        <w:rPr>
          <w:rFonts w:ascii="Arial" w:hAnsi="Arial" w:cs="Arial"/>
          <w:lang w:val="en-US"/>
        </w:rPr>
      </w:pPr>
      <w:proofErr w:type="spellStart"/>
      <w:proofErr w:type="gramStart"/>
      <w:r w:rsidRPr="00E90408">
        <w:rPr>
          <w:rFonts w:ascii="Arial" w:hAnsi="Arial" w:cs="Arial"/>
          <w:lang w:val="en-US"/>
        </w:rPr>
        <w:t>Viswanath-Natraj</w:t>
      </w:r>
      <w:proofErr w:type="spellEnd"/>
      <w:r w:rsidRPr="00E90408">
        <w:rPr>
          <w:rFonts w:ascii="Arial" w:hAnsi="Arial" w:cs="Arial"/>
          <w:lang w:val="en-US"/>
        </w:rPr>
        <w:t>, G., &amp; Gross, J. (2020).</w:t>
      </w:r>
      <w:proofErr w:type="gramEnd"/>
      <w:r w:rsidRPr="00E90408">
        <w:rPr>
          <w:rFonts w:ascii="Arial" w:hAnsi="Arial" w:cs="Arial"/>
          <w:lang w:val="en-US"/>
        </w:rPr>
        <w:t xml:space="preserve"> </w:t>
      </w:r>
      <w:proofErr w:type="spellStart"/>
      <w:proofErr w:type="gramStart"/>
      <w:r w:rsidRPr="00E90408">
        <w:rPr>
          <w:rFonts w:ascii="Arial" w:hAnsi="Arial" w:cs="Arial"/>
          <w:lang w:val="en-US"/>
        </w:rPr>
        <w:t>Stablecoins</w:t>
      </w:r>
      <w:proofErr w:type="spellEnd"/>
      <w:r w:rsidRPr="00E90408">
        <w:rPr>
          <w:rFonts w:ascii="Arial" w:hAnsi="Arial" w:cs="Arial"/>
          <w:lang w:val="en-US"/>
        </w:rPr>
        <w:t xml:space="preserve"> in </w:t>
      </w:r>
      <w:proofErr w:type="spellStart"/>
      <w:r w:rsidRPr="00E90408">
        <w:rPr>
          <w:rFonts w:ascii="Arial" w:hAnsi="Arial" w:cs="Arial"/>
          <w:lang w:val="en-US"/>
        </w:rPr>
        <w:t>cryptomarkets</w:t>
      </w:r>
      <w:proofErr w:type="spellEnd"/>
      <w:r w:rsidRPr="00E90408">
        <w:rPr>
          <w:rFonts w:ascii="Arial" w:hAnsi="Arial" w:cs="Arial"/>
          <w:lang w:val="en-US"/>
        </w:rPr>
        <w:t>.</w:t>
      </w:r>
      <w:proofErr w:type="gramEnd"/>
      <w:r w:rsidRPr="00E90408">
        <w:rPr>
          <w:rFonts w:ascii="Arial" w:hAnsi="Arial" w:cs="Arial"/>
          <w:lang w:val="en-US"/>
        </w:rPr>
        <w:t xml:space="preserve"> </w:t>
      </w:r>
      <w:proofErr w:type="gramStart"/>
      <w:r w:rsidRPr="00E90408">
        <w:rPr>
          <w:rFonts w:ascii="Arial" w:hAnsi="Arial" w:cs="Arial"/>
          <w:lang w:val="en-US"/>
        </w:rPr>
        <w:t>Bank of England Staff Working Paper No. 905.</w:t>
      </w:r>
      <w:proofErr w:type="gramEnd"/>
      <w:r w:rsidRPr="00E90408">
        <w:rPr>
          <w:rFonts w:ascii="Arial" w:hAnsi="Arial" w:cs="Arial"/>
          <w:lang w:val="en-US"/>
        </w:rPr>
        <w:t xml:space="preserve"> Retrieved from https://www.bankofengland.co.uk/working-paper</w:t>
      </w:r>
    </w:p>
    <w:p w:rsidR="00CE4967" w:rsidRPr="003F1A37" w:rsidRDefault="00CE4967" w:rsidP="00D71FD6">
      <w:pPr>
        <w:jc w:val="both"/>
        <w:rPr>
          <w:rFonts w:ascii="Arial" w:hAnsi="Arial" w:cs="Arial"/>
          <w:lang w:val="en-US"/>
        </w:rPr>
      </w:pPr>
      <w:proofErr w:type="spellStart"/>
      <w:r w:rsidRPr="00CA5F3C">
        <w:rPr>
          <w:rFonts w:ascii="Arial" w:hAnsi="Arial" w:cs="Arial"/>
          <w:lang w:val="en-US"/>
        </w:rPr>
        <w:t>Yermack</w:t>
      </w:r>
      <w:proofErr w:type="spellEnd"/>
      <w:r w:rsidRPr="00CA5F3C">
        <w:rPr>
          <w:rFonts w:ascii="Arial" w:hAnsi="Arial" w:cs="Arial"/>
          <w:lang w:val="en-US"/>
        </w:rPr>
        <w:t xml:space="preserve">, D. (2015). Is </w:t>
      </w:r>
      <w:proofErr w:type="spellStart"/>
      <w:r w:rsidRPr="00CA5F3C">
        <w:rPr>
          <w:rFonts w:ascii="Arial" w:hAnsi="Arial" w:cs="Arial"/>
          <w:lang w:val="en-US"/>
        </w:rPr>
        <w:t>Bitcoin</w:t>
      </w:r>
      <w:proofErr w:type="spellEnd"/>
      <w:r w:rsidRPr="00CA5F3C">
        <w:rPr>
          <w:rFonts w:ascii="Arial" w:hAnsi="Arial" w:cs="Arial"/>
          <w:lang w:val="en-US"/>
        </w:rPr>
        <w:t xml:space="preserve"> a real currency? </w:t>
      </w:r>
      <w:proofErr w:type="gramStart"/>
      <w:r w:rsidRPr="00CA5F3C">
        <w:rPr>
          <w:rFonts w:ascii="Arial" w:hAnsi="Arial" w:cs="Arial"/>
          <w:lang w:val="en-US"/>
        </w:rPr>
        <w:t>An economic appraisal.</w:t>
      </w:r>
      <w:proofErr w:type="gramEnd"/>
      <w:r w:rsidRPr="00CA5F3C">
        <w:rPr>
          <w:rFonts w:ascii="Arial" w:hAnsi="Arial" w:cs="Arial"/>
          <w:lang w:val="en-US"/>
        </w:rPr>
        <w:t xml:space="preserve"> Handbook of </w:t>
      </w:r>
      <w:proofErr w:type="gramStart"/>
      <w:r w:rsidRPr="00CA5F3C">
        <w:rPr>
          <w:rFonts w:ascii="Arial" w:hAnsi="Arial" w:cs="Arial"/>
          <w:lang w:val="en-US"/>
        </w:rPr>
        <w:t xml:space="preserve">Digital </w:t>
      </w:r>
      <w:r w:rsidR="00D71FD6">
        <w:rPr>
          <w:rFonts w:ascii="Arial" w:hAnsi="Arial" w:cs="Arial"/>
          <w:lang w:val="en-US"/>
        </w:rPr>
        <w:t xml:space="preserve"> </w:t>
      </w:r>
      <w:bookmarkStart w:id="53" w:name="_GoBack"/>
      <w:bookmarkEnd w:id="53"/>
      <w:r w:rsidRPr="00CA5F3C">
        <w:rPr>
          <w:rFonts w:ascii="Arial" w:hAnsi="Arial" w:cs="Arial"/>
          <w:lang w:val="en-US"/>
        </w:rPr>
        <w:t>Currency</w:t>
      </w:r>
      <w:proofErr w:type="gramEnd"/>
      <w:r w:rsidRPr="00CA5F3C">
        <w:rPr>
          <w:rFonts w:ascii="Arial" w:hAnsi="Arial" w:cs="Arial"/>
          <w:lang w:val="en-US"/>
        </w:rPr>
        <w:t xml:space="preserve">: </w:t>
      </w:r>
      <w:proofErr w:type="spellStart"/>
      <w:r w:rsidRPr="00CA5F3C">
        <w:rPr>
          <w:rFonts w:ascii="Arial" w:hAnsi="Arial" w:cs="Arial"/>
          <w:lang w:val="en-US"/>
        </w:rPr>
        <w:t>Bitcoin</w:t>
      </w:r>
      <w:proofErr w:type="spellEnd"/>
      <w:r w:rsidRPr="00CA5F3C">
        <w:rPr>
          <w:rFonts w:ascii="Arial" w:hAnsi="Arial" w:cs="Arial"/>
          <w:lang w:val="en-US"/>
        </w:rPr>
        <w:t>, Innovation, Financial Instruments, and Big Data, 31-43.</w:t>
      </w:r>
    </w:p>
    <w:p w:rsidR="00CE4967" w:rsidRPr="003F1A37" w:rsidRDefault="00CE4967" w:rsidP="00D71FD6">
      <w:pPr>
        <w:jc w:val="both"/>
        <w:rPr>
          <w:rFonts w:ascii="Arial" w:hAnsi="Arial" w:cs="Arial"/>
          <w:lang w:val="en-US"/>
        </w:rPr>
      </w:pPr>
      <w:r w:rsidRPr="003F1A37">
        <w:rPr>
          <w:rFonts w:ascii="Arial" w:hAnsi="Arial" w:cs="Arial"/>
          <w:lang w:val="en-US"/>
        </w:rPr>
        <w:t xml:space="preserve"> Zhao, L., Zhang, G., &amp; Wang, S. (2016). The adoption of mobile payment services: Empirical </w:t>
      </w:r>
    </w:p>
    <w:p w:rsidR="00CE4967" w:rsidRPr="003F1A37" w:rsidRDefault="00CE4967" w:rsidP="00D71FD6">
      <w:pPr>
        <w:jc w:val="both"/>
        <w:rPr>
          <w:rFonts w:ascii="Arial" w:hAnsi="Arial" w:cs="Arial"/>
          <w:lang w:val="en-US"/>
        </w:rPr>
      </w:pPr>
      <w:r w:rsidRPr="003F1A37">
        <w:rPr>
          <w:rFonts w:ascii="Arial" w:hAnsi="Arial" w:cs="Arial"/>
          <w:lang w:val="en-US"/>
        </w:rPr>
        <w:t xml:space="preserve">Zohar, A. (2015). </w:t>
      </w:r>
      <w:proofErr w:type="spellStart"/>
      <w:r w:rsidRPr="003F1A37">
        <w:rPr>
          <w:rFonts w:ascii="Arial" w:hAnsi="Arial" w:cs="Arial"/>
          <w:lang w:val="en-US"/>
        </w:rPr>
        <w:t>Bitcoin</w:t>
      </w:r>
      <w:proofErr w:type="spellEnd"/>
      <w:r w:rsidRPr="003F1A37">
        <w:rPr>
          <w:rFonts w:ascii="Arial" w:hAnsi="Arial" w:cs="Arial"/>
          <w:lang w:val="en-US"/>
        </w:rPr>
        <w:t>: under the hood. Communications of the ACM, 58(9), 104-113.</w:t>
      </w:r>
    </w:p>
    <w:sectPr w:rsidR="00CE4967" w:rsidRPr="003F1A3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1D1C" w:rsidRDefault="00051D1C" w:rsidP="001375A8">
      <w:pPr>
        <w:spacing w:after="0" w:line="240" w:lineRule="auto"/>
      </w:pPr>
      <w:r>
        <w:separator/>
      </w:r>
    </w:p>
  </w:endnote>
  <w:endnote w:type="continuationSeparator" w:id="0">
    <w:p w:rsidR="00051D1C" w:rsidRDefault="00051D1C" w:rsidP="001375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1D1C" w:rsidRDefault="00051D1C" w:rsidP="001375A8">
      <w:pPr>
        <w:spacing w:after="0" w:line="240" w:lineRule="auto"/>
      </w:pPr>
      <w:r>
        <w:separator/>
      </w:r>
    </w:p>
  </w:footnote>
  <w:footnote w:type="continuationSeparator" w:id="0">
    <w:p w:rsidR="00051D1C" w:rsidRDefault="00051D1C" w:rsidP="001375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3F51"/>
    <w:rsid w:val="00020E28"/>
    <w:rsid w:val="00033DC0"/>
    <w:rsid w:val="00051D1C"/>
    <w:rsid w:val="00096008"/>
    <w:rsid w:val="000A6332"/>
    <w:rsid w:val="000C7583"/>
    <w:rsid w:val="000E3033"/>
    <w:rsid w:val="00125CA8"/>
    <w:rsid w:val="001375A8"/>
    <w:rsid w:val="0015144E"/>
    <w:rsid w:val="001B63FA"/>
    <w:rsid w:val="001C7489"/>
    <w:rsid w:val="00224168"/>
    <w:rsid w:val="002C1222"/>
    <w:rsid w:val="00305FFA"/>
    <w:rsid w:val="00317F99"/>
    <w:rsid w:val="003871A8"/>
    <w:rsid w:val="003F1A37"/>
    <w:rsid w:val="00490768"/>
    <w:rsid w:val="004D0984"/>
    <w:rsid w:val="005D5F8B"/>
    <w:rsid w:val="00610D5E"/>
    <w:rsid w:val="0063392D"/>
    <w:rsid w:val="006416F6"/>
    <w:rsid w:val="0065549A"/>
    <w:rsid w:val="00670D63"/>
    <w:rsid w:val="007200FB"/>
    <w:rsid w:val="00750BAD"/>
    <w:rsid w:val="00761483"/>
    <w:rsid w:val="007E14BE"/>
    <w:rsid w:val="007E2ECB"/>
    <w:rsid w:val="00817C8A"/>
    <w:rsid w:val="00893339"/>
    <w:rsid w:val="008C1893"/>
    <w:rsid w:val="00953C3B"/>
    <w:rsid w:val="009A2931"/>
    <w:rsid w:val="009B5027"/>
    <w:rsid w:val="009B634C"/>
    <w:rsid w:val="00B07B54"/>
    <w:rsid w:val="00B72362"/>
    <w:rsid w:val="00C13971"/>
    <w:rsid w:val="00C25153"/>
    <w:rsid w:val="00C65494"/>
    <w:rsid w:val="00C75760"/>
    <w:rsid w:val="00C8533C"/>
    <w:rsid w:val="00C93DB3"/>
    <w:rsid w:val="00CA2297"/>
    <w:rsid w:val="00CA5F3C"/>
    <w:rsid w:val="00CE3F51"/>
    <w:rsid w:val="00CE4967"/>
    <w:rsid w:val="00CE7918"/>
    <w:rsid w:val="00D213DC"/>
    <w:rsid w:val="00D43FEC"/>
    <w:rsid w:val="00D66C89"/>
    <w:rsid w:val="00D71FD6"/>
    <w:rsid w:val="00E4573B"/>
    <w:rsid w:val="00E90408"/>
    <w:rsid w:val="00F15906"/>
    <w:rsid w:val="00F57C9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1590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1590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75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75A8"/>
  </w:style>
  <w:style w:type="paragraph" w:styleId="Footer">
    <w:name w:val="footer"/>
    <w:basedOn w:val="Normal"/>
    <w:link w:val="FooterChar"/>
    <w:uiPriority w:val="99"/>
    <w:unhideWhenUsed/>
    <w:rsid w:val="001375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75A8"/>
  </w:style>
  <w:style w:type="table" w:styleId="TableGrid">
    <w:name w:val="Table Grid"/>
    <w:basedOn w:val="TableNormal"/>
    <w:uiPriority w:val="59"/>
    <w:rsid w:val="00305F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F1590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15906"/>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3F1A37"/>
    <w:pPr>
      <w:outlineLvl w:val="9"/>
    </w:pPr>
    <w:rPr>
      <w:lang w:val="en-US" w:eastAsia="ja-JP"/>
    </w:rPr>
  </w:style>
  <w:style w:type="paragraph" w:styleId="TOC1">
    <w:name w:val="toc 1"/>
    <w:basedOn w:val="Normal"/>
    <w:next w:val="Normal"/>
    <w:autoRedefine/>
    <w:uiPriority w:val="39"/>
    <w:unhideWhenUsed/>
    <w:rsid w:val="003F1A37"/>
    <w:pPr>
      <w:spacing w:after="100"/>
    </w:pPr>
  </w:style>
  <w:style w:type="paragraph" w:styleId="TOC2">
    <w:name w:val="toc 2"/>
    <w:basedOn w:val="Normal"/>
    <w:next w:val="Normal"/>
    <w:autoRedefine/>
    <w:uiPriority w:val="39"/>
    <w:unhideWhenUsed/>
    <w:rsid w:val="003F1A37"/>
    <w:pPr>
      <w:spacing w:after="100"/>
      <w:ind w:left="220"/>
    </w:pPr>
  </w:style>
  <w:style w:type="character" w:styleId="Hyperlink">
    <w:name w:val="Hyperlink"/>
    <w:basedOn w:val="DefaultParagraphFont"/>
    <w:uiPriority w:val="99"/>
    <w:unhideWhenUsed/>
    <w:rsid w:val="003F1A37"/>
    <w:rPr>
      <w:color w:val="0000FF" w:themeColor="hyperlink"/>
      <w:u w:val="single"/>
    </w:rPr>
  </w:style>
  <w:style w:type="paragraph" w:styleId="BalloonText">
    <w:name w:val="Balloon Text"/>
    <w:basedOn w:val="Normal"/>
    <w:link w:val="BalloonTextChar"/>
    <w:uiPriority w:val="99"/>
    <w:semiHidden/>
    <w:unhideWhenUsed/>
    <w:rsid w:val="003F1A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1A3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1590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15906"/>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75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75A8"/>
  </w:style>
  <w:style w:type="paragraph" w:styleId="Footer">
    <w:name w:val="footer"/>
    <w:basedOn w:val="Normal"/>
    <w:link w:val="FooterChar"/>
    <w:uiPriority w:val="99"/>
    <w:unhideWhenUsed/>
    <w:rsid w:val="001375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75A8"/>
  </w:style>
  <w:style w:type="table" w:styleId="TableGrid">
    <w:name w:val="Table Grid"/>
    <w:basedOn w:val="TableNormal"/>
    <w:uiPriority w:val="59"/>
    <w:rsid w:val="00305F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F1590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15906"/>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3F1A37"/>
    <w:pPr>
      <w:outlineLvl w:val="9"/>
    </w:pPr>
    <w:rPr>
      <w:lang w:val="en-US" w:eastAsia="ja-JP"/>
    </w:rPr>
  </w:style>
  <w:style w:type="paragraph" w:styleId="TOC1">
    <w:name w:val="toc 1"/>
    <w:basedOn w:val="Normal"/>
    <w:next w:val="Normal"/>
    <w:autoRedefine/>
    <w:uiPriority w:val="39"/>
    <w:unhideWhenUsed/>
    <w:rsid w:val="003F1A37"/>
    <w:pPr>
      <w:spacing w:after="100"/>
    </w:pPr>
  </w:style>
  <w:style w:type="paragraph" w:styleId="TOC2">
    <w:name w:val="toc 2"/>
    <w:basedOn w:val="Normal"/>
    <w:next w:val="Normal"/>
    <w:autoRedefine/>
    <w:uiPriority w:val="39"/>
    <w:unhideWhenUsed/>
    <w:rsid w:val="003F1A37"/>
    <w:pPr>
      <w:spacing w:after="100"/>
      <w:ind w:left="220"/>
    </w:pPr>
  </w:style>
  <w:style w:type="character" w:styleId="Hyperlink">
    <w:name w:val="Hyperlink"/>
    <w:basedOn w:val="DefaultParagraphFont"/>
    <w:uiPriority w:val="99"/>
    <w:unhideWhenUsed/>
    <w:rsid w:val="003F1A37"/>
    <w:rPr>
      <w:color w:val="0000FF" w:themeColor="hyperlink"/>
      <w:u w:val="single"/>
    </w:rPr>
  </w:style>
  <w:style w:type="paragraph" w:styleId="BalloonText">
    <w:name w:val="Balloon Text"/>
    <w:basedOn w:val="Normal"/>
    <w:link w:val="BalloonTextChar"/>
    <w:uiPriority w:val="99"/>
    <w:semiHidden/>
    <w:unhideWhenUsed/>
    <w:rsid w:val="003F1A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1A3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0446281">
      <w:bodyDiv w:val="1"/>
      <w:marLeft w:val="0"/>
      <w:marRight w:val="0"/>
      <w:marTop w:val="0"/>
      <w:marBottom w:val="0"/>
      <w:divBdr>
        <w:top w:val="none" w:sz="0" w:space="0" w:color="auto"/>
        <w:left w:val="none" w:sz="0" w:space="0" w:color="auto"/>
        <w:bottom w:val="none" w:sz="0" w:space="0" w:color="auto"/>
        <w:right w:val="none" w:sz="0" w:space="0" w:color="auto"/>
      </w:divBdr>
    </w:div>
    <w:div w:id="1456217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29EF37-A049-44A8-9A7E-582A1457B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24</Pages>
  <Words>8446</Words>
  <Characters>48146</Characters>
  <Application>Microsoft Office Word</Application>
  <DocSecurity>0</DocSecurity>
  <Lines>401</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Vesko</dc:creator>
  <cp:lastModifiedBy>Vesko</cp:lastModifiedBy>
  <cp:revision>3</cp:revision>
  <dcterms:created xsi:type="dcterms:W3CDTF">2024-11-18T11:20:00Z</dcterms:created>
  <dcterms:modified xsi:type="dcterms:W3CDTF">2024-11-18T11:26:00Z</dcterms:modified>
</cp:coreProperties>
</file>