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5BB24C8A" w:rsidR="008375B5" w:rsidRDefault="008375B5" w:rsidP="008375B5">
      <w:pPr>
        <w:spacing w:line="360" w:lineRule="auto"/>
      </w:pP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Pr="008E7A13" w:rsidRDefault="008375B5" w:rsidP="008375B5">
      <w:pPr>
        <w:spacing w:line="360" w:lineRule="auto"/>
        <w:jc w:val="center"/>
        <w:rPr>
          <w:rStyle w:val="Strong"/>
          <w:rFonts w:ascii="Arial" w:hAnsi="Arial" w:cs="Arial"/>
          <w:color w:val="1D2125"/>
          <w:sz w:val="36"/>
          <w:szCs w:val="36"/>
        </w:rPr>
      </w:pPr>
      <w:r w:rsidRPr="008E7A13">
        <w:rPr>
          <w:rStyle w:val="Strong"/>
          <w:rFonts w:ascii="Arial" w:hAnsi="Arial" w:cs="Arial"/>
          <w:color w:val="1D2125"/>
          <w:sz w:val="36"/>
          <w:szCs w:val="36"/>
        </w:rPr>
        <w:t>Digital Transformation in the Health and Care Professions (BMHP6026)</w:t>
      </w:r>
    </w:p>
    <w:p w14:paraId="0E4A258C" w14:textId="77777777" w:rsidR="008375B5" w:rsidRPr="008E7A13" w:rsidRDefault="008375B5" w:rsidP="008375B5">
      <w:pPr>
        <w:spacing w:line="360" w:lineRule="auto"/>
        <w:jc w:val="center"/>
        <w:rPr>
          <w:rStyle w:val="Strong"/>
          <w:rFonts w:ascii="Arial" w:hAnsi="Arial" w:cs="Arial"/>
          <w:color w:val="1D2125"/>
          <w:sz w:val="36"/>
          <w:szCs w:val="36"/>
        </w:rPr>
      </w:pPr>
    </w:p>
    <w:p w14:paraId="4D8F34EA" w14:textId="77777777" w:rsidR="008375B5" w:rsidRPr="008E7A13" w:rsidRDefault="008375B5" w:rsidP="008375B5">
      <w:pPr>
        <w:spacing w:line="360" w:lineRule="auto"/>
        <w:jc w:val="center"/>
        <w:rPr>
          <w:rStyle w:val="Strong"/>
          <w:rFonts w:ascii="Arial" w:hAnsi="Arial" w:cs="Arial"/>
          <w:color w:val="1D2125"/>
          <w:sz w:val="36"/>
          <w:szCs w:val="36"/>
        </w:rPr>
      </w:pPr>
    </w:p>
    <w:p w14:paraId="09EDD2AC" w14:textId="77777777" w:rsidR="008375B5" w:rsidRPr="008E7A13" w:rsidRDefault="008375B5" w:rsidP="008375B5">
      <w:pPr>
        <w:spacing w:line="360" w:lineRule="auto"/>
        <w:rPr>
          <w:rStyle w:val="Strong"/>
          <w:rFonts w:ascii="Arial" w:hAnsi="Arial" w:cs="Arial"/>
          <w:b w:val="0"/>
          <w:bCs w:val="0"/>
          <w:color w:val="1D2125"/>
          <w:sz w:val="32"/>
          <w:szCs w:val="32"/>
        </w:rPr>
      </w:pPr>
      <w:r w:rsidRPr="008E7A13">
        <w:rPr>
          <w:rFonts w:ascii="Arial" w:hAnsi="Arial" w:cs="Arial"/>
          <w:b/>
          <w:bCs/>
          <w:color w:val="000000"/>
          <w:sz w:val="32"/>
          <w:szCs w:val="32"/>
        </w:rPr>
        <w:t>Component 1: Written Report</w:t>
      </w:r>
    </w:p>
    <w:p w14:paraId="03B7C5EA" w14:textId="77777777" w:rsidR="008375B5" w:rsidRPr="008E7A13" w:rsidRDefault="008375B5" w:rsidP="008375B5">
      <w:pPr>
        <w:spacing w:line="360" w:lineRule="auto"/>
        <w:rPr>
          <w:rStyle w:val="Strong"/>
          <w:rFonts w:ascii="Arial" w:hAnsi="Arial" w:cs="Arial"/>
          <w:color w:val="1D2125"/>
          <w:sz w:val="32"/>
          <w:szCs w:val="32"/>
        </w:rPr>
      </w:pPr>
    </w:p>
    <w:p w14:paraId="78A4EF71" w14:textId="548112F2" w:rsidR="00A82407" w:rsidRDefault="008375B5" w:rsidP="008375B5">
      <w:pPr>
        <w:spacing w:line="360" w:lineRule="auto"/>
        <w:rPr>
          <w:rStyle w:val="Strong"/>
          <w:rFonts w:ascii="Arial" w:hAnsi="Arial" w:cs="Arial"/>
          <w:color w:val="1D2125"/>
          <w:sz w:val="32"/>
          <w:szCs w:val="32"/>
        </w:rPr>
      </w:pPr>
      <w:r w:rsidRPr="008E7A13">
        <w:rPr>
          <w:rStyle w:val="Strong"/>
          <w:rFonts w:ascii="Arial" w:hAnsi="Arial" w:cs="Arial"/>
          <w:color w:val="1D2125"/>
          <w:sz w:val="32"/>
          <w:szCs w:val="32"/>
        </w:rPr>
        <w:t>Student name:</w:t>
      </w:r>
      <w:r w:rsidR="00A82407">
        <w:rPr>
          <w:rStyle w:val="Strong"/>
          <w:rFonts w:ascii="Arial" w:hAnsi="Arial" w:cs="Arial"/>
          <w:color w:val="1D2125"/>
          <w:sz w:val="32"/>
          <w:szCs w:val="32"/>
        </w:rPr>
        <w:t xml:space="preserve"> Belinda</w:t>
      </w:r>
      <w:r w:rsidR="00FD267F">
        <w:rPr>
          <w:rStyle w:val="Strong"/>
          <w:rFonts w:ascii="Arial" w:hAnsi="Arial" w:cs="Arial"/>
          <w:color w:val="1D2125"/>
          <w:sz w:val="32"/>
          <w:szCs w:val="32"/>
        </w:rPr>
        <w:t xml:space="preserve"> </w:t>
      </w:r>
      <w:proofErr w:type="spellStart"/>
      <w:r w:rsidR="00FD267F">
        <w:rPr>
          <w:rStyle w:val="Strong"/>
          <w:rFonts w:ascii="Arial" w:hAnsi="Arial" w:cs="Arial"/>
          <w:color w:val="1D2125"/>
          <w:sz w:val="32"/>
          <w:szCs w:val="32"/>
        </w:rPr>
        <w:t>Matembr</w:t>
      </w:r>
      <w:proofErr w:type="spellEnd"/>
    </w:p>
    <w:p w14:paraId="227AC82E" w14:textId="05C9B294" w:rsidR="008375B5" w:rsidRPr="008E7A13" w:rsidRDefault="00A82407"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 231</w:t>
      </w:r>
      <w:r w:rsidR="00FD267F">
        <w:rPr>
          <w:rStyle w:val="Strong"/>
          <w:rFonts w:ascii="Arial" w:hAnsi="Arial" w:cs="Arial"/>
          <w:color w:val="1D2125"/>
          <w:sz w:val="32"/>
          <w:szCs w:val="32"/>
        </w:rPr>
        <w:t>3966</w:t>
      </w:r>
    </w:p>
    <w:p w14:paraId="5B5E64AD" w14:textId="77FB4FC1" w:rsidR="008375B5" w:rsidRDefault="008375B5" w:rsidP="008375B5">
      <w:pPr>
        <w:spacing w:line="360" w:lineRule="auto"/>
        <w:rPr>
          <w:rStyle w:val="Strong"/>
          <w:rFonts w:ascii="Arial" w:hAnsi="Arial" w:cs="Arial"/>
          <w:color w:val="1D2125"/>
          <w:sz w:val="32"/>
          <w:szCs w:val="32"/>
        </w:rPr>
      </w:pPr>
      <w:r w:rsidRPr="008E7A13">
        <w:rPr>
          <w:rStyle w:val="Strong"/>
          <w:rFonts w:ascii="Arial" w:hAnsi="Arial" w:cs="Arial"/>
          <w:color w:val="1D2125"/>
          <w:sz w:val="32"/>
          <w:szCs w:val="32"/>
        </w:rPr>
        <w:t>Lecturer’s name:</w:t>
      </w:r>
      <w:r w:rsidR="00A82407">
        <w:rPr>
          <w:rStyle w:val="Strong"/>
          <w:rFonts w:ascii="Arial" w:hAnsi="Arial" w:cs="Arial"/>
          <w:color w:val="1D2125"/>
          <w:sz w:val="32"/>
          <w:szCs w:val="32"/>
        </w:rPr>
        <w:t xml:space="preserve"> Bianca Sanfilipo</w:t>
      </w:r>
    </w:p>
    <w:p w14:paraId="5E50B701" w14:textId="15EA364D" w:rsidR="00A82407" w:rsidRPr="008E7A13" w:rsidRDefault="00A82407"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Date 14/07/2026</w:t>
      </w:r>
    </w:p>
    <w:p w14:paraId="4F492421" w14:textId="77777777" w:rsidR="008375B5" w:rsidRPr="008E7A13" w:rsidRDefault="008375B5" w:rsidP="008375B5">
      <w:pPr>
        <w:spacing w:line="360" w:lineRule="auto"/>
        <w:rPr>
          <w:sz w:val="36"/>
          <w:szCs w:val="36"/>
        </w:rPr>
      </w:pPr>
    </w:p>
    <w:p w14:paraId="43FBD350" w14:textId="77777777" w:rsidR="008375B5" w:rsidRPr="008E7A13" w:rsidRDefault="008375B5" w:rsidP="008375B5">
      <w:pPr>
        <w:spacing w:line="360" w:lineRule="auto"/>
        <w:rPr>
          <w:rFonts w:ascii="Arial" w:hAnsi="Arial" w:cs="Arial"/>
          <w:sz w:val="36"/>
          <w:szCs w:val="36"/>
        </w:rPr>
      </w:pPr>
    </w:p>
    <w:p w14:paraId="2EE68F49" w14:textId="70655D85" w:rsidR="008375B5" w:rsidRPr="008E7A13" w:rsidRDefault="008375B5" w:rsidP="008375B5">
      <w:pPr>
        <w:spacing w:line="360" w:lineRule="auto"/>
        <w:rPr>
          <w:rFonts w:ascii="Arial" w:hAnsi="Arial" w:cs="Arial"/>
          <w:sz w:val="36"/>
          <w:szCs w:val="36"/>
        </w:rPr>
      </w:pPr>
    </w:p>
    <w:p w14:paraId="5E13BA96" w14:textId="77777777" w:rsidR="008375B5" w:rsidRPr="008E7A13" w:rsidRDefault="008375B5" w:rsidP="008375B5">
      <w:pPr>
        <w:spacing w:line="360" w:lineRule="auto"/>
        <w:rPr>
          <w:rFonts w:ascii="Arial" w:hAnsi="Arial" w:cs="Arial"/>
          <w:sz w:val="36"/>
          <w:szCs w:val="36"/>
        </w:rPr>
      </w:pPr>
    </w:p>
    <w:p w14:paraId="6997D827" w14:textId="77777777" w:rsidR="008375B5" w:rsidRPr="008E7A13" w:rsidRDefault="008375B5" w:rsidP="008375B5">
      <w:pPr>
        <w:pStyle w:val="NormalWeb"/>
        <w:spacing w:line="360" w:lineRule="auto"/>
        <w:rPr>
          <w:rFonts w:ascii="Arial" w:hAnsi="Arial" w:cs="Arial"/>
          <w:b/>
          <w:bCs/>
          <w:color w:val="000000"/>
        </w:rPr>
      </w:pPr>
    </w:p>
    <w:p w14:paraId="014C36E6" w14:textId="77777777" w:rsidR="008375B5" w:rsidRPr="008E7A13" w:rsidRDefault="008375B5" w:rsidP="008375B5">
      <w:pPr>
        <w:pStyle w:val="NormalWeb"/>
        <w:spacing w:line="360" w:lineRule="auto"/>
        <w:rPr>
          <w:rFonts w:ascii="Arial" w:hAnsi="Arial" w:cs="Arial"/>
          <w:b/>
          <w:bCs/>
          <w:color w:val="000000"/>
        </w:rPr>
      </w:pPr>
    </w:p>
    <w:sdt>
      <w:sdtPr>
        <w:rPr>
          <w:rFonts w:ascii="Times New Roman" w:eastAsia="Aptos" w:hAnsi="Times New Roman" w:cs="Times New Roman"/>
          <w:color w:val="000000" w:themeColor="text1"/>
          <w:kern w:val="2"/>
          <w:sz w:val="24"/>
          <w:szCs w:val="24"/>
          <w:lang w:val="en-GB"/>
        </w:rPr>
        <w:id w:val="-506601393"/>
        <w:docPartObj>
          <w:docPartGallery w:val="Table of Contents"/>
          <w:docPartUnique/>
        </w:docPartObj>
      </w:sdtPr>
      <w:sdtEndPr>
        <w:rPr>
          <w:b/>
          <w:bCs/>
          <w:noProof/>
        </w:rPr>
      </w:sdtEndPr>
      <w:sdtContent>
        <w:p w14:paraId="34641875" w14:textId="4270688A" w:rsidR="008E7A13" w:rsidRPr="008E7A13" w:rsidRDefault="008E7A13" w:rsidP="008E7A13">
          <w:pPr>
            <w:pStyle w:val="TOCHeading"/>
            <w:spacing w:before="0" w:line="360" w:lineRule="auto"/>
            <w:contextualSpacing/>
            <w:jc w:val="center"/>
            <w:rPr>
              <w:rFonts w:ascii="Times New Roman" w:hAnsi="Times New Roman" w:cs="Times New Roman"/>
              <w:b/>
              <w:bCs/>
              <w:color w:val="000000" w:themeColor="text1"/>
              <w:sz w:val="24"/>
              <w:szCs w:val="24"/>
            </w:rPr>
          </w:pPr>
          <w:r w:rsidRPr="008E7A13">
            <w:rPr>
              <w:rFonts w:ascii="Times New Roman" w:hAnsi="Times New Roman" w:cs="Times New Roman"/>
              <w:b/>
              <w:bCs/>
              <w:color w:val="000000" w:themeColor="text1"/>
              <w:sz w:val="24"/>
              <w:szCs w:val="24"/>
            </w:rPr>
            <w:t>TABLE OF CONTENTS</w:t>
          </w:r>
        </w:p>
        <w:p w14:paraId="6D6743D5" w14:textId="77777777" w:rsidR="008E7A13" w:rsidRPr="008E7A13" w:rsidRDefault="008E7A13" w:rsidP="008E7A13">
          <w:pPr>
            <w:spacing w:after="0" w:line="360" w:lineRule="auto"/>
            <w:contextualSpacing/>
            <w:rPr>
              <w:rFonts w:ascii="Times New Roman" w:hAnsi="Times New Roman"/>
              <w:color w:val="000000" w:themeColor="text1"/>
              <w:lang w:val="en-US"/>
            </w:rPr>
          </w:pPr>
        </w:p>
        <w:p w14:paraId="22EB569B" w14:textId="63A3233B" w:rsidR="008E7A13" w:rsidRPr="008E7A13" w:rsidRDefault="008E7A13" w:rsidP="008E7A13">
          <w:pPr>
            <w:pStyle w:val="TOC1"/>
            <w:spacing w:after="0" w:line="360" w:lineRule="auto"/>
            <w:contextualSpacing/>
            <w:rPr>
              <w:rFonts w:ascii="Times New Roman" w:hAnsi="Times New Roman"/>
              <w:color w:val="000000" w:themeColor="text1"/>
            </w:rPr>
          </w:pPr>
          <w:r w:rsidRPr="008E7A13">
            <w:rPr>
              <w:rFonts w:ascii="Times New Roman" w:hAnsi="Times New Roman"/>
              <w:color w:val="000000" w:themeColor="text1"/>
            </w:rPr>
            <w:fldChar w:fldCharType="begin"/>
          </w:r>
          <w:r w:rsidRPr="008E7A13">
            <w:rPr>
              <w:rFonts w:ascii="Times New Roman" w:hAnsi="Times New Roman"/>
              <w:color w:val="000000" w:themeColor="text1"/>
            </w:rPr>
            <w:instrText xml:space="preserve"> TOC \o "1-3" \h \z \u </w:instrText>
          </w:r>
          <w:r w:rsidRPr="008E7A13">
            <w:rPr>
              <w:rFonts w:ascii="Times New Roman" w:hAnsi="Times New Roman"/>
              <w:color w:val="000000" w:themeColor="text1"/>
            </w:rPr>
            <w:fldChar w:fldCharType="separate"/>
          </w:r>
          <w:hyperlink w:anchor="_Toc225639051" w:history="1">
            <w:r w:rsidRPr="008E7A13">
              <w:rPr>
                <w:rStyle w:val="Hyperlink"/>
                <w:rFonts w:ascii="Times New Roman" w:hAnsi="Times New Roman"/>
                <w:color w:val="000000" w:themeColor="text1"/>
              </w:rPr>
              <w:t>Introduction</w:t>
            </w:r>
            <w:r w:rsidRPr="008E7A13">
              <w:rPr>
                <w:rFonts w:ascii="Times New Roman" w:hAnsi="Times New Roman"/>
                <w:webHidden/>
                <w:color w:val="000000" w:themeColor="text1"/>
              </w:rPr>
              <w:tab/>
            </w:r>
            <w:r w:rsidRPr="008E7A13">
              <w:rPr>
                <w:rFonts w:ascii="Times New Roman" w:hAnsi="Times New Roman"/>
                <w:webHidden/>
                <w:color w:val="000000" w:themeColor="text1"/>
              </w:rPr>
              <w:fldChar w:fldCharType="begin"/>
            </w:r>
            <w:r w:rsidRPr="008E7A13">
              <w:rPr>
                <w:rFonts w:ascii="Times New Roman" w:hAnsi="Times New Roman"/>
                <w:webHidden/>
                <w:color w:val="000000" w:themeColor="text1"/>
              </w:rPr>
              <w:instrText xml:space="preserve"> PAGEREF _Toc225639051 \h </w:instrText>
            </w:r>
            <w:r w:rsidRPr="008E7A13">
              <w:rPr>
                <w:rFonts w:ascii="Times New Roman" w:hAnsi="Times New Roman"/>
                <w:webHidden/>
                <w:color w:val="000000" w:themeColor="text1"/>
              </w:rPr>
            </w:r>
            <w:r w:rsidRPr="008E7A13">
              <w:rPr>
                <w:rFonts w:ascii="Times New Roman" w:hAnsi="Times New Roman"/>
                <w:webHidden/>
                <w:color w:val="000000" w:themeColor="text1"/>
              </w:rPr>
              <w:fldChar w:fldCharType="separate"/>
            </w:r>
            <w:r w:rsidRPr="008E7A13">
              <w:rPr>
                <w:rFonts w:ascii="Times New Roman" w:hAnsi="Times New Roman"/>
                <w:webHidden/>
                <w:color w:val="000000" w:themeColor="text1"/>
              </w:rPr>
              <w:t>3</w:t>
            </w:r>
            <w:r w:rsidRPr="008E7A13">
              <w:rPr>
                <w:rFonts w:ascii="Times New Roman" w:hAnsi="Times New Roman"/>
                <w:webHidden/>
                <w:color w:val="000000" w:themeColor="text1"/>
              </w:rPr>
              <w:fldChar w:fldCharType="end"/>
            </w:r>
          </w:hyperlink>
        </w:p>
        <w:p w14:paraId="396638F9" w14:textId="772E48EE" w:rsidR="008E7A13" w:rsidRPr="008E7A13" w:rsidRDefault="008E7A13" w:rsidP="008E7A13">
          <w:pPr>
            <w:pStyle w:val="TOC1"/>
            <w:spacing w:after="0" w:line="360" w:lineRule="auto"/>
            <w:contextualSpacing/>
            <w:rPr>
              <w:rFonts w:ascii="Times New Roman" w:hAnsi="Times New Roman"/>
              <w:color w:val="000000" w:themeColor="text1"/>
            </w:rPr>
          </w:pPr>
          <w:hyperlink w:anchor="_Toc225639052" w:history="1">
            <w:r w:rsidRPr="008E7A13">
              <w:rPr>
                <w:rStyle w:val="Hyperlink"/>
                <w:rFonts w:ascii="Times New Roman" w:hAnsi="Times New Roman"/>
                <w:color w:val="000000" w:themeColor="text1"/>
              </w:rPr>
              <w:t>Impact on Workforce</w:t>
            </w:r>
            <w:r w:rsidRPr="008E7A13">
              <w:rPr>
                <w:rFonts w:ascii="Times New Roman" w:hAnsi="Times New Roman"/>
                <w:webHidden/>
                <w:color w:val="000000" w:themeColor="text1"/>
              </w:rPr>
              <w:tab/>
            </w:r>
            <w:r w:rsidRPr="008E7A13">
              <w:rPr>
                <w:rFonts w:ascii="Times New Roman" w:hAnsi="Times New Roman"/>
                <w:webHidden/>
                <w:color w:val="000000" w:themeColor="text1"/>
              </w:rPr>
              <w:fldChar w:fldCharType="begin"/>
            </w:r>
            <w:r w:rsidRPr="008E7A13">
              <w:rPr>
                <w:rFonts w:ascii="Times New Roman" w:hAnsi="Times New Roman"/>
                <w:webHidden/>
                <w:color w:val="000000" w:themeColor="text1"/>
              </w:rPr>
              <w:instrText xml:space="preserve"> PAGEREF _Toc225639052 \h </w:instrText>
            </w:r>
            <w:r w:rsidRPr="008E7A13">
              <w:rPr>
                <w:rFonts w:ascii="Times New Roman" w:hAnsi="Times New Roman"/>
                <w:webHidden/>
                <w:color w:val="000000" w:themeColor="text1"/>
              </w:rPr>
            </w:r>
            <w:r w:rsidRPr="008E7A13">
              <w:rPr>
                <w:rFonts w:ascii="Times New Roman" w:hAnsi="Times New Roman"/>
                <w:webHidden/>
                <w:color w:val="000000" w:themeColor="text1"/>
              </w:rPr>
              <w:fldChar w:fldCharType="separate"/>
            </w:r>
            <w:r w:rsidRPr="008E7A13">
              <w:rPr>
                <w:rFonts w:ascii="Times New Roman" w:hAnsi="Times New Roman"/>
                <w:webHidden/>
                <w:color w:val="000000" w:themeColor="text1"/>
              </w:rPr>
              <w:t>3</w:t>
            </w:r>
            <w:r w:rsidRPr="008E7A13">
              <w:rPr>
                <w:rFonts w:ascii="Times New Roman" w:hAnsi="Times New Roman"/>
                <w:webHidden/>
                <w:color w:val="000000" w:themeColor="text1"/>
              </w:rPr>
              <w:fldChar w:fldCharType="end"/>
            </w:r>
          </w:hyperlink>
        </w:p>
        <w:p w14:paraId="21A478EF" w14:textId="297ACD82" w:rsidR="008E7A13" w:rsidRPr="008E7A13" w:rsidRDefault="008E7A13" w:rsidP="008E7A13">
          <w:pPr>
            <w:pStyle w:val="TOC2"/>
            <w:tabs>
              <w:tab w:val="right" w:leader="dot" w:pos="9016"/>
            </w:tabs>
            <w:spacing w:after="0" w:line="360" w:lineRule="auto"/>
            <w:contextualSpacing/>
            <w:rPr>
              <w:rFonts w:ascii="Times New Roman" w:hAnsi="Times New Roman"/>
              <w:noProof/>
              <w:color w:val="000000" w:themeColor="text1"/>
            </w:rPr>
          </w:pPr>
          <w:hyperlink w:anchor="_Toc225639053" w:history="1">
            <w:r w:rsidRPr="008E7A13">
              <w:rPr>
                <w:rStyle w:val="Hyperlink"/>
                <w:rFonts w:ascii="Times New Roman" w:hAnsi="Times New Roman"/>
                <w:noProof/>
                <w:color w:val="000000" w:themeColor="text1"/>
              </w:rPr>
              <w:t>Changes in Job Roles</w:t>
            </w:r>
            <w:r w:rsidRPr="008E7A13">
              <w:rPr>
                <w:rFonts w:ascii="Times New Roman" w:hAnsi="Times New Roman"/>
                <w:noProof/>
                <w:webHidden/>
                <w:color w:val="000000" w:themeColor="text1"/>
              </w:rPr>
              <w:tab/>
            </w:r>
            <w:r w:rsidRPr="008E7A13">
              <w:rPr>
                <w:rFonts w:ascii="Times New Roman" w:hAnsi="Times New Roman"/>
                <w:noProof/>
                <w:webHidden/>
                <w:color w:val="000000" w:themeColor="text1"/>
              </w:rPr>
              <w:fldChar w:fldCharType="begin"/>
            </w:r>
            <w:r w:rsidRPr="008E7A13">
              <w:rPr>
                <w:rFonts w:ascii="Times New Roman" w:hAnsi="Times New Roman"/>
                <w:noProof/>
                <w:webHidden/>
                <w:color w:val="000000" w:themeColor="text1"/>
              </w:rPr>
              <w:instrText xml:space="preserve"> PAGEREF _Toc225639053 \h </w:instrText>
            </w:r>
            <w:r w:rsidRPr="008E7A13">
              <w:rPr>
                <w:rFonts w:ascii="Times New Roman" w:hAnsi="Times New Roman"/>
                <w:noProof/>
                <w:webHidden/>
                <w:color w:val="000000" w:themeColor="text1"/>
              </w:rPr>
            </w:r>
            <w:r w:rsidRPr="008E7A13">
              <w:rPr>
                <w:rFonts w:ascii="Times New Roman" w:hAnsi="Times New Roman"/>
                <w:noProof/>
                <w:webHidden/>
                <w:color w:val="000000" w:themeColor="text1"/>
              </w:rPr>
              <w:fldChar w:fldCharType="separate"/>
            </w:r>
            <w:r w:rsidRPr="008E7A13">
              <w:rPr>
                <w:rFonts w:ascii="Times New Roman" w:hAnsi="Times New Roman"/>
                <w:noProof/>
                <w:webHidden/>
                <w:color w:val="000000" w:themeColor="text1"/>
              </w:rPr>
              <w:t>3</w:t>
            </w:r>
            <w:r w:rsidRPr="008E7A13">
              <w:rPr>
                <w:rFonts w:ascii="Times New Roman" w:hAnsi="Times New Roman"/>
                <w:noProof/>
                <w:webHidden/>
                <w:color w:val="000000" w:themeColor="text1"/>
              </w:rPr>
              <w:fldChar w:fldCharType="end"/>
            </w:r>
          </w:hyperlink>
        </w:p>
        <w:p w14:paraId="3DC01F73" w14:textId="6BBB0730" w:rsidR="008E7A13" w:rsidRPr="008E7A13" w:rsidRDefault="008E7A13" w:rsidP="008E7A13">
          <w:pPr>
            <w:pStyle w:val="TOC2"/>
            <w:tabs>
              <w:tab w:val="right" w:leader="dot" w:pos="9016"/>
            </w:tabs>
            <w:spacing w:after="0" w:line="360" w:lineRule="auto"/>
            <w:contextualSpacing/>
            <w:rPr>
              <w:rFonts w:ascii="Times New Roman" w:hAnsi="Times New Roman"/>
              <w:noProof/>
              <w:color w:val="000000" w:themeColor="text1"/>
            </w:rPr>
          </w:pPr>
          <w:hyperlink w:anchor="_Toc225639054" w:history="1">
            <w:r w:rsidRPr="008E7A13">
              <w:rPr>
                <w:rStyle w:val="Hyperlink"/>
                <w:rFonts w:ascii="Times New Roman" w:hAnsi="Times New Roman"/>
                <w:noProof/>
                <w:color w:val="000000" w:themeColor="text1"/>
              </w:rPr>
              <w:t>Changes in Competencies</w:t>
            </w:r>
            <w:r w:rsidRPr="008E7A13">
              <w:rPr>
                <w:rFonts w:ascii="Times New Roman" w:hAnsi="Times New Roman"/>
                <w:noProof/>
                <w:webHidden/>
                <w:color w:val="000000" w:themeColor="text1"/>
              </w:rPr>
              <w:tab/>
            </w:r>
            <w:r w:rsidRPr="008E7A13">
              <w:rPr>
                <w:rFonts w:ascii="Times New Roman" w:hAnsi="Times New Roman"/>
                <w:noProof/>
                <w:webHidden/>
                <w:color w:val="000000" w:themeColor="text1"/>
              </w:rPr>
              <w:fldChar w:fldCharType="begin"/>
            </w:r>
            <w:r w:rsidRPr="008E7A13">
              <w:rPr>
                <w:rFonts w:ascii="Times New Roman" w:hAnsi="Times New Roman"/>
                <w:noProof/>
                <w:webHidden/>
                <w:color w:val="000000" w:themeColor="text1"/>
              </w:rPr>
              <w:instrText xml:space="preserve"> PAGEREF _Toc225639054 \h </w:instrText>
            </w:r>
            <w:r w:rsidRPr="008E7A13">
              <w:rPr>
                <w:rFonts w:ascii="Times New Roman" w:hAnsi="Times New Roman"/>
                <w:noProof/>
                <w:webHidden/>
                <w:color w:val="000000" w:themeColor="text1"/>
              </w:rPr>
            </w:r>
            <w:r w:rsidRPr="008E7A13">
              <w:rPr>
                <w:rFonts w:ascii="Times New Roman" w:hAnsi="Times New Roman"/>
                <w:noProof/>
                <w:webHidden/>
                <w:color w:val="000000" w:themeColor="text1"/>
              </w:rPr>
              <w:fldChar w:fldCharType="separate"/>
            </w:r>
            <w:r w:rsidRPr="008E7A13">
              <w:rPr>
                <w:rFonts w:ascii="Times New Roman" w:hAnsi="Times New Roman"/>
                <w:noProof/>
                <w:webHidden/>
                <w:color w:val="000000" w:themeColor="text1"/>
              </w:rPr>
              <w:t>4</w:t>
            </w:r>
            <w:r w:rsidRPr="008E7A13">
              <w:rPr>
                <w:rFonts w:ascii="Times New Roman" w:hAnsi="Times New Roman"/>
                <w:noProof/>
                <w:webHidden/>
                <w:color w:val="000000" w:themeColor="text1"/>
              </w:rPr>
              <w:fldChar w:fldCharType="end"/>
            </w:r>
          </w:hyperlink>
        </w:p>
        <w:p w14:paraId="0E834237" w14:textId="51AB296F" w:rsidR="008E7A13" w:rsidRPr="008E7A13" w:rsidRDefault="008E7A13" w:rsidP="008E7A13">
          <w:pPr>
            <w:pStyle w:val="TOC1"/>
            <w:spacing w:after="0" w:line="360" w:lineRule="auto"/>
            <w:contextualSpacing/>
            <w:rPr>
              <w:rFonts w:ascii="Times New Roman" w:hAnsi="Times New Roman"/>
              <w:color w:val="000000" w:themeColor="text1"/>
            </w:rPr>
          </w:pPr>
          <w:hyperlink w:anchor="_Toc225639055" w:history="1">
            <w:r w:rsidRPr="008E7A13">
              <w:rPr>
                <w:rStyle w:val="Hyperlink"/>
                <w:rFonts w:ascii="Times New Roman" w:hAnsi="Times New Roman"/>
                <w:color w:val="000000" w:themeColor="text1"/>
              </w:rPr>
              <w:t>Impact on Service Delivery</w:t>
            </w:r>
            <w:r w:rsidRPr="008E7A13">
              <w:rPr>
                <w:rFonts w:ascii="Times New Roman" w:hAnsi="Times New Roman"/>
                <w:webHidden/>
                <w:color w:val="000000" w:themeColor="text1"/>
              </w:rPr>
              <w:tab/>
            </w:r>
            <w:r w:rsidRPr="008E7A13">
              <w:rPr>
                <w:rFonts w:ascii="Times New Roman" w:hAnsi="Times New Roman"/>
                <w:webHidden/>
                <w:color w:val="000000" w:themeColor="text1"/>
              </w:rPr>
              <w:fldChar w:fldCharType="begin"/>
            </w:r>
            <w:r w:rsidRPr="008E7A13">
              <w:rPr>
                <w:rFonts w:ascii="Times New Roman" w:hAnsi="Times New Roman"/>
                <w:webHidden/>
                <w:color w:val="000000" w:themeColor="text1"/>
              </w:rPr>
              <w:instrText xml:space="preserve"> PAGEREF _Toc225639055 \h </w:instrText>
            </w:r>
            <w:r w:rsidRPr="008E7A13">
              <w:rPr>
                <w:rFonts w:ascii="Times New Roman" w:hAnsi="Times New Roman"/>
                <w:webHidden/>
                <w:color w:val="000000" w:themeColor="text1"/>
              </w:rPr>
            </w:r>
            <w:r w:rsidRPr="008E7A13">
              <w:rPr>
                <w:rFonts w:ascii="Times New Roman" w:hAnsi="Times New Roman"/>
                <w:webHidden/>
                <w:color w:val="000000" w:themeColor="text1"/>
              </w:rPr>
              <w:fldChar w:fldCharType="separate"/>
            </w:r>
            <w:r w:rsidRPr="008E7A13">
              <w:rPr>
                <w:rFonts w:ascii="Times New Roman" w:hAnsi="Times New Roman"/>
                <w:webHidden/>
                <w:color w:val="000000" w:themeColor="text1"/>
              </w:rPr>
              <w:t>4</w:t>
            </w:r>
            <w:r w:rsidRPr="008E7A13">
              <w:rPr>
                <w:rFonts w:ascii="Times New Roman" w:hAnsi="Times New Roman"/>
                <w:webHidden/>
                <w:color w:val="000000" w:themeColor="text1"/>
              </w:rPr>
              <w:fldChar w:fldCharType="end"/>
            </w:r>
          </w:hyperlink>
        </w:p>
        <w:p w14:paraId="5C8FFDBD" w14:textId="69498059" w:rsidR="008E7A13" w:rsidRPr="008E7A13" w:rsidRDefault="008E7A13" w:rsidP="008E7A13">
          <w:pPr>
            <w:pStyle w:val="TOC2"/>
            <w:tabs>
              <w:tab w:val="right" w:leader="dot" w:pos="9016"/>
            </w:tabs>
            <w:spacing w:after="0" w:line="360" w:lineRule="auto"/>
            <w:contextualSpacing/>
            <w:rPr>
              <w:rFonts w:ascii="Times New Roman" w:hAnsi="Times New Roman"/>
              <w:noProof/>
              <w:color w:val="000000" w:themeColor="text1"/>
            </w:rPr>
          </w:pPr>
          <w:hyperlink w:anchor="_Toc225639056" w:history="1">
            <w:r w:rsidRPr="008E7A13">
              <w:rPr>
                <w:rStyle w:val="Hyperlink"/>
                <w:rFonts w:ascii="Times New Roman" w:hAnsi="Times New Roman"/>
                <w:noProof/>
                <w:color w:val="000000" w:themeColor="text1"/>
              </w:rPr>
              <w:t>Changes in Healthcare Processes</w:t>
            </w:r>
            <w:r w:rsidRPr="008E7A13">
              <w:rPr>
                <w:rFonts w:ascii="Times New Roman" w:hAnsi="Times New Roman"/>
                <w:noProof/>
                <w:webHidden/>
                <w:color w:val="000000" w:themeColor="text1"/>
              </w:rPr>
              <w:tab/>
            </w:r>
            <w:r w:rsidRPr="008E7A13">
              <w:rPr>
                <w:rFonts w:ascii="Times New Roman" w:hAnsi="Times New Roman"/>
                <w:noProof/>
                <w:webHidden/>
                <w:color w:val="000000" w:themeColor="text1"/>
              </w:rPr>
              <w:fldChar w:fldCharType="begin"/>
            </w:r>
            <w:r w:rsidRPr="008E7A13">
              <w:rPr>
                <w:rFonts w:ascii="Times New Roman" w:hAnsi="Times New Roman"/>
                <w:noProof/>
                <w:webHidden/>
                <w:color w:val="000000" w:themeColor="text1"/>
              </w:rPr>
              <w:instrText xml:space="preserve"> PAGEREF _Toc225639056 \h </w:instrText>
            </w:r>
            <w:r w:rsidRPr="008E7A13">
              <w:rPr>
                <w:rFonts w:ascii="Times New Roman" w:hAnsi="Times New Roman"/>
                <w:noProof/>
                <w:webHidden/>
                <w:color w:val="000000" w:themeColor="text1"/>
              </w:rPr>
            </w:r>
            <w:r w:rsidRPr="008E7A13">
              <w:rPr>
                <w:rFonts w:ascii="Times New Roman" w:hAnsi="Times New Roman"/>
                <w:noProof/>
                <w:webHidden/>
                <w:color w:val="000000" w:themeColor="text1"/>
              </w:rPr>
              <w:fldChar w:fldCharType="separate"/>
            </w:r>
            <w:r w:rsidRPr="008E7A13">
              <w:rPr>
                <w:rFonts w:ascii="Times New Roman" w:hAnsi="Times New Roman"/>
                <w:noProof/>
                <w:webHidden/>
                <w:color w:val="000000" w:themeColor="text1"/>
              </w:rPr>
              <w:t>4</w:t>
            </w:r>
            <w:r w:rsidRPr="008E7A13">
              <w:rPr>
                <w:rFonts w:ascii="Times New Roman" w:hAnsi="Times New Roman"/>
                <w:noProof/>
                <w:webHidden/>
                <w:color w:val="000000" w:themeColor="text1"/>
              </w:rPr>
              <w:fldChar w:fldCharType="end"/>
            </w:r>
          </w:hyperlink>
        </w:p>
        <w:p w14:paraId="1B06199F" w14:textId="4850729A" w:rsidR="008E7A13" w:rsidRPr="008E7A13" w:rsidRDefault="008E7A13" w:rsidP="008E7A13">
          <w:pPr>
            <w:pStyle w:val="TOC2"/>
            <w:tabs>
              <w:tab w:val="right" w:leader="dot" w:pos="9016"/>
            </w:tabs>
            <w:spacing w:after="0" w:line="360" w:lineRule="auto"/>
            <w:contextualSpacing/>
            <w:rPr>
              <w:rFonts w:ascii="Times New Roman" w:hAnsi="Times New Roman"/>
              <w:noProof/>
              <w:color w:val="000000" w:themeColor="text1"/>
            </w:rPr>
          </w:pPr>
          <w:hyperlink w:anchor="_Toc225639057" w:history="1">
            <w:r w:rsidRPr="008E7A13">
              <w:rPr>
                <w:rStyle w:val="Hyperlink"/>
                <w:rFonts w:ascii="Times New Roman" w:hAnsi="Times New Roman"/>
                <w:noProof/>
                <w:color w:val="000000" w:themeColor="text1"/>
              </w:rPr>
              <w:t>Quality and Safety Considerations</w:t>
            </w:r>
            <w:r w:rsidRPr="008E7A13">
              <w:rPr>
                <w:rFonts w:ascii="Times New Roman" w:hAnsi="Times New Roman"/>
                <w:noProof/>
                <w:webHidden/>
                <w:color w:val="000000" w:themeColor="text1"/>
              </w:rPr>
              <w:tab/>
            </w:r>
            <w:r w:rsidRPr="008E7A13">
              <w:rPr>
                <w:rFonts w:ascii="Times New Roman" w:hAnsi="Times New Roman"/>
                <w:noProof/>
                <w:webHidden/>
                <w:color w:val="000000" w:themeColor="text1"/>
              </w:rPr>
              <w:fldChar w:fldCharType="begin"/>
            </w:r>
            <w:r w:rsidRPr="008E7A13">
              <w:rPr>
                <w:rFonts w:ascii="Times New Roman" w:hAnsi="Times New Roman"/>
                <w:noProof/>
                <w:webHidden/>
                <w:color w:val="000000" w:themeColor="text1"/>
              </w:rPr>
              <w:instrText xml:space="preserve"> PAGEREF _Toc225639057 \h </w:instrText>
            </w:r>
            <w:r w:rsidRPr="008E7A13">
              <w:rPr>
                <w:rFonts w:ascii="Times New Roman" w:hAnsi="Times New Roman"/>
                <w:noProof/>
                <w:webHidden/>
                <w:color w:val="000000" w:themeColor="text1"/>
              </w:rPr>
            </w:r>
            <w:r w:rsidRPr="008E7A13">
              <w:rPr>
                <w:rFonts w:ascii="Times New Roman" w:hAnsi="Times New Roman"/>
                <w:noProof/>
                <w:webHidden/>
                <w:color w:val="000000" w:themeColor="text1"/>
              </w:rPr>
              <w:fldChar w:fldCharType="separate"/>
            </w:r>
            <w:r w:rsidRPr="008E7A13">
              <w:rPr>
                <w:rFonts w:ascii="Times New Roman" w:hAnsi="Times New Roman"/>
                <w:noProof/>
                <w:webHidden/>
                <w:color w:val="000000" w:themeColor="text1"/>
              </w:rPr>
              <w:t>5</w:t>
            </w:r>
            <w:r w:rsidRPr="008E7A13">
              <w:rPr>
                <w:rFonts w:ascii="Times New Roman" w:hAnsi="Times New Roman"/>
                <w:noProof/>
                <w:webHidden/>
                <w:color w:val="000000" w:themeColor="text1"/>
              </w:rPr>
              <w:fldChar w:fldCharType="end"/>
            </w:r>
          </w:hyperlink>
        </w:p>
        <w:p w14:paraId="5411BA0F" w14:textId="031EA9B3" w:rsidR="008E7A13" w:rsidRPr="008E7A13" w:rsidRDefault="008E7A13" w:rsidP="008E7A13">
          <w:pPr>
            <w:pStyle w:val="TOC1"/>
            <w:spacing w:after="0" w:line="360" w:lineRule="auto"/>
            <w:contextualSpacing/>
            <w:rPr>
              <w:rFonts w:ascii="Times New Roman" w:hAnsi="Times New Roman"/>
              <w:color w:val="000000" w:themeColor="text1"/>
            </w:rPr>
          </w:pPr>
          <w:hyperlink w:anchor="_Toc225639058" w:history="1">
            <w:r w:rsidRPr="008E7A13">
              <w:rPr>
                <w:rStyle w:val="Hyperlink"/>
                <w:rFonts w:ascii="Times New Roman" w:hAnsi="Times New Roman"/>
                <w:color w:val="000000" w:themeColor="text1"/>
              </w:rPr>
              <w:t>Impact on Patients</w:t>
            </w:r>
            <w:r w:rsidRPr="008E7A13">
              <w:rPr>
                <w:rFonts w:ascii="Times New Roman" w:hAnsi="Times New Roman"/>
                <w:webHidden/>
                <w:color w:val="000000" w:themeColor="text1"/>
              </w:rPr>
              <w:tab/>
            </w:r>
            <w:r w:rsidRPr="008E7A13">
              <w:rPr>
                <w:rFonts w:ascii="Times New Roman" w:hAnsi="Times New Roman"/>
                <w:webHidden/>
                <w:color w:val="000000" w:themeColor="text1"/>
              </w:rPr>
              <w:fldChar w:fldCharType="begin"/>
            </w:r>
            <w:r w:rsidRPr="008E7A13">
              <w:rPr>
                <w:rFonts w:ascii="Times New Roman" w:hAnsi="Times New Roman"/>
                <w:webHidden/>
                <w:color w:val="000000" w:themeColor="text1"/>
              </w:rPr>
              <w:instrText xml:space="preserve"> PAGEREF _Toc225639058 \h </w:instrText>
            </w:r>
            <w:r w:rsidRPr="008E7A13">
              <w:rPr>
                <w:rFonts w:ascii="Times New Roman" w:hAnsi="Times New Roman"/>
                <w:webHidden/>
                <w:color w:val="000000" w:themeColor="text1"/>
              </w:rPr>
            </w:r>
            <w:r w:rsidRPr="008E7A13">
              <w:rPr>
                <w:rFonts w:ascii="Times New Roman" w:hAnsi="Times New Roman"/>
                <w:webHidden/>
                <w:color w:val="000000" w:themeColor="text1"/>
              </w:rPr>
              <w:fldChar w:fldCharType="separate"/>
            </w:r>
            <w:r w:rsidRPr="008E7A13">
              <w:rPr>
                <w:rFonts w:ascii="Times New Roman" w:hAnsi="Times New Roman"/>
                <w:webHidden/>
                <w:color w:val="000000" w:themeColor="text1"/>
              </w:rPr>
              <w:t>6</w:t>
            </w:r>
            <w:r w:rsidRPr="008E7A13">
              <w:rPr>
                <w:rFonts w:ascii="Times New Roman" w:hAnsi="Times New Roman"/>
                <w:webHidden/>
                <w:color w:val="000000" w:themeColor="text1"/>
              </w:rPr>
              <w:fldChar w:fldCharType="end"/>
            </w:r>
          </w:hyperlink>
        </w:p>
        <w:p w14:paraId="471BAE5C" w14:textId="02B34B7E" w:rsidR="008E7A13" w:rsidRPr="008E7A13" w:rsidRDefault="008E7A13" w:rsidP="008E7A13">
          <w:pPr>
            <w:pStyle w:val="TOC2"/>
            <w:tabs>
              <w:tab w:val="right" w:leader="dot" w:pos="9016"/>
            </w:tabs>
            <w:spacing w:after="0" w:line="360" w:lineRule="auto"/>
            <w:contextualSpacing/>
            <w:rPr>
              <w:rFonts w:ascii="Times New Roman" w:hAnsi="Times New Roman"/>
              <w:noProof/>
              <w:color w:val="000000" w:themeColor="text1"/>
            </w:rPr>
          </w:pPr>
          <w:hyperlink w:anchor="_Toc225639059" w:history="1">
            <w:r w:rsidRPr="008E7A13">
              <w:rPr>
                <w:rStyle w:val="Hyperlink"/>
                <w:rFonts w:ascii="Times New Roman" w:hAnsi="Times New Roman"/>
                <w:noProof/>
                <w:color w:val="000000" w:themeColor="text1"/>
              </w:rPr>
              <w:t>Patient Experience and Satisfaction</w:t>
            </w:r>
            <w:r w:rsidRPr="008E7A13">
              <w:rPr>
                <w:rFonts w:ascii="Times New Roman" w:hAnsi="Times New Roman"/>
                <w:noProof/>
                <w:webHidden/>
                <w:color w:val="000000" w:themeColor="text1"/>
              </w:rPr>
              <w:tab/>
            </w:r>
            <w:r w:rsidRPr="008E7A13">
              <w:rPr>
                <w:rFonts w:ascii="Times New Roman" w:hAnsi="Times New Roman"/>
                <w:noProof/>
                <w:webHidden/>
                <w:color w:val="000000" w:themeColor="text1"/>
              </w:rPr>
              <w:fldChar w:fldCharType="begin"/>
            </w:r>
            <w:r w:rsidRPr="008E7A13">
              <w:rPr>
                <w:rFonts w:ascii="Times New Roman" w:hAnsi="Times New Roman"/>
                <w:noProof/>
                <w:webHidden/>
                <w:color w:val="000000" w:themeColor="text1"/>
              </w:rPr>
              <w:instrText xml:space="preserve"> PAGEREF _Toc225639059 \h </w:instrText>
            </w:r>
            <w:r w:rsidRPr="008E7A13">
              <w:rPr>
                <w:rFonts w:ascii="Times New Roman" w:hAnsi="Times New Roman"/>
                <w:noProof/>
                <w:webHidden/>
                <w:color w:val="000000" w:themeColor="text1"/>
              </w:rPr>
            </w:r>
            <w:r w:rsidRPr="008E7A13">
              <w:rPr>
                <w:rFonts w:ascii="Times New Roman" w:hAnsi="Times New Roman"/>
                <w:noProof/>
                <w:webHidden/>
                <w:color w:val="000000" w:themeColor="text1"/>
              </w:rPr>
              <w:fldChar w:fldCharType="separate"/>
            </w:r>
            <w:r w:rsidRPr="008E7A13">
              <w:rPr>
                <w:rFonts w:ascii="Times New Roman" w:hAnsi="Times New Roman"/>
                <w:noProof/>
                <w:webHidden/>
                <w:color w:val="000000" w:themeColor="text1"/>
              </w:rPr>
              <w:t>6</w:t>
            </w:r>
            <w:r w:rsidRPr="008E7A13">
              <w:rPr>
                <w:rFonts w:ascii="Times New Roman" w:hAnsi="Times New Roman"/>
                <w:noProof/>
                <w:webHidden/>
                <w:color w:val="000000" w:themeColor="text1"/>
              </w:rPr>
              <w:fldChar w:fldCharType="end"/>
            </w:r>
          </w:hyperlink>
        </w:p>
        <w:p w14:paraId="0BFCE241" w14:textId="151DAC18" w:rsidR="008E7A13" w:rsidRPr="008E7A13" w:rsidRDefault="008E7A13" w:rsidP="008E7A13">
          <w:pPr>
            <w:pStyle w:val="TOC2"/>
            <w:tabs>
              <w:tab w:val="right" w:leader="dot" w:pos="9016"/>
            </w:tabs>
            <w:spacing w:after="0" w:line="360" w:lineRule="auto"/>
            <w:contextualSpacing/>
            <w:rPr>
              <w:rFonts w:ascii="Times New Roman" w:hAnsi="Times New Roman"/>
              <w:noProof/>
              <w:color w:val="000000" w:themeColor="text1"/>
            </w:rPr>
          </w:pPr>
          <w:hyperlink w:anchor="_Toc225639060" w:history="1">
            <w:r w:rsidRPr="008E7A13">
              <w:rPr>
                <w:rStyle w:val="Hyperlink"/>
                <w:rFonts w:ascii="Times New Roman" w:hAnsi="Times New Roman"/>
                <w:noProof/>
                <w:color w:val="000000" w:themeColor="text1"/>
              </w:rPr>
              <w:t>Challenges Faced by Patients</w:t>
            </w:r>
            <w:r w:rsidRPr="008E7A13">
              <w:rPr>
                <w:rFonts w:ascii="Times New Roman" w:hAnsi="Times New Roman"/>
                <w:noProof/>
                <w:webHidden/>
                <w:color w:val="000000" w:themeColor="text1"/>
              </w:rPr>
              <w:tab/>
            </w:r>
            <w:r w:rsidRPr="008E7A13">
              <w:rPr>
                <w:rFonts w:ascii="Times New Roman" w:hAnsi="Times New Roman"/>
                <w:noProof/>
                <w:webHidden/>
                <w:color w:val="000000" w:themeColor="text1"/>
              </w:rPr>
              <w:fldChar w:fldCharType="begin"/>
            </w:r>
            <w:r w:rsidRPr="008E7A13">
              <w:rPr>
                <w:rFonts w:ascii="Times New Roman" w:hAnsi="Times New Roman"/>
                <w:noProof/>
                <w:webHidden/>
                <w:color w:val="000000" w:themeColor="text1"/>
              </w:rPr>
              <w:instrText xml:space="preserve"> PAGEREF _Toc225639060 \h </w:instrText>
            </w:r>
            <w:r w:rsidRPr="008E7A13">
              <w:rPr>
                <w:rFonts w:ascii="Times New Roman" w:hAnsi="Times New Roman"/>
                <w:noProof/>
                <w:webHidden/>
                <w:color w:val="000000" w:themeColor="text1"/>
              </w:rPr>
            </w:r>
            <w:r w:rsidRPr="008E7A13">
              <w:rPr>
                <w:rFonts w:ascii="Times New Roman" w:hAnsi="Times New Roman"/>
                <w:noProof/>
                <w:webHidden/>
                <w:color w:val="000000" w:themeColor="text1"/>
              </w:rPr>
              <w:fldChar w:fldCharType="separate"/>
            </w:r>
            <w:r w:rsidRPr="008E7A13">
              <w:rPr>
                <w:rFonts w:ascii="Times New Roman" w:hAnsi="Times New Roman"/>
                <w:noProof/>
                <w:webHidden/>
                <w:color w:val="000000" w:themeColor="text1"/>
              </w:rPr>
              <w:t>6</w:t>
            </w:r>
            <w:r w:rsidRPr="008E7A13">
              <w:rPr>
                <w:rFonts w:ascii="Times New Roman" w:hAnsi="Times New Roman"/>
                <w:noProof/>
                <w:webHidden/>
                <w:color w:val="000000" w:themeColor="text1"/>
              </w:rPr>
              <w:fldChar w:fldCharType="end"/>
            </w:r>
          </w:hyperlink>
        </w:p>
        <w:p w14:paraId="7F80A17D" w14:textId="2E4D5848" w:rsidR="008E7A13" w:rsidRPr="008E7A13" w:rsidRDefault="008E7A13" w:rsidP="008E7A13">
          <w:pPr>
            <w:pStyle w:val="TOC1"/>
            <w:spacing w:after="0" w:line="360" w:lineRule="auto"/>
            <w:contextualSpacing/>
            <w:rPr>
              <w:rFonts w:ascii="Times New Roman" w:hAnsi="Times New Roman"/>
              <w:color w:val="000000" w:themeColor="text1"/>
            </w:rPr>
          </w:pPr>
          <w:hyperlink w:anchor="_Toc225639061" w:history="1">
            <w:r w:rsidRPr="008E7A13">
              <w:rPr>
                <w:rStyle w:val="Hyperlink"/>
                <w:rFonts w:ascii="Times New Roman" w:hAnsi="Times New Roman"/>
                <w:color w:val="000000" w:themeColor="text1"/>
              </w:rPr>
              <w:t>Impact on Community</w:t>
            </w:r>
            <w:r w:rsidRPr="008E7A13">
              <w:rPr>
                <w:rFonts w:ascii="Times New Roman" w:hAnsi="Times New Roman"/>
                <w:webHidden/>
                <w:color w:val="000000" w:themeColor="text1"/>
              </w:rPr>
              <w:tab/>
            </w:r>
            <w:r w:rsidRPr="008E7A13">
              <w:rPr>
                <w:rFonts w:ascii="Times New Roman" w:hAnsi="Times New Roman"/>
                <w:webHidden/>
                <w:color w:val="000000" w:themeColor="text1"/>
              </w:rPr>
              <w:fldChar w:fldCharType="begin"/>
            </w:r>
            <w:r w:rsidRPr="008E7A13">
              <w:rPr>
                <w:rFonts w:ascii="Times New Roman" w:hAnsi="Times New Roman"/>
                <w:webHidden/>
                <w:color w:val="000000" w:themeColor="text1"/>
              </w:rPr>
              <w:instrText xml:space="preserve"> PAGEREF _Toc225639061 \h </w:instrText>
            </w:r>
            <w:r w:rsidRPr="008E7A13">
              <w:rPr>
                <w:rFonts w:ascii="Times New Roman" w:hAnsi="Times New Roman"/>
                <w:webHidden/>
                <w:color w:val="000000" w:themeColor="text1"/>
              </w:rPr>
            </w:r>
            <w:r w:rsidRPr="008E7A13">
              <w:rPr>
                <w:rFonts w:ascii="Times New Roman" w:hAnsi="Times New Roman"/>
                <w:webHidden/>
                <w:color w:val="000000" w:themeColor="text1"/>
              </w:rPr>
              <w:fldChar w:fldCharType="separate"/>
            </w:r>
            <w:r w:rsidRPr="008E7A13">
              <w:rPr>
                <w:rFonts w:ascii="Times New Roman" w:hAnsi="Times New Roman"/>
                <w:webHidden/>
                <w:color w:val="000000" w:themeColor="text1"/>
              </w:rPr>
              <w:t>6</w:t>
            </w:r>
            <w:r w:rsidRPr="008E7A13">
              <w:rPr>
                <w:rFonts w:ascii="Times New Roman" w:hAnsi="Times New Roman"/>
                <w:webHidden/>
                <w:color w:val="000000" w:themeColor="text1"/>
              </w:rPr>
              <w:fldChar w:fldCharType="end"/>
            </w:r>
          </w:hyperlink>
        </w:p>
        <w:p w14:paraId="04C03C5D" w14:textId="1065A60E" w:rsidR="008E7A13" w:rsidRPr="008E7A13" w:rsidRDefault="008E7A13" w:rsidP="008E7A13">
          <w:pPr>
            <w:pStyle w:val="TOC2"/>
            <w:tabs>
              <w:tab w:val="right" w:leader="dot" w:pos="9016"/>
            </w:tabs>
            <w:spacing w:after="0" w:line="360" w:lineRule="auto"/>
            <w:contextualSpacing/>
            <w:rPr>
              <w:rFonts w:ascii="Times New Roman" w:hAnsi="Times New Roman"/>
              <w:noProof/>
              <w:color w:val="000000" w:themeColor="text1"/>
            </w:rPr>
          </w:pPr>
          <w:hyperlink w:anchor="_Toc225639062" w:history="1">
            <w:r w:rsidRPr="008E7A13">
              <w:rPr>
                <w:rStyle w:val="Hyperlink"/>
                <w:rFonts w:ascii="Times New Roman" w:hAnsi="Times New Roman"/>
                <w:noProof/>
                <w:color w:val="000000" w:themeColor="text1"/>
              </w:rPr>
              <w:t>Access to Healthcare Services</w:t>
            </w:r>
            <w:r w:rsidRPr="008E7A13">
              <w:rPr>
                <w:rFonts w:ascii="Times New Roman" w:hAnsi="Times New Roman"/>
                <w:noProof/>
                <w:webHidden/>
                <w:color w:val="000000" w:themeColor="text1"/>
              </w:rPr>
              <w:tab/>
            </w:r>
            <w:r w:rsidRPr="008E7A13">
              <w:rPr>
                <w:rFonts w:ascii="Times New Roman" w:hAnsi="Times New Roman"/>
                <w:noProof/>
                <w:webHidden/>
                <w:color w:val="000000" w:themeColor="text1"/>
              </w:rPr>
              <w:fldChar w:fldCharType="begin"/>
            </w:r>
            <w:r w:rsidRPr="008E7A13">
              <w:rPr>
                <w:rFonts w:ascii="Times New Roman" w:hAnsi="Times New Roman"/>
                <w:noProof/>
                <w:webHidden/>
                <w:color w:val="000000" w:themeColor="text1"/>
              </w:rPr>
              <w:instrText xml:space="preserve"> PAGEREF _Toc225639062 \h </w:instrText>
            </w:r>
            <w:r w:rsidRPr="008E7A13">
              <w:rPr>
                <w:rFonts w:ascii="Times New Roman" w:hAnsi="Times New Roman"/>
                <w:noProof/>
                <w:webHidden/>
                <w:color w:val="000000" w:themeColor="text1"/>
              </w:rPr>
            </w:r>
            <w:r w:rsidRPr="008E7A13">
              <w:rPr>
                <w:rFonts w:ascii="Times New Roman" w:hAnsi="Times New Roman"/>
                <w:noProof/>
                <w:webHidden/>
                <w:color w:val="000000" w:themeColor="text1"/>
              </w:rPr>
              <w:fldChar w:fldCharType="separate"/>
            </w:r>
            <w:r w:rsidRPr="008E7A13">
              <w:rPr>
                <w:rFonts w:ascii="Times New Roman" w:hAnsi="Times New Roman"/>
                <w:noProof/>
                <w:webHidden/>
                <w:color w:val="000000" w:themeColor="text1"/>
              </w:rPr>
              <w:t>6</w:t>
            </w:r>
            <w:r w:rsidRPr="008E7A13">
              <w:rPr>
                <w:rFonts w:ascii="Times New Roman" w:hAnsi="Times New Roman"/>
                <w:noProof/>
                <w:webHidden/>
                <w:color w:val="000000" w:themeColor="text1"/>
              </w:rPr>
              <w:fldChar w:fldCharType="end"/>
            </w:r>
          </w:hyperlink>
        </w:p>
        <w:p w14:paraId="5DD86A50" w14:textId="6880C877" w:rsidR="008E7A13" w:rsidRPr="008E7A13" w:rsidRDefault="008E7A13" w:rsidP="008E7A13">
          <w:pPr>
            <w:pStyle w:val="TOC2"/>
            <w:tabs>
              <w:tab w:val="right" w:leader="dot" w:pos="9016"/>
            </w:tabs>
            <w:spacing w:after="0" w:line="360" w:lineRule="auto"/>
            <w:contextualSpacing/>
            <w:rPr>
              <w:rFonts w:ascii="Times New Roman" w:hAnsi="Times New Roman"/>
              <w:noProof/>
              <w:color w:val="000000" w:themeColor="text1"/>
            </w:rPr>
          </w:pPr>
          <w:hyperlink w:anchor="_Toc225639063" w:history="1">
            <w:r w:rsidRPr="008E7A13">
              <w:rPr>
                <w:rStyle w:val="Hyperlink"/>
                <w:rFonts w:ascii="Times New Roman" w:hAnsi="Times New Roman"/>
                <w:noProof/>
                <w:color w:val="000000" w:themeColor="text1"/>
              </w:rPr>
              <w:t>Impact on Families and Carers</w:t>
            </w:r>
            <w:r w:rsidRPr="008E7A13">
              <w:rPr>
                <w:rFonts w:ascii="Times New Roman" w:hAnsi="Times New Roman"/>
                <w:noProof/>
                <w:webHidden/>
                <w:color w:val="000000" w:themeColor="text1"/>
              </w:rPr>
              <w:tab/>
            </w:r>
            <w:r w:rsidRPr="008E7A13">
              <w:rPr>
                <w:rFonts w:ascii="Times New Roman" w:hAnsi="Times New Roman"/>
                <w:noProof/>
                <w:webHidden/>
                <w:color w:val="000000" w:themeColor="text1"/>
              </w:rPr>
              <w:fldChar w:fldCharType="begin"/>
            </w:r>
            <w:r w:rsidRPr="008E7A13">
              <w:rPr>
                <w:rFonts w:ascii="Times New Roman" w:hAnsi="Times New Roman"/>
                <w:noProof/>
                <w:webHidden/>
                <w:color w:val="000000" w:themeColor="text1"/>
              </w:rPr>
              <w:instrText xml:space="preserve"> PAGEREF _Toc225639063 \h </w:instrText>
            </w:r>
            <w:r w:rsidRPr="008E7A13">
              <w:rPr>
                <w:rFonts w:ascii="Times New Roman" w:hAnsi="Times New Roman"/>
                <w:noProof/>
                <w:webHidden/>
                <w:color w:val="000000" w:themeColor="text1"/>
              </w:rPr>
            </w:r>
            <w:r w:rsidRPr="008E7A13">
              <w:rPr>
                <w:rFonts w:ascii="Times New Roman" w:hAnsi="Times New Roman"/>
                <w:noProof/>
                <w:webHidden/>
                <w:color w:val="000000" w:themeColor="text1"/>
              </w:rPr>
              <w:fldChar w:fldCharType="separate"/>
            </w:r>
            <w:r w:rsidRPr="008E7A13">
              <w:rPr>
                <w:rFonts w:ascii="Times New Roman" w:hAnsi="Times New Roman"/>
                <w:noProof/>
                <w:webHidden/>
                <w:color w:val="000000" w:themeColor="text1"/>
              </w:rPr>
              <w:t>7</w:t>
            </w:r>
            <w:r w:rsidRPr="008E7A13">
              <w:rPr>
                <w:rFonts w:ascii="Times New Roman" w:hAnsi="Times New Roman"/>
                <w:noProof/>
                <w:webHidden/>
                <w:color w:val="000000" w:themeColor="text1"/>
              </w:rPr>
              <w:fldChar w:fldCharType="end"/>
            </w:r>
          </w:hyperlink>
        </w:p>
        <w:p w14:paraId="5273778C" w14:textId="5C83D8BE" w:rsidR="008E7A13" w:rsidRPr="008E7A13" w:rsidRDefault="008E7A13" w:rsidP="008E7A13">
          <w:pPr>
            <w:pStyle w:val="TOC2"/>
            <w:tabs>
              <w:tab w:val="right" w:leader="dot" w:pos="9016"/>
            </w:tabs>
            <w:spacing w:after="0" w:line="360" w:lineRule="auto"/>
            <w:contextualSpacing/>
            <w:rPr>
              <w:rFonts w:ascii="Times New Roman" w:hAnsi="Times New Roman"/>
              <w:noProof/>
              <w:color w:val="000000" w:themeColor="text1"/>
            </w:rPr>
          </w:pPr>
          <w:hyperlink w:anchor="_Toc225639064" w:history="1">
            <w:r w:rsidRPr="008E7A13">
              <w:rPr>
                <w:rStyle w:val="Hyperlink"/>
                <w:rFonts w:ascii="Times New Roman" w:hAnsi="Times New Roman"/>
                <w:noProof/>
                <w:color w:val="000000" w:themeColor="text1"/>
              </w:rPr>
              <w:t>Public Health Implications</w:t>
            </w:r>
            <w:r w:rsidRPr="008E7A13">
              <w:rPr>
                <w:rFonts w:ascii="Times New Roman" w:hAnsi="Times New Roman"/>
                <w:noProof/>
                <w:webHidden/>
                <w:color w:val="000000" w:themeColor="text1"/>
              </w:rPr>
              <w:tab/>
            </w:r>
            <w:r w:rsidRPr="008E7A13">
              <w:rPr>
                <w:rFonts w:ascii="Times New Roman" w:hAnsi="Times New Roman"/>
                <w:noProof/>
                <w:webHidden/>
                <w:color w:val="000000" w:themeColor="text1"/>
              </w:rPr>
              <w:fldChar w:fldCharType="begin"/>
            </w:r>
            <w:r w:rsidRPr="008E7A13">
              <w:rPr>
                <w:rFonts w:ascii="Times New Roman" w:hAnsi="Times New Roman"/>
                <w:noProof/>
                <w:webHidden/>
                <w:color w:val="000000" w:themeColor="text1"/>
              </w:rPr>
              <w:instrText xml:space="preserve"> PAGEREF _Toc225639064 \h </w:instrText>
            </w:r>
            <w:r w:rsidRPr="008E7A13">
              <w:rPr>
                <w:rFonts w:ascii="Times New Roman" w:hAnsi="Times New Roman"/>
                <w:noProof/>
                <w:webHidden/>
                <w:color w:val="000000" w:themeColor="text1"/>
              </w:rPr>
            </w:r>
            <w:r w:rsidRPr="008E7A13">
              <w:rPr>
                <w:rFonts w:ascii="Times New Roman" w:hAnsi="Times New Roman"/>
                <w:noProof/>
                <w:webHidden/>
                <w:color w:val="000000" w:themeColor="text1"/>
              </w:rPr>
              <w:fldChar w:fldCharType="separate"/>
            </w:r>
            <w:r w:rsidRPr="008E7A13">
              <w:rPr>
                <w:rFonts w:ascii="Times New Roman" w:hAnsi="Times New Roman"/>
                <w:noProof/>
                <w:webHidden/>
                <w:color w:val="000000" w:themeColor="text1"/>
              </w:rPr>
              <w:t>8</w:t>
            </w:r>
            <w:r w:rsidRPr="008E7A13">
              <w:rPr>
                <w:rFonts w:ascii="Times New Roman" w:hAnsi="Times New Roman"/>
                <w:noProof/>
                <w:webHidden/>
                <w:color w:val="000000" w:themeColor="text1"/>
              </w:rPr>
              <w:fldChar w:fldCharType="end"/>
            </w:r>
          </w:hyperlink>
        </w:p>
        <w:p w14:paraId="32BE12B2" w14:textId="40E5A917" w:rsidR="008E7A13" w:rsidRPr="008E7A13" w:rsidRDefault="008E7A13" w:rsidP="008E7A13">
          <w:pPr>
            <w:pStyle w:val="TOC1"/>
            <w:spacing w:after="0" w:line="360" w:lineRule="auto"/>
            <w:contextualSpacing/>
            <w:rPr>
              <w:rFonts w:ascii="Times New Roman" w:hAnsi="Times New Roman"/>
              <w:color w:val="000000" w:themeColor="text1"/>
            </w:rPr>
          </w:pPr>
          <w:hyperlink w:anchor="_Toc225639065" w:history="1">
            <w:r w:rsidRPr="008E7A13">
              <w:rPr>
                <w:rStyle w:val="Hyperlink"/>
                <w:rFonts w:ascii="Times New Roman" w:hAnsi="Times New Roman"/>
                <w:color w:val="000000" w:themeColor="text1"/>
              </w:rPr>
              <w:t>Conclusion</w:t>
            </w:r>
            <w:r w:rsidRPr="008E7A13">
              <w:rPr>
                <w:rFonts w:ascii="Times New Roman" w:hAnsi="Times New Roman"/>
                <w:webHidden/>
                <w:color w:val="000000" w:themeColor="text1"/>
              </w:rPr>
              <w:tab/>
            </w:r>
            <w:r w:rsidRPr="008E7A13">
              <w:rPr>
                <w:rFonts w:ascii="Times New Roman" w:hAnsi="Times New Roman"/>
                <w:webHidden/>
                <w:color w:val="000000" w:themeColor="text1"/>
              </w:rPr>
              <w:fldChar w:fldCharType="begin"/>
            </w:r>
            <w:r w:rsidRPr="008E7A13">
              <w:rPr>
                <w:rFonts w:ascii="Times New Roman" w:hAnsi="Times New Roman"/>
                <w:webHidden/>
                <w:color w:val="000000" w:themeColor="text1"/>
              </w:rPr>
              <w:instrText xml:space="preserve"> PAGEREF _Toc225639065 \h </w:instrText>
            </w:r>
            <w:r w:rsidRPr="008E7A13">
              <w:rPr>
                <w:rFonts w:ascii="Times New Roman" w:hAnsi="Times New Roman"/>
                <w:webHidden/>
                <w:color w:val="000000" w:themeColor="text1"/>
              </w:rPr>
            </w:r>
            <w:r w:rsidRPr="008E7A13">
              <w:rPr>
                <w:rFonts w:ascii="Times New Roman" w:hAnsi="Times New Roman"/>
                <w:webHidden/>
                <w:color w:val="000000" w:themeColor="text1"/>
              </w:rPr>
              <w:fldChar w:fldCharType="separate"/>
            </w:r>
            <w:r w:rsidRPr="008E7A13">
              <w:rPr>
                <w:rFonts w:ascii="Times New Roman" w:hAnsi="Times New Roman"/>
                <w:webHidden/>
                <w:color w:val="000000" w:themeColor="text1"/>
              </w:rPr>
              <w:t>8</w:t>
            </w:r>
            <w:r w:rsidRPr="008E7A13">
              <w:rPr>
                <w:rFonts w:ascii="Times New Roman" w:hAnsi="Times New Roman"/>
                <w:webHidden/>
                <w:color w:val="000000" w:themeColor="text1"/>
              </w:rPr>
              <w:fldChar w:fldCharType="end"/>
            </w:r>
          </w:hyperlink>
        </w:p>
        <w:p w14:paraId="40E01287" w14:textId="749DD9FD" w:rsidR="008E7A13" w:rsidRPr="008E7A13" w:rsidRDefault="008E7A13" w:rsidP="008E7A13">
          <w:pPr>
            <w:pStyle w:val="TOC1"/>
            <w:spacing w:after="0" w:line="360" w:lineRule="auto"/>
            <w:contextualSpacing/>
            <w:rPr>
              <w:rFonts w:ascii="Times New Roman" w:hAnsi="Times New Roman"/>
              <w:color w:val="000000" w:themeColor="text1"/>
            </w:rPr>
          </w:pPr>
          <w:hyperlink w:anchor="_Toc225639066" w:history="1">
            <w:r w:rsidRPr="008E7A13">
              <w:rPr>
                <w:rStyle w:val="Hyperlink"/>
                <w:rFonts w:ascii="Times New Roman" w:hAnsi="Times New Roman"/>
                <w:color w:val="000000" w:themeColor="text1"/>
              </w:rPr>
              <w:t>References</w:t>
            </w:r>
            <w:r w:rsidRPr="008E7A13">
              <w:rPr>
                <w:rFonts w:ascii="Times New Roman" w:hAnsi="Times New Roman"/>
                <w:webHidden/>
                <w:color w:val="000000" w:themeColor="text1"/>
              </w:rPr>
              <w:tab/>
            </w:r>
            <w:r w:rsidRPr="008E7A13">
              <w:rPr>
                <w:rFonts w:ascii="Times New Roman" w:hAnsi="Times New Roman"/>
                <w:webHidden/>
                <w:color w:val="000000" w:themeColor="text1"/>
              </w:rPr>
              <w:fldChar w:fldCharType="begin"/>
            </w:r>
            <w:r w:rsidRPr="008E7A13">
              <w:rPr>
                <w:rFonts w:ascii="Times New Roman" w:hAnsi="Times New Roman"/>
                <w:webHidden/>
                <w:color w:val="000000" w:themeColor="text1"/>
              </w:rPr>
              <w:instrText xml:space="preserve"> PAGEREF _Toc225639066 \h </w:instrText>
            </w:r>
            <w:r w:rsidRPr="008E7A13">
              <w:rPr>
                <w:rFonts w:ascii="Times New Roman" w:hAnsi="Times New Roman"/>
                <w:webHidden/>
                <w:color w:val="000000" w:themeColor="text1"/>
              </w:rPr>
            </w:r>
            <w:r w:rsidRPr="008E7A13">
              <w:rPr>
                <w:rFonts w:ascii="Times New Roman" w:hAnsi="Times New Roman"/>
                <w:webHidden/>
                <w:color w:val="000000" w:themeColor="text1"/>
              </w:rPr>
              <w:fldChar w:fldCharType="separate"/>
            </w:r>
            <w:r w:rsidRPr="008E7A13">
              <w:rPr>
                <w:rFonts w:ascii="Times New Roman" w:hAnsi="Times New Roman"/>
                <w:webHidden/>
                <w:color w:val="000000" w:themeColor="text1"/>
              </w:rPr>
              <w:t>9</w:t>
            </w:r>
            <w:r w:rsidRPr="008E7A13">
              <w:rPr>
                <w:rFonts w:ascii="Times New Roman" w:hAnsi="Times New Roman"/>
                <w:webHidden/>
                <w:color w:val="000000" w:themeColor="text1"/>
              </w:rPr>
              <w:fldChar w:fldCharType="end"/>
            </w:r>
          </w:hyperlink>
        </w:p>
        <w:p w14:paraId="7F0B0163" w14:textId="5AA57B7E" w:rsidR="008E7A13" w:rsidRPr="008E7A13" w:rsidRDefault="008E7A13" w:rsidP="008E7A13">
          <w:pPr>
            <w:spacing w:after="0" w:line="360" w:lineRule="auto"/>
            <w:contextualSpacing/>
            <w:rPr>
              <w:rFonts w:ascii="Times New Roman" w:hAnsi="Times New Roman"/>
              <w:color w:val="000000" w:themeColor="text1"/>
            </w:rPr>
          </w:pPr>
          <w:r w:rsidRPr="008E7A13">
            <w:rPr>
              <w:rFonts w:ascii="Times New Roman" w:hAnsi="Times New Roman"/>
              <w:b/>
              <w:bCs/>
              <w:noProof/>
              <w:color w:val="000000" w:themeColor="text1"/>
            </w:rPr>
            <w:fldChar w:fldCharType="end"/>
          </w:r>
        </w:p>
      </w:sdtContent>
    </w:sdt>
    <w:p w14:paraId="63E2CA27" w14:textId="77777777" w:rsidR="008375B5" w:rsidRPr="008E7A13" w:rsidRDefault="008375B5" w:rsidP="008E7A13">
      <w:pPr>
        <w:pStyle w:val="NormalWeb"/>
        <w:spacing w:before="0" w:beforeAutospacing="0" w:after="0" w:afterAutospacing="0" w:line="360" w:lineRule="auto"/>
        <w:contextualSpacing/>
        <w:rPr>
          <w:b/>
          <w:bCs/>
          <w:color w:val="000000" w:themeColor="text1"/>
        </w:rPr>
      </w:pPr>
    </w:p>
    <w:p w14:paraId="0E7227A5" w14:textId="77777777" w:rsidR="008375B5" w:rsidRPr="008E7A13" w:rsidRDefault="008375B5" w:rsidP="008E7A13">
      <w:pPr>
        <w:pStyle w:val="NormalWeb"/>
        <w:spacing w:before="0" w:beforeAutospacing="0" w:after="0" w:afterAutospacing="0" w:line="360" w:lineRule="auto"/>
        <w:contextualSpacing/>
        <w:rPr>
          <w:b/>
          <w:bCs/>
          <w:color w:val="000000" w:themeColor="text1"/>
        </w:rPr>
      </w:pPr>
    </w:p>
    <w:p w14:paraId="4C678BFB" w14:textId="77777777" w:rsidR="008375B5" w:rsidRPr="008E7A13" w:rsidRDefault="008375B5" w:rsidP="008E7A13">
      <w:pPr>
        <w:pStyle w:val="NormalWeb"/>
        <w:spacing w:before="0" w:beforeAutospacing="0" w:after="0" w:afterAutospacing="0" w:line="360" w:lineRule="auto"/>
        <w:contextualSpacing/>
        <w:rPr>
          <w:b/>
          <w:bCs/>
          <w:color w:val="000000" w:themeColor="text1"/>
        </w:rPr>
      </w:pPr>
    </w:p>
    <w:p w14:paraId="3B71E803" w14:textId="77777777" w:rsidR="008375B5" w:rsidRPr="008E7A13" w:rsidRDefault="008375B5" w:rsidP="008E7A13">
      <w:pPr>
        <w:pStyle w:val="NormalWeb"/>
        <w:spacing w:before="0" w:beforeAutospacing="0" w:after="0" w:afterAutospacing="0" w:line="360" w:lineRule="auto"/>
        <w:contextualSpacing/>
        <w:rPr>
          <w:b/>
          <w:bCs/>
          <w:color w:val="000000" w:themeColor="text1"/>
        </w:rPr>
      </w:pPr>
    </w:p>
    <w:p w14:paraId="1BDE8E0A" w14:textId="77777777" w:rsidR="008375B5" w:rsidRPr="008E7A13" w:rsidRDefault="008375B5" w:rsidP="008E7A13">
      <w:pPr>
        <w:pStyle w:val="NormalWeb"/>
        <w:spacing w:before="0" w:beforeAutospacing="0" w:after="0" w:afterAutospacing="0" w:line="360" w:lineRule="auto"/>
        <w:contextualSpacing/>
        <w:rPr>
          <w:b/>
          <w:bCs/>
          <w:color w:val="000000" w:themeColor="text1"/>
        </w:rPr>
      </w:pPr>
    </w:p>
    <w:p w14:paraId="43FBCC08" w14:textId="77777777" w:rsidR="008375B5" w:rsidRPr="008E7A13" w:rsidRDefault="008375B5" w:rsidP="008E7A13">
      <w:pPr>
        <w:pStyle w:val="NormalWeb"/>
        <w:spacing w:before="0" w:beforeAutospacing="0" w:after="0" w:afterAutospacing="0" w:line="360" w:lineRule="auto"/>
        <w:contextualSpacing/>
        <w:rPr>
          <w:b/>
          <w:bCs/>
          <w:color w:val="000000" w:themeColor="text1"/>
        </w:rPr>
      </w:pPr>
    </w:p>
    <w:p w14:paraId="06388B3A" w14:textId="08E2B427" w:rsidR="000475D0" w:rsidRPr="008E7A13" w:rsidRDefault="000475D0" w:rsidP="008E7A13">
      <w:pPr>
        <w:spacing w:after="0" w:line="360" w:lineRule="auto"/>
        <w:contextualSpacing/>
        <w:rPr>
          <w:rFonts w:ascii="Times New Roman" w:hAnsi="Times New Roman"/>
          <w:color w:val="000000" w:themeColor="text1"/>
        </w:rPr>
      </w:pPr>
    </w:p>
    <w:p w14:paraId="7C25FC3A" w14:textId="584A48E3" w:rsidR="008E7A13" w:rsidRPr="008E7A13" w:rsidRDefault="008E7A13" w:rsidP="008E7A13">
      <w:pPr>
        <w:spacing w:after="0" w:line="360" w:lineRule="auto"/>
        <w:contextualSpacing/>
        <w:rPr>
          <w:rFonts w:ascii="Times New Roman" w:hAnsi="Times New Roman"/>
          <w:color w:val="000000" w:themeColor="text1"/>
        </w:rPr>
      </w:pPr>
    </w:p>
    <w:p w14:paraId="34DB0435" w14:textId="513D33A1" w:rsidR="008E7A13" w:rsidRPr="008E7A13" w:rsidRDefault="008E7A13" w:rsidP="008E7A13">
      <w:pPr>
        <w:spacing w:after="0" w:line="360" w:lineRule="auto"/>
        <w:contextualSpacing/>
        <w:rPr>
          <w:rFonts w:ascii="Times New Roman" w:hAnsi="Times New Roman"/>
          <w:color w:val="000000" w:themeColor="text1"/>
        </w:rPr>
      </w:pPr>
    </w:p>
    <w:p w14:paraId="33F2812E" w14:textId="79528571" w:rsidR="008E7A13" w:rsidRPr="008E7A13" w:rsidRDefault="008E7A13" w:rsidP="008E7A13">
      <w:pPr>
        <w:spacing w:after="0" w:line="360" w:lineRule="auto"/>
        <w:contextualSpacing/>
        <w:rPr>
          <w:rFonts w:ascii="Times New Roman" w:hAnsi="Times New Roman"/>
          <w:color w:val="000000" w:themeColor="text1"/>
        </w:rPr>
      </w:pPr>
    </w:p>
    <w:p w14:paraId="6DD6480B" w14:textId="5096C1E9" w:rsidR="008E7A13" w:rsidRPr="008E7A13" w:rsidRDefault="008E7A13" w:rsidP="008E7A13">
      <w:pPr>
        <w:spacing w:after="0" w:line="360" w:lineRule="auto"/>
        <w:contextualSpacing/>
        <w:rPr>
          <w:rFonts w:ascii="Times New Roman" w:hAnsi="Times New Roman"/>
          <w:color w:val="000000" w:themeColor="text1"/>
        </w:rPr>
      </w:pPr>
    </w:p>
    <w:p w14:paraId="4299E17C" w14:textId="77777777" w:rsidR="008E7A13" w:rsidRPr="008E7A13" w:rsidRDefault="008E7A13" w:rsidP="008E7A13">
      <w:pPr>
        <w:spacing w:after="0" w:line="360" w:lineRule="auto"/>
        <w:contextualSpacing/>
        <w:rPr>
          <w:rFonts w:ascii="Times New Roman" w:hAnsi="Times New Roman"/>
          <w:color w:val="000000" w:themeColor="text1"/>
        </w:rPr>
      </w:pPr>
    </w:p>
    <w:p w14:paraId="335E5673" w14:textId="45274814" w:rsidR="008E7A13" w:rsidRPr="008E7A13" w:rsidRDefault="008E7A13" w:rsidP="008E7A13">
      <w:pPr>
        <w:spacing w:after="0" w:line="360" w:lineRule="auto"/>
        <w:contextualSpacing/>
        <w:rPr>
          <w:rFonts w:ascii="Times New Roman" w:hAnsi="Times New Roman"/>
          <w:color w:val="000000" w:themeColor="text1"/>
        </w:rPr>
      </w:pPr>
    </w:p>
    <w:p w14:paraId="0F04F9FD" w14:textId="77777777" w:rsidR="008E7A13" w:rsidRPr="008E7A13" w:rsidRDefault="008E7A13" w:rsidP="008E7A13">
      <w:pPr>
        <w:spacing w:after="0" w:line="360" w:lineRule="auto"/>
        <w:contextualSpacing/>
        <w:rPr>
          <w:rFonts w:ascii="Times New Roman" w:hAnsi="Times New Roman"/>
          <w:color w:val="000000" w:themeColor="text1"/>
        </w:rPr>
      </w:pPr>
    </w:p>
    <w:p w14:paraId="0B03788F" w14:textId="77777777" w:rsidR="000475D0" w:rsidRPr="008E7A13" w:rsidRDefault="000475D0" w:rsidP="008E7A13">
      <w:pPr>
        <w:spacing w:after="0" w:line="360" w:lineRule="auto"/>
        <w:contextualSpacing/>
        <w:jc w:val="center"/>
        <w:rPr>
          <w:rFonts w:ascii="Times New Roman" w:hAnsi="Times New Roman"/>
          <w:b/>
          <w:bCs/>
          <w:color w:val="000000" w:themeColor="text1"/>
        </w:rPr>
      </w:pPr>
      <w:r w:rsidRPr="008E7A13">
        <w:rPr>
          <w:rFonts w:ascii="Times New Roman" w:hAnsi="Times New Roman"/>
          <w:b/>
          <w:bCs/>
          <w:color w:val="000000" w:themeColor="text1"/>
        </w:rPr>
        <w:t>Telehealth as a Digital Innovation in UK Health and Social Care</w:t>
      </w:r>
    </w:p>
    <w:p w14:paraId="7EF03EE7" w14:textId="77777777" w:rsidR="000475D0" w:rsidRPr="008E7A13" w:rsidRDefault="000475D0" w:rsidP="008E7A13">
      <w:pPr>
        <w:spacing w:after="0" w:line="360" w:lineRule="auto"/>
        <w:contextualSpacing/>
        <w:rPr>
          <w:rFonts w:ascii="Times New Roman" w:hAnsi="Times New Roman"/>
          <w:color w:val="000000" w:themeColor="text1"/>
        </w:rPr>
      </w:pPr>
    </w:p>
    <w:p w14:paraId="453BB673" w14:textId="09904694" w:rsidR="000475D0" w:rsidRPr="008E7A13" w:rsidRDefault="000475D0" w:rsidP="008E7A13">
      <w:pPr>
        <w:pStyle w:val="Heading1"/>
        <w:spacing w:before="0" w:after="0" w:line="360" w:lineRule="auto"/>
        <w:contextualSpacing/>
      </w:pPr>
      <w:bookmarkStart w:id="0" w:name="_Toc225639051"/>
      <w:r w:rsidRPr="008E7A13">
        <w:t>Introduction</w:t>
      </w:r>
      <w:bookmarkEnd w:id="0"/>
    </w:p>
    <w:p w14:paraId="1E4476DC" w14:textId="77777777" w:rsidR="00715667"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Modern health and social care services have been influenced by digital technology. In the past ten years, healthcare organisations have embraced innovations in the effort to enhance efficiency, accessibility, and patient outcomes. Telehealth is one of these innovations, and they are provided through video consultations, mobile applications, and remote monitoring using digital tools (Reidy et al., 2025). Telehealth has taken a focal position in the healthcare delivery in the United Kingdom, especially in the NHS, because it minimises the necessity of physical visitation and enhances access to healthcare services in rural and underserved regions (</w:t>
      </w:r>
      <w:proofErr w:type="spellStart"/>
      <w:r w:rsidRPr="008E7A13">
        <w:rPr>
          <w:rFonts w:ascii="Times New Roman" w:hAnsi="Times New Roman"/>
          <w:color w:val="000000" w:themeColor="text1"/>
        </w:rPr>
        <w:t>Gobburi</w:t>
      </w:r>
      <w:proofErr w:type="spellEnd"/>
      <w:r w:rsidRPr="008E7A13">
        <w:rPr>
          <w:rFonts w:ascii="Times New Roman" w:hAnsi="Times New Roman"/>
          <w:color w:val="000000" w:themeColor="text1"/>
        </w:rPr>
        <w:t xml:space="preserve"> et al., 2025).</w:t>
      </w:r>
    </w:p>
    <w:p w14:paraId="4390A80B" w14:textId="77777777" w:rsidR="00715667"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Telehealth implementation is a significant change in the delivery and access to services. Patients will be able to meet clinicians outside the hospital, track chronic diseases online, and get prompt attention without having to travel to the healthcare institutions (Guo et al., 2025). The innovation also brings an opportunity to save costs, better allocation of resources, and less pressure on hospitals (Jena et al., 2025). Nonetheless, telehealth has such issues as digital exclusion, workforce training requirements, and clinical safety issues (Ko et al., 2025).</w:t>
      </w:r>
    </w:p>
    <w:p w14:paraId="62E87AD7" w14:textId="1F8B8AD6" w:rsidR="000475D0"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This essay is a critical analysis of the telehealth as a digital innovation in the UK. The discussion will revolve around its effects on workforce, service delivery, patients and the community at large. Its implementation and effectiveness are assessed in a very thorough manner, considering positive and negative outcomes, and relying on evidence of recent research to offer a comprehensive view of its implementation and effectiveness (Antonucci et al., 2025).</w:t>
      </w:r>
    </w:p>
    <w:p w14:paraId="0BBD6BE4" w14:textId="77777777" w:rsidR="000475D0" w:rsidRPr="008E7A13" w:rsidRDefault="000475D0" w:rsidP="008E7A13">
      <w:pPr>
        <w:spacing w:after="0" w:line="360" w:lineRule="auto"/>
        <w:contextualSpacing/>
        <w:jc w:val="both"/>
        <w:rPr>
          <w:rFonts w:ascii="Times New Roman" w:hAnsi="Times New Roman"/>
          <w:color w:val="000000" w:themeColor="text1"/>
        </w:rPr>
      </w:pPr>
    </w:p>
    <w:p w14:paraId="7CE0BEE0" w14:textId="77777777" w:rsidR="000475D0" w:rsidRPr="008E7A13" w:rsidRDefault="000475D0" w:rsidP="008E7A13">
      <w:pPr>
        <w:pStyle w:val="Heading1"/>
        <w:spacing w:before="0" w:after="0" w:line="360" w:lineRule="auto"/>
        <w:contextualSpacing/>
      </w:pPr>
      <w:bookmarkStart w:id="1" w:name="_Toc225639052"/>
      <w:r w:rsidRPr="008E7A13">
        <w:t>Impact on Workforce</w:t>
      </w:r>
      <w:bookmarkEnd w:id="1"/>
    </w:p>
    <w:p w14:paraId="1D0474E6" w14:textId="77E4EB9B" w:rsidR="000475D0" w:rsidRPr="008E7A13" w:rsidRDefault="000475D0" w:rsidP="008E7A13">
      <w:pPr>
        <w:pStyle w:val="Heading2"/>
        <w:spacing w:before="0" w:after="0" w:line="360" w:lineRule="auto"/>
        <w:contextualSpacing/>
      </w:pPr>
      <w:bookmarkStart w:id="2" w:name="_Toc225639053"/>
      <w:r w:rsidRPr="008E7A13">
        <w:t>Changes in Job Roles</w:t>
      </w:r>
      <w:bookmarkEnd w:id="2"/>
    </w:p>
    <w:p w14:paraId="2B32E733" w14:textId="77777777" w:rsidR="00715667"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Telehealth has transformed the role of the healthcare professionals. A large number of clinicians no longer visit patients in person but instead use video calls, which makes them need to acquire new communication and assessment techniques (Comer et al., 2025). Instead of conventional clinical decision-making, nurses and doctors have to remotely interpret patient information (</w:t>
      </w:r>
      <w:proofErr w:type="spellStart"/>
      <w:r w:rsidRPr="008E7A13">
        <w:rPr>
          <w:rFonts w:ascii="Times New Roman" w:hAnsi="Times New Roman"/>
          <w:color w:val="000000" w:themeColor="text1"/>
        </w:rPr>
        <w:t>Aduma</w:t>
      </w:r>
      <w:proofErr w:type="spellEnd"/>
      <w:r w:rsidRPr="008E7A13">
        <w:rPr>
          <w:rFonts w:ascii="Times New Roman" w:hAnsi="Times New Roman"/>
          <w:color w:val="000000" w:themeColor="text1"/>
        </w:rPr>
        <w:t xml:space="preserve"> and </w:t>
      </w:r>
      <w:proofErr w:type="spellStart"/>
      <w:r w:rsidRPr="008E7A13">
        <w:rPr>
          <w:rFonts w:ascii="Times New Roman" w:hAnsi="Times New Roman"/>
          <w:color w:val="000000" w:themeColor="text1"/>
        </w:rPr>
        <w:t>Emerike</w:t>
      </w:r>
      <w:proofErr w:type="spellEnd"/>
      <w:r w:rsidRPr="008E7A13">
        <w:rPr>
          <w:rFonts w:ascii="Times New Roman" w:hAnsi="Times New Roman"/>
          <w:color w:val="000000" w:themeColor="text1"/>
        </w:rPr>
        <w:t>, 2025).</w:t>
      </w:r>
    </w:p>
    <w:p w14:paraId="5ADC5030" w14:textId="77777777" w:rsidR="00715667"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The telehealth services have created new positions, such as digital coordinators who arrange schedules, offer technical support, and help patients to use the platforms (Jena et al., 2025). These roles demonstrate that the digital innovation is transforming the workforce organisations, but can also lead to higher workloads and stress among employees (Antonucci et al., 2025).</w:t>
      </w:r>
    </w:p>
    <w:p w14:paraId="087A392D" w14:textId="50FD3846" w:rsidR="000475D0"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Telehealth promotes increased teamwork among the multidisciplinary teams and IT personnel to sustain service delivery. Such integration increases efficiency but may cause confusion in case roles are not defined. Adaptation of workforce is thus a key to successful implementation of telehealth (Reidy et al., 2025).</w:t>
      </w:r>
    </w:p>
    <w:p w14:paraId="53F01C42" w14:textId="77777777" w:rsidR="000475D0" w:rsidRPr="008E7A13" w:rsidRDefault="000475D0" w:rsidP="008E7A13">
      <w:pPr>
        <w:spacing w:after="0" w:line="360" w:lineRule="auto"/>
        <w:contextualSpacing/>
        <w:jc w:val="both"/>
        <w:rPr>
          <w:rFonts w:ascii="Times New Roman" w:hAnsi="Times New Roman"/>
          <w:color w:val="000000" w:themeColor="text1"/>
        </w:rPr>
      </w:pPr>
    </w:p>
    <w:p w14:paraId="63B17CF5" w14:textId="153A6381" w:rsidR="000475D0" w:rsidRPr="008E7A13" w:rsidRDefault="000475D0" w:rsidP="008E7A13">
      <w:pPr>
        <w:pStyle w:val="Heading2"/>
        <w:spacing w:before="0" w:after="0" w:line="360" w:lineRule="auto"/>
        <w:contextualSpacing/>
      </w:pPr>
      <w:bookmarkStart w:id="3" w:name="_Toc225639054"/>
      <w:r w:rsidRPr="008E7A13">
        <w:t>Changes in Competencies</w:t>
      </w:r>
      <w:bookmarkEnd w:id="3"/>
    </w:p>
    <w:p w14:paraId="3D475149" w14:textId="77777777" w:rsidR="00715667"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Digital literacy has become the need of healthcare professionals due to the emergence of telehealth. The employees should be aware of data protection, remote communication tools, and telehealth software (Ko et al., 2025). Digital competency and patient safety are supported with the help of training programmes (</w:t>
      </w:r>
      <w:proofErr w:type="spellStart"/>
      <w:r w:rsidRPr="008E7A13">
        <w:rPr>
          <w:rFonts w:ascii="Times New Roman" w:hAnsi="Times New Roman"/>
          <w:color w:val="000000" w:themeColor="text1"/>
        </w:rPr>
        <w:t>Gobburi</w:t>
      </w:r>
      <w:proofErr w:type="spellEnd"/>
      <w:r w:rsidRPr="008E7A13">
        <w:rPr>
          <w:rFonts w:ascii="Times New Roman" w:hAnsi="Times New Roman"/>
          <w:color w:val="000000" w:themeColor="text1"/>
        </w:rPr>
        <w:t xml:space="preserve"> et al., 2025).</w:t>
      </w:r>
    </w:p>
    <w:p w14:paraId="740625D3" w14:textId="77777777" w:rsidR="00715667"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All staffs do not change their pace and the implementation may be slowed by the resistance to technology. Digital systems can be challenging to older staff members, and that is why support should be provided on an ongoing basis (Guo et al., 2025). Ongoing professional development is thus mandatory to make the workforce prepared to telehealth services (Antonucci et al., 2025).</w:t>
      </w:r>
    </w:p>
    <w:p w14:paraId="357C3B8F" w14:textId="2AE5FFD2" w:rsidR="000475D0"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Telehealth is also flexible. Through remote consultation, healthcare workers are able to deliver care at various locations enhancing work-life balance (Comer et al., 2025). Nevertheless, the lack of team interaction can restrict the opportunities of peer support and professional development. The organisations need to strike a balance between flexibility and the need to retain collaboration and training (Carpenter et al., 2025).</w:t>
      </w:r>
    </w:p>
    <w:p w14:paraId="7A05A5A1" w14:textId="77777777" w:rsidR="000475D0" w:rsidRPr="008E7A13" w:rsidRDefault="000475D0" w:rsidP="008E7A13">
      <w:pPr>
        <w:spacing w:after="0" w:line="360" w:lineRule="auto"/>
        <w:contextualSpacing/>
        <w:jc w:val="both"/>
        <w:rPr>
          <w:rFonts w:ascii="Times New Roman" w:hAnsi="Times New Roman"/>
          <w:color w:val="000000" w:themeColor="text1"/>
        </w:rPr>
      </w:pPr>
    </w:p>
    <w:p w14:paraId="45B009AC" w14:textId="77777777" w:rsidR="000475D0" w:rsidRPr="008E7A13" w:rsidRDefault="000475D0" w:rsidP="008E7A13">
      <w:pPr>
        <w:pStyle w:val="Heading1"/>
        <w:spacing w:before="0" w:after="0" w:line="360" w:lineRule="auto"/>
        <w:contextualSpacing/>
      </w:pPr>
      <w:bookmarkStart w:id="4" w:name="_Toc225639055"/>
      <w:r w:rsidRPr="008E7A13">
        <w:t>Impact on Service Delivery</w:t>
      </w:r>
      <w:bookmarkEnd w:id="4"/>
    </w:p>
    <w:p w14:paraId="1AC2DB8C" w14:textId="7A208DD3" w:rsidR="000475D0" w:rsidRPr="008E7A13" w:rsidRDefault="000475D0" w:rsidP="008E7A13">
      <w:pPr>
        <w:pStyle w:val="Heading2"/>
        <w:spacing w:before="0" w:after="0" w:line="360" w:lineRule="auto"/>
        <w:contextualSpacing/>
      </w:pPr>
      <w:bookmarkStart w:id="5" w:name="_Toc225639056"/>
      <w:r w:rsidRPr="008E7A13">
        <w:t>Changes in Healthcare Processes</w:t>
      </w:r>
      <w:bookmarkEnd w:id="5"/>
    </w:p>
    <w:p w14:paraId="41AAD6B9" w14:textId="77777777" w:rsidR="00715667"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Telehealth has redesigned the day-to-day service provision in health and social care to a large extent. This has made it possible to conduct consultations remotely without the patient having to visit medical institutions, which is more convenient and accessible as it saves time on travels, waiting and the costs. (Reidy et al., 2025). Digital-based triage systems enable the healthcare provider to prioritise cases in a more efficient way where urgent cases are attended to and the overall efficiency in patient handling is enhanced (Jena et al., 2025). These innovations enhance continuity of care and lessen the administrative load on the health care personnel.</w:t>
      </w:r>
    </w:p>
    <w:p w14:paraId="51FC4462" w14:textId="77777777" w:rsidR="00715667"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Telehealth during emergency situations like COVID-19 pandemic was essential in keeping health services intact and minimising chances of getting infected, as well as safeguarding patients and workers (Guo et al., 2025). Remote consultations also curb congestion in healthcare centres which is a good thing to the health of the population. Telehealth also facilitates primary, secondary, and community care through information sharing between digital records. Such coordination lowers redundancy in tests, and improves communication among providers, as well as continuity of care among patients with chronic illnesses (Buto et al., 2026).</w:t>
      </w:r>
    </w:p>
    <w:p w14:paraId="37683060" w14:textId="26944D3E" w:rsidR="000475D0"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Nevertheless, dependence on online platforms brings in a number of challenges. Consultations can be disrupted due to connectivity problems, software bugs, or failures of the platform, which will cause delays in care and decrease patient satisfaction (</w:t>
      </w:r>
      <w:proofErr w:type="spellStart"/>
      <w:r w:rsidRPr="008E7A13">
        <w:rPr>
          <w:rFonts w:ascii="Times New Roman" w:hAnsi="Times New Roman"/>
          <w:color w:val="000000" w:themeColor="text1"/>
        </w:rPr>
        <w:t>Syamjith</w:t>
      </w:r>
      <w:proofErr w:type="spellEnd"/>
      <w:r w:rsidRPr="008E7A13">
        <w:rPr>
          <w:rFonts w:ascii="Times New Roman" w:hAnsi="Times New Roman"/>
          <w:color w:val="000000" w:themeColor="text1"/>
        </w:rPr>
        <w:t xml:space="preserve"> et al., 2025). The lack of compatibility in the systems of healthcare organisations causes obstacles to successful information exchange, which can decrease the effectiveness of the integrated care (Antonucci et al., 2025). Also, not all patients consider virtual consultations as personal, which may influence their interaction and trust in healthcare services. Telehealth should be better planned, trained, and supported to maximise the positive effects of telehealth and reduce the shortcomings, however (Guo et al., 2025).</w:t>
      </w:r>
    </w:p>
    <w:p w14:paraId="22641C9E" w14:textId="77777777" w:rsidR="008E7A13" w:rsidRPr="008E7A13" w:rsidRDefault="008E7A13" w:rsidP="008E7A13">
      <w:pPr>
        <w:spacing w:after="0" w:line="360" w:lineRule="auto"/>
        <w:ind w:firstLine="720"/>
        <w:contextualSpacing/>
        <w:jc w:val="both"/>
        <w:rPr>
          <w:rFonts w:ascii="Times New Roman" w:hAnsi="Times New Roman"/>
          <w:color w:val="000000" w:themeColor="text1"/>
        </w:rPr>
      </w:pPr>
    </w:p>
    <w:p w14:paraId="38475BC7" w14:textId="14AE85AE" w:rsidR="000475D0" w:rsidRPr="008E7A13" w:rsidRDefault="000475D0" w:rsidP="008E7A13">
      <w:pPr>
        <w:pStyle w:val="Heading2"/>
        <w:spacing w:before="0" w:after="0" w:line="360" w:lineRule="auto"/>
        <w:contextualSpacing/>
      </w:pPr>
      <w:bookmarkStart w:id="6" w:name="_Toc225639057"/>
      <w:r w:rsidRPr="008E7A13">
        <w:t>Quality and Safety Considerations</w:t>
      </w:r>
      <w:bookmarkEnd w:id="6"/>
    </w:p>
    <w:p w14:paraId="17B4857B" w14:textId="77777777" w:rsidR="00715667"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Telehealth-based remote monitoring instruments are able to identify health problems at an early stage, preventing hospitalisation and enhancing chronic disease management (Ko et al., 2025). This is especially helpful to patients with mobility problems because they can be monitored regularly without travelling (</w:t>
      </w:r>
      <w:proofErr w:type="spellStart"/>
      <w:r w:rsidRPr="008E7A13">
        <w:rPr>
          <w:rFonts w:ascii="Times New Roman" w:hAnsi="Times New Roman"/>
          <w:color w:val="000000" w:themeColor="text1"/>
        </w:rPr>
        <w:t>Gobburi</w:t>
      </w:r>
      <w:proofErr w:type="spellEnd"/>
      <w:r w:rsidRPr="008E7A13">
        <w:rPr>
          <w:rFonts w:ascii="Times New Roman" w:hAnsi="Times New Roman"/>
          <w:color w:val="000000" w:themeColor="text1"/>
        </w:rPr>
        <w:t xml:space="preserve"> et al., 2025).</w:t>
      </w:r>
    </w:p>
    <w:p w14:paraId="03717F74" w14:textId="77777777" w:rsidR="00715667"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However, the virtual consultations are not able to completely substitute face-to-face assessment. Some of them involve physical examination, and misdiagnosis is the possibility of a risk (Shinn et al., 2025). There should be clear guidelines, which will make sure that telehealth is used in a safe way (Comer et al., 2025).</w:t>
      </w:r>
    </w:p>
    <w:p w14:paraId="5A833169" w14:textId="66C0B0B9" w:rsidR="000475D0"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In digital healthcare, data security and confidentiality are important. To ensure patient confidentiality, healthcare organisations have to adhere to the regulations (Shinn et al., 2025). The loss of security can decrease the trust of the population and the realisation of telehealth services (Jena et al., 2025).</w:t>
      </w:r>
    </w:p>
    <w:p w14:paraId="760B6814" w14:textId="77777777" w:rsidR="000475D0" w:rsidRPr="008E7A13" w:rsidRDefault="000475D0" w:rsidP="008E7A13">
      <w:pPr>
        <w:pStyle w:val="Heading1"/>
        <w:spacing w:before="0" w:after="0" w:line="360" w:lineRule="auto"/>
        <w:contextualSpacing/>
      </w:pPr>
      <w:bookmarkStart w:id="7" w:name="_Toc225639058"/>
      <w:r w:rsidRPr="008E7A13">
        <w:t>Impact on Patients</w:t>
      </w:r>
      <w:bookmarkEnd w:id="7"/>
    </w:p>
    <w:p w14:paraId="0103E9AD" w14:textId="5D57C498" w:rsidR="000475D0" w:rsidRPr="008E7A13" w:rsidRDefault="000475D0" w:rsidP="008E7A13">
      <w:pPr>
        <w:pStyle w:val="Heading2"/>
        <w:spacing w:before="0" w:after="0" w:line="360" w:lineRule="auto"/>
        <w:contextualSpacing/>
      </w:pPr>
      <w:bookmarkStart w:id="8" w:name="_Toc225639059"/>
      <w:r w:rsidRPr="008E7A13">
        <w:t>Patient Experience and Satisfaction</w:t>
      </w:r>
      <w:bookmarkEnd w:id="8"/>
    </w:p>
    <w:p w14:paraId="4D5C87CC" w14:textId="77777777" w:rsidR="00715667"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Telehealth enhances convenience because it enables patients to meet clinicians at home, thereby saving the costs of travelling and the time spent waiting (</w:t>
      </w:r>
      <w:proofErr w:type="spellStart"/>
      <w:r w:rsidRPr="008E7A13">
        <w:rPr>
          <w:rFonts w:ascii="Times New Roman" w:hAnsi="Times New Roman"/>
          <w:color w:val="000000" w:themeColor="text1"/>
        </w:rPr>
        <w:t>Gobburi</w:t>
      </w:r>
      <w:proofErr w:type="spellEnd"/>
      <w:r w:rsidRPr="008E7A13">
        <w:rPr>
          <w:rFonts w:ascii="Times New Roman" w:hAnsi="Times New Roman"/>
          <w:color w:val="000000" w:themeColor="text1"/>
        </w:rPr>
        <w:t xml:space="preserve"> et al., 2025). Constant monitoring is beneficial to patients with long-term conditions and can improve adherence and engagement to treatment plans (</w:t>
      </w:r>
      <w:proofErr w:type="spellStart"/>
      <w:r w:rsidRPr="008E7A13">
        <w:rPr>
          <w:rFonts w:ascii="Times New Roman" w:hAnsi="Times New Roman"/>
          <w:color w:val="000000" w:themeColor="text1"/>
        </w:rPr>
        <w:t>Syamjith</w:t>
      </w:r>
      <w:proofErr w:type="spellEnd"/>
      <w:r w:rsidRPr="008E7A13">
        <w:rPr>
          <w:rFonts w:ascii="Times New Roman" w:hAnsi="Times New Roman"/>
          <w:color w:val="000000" w:themeColor="text1"/>
        </w:rPr>
        <w:t xml:space="preserve"> et al., 2025).</w:t>
      </w:r>
    </w:p>
    <w:p w14:paraId="71D28302" w14:textId="77777777" w:rsidR="00715667"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Remote consultations provide the disabled with more independence since physical limitations are minimised (Ko et al., 2025). Nevertheless, virtual interactions do not seem as personal as face-to-face care do to some patients, which can impact satisfaction (Carpenter et al., 2025).</w:t>
      </w:r>
    </w:p>
    <w:p w14:paraId="5814BF74" w14:textId="33F8E521" w:rsidR="000475D0"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Digital confidence in patients determines their experience. Individuals who have embraced technology record successes, and the rest might experience anxiety or marginalisation (Guo et al., 2025). Support and education is thus essential in order to provide equitable access and engagement (Reidy et al., 2025).</w:t>
      </w:r>
    </w:p>
    <w:p w14:paraId="2F01B0E4" w14:textId="77777777" w:rsidR="000475D0" w:rsidRPr="008E7A13" w:rsidRDefault="000475D0" w:rsidP="008E7A13">
      <w:pPr>
        <w:spacing w:after="0" w:line="360" w:lineRule="auto"/>
        <w:contextualSpacing/>
        <w:jc w:val="both"/>
        <w:rPr>
          <w:rFonts w:ascii="Times New Roman" w:hAnsi="Times New Roman"/>
          <w:color w:val="000000" w:themeColor="text1"/>
        </w:rPr>
      </w:pPr>
    </w:p>
    <w:p w14:paraId="687B8AD0" w14:textId="43DF3444" w:rsidR="000475D0" w:rsidRPr="008E7A13" w:rsidRDefault="000475D0" w:rsidP="008E7A13">
      <w:pPr>
        <w:pStyle w:val="Heading2"/>
        <w:spacing w:before="0" w:after="0" w:line="360" w:lineRule="auto"/>
        <w:contextualSpacing/>
      </w:pPr>
      <w:bookmarkStart w:id="9" w:name="_Toc225639060"/>
      <w:r w:rsidRPr="008E7A13">
        <w:t>Challenges Faced by Patients</w:t>
      </w:r>
      <w:bookmarkEnd w:id="9"/>
    </w:p>
    <w:p w14:paraId="12299ECE" w14:textId="77777777" w:rsidR="00715667"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The issue of digital exclusion is a major challenge. The elderly and patients with low income might not have access to the devices or a steady internet connexion and, therefore, they will not be able to use telehealth (Guo et al., 2025). There can also be communication challenges especially to cognitive or speech impaired patients (Carpenter et al., 2025).</w:t>
      </w:r>
    </w:p>
    <w:p w14:paraId="73AEEE03" w14:textId="61BDF3AA" w:rsidR="000475D0"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Patient confidence is an issue of privacy. Patients might not want to disclose sensitive data online, and it may affect the quality of care (Shinn et al., 2025). To instil trust, healthcare providers need to provide secure platforms and effective communication concerning data protection (Jena et al., 2025).</w:t>
      </w:r>
    </w:p>
    <w:p w14:paraId="18EDE3AD" w14:textId="77777777" w:rsidR="000475D0" w:rsidRPr="008E7A13" w:rsidRDefault="000475D0" w:rsidP="008E7A13">
      <w:pPr>
        <w:spacing w:after="0" w:line="360" w:lineRule="auto"/>
        <w:contextualSpacing/>
        <w:jc w:val="both"/>
        <w:rPr>
          <w:rFonts w:ascii="Times New Roman" w:hAnsi="Times New Roman"/>
          <w:color w:val="000000" w:themeColor="text1"/>
        </w:rPr>
      </w:pPr>
    </w:p>
    <w:p w14:paraId="79441D9D" w14:textId="77777777" w:rsidR="000475D0" w:rsidRPr="008E7A13" w:rsidRDefault="000475D0" w:rsidP="008E7A13">
      <w:pPr>
        <w:pStyle w:val="Heading1"/>
        <w:spacing w:before="0" w:after="0" w:line="360" w:lineRule="auto"/>
        <w:contextualSpacing/>
      </w:pPr>
      <w:bookmarkStart w:id="10" w:name="_Toc225639061"/>
      <w:r w:rsidRPr="008E7A13">
        <w:t>Impact on Community</w:t>
      </w:r>
      <w:bookmarkEnd w:id="10"/>
    </w:p>
    <w:p w14:paraId="068AE303" w14:textId="3B783500" w:rsidR="000475D0" w:rsidRPr="008E7A13" w:rsidRDefault="000475D0" w:rsidP="008E7A13">
      <w:pPr>
        <w:pStyle w:val="Heading2"/>
        <w:spacing w:before="0" w:after="0" w:line="360" w:lineRule="auto"/>
        <w:contextualSpacing/>
      </w:pPr>
      <w:bookmarkStart w:id="11" w:name="_Toc225639062"/>
      <w:r w:rsidRPr="008E7A13">
        <w:t>Access to Healthcare Services</w:t>
      </w:r>
      <w:bookmarkEnd w:id="11"/>
    </w:p>
    <w:p w14:paraId="1F1E259C" w14:textId="77777777" w:rsidR="00715667"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Telehealth has also contributed greatly to access to healthcare services in rural and remote populations. Patients who are distant to hospitals and clinics can now access healthcare practitioners without necessarily travelling long distances, thereby lessening the physical and financial cost of accessing care (</w:t>
      </w:r>
      <w:proofErr w:type="spellStart"/>
      <w:r w:rsidRPr="008E7A13">
        <w:rPr>
          <w:rFonts w:ascii="Times New Roman" w:hAnsi="Times New Roman"/>
          <w:color w:val="000000" w:themeColor="text1"/>
        </w:rPr>
        <w:t>Gobburi</w:t>
      </w:r>
      <w:proofErr w:type="spellEnd"/>
      <w:r w:rsidRPr="008E7A13">
        <w:rPr>
          <w:rFonts w:ascii="Times New Roman" w:hAnsi="Times New Roman"/>
          <w:color w:val="000000" w:themeColor="text1"/>
        </w:rPr>
        <w:t xml:space="preserve"> et al., 2025). This convenience is beneficial not only in ensuring the access to treatment in time but in addressing geographic disparities that have historically undermined healthcare opportunities available to rural communities (</w:t>
      </w:r>
      <w:proofErr w:type="spellStart"/>
      <w:r w:rsidRPr="008E7A13">
        <w:rPr>
          <w:rFonts w:ascii="Times New Roman" w:hAnsi="Times New Roman"/>
          <w:color w:val="000000" w:themeColor="text1"/>
        </w:rPr>
        <w:t>Syamjith</w:t>
      </w:r>
      <w:proofErr w:type="spellEnd"/>
      <w:r w:rsidRPr="008E7A13">
        <w:rPr>
          <w:rFonts w:ascii="Times New Roman" w:hAnsi="Times New Roman"/>
          <w:color w:val="000000" w:themeColor="text1"/>
        </w:rPr>
        <w:t xml:space="preserve"> et al., 2025). Telehealth makes it possible to implement early interventions to a broad spectrum of disorders and avoid complications that can develop due to the delay in treatment and enhance the overall health outcomes (Guo et al., 2025).</w:t>
      </w:r>
    </w:p>
    <w:p w14:paraId="62958FEF" w14:textId="77777777" w:rsidR="00715667"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Digital consultations also play a role in the health of the population, reducing the number of people crowded in a waiting room and minimising the possibility of infection, especially when the demand is high or the outbreak of an infectious disease (Buto et al., 2026). This helps to reduce the exposure of the vulnerable groups to possible health risks and ensures continuity of care (</w:t>
      </w:r>
      <w:proofErr w:type="spellStart"/>
      <w:r w:rsidRPr="008E7A13">
        <w:rPr>
          <w:rFonts w:ascii="Times New Roman" w:hAnsi="Times New Roman"/>
          <w:color w:val="000000" w:themeColor="text1"/>
        </w:rPr>
        <w:t>Aduma</w:t>
      </w:r>
      <w:proofErr w:type="spellEnd"/>
      <w:r w:rsidRPr="008E7A13">
        <w:rPr>
          <w:rFonts w:ascii="Times New Roman" w:hAnsi="Times New Roman"/>
          <w:color w:val="000000" w:themeColor="text1"/>
        </w:rPr>
        <w:t xml:space="preserve"> and </w:t>
      </w:r>
      <w:proofErr w:type="spellStart"/>
      <w:r w:rsidRPr="008E7A13">
        <w:rPr>
          <w:rFonts w:ascii="Times New Roman" w:hAnsi="Times New Roman"/>
          <w:color w:val="000000" w:themeColor="text1"/>
        </w:rPr>
        <w:t>Emerike</w:t>
      </w:r>
      <w:proofErr w:type="spellEnd"/>
      <w:r w:rsidRPr="008E7A13">
        <w:rPr>
          <w:rFonts w:ascii="Times New Roman" w:hAnsi="Times New Roman"/>
          <w:color w:val="000000" w:themeColor="text1"/>
        </w:rPr>
        <w:t>, 2025). The advantages of telehealth are, however, not shared by all communities. Regions with low digitalization or low internet coverage might not be able to use these services, which is why it is crucial to invest in digital equity and make technological advancements available to everyone (Jena et al., 2025).</w:t>
      </w:r>
    </w:p>
    <w:p w14:paraId="7629F791" w14:textId="1EBFC1DB" w:rsidR="000475D0"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Along with enhancing the personal access, telehealth helps in managing the health of the population. Monitoring chronic illnesses remotely enables medical professionals to monitor the health of patients at all times, which offers preventive measures and early intervention options (</w:t>
      </w:r>
      <w:proofErr w:type="spellStart"/>
      <w:r w:rsidRPr="008E7A13">
        <w:rPr>
          <w:rFonts w:ascii="Times New Roman" w:hAnsi="Times New Roman"/>
          <w:color w:val="000000" w:themeColor="text1"/>
        </w:rPr>
        <w:t>Syamjith</w:t>
      </w:r>
      <w:proofErr w:type="spellEnd"/>
      <w:r w:rsidRPr="008E7A13">
        <w:rPr>
          <w:rFonts w:ascii="Times New Roman" w:hAnsi="Times New Roman"/>
          <w:color w:val="000000" w:themeColor="text1"/>
        </w:rPr>
        <w:t xml:space="preserve"> et al., 2025). The implementation of these services should be successful and the community should be engaged, educated, and supported to enable all patients to have access to telehealth innovations (</w:t>
      </w:r>
      <w:proofErr w:type="spellStart"/>
      <w:r w:rsidRPr="008E7A13">
        <w:rPr>
          <w:rFonts w:ascii="Times New Roman" w:hAnsi="Times New Roman"/>
          <w:color w:val="000000" w:themeColor="text1"/>
        </w:rPr>
        <w:t>Gobburi</w:t>
      </w:r>
      <w:proofErr w:type="spellEnd"/>
      <w:r w:rsidRPr="008E7A13">
        <w:rPr>
          <w:rFonts w:ascii="Times New Roman" w:hAnsi="Times New Roman"/>
          <w:color w:val="000000" w:themeColor="text1"/>
        </w:rPr>
        <w:t xml:space="preserve"> et al., 2025).</w:t>
      </w:r>
    </w:p>
    <w:p w14:paraId="430B5EF3" w14:textId="77777777" w:rsidR="000475D0" w:rsidRPr="008E7A13" w:rsidRDefault="000475D0" w:rsidP="008E7A13">
      <w:pPr>
        <w:spacing w:after="0" w:line="360" w:lineRule="auto"/>
        <w:contextualSpacing/>
        <w:jc w:val="both"/>
        <w:rPr>
          <w:rFonts w:ascii="Times New Roman" w:hAnsi="Times New Roman"/>
          <w:color w:val="000000" w:themeColor="text1"/>
        </w:rPr>
      </w:pPr>
    </w:p>
    <w:p w14:paraId="779284DC" w14:textId="08F0B8AA" w:rsidR="000475D0" w:rsidRPr="008E7A13" w:rsidRDefault="000475D0" w:rsidP="008E7A13">
      <w:pPr>
        <w:pStyle w:val="Heading2"/>
        <w:spacing w:before="0" w:after="0" w:line="360" w:lineRule="auto"/>
        <w:contextualSpacing/>
      </w:pPr>
      <w:bookmarkStart w:id="12" w:name="_Toc225639063"/>
      <w:r w:rsidRPr="008E7A13">
        <w:t>Impact on Families and Carers</w:t>
      </w:r>
      <w:bookmarkEnd w:id="12"/>
    </w:p>
    <w:p w14:paraId="17900639" w14:textId="77777777" w:rsidR="00715667"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The use of telehealth has increased the participation of families and carers in healthcare. Remote consultations enable carers to take part in consultations and assist patients in comprehending treatment plans and having shared decision-making. Such an engagement enhances the ability of healthcare providers, patients, and carers to communicate more effectively, which allows achieving improved adherence to care plans and increased positive health outcomes (Carpenter et al., 2025). Remote participation is also convenient to the carers who may be otherwise burdened by work or travel related issues in attending physical appointments, and this increases their capability to effectively contribute towards the care of the patient.</w:t>
      </w:r>
    </w:p>
    <w:p w14:paraId="0B4B6AFD" w14:textId="77777777" w:rsidR="00715667"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Telehealth, however, has the potential to overload the carers. They could have to help instal technology, debug devices, or engage in virtual consultations, which is time-consuming and stressful (Guo et al., 2025). This new burden might affect their health and necessitate healthcare organisations to offer sufficient care and advice to carers (Carpenter et al., 2025).</w:t>
      </w:r>
    </w:p>
    <w:p w14:paraId="2265A5C1" w14:textId="67541AD0" w:rsidR="000475D0"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Care planning can also be co-produced through the digital platforms, where the patients and their families are actively involved in making decisions regarding treatment and care plans (Reidy et al., 2025). This empowerment would enhance patient satisfaction and patient outcomes. However, it requires digital competency of patients and carers and access to proper devices and the internet connexion to succeed. The community support programmes and education are needed to make sure that families are able to participate and enjoy the telehealth innovations to the full extent (Antonucci et al., 2025).</w:t>
      </w:r>
    </w:p>
    <w:p w14:paraId="30949516" w14:textId="77777777" w:rsidR="000475D0" w:rsidRPr="008E7A13" w:rsidRDefault="000475D0" w:rsidP="008E7A13">
      <w:pPr>
        <w:spacing w:after="0" w:line="360" w:lineRule="auto"/>
        <w:contextualSpacing/>
        <w:jc w:val="both"/>
        <w:rPr>
          <w:rFonts w:ascii="Times New Roman" w:hAnsi="Times New Roman"/>
          <w:color w:val="000000" w:themeColor="text1"/>
        </w:rPr>
      </w:pPr>
    </w:p>
    <w:p w14:paraId="55635FDF" w14:textId="5F480DD9" w:rsidR="000475D0" w:rsidRPr="008E7A13" w:rsidRDefault="000475D0" w:rsidP="008E7A13">
      <w:pPr>
        <w:pStyle w:val="Heading2"/>
        <w:spacing w:before="0" w:after="0" w:line="360" w:lineRule="auto"/>
        <w:contextualSpacing/>
      </w:pPr>
      <w:bookmarkStart w:id="13" w:name="_Toc225639064"/>
      <w:r w:rsidRPr="008E7A13">
        <w:t>Public Health Implications</w:t>
      </w:r>
      <w:bookmarkEnd w:id="13"/>
    </w:p>
    <w:p w14:paraId="2DCFD093" w14:textId="77777777" w:rsidR="00715667"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Telehealth supports the work of the public health by allowing to monitor the health trends of the population better and encouraging the self-management of the conditions (Buto et al., 2026). This helps to treat in the early stages and can minimise the long-term healthcare expenses (Jena et al., 2025).</w:t>
      </w:r>
    </w:p>
    <w:p w14:paraId="06AE6330" w14:textId="1881542C" w:rsidR="000475D0"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The issue of digital inequalities should be countered to prevent the increase in health disparities. Infrastructure, training, and inclusive policies should be invested in to make sure that there are equitable benefits (Guo et al., 2025). Ethical beliefs dictate that telehealth must be used as an addition, but not as a substitute in face-to-face care to ensure equity and accessibility (</w:t>
      </w:r>
      <w:proofErr w:type="spellStart"/>
      <w:r w:rsidRPr="008E7A13">
        <w:rPr>
          <w:rFonts w:ascii="Times New Roman" w:hAnsi="Times New Roman"/>
          <w:color w:val="000000" w:themeColor="text1"/>
        </w:rPr>
        <w:t>Syamjith</w:t>
      </w:r>
      <w:proofErr w:type="spellEnd"/>
      <w:r w:rsidRPr="008E7A13">
        <w:rPr>
          <w:rFonts w:ascii="Times New Roman" w:hAnsi="Times New Roman"/>
          <w:color w:val="000000" w:themeColor="text1"/>
        </w:rPr>
        <w:t xml:space="preserve"> et al., 2025).</w:t>
      </w:r>
    </w:p>
    <w:p w14:paraId="6B1FE042" w14:textId="77777777" w:rsidR="000475D0" w:rsidRPr="008E7A13" w:rsidRDefault="000475D0" w:rsidP="008E7A13">
      <w:pPr>
        <w:spacing w:after="0" w:line="360" w:lineRule="auto"/>
        <w:contextualSpacing/>
        <w:jc w:val="both"/>
        <w:rPr>
          <w:rFonts w:ascii="Times New Roman" w:hAnsi="Times New Roman"/>
          <w:color w:val="000000" w:themeColor="text1"/>
        </w:rPr>
      </w:pPr>
    </w:p>
    <w:p w14:paraId="18BDF743" w14:textId="6A80461A" w:rsidR="000475D0" w:rsidRPr="008E7A13" w:rsidRDefault="000475D0" w:rsidP="008E7A13">
      <w:pPr>
        <w:pStyle w:val="Heading1"/>
        <w:spacing w:before="0" w:after="0" w:line="360" w:lineRule="auto"/>
        <w:contextualSpacing/>
      </w:pPr>
      <w:bookmarkStart w:id="14" w:name="_Toc225639065"/>
      <w:r w:rsidRPr="008E7A13">
        <w:t>Conclusion</w:t>
      </w:r>
      <w:bookmarkEnd w:id="14"/>
    </w:p>
    <w:p w14:paraId="317B5555" w14:textId="43197882" w:rsidR="008375B5" w:rsidRPr="008E7A13" w:rsidRDefault="00715667" w:rsidP="008E7A13">
      <w:pPr>
        <w:spacing w:after="0" w:line="360" w:lineRule="auto"/>
        <w:ind w:firstLine="720"/>
        <w:contextualSpacing/>
        <w:jc w:val="both"/>
        <w:rPr>
          <w:rFonts w:ascii="Times New Roman" w:hAnsi="Times New Roman"/>
          <w:color w:val="000000" w:themeColor="text1"/>
        </w:rPr>
      </w:pPr>
      <w:r w:rsidRPr="008E7A13">
        <w:rPr>
          <w:rFonts w:ascii="Times New Roman" w:hAnsi="Times New Roman"/>
          <w:color w:val="000000" w:themeColor="text1"/>
        </w:rPr>
        <w:t>The UK has experienced a revolution in health and social care through telehealth. It has enhanced accessibility, efficiency, and flexibility of service in the past ten years. The functions of the workforce are altered, and they demand digital skills, new roles, and cross-teamwork. The efficiency of service delivery has increased, and waiting times have been reduced, triage is digital, and remote monitoring. There are still safety issues, especially when it comes to the limitation of assessments and the security of data. Convenience, accessibility, and engagement have advantages to patients, but there are still digital exclusion and communication issues. There is improved access to care and social health benefits and more possibilities of family involvement by communities, but the disparities still exist because of the unequal access to the digital world. Telehealth shows the prospects and difficulties of digital innovation. The success depends on preparedness of workforce, support of patients, investment in infrastructure and inclusive service design. This is done through careful planning of telehealth, which enhances access, quality, and equity in health and social care.</w:t>
      </w:r>
    </w:p>
    <w:p w14:paraId="63857A30" w14:textId="14B4CFF6" w:rsidR="008375B5" w:rsidRPr="008E7A13" w:rsidRDefault="008375B5" w:rsidP="008E7A13">
      <w:pPr>
        <w:pStyle w:val="Heading1"/>
        <w:spacing w:before="0" w:after="0" w:line="360" w:lineRule="auto"/>
        <w:contextualSpacing/>
      </w:pPr>
      <w:bookmarkStart w:id="15" w:name="_Toc225639066"/>
      <w:r w:rsidRPr="008E7A13">
        <w:t>References</w:t>
      </w:r>
      <w:bookmarkEnd w:id="15"/>
    </w:p>
    <w:p w14:paraId="4D86C7DF" w14:textId="77777777" w:rsidR="008E7A13" w:rsidRPr="008E7A13" w:rsidRDefault="008E7A13" w:rsidP="008E7A13">
      <w:pPr>
        <w:spacing w:after="0" w:line="360" w:lineRule="auto"/>
        <w:contextualSpacing/>
        <w:jc w:val="both"/>
        <w:rPr>
          <w:rFonts w:ascii="Times New Roman" w:hAnsi="Times New Roman"/>
          <w:color w:val="000000" w:themeColor="text1"/>
        </w:rPr>
      </w:pPr>
    </w:p>
    <w:p w14:paraId="46AE9FA9" w14:textId="77777777" w:rsidR="008E7A13" w:rsidRPr="008E7A13" w:rsidRDefault="008E7A13" w:rsidP="008E7A13">
      <w:pPr>
        <w:spacing w:after="0" w:line="360" w:lineRule="auto"/>
        <w:ind w:left="720" w:hanging="720"/>
        <w:contextualSpacing/>
        <w:jc w:val="both"/>
        <w:rPr>
          <w:rFonts w:ascii="Times New Roman" w:hAnsi="Times New Roman"/>
          <w:color w:val="000000" w:themeColor="text1"/>
          <w:shd w:val="clear" w:color="auto" w:fill="FFFFFF"/>
        </w:rPr>
      </w:pPr>
      <w:r w:rsidRPr="008E7A13">
        <w:rPr>
          <w:rFonts w:ascii="Times New Roman" w:hAnsi="Times New Roman"/>
          <w:color w:val="000000" w:themeColor="text1"/>
          <w:shd w:val="clear" w:color="auto" w:fill="FFFFFF"/>
        </w:rPr>
        <w:t xml:space="preserve">Aduma, T. and </w:t>
      </w:r>
      <w:proofErr w:type="spellStart"/>
      <w:r w:rsidRPr="008E7A13">
        <w:rPr>
          <w:rFonts w:ascii="Times New Roman" w:hAnsi="Times New Roman"/>
          <w:color w:val="000000" w:themeColor="text1"/>
          <w:shd w:val="clear" w:color="auto" w:fill="FFFFFF"/>
        </w:rPr>
        <w:t>Emerike</w:t>
      </w:r>
      <w:proofErr w:type="spellEnd"/>
      <w:r w:rsidRPr="008E7A13">
        <w:rPr>
          <w:rFonts w:ascii="Times New Roman" w:hAnsi="Times New Roman"/>
          <w:color w:val="000000" w:themeColor="text1"/>
          <w:shd w:val="clear" w:color="auto" w:fill="FFFFFF"/>
        </w:rPr>
        <w:t>, P., 2025. Innovative Technology and the Administration of Healthcare Services in Tertiary Healthcare Institutions in Nigeria. </w:t>
      </w:r>
      <w:r w:rsidRPr="008E7A13">
        <w:rPr>
          <w:rFonts w:ascii="Times New Roman" w:hAnsi="Times New Roman"/>
          <w:i/>
          <w:iCs/>
          <w:color w:val="000000" w:themeColor="text1"/>
          <w:shd w:val="clear" w:color="auto" w:fill="FFFFFF"/>
        </w:rPr>
        <w:t>Journal of Policy and Development Studies</w:t>
      </w:r>
      <w:r w:rsidRPr="008E7A13">
        <w:rPr>
          <w:rFonts w:ascii="Times New Roman" w:hAnsi="Times New Roman"/>
          <w:color w:val="000000" w:themeColor="text1"/>
          <w:shd w:val="clear" w:color="auto" w:fill="FFFFFF"/>
        </w:rPr>
        <w:t>, </w:t>
      </w:r>
      <w:r w:rsidRPr="008E7A13">
        <w:rPr>
          <w:rFonts w:ascii="Times New Roman" w:hAnsi="Times New Roman"/>
          <w:i/>
          <w:iCs/>
          <w:color w:val="000000" w:themeColor="text1"/>
          <w:shd w:val="clear" w:color="auto" w:fill="FFFFFF"/>
        </w:rPr>
        <w:t>19</w:t>
      </w:r>
      <w:r w:rsidRPr="008E7A13">
        <w:rPr>
          <w:rFonts w:ascii="Times New Roman" w:hAnsi="Times New Roman"/>
          <w:color w:val="000000" w:themeColor="text1"/>
          <w:shd w:val="clear" w:color="auto" w:fill="FFFFFF"/>
        </w:rPr>
        <w:t>(2), pp.14-25.</w:t>
      </w:r>
    </w:p>
    <w:p w14:paraId="342FF495" w14:textId="77777777" w:rsidR="008E7A13" w:rsidRPr="008E7A13" w:rsidRDefault="008E7A13" w:rsidP="008E7A13">
      <w:pPr>
        <w:spacing w:after="0" w:line="360" w:lineRule="auto"/>
        <w:ind w:left="720" w:hanging="720"/>
        <w:contextualSpacing/>
        <w:jc w:val="both"/>
        <w:rPr>
          <w:rFonts w:ascii="Times New Roman" w:hAnsi="Times New Roman"/>
          <w:color w:val="000000" w:themeColor="text1"/>
          <w:shd w:val="clear" w:color="auto" w:fill="FFFFFF"/>
        </w:rPr>
      </w:pPr>
      <w:r w:rsidRPr="008E7A13">
        <w:rPr>
          <w:rFonts w:ascii="Times New Roman" w:hAnsi="Times New Roman"/>
          <w:color w:val="000000" w:themeColor="text1"/>
          <w:shd w:val="clear" w:color="auto" w:fill="FFFFFF"/>
        </w:rPr>
        <w:t>Antonucci, G., D’Andreamatteo, A. and Arquilla, P., 2025. Misalignments in the digitalization of proximity health care services. A case study upon reforms in Italy. In </w:t>
      </w:r>
      <w:r w:rsidRPr="008E7A13">
        <w:rPr>
          <w:rFonts w:ascii="Times New Roman" w:hAnsi="Times New Roman"/>
          <w:i/>
          <w:iCs/>
          <w:color w:val="000000" w:themeColor="text1"/>
          <w:shd w:val="clear" w:color="auto" w:fill="FFFFFF"/>
        </w:rPr>
        <w:t>Technologies for Organizations and Society: Balancing Sustainable Innovations and Social Implications</w:t>
      </w:r>
      <w:r w:rsidRPr="008E7A13">
        <w:rPr>
          <w:rFonts w:ascii="Times New Roman" w:hAnsi="Times New Roman"/>
          <w:color w:val="000000" w:themeColor="text1"/>
          <w:shd w:val="clear" w:color="auto" w:fill="FFFFFF"/>
        </w:rPr>
        <w:t> (pp. 289-308). Cham: Springer Nature Switzerland.</w:t>
      </w:r>
    </w:p>
    <w:p w14:paraId="2EC6B7F8" w14:textId="77777777" w:rsidR="008E7A13" w:rsidRPr="008E7A13" w:rsidRDefault="008E7A13" w:rsidP="008E7A13">
      <w:pPr>
        <w:spacing w:after="0" w:line="360" w:lineRule="auto"/>
        <w:ind w:left="720" w:hanging="720"/>
        <w:contextualSpacing/>
        <w:jc w:val="both"/>
        <w:rPr>
          <w:rFonts w:ascii="Times New Roman" w:hAnsi="Times New Roman"/>
          <w:color w:val="000000" w:themeColor="text1"/>
          <w:shd w:val="clear" w:color="auto" w:fill="FFFFFF"/>
        </w:rPr>
      </w:pPr>
      <w:r w:rsidRPr="008E7A13">
        <w:rPr>
          <w:rFonts w:ascii="Times New Roman" w:hAnsi="Times New Roman"/>
          <w:color w:val="000000" w:themeColor="text1"/>
          <w:shd w:val="clear" w:color="auto" w:fill="FFFFFF"/>
        </w:rPr>
        <w:t>Buto, M.S., Carvalho, G.B., Garcia, M.L., de Andrade, M.C.C., de Lima, R.R., Cerri, G.G. and Carvalho, C.R., 2026. Telehealth as a Strategy to Expand Access in Brazil’s Unified Health System: Analysis of São Paulo State’s Experience Across the Three Levels of Health Care. </w:t>
      </w:r>
      <w:r w:rsidRPr="008E7A13">
        <w:rPr>
          <w:rFonts w:ascii="Times New Roman" w:hAnsi="Times New Roman"/>
          <w:i/>
          <w:iCs/>
          <w:color w:val="000000" w:themeColor="text1"/>
          <w:shd w:val="clear" w:color="auto" w:fill="FFFFFF"/>
        </w:rPr>
        <w:t>JMIR Formative Research</w:t>
      </w:r>
      <w:r w:rsidRPr="008E7A13">
        <w:rPr>
          <w:rFonts w:ascii="Times New Roman" w:hAnsi="Times New Roman"/>
          <w:color w:val="000000" w:themeColor="text1"/>
          <w:shd w:val="clear" w:color="auto" w:fill="FFFFFF"/>
        </w:rPr>
        <w:t>, </w:t>
      </w:r>
      <w:r w:rsidRPr="008E7A13">
        <w:rPr>
          <w:rFonts w:ascii="Times New Roman" w:hAnsi="Times New Roman"/>
          <w:i/>
          <w:iCs/>
          <w:color w:val="000000" w:themeColor="text1"/>
          <w:shd w:val="clear" w:color="auto" w:fill="FFFFFF"/>
        </w:rPr>
        <w:t>10</w:t>
      </w:r>
      <w:r w:rsidRPr="008E7A13">
        <w:rPr>
          <w:rFonts w:ascii="Times New Roman" w:hAnsi="Times New Roman"/>
          <w:color w:val="000000" w:themeColor="text1"/>
          <w:shd w:val="clear" w:color="auto" w:fill="FFFFFF"/>
        </w:rPr>
        <w:t>(1), p.e86254.</w:t>
      </w:r>
    </w:p>
    <w:p w14:paraId="188C75A5" w14:textId="77777777" w:rsidR="008E7A13" w:rsidRPr="008E7A13" w:rsidRDefault="008E7A13" w:rsidP="008E7A13">
      <w:pPr>
        <w:spacing w:after="0" w:line="360" w:lineRule="auto"/>
        <w:ind w:left="720" w:hanging="720"/>
        <w:contextualSpacing/>
        <w:jc w:val="both"/>
        <w:rPr>
          <w:rFonts w:ascii="Times New Roman" w:hAnsi="Times New Roman"/>
          <w:color w:val="000000" w:themeColor="text1"/>
          <w:shd w:val="clear" w:color="auto" w:fill="FFFFFF"/>
        </w:rPr>
      </w:pPr>
      <w:r w:rsidRPr="008E7A13">
        <w:rPr>
          <w:rFonts w:ascii="Times New Roman" w:hAnsi="Times New Roman"/>
          <w:color w:val="000000" w:themeColor="text1"/>
          <w:shd w:val="clear" w:color="auto" w:fill="FFFFFF"/>
        </w:rPr>
        <w:t xml:space="preserve">Carpenter, J.G., Hanson, L.C., </w:t>
      </w:r>
      <w:proofErr w:type="spellStart"/>
      <w:r w:rsidRPr="008E7A13">
        <w:rPr>
          <w:rFonts w:ascii="Times New Roman" w:hAnsi="Times New Roman"/>
          <w:color w:val="000000" w:themeColor="text1"/>
          <w:shd w:val="clear" w:color="auto" w:fill="FFFFFF"/>
        </w:rPr>
        <w:t>Demiris</w:t>
      </w:r>
      <w:proofErr w:type="spellEnd"/>
      <w:r w:rsidRPr="008E7A13">
        <w:rPr>
          <w:rFonts w:ascii="Times New Roman" w:hAnsi="Times New Roman"/>
          <w:color w:val="000000" w:themeColor="text1"/>
          <w:shd w:val="clear" w:color="auto" w:fill="FFFFFF"/>
        </w:rPr>
        <w:t>, G., Hodgson, N. and Ersek, M., 2025. Key informants’ perceptions of telehealth palliative care for people living with dementia in nursing homes. </w:t>
      </w:r>
      <w:r w:rsidRPr="008E7A13">
        <w:rPr>
          <w:rFonts w:ascii="Times New Roman" w:hAnsi="Times New Roman"/>
          <w:i/>
          <w:iCs/>
          <w:color w:val="000000" w:themeColor="text1"/>
          <w:shd w:val="clear" w:color="auto" w:fill="FFFFFF"/>
        </w:rPr>
        <w:t>BMC geriatrics</w:t>
      </w:r>
      <w:r w:rsidRPr="008E7A13">
        <w:rPr>
          <w:rFonts w:ascii="Times New Roman" w:hAnsi="Times New Roman"/>
          <w:color w:val="000000" w:themeColor="text1"/>
          <w:shd w:val="clear" w:color="auto" w:fill="FFFFFF"/>
        </w:rPr>
        <w:t>, </w:t>
      </w:r>
      <w:r w:rsidRPr="008E7A13">
        <w:rPr>
          <w:rFonts w:ascii="Times New Roman" w:hAnsi="Times New Roman"/>
          <w:i/>
          <w:iCs/>
          <w:color w:val="000000" w:themeColor="text1"/>
          <w:shd w:val="clear" w:color="auto" w:fill="FFFFFF"/>
        </w:rPr>
        <w:t>25</w:t>
      </w:r>
      <w:r w:rsidRPr="008E7A13">
        <w:rPr>
          <w:rFonts w:ascii="Times New Roman" w:hAnsi="Times New Roman"/>
          <w:color w:val="000000" w:themeColor="text1"/>
          <w:shd w:val="clear" w:color="auto" w:fill="FFFFFF"/>
        </w:rPr>
        <w:t>(1), p.187.</w:t>
      </w:r>
    </w:p>
    <w:p w14:paraId="5F89F888" w14:textId="77777777" w:rsidR="008E7A13" w:rsidRPr="008E7A13" w:rsidRDefault="008E7A13" w:rsidP="008E7A13">
      <w:pPr>
        <w:spacing w:after="0" w:line="360" w:lineRule="auto"/>
        <w:ind w:left="720" w:hanging="720"/>
        <w:contextualSpacing/>
        <w:jc w:val="both"/>
        <w:rPr>
          <w:rFonts w:ascii="Times New Roman" w:hAnsi="Times New Roman"/>
          <w:color w:val="000000" w:themeColor="text1"/>
          <w:shd w:val="clear" w:color="auto" w:fill="FFFFFF"/>
        </w:rPr>
      </w:pPr>
      <w:r w:rsidRPr="008E7A13">
        <w:rPr>
          <w:rFonts w:ascii="Times New Roman" w:hAnsi="Times New Roman"/>
          <w:color w:val="000000" w:themeColor="text1"/>
          <w:shd w:val="clear" w:color="auto" w:fill="FFFFFF"/>
        </w:rPr>
        <w:t>Comer, A., Northcott, S., Behn, N., Roper, A., Devane, N. and Hilari, K., 2025. Experiences and perspectives of UK speech and language therapists on telehealth assessment with people living with post‐stroke aphasia. </w:t>
      </w:r>
      <w:r w:rsidRPr="008E7A13">
        <w:rPr>
          <w:rFonts w:ascii="Times New Roman" w:hAnsi="Times New Roman"/>
          <w:i/>
          <w:iCs/>
          <w:color w:val="000000" w:themeColor="text1"/>
          <w:shd w:val="clear" w:color="auto" w:fill="FFFFFF"/>
        </w:rPr>
        <w:t>International journal of language &amp; communication disorders</w:t>
      </w:r>
      <w:r w:rsidRPr="008E7A13">
        <w:rPr>
          <w:rFonts w:ascii="Times New Roman" w:hAnsi="Times New Roman"/>
          <w:color w:val="000000" w:themeColor="text1"/>
          <w:shd w:val="clear" w:color="auto" w:fill="FFFFFF"/>
        </w:rPr>
        <w:t>, </w:t>
      </w:r>
      <w:r w:rsidRPr="008E7A13">
        <w:rPr>
          <w:rFonts w:ascii="Times New Roman" w:hAnsi="Times New Roman"/>
          <w:i/>
          <w:iCs/>
          <w:color w:val="000000" w:themeColor="text1"/>
          <w:shd w:val="clear" w:color="auto" w:fill="FFFFFF"/>
        </w:rPr>
        <w:t>60</w:t>
      </w:r>
      <w:r w:rsidRPr="008E7A13">
        <w:rPr>
          <w:rFonts w:ascii="Times New Roman" w:hAnsi="Times New Roman"/>
          <w:color w:val="000000" w:themeColor="text1"/>
          <w:shd w:val="clear" w:color="auto" w:fill="FFFFFF"/>
        </w:rPr>
        <w:t>(2), p.e70018.</w:t>
      </w:r>
    </w:p>
    <w:p w14:paraId="4B105F15" w14:textId="77777777" w:rsidR="008E7A13" w:rsidRPr="008E7A13" w:rsidRDefault="008E7A13" w:rsidP="008E7A13">
      <w:pPr>
        <w:spacing w:after="0" w:line="360" w:lineRule="auto"/>
        <w:ind w:left="720" w:hanging="720"/>
        <w:contextualSpacing/>
        <w:jc w:val="both"/>
        <w:rPr>
          <w:rFonts w:ascii="Times New Roman" w:hAnsi="Times New Roman"/>
          <w:color w:val="000000" w:themeColor="text1"/>
          <w:shd w:val="clear" w:color="auto" w:fill="FFFFFF"/>
        </w:rPr>
      </w:pPr>
      <w:proofErr w:type="spellStart"/>
      <w:r w:rsidRPr="008E7A13">
        <w:rPr>
          <w:rFonts w:ascii="Times New Roman" w:hAnsi="Times New Roman"/>
          <w:color w:val="000000" w:themeColor="text1"/>
          <w:shd w:val="clear" w:color="auto" w:fill="FFFFFF"/>
        </w:rPr>
        <w:t>Gobburi</w:t>
      </w:r>
      <w:proofErr w:type="spellEnd"/>
      <w:r w:rsidRPr="008E7A13">
        <w:rPr>
          <w:rFonts w:ascii="Times New Roman" w:hAnsi="Times New Roman"/>
          <w:color w:val="000000" w:themeColor="text1"/>
          <w:shd w:val="clear" w:color="auto" w:fill="FFFFFF"/>
        </w:rPr>
        <w:t xml:space="preserve">, R.K., </w:t>
      </w:r>
      <w:proofErr w:type="spellStart"/>
      <w:r w:rsidRPr="008E7A13">
        <w:rPr>
          <w:rFonts w:ascii="Times New Roman" w:hAnsi="Times New Roman"/>
          <w:color w:val="000000" w:themeColor="text1"/>
          <w:shd w:val="clear" w:color="auto" w:fill="FFFFFF"/>
        </w:rPr>
        <w:t>Olawade</w:t>
      </w:r>
      <w:proofErr w:type="spellEnd"/>
      <w:r w:rsidRPr="008E7A13">
        <w:rPr>
          <w:rFonts w:ascii="Times New Roman" w:hAnsi="Times New Roman"/>
          <w:color w:val="000000" w:themeColor="text1"/>
          <w:shd w:val="clear" w:color="auto" w:fill="FFFFFF"/>
        </w:rPr>
        <w:t xml:space="preserve">, D.B., Olatunji, G.D., Kokori, E., </w:t>
      </w:r>
      <w:proofErr w:type="spellStart"/>
      <w:r w:rsidRPr="008E7A13">
        <w:rPr>
          <w:rFonts w:ascii="Times New Roman" w:hAnsi="Times New Roman"/>
          <w:color w:val="000000" w:themeColor="text1"/>
          <w:shd w:val="clear" w:color="auto" w:fill="FFFFFF"/>
        </w:rPr>
        <w:t>Aderinto</w:t>
      </w:r>
      <w:proofErr w:type="spellEnd"/>
      <w:r w:rsidRPr="008E7A13">
        <w:rPr>
          <w:rFonts w:ascii="Times New Roman" w:hAnsi="Times New Roman"/>
          <w:color w:val="000000" w:themeColor="text1"/>
          <w:shd w:val="clear" w:color="auto" w:fill="FFFFFF"/>
        </w:rPr>
        <w:t>, N. and David-Olawade, A.C., 2025. Telemedicine use in rural areas of the United Kingdom to improve access to healthcare facilities: A review of current evidence. </w:t>
      </w:r>
      <w:r w:rsidRPr="008E7A13">
        <w:rPr>
          <w:rFonts w:ascii="Times New Roman" w:hAnsi="Times New Roman"/>
          <w:i/>
          <w:iCs/>
          <w:color w:val="000000" w:themeColor="text1"/>
          <w:shd w:val="clear" w:color="auto" w:fill="FFFFFF"/>
        </w:rPr>
        <w:t>Informatics and Health</w:t>
      </w:r>
      <w:r w:rsidRPr="008E7A13">
        <w:rPr>
          <w:rFonts w:ascii="Times New Roman" w:hAnsi="Times New Roman"/>
          <w:color w:val="000000" w:themeColor="text1"/>
          <w:shd w:val="clear" w:color="auto" w:fill="FFFFFF"/>
        </w:rPr>
        <w:t>, </w:t>
      </w:r>
      <w:r w:rsidRPr="008E7A13">
        <w:rPr>
          <w:rFonts w:ascii="Times New Roman" w:hAnsi="Times New Roman"/>
          <w:i/>
          <w:iCs/>
          <w:color w:val="000000" w:themeColor="text1"/>
          <w:shd w:val="clear" w:color="auto" w:fill="FFFFFF"/>
        </w:rPr>
        <w:t>2</w:t>
      </w:r>
      <w:r w:rsidRPr="008E7A13">
        <w:rPr>
          <w:rFonts w:ascii="Times New Roman" w:hAnsi="Times New Roman"/>
          <w:color w:val="000000" w:themeColor="text1"/>
          <w:shd w:val="clear" w:color="auto" w:fill="FFFFFF"/>
        </w:rPr>
        <w:t>(1), pp.41-48.</w:t>
      </w:r>
    </w:p>
    <w:p w14:paraId="4E1C9520" w14:textId="77777777" w:rsidR="008E7A13" w:rsidRPr="008E7A13" w:rsidRDefault="008E7A13" w:rsidP="008E7A13">
      <w:pPr>
        <w:spacing w:after="0" w:line="360" w:lineRule="auto"/>
        <w:ind w:left="720" w:hanging="720"/>
        <w:contextualSpacing/>
        <w:jc w:val="both"/>
        <w:rPr>
          <w:rFonts w:ascii="Times New Roman" w:hAnsi="Times New Roman"/>
          <w:color w:val="000000" w:themeColor="text1"/>
          <w:shd w:val="clear" w:color="auto" w:fill="FFFFFF"/>
        </w:rPr>
      </w:pPr>
      <w:r w:rsidRPr="008E7A13">
        <w:rPr>
          <w:rFonts w:ascii="Times New Roman" w:hAnsi="Times New Roman"/>
          <w:color w:val="000000" w:themeColor="text1"/>
          <w:shd w:val="clear" w:color="auto" w:fill="FFFFFF"/>
        </w:rPr>
        <w:t>Guo, R., Thompson, C. and Reyes, M., Telehealth Revolution: Bridging the Digital Divide. </w:t>
      </w:r>
      <w:r w:rsidRPr="008E7A13">
        <w:rPr>
          <w:rFonts w:ascii="Times New Roman" w:hAnsi="Times New Roman"/>
          <w:i/>
          <w:iCs/>
          <w:color w:val="000000" w:themeColor="text1"/>
          <w:shd w:val="clear" w:color="auto" w:fill="FFFFFF"/>
        </w:rPr>
        <w:t>Healthcare Informatics Innovation Post COVID-19 Pandemic</w:t>
      </w:r>
      <w:r w:rsidRPr="008E7A13">
        <w:rPr>
          <w:rFonts w:ascii="Times New Roman" w:hAnsi="Times New Roman"/>
          <w:color w:val="000000" w:themeColor="text1"/>
          <w:shd w:val="clear" w:color="auto" w:fill="FFFFFF"/>
        </w:rPr>
        <w:t>, pp.24-40.</w:t>
      </w:r>
    </w:p>
    <w:p w14:paraId="3991C710" w14:textId="77777777" w:rsidR="008E7A13" w:rsidRPr="008E7A13" w:rsidRDefault="008E7A13" w:rsidP="008E7A13">
      <w:pPr>
        <w:spacing w:after="0" w:line="360" w:lineRule="auto"/>
        <w:ind w:left="720" w:hanging="720"/>
        <w:contextualSpacing/>
        <w:jc w:val="both"/>
        <w:rPr>
          <w:rFonts w:ascii="Times New Roman" w:hAnsi="Times New Roman"/>
          <w:color w:val="000000" w:themeColor="text1"/>
          <w:shd w:val="clear" w:color="auto" w:fill="FFFFFF"/>
        </w:rPr>
      </w:pPr>
      <w:r w:rsidRPr="008E7A13">
        <w:rPr>
          <w:rFonts w:ascii="Times New Roman" w:hAnsi="Times New Roman"/>
          <w:color w:val="000000" w:themeColor="text1"/>
          <w:shd w:val="clear" w:color="auto" w:fill="FFFFFF"/>
        </w:rPr>
        <w:t>Jena, A., Bist, L., Agarwal, S., Bhuyan, D., Abraham, G. and Borah, K., 2025. Policy innovation in healthcare: exploring the adoption and implementation of telemedicine. </w:t>
      </w:r>
      <w:r w:rsidRPr="008E7A13">
        <w:rPr>
          <w:rFonts w:ascii="Times New Roman" w:hAnsi="Times New Roman"/>
          <w:i/>
          <w:iCs/>
          <w:color w:val="000000" w:themeColor="text1"/>
          <w:shd w:val="clear" w:color="auto" w:fill="FFFFFF"/>
        </w:rPr>
        <w:t>health</w:t>
      </w:r>
      <w:r w:rsidRPr="008E7A13">
        <w:rPr>
          <w:rFonts w:ascii="Times New Roman" w:hAnsi="Times New Roman"/>
          <w:color w:val="000000" w:themeColor="text1"/>
          <w:shd w:val="clear" w:color="auto" w:fill="FFFFFF"/>
        </w:rPr>
        <w:t>, </w:t>
      </w:r>
      <w:r w:rsidRPr="008E7A13">
        <w:rPr>
          <w:rFonts w:ascii="Times New Roman" w:hAnsi="Times New Roman"/>
          <w:i/>
          <w:iCs/>
          <w:color w:val="000000" w:themeColor="text1"/>
          <w:shd w:val="clear" w:color="auto" w:fill="FFFFFF"/>
        </w:rPr>
        <w:t>5</w:t>
      </w:r>
      <w:r w:rsidRPr="008E7A13">
        <w:rPr>
          <w:rFonts w:ascii="Times New Roman" w:hAnsi="Times New Roman"/>
          <w:color w:val="000000" w:themeColor="text1"/>
          <w:shd w:val="clear" w:color="auto" w:fill="FFFFFF"/>
        </w:rPr>
        <w:t>, p.6.</w:t>
      </w:r>
    </w:p>
    <w:p w14:paraId="288E93DF" w14:textId="77777777" w:rsidR="008E7A13" w:rsidRPr="008E7A13" w:rsidRDefault="008E7A13" w:rsidP="008E7A13">
      <w:pPr>
        <w:spacing w:after="0" w:line="360" w:lineRule="auto"/>
        <w:ind w:left="720" w:hanging="720"/>
        <w:contextualSpacing/>
        <w:jc w:val="both"/>
        <w:rPr>
          <w:rFonts w:ascii="Times New Roman" w:hAnsi="Times New Roman"/>
          <w:color w:val="000000" w:themeColor="text1"/>
          <w:shd w:val="clear" w:color="auto" w:fill="FFFFFF"/>
        </w:rPr>
      </w:pPr>
      <w:r w:rsidRPr="008E7A13">
        <w:rPr>
          <w:rFonts w:ascii="Times New Roman" w:hAnsi="Times New Roman"/>
          <w:color w:val="000000" w:themeColor="text1"/>
          <w:shd w:val="clear" w:color="auto" w:fill="FFFFFF"/>
        </w:rPr>
        <w:t>Ko, M., Azzopardi, M., Loizou, C., Logeswaran, A., Ng, B., Pacho, A. and Chong, Y.J., 2025. Telehealth and people with disabilities in the United Kingdom: a scoping review. </w:t>
      </w:r>
      <w:r w:rsidRPr="008E7A13">
        <w:rPr>
          <w:rFonts w:ascii="Times New Roman" w:hAnsi="Times New Roman"/>
          <w:i/>
          <w:iCs/>
          <w:color w:val="000000" w:themeColor="text1"/>
          <w:shd w:val="clear" w:color="auto" w:fill="FFFFFF"/>
        </w:rPr>
        <w:t>Frontiers in public health</w:t>
      </w:r>
      <w:r w:rsidRPr="008E7A13">
        <w:rPr>
          <w:rFonts w:ascii="Times New Roman" w:hAnsi="Times New Roman"/>
          <w:color w:val="000000" w:themeColor="text1"/>
          <w:shd w:val="clear" w:color="auto" w:fill="FFFFFF"/>
        </w:rPr>
        <w:t>, </w:t>
      </w:r>
      <w:r w:rsidRPr="008E7A13">
        <w:rPr>
          <w:rFonts w:ascii="Times New Roman" w:hAnsi="Times New Roman"/>
          <w:i/>
          <w:iCs/>
          <w:color w:val="000000" w:themeColor="text1"/>
          <w:shd w:val="clear" w:color="auto" w:fill="FFFFFF"/>
        </w:rPr>
        <w:t>13</w:t>
      </w:r>
      <w:r w:rsidRPr="008E7A13">
        <w:rPr>
          <w:rFonts w:ascii="Times New Roman" w:hAnsi="Times New Roman"/>
          <w:color w:val="000000" w:themeColor="text1"/>
          <w:shd w:val="clear" w:color="auto" w:fill="FFFFFF"/>
        </w:rPr>
        <w:t>, p.1504318.</w:t>
      </w:r>
    </w:p>
    <w:p w14:paraId="00CB8A70" w14:textId="77777777" w:rsidR="008E7A13" w:rsidRPr="008E7A13" w:rsidRDefault="008E7A13" w:rsidP="008E7A13">
      <w:pPr>
        <w:spacing w:after="0" w:line="360" w:lineRule="auto"/>
        <w:ind w:left="720" w:hanging="720"/>
        <w:contextualSpacing/>
        <w:jc w:val="both"/>
        <w:rPr>
          <w:rFonts w:ascii="Times New Roman" w:hAnsi="Times New Roman"/>
          <w:color w:val="000000" w:themeColor="text1"/>
          <w:shd w:val="clear" w:color="auto" w:fill="FFFFFF"/>
        </w:rPr>
      </w:pPr>
      <w:r w:rsidRPr="008E7A13">
        <w:rPr>
          <w:rFonts w:ascii="Times New Roman" w:hAnsi="Times New Roman"/>
          <w:color w:val="000000" w:themeColor="text1"/>
          <w:shd w:val="clear" w:color="auto" w:fill="FFFFFF"/>
        </w:rPr>
        <w:t xml:space="preserve">Reidy, C., Papoutsi, C., Kc, S., </w:t>
      </w:r>
      <w:proofErr w:type="spellStart"/>
      <w:r w:rsidRPr="008E7A13">
        <w:rPr>
          <w:rFonts w:ascii="Times New Roman" w:hAnsi="Times New Roman"/>
          <w:color w:val="000000" w:themeColor="text1"/>
          <w:shd w:val="clear" w:color="auto" w:fill="FFFFFF"/>
        </w:rPr>
        <w:t>Gudgin</w:t>
      </w:r>
      <w:proofErr w:type="spellEnd"/>
      <w:r w:rsidRPr="008E7A13">
        <w:rPr>
          <w:rFonts w:ascii="Times New Roman" w:hAnsi="Times New Roman"/>
          <w:color w:val="000000" w:themeColor="text1"/>
          <w:shd w:val="clear" w:color="auto" w:fill="FFFFFF"/>
        </w:rPr>
        <w:t>, B., Laverty, A.A., Greaves, F. and Powell, J., 2025. Qualitative evaluation of the implementation and national roll-out of the NHS App in England. </w:t>
      </w:r>
      <w:r w:rsidRPr="008E7A13">
        <w:rPr>
          <w:rFonts w:ascii="Times New Roman" w:hAnsi="Times New Roman"/>
          <w:i/>
          <w:iCs/>
          <w:color w:val="000000" w:themeColor="text1"/>
          <w:shd w:val="clear" w:color="auto" w:fill="FFFFFF"/>
        </w:rPr>
        <w:t>BMC medicine</w:t>
      </w:r>
      <w:r w:rsidRPr="008E7A13">
        <w:rPr>
          <w:rFonts w:ascii="Times New Roman" w:hAnsi="Times New Roman"/>
          <w:color w:val="000000" w:themeColor="text1"/>
          <w:shd w:val="clear" w:color="auto" w:fill="FFFFFF"/>
        </w:rPr>
        <w:t>, </w:t>
      </w:r>
      <w:r w:rsidRPr="008E7A13">
        <w:rPr>
          <w:rFonts w:ascii="Times New Roman" w:hAnsi="Times New Roman"/>
          <w:i/>
          <w:iCs/>
          <w:color w:val="000000" w:themeColor="text1"/>
          <w:shd w:val="clear" w:color="auto" w:fill="FFFFFF"/>
        </w:rPr>
        <w:t>23</w:t>
      </w:r>
      <w:r w:rsidRPr="008E7A13">
        <w:rPr>
          <w:rFonts w:ascii="Times New Roman" w:hAnsi="Times New Roman"/>
          <w:color w:val="000000" w:themeColor="text1"/>
          <w:shd w:val="clear" w:color="auto" w:fill="FFFFFF"/>
        </w:rPr>
        <w:t>(1), p.20.</w:t>
      </w:r>
    </w:p>
    <w:p w14:paraId="1B8A958D" w14:textId="77777777" w:rsidR="008E7A13" w:rsidRPr="008E7A13" w:rsidRDefault="008E7A13" w:rsidP="008E7A13">
      <w:pPr>
        <w:spacing w:after="0" w:line="360" w:lineRule="auto"/>
        <w:ind w:left="720" w:hanging="720"/>
        <w:contextualSpacing/>
        <w:jc w:val="both"/>
        <w:rPr>
          <w:rFonts w:ascii="Times New Roman" w:hAnsi="Times New Roman"/>
          <w:color w:val="000000" w:themeColor="text1"/>
          <w:shd w:val="clear" w:color="auto" w:fill="FFFFFF"/>
        </w:rPr>
      </w:pPr>
      <w:r w:rsidRPr="008E7A13">
        <w:rPr>
          <w:rFonts w:ascii="Times New Roman" w:hAnsi="Times New Roman"/>
          <w:color w:val="000000" w:themeColor="text1"/>
          <w:shd w:val="clear" w:color="auto" w:fill="FFFFFF"/>
        </w:rPr>
        <w:t>Shinn, J., Jung, Y., Kim, J.Y., Seo, S., Lee, E., Kim, Y., Ko, M.J. and Kim, H.S., 2025. Evolving regulations in telemedicine pilot project: insights into law, practice, and patient care through international case studies. </w:t>
      </w:r>
      <w:r w:rsidRPr="008E7A13">
        <w:rPr>
          <w:rFonts w:ascii="Times New Roman" w:hAnsi="Times New Roman"/>
          <w:i/>
          <w:iCs/>
          <w:color w:val="000000" w:themeColor="text1"/>
          <w:shd w:val="clear" w:color="auto" w:fill="FFFFFF"/>
        </w:rPr>
        <w:t>Journal of Korean Medical Science</w:t>
      </w:r>
      <w:r w:rsidRPr="008E7A13">
        <w:rPr>
          <w:rFonts w:ascii="Times New Roman" w:hAnsi="Times New Roman"/>
          <w:color w:val="000000" w:themeColor="text1"/>
          <w:shd w:val="clear" w:color="auto" w:fill="FFFFFF"/>
        </w:rPr>
        <w:t>, </w:t>
      </w:r>
      <w:r w:rsidRPr="008E7A13">
        <w:rPr>
          <w:rFonts w:ascii="Times New Roman" w:hAnsi="Times New Roman"/>
          <w:i/>
          <w:iCs/>
          <w:color w:val="000000" w:themeColor="text1"/>
          <w:shd w:val="clear" w:color="auto" w:fill="FFFFFF"/>
        </w:rPr>
        <w:t>40</w:t>
      </w:r>
      <w:r w:rsidRPr="008E7A13">
        <w:rPr>
          <w:rFonts w:ascii="Times New Roman" w:hAnsi="Times New Roman"/>
          <w:color w:val="000000" w:themeColor="text1"/>
          <w:shd w:val="clear" w:color="auto" w:fill="FFFFFF"/>
        </w:rPr>
        <w:t>(23).</w:t>
      </w:r>
    </w:p>
    <w:p w14:paraId="2E97F1CE" w14:textId="77777777" w:rsidR="008E7A13" w:rsidRPr="008E7A13" w:rsidRDefault="008E7A13" w:rsidP="008E7A13">
      <w:pPr>
        <w:spacing w:after="0" w:line="360" w:lineRule="auto"/>
        <w:ind w:left="720" w:hanging="720"/>
        <w:contextualSpacing/>
        <w:jc w:val="both"/>
        <w:rPr>
          <w:rFonts w:ascii="Times New Roman" w:hAnsi="Times New Roman"/>
          <w:color w:val="000000" w:themeColor="text1"/>
          <w:shd w:val="clear" w:color="auto" w:fill="FFFFFF"/>
        </w:rPr>
      </w:pPr>
      <w:r w:rsidRPr="008E7A13">
        <w:rPr>
          <w:rFonts w:ascii="Times New Roman" w:hAnsi="Times New Roman"/>
          <w:color w:val="000000" w:themeColor="text1"/>
          <w:shd w:val="clear" w:color="auto" w:fill="FFFFFF"/>
        </w:rPr>
        <w:t>Syamjith, P., Sharma, S., Sharma, A., Sharma, A. and Mansoor, M., 2025. Telehealth for Rural and Underserved Communities. In </w:t>
      </w:r>
      <w:r w:rsidRPr="008E7A13">
        <w:rPr>
          <w:rFonts w:ascii="Times New Roman" w:hAnsi="Times New Roman"/>
          <w:i/>
          <w:iCs/>
          <w:color w:val="000000" w:themeColor="text1"/>
          <w:shd w:val="clear" w:color="auto" w:fill="FFFFFF"/>
        </w:rPr>
        <w:t>Optimized Healthcare: Leveraging Technology for Efficiency and Accessibility (Part 2)</w:t>
      </w:r>
      <w:r w:rsidRPr="008E7A13">
        <w:rPr>
          <w:rFonts w:ascii="Times New Roman" w:hAnsi="Times New Roman"/>
          <w:color w:val="000000" w:themeColor="text1"/>
          <w:shd w:val="clear" w:color="auto" w:fill="FFFFFF"/>
        </w:rPr>
        <w:t> (pp. 113-137). Bentham Science Publishers.</w:t>
      </w:r>
    </w:p>
    <w:sectPr w:rsidR="008E7A13" w:rsidRPr="008E7A13" w:rsidSect="008375B5">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2811EA" w14:textId="77777777" w:rsidR="00172A68" w:rsidRDefault="00172A68" w:rsidP="008375B5">
      <w:pPr>
        <w:spacing w:after="0" w:line="240" w:lineRule="auto"/>
      </w:pPr>
      <w:r>
        <w:separator/>
      </w:r>
    </w:p>
  </w:endnote>
  <w:endnote w:type="continuationSeparator" w:id="0">
    <w:p w14:paraId="755F0579" w14:textId="77777777" w:rsidR="00172A68" w:rsidRDefault="00172A68"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7E919D" w14:textId="77777777" w:rsidR="00172A68" w:rsidRDefault="00172A68" w:rsidP="008375B5">
      <w:pPr>
        <w:spacing w:after="0" w:line="240" w:lineRule="auto"/>
      </w:pPr>
      <w:r>
        <w:separator/>
      </w:r>
    </w:p>
  </w:footnote>
  <w:footnote w:type="continuationSeparator" w:id="0">
    <w:p w14:paraId="12942445" w14:textId="77777777" w:rsidR="00172A68" w:rsidRDefault="00172A68"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1739295">
    <w:abstractNumId w:val="2"/>
  </w:num>
  <w:num w:numId="2" w16cid:durableId="779490813">
    <w:abstractNumId w:val="3"/>
  </w:num>
  <w:num w:numId="3" w16cid:durableId="1849903214">
    <w:abstractNumId w:val="4"/>
  </w:num>
  <w:num w:numId="4" w16cid:durableId="538516138">
    <w:abstractNumId w:val="0"/>
  </w:num>
  <w:num w:numId="5" w16cid:durableId="1828283372">
    <w:abstractNumId w:val="1"/>
  </w:num>
  <w:num w:numId="6" w16cid:durableId="1444301727">
    <w:abstractNumId w:val="5"/>
  </w:num>
  <w:num w:numId="7" w16cid:durableId="1447430618">
    <w:abstractNumId w:val="6"/>
  </w:num>
  <w:num w:numId="8" w16cid:durableId="182458989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hideSpellingErrors/>
  <w:hideGrammaticalErrors/>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475D0"/>
    <w:rsid w:val="00172A68"/>
    <w:rsid w:val="00255D51"/>
    <w:rsid w:val="0027566A"/>
    <w:rsid w:val="002F3F92"/>
    <w:rsid w:val="00426B5D"/>
    <w:rsid w:val="004874B6"/>
    <w:rsid w:val="0058254B"/>
    <w:rsid w:val="006E293E"/>
    <w:rsid w:val="006E55D4"/>
    <w:rsid w:val="00715667"/>
    <w:rsid w:val="00732F77"/>
    <w:rsid w:val="008265EC"/>
    <w:rsid w:val="008375B5"/>
    <w:rsid w:val="008B438A"/>
    <w:rsid w:val="008E31E6"/>
    <w:rsid w:val="008E7A13"/>
    <w:rsid w:val="009334D8"/>
    <w:rsid w:val="00987802"/>
    <w:rsid w:val="00A82407"/>
    <w:rsid w:val="00A875D4"/>
    <w:rsid w:val="00A9474F"/>
    <w:rsid w:val="00AC2DCE"/>
    <w:rsid w:val="00AC3FDE"/>
    <w:rsid w:val="00C2756B"/>
    <w:rsid w:val="00C70329"/>
    <w:rsid w:val="00C80D0F"/>
    <w:rsid w:val="00D40915"/>
    <w:rsid w:val="00E51C69"/>
    <w:rsid w:val="00F53088"/>
    <w:rsid w:val="00FC28BC"/>
    <w:rsid w:val="00FD267F"/>
    <w:rsid w:val="00FE6C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8E7A13"/>
    <w:pPr>
      <w:keepNext/>
      <w:keepLines/>
      <w:spacing w:before="360" w:after="80"/>
      <w:outlineLvl w:val="0"/>
    </w:pPr>
    <w:rPr>
      <w:rFonts w:ascii="Times New Roman" w:eastAsia="Times New Roman" w:hAnsi="Times New Roman"/>
      <w:b/>
      <w:bCs/>
      <w:color w:val="000000" w:themeColor="text1"/>
    </w:rPr>
  </w:style>
  <w:style w:type="paragraph" w:styleId="Heading2">
    <w:name w:val="heading 2"/>
    <w:basedOn w:val="Normal"/>
    <w:next w:val="Normal"/>
    <w:link w:val="Heading2Char"/>
    <w:uiPriority w:val="9"/>
    <w:unhideWhenUsed/>
    <w:qFormat/>
    <w:rsid w:val="008E7A13"/>
    <w:pPr>
      <w:keepNext/>
      <w:keepLines/>
      <w:spacing w:before="160" w:after="80"/>
      <w:outlineLvl w:val="1"/>
    </w:pPr>
    <w:rPr>
      <w:rFonts w:ascii="Times New Roman" w:eastAsia="Times New Roman" w:hAnsi="Times New Roman"/>
      <w:i/>
      <w:iCs/>
      <w:color w:val="000000" w:themeColor="text1"/>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E7A13"/>
    <w:rPr>
      <w:rFonts w:ascii="Times New Roman" w:eastAsia="Times New Roman" w:hAnsi="Times New Roman"/>
      <w:b/>
      <w:bCs/>
      <w:color w:val="000000" w:themeColor="text1"/>
      <w:kern w:val="2"/>
      <w:sz w:val="24"/>
      <w:szCs w:val="24"/>
      <w:lang w:eastAsia="en-US"/>
    </w:rPr>
  </w:style>
  <w:style w:type="character" w:customStyle="1" w:styleId="Heading2Char">
    <w:name w:val="Heading 2 Char"/>
    <w:link w:val="Heading2"/>
    <w:uiPriority w:val="9"/>
    <w:rsid w:val="008E7A13"/>
    <w:rPr>
      <w:rFonts w:ascii="Times New Roman" w:eastAsia="Times New Roman" w:hAnsi="Times New Roman"/>
      <w:i/>
      <w:iCs/>
      <w:color w:val="000000" w:themeColor="text1"/>
      <w:kern w:val="2"/>
      <w:sz w:val="24"/>
      <w:szCs w:val="24"/>
      <w:lang w:eastAsia="en-US"/>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paragraph" w:styleId="TOCHeading">
    <w:name w:val="TOC Heading"/>
    <w:basedOn w:val="Heading1"/>
    <w:next w:val="Normal"/>
    <w:uiPriority w:val="39"/>
    <w:unhideWhenUsed/>
    <w:qFormat/>
    <w:rsid w:val="008E7A13"/>
    <w:pPr>
      <w:spacing w:before="240" w:after="0" w:line="259" w:lineRule="auto"/>
      <w:outlineLvl w:val="9"/>
    </w:pPr>
    <w:rPr>
      <w:rFonts w:asciiTheme="majorHAnsi" w:eastAsiaTheme="majorEastAsia" w:hAnsiTheme="majorHAnsi" w:cstheme="majorBidi"/>
      <w:b w:val="0"/>
      <w:bCs w:val="0"/>
      <w:color w:val="0F4761" w:themeColor="accent1" w:themeShade="BF"/>
      <w:kern w:val="0"/>
      <w:sz w:val="32"/>
      <w:szCs w:val="32"/>
      <w:lang w:val="en-US"/>
    </w:rPr>
  </w:style>
  <w:style w:type="paragraph" w:styleId="TOC1">
    <w:name w:val="toc 1"/>
    <w:basedOn w:val="Normal"/>
    <w:next w:val="Normal"/>
    <w:autoRedefine/>
    <w:uiPriority w:val="39"/>
    <w:unhideWhenUsed/>
    <w:rsid w:val="008E7A13"/>
    <w:pPr>
      <w:tabs>
        <w:tab w:val="right" w:leader="dot" w:pos="9016"/>
      </w:tabs>
      <w:spacing w:after="100"/>
    </w:pPr>
    <w:rPr>
      <w:b/>
      <w:bCs/>
      <w:noProof/>
    </w:rPr>
  </w:style>
  <w:style w:type="paragraph" w:styleId="TOC2">
    <w:name w:val="toc 2"/>
    <w:basedOn w:val="Normal"/>
    <w:next w:val="Normal"/>
    <w:autoRedefine/>
    <w:uiPriority w:val="39"/>
    <w:unhideWhenUsed/>
    <w:rsid w:val="008E7A13"/>
    <w:pPr>
      <w:spacing w:after="100"/>
      <w:ind w:left="240"/>
    </w:pPr>
  </w:style>
  <w:style w:type="character" w:styleId="Hyperlink">
    <w:name w:val="Hyperlink"/>
    <w:basedOn w:val="DefaultParagraphFont"/>
    <w:uiPriority w:val="99"/>
    <w:unhideWhenUsed/>
    <w:rsid w:val="008E7A1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4092894">
      <w:bodyDiv w:val="1"/>
      <w:marLeft w:val="0"/>
      <w:marRight w:val="0"/>
      <w:marTop w:val="0"/>
      <w:marBottom w:val="0"/>
      <w:divBdr>
        <w:top w:val="none" w:sz="0" w:space="0" w:color="auto"/>
        <w:left w:val="none" w:sz="0" w:space="0" w:color="auto"/>
        <w:bottom w:val="none" w:sz="0" w:space="0" w:color="auto"/>
        <w:right w:val="none" w:sz="0" w:space="0" w:color="auto"/>
      </w:divBdr>
    </w:div>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715082197">
      <w:bodyDiv w:val="1"/>
      <w:marLeft w:val="0"/>
      <w:marRight w:val="0"/>
      <w:marTop w:val="0"/>
      <w:marBottom w:val="0"/>
      <w:divBdr>
        <w:top w:val="none" w:sz="0" w:space="0" w:color="auto"/>
        <w:left w:val="none" w:sz="0" w:space="0" w:color="auto"/>
        <w:bottom w:val="none" w:sz="0" w:space="0" w:color="auto"/>
        <w:right w:val="none" w:sz="0" w:space="0" w:color="auto"/>
      </w:divBdr>
    </w:div>
    <w:div w:id="761413292">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 w:id="1890609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22DFF8-0016-46F3-B0FD-09D25765B9E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2881</Words>
  <Characters>16426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19269</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belinda matembe</cp:lastModifiedBy>
  <cp:revision>2</cp:revision>
  <dcterms:created xsi:type="dcterms:W3CDTF">2026-07-31T12:04:00Z</dcterms:created>
  <dcterms:modified xsi:type="dcterms:W3CDTF">2026-07-31T12:04:00Z</dcterms:modified>
</cp:coreProperties>
</file>