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C8F48" w14:textId="77777777" w:rsidR="005E5057" w:rsidRPr="007D426C" w:rsidRDefault="005E5057" w:rsidP="007D426C">
      <w:pPr>
        <w:spacing w:line="360" w:lineRule="auto"/>
        <w:jc w:val="both"/>
        <w:rPr>
          <w:rFonts w:ascii="Arial" w:hAnsi="Arial" w:cs="Arial"/>
          <w:color w:val="000000" w:themeColor="text1"/>
          <w:sz w:val="24"/>
          <w:szCs w:val="24"/>
        </w:rPr>
      </w:pPr>
    </w:p>
    <w:p w14:paraId="24319A98" w14:textId="77777777" w:rsidR="005E5057" w:rsidRPr="007D426C" w:rsidRDefault="005E5057" w:rsidP="007D426C">
      <w:pPr>
        <w:spacing w:line="360" w:lineRule="auto"/>
        <w:jc w:val="both"/>
        <w:rPr>
          <w:rFonts w:ascii="Arial" w:hAnsi="Arial" w:cs="Arial"/>
          <w:color w:val="000000" w:themeColor="text1"/>
          <w:sz w:val="24"/>
          <w:szCs w:val="24"/>
        </w:rPr>
      </w:pPr>
    </w:p>
    <w:p w14:paraId="1E04801A" w14:textId="77777777" w:rsidR="005E5057" w:rsidRPr="007D426C" w:rsidRDefault="005E5057" w:rsidP="007D426C">
      <w:pPr>
        <w:spacing w:line="360" w:lineRule="auto"/>
        <w:jc w:val="both"/>
        <w:rPr>
          <w:rFonts w:ascii="Arial" w:hAnsi="Arial" w:cs="Arial"/>
          <w:color w:val="000000" w:themeColor="text1"/>
          <w:sz w:val="24"/>
          <w:szCs w:val="24"/>
        </w:rPr>
      </w:pPr>
    </w:p>
    <w:p w14:paraId="2DB338D8" w14:textId="77777777" w:rsidR="005E5057" w:rsidRPr="007D426C" w:rsidRDefault="005E5057" w:rsidP="007D426C">
      <w:pPr>
        <w:tabs>
          <w:tab w:val="left" w:pos="4500"/>
        </w:tabs>
        <w:spacing w:line="360" w:lineRule="auto"/>
        <w:jc w:val="both"/>
        <w:rPr>
          <w:rFonts w:ascii="Arial" w:hAnsi="Arial" w:cs="Arial"/>
          <w:color w:val="000000" w:themeColor="text1"/>
          <w:sz w:val="24"/>
          <w:szCs w:val="24"/>
        </w:rPr>
      </w:pPr>
    </w:p>
    <w:p w14:paraId="79B3F917" w14:textId="77777777" w:rsidR="00BE0398" w:rsidRPr="007D426C" w:rsidRDefault="00BE0398" w:rsidP="007D426C">
      <w:pPr>
        <w:spacing w:line="360" w:lineRule="auto"/>
        <w:jc w:val="both"/>
        <w:rPr>
          <w:rFonts w:ascii="Arial" w:hAnsi="Arial" w:cs="Arial"/>
          <w:color w:val="000000" w:themeColor="text1"/>
          <w:sz w:val="24"/>
          <w:szCs w:val="24"/>
        </w:rPr>
      </w:pPr>
    </w:p>
    <w:p w14:paraId="0867CE03" w14:textId="77777777" w:rsidR="00127AB3" w:rsidRPr="007D426C" w:rsidRDefault="00127AB3" w:rsidP="007D426C">
      <w:pPr>
        <w:spacing w:line="360" w:lineRule="auto"/>
        <w:jc w:val="both"/>
        <w:rPr>
          <w:rFonts w:ascii="Arial" w:hAnsi="Arial" w:cs="Arial"/>
          <w:color w:val="000000" w:themeColor="text1"/>
          <w:sz w:val="24"/>
          <w:szCs w:val="24"/>
        </w:rPr>
      </w:pPr>
    </w:p>
    <w:p w14:paraId="1156F6E0" w14:textId="77777777" w:rsidR="00127AB3" w:rsidRPr="007D426C" w:rsidRDefault="00127AB3" w:rsidP="007D426C">
      <w:pPr>
        <w:spacing w:line="360" w:lineRule="auto"/>
        <w:jc w:val="both"/>
        <w:rPr>
          <w:rFonts w:ascii="Arial" w:hAnsi="Arial" w:cs="Arial"/>
          <w:color w:val="000000" w:themeColor="text1"/>
          <w:sz w:val="24"/>
          <w:szCs w:val="24"/>
        </w:rPr>
      </w:pPr>
    </w:p>
    <w:p w14:paraId="43B376AB" w14:textId="748214FA" w:rsidR="00127AB3" w:rsidRPr="007D426C" w:rsidRDefault="00B44BDE" w:rsidP="007D426C">
      <w:pPr>
        <w:spacing w:line="360" w:lineRule="auto"/>
        <w:jc w:val="center"/>
        <w:rPr>
          <w:rFonts w:ascii="Arial" w:hAnsi="Arial" w:cs="Arial"/>
          <w:color w:val="000000" w:themeColor="text1"/>
          <w:sz w:val="24"/>
          <w:szCs w:val="24"/>
        </w:rPr>
      </w:pPr>
      <w:r w:rsidRPr="007D426C">
        <w:rPr>
          <w:rFonts w:ascii="Arial" w:hAnsi="Arial" w:cs="Arial"/>
          <w:color w:val="000000" w:themeColor="text1"/>
          <w:sz w:val="24"/>
          <w:szCs w:val="24"/>
        </w:rPr>
        <w:t>Marriott</w:t>
      </w:r>
      <w:r w:rsidR="00C2274A" w:rsidRPr="007D426C">
        <w:rPr>
          <w:rFonts w:ascii="Arial" w:hAnsi="Arial" w:cs="Arial"/>
          <w:color w:val="000000" w:themeColor="text1"/>
          <w:sz w:val="24"/>
          <w:szCs w:val="24"/>
        </w:rPr>
        <w:t xml:space="preserve"> International </w:t>
      </w:r>
      <w:r w:rsidR="00BA6A6E" w:rsidRPr="007D426C">
        <w:rPr>
          <w:rFonts w:ascii="Arial" w:hAnsi="Arial" w:cs="Arial"/>
          <w:color w:val="000000" w:themeColor="text1"/>
          <w:sz w:val="24"/>
          <w:szCs w:val="24"/>
        </w:rPr>
        <w:t>v.</w:t>
      </w:r>
      <w:r w:rsidR="00C2274A" w:rsidRPr="007D426C">
        <w:rPr>
          <w:rFonts w:ascii="Arial" w:hAnsi="Arial" w:cs="Arial"/>
          <w:color w:val="000000" w:themeColor="text1"/>
          <w:sz w:val="24"/>
          <w:szCs w:val="24"/>
        </w:rPr>
        <w:t xml:space="preserve"> Hilton</w:t>
      </w:r>
    </w:p>
    <w:p w14:paraId="33292843" w14:textId="77777777" w:rsidR="007D426C" w:rsidRPr="007D426C" w:rsidRDefault="007D426C" w:rsidP="007D426C">
      <w:pPr>
        <w:spacing w:line="360" w:lineRule="auto"/>
        <w:jc w:val="center"/>
        <w:rPr>
          <w:rFonts w:ascii="Arial" w:hAnsi="Arial" w:cs="Arial"/>
          <w:color w:val="000000" w:themeColor="text1"/>
          <w:sz w:val="24"/>
          <w:szCs w:val="24"/>
        </w:rPr>
      </w:pPr>
    </w:p>
    <w:p w14:paraId="3D31DC9A" w14:textId="77777777" w:rsidR="007D426C" w:rsidRPr="007D426C" w:rsidRDefault="007D426C" w:rsidP="007D426C">
      <w:pPr>
        <w:spacing w:line="360" w:lineRule="auto"/>
        <w:jc w:val="center"/>
        <w:rPr>
          <w:rFonts w:ascii="Arial" w:hAnsi="Arial" w:cs="Arial"/>
          <w:color w:val="000000" w:themeColor="text1"/>
          <w:sz w:val="24"/>
          <w:szCs w:val="24"/>
        </w:rPr>
      </w:pPr>
    </w:p>
    <w:p w14:paraId="48F2887B" w14:textId="77777777" w:rsidR="007D426C" w:rsidRPr="007D426C" w:rsidRDefault="007D426C" w:rsidP="007D426C">
      <w:pPr>
        <w:spacing w:line="360" w:lineRule="auto"/>
        <w:jc w:val="center"/>
        <w:rPr>
          <w:rFonts w:ascii="Arial" w:hAnsi="Arial" w:cs="Arial"/>
          <w:color w:val="000000" w:themeColor="text1"/>
          <w:sz w:val="24"/>
          <w:szCs w:val="24"/>
        </w:rPr>
      </w:pPr>
    </w:p>
    <w:p w14:paraId="66593DFB" w14:textId="77777777" w:rsidR="007D426C" w:rsidRPr="007D426C" w:rsidRDefault="007D426C" w:rsidP="007D426C">
      <w:pPr>
        <w:spacing w:line="360" w:lineRule="auto"/>
        <w:jc w:val="center"/>
        <w:rPr>
          <w:rFonts w:ascii="Arial" w:hAnsi="Arial" w:cs="Arial"/>
          <w:color w:val="000000" w:themeColor="text1"/>
          <w:sz w:val="24"/>
          <w:szCs w:val="24"/>
        </w:rPr>
      </w:pPr>
    </w:p>
    <w:p w14:paraId="220D8C23" w14:textId="77777777" w:rsidR="007D426C" w:rsidRPr="007D426C" w:rsidRDefault="007D426C" w:rsidP="007D426C">
      <w:pPr>
        <w:spacing w:after="0" w:line="360" w:lineRule="auto"/>
        <w:jc w:val="both"/>
        <w:rPr>
          <w:rFonts w:ascii="Arial" w:hAnsi="Arial" w:cs="Arial"/>
          <w:color w:val="000000" w:themeColor="text1"/>
          <w:sz w:val="24"/>
          <w:szCs w:val="24"/>
        </w:rPr>
      </w:pPr>
      <w:r w:rsidRPr="007D426C">
        <w:rPr>
          <w:rFonts w:ascii="Arial" w:hAnsi="Arial" w:cs="Arial"/>
          <w:color w:val="000000" w:themeColor="text1"/>
          <w:sz w:val="24"/>
          <w:szCs w:val="24"/>
        </w:rPr>
        <w:t>Student Name: Iulia Denis Cristea</w:t>
      </w:r>
    </w:p>
    <w:p w14:paraId="7CC5CFE9" w14:textId="77777777" w:rsidR="007D426C" w:rsidRPr="007D426C" w:rsidRDefault="007D426C" w:rsidP="007D426C">
      <w:pPr>
        <w:spacing w:after="0" w:line="360" w:lineRule="auto"/>
        <w:jc w:val="both"/>
        <w:rPr>
          <w:rFonts w:ascii="Arial" w:hAnsi="Arial" w:cs="Arial"/>
          <w:color w:val="000000" w:themeColor="text1"/>
          <w:sz w:val="24"/>
          <w:szCs w:val="24"/>
        </w:rPr>
      </w:pPr>
    </w:p>
    <w:p w14:paraId="4BC61C7F" w14:textId="77777777" w:rsidR="007D426C" w:rsidRPr="007D426C" w:rsidRDefault="007D426C" w:rsidP="007D426C">
      <w:pPr>
        <w:spacing w:line="360" w:lineRule="auto"/>
        <w:jc w:val="both"/>
        <w:rPr>
          <w:rFonts w:ascii="Arial" w:hAnsi="Arial" w:cs="Arial"/>
          <w:color w:val="000000" w:themeColor="text1"/>
          <w:sz w:val="24"/>
          <w:szCs w:val="24"/>
        </w:rPr>
      </w:pPr>
      <w:r w:rsidRPr="007D426C">
        <w:rPr>
          <w:rFonts w:ascii="Arial" w:hAnsi="Arial" w:cs="Arial"/>
          <w:color w:val="000000" w:themeColor="text1"/>
          <w:sz w:val="24"/>
          <w:szCs w:val="24"/>
        </w:rPr>
        <w:t>Student ID Number: 2119917</w:t>
      </w:r>
    </w:p>
    <w:p w14:paraId="0A4021E9" w14:textId="77777777" w:rsidR="007D426C" w:rsidRPr="007D426C" w:rsidRDefault="007D426C" w:rsidP="007D426C">
      <w:pPr>
        <w:spacing w:line="360" w:lineRule="auto"/>
        <w:jc w:val="both"/>
        <w:rPr>
          <w:rFonts w:ascii="Arial" w:hAnsi="Arial" w:cs="Arial"/>
          <w:color w:val="000000" w:themeColor="text1"/>
          <w:sz w:val="24"/>
          <w:szCs w:val="24"/>
        </w:rPr>
      </w:pPr>
      <w:r w:rsidRPr="007D426C">
        <w:rPr>
          <w:rFonts w:ascii="Arial" w:hAnsi="Arial" w:cs="Arial"/>
          <w:color w:val="000000" w:themeColor="text1"/>
          <w:sz w:val="24"/>
          <w:szCs w:val="24"/>
        </w:rPr>
        <w:t>Entrepreneurship BMIH5001</w:t>
      </w:r>
    </w:p>
    <w:p w14:paraId="3D06E241" w14:textId="7C98DD2D" w:rsidR="007D426C" w:rsidRPr="007D426C" w:rsidRDefault="007D426C" w:rsidP="007D426C">
      <w:pPr>
        <w:spacing w:line="360" w:lineRule="auto"/>
        <w:rPr>
          <w:rFonts w:ascii="Arial" w:hAnsi="Arial" w:cs="Arial"/>
          <w:color w:val="000000" w:themeColor="text1"/>
          <w:sz w:val="24"/>
          <w:szCs w:val="24"/>
        </w:rPr>
      </w:pPr>
      <w:r w:rsidRPr="007D426C">
        <w:rPr>
          <w:rFonts w:ascii="Arial" w:hAnsi="Arial" w:cs="Arial"/>
          <w:color w:val="000000" w:themeColor="text1"/>
          <w:sz w:val="24"/>
          <w:szCs w:val="24"/>
        </w:rPr>
        <w:t xml:space="preserve">Lecturer: </w:t>
      </w:r>
      <w:r w:rsidRPr="007D426C">
        <w:rPr>
          <w:rFonts w:ascii="Arial" w:hAnsi="Arial" w:cs="Arial"/>
          <w:color w:val="000000" w:themeColor="text1"/>
          <w:sz w:val="24"/>
          <w:szCs w:val="24"/>
        </w:rPr>
        <w:t>Cristopher Wilkin</w:t>
      </w:r>
    </w:p>
    <w:p w14:paraId="6A465D94" w14:textId="77777777" w:rsidR="007D426C" w:rsidRPr="007D426C" w:rsidRDefault="007D426C" w:rsidP="007D426C">
      <w:pPr>
        <w:spacing w:line="360" w:lineRule="auto"/>
        <w:jc w:val="center"/>
        <w:rPr>
          <w:rFonts w:ascii="Arial" w:hAnsi="Arial" w:cs="Arial"/>
          <w:color w:val="000000" w:themeColor="text1"/>
          <w:sz w:val="24"/>
          <w:szCs w:val="24"/>
        </w:rPr>
      </w:pPr>
    </w:p>
    <w:p w14:paraId="728D27EF" w14:textId="77777777" w:rsidR="007D426C" w:rsidRPr="007D426C" w:rsidRDefault="007D426C" w:rsidP="007D426C">
      <w:pPr>
        <w:spacing w:line="360" w:lineRule="auto"/>
        <w:jc w:val="center"/>
        <w:rPr>
          <w:rFonts w:ascii="Arial" w:hAnsi="Arial" w:cs="Arial"/>
          <w:color w:val="000000" w:themeColor="text1"/>
          <w:sz w:val="24"/>
          <w:szCs w:val="24"/>
        </w:rPr>
      </w:pPr>
    </w:p>
    <w:p w14:paraId="769FF60E" w14:textId="77777777" w:rsidR="007D426C" w:rsidRPr="007D426C" w:rsidRDefault="007D426C" w:rsidP="007D426C">
      <w:pPr>
        <w:spacing w:line="360" w:lineRule="auto"/>
        <w:jc w:val="center"/>
        <w:rPr>
          <w:rFonts w:ascii="Arial" w:hAnsi="Arial" w:cs="Arial"/>
          <w:color w:val="000000" w:themeColor="text1"/>
          <w:sz w:val="24"/>
          <w:szCs w:val="24"/>
        </w:rPr>
      </w:pPr>
    </w:p>
    <w:p w14:paraId="70136B25" w14:textId="77777777" w:rsidR="007D426C" w:rsidRPr="007D426C" w:rsidRDefault="007D426C" w:rsidP="007D426C">
      <w:pPr>
        <w:spacing w:line="360" w:lineRule="auto"/>
        <w:jc w:val="center"/>
        <w:rPr>
          <w:rFonts w:ascii="Arial" w:hAnsi="Arial" w:cs="Arial"/>
          <w:color w:val="000000" w:themeColor="text1"/>
          <w:sz w:val="24"/>
          <w:szCs w:val="24"/>
        </w:rPr>
      </w:pPr>
    </w:p>
    <w:p w14:paraId="5C6E85ED" w14:textId="77777777" w:rsidR="007D426C" w:rsidRPr="007D426C" w:rsidRDefault="007D426C" w:rsidP="007D426C">
      <w:pPr>
        <w:spacing w:line="360" w:lineRule="auto"/>
        <w:jc w:val="center"/>
        <w:rPr>
          <w:rFonts w:ascii="Arial" w:hAnsi="Arial" w:cs="Arial"/>
          <w:color w:val="000000" w:themeColor="text1"/>
          <w:sz w:val="24"/>
          <w:szCs w:val="24"/>
        </w:rPr>
      </w:pPr>
    </w:p>
    <w:p w14:paraId="45A4BE8A" w14:textId="1E0EAD3D" w:rsidR="002E3C65" w:rsidRPr="007D426C" w:rsidRDefault="00E7048E" w:rsidP="007D426C">
      <w:pPr>
        <w:spacing w:line="360" w:lineRule="auto"/>
        <w:ind w:firstLine="720"/>
        <w:jc w:val="both"/>
        <w:rPr>
          <w:rFonts w:ascii="Arial" w:hAnsi="Arial" w:cs="Arial"/>
          <w:color w:val="000000" w:themeColor="text1"/>
          <w:sz w:val="24"/>
          <w:szCs w:val="24"/>
        </w:rPr>
      </w:pPr>
      <w:r w:rsidRPr="007D426C">
        <w:rPr>
          <w:rFonts w:ascii="Arial" w:hAnsi="Arial" w:cs="Arial"/>
          <w:color w:val="000000" w:themeColor="text1"/>
          <w:sz w:val="24"/>
          <w:szCs w:val="24"/>
        </w:rPr>
        <w:lastRenderedPageBreak/>
        <w:t xml:space="preserve">Organizations in the same industry may have similarities in some </w:t>
      </w:r>
      <w:proofErr w:type="gramStart"/>
      <w:r w:rsidRPr="007D426C">
        <w:rPr>
          <w:rFonts w:ascii="Arial" w:hAnsi="Arial" w:cs="Arial"/>
          <w:color w:val="000000" w:themeColor="text1"/>
          <w:sz w:val="24"/>
          <w:szCs w:val="24"/>
        </w:rPr>
        <w:t>aspects</w:t>
      </w:r>
      <w:proofErr w:type="gramEnd"/>
      <w:r w:rsidRPr="007D426C">
        <w:rPr>
          <w:rFonts w:ascii="Arial" w:hAnsi="Arial" w:cs="Arial"/>
          <w:color w:val="000000" w:themeColor="text1"/>
          <w:sz w:val="24"/>
          <w:szCs w:val="24"/>
        </w:rPr>
        <w:t xml:space="preserve"> yet be remarkably different on </w:t>
      </w:r>
      <w:r w:rsidR="002E3C65" w:rsidRPr="007D426C">
        <w:rPr>
          <w:rFonts w:ascii="Arial" w:hAnsi="Arial" w:cs="Arial"/>
          <w:color w:val="000000" w:themeColor="text1"/>
          <w:sz w:val="24"/>
          <w:szCs w:val="24"/>
        </w:rPr>
        <w:t xml:space="preserve">some levels. For instance, two companies in the hospitality industry may record similar revenues for a given </w:t>
      </w:r>
      <w:proofErr w:type="gramStart"/>
      <w:r w:rsidR="002E3C65" w:rsidRPr="007D426C">
        <w:rPr>
          <w:rFonts w:ascii="Arial" w:hAnsi="Arial" w:cs="Arial"/>
          <w:color w:val="000000" w:themeColor="text1"/>
          <w:sz w:val="24"/>
          <w:szCs w:val="24"/>
        </w:rPr>
        <w:t>period, yet</w:t>
      </w:r>
      <w:proofErr w:type="gramEnd"/>
      <w:r w:rsidR="002E3C65" w:rsidRPr="007D426C">
        <w:rPr>
          <w:rFonts w:ascii="Arial" w:hAnsi="Arial" w:cs="Arial"/>
          <w:color w:val="000000" w:themeColor="text1"/>
          <w:sz w:val="24"/>
          <w:szCs w:val="24"/>
        </w:rPr>
        <w:t xml:space="preserve"> have different levels of profitability. </w:t>
      </w:r>
      <w:r w:rsidR="001B6DC4" w:rsidRPr="007D426C">
        <w:rPr>
          <w:rFonts w:ascii="Arial" w:hAnsi="Arial" w:cs="Arial"/>
          <w:color w:val="000000" w:themeColor="text1"/>
          <w:sz w:val="24"/>
          <w:szCs w:val="24"/>
        </w:rPr>
        <w:t xml:space="preserve">Sometimes the differences emanate from the different operational structures and strategies that the organizations adopt. The way each company manages its assets, liabilities and </w:t>
      </w:r>
      <w:r w:rsidR="003371F3" w:rsidRPr="007D426C">
        <w:rPr>
          <w:rFonts w:ascii="Arial" w:hAnsi="Arial" w:cs="Arial"/>
          <w:color w:val="000000" w:themeColor="text1"/>
          <w:sz w:val="24"/>
          <w:szCs w:val="24"/>
        </w:rPr>
        <w:t xml:space="preserve">operations can result in quite a significant difference in performance or even financial position. </w:t>
      </w:r>
      <w:r w:rsidR="00EF0FA4" w:rsidRPr="007D426C">
        <w:rPr>
          <w:rFonts w:ascii="Arial" w:hAnsi="Arial" w:cs="Arial"/>
          <w:color w:val="000000" w:themeColor="text1"/>
          <w:sz w:val="24"/>
          <w:szCs w:val="24"/>
        </w:rPr>
        <w:t xml:space="preserve">A big part of the differences between organizations is often their vision, and mission. That defines the strategy and direction they follow. An analysis of </w:t>
      </w:r>
      <w:r w:rsidR="00B44BDE" w:rsidRPr="007D426C">
        <w:rPr>
          <w:rFonts w:ascii="Arial" w:hAnsi="Arial" w:cs="Arial"/>
          <w:color w:val="000000" w:themeColor="text1"/>
          <w:sz w:val="24"/>
          <w:szCs w:val="24"/>
        </w:rPr>
        <w:t>Marriott</w:t>
      </w:r>
      <w:r w:rsidR="00EF0FA4" w:rsidRPr="007D426C">
        <w:rPr>
          <w:rFonts w:ascii="Arial" w:hAnsi="Arial" w:cs="Arial"/>
          <w:color w:val="000000" w:themeColor="text1"/>
          <w:sz w:val="24"/>
          <w:szCs w:val="24"/>
        </w:rPr>
        <w:t xml:space="preserve"> International and Hilton, two of the largest </w:t>
      </w:r>
      <w:r w:rsidR="008C5F8B" w:rsidRPr="007D426C">
        <w:rPr>
          <w:rFonts w:ascii="Arial" w:hAnsi="Arial" w:cs="Arial"/>
          <w:color w:val="000000" w:themeColor="text1"/>
          <w:sz w:val="24"/>
          <w:szCs w:val="24"/>
        </w:rPr>
        <w:t xml:space="preserve">brands in the hospitality industry, demonstrates the similarities and differences between the two companies. Although both </w:t>
      </w:r>
      <w:r w:rsidR="00890A8F" w:rsidRPr="007D426C">
        <w:rPr>
          <w:rFonts w:ascii="Arial" w:hAnsi="Arial" w:cs="Arial"/>
          <w:color w:val="000000" w:themeColor="text1"/>
          <w:sz w:val="24"/>
          <w:szCs w:val="24"/>
        </w:rPr>
        <w:t>are quite successful, their approach to brand and market operations set them apart.</w:t>
      </w:r>
      <w:r w:rsidR="006448E3" w:rsidRPr="007D426C">
        <w:rPr>
          <w:rFonts w:ascii="Arial" w:hAnsi="Arial" w:cs="Arial"/>
          <w:color w:val="000000" w:themeColor="text1"/>
          <w:sz w:val="24"/>
          <w:szCs w:val="24"/>
        </w:rPr>
        <w:t xml:space="preserve"> However, </w:t>
      </w:r>
      <w:bookmarkStart w:id="0" w:name="_Hlk135425241"/>
      <w:r w:rsidR="001135A9" w:rsidRPr="007D426C">
        <w:rPr>
          <w:rFonts w:ascii="Arial" w:hAnsi="Arial" w:cs="Arial"/>
          <w:color w:val="000000" w:themeColor="text1"/>
          <w:sz w:val="24"/>
          <w:szCs w:val="24"/>
        </w:rPr>
        <w:t>despite their similarities</w:t>
      </w:r>
      <w:r w:rsidR="006448E3" w:rsidRPr="007D426C">
        <w:rPr>
          <w:rFonts w:ascii="Arial" w:hAnsi="Arial" w:cs="Arial"/>
          <w:color w:val="000000" w:themeColor="text1"/>
          <w:sz w:val="24"/>
          <w:szCs w:val="24"/>
        </w:rPr>
        <w:t xml:space="preserve">, </w:t>
      </w:r>
      <w:r w:rsidR="00B44BDE" w:rsidRPr="007D426C">
        <w:rPr>
          <w:rFonts w:ascii="Arial" w:hAnsi="Arial" w:cs="Arial"/>
          <w:color w:val="000000" w:themeColor="text1"/>
          <w:sz w:val="24"/>
          <w:szCs w:val="24"/>
        </w:rPr>
        <w:t>Marriott</w:t>
      </w:r>
      <w:r w:rsidR="006448E3" w:rsidRPr="007D426C">
        <w:rPr>
          <w:rFonts w:ascii="Arial" w:hAnsi="Arial" w:cs="Arial"/>
          <w:color w:val="000000" w:themeColor="text1"/>
          <w:sz w:val="24"/>
          <w:szCs w:val="24"/>
        </w:rPr>
        <w:t xml:space="preserve"> International has a better </w:t>
      </w:r>
      <w:r w:rsidR="001135A9" w:rsidRPr="007D426C">
        <w:rPr>
          <w:rFonts w:ascii="Arial" w:hAnsi="Arial" w:cs="Arial"/>
          <w:color w:val="000000" w:themeColor="text1"/>
          <w:sz w:val="24"/>
          <w:szCs w:val="24"/>
        </w:rPr>
        <w:t xml:space="preserve">financial </w:t>
      </w:r>
      <w:r w:rsidR="006448E3" w:rsidRPr="007D426C">
        <w:rPr>
          <w:rFonts w:ascii="Arial" w:hAnsi="Arial" w:cs="Arial"/>
          <w:color w:val="000000" w:themeColor="text1"/>
          <w:sz w:val="24"/>
          <w:szCs w:val="24"/>
        </w:rPr>
        <w:t xml:space="preserve">performance and </w:t>
      </w:r>
      <w:r w:rsidR="00F0273A" w:rsidRPr="007D426C">
        <w:rPr>
          <w:rFonts w:ascii="Arial" w:hAnsi="Arial" w:cs="Arial"/>
          <w:color w:val="000000" w:themeColor="text1"/>
          <w:sz w:val="24"/>
          <w:szCs w:val="24"/>
        </w:rPr>
        <w:t>position in the market</w:t>
      </w:r>
      <w:r w:rsidR="001135A9" w:rsidRPr="007D426C">
        <w:rPr>
          <w:rFonts w:ascii="Arial" w:hAnsi="Arial" w:cs="Arial"/>
          <w:color w:val="000000" w:themeColor="text1"/>
          <w:sz w:val="24"/>
          <w:szCs w:val="24"/>
        </w:rPr>
        <w:t>, suggesting better strategic management</w:t>
      </w:r>
      <w:r w:rsidR="00F0273A" w:rsidRPr="007D426C">
        <w:rPr>
          <w:rFonts w:ascii="Arial" w:hAnsi="Arial" w:cs="Arial"/>
          <w:color w:val="000000" w:themeColor="text1"/>
          <w:sz w:val="24"/>
          <w:szCs w:val="24"/>
        </w:rPr>
        <w:t>.</w:t>
      </w:r>
    </w:p>
    <w:bookmarkEnd w:id="0"/>
    <w:p w14:paraId="6E175472" w14:textId="33966A56" w:rsidR="00890A8F" w:rsidRPr="007D426C" w:rsidRDefault="00F0273A" w:rsidP="007D426C">
      <w:pPr>
        <w:spacing w:line="360" w:lineRule="auto"/>
        <w:ind w:firstLine="720"/>
        <w:jc w:val="both"/>
        <w:rPr>
          <w:rFonts w:ascii="Arial" w:hAnsi="Arial" w:cs="Arial"/>
          <w:color w:val="000000" w:themeColor="text1"/>
          <w:sz w:val="24"/>
          <w:szCs w:val="24"/>
        </w:rPr>
      </w:pPr>
      <w:r w:rsidRPr="007D426C">
        <w:rPr>
          <w:rFonts w:ascii="Arial" w:hAnsi="Arial" w:cs="Arial"/>
          <w:color w:val="000000" w:themeColor="text1"/>
          <w:sz w:val="24"/>
          <w:szCs w:val="24"/>
        </w:rPr>
        <w:t xml:space="preserve">In most industries, one area of comparison between competitors is often financial performance. Given that </w:t>
      </w:r>
      <w:r w:rsidR="00E14FDD" w:rsidRPr="007D426C">
        <w:rPr>
          <w:rFonts w:ascii="Arial" w:hAnsi="Arial" w:cs="Arial"/>
          <w:color w:val="000000" w:themeColor="text1"/>
          <w:sz w:val="24"/>
          <w:szCs w:val="24"/>
        </w:rPr>
        <w:t>the competitors operate within the same industry and under similar conditions, analyzing their financial performance gives an indication of possible issues that need to be addressed</w:t>
      </w:r>
      <w:r w:rsidR="00464A97" w:rsidRPr="007D426C">
        <w:rPr>
          <w:rFonts w:ascii="Arial" w:hAnsi="Arial" w:cs="Arial"/>
          <w:color w:val="000000" w:themeColor="text1"/>
          <w:sz w:val="24"/>
          <w:szCs w:val="24"/>
        </w:rPr>
        <w:t xml:space="preserve"> (</w:t>
      </w:r>
      <w:proofErr w:type="spellStart"/>
      <w:r w:rsidR="00464A97" w:rsidRPr="007D426C">
        <w:rPr>
          <w:rFonts w:ascii="Arial" w:hAnsi="Arial" w:cs="Arial"/>
          <w:color w:val="000000" w:themeColor="text1"/>
          <w:sz w:val="24"/>
          <w:szCs w:val="24"/>
        </w:rPr>
        <w:t>Fridson</w:t>
      </w:r>
      <w:proofErr w:type="spellEnd"/>
      <w:r w:rsidR="00464A97" w:rsidRPr="007D426C">
        <w:rPr>
          <w:rFonts w:ascii="Arial" w:hAnsi="Arial" w:cs="Arial"/>
          <w:color w:val="000000" w:themeColor="text1"/>
          <w:sz w:val="24"/>
          <w:szCs w:val="24"/>
        </w:rPr>
        <w:t xml:space="preserve"> &amp; Alvarez, 2022)</w:t>
      </w:r>
      <w:r w:rsidR="00722F9D" w:rsidRPr="007D426C">
        <w:rPr>
          <w:rFonts w:ascii="Arial" w:hAnsi="Arial" w:cs="Arial"/>
          <w:color w:val="000000" w:themeColor="text1"/>
          <w:sz w:val="24"/>
          <w:szCs w:val="24"/>
        </w:rPr>
        <w:t>. That is especially if the competitors post results with significant disparity. The financial performance</w:t>
      </w:r>
      <w:r w:rsidR="00BC426A" w:rsidRPr="007D426C">
        <w:rPr>
          <w:rFonts w:ascii="Arial" w:hAnsi="Arial" w:cs="Arial"/>
          <w:color w:val="000000" w:themeColor="text1"/>
          <w:sz w:val="24"/>
          <w:szCs w:val="24"/>
        </w:rPr>
        <w:t>s</w:t>
      </w:r>
      <w:r w:rsidR="00722F9D" w:rsidRPr="007D426C">
        <w:rPr>
          <w:rFonts w:ascii="Arial" w:hAnsi="Arial" w:cs="Arial"/>
          <w:color w:val="000000" w:themeColor="text1"/>
          <w:sz w:val="24"/>
          <w:szCs w:val="24"/>
        </w:rPr>
        <w:t xml:space="preserve"> of </w:t>
      </w:r>
      <w:r w:rsidR="00B44BDE" w:rsidRPr="007D426C">
        <w:rPr>
          <w:rFonts w:ascii="Arial" w:hAnsi="Arial" w:cs="Arial"/>
          <w:color w:val="000000" w:themeColor="text1"/>
          <w:sz w:val="24"/>
          <w:szCs w:val="24"/>
        </w:rPr>
        <w:t>Marriott</w:t>
      </w:r>
      <w:r w:rsidR="00722F9D" w:rsidRPr="007D426C">
        <w:rPr>
          <w:rFonts w:ascii="Arial" w:hAnsi="Arial" w:cs="Arial"/>
          <w:color w:val="000000" w:themeColor="text1"/>
          <w:sz w:val="24"/>
          <w:szCs w:val="24"/>
        </w:rPr>
        <w:t xml:space="preserve"> International and Hilton</w:t>
      </w:r>
      <w:r w:rsidR="00BC426A" w:rsidRPr="007D426C">
        <w:rPr>
          <w:rFonts w:ascii="Arial" w:hAnsi="Arial" w:cs="Arial"/>
          <w:color w:val="000000" w:themeColor="text1"/>
          <w:sz w:val="24"/>
          <w:szCs w:val="24"/>
        </w:rPr>
        <w:t xml:space="preserve"> are similar. During the five years starting from 2018 to 2022, the financial reports show that </w:t>
      </w:r>
      <w:r w:rsidR="00B44BDE" w:rsidRPr="007D426C">
        <w:rPr>
          <w:rFonts w:ascii="Arial" w:hAnsi="Arial" w:cs="Arial"/>
          <w:color w:val="000000" w:themeColor="text1"/>
          <w:sz w:val="24"/>
          <w:szCs w:val="24"/>
        </w:rPr>
        <w:t>Marriott</w:t>
      </w:r>
      <w:r w:rsidR="00BC426A" w:rsidRPr="007D426C">
        <w:rPr>
          <w:rFonts w:ascii="Arial" w:hAnsi="Arial" w:cs="Arial"/>
          <w:color w:val="000000" w:themeColor="text1"/>
          <w:sz w:val="24"/>
          <w:szCs w:val="24"/>
        </w:rPr>
        <w:t xml:space="preserve"> International had </w:t>
      </w:r>
      <w:r w:rsidR="00C83704" w:rsidRPr="007D426C">
        <w:rPr>
          <w:rFonts w:ascii="Arial" w:hAnsi="Arial" w:cs="Arial"/>
          <w:color w:val="000000" w:themeColor="text1"/>
          <w:sz w:val="24"/>
          <w:szCs w:val="24"/>
        </w:rPr>
        <w:t xml:space="preserve">a better performance than Hilton in terms of revenue. </w:t>
      </w:r>
      <w:r w:rsidR="00B44BDE" w:rsidRPr="007D426C">
        <w:rPr>
          <w:rFonts w:ascii="Arial" w:hAnsi="Arial" w:cs="Arial"/>
          <w:color w:val="000000" w:themeColor="text1"/>
          <w:sz w:val="24"/>
          <w:szCs w:val="24"/>
        </w:rPr>
        <w:t>Marriott</w:t>
      </w:r>
      <w:r w:rsidR="00C83704" w:rsidRPr="007D426C">
        <w:rPr>
          <w:rFonts w:ascii="Arial" w:hAnsi="Arial" w:cs="Arial"/>
          <w:color w:val="000000" w:themeColor="text1"/>
          <w:sz w:val="24"/>
          <w:szCs w:val="24"/>
        </w:rPr>
        <w:t xml:space="preserve"> International consistently posted higher revenues for each of the years. </w:t>
      </w:r>
      <w:r w:rsidR="00370B66" w:rsidRPr="007D426C">
        <w:rPr>
          <w:rFonts w:ascii="Arial" w:hAnsi="Arial" w:cs="Arial"/>
          <w:color w:val="000000" w:themeColor="text1"/>
          <w:sz w:val="24"/>
          <w:szCs w:val="24"/>
        </w:rPr>
        <w:t>For instance, i</w:t>
      </w:r>
      <w:r w:rsidR="00691830" w:rsidRPr="007D426C">
        <w:rPr>
          <w:rFonts w:ascii="Arial" w:hAnsi="Arial" w:cs="Arial"/>
          <w:color w:val="000000" w:themeColor="text1"/>
          <w:sz w:val="24"/>
          <w:szCs w:val="24"/>
        </w:rPr>
        <w:t xml:space="preserve">n </w:t>
      </w:r>
      <w:r w:rsidR="007C1D07" w:rsidRPr="007D426C">
        <w:rPr>
          <w:rFonts w:ascii="Arial" w:hAnsi="Arial" w:cs="Arial"/>
          <w:color w:val="000000" w:themeColor="text1"/>
          <w:sz w:val="24"/>
          <w:szCs w:val="24"/>
        </w:rPr>
        <w:t xml:space="preserve">2018, </w:t>
      </w:r>
      <w:r w:rsidR="00B44BDE" w:rsidRPr="007D426C">
        <w:rPr>
          <w:rFonts w:ascii="Arial" w:hAnsi="Arial" w:cs="Arial"/>
          <w:color w:val="000000" w:themeColor="text1"/>
          <w:sz w:val="24"/>
          <w:szCs w:val="24"/>
        </w:rPr>
        <w:t>Marriott</w:t>
      </w:r>
      <w:r w:rsidR="007C1D07" w:rsidRPr="007D426C">
        <w:rPr>
          <w:rFonts w:ascii="Arial" w:hAnsi="Arial" w:cs="Arial"/>
          <w:color w:val="000000" w:themeColor="text1"/>
          <w:sz w:val="24"/>
          <w:szCs w:val="24"/>
        </w:rPr>
        <w:t xml:space="preserve"> had $</w:t>
      </w:r>
      <w:r w:rsidR="00420B0E" w:rsidRPr="007D426C">
        <w:rPr>
          <w:rFonts w:ascii="Arial" w:hAnsi="Arial" w:cs="Arial"/>
          <w:color w:val="000000" w:themeColor="text1"/>
          <w:sz w:val="24"/>
          <w:szCs w:val="24"/>
        </w:rPr>
        <w:t>20.758</w:t>
      </w:r>
      <w:r w:rsidR="007C1D07" w:rsidRPr="007D426C">
        <w:rPr>
          <w:rFonts w:ascii="Arial" w:hAnsi="Arial" w:cs="Arial"/>
          <w:color w:val="000000" w:themeColor="text1"/>
          <w:sz w:val="24"/>
          <w:szCs w:val="24"/>
        </w:rPr>
        <w:t xml:space="preserve"> billion in revenues while Hilton had $</w:t>
      </w:r>
      <w:r w:rsidR="0071216E" w:rsidRPr="007D426C">
        <w:rPr>
          <w:rFonts w:ascii="Arial" w:hAnsi="Arial" w:cs="Arial"/>
          <w:color w:val="000000" w:themeColor="text1"/>
          <w:sz w:val="24"/>
          <w:szCs w:val="24"/>
        </w:rPr>
        <w:t>8.906</w:t>
      </w:r>
      <w:r w:rsidR="007C1D07" w:rsidRPr="007D426C">
        <w:rPr>
          <w:rFonts w:ascii="Arial" w:hAnsi="Arial" w:cs="Arial"/>
          <w:color w:val="000000" w:themeColor="text1"/>
          <w:sz w:val="24"/>
          <w:szCs w:val="24"/>
        </w:rPr>
        <w:t xml:space="preserve"> billion</w:t>
      </w:r>
      <w:r w:rsidR="001428E6" w:rsidRPr="007D426C">
        <w:rPr>
          <w:rFonts w:ascii="Arial" w:hAnsi="Arial" w:cs="Arial"/>
          <w:color w:val="000000" w:themeColor="text1"/>
          <w:sz w:val="24"/>
          <w:szCs w:val="24"/>
        </w:rPr>
        <w:t xml:space="preserve"> (Hilton Worldwide Holdings Inc., 2019; </w:t>
      </w:r>
      <w:r w:rsidR="00B44BDE" w:rsidRPr="007D426C">
        <w:rPr>
          <w:rFonts w:ascii="Arial" w:hAnsi="Arial" w:cs="Arial"/>
          <w:color w:val="000000" w:themeColor="text1"/>
          <w:sz w:val="24"/>
          <w:szCs w:val="24"/>
        </w:rPr>
        <w:t>Marriott</w:t>
      </w:r>
      <w:r w:rsidR="001428E6" w:rsidRPr="007D426C">
        <w:rPr>
          <w:rFonts w:ascii="Arial" w:hAnsi="Arial" w:cs="Arial"/>
          <w:color w:val="000000" w:themeColor="text1"/>
          <w:sz w:val="24"/>
          <w:szCs w:val="24"/>
        </w:rPr>
        <w:t xml:space="preserve"> International, 2019)</w:t>
      </w:r>
      <w:r w:rsidR="00BD7520" w:rsidRPr="007D426C">
        <w:rPr>
          <w:rFonts w:ascii="Arial" w:hAnsi="Arial" w:cs="Arial"/>
          <w:color w:val="000000" w:themeColor="text1"/>
          <w:sz w:val="24"/>
          <w:szCs w:val="24"/>
        </w:rPr>
        <w:t>. I</w:t>
      </w:r>
      <w:r w:rsidR="007C1D07" w:rsidRPr="007D426C">
        <w:rPr>
          <w:rFonts w:ascii="Arial" w:hAnsi="Arial" w:cs="Arial"/>
          <w:color w:val="000000" w:themeColor="text1"/>
          <w:sz w:val="24"/>
          <w:szCs w:val="24"/>
        </w:rPr>
        <w:t xml:space="preserve">n 2022, </w:t>
      </w:r>
      <w:r w:rsidR="00B44BDE" w:rsidRPr="007D426C">
        <w:rPr>
          <w:rFonts w:ascii="Arial" w:hAnsi="Arial" w:cs="Arial"/>
          <w:color w:val="000000" w:themeColor="text1"/>
          <w:sz w:val="24"/>
          <w:szCs w:val="24"/>
        </w:rPr>
        <w:t>Marriott</w:t>
      </w:r>
      <w:r w:rsidR="007C1D07" w:rsidRPr="007D426C">
        <w:rPr>
          <w:rFonts w:ascii="Arial" w:hAnsi="Arial" w:cs="Arial"/>
          <w:color w:val="000000" w:themeColor="text1"/>
          <w:sz w:val="24"/>
          <w:szCs w:val="24"/>
        </w:rPr>
        <w:t>’s revenues amounted to $2</w:t>
      </w:r>
      <w:r w:rsidR="00423C8B" w:rsidRPr="007D426C">
        <w:rPr>
          <w:rFonts w:ascii="Arial" w:hAnsi="Arial" w:cs="Arial"/>
          <w:color w:val="000000" w:themeColor="text1"/>
          <w:sz w:val="24"/>
          <w:szCs w:val="24"/>
        </w:rPr>
        <w:t>0</w:t>
      </w:r>
      <w:r w:rsidR="007C1D07" w:rsidRPr="007D426C">
        <w:rPr>
          <w:rFonts w:ascii="Arial" w:hAnsi="Arial" w:cs="Arial"/>
          <w:color w:val="000000" w:themeColor="text1"/>
          <w:sz w:val="24"/>
          <w:szCs w:val="24"/>
        </w:rPr>
        <w:t>.</w:t>
      </w:r>
      <w:r w:rsidR="00423C8B" w:rsidRPr="007D426C">
        <w:rPr>
          <w:rFonts w:ascii="Arial" w:hAnsi="Arial" w:cs="Arial"/>
          <w:color w:val="000000" w:themeColor="text1"/>
          <w:sz w:val="24"/>
          <w:szCs w:val="24"/>
        </w:rPr>
        <w:t>773</w:t>
      </w:r>
      <w:r w:rsidR="007C1D07" w:rsidRPr="007D426C">
        <w:rPr>
          <w:rFonts w:ascii="Arial" w:hAnsi="Arial" w:cs="Arial"/>
          <w:color w:val="000000" w:themeColor="text1"/>
          <w:sz w:val="24"/>
          <w:szCs w:val="24"/>
        </w:rPr>
        <w:t xml:space="preserve"> billion while Hilton’s revenues amounted to $</w:t>
      </w:r>
      <w:r w:rsidR="00423C8B" w:rsidRPr="007D426C">
        <w:rPr>
          <w:rFonts w:ascii="Arial" w:hAnsi="Arial" w:cs="Arial"/>
          <w:color w:val="000000" w:themeColor="text1"/>
          <w:sz w:val="24"/>
          <w:szCs w:val="24"/>
        </w:rPr>
        <w:t>8</w:t>
      </w:r>
      <w:r w:rsidR="007C1D07" w:rsidRPr="007D426C">
        <w:rPr>
          <w:rFonts w:ascii="Arial" w:hAnsi="Arial" w:cs="Arial"/>
          <w:color w:val="000000" w:themeColor="text1"/>
          <w:sz w:val="24"/>
          <w:szCs w:val="24"/>
        </w:rPr>
        <w:t>.7</w:t>
      </w:r>
      <w:r w:rsidR="00423C8B" w:rsidRPr="007D426C">
        <w:rPr>
          <w:rFonts w:ascii="Arial" w:hAnsi="Arial" w:cs="Arial"/>
          <w:color w:val="000000" w:themeColor="text1"/>
          <w:sz w:val="24"/>
          <w:szCs w:val="24"/>
        </w:rPr>
        <w:t>73</w:t>
      </w:r>
      <w:r w:rsidR="007C1D07" w:rsidRPr="007D426C">
        <w:rPr>
          <w:rFonts w:ascii="Arial" w:hAnsi="Arial" w:cs="Arial"/>
          <w:color w:val="000000" w:themeColor="text1"/>
          <w:sz w:val="24"/>
          <w:szCs w:val="24"/>
        </w:rPr>
        <w:t xml:space="preserve"> billion</w:t>
      </w:r>
      <w:r w:rsidR="001428E6" w:rsidRPr="007D426C">
        <w:rPr>
          <w:rFonts w:ascii="Arial" w:hAnsi="Arial" w:cs="Arial"/>
          <w:color w:val="000000" w:themeColor="text1"/>
          <w:sz w:val="24"/>
          <w:szCs w:val="24"/>
        </w:rPr>
        <w:t xml:space="preserve"> (Hilton Worldwide Holdings Inc., 2023; </w:t>
      </w:r>
      <w:r w:rsidR="00B44BDE" w:rsidRPr="007D426C">
        <w:rPr>
          <w:rFonts w:ascii="Arial" w:hAnsi="Arial" w:cs="Arial"/>
          <w:color w:val="000000" w:themeColor="text1"/>
          <w:sz w:val="24"/>
          <w:szCs w:val="24"/>
        </w:rPr>
        <w:t>Marriott</w:t>
      </w:r>
      <w:r w:rsidR="001428E6" w:rsidRPr="007D426C">
        <w:rPr>
          <w:rFonts w:ascii="Arial" w:hAnsi="Arial" w:cs="Arial"/>
          <w:color w:val="000000" w:themeColor="text1"/>
          <w:sz w:val="24"/>
          <w:szCs w:val="24"/>
        </w:rPr>
        <w:t xml:space="preserve"> International, 2023)</w:t>
      </w:r>
      <w:r w:rsidR="007C1D07" w:rsidRPr="007D426C">
        <w:rPr>
          <w:rFonts w:ascii="Arial" w:hAnsi="Arial" w:cs="Arial"/>
          <w:color w:val="000000" w:themeColor="text1"/>
          <w:sz w:val="24"/>
          <w:szCs w:val="24"/>
        </w:rPr>
        <w:t>.</w:t>
      </w:r>
      <w:r w:rsidR="00225DF6" w:rsidRPr="007D426C">
        <w:rPr>
          <w:rFonts w:ascii="Arial" w:hAnsi="Arial" w:cs="Arial"/>
          <w:color w:val="000000" w:themeColor="text1"/>
          <w:sz w:val="24"/>
          <w:szCs w:val="24"/>
        </w:rPr>
        <w:t xml:space="preserve"> </w:t>
      </w:r>
      <w:r w:rsidR="00B44BDE" w:rsidRPr="007D426C">
        <w:rPr>
          <w:rFonts w:ascii="Arial" w:hAnsi="Arial" w:cs="Arial"/>
          <w:color w:val="000000" w:themeColor="text1"/>
          <w:sz w:val="24"/>
          <w:szCs w:val="24"/>
        </w:rPr>
        <w:t>Marriott</w:t>
      </w:r>
      <w:r w:rsidR="00225DF6" w:rsidRPr="007D426C">
        <w:rPr>
          <w:rFonts w:ascii="Arial" w:hAnsi="Arial" w:cs="Arial"/>
          <w:color w:val="000000" w:themeColor="text1"/>
          <w:sz w:val="24"/>
          <w:szCs w:val="24"/>
        </w:rPr>
        <w:t xml:space="preserve"> International exceeded Hilton’s revenue in 2022 by </w:t>
      </w:r>
      <w:r w:rsidR="0035495E" w:rsidRPr="007D426C">
        <w:rPr>
          <w:rFonts w:ascii="Arial" w:hAnsi="Arial" w:cs="Arial"/>
          <w:color w:val="000000" w:themeColor="text1"/>
          <w:sz w:val="24"/>
          <w:szCs w:val="24"/>
        </w:rPr>
        <w:t>136.8</w:t>
      </w:r>
      <w:r w:rsidR="00225DF6" w:rsidRPr="007D426C">
        <w:rPr>
          <w:rFonts w:ascii="Arial" w:hAnsi="Arial" w:cs="Arial"/>
          <w:color w:val="000000" w:themeColor="text1"/>
          <w:sz w:val="24"/>
          <w:szCs w:val="24"/>
        </w:rPr>
        <w:t xml:space="preserve">%. </w:t>
      </w:r>
      <w:r w:rsidR="009554C8" w:rsidRPr="007D426C">
        <w:rPr>
          <w:rFonts w:ascii="Arial" w:hAnsi="Arial" w:cs="Arial"/>
          <w:color w:val="000000" w:themeColor="text1"/>
          <w:sz w:val="24"/>
          <w:szCs w:val="24"/>
        </w:rPr>
        <w:t>I</w:t>
      </w:r>
      <w:r w:rsidR="004913D6" w:rsidRPr="007D426C">
        <w:rPr>
          <w:rFonts w:ascii="Arial" w:hAnsi="Arial" w:cs="Arial"/>
          <w:color w:val="000000" w:themeColor="text1"/>
          <w:sz w:val="24"/>
          <w:szCs w:val="24"/>
        </w:rPr>
        <w:t xml:space="preserve">n terms of revenue growth, </w:t>
      </w:r>
      <w:r w:rsidR="00B44BDE" w:rsidRPr="007D426C">
        <w:rPr>
          <w:rFonts w:ascii="Arial" w:hAnsi="Arial" w:cs="Arial"/>
          <w:color w:val="000000" w:themeColor="text1"/>
          <w:sz w:val="24"/>
          <w:szCs w:val="24"/>
        </w:rPr>
        <w:t>Marriott</w:t>
      </w:r>
      <w:r w:rsidR="004913D6" w:rsidRPr="007D426C">
        <w:rPr>
          <w:rFonts w:ascii="Arial" w:hAnsi="Arial" w:cs="Arial"/>
          <w:color w:val="000000" w:themeColor="text1"/>
          <w:sz w:val="24"/>
          <w:szCs w:val="24"/>
        </w:rPr>
        <w:t xml:space="preserve"> International had a 4</w:t>
      </w:r>
      <w:r w:rsidR="00423C8B" w:rsidRPr="007D426C">
        <w:rPr>
          <w:rFonts w:ascii="Arial" w:hAnsi="Arial" w:cs="Arial"/>
          <w:color w:val="000000" w:themeColor="text1"/>
          <w:sz w:val="24"/>
          <w:szCs w:val="24"/>
        </w:rPr>
        <w:t>9.91</w:t>
      </w:r>
      <w:r w:rsidR="004913D6" w:rsidRPr="007D426C">
        <w:rPr>
          <w:rFonts w:ascii="Arial" w:hAnsi="Arial" w:cs="Arial"/>
          <w:color w:val="000000" w:themeColor="text1"/>
          <w:sz w:val="24"/>
          <w:szCs w:val="24"/>
        </w:rPr>
        <w:t xml:space="preserve">% growth in 2022 while Hilton had a </w:t>
      </w:r>
      <w:r w:rsidR="00423C8B" w:rsidRPr="007D426C">
        <w:rPr>
          <w:rFonts w:ascii="Arial" w:hAnsi="Arial" w:cs="Arial"/>
          <w:color w:val="000000" w:themeColor="text1"/>
          <w:sz w:val="24"/>
          <w:szCs w:val="24"/>
        </w:rPr>
        <w:t>51.57</w:t>
      </w:r>
      <w:r w:rsidR="004913D6" w:rsidRPr="007D426C">
        <w:rPr>
          <w:rFonts w:ascii="Arial" w:hAnsi="Arial" w:cs="Arial"/>
          <w:color w:val="000000" w:themeColor="text1"/>
          <w:sz w:val="24"/>
          <w:szCs w:val="24"/>
        </w:rPr>
        <w:t xml:space="preserve">% growth. </w:t>
      </w:r>
      <w:r w:rsidR="00225DF6" w:rsidRPr="007D426C">
        <w:rPr>
          <w:rFonts w:ascii="Arial" w:hAnsi="Arial" w:cs="Arial"/>
          <w:color w:val="000000" w:themeColor="text1"/>
          <w:sz w:val="24"/>
          <w:szCs w:val="24"/>
        </w:rPr>
        <w:t xml:space="preserve">The revenue performance indicates that </w:t>
      </w:r>
      <w:r w:rsidR="00B44BDE" w:rsidRPr="007D426C">
        <w:rPr>
          <w:rFonts w:ascii="Arial" w:hAnsi="Arial" w:cs="Arial"/>
          <w:color w:val="000000" w:themeColor="text1"/>
          <w:sz w:val="24"/>
          <w:szCs w:val="24"/>
        </w:rPr>
        <w:t>Marriott</w:t>
      </w:r>
      <w:r w:rsidR="00225DF6" w:rsidRPr="007D426C">
        <w:rPr>
          <w:rFonts w:ascii="Arial" w:hAnsi="Arial" w:cs="Arial"/>
          <w:color w:val="000000" w:themeColor="text1"/>
          <w:sz w:val="24"/>
          <w:szCs w:val="24"/>
        </w:rPr>
        <w:t xml:space="preserve"> </w:t>
      </w:r>
      <w:r w:rsidR="00573725" w:rsidRPr="007D426C">
        <w:rPr>
          <w:rFonts w:ascii="Arial" w:hAnsi="Arial" w:cs="Arial"/>
          <w:color w:val="000000" w:themeColor="text1"/>
          <w:sz w:val="24"/>
          <w:szCs w:val="24"/>
        </w:rPr>
        <w:t xml:space="preserve">International generates more business. That may be due to </w:t>
      </w:r>
      <w:proofErr w:type="gramStart"/>
      <w:r w:rsidR="00573725" w:rsidRPr="007D426C">
        <w:rPr>
          <w:rFonts w:ascii="Arial" w:hAnsi="Arial" w:cs="Arial"/>
          <w:color w:val="000000" w:themeColor="text1"/>
          <w:sz w:val="24"/>
          <w:szCs w:val="24"/>
        </w:rPr>
        <w:t>a number of</w:t>
      </w:r>
      <w:proofErr w:type="gramEnd"/>
      <w:r w:rsidR="00573725" w:rsidRPr="007D426C">
        <w:rPr>
          <w:rFonts w:ascii="Arial" w:hAnsi="Arial" w:cs="Arial"/>
          <w:color w:val="000000" w:themeColor="text1"/>
          <w:sz w:val="24"/>
          <w:szCs w:val="24"/>
        </w:rPr>
        <w:t xml:space="preserve"> factors including brand awareness and geographic reach.</w:t>
      </w:r>
      <w:r w:rsidR="009554C8" w:rsidRPr="007D426C">
        <w:rPr>
          <w:rFonts w:ascii="Arial" w:hAnsi="Arial" w:cs="Arial"/>
          <w:color w:val="000000" w:themeColor="text1"/>
          <w:sz w:val="24"/>
          <w:szCs w:val="24"/>
        </w:rPr>
        <w:t xml:space="preserve"> However, Hilton has a greater growth in revenue compared to </w:t>
      </w:r>
      <w:r w:rsidR="00B44BDE" w:rsidRPr="007D426C">
        <w:rPr>
          <w:rFonts w:ascii="Arial" w:hAnsi="Arial" w:cs="Arial"/>
          <w:color w:val="000000" w:themeColor="text1"/>
          <w:sz w:val="24"/>
          <w:szCs w:val="24"/>
        </w:rPr>
        <w:t>Marriott</w:t>
      </w:r>
      <w:r w:rsidR="009554C8" w:rsidRPr="007D426C">
        <w:rPr>
          <w:rFonts w:ascii="Arial" w:hAnsi="Arial" w:cs="Arial"/>
          <w:color w:val="000000" w:themeColor="text1"/>
          <w:sz w:val="24"/>
          <w:szCs w:val="24"/>
        </w:rPr>
        <w:t xml:space="preserve"> International. That may suggest that Hilton has been expanding its business. </w:t>
      </w:r>
    </w:p>
    <w:p w14:paraId="33F0D3B6" w14:textId="3E6A4DD5" w:rsidR="0001122D" w:rsidRPr="007D426C" w:rsidRDefault="00EA7F38" w:rsidP="007D426C">
      <w:pPr>
        <w:spacing w:line="360" w:lineRule="auto"/>
        <w:ind w:firstLine="720"/>
        <w:jc w:val="both"/>
        <w:rPr>
          <w:rFonts w:ascii="Arial" w:hAnsi="Arial" w:cs="Arial"/>
          <w:color w:val="000000" w:themeColor="text1"/>
          <w:sz w:val="24"/>
          <w:szCs w:val="24"/>
        </w:rPr>
      </w:pPr>
      <w:r w:rsidRPr="007D426C">
        <w:rPr>
          <w:rFonts w:ascii="Arial" w:hAnsi="Arial" w:cs="Arial"/>
          <w:color w:val="000000" w:themeColor="text1"/>
          <w:sz w:val="24"/>
          <w:szCs w:val="24"/>
        </w:rPr>
        <w:lastRenderedPageBreak/>
        <w:t xml:space="preserve">Just as </w:t>
      </w:r>
      <w:r w:rsidR="00B44BDE" w:rsidRPr="007D426C">
        <w:rPr>
          <w:rFonts w:ascii="Arial" w:hAnsi="Arial" w:cs="Arial"/>
          <w:color w:val="000000" w:themeColor="text1"/>
          <w:sz w:val="24"/>
          <w:szCs w:val="24"/>
        </w:rPr>
        <w:t>Marriott</w:t>
      </w:r>
      <w:r w:rsidRPr="007D426C">
        <w:rPr>
          <w:rFonts w:ascii="Arial" w:hAnsi="Arial" w:cs="Arial"/>
          <w:color w:val="000000" w:themeColor="text1"/>
          <w:sz w:val="24"/>
          <w:szCs w:val="24"/>
        </w:rPr>
        <w:t xml:space="preserve"> International has been recording higher revenue than Hilton in the past five years, it has also been recording higher profit than Hilton over the same period. </w:t>
      </w:r>
      <w:r w:rsidR="00F7096B" w:rsidRPr="007D426C">
        <w:rPr>
          <w:rFonts w:ascii="Arial" w:hAnsi="Arial" w:cs="Arial"/>
          <w:color w:val="000000" w:themeColor="text1"/>
          <w:sz w:val="24"/>
          <w:szCs w:val="24"/>
        </w:rPr>
        <w:t>I</w:t>
      </w:r>
      <w:r w:rsidR="007C259D" w:rsidRPr="007D426C">
        <w:rPr>
          <w:rFonts w:ascii="Arial" w:hAnsi="Arial" w:cs="Arial"/>
          <w:color w:val="000000" w:themeColor="text1"/>
          <w:sz w:val="24"/>
          <w:szCs w:val="24"/>
        </w:rPr>
        <w:t xml:space="preserve">n 2018, </w:t>
      </w:r>
      <w:r w:rsidR="00B44BDE" w:rsidRPr="007D426C">
        <w:rPr>
          <w:rFonts w:ascii="Arial" w:hAnsi="Arial" w:cs="Arial"/>
          <w:color w:val="000000" w:themeColor="text1"/>
          <w:sz w:val="24"/>
          <w:szCs w:val="24"/>
        </w:rPr>
        <w:t>Marriott</w:t>
      </w:r>
      <w:r w:rsidR="007C259D" w:rsidRPr="007D426C">
        <w:rPr>
          <w:rFonts w:ascii="Arial" w:hAnsi="Arial" w:cs="Arial"/>
          <w:color w:val="000000" w:themeColor="text1"/>
          <w:sz w:val="24"/>
          <w:szCs w:val="24"/>
        </w:rPr>
        <w:t xml:space="preserve"> International had a </w:t>
      </w:r>
      <w:r w:rsidR="00EF15BE" w:rsidRPr="007D426C">
        <w:rPr>
          <w:rFonts w:ascii="Arial" w:hAnsi="Arial" w:cs="Arial"/>
          <w:color w:val="000000" w:themeColor="text1"/>
          <w:sz w:val="24"/>
          <w:szCs w:val="24"/>
        </w:rPr>
        <w:t>net profit of $</w:t>
      </w:r>
      <w:r w:rsidR="00AA150C" w:rsidRPr="007D426C">
        <w:rPr>
          <w:rFonts w:ascii="Arial" w:hAnsi="Arial" w:cs="Arial"/>
          <w:color w:val="000000" w:themeColor="text1"/>
          <w:sz w:val="24"/>
          <w:szCs w:val="24"/>
        </w:rPr>
        <w:t>1</w:t>
      </w:r>
      <w:r w:rsidR="00EF15BE" w:rsidRPr="007D426C">
        <w:rPr>
          <w:rFonts w:ascii="Arial" w:hAnsi="Arial" w:cs="Arial"/>
          <w:color w:val="000000" w:themeColor="text1"/>
          <w:sz w:val="24"/>
          <w:szCs w:val="24"/>
        </w:rPr>
        <w:t>.9</w:t>
      </w:r>
      <w:r w:rsidR="00AA150C" w:rsidRPr="007D426C">
        <w:rPr>
          <w:rFonts w:ascii="Arial" w:hAnsi="Arial" w:cs="Arial"/>
          <w:color w:val="000000" w:themeColor="text1"/>
          <w:sz w:val="24"/>
          <w:szCs w:val="24"/>
        </w:rPr>
        <w:t>07</w:t>
      </w:r>
      <w:r w:rsidR="00EF15BE" w:rsidRPr="007D426C">
        <w:rPr>
          <w:rFonts w:ascii="Arial" w:hAnsi="Arial" w:cs="Arial"/>
          <w:color w:val="000000" w:themeColor="text1"/>
          <w:sz w:val="24"/>
          <w:szCs w:val="24"/>
        </w:rPr>
        <w:t xml:space="preserve"> billion compared to $</w:t>
      </w:r>
      <w:r w:rsidR="004715C1" w:rsidRPr="007D426C">
        <w:rPr>
          <w:rFonts w:ascii="Arial" w:hAnsi="Arial" w:cs="Arial"/>
          <w:color w:val="000000" w:themeColor="text1"/>
          <w:sz w:val="24"/>
          <w:szCs w:val="24"/>
        </w:rPr>
        <w:t>0.764</w:t>
      </w:r>
      <w:r w:rsidR="00EF15BE" w:rsidRPr="007D426C">
        <w:rPr>
          <w:rFonts w:ascii="Arial" w:hAnsi="Arial" w:cs="Arial"/>
          <w:color w:val="000000" w:themeColor="text1"/>
          <w:sz w:val="24"/>
          <w:szCs w:val="24"/>
        </w:rPr>
        <w:t xml:space="preserve"> billion for Hilton</w:t>
      </w:r>
      <w:r w:rsidR="002909A0" w:rsidRPr="007D426C">
        <w:rPr>
          <w:rFonts w:ascii="Arial" w:hAnsi="Arial" w:cs="Arial"/>
          <w:color w:val="000000" w:themeColor="text1"/>
          <w:sz w:val="24"/>
          <w:szCs w:val="24"/>
        </w:rPr>
        <w:t xml:space="preserve"> (Hilton Worldwide Holdings Inc., 2019; </w:t>
      </w:r>
      <w:r w:rsidR="00B44BDE" w:rsidRPr="007D426C">
        <w:rPr>
          <w:rFonts w:ascii="Arial" w:hAnsi="Arial" w:cs="Arial"/>
          <w:color w:val="000000" w:themeColor="text1"/>
          <w:sz w:val="24"/>
          <w:szCs w:val="24"/>
        </w:rPr>
        <w:t>Marriott</w:t>
      </w:r>
      <w:r w:rsidR="002909A0" w:rsidRPr="007D426C">
        <w:rPr>
          <w:rFonts w:ascii="Arial" w:hAnsi="Arial" w:cs="Arial"/>
          <w:color w:val="000000" w:themeColor="text1"/>
          <w:sz w:val="24"/>
          <w:szCs w:val="24"/>
        </w:rPr>
        <w:t xml:space="preserve"> International, 2019)</w:t>
      </w:r>
      <w:r w:rsidR="00EF15BE" w:rsidRPr="007D426C">
        <w:rPr>
          <w:rFonts w:ascii="Arial" w:hAnsi="Arial" w:cs="Arial"/>
          <w:color w:val="000000" w:themeColor="text1"/>
          <w:sz w:val="24"/>
          <w:szCs w:val="24"/>
        </w:rPr>
        <w:t xml:space="preserve">. In 2022, </w:t>
      </w:r>
      <w:r w:rsidR="00B44BDE" w:rsidRPr="007D426C">
        <w:rPr>
          <w:rFonts w:ascii="Arial" w:hAnsi="Arial" w:cs="Arial"/>
          <w:color w:val="000000" w:themeColor="text1"/>
          <w:sz w:val="24"/>
          <w:szCs w:val="24"/>
        </w:rPr>
        <w:t>Marriott</w:t>
      </w:r>
      <w:r w:rsidR="00FB5F33" w:rsidRPr="007D426C">
        <w:rPr>
          <w:rFonts w:ascii="Arial" w:hAnsi="Arial" w:cs="Arial"/>
          <w:color w:val="000000" w:themeColor="text1"/>
          <w:sz w:val="24"/>
          <w:szCs w:val="24"/>
        </w:rPr>
        <w:t xml:space="preserve"> </w:t>
      </w:r>
      <w:r w:rsidR="00F7096B" w:rsidRPr="007D426C">
        <w:rPr>
          <w:rFonts w:ascii="Arial" w:hAnsi="Arial" w:cs="Arial"/>
          <w:color w:val="000000" w:themeColor="text1"/>
          <w:sz w:val="24"/>
          <w:szCs w:val="24"/>
        </w:rPr>
        <w:t xml:space="preserve">International </w:t>
      </w:r>
      <w:r w:rsidR="00FB5F33" w:rsidRPr="007D426C">
        <w:rPr>
          <w:rFonts w:ascii="Arial" w:hAnsi="Arial" w:cs="Arial"/>
          <w:color w:val="000000" w:themeColor="text1"/>
          <w:sz w:val="24"/>
          <w:szCs w:val="24"/>
        </w:rPr>
        <w:t>recorded a profit of $</w:t>
      </w:r>
      <w:r w:rsidR="00901D32" w:rsidRPr="007D426C">
        <w:rPr>
          <w:rFonts w:ascii="Arial" w:hAnsi="Arial" w:cs="Arial"/>
          <w:color w:val="000000" w:themeColor="text1"/>
          <w:sz w:val="24"/>
          <w:szCs w:val="24"/>
        </w:rPr>
        <w:t>2</w:t>
      </w:r>
      <w:r w:rsidR="00687B6A" w:rsidRPr="007D426C">
        <w:rPr>
          <w:rFonts w:ascii="Arial" w:hAnsi="Arial" w:cs="Arial"/>
          <w:color w:val="000000" w:themeColor="text1"/>
          <w:sz w:val="24"/>
          <w:szCs w:val="24"/>
        </w:rPr>
        <w:t>.358</w:t>
      </w:r>
      <w:r w:rsidR="00FB5F33" w:rsidRPr="007D426C">
        <w:rPr>
          <w:rFonts w:ascii="Arial" w:hAnsi="Arial" w:cs="Arial"/>
          <w:color w:val="000000" w:themeColor="text1"/>
          <w:sz w:val="24"/>
          <w:szCs w:val="24"/>
        </w:rPr>
        <w:t xml:space="preserve"> billion while Hilton recorded a profit of $</w:t>
      </w:r>
      <w:r w:rsidR="00AD1972" w:rsidRPr="007D426C">
        <w:rPr>
          <w:rFonts w:ascii="Arial" w:hAnsi="Arial" w:cs="Arial"/>
          <w:color w:val="000000" w:themeColor="text1"/>
          <w:sz w:val="24"/>
          <w:szCs w:val="24"/>
        </w:rPr>
        <w:t>1.255</w:t>
      </w:r>
      <w:r w:rsidR="00FB5F33" w:rsidRPr="007D426C">
        <w:rPr>
          <w:rFonts w:ascii="Arial" w:hAnsi="Arial" w:cs="Arial"/>
          <w:color w:val="000000" w:themeColor="text1"/>
          <w:sz w:val="24"/>
          <w:szCs w:val="24"/>
        </w:rPr>
        <w:t xml:space="preserve"> billion</w:t>
      </w:r>
      <w:r w:rsidR="002909A0" w:rsidRPr="007D426C">
        <w:rPr>
          <w:rFonts w:ascii="Arial" w:hAnsi="Arial" w:cs="Arial"/>
          <w:color w:val="000000" w:themeColor="text1"/>
          <w:sz w:val="24"/>
          <w:szCs w:val="24"/>
        </w:rPr>
        <w:t xml:space="preserve"> (Hilton Worldwide Holdings Inc., 2023; </w:t>
      </w:r>
      <w:r w:rsidR="00B44BDE" w:rsidRPr="007D426C">
        <w:rPr>
          <w:rFonts w:ascii="Arial" w:hAnsi="Arial" w:cs="Arial"/>
          <w:color w:val="000000" w:themeColor="text1"/>
          <w:sz w:val="24"/>
          <w:szCs w:val="24"/>
        </w:rPr>
        <w:t>Marriott</w:t>
      </w:r>
      <w:r w:rsidR="002909A0" w:rsidRPr="007D426C">
        <w:rPr>
          <w:rFonts w:ascii="Arial" w:hAnsi="Arial" w:cs="Arial"/>
          <w:color w:val="000000" w:themeColor="text1"/>
          <w:sz w:val="24"/>
          <w:szCs w:val="24"/>
        </w:rPr>
        <w:t xml:space="preserve"> International, 2023)</w:t>
      </w:r>
      <w:r w:rsidR="00FB5F33" w:rsidRPr="007D426C">
        <w:rPr>
          <w:rFonts w:ascii="Arial" w:hAnsi="Arial" w:cs="Arial"/>
          <w:color w:val="000000" w:themeColor="text1"/>
          <w:sz w:val="24"/>
          <w:szCs w:val="24"/>
        </w:rPr>
        <w:t xml:space="preserve">. </w:t>
      </w:r>
      <w:r w:rsidR="00B44BDE" w:rsidRPr="007D426C">
        <w:rPr>
          <w:rFonts w:ascii="Arial" w:hAnsi="Arial" w:cs="Arial"/>
          <w:color w:val="000000" w:themeColor="text1"/>
          <w:sz w:val="24"/>
          <w:szCs w:val="24"/>
        </w:rPr>
        <w:t>Marriott</w:t>
      </w:r>
      <w:r w:rsidR="00FB5F33" w:rsidRPr="007D426C">
        <w:rPr>
          <w:rFonts w:ascii="Arial" w:hAnsi="Arial" w:cs="Arial"/>
          <w:color w:val="000000" w:themeColor="text1"/>
          <w:sz w:val="24"/>
          <w:szCs w:val="24"/>
        </w:rPr>
        <w:t xml:space="preserve"> International’s profit was </w:t>
      </w:r>
      <w:r w:rsidR="00D95D11" w:rsidRPr="007D426C">
        <w:rPr>
          <w:rFonts w:ascii="Arial" w:hAnsi="Arial" w:cs="Arial"/>
          <w:color w:val="000000" w:themeColor="text1"/>
          <w:sz w:val="24"/>
          <w:szCs w:val="24"/>
        </w:rPr>
        <w:t>8.98</w:t>
      </w:r>
      <w:r w:rsidR="00FB5F33" w:rsidRPr="007D426C">
        <w:rPr>
          <w:rFonts w:ascii="Arial" w:hAnsi="Arial" w:cs="Arial"/>
          <w:color w:val="000000" w:themeColor="text1"/>
          <w:sz w:val="24"/>
          <w:szCs w:val="24"/>
        </w:rPr>
        <w:t>% higher than that for Hilton in 2022.</w:t>
      </w:r>
      <w:r w:rsidR="00047C70" w:rsidRPr="007D426C">
        <w:rPr>
          <w:rFonts w:ascii="Arial" w:hAnsi="Arial" w:cs="Arial"/>
          <w:color w:val="000000" w:themeColor="text1"/>
          <w:sz w:val="24"/>
          <w:szCs w:val="24"/>
        </w:rPr>
        <w:t xml:space="preserve"> </w:t>
      </w:r>
      <w:r w:rsidR="00C52AB4" w:rsidRPr="007D426C">
        <w:rPr>
          <w:rFonts w:ascii="Arial" w:hAnsi="Arial" w:cs="Arial"/>
          <w:color w:val="000000" w:themeColor="text1"/>
          <w:sz w:val="24"/>
          <w:szCs w:val="24"/>
        </w:rPr>
        <w:t>The growth in profit in 2022 was $1</w:t>
      </w:r>
      <w:r w:rsidR="00687B6A" w:rsidRPr="007D426C">
        <w:rPr>
          <w:rFonts w:ascii="Arial" w:hAnsi="Arial" w:cs="Arial"/>
          <w:color w:val="000000" w:themeColor="text1"/>
          <w:sz w:val="24"/>
          <w:szCs w:val="24"/>
        </w:rPr>
        <w:t>14.56</w:t>
      </w:r>
      <w:r w:rsidR="00C52AB4" w:rsidRPr="007D426C">
        <w:rPr>
          <w:rFonts w:ascii="Arial" w:hAnsi="Arial" w:cs="Arial"/>
          <w:color w:val="000000" w:themeColor="text1"/>
          <w:sz w:val="24"/>
          <w:szCs w:val="24"/>
        </w:rPr>
        <w:t xml:space="preserve">% for </w:t>
      </w:r>
      <w:r w:rsidR="00B44BDE" w:rsidRPr="007D426C">
        <w:rPr>
          <w:rFonts w:ascii="Arial" w:hAnsi="Arial" w:cs="Arial"/>
          <w:color w:val="000000" w:themeColor="text1"/>
          <w:sz w:val="24"/>
          <w:szCs w:val="24"/>
        </w:rPr>
        <w:t>Marriott</w:t>
      </w:r>
      <w:r w:rsidR="00C52AB4" w:rsidRPr="007D426C">
        <w:rPr>
          <w:rFonts w:ascii="Arial" w:hAnsi="Arial" w:cs="Arial"/>
          <w:color w:val="000000" w:themeColor="text1"/>
          <w:sz w:val="24"/>
          <w:szCs w:val="24"/>
        </w:rPr>
        <w:t xml:space="preserve"> International and </w:t>
      </w:r>
      <w:r w:rsidR="00687B6A" w:rsidRPr="007D426C">
        <w:rPr>
          <w:rFonts w:ascii="Arial" w:hAnsi="Arial" w:cs="Arial"/>
          <w:color w:val="000000" w:themeColor="text1"/>
          <w:sz w:val="24"/>
          <w:szCs w:val="24"/>
        </w:rPr>
        <w:t>206.</w:t>
      </w:r>
      <w:r w:rsidR="00AD1972" w:rsidRPr="007D426C">
        <w:rPr>
          <w:rFonts w:ascii="Arial" w:hAnsi="Arial" w:cs="Arial"/>
          <w:color w:val="000000" w:themeColor="text1"/>
          <w:sz w:val="24"/>
          <w:szCs w:val="24"/>
        </w:rPr>
        <w:t>1</w:t>
      </w:r>
      <w:r w:rsidR="00C52AB4" w:rsidRPr="007D426C">
        <w:rPr>
          <w:rFonts w:ascii="Arial" w:hAnsi="Arial" w:cs="Arial"/>
          <w:color w:val="000000" w:themeColor="text1"/>
          <w:sz w:val="24"/>
          <w:szCs w:val="24"/>
        </w:rPr>
        <w:t xml:space="preserve">% for Hilton. </w:t>
      </w:r>
      <w:r w:rsidR="000C14A3" w:rsidRPr="007D426C">
        <w:rPr>
          <w:rFonts w:ascii="Arial" w:hAnsi="Arial" w:cs="Arial"/>
          <w:color w:val="000000" w:themeColor="text1"/>
          <w:sz w:val="24"/>
          <w:szCs w:val="24"/>
        </w:rPr>
        <w:t xml:space="preserve">While </w:t>
      </w:r>
      <w:r w:rsidR="00B44BDE" w:rsidRPr="007D426C">
        <w:rPr>
          <w:rFonts w:ascii="Arial" w:hAnsi="Arial" w:cs="Arial"/>
          <w:color w:val="000000" w:themeColor="text1"/>
          <w:sz w:val="24"/>
          <w:szCs w:val="24"/>
        </w:rPr>
        <w:t>Marriott</w:t>
      </w:r>
      <w:r w:rsidR="000C14A3" w:rsidRPr="007D426C">
        <w:rPr>
          <w:rFonts w:ascii="Arial" w:hAnsi="Arial" w:cs="Arial"/>
          <w:color w:val="000000" w:themeColor="text1"/>
          <w:sz w:val="24"/>
          <w:szCs w:val="24"/>
        </w:rPr>
        <w:t xml:space="preserve"> records higher revenues than Hilton, the growth in income is greater for Hilton than it is for </w:t>
      </w:r>
      <w:r w:rsidR="00B44BDE" w:rsidRPr="007D426C">
        <w:rPr>
          <w:rFonts w:ascii="Arial" w:hAnsi="Arial" w:cs="Arial"/>
          <w:color w:val="000000" w:themeColor="text1"/>
          <w:sz w:val="24"/>
          <w:szCs w:val="24"/>
        </w:rPr>
        <w:t>Marriott</w:t>
      </w:r>
      <w:r w:rsidR="000C14A3" w:rsidRPr="007D426C">
        <w:rPr>
          <w:rFonts w:ascii="Arial" w:hAnsi="Arial" w:cs="Arial"/>
          <w:color w:val="000000" w:themeColor="text1"/>
          <w:sz w:val="24"/>
          <w:szCs w:val="24"/>
        </w:rPr>
        <w:t xml:space="preserve">. </w:t>
      </w:r>
      <w:r w:rsidR="00047C70" w:rsidRPr="007D426C">
        <w:rPr>
          <w:rFonts w:ascii="Arial" w:hAnsi="Arial" w:cs="Arial"/>
          <w:color w:val="000000" w:themeColor="text1"/>
          <w:sz w:val="24"/>
          <w:szCs w:val="24"/>
        </w:rPr>
        <w:t>Given the difference in revenue and profit</w:t>
      </w:r>
      <w:r w:rsidR="00E9755C" w:rsidRPr="007D426C">
        <w:rPr>
          <w:rFonts w:ascii="Arial" w:hAnsi="Arial" w:cs="Arial"/>
          <w:color w:val="000000" w:themeColor="text1"/>
          <w:sz w:val="24"/>
          <w:szCs w:val="24"/>
        </w:rPr>
        <w:t xml:space="preserve">, it appears that </w:t>
      </w:r>
      <w:r w:rsidR="00B44BDE" w:rsidRPr="007D426C">
        <w:rPr>
          <w:rFonts w:ascii="Arial" w:hAnsi="Arial" w:cs="Arial"/>
          <w:color w:val="000000" w:themeColor="text1"/>
          <w:sz w:val="24"/>
          <w:szCs w:val="24"/>
        </w:rPr>
        <w:t>Marriott</w:t>
      </w:r>
      <w:r w:rsidR="00E9755C" w:rsidRPr="007D426C">
        <w:rPr>
          <w:rFonts w:ascii="Arial" w:hAnsi="Arial" w:cs="Arial"/>
          <w:color w:val="000000" w:themeColor="text1"/>
          <w:sz w:val="24"/>
          <w:szCs w:val="24"/>
        </w:rPr>
        <w:t xml:space="preserve"> International incurs more expenses comparative to Hilton.</w:t>
      </w:r>
      <w:r w:rsidR="00D11B05" w:rsidRPr="007D426C">
        <w:rPr>
          <w:rFonts w:ascii="Arial" w:hAnsi="Arial" w:cs="Arial"/>
          <w:color w:val="000000" w:themeColor="text1"/>
          <w:sz w:val="24"/>
          <w:szCs w:val="24"/>
        </w:rPr>
        <w:t xml:space="preserve"> The net profit margin further shows that Hilton incurs less expenses relative to its revenue compared to </w:t>
      </w:r>
      <w:r w:rsidR="00B44BDE" w:rsidRPr="007D426C">
        <w:rPr>
          <w:rFonts w:ascii="Arial" w:hAnsi="Arial" w:cs="Arial"/>
          <w:color w:val="000000" w:themeColor="text1"/>
          <w:sz w:val="24"/>
          <w:szCs w:val="24"/>
        </w:rPr>
        <w:t>Marriott</w:t>
      </w:r>
      <w:r w:rsidR="00D11B05" w:rsidRPr="007D426C">
        <w:rPr>
          <w:rFonts w:ascii="Arial" w:hAnsi="Arial" w:cs="Arial"/>
          <w:color w:val="000000" w:themeColor="text1"/>
          <w:sz w:val="24"/>
          <w:szCs w:val="24"/>
        </w:rPr>
        <w:t xml:space="preserve"> International</w:t>
      </w:r>
      <w:r w:rsidR="006E1143" w:rsidRPr="007D426C">
        <w:rPr>
          <w:rFonts w:ascii="Arial" w:hAnsi="Arial" w:cs="Arial"/>
          <w:color w:val="000000" w:themeColor="text1"/>
          <w:sz w:val="24"/>
          <w:szCs w:val="24"/>
        </w:rPr>
        <w:t xml:space="preserve"> (</w:t>
      </w:r>
      <w:proofErr w:type="spellStart"/>
      <w:r w:rsidR="006E1143" w:rsidRPr="007D426C">
        <w:rPr>
          <w:rFonts w:ascii="Arial" w:hAnsi="Arial" w:cs="Arial"/>
          <w:color w:val="000000" w:themeColor="text1"/>
          <w:sz w:val="24"/>
          <w:szCs w:val="24"/>
        </w:rPr>
        <w:t>Wahlen</w:t>
      </w:r>
      <w:proofErr w:type="spellEnd"/>
      <w:r w:rsidR="006E1143" w:rsidRPr="007D426C">
        <w:rPr>
          <w:rFonts w:ascii="Arial" w:hAnsi="Arial" w:cs="Arial"/>
          <w:color w:val="000000" w:themeColor="text1"/>
          <w:sz w:val="24"/>
          <w:szCs w:val="24"/>
        </w:rPr>
        <w:t xml:space="preserve">, </w:t>
      </w:r>
      <w:proofErr w:type="spellStart"/>
      <w:r w:rsidR="006E1143" w:rsidRPr="007D426C">
        <w:rPr>
          <w:rFonts w:ascii="Arial" w:hAnsi="Arial" w:cs="Arial"/>
          <w:color w:val="000000" w:themeColor="text1"/>
          <w:sz w:val="24"/>
          <w:szCs w:val="24"/>
        </w:rPr>
        <w:t>Bangiski</w:t>
      </w:r>
      <w:proofErr w:type="spellEnd"/>
      <w:r w:rsidR="006E1143" w:rsidRPr="007D426C">
        <w:rPr>
          <w:rFonts w:ascii="Arial" w:hAnsi="Arial" w:cs="Arial"/>
          <w:color w:val="000000" w:themeColor="text1"/>
          <w:sz w:val="24"/>
          <w:szCs w:val="24"/>
        </w:rPr>
        <w:t>, &amp; Bradshaw, 2022)</w:t>
      </w:r>
      <w:r w:rsidR="00D11B05" w:rsidRPr="007D426C">
        <w:rPr>
          <w:rFonts w:ascii="Arial" w:hAnsi="Arial" w:cs="Arial"/>
          <w:color w:val="000000" w:themeColor="text1"/>
          <w:sz w:val="24"/>
          <w:szCs w:val="24"/>
        </w:rPr>
        <w:t>. It ha</w:t>
      </w:r>
      <w:r w:rsidR="002909A0" w:rsidRPr="007D426C">
        <w:rPr>
          <w:rFonts w:ascii="Arial" w:hAnsi="Arial" w:cs="Arial"/>
          <w:color w:val="000000" w:themeColor="text1"/>
          <w:sz w:val="24"/>
          <w:szCs w:val="24"/>
        </w:rPr>
        <w:t>d</w:t>
      </w:r>
      <w:r w:rsidR="00D11B05" w:rsidRPr="007D426C">
        <w:rPr>
          <w:rFonts w:ascii="Arial" w:hAnsi="Arial" w:cs="Arial"/>
          <w:color w:val="000000" w:themeColor="text1"/>
          <w:sz w:val="24"/>
          <w:szCs w:val="24"/>
        </w:rPr>
        <w:t xml:space="preserve"> a net profit margin of 14.3 compared to 11.4 for </w:t>
      </w:r>
      <w:r w:rsidR="00B44BDE" w:rsidRPr="007D426C">
        <w:rPr>
          <w:rFonts w:ascii="Arial" w:hAnsi="Arial" w:cs="Arial"/>
          <w:color w:val="000000" w:themeColor="text1"/>
          <w:sz w:val="24"/>
          <w:szCs w:val="24"/>
        </w:rPr>
        <w:t>Marriott</w:t>
      </w:r>
      <w:r w:rsidR="00D11B05" w:rsidRPr="007D426C">
        <w:rPr>
          <w:rFonts w:ascii="Arial" w:hAnsi="Arial" w:cs="Arial"/>
          <w:color w:val="000000" w:themeColor="text1"/>
          <w:sz w:val="24"/>
          <w:szCs w:val="24"/>
        </w:rPr>
        <w:t xml:space="preserve"> International</w:t>
      </w:r>
      <w:r w:rsidR="002909A0" w:rsidRPr="007D426C">
        <w:rPr>
          <w:rFonts w:ascii="Arial" w:hAnsi="Arial" w:cs="Arial"/>
          <w:color w:val="000000" w:themeColor="text1"/>
          <w:sz w:val="24"/>
          <w:szCs w:val="24"/>
        </w:rPr>
        <w:t xml:space="preserve"> (Hilton Worldwide Holdings Inc., 2023; </w:t>
      </w:r>
      <w:r w:rsidR="00B44BDE" w:rsidRPr="007D426C">
        <w:rPr>
          <w:rFonts w:ascii="Arial" w:hAnsi="Arial" w:cs="Arial"/>
          <w:color w:val="000000" w:themeColor="text1"/>
          <w:sz w:val="24"/>
          <w:szCs w:val="24"/>
        </w:rPr>
        <w:t>Marriott</w:t>
      </w:r>
      <w:r w:rsidR="002909A0" w:rsidRPr="007D426C">
        <w:rPr>
          <w:rFonts w:ascii="Arial" w:hAnsi="Arial" w:cs="Arial"/>
          <w:color w:val="000000" w:themeColor="text1"/>
          <w:sz w:val="24"/>
          <w:szCs w:val="24"/>
        </w:rPr>
        <w:t xml:space="preserve"> International, 2023)</w:t>
      </w:r>
      <w:r w:rsidR="00D11B05" w:rsidRPr="007D426C">
        <w:rPr>
          <w:rFonts w:ascii="Arial" w:hAnsi="Arial" w:cs="Arial"/>
          <w:color w:val="000000" w:themeColor="text1"/>
          <w:sz w:val="24"/>
          <w:szCs w:val="24"/>
        </w:rPr>
        <w:t xml:space="preserve">. Thus, while </w:t>
      </w:r>
      <w:r w:rsidR="00B44BDE" w:rsidRPr="007D426C">
        <w:rPr>
          <w:rFonts w:ascii="Arial" w:hAnsi="Arial" w:cs="Arial"/>
          <w:color w:val="000000" w:themeColor="text1"/>
          <w:sz w:val="24"/>
          <w:szCs w:val="24"/>
        </w:rPr>
        <w:t>Marriott</w:t>
      </w:r>
      <w:r w:rsidR="00D11B05" w:rsidRPr="007D426C">
        <w:rPr>
          <w:rFonts w:ascii="Arial" w:hAnsi="Arial" w:cs="Arial"/>
          <w:color w:val="000000" w:themeColor="text1"/>
          <w:sz w:val="24"/>
          <w:szCs w:val="24"/>
        </w:rPr>
        <w:t xml:space="preserve"> International records more profit than Hilton, the higher profit is mainly due to the </w:t>
      </w:r>
      <w:r w:rsidR="00855A0E" w:rsidRPr="007D426C">
        <w:rPr>
          <w:rFonts w:ascii="Arial" w:hAnsi="Arial" w:cs="Arial"/>
          <w:color w:val="000000" w:themeColor="text1"/>
          <w:sz w:val="24"/>
          <w:szCs w:val="24"/>
        </w:rPr>
        <w:t xml:space="preserve">high revenue it records. However, Hilton is more profitable as it </w:t>
      </w:r>
      <w:proofErr w:type="gramStart"/>
      <w:r w:rsidR="00855A0E" w:rsidRPr="007D426C">
        <w:rPr>
          <w:rFonts w:ascii="Arial" w:hAnsi="Arial" w:cs="Arial"/>
          <w:color w:val="000000" w:themeColor="text1"/>
          <w:sz w:val="24"/>
          <w:szCs w:val="24"/>
        </w:rPr>
        <w:t>is able to</w:t>
      </w:r>
      <w:proofErr w:type="gramEnd"/>
      <w:r w:rsidR="00855A0E" w:rsidRPr="007D426C">
        <w:rPr>
          <w:rFonts w:ascii="Arial" w:hAnsi="Arial" w:cs="Arial"/>
          <w:color w:val="000000" w:themeColor="text1"/>
          <w:sz w:val="24"/>
          <w:szCs w:val="24"/>
        </w:rPr>
        <w:t xml:space="preserve"> generate more profits from its revenues. That suggests higher levels of efficiency at Hilton, which </w:t>
      </w:r>
      <w:r w:rsidR="00212E55" w:rsidRPr="007D426C">
        <w:rPr>
          <w:rFonts w:ascii="Arial" w:hAnsi="Arial" w:cs="Arial"/>
          <w:color w:val="000000" w:themeColor="text1"/>
          <w:sz w:val="24"/>
          <w:szCs w:val="24"/>
        </w:rPr>
        <w:t>help to minimize expenses while maximizing profit.</w:t>
      </w:r>
    </w:p>
    <w:p w14:paraId="5BBE94CC" w14:textId="43616609" w:rsidR="00B729B7" w:rsidRPr="007D426C" w:rsidRDefault="00B729B7" w:rsidP="007D426C">
      <w:pPr>
        <w:spacing w:line="360" w:lineRule="auto"/>
        <w:ind w:firstLine="720"/>
        <w:jc w:val="both"/>
        <w:rPr>
          <w:rFonts w:ascii="Arial" w:hAnsi="Arial" w:cs="Arial"/>
          <w:color w:val="000000" w:themeColor="text1"/>
          <w:sz w:val="24"/>
          <w:szCs w:val="24"/>
        </w:rPr>
      </w:pPr>
      <w:r w:rsidRPr="007D426C">
        <w:rPr>
          <w:rFonts w:ascii="Arial" w:hAnsi="Arial" w:cs="Arial"/>
          <w:color w:val="000000" w:themeColor="text1"/>
          <w:sz w:val="24"/>
          <w:szCs w:val="24"/>
        </w:rPr>
        <w:t>An analysis of the financial ratios for the two</w:t>
      </w:r>
      <w:r w:rsidR="00C44F7E" w:rsidRPr="007D426C">
        <w:rPr>
          <w:rFonts w:ascii="Arial" w:hAnsi="Arial" w:cs="Arial"/>
          <w:color w:val="000000" w:themeColor="text1"/>
          <w:sz w:val="24"/>
          <w:szCs w:val="24"/>
        </w:rPr>
        <w:t xml:space="preserve"> companies further </w:t>
      </w:r>
      <w:r w:rsidR="00F9107C" w:rsidRPr="007D426C">
        <w:rPr>
          <w:rFonts w:ascii="Arial" w:hAnsi="Arial" w:cs="Arial"/>
          <w:color w:val="000000" w:themeColor="text1"/>
          <w:sz w:val="24"/>
          <w:szCs w:val="24"/>
        </w:rPr>
        <w:t>highlights</w:t>
      </w:r>
      <w:r w:rsidR="00C44F7E" w:rsidRPr="007D426C">
        <w:rPr>
          <w:rFonts w:ascii="Arial" w:hAnsi="Arial" w:cs="Arial"/>
          <w:color w:val="000000" w:themeColor="text1"/>
          <w:sz w:val="24"/>
          <w:szCs w:val="24"/>
        </w:rPr>
        <w:t xml:space="preserve"> </w:t>
      </w:r>
      <w:r w:rsidR="00B44BDE" w:rsidRPr="007D426C">
        <w:rPr>
          <w:rFonts w:ascii="Arial" w:hAnsi="Arial" w:cs="Arial"/>
          <w:color w:val="000000" w:themeColor="text1"/>
          <w:sz w:val="24"/>
          <w:szCs w:val="24"/>
        </w:rPr>
        <w:t>Marriott</w:t>
      </w:r>
      <w:r w:rsidR="00C44F7E" w:rsidRPr="007D426C">
        <w:rPr>
          <w:rFonts w:ascii="Arial" w:hAnsi="Arial" w:cs="Arial"/>
          <w:color w:val="000000" w:themeColor="text1"/>
          <w:sz w:val="24"/>
          <w:szCs w:val="24"/>
        </w:rPr>
        <w:t xml:space="preserve"> International’s superior performance. It has a higher return on equity ratio, indicating that it </w:t>
      </w:r>
      <w:proofErr w:type="gramStart"/>
      <w:r w:rsidR="00C44F7E" w:rsidRPr="007D426C">
        <w:rPr>
          <w:rFonts w:ascii="Arial" w:hAnsi="Arial" w:cs="Arial"/>
          <w:color w:val="000000" w:themeColor="text1"/>
          <w:sz w:val="24"/>
          <w:szCs w:val="24"/>
        </w:rPr>
        <w:t>is able to</w:t>
      </w:r>
      <w:proofErr w:type="gramEnd"/>
      <w:r w:rsidR="00C44F7E" w:rsidRPr="007D426C">
        <w:rPr>
          <w:rFonts w:ascii="Arial" w:hAnsi="Arial" w:cs="Arial"/>
          <w:color w:val="000000" w:themeColor="text1"/>
          <w:sz w:val="24"/>
          <w:szCs w:val="24"/>
        </w:rPr>
        <w:t xml:space="preserve"> utilize shareholder equity better to generate profits. Its return on equity is </w:t>
      </w:r>
      <w:r w:rsidR="007A7F72" w:rsidRPr="007D426C">
        <w:rPr>
          <w:rFonts w:ascii="Arial" w:hAnsi="Arial" w:cs="Arial"/>
          <w:color w:val="000000" w:themeColor="text1"/>
          <w:sz w:val="24"/>
          <w:szCs w:val="24"/>
        </w:rPr>
        <w:t>415.14</w:t>
      </w:r>
      <w:r w:rsidR="00C44F7E" w:rsidRPr="007D426C">
        <w:rPr>
          <w:rFonts w:ascii="Arial" w:hAnsi="Arial" w:cs="Arial"/>
          <w:color w:val="000000" w:themeColor="text1"/>
          <w:sz w:val="24"/>
          <w:szCs w:val="24"/>
        </w:rPr>
        <w:t xml:space="preserve">% compared to </w:t>
      </w:r>
      <w:r w:rsidR="00044F20" w:rsidRPr="007D426C">
        <w:rPr>
          <w:rFonts w:ascii="Arial" w:hAnsi="Arial" w:cs="Arial"/>
          <w:color w:val="000000" w:themeColor="text1"/>
          <w:sz w:val="24"/>
          <w:szCs w:val="24"/>
        </w:rPr>
        <w:t>-114.48</w:t>
      </w:r>
      <w:r w:rsidR="006D3150" w:rsidRPr="007D426C">
        <w:rPr>
          <w:rFonts w:ascii="Arial" w:hAnsi="Arial" w:cs="Arial"/>
          <w:color w:val="000000" w:themeColor="text1"/>
          <w:sz w:val="24"/>
          <w:szCs w:val="24"/>
        </w:rPr>
        <w:t>% for Hilton</w:t>
      </w:r>
      <w:r w:rsidR="00131724" w:rsidRPr="007D426C">
        <w:rPr>
          <w:rFonts w:ascii="Arial" w:hAnsi="Arial" w:cs="Arial"/>
          <w:color w:val="000000" w:themeColor="text1"/>
          <w:sz w:val="24"/>
          <w:szCs w:val="24"/>
        </w:rPr>
        <w:t xml:space="preserve"> (Macrotrends, 2023a; Macrotrends, 2023b)</w:t>
      </w:r>
      <w:r w:rsidR="006D3150" w:rsidRPr="007D426C">
        <w:rPr>
          <w:rFonts w:ascii="Arial" w:hAnsi="Arial" w:cs="Arial"/>
          <w:color w:val="000000" w:themeColor="text1"/>
          <w:sz w:val="24"/>
          <w:szCs w:val="24"/>
        </w:rPr>
        <w:t xml:space="preserve">. Similarly, it has a </w:t>
      </w:r>
      <w:r w:rsidR="00F9107C" w:rsidRPr="007D426C">
        <w:rPr>
          <w:rFonts w:ascii="Arial" w:hAnsi="Arial" w:cs="Arial"/>
          <w:color w:val="000000" w:themeColor="text1"/>
          <w:sz w:val="24"/>
          <w:szCs w:val="24"/>
        </w:rPr>
        <w:t>higher</w:t>
      </w:r>
      <w:r w:rsidR="006D3150" w:rsidRPr="007D426C">
        <w:rPr>
          <w:rFonts w:ascii="Arial" w:hAnsi="Arial" w:cs="Arial"/>
          <w:color w:val="000000" w:themeColor="text1"/>
          <w:sz w:val="24"/>
          <w:szCs w:val="24"/>
        </w:rPr>
        <w:t xml:space="preserve"> return on assets, an indication that it generates more profits from its assets than Hilton. The return on assets ratio is </w:t>
      </w:r>
      <w:r w:rsidR="005319CB" w:rsidRPr="007D426C">
        <w:rPr>
          <w:rFonts w:ascii="Arial" w:hAnsi="Arial" w:cs="Arial"/>
          <w:color w:val="000000" w:themeColor="text1"/>
          <w:sz w:val="24"/>
          <w:szCs w:val="24"/>
        </w:rPr>
        <w:t>9.5</w:t>
      </w:r>
      <w:r w:rsidR="00F9107C" w:rsidRPr="007D426C">
        <w:rPr>
          <w:rFonts w:ascii="Arial" w:hAnsi="Arial" w:cs="Arial"/>
          <w:color w:val="000000" w:themeColor="text1"/>
          <w:sz w:val="24"/>
          <w:szCs w:val="24"/>
        </w:rPr>
        <w:t xml:space="preserve">% for </w:t>
      </w:r>
      <w:r w:rsidR="00B44BDE" w:rsidRPr="007D426C">
        <w:rPr>
          <w:rFonts w:ascii="Arial" w:hAnsi="Arial" w:cs="Arial"/>
          <w:color w:val="000000" w:themeColor="text1"/>
          <w:sz w:val="24"/>
          <w:szCs w:val="24"/>
        </w:rPr>
        <w:t>Marriott</w:t>
      </w:r>
      <w:r w:rsidR="00F9107C" w:rsidRPr="007D426C">
        <w:rPr>
          <w:rFonts w:ascii="Arial" w:hAnsi="Arial" w:cs="Arial"/>
          <w:color w:val="000000" w:themeColor="text1"/>
          <w:sz w:val="24"/>
          <w:szCs w:val="24"/>
        </w:rPr>
        <w:t xml:space="preserve"> International and </w:t>
      </w:r>
      <w:r w:rsidR="00044F20" w:rsidRPr="007D426C">
        <w:rPr>
          <w:rFonts w:ascii="Arial" w:hAnsi="Arial" w:cs="Arial"/>
          <w:color w:val="000000" w:themeColor="text1"/>
          <w:sz w:val="24"/>
          <w:szCs w:val="24"/>
        </w:rPr>
        <w:t>8.1</w:t>
      </w:r>
      <w:r w:rsidR="00F9107C" w:rsidRPr="007D426C">
        <w:rPr>
          <w:rFonts w:ascii="Arial" w:hAnsi="Arial" w:cs="Arial"/>
          <w:color w:val="000000" w:themeColor="text1"/>
          <w:sz w:val="24"/>
          <w:szCs w:val="24"/>
        </w:rPr>
        <w:t>% for Hilton</w:t>
      </w:r>
      <w:r w:rsidR="00607EB5" w:rsidRPr="007D426C">
        <w:rPr>
          <w:rFonts w:ascii="Arial" w:hAnsi="Arial" w:cs="Arial"/>
          <w:color w:val="000000" w:themeColor="text1"/>
          <w:sz w:val="24"/>
          <w:szCs w:val="24"/>
        </w:rPr>
        <w:t xml:space="preserve"> (Macrotrends, 2023a; Macrotrends, 2023b)</w:t>
      </w:r>
      <w:r w:rsidR="00F9107C" w:rsidRPr="007D426C">
        <w:rPr>
          <w:rFonts w:ascii="Arial" w:hAnsi="Arial" w:cs="Arial"/>
          <w:color w:val="000000" w:themeColor="text1"/>
          <w:sz w:val="24"/>
          <w:szCs w:val="24"/>
        </w:rPr>
        <w:t xml:space="preserve">. In terms of debt, </w:t>
      </w:r>
      <w:r w:rsidR="00B44BDE" w:rsidRPr="007D426C">
        <w:rPr>
          <w:rFonts w:ascii="Arial" w:hAnsi="Arial" w:cs="Arial"/>
          <w:color w:val="000000" w:themeColor="text1"/>
          <w:sz w:val="24"/>
          <w:szCs w:val="24"/>
        </w:rPr>
        <w:t>Marriott</w:t>
      </w:r>
      <w:r w:rsidR="00F9107C" w:rsidRPr="007D426C">
        <w:rPr>
          <w:rFonts w:ascii="Arial" w:hAnsi="Arial" w:cs="Arial"/>
          <w:color w:val="000000" w:themeColor="text1"/>
          <w:sz w:val="24"/>
          <w:szCs w:val="24"/>
        </w:rPr>
        <w:t xml:space="preserve"> International is less leveraged than Hilton. Its debt-to-equity ratio of </w:t>
      </w:r>
      <w:r w:rsidR="007A7F72" w:rsidRPr="007D426C">
        <w:rPr>
          <w:rFonts w:ascii="Arial" w:hAnsi="Arial" w:cs="Arial"/>
          <w:color w:val="000000" w:themeColor="text1"/>
          <w:sz w:val="24"/>
          <w:szCs w:val="24"/>
        </w:rPr>
        <w:t>17.7</w:t>
      </w:r>
      <w:r w:rsidR="00447A87" w:rsidRPr="007D426C">
        <w:rPr>
          <w:rFonts w:ascii="Arial" w:hAnsi="Arial" w:cs="Arial"/>
          <w:color w:val="000000" w:themeColor="text1"/>
          <w:sz w:val="24"/>
          <w:szCs w:val="24"/>
        </w:rPr>
        <w:t>2</w:t>
      </w:r>
      <w:r w:rsidR="00F9107C" w:rsidRPr="007D426C">
        <w:rPr>
          <w:rFonts w:ascii="Arial" w:hAnsi="Arial" w:cs="Arial"/>
          <w:color w:val="000000" w:themeColor="text1"/>
          <w:sz w:val="24"/>
          <w:szCs w:val="24"/>
        </w:rPr>
        <w:t xml:space="preserve"> compared to t</w:t>
      </w:r>
      <w:r w:rsidR="002B1837" w:rsidRPr="007D426C">
        <w:rPr>
          <w:rFonts w:ascii="Arial" w:hAnsi="Arial" w:cs="Arial"/>
          <w:color w:val="000000" w:themeColor="text1"/>
          <w:sz w:val="24"/>
          <w:szCs w:val="24"/>
        </w:rPr>
        <w:t xml:space="preserve">he </w:t>
      </w:r>
      <w:r w:rsidR="00447A87" w:rsidRPr="007D426C">
        <w:rPr>
          <w:rFonts w:ascii="Arial" w:hAnsi="Arial" w:cs="Arial"/>
          <w:color w:val="000000" w:themeColor="text1"/>
          <w:sz w:val="24"/>
          <w:szCs w:val="24"/>
        </w:rPr>
        <w:t>-7.97</w:t>
      </w:r>
      <w:r w:rsidR="002B1837" w:rsidRPr="007D426C">
        <w:rPr>
          <w:rFonts w:ascii="Arial" w:hAnsi="Arial" w:cs="Arial"/>
          <w:color w:val="000000" w:themeColor="text1"/>
          <w:sz w:val="24"/>
          <w:szCs w:val="24"/>
        </w:rPr>
        <w:t xml:space="preserve"> for Hilton indicates that it has less debt in its capital structure compared to Hilton</w:t>
      </w:r>
      <w:r w:rsidR="00141B3C" w:rsidRPr="007D426C">
        <w:rPr>
          <w:rFonts w:ascii="Arial" w:hAnsi="Arial" w:cs="Arial"/>
          <w:color w:val="000000" w:themeColor="text1"/>
          <w:sz w:val="24"/>
          <w:szCs w:val="24"/>
        </w:rPr>
        <w:t xml:space="preserve"> (</w:t>
      </w:r>
      <w:proofErr w:type="spellStart"/>
      <w:r w:rsidR="00141B3C" w:rsidRPr="007D426C">
        <w:rPr>
          <w:rFonts w:ascii="Arial" w:hAnsi="Arial" w:cs="Arial"/>
          <w:color w:val="000000" w:themeColor="text1"/>
          <w:sz w:val="24"/>
          <w:szCs w:val="24"/>
        </w:rPr>
        <w:t>Fridson</w:t>
      </w:r>
      <w:proofErr w:type="spellEnd"/>
      <w:r w:rsidR="00141B3C" w:rsidRPr="007D426C">
        <w:rPr>
          <w:rFonts w:ascii="Arial" w:hAnsi="Arial" w:cs="Arial"/>
          <w:color w:val="000000" w:themeColor="text1"/>
          <w:sz w:val="24"/>
          <w:szCs w:val="24"/>
        </w:rPr>
        <w:t xml:space="preserve"> &amp; Alvarez, 2022)</w:t>
      </w:r>
      <w:r w:rsidR="002B1837" w:rsidRPr="007D426C">
        <w:rPr>
          <w:rFonts w:ascii="Arial" w:hAnsi="Arial" w:cs="Arial"/>
          <w:color w:val="000000" w:themeColor="text1"/>
          <w:sz w:val="24"/>
          <w:szCs w:val="24"/>
        </w:rPr>
        <w:t>.</w:t>
      </w:r>
      <w:r w:rsidR="000725F2" w:rsidRPr="007D426C">
        <w:rPr>
          <w:rFonts w:ascii="Arial" w:hAnsi="Arial" w:cs="Arial"/>
          <w:color w:val="000000" w:themeColor="text1"/>
          <w:sz w:val="24"/>
          <w:szCs w:val="24"/>
        </w:rPr>
        <w:t xml:space="preserve"> </w:t>
      </w:r>
      <w:r w:rsidR="00575287" w:rsidRPr="007D426C">
        <w:rPr>
          <w:rFonts w:ascii="Arial" w:hAnsi="Arial" w:cs="Arial"/>
          <w:color w:val="000000" w:themeColor="text1"/>
          <w:sz w:val="24"/>
          <w:szCs w:val="24"/>
        </w:rPr>
        <w:t xml:space="preserve">Hilton has a negative value for equity due to its accumulated deficit. That refers to the negative </w:t>
      </w:r>
      <w:r w:rsidR="00804A60" w:rsidRPr="007D426C">
        <w:rPr>
          <w:rFonts w:ascii="Arial" w:hAnsi="Arial" w:cs="Arial"/>
          <w:color w:val="000000" w:themeColor="text1"/>
          <w:sz w:val="24"/>
          <w:szCs w:val="24"/>
        </w:rPr>
        <w:t xml:space="preserve">retained earnings accumulated over the years due to losses. </w:t>
      </w:r>
    </w:p>
    <w:p w14:paraId="1FBA8E96" w14:textId="73C969E5" w:rsidR="00AC409C" w:rsidRPr="007D426C" w:rsidRDefault="00F10AD3" w:rsidP="007D426C">
      <w:pPr>
        <w:spacing w:line="360" w:lineRule="auto"/>
        <w:ind w:firstLine="720"/>
        <w:jc w:val="both"/>
        <w:rPr>
          <w:rFonts w:ascii="Arial" w:hAnsi="Arial" w:cs="Arial"/>
          <w:color w:val="000000" w:themeColor="text1"/>
          <w:sz w:val="24"/>
          <w:szCs w:val="24"/>
        </w:rPr>
      </w:pPr>
      <w:r w:rsidRPr="007D426C">
        <w:rPr>
          <w:rFonts w:ascii="Arial" w:hAnsi="Arial" w:cs="Arial"/>
          <w:color w:val="000000" w:themeColor="text1"/>
          <w:sz w:val="24"/>
          <w:szCs w:val="24"/>
        </w:rPr>
        <w:lastRenderedPageBreak/>
        <w:t xml:space="preserve">Liquidity is very important in the operations of any firm. It </w:t>
      </w:r>
      <w:r w:rsidR="00D339E8" w:rsidRPr="007D426C">
        <w:rPr>
          <w:rFonts w:ascii="Arial" w:hAnsi="Arial" w:cs="Arial"/>
          <w:color w:val="000000" w:themeColor="text1"/>
          <w:sz w:val="24"/>
          <w:szCs w:val="24"/>
        </w:rPr>
        <w:t xml:space="preserve">allows the firm carry out its functions without disruptions. That is because liquidity gives organizations the ability to meet obligations as they become due. </w:t>
      </w:r>
      <w:r w:rsidR="000F548A" w:rsidRPr="007D426C">
        <w:rPr>
          <w:rFonts w:ascii="Arial" w:hAnsi="Arial" w:cs="Arial"/>
          <w:color w:val="000000" w:themeColor="text1"/>
          <w:sz w:val="24"/>
          <w:szCs w:val="24"/>
        </w:rPr>
        <w:t xml:space="preserve">One good measure of liquidity is the current ratio. It indicates the number of times a company’s current assets can support its current liabilities. </w:t>
      </w:r>
      <w:r w:rsidR="00916352" w:rsidRPr="007D426C">
        <w:rPr>
          <w:rFonts w:ascii="Arial" w:hAnsi="Arial" w:cs="Arial"/>
          <w:color w:val="000000" w:themeColor="text1"/>
          <w:sz w:val="24"/>
          <w:szCs w:val="24"/>
        </w:rPr>
        <w:t>A low current ratio suggests liquidity problems that need addressing to avoid operations coming to a stop</w:t>
      </w:r>
      <w:r w:rsidR="00141B3C" w:rsidRPr="007D426C">
        <w:rPr>
          <w:rFonts w:ascii="Arial" w:hAnsi="Arial" w:cs="Arial"/>
          <w:color w:val="000000" w:themeColor="text1"/>
          <w:sz w:val="24"/>
          <w:szCs w:val="24"/>
        </w:rPr>
        <w:t xml:space="preserve"> (</w:t>
      </w:r>
      <w:proofErr w:type="spellStart"/>
      <w:r w:rsidR="00141B3C" w:rsidRPr="007D426C">
        <w:rPr>
          <w:rFonts w:ascii="Arial" w:hAnsi="Arial" w:cs="Arial"/>
          <w:color w:val="000000" w:themeColor="text1"/>
          <w:sz w:val="24"/>
          <w:szCs w:val="24"/>
        </w:rPr>
        <w:t>Fridson</w:t>
      </w:r>
      <w:proofErr w:type="spellEnd"/>
      <w:r w:rsidR="00141B3C" w:rsidRPr="007D426C">
        <w:rPr>
          <w:rFonts w:ascii="Arial" w:hAnsi="Arial" w:cs="Arial"/>
          <w:color w:val="000000" w:themeColor="text1"/>
          <w:sz w:val="24"/>
          <w:szCs w:val="24"/>
        </w:rPr>
        <w:t xml:space="preserve"> &amp; Alvarez, 2022)</w:t>
      </w:r>
      <w:r w:rsidR="00916352" w:rsidRPr="007D426C">
        <w:rPr>
          <w:rFonts w:ascii="Arial" w:hAnsi="Arial" w:cs="Arial"/>
          <w:color w:val="000000" w:themeColor="text1"/>
          <w:sz w:val="24"/>
          <w:szCs w:val="24"/>
        </w:rPr>
        <w:t xml:space="preserve">. </w:t>
      </w:r>
      <w:r w:rsidR="004F038A" w:rsidRPr="007D426C">
        <w:rPr>
          <w:rFonts w:ascii="Arial" w:hAnsi="Arial" w:cs="Arial"/>
          <w:color w:val="000000" w:themeColor="text1"/>
          <w:sz w:val="24"/>
          <w:szCs w:val="24"/>
        </w:rPr>
        <w:t xml:space="preserve">On the other hand, a very big current ratio would be an indication of the company not utilizing its assets well. </w:t>
      </w:r>
      <w:r w:rsidR="00B44BDE" w:rsidRPr="007D426C">
        <w:rPr>
          <w:rFonts w:ascii="Arial" w:hAnsi="Arial" w:cs="Arial"/>
          <w:color w:val="000000" w:themeColor="text1"/>
          <w:sz w:val="24"/>
          <w:szCs w:val="24"/>
        </w:rPr>
        <w:t>Marriott</w:t>
      </w:r>
      <w:r w:rsidR="001A523E" w:rsidRPr="007D426C">
        <w:rPr>
          <w:rFonts w:ascii="Arial" w:hAnsi="Arial" w:cs="Arial"/>
          <w:color w:val="000000" w:themeColor="text1"/>
          <w:sz w:val="24"/>
          <w:szCs w:val="24"/>
        </w:rPr>
        <w:t xml:space="preserve"> ha</w:t>
      </w:r>
      <w:r w:rsidR="0086768E" w:rsidRPr="007D426C">
        <w:rPr>
          <w:rFonts w:ascii="Arial" w:hAnsi="Arial" w:cs="Arial"/>
          <w:color w:val="000000" w:themeColor="text1"/>
          <w:sz w:val="24"/>
          <w:szCs w:val="24"/>
        </w:rPr>
        <w:t>d</w:t>
      </w:r>
      <w:r w:rsidR="001A523E" w:rsidRPr="007D426C">
        <w:rPr>
          <w:rFonts w:ascii="Arial" w:hAnsi="Arial" w:cs="Arial"/>
          <w:color w:val="000000" w:themeColor="text1"/>
          <w:sz w:val="24"/>
          <w:szCs w:val="24"/>
        </w:rPr>
        <w:t xml:space="preserve"> a current ratio of 0.4514 </w:t>
      </w:r>
      <w:r w:rsidR="0086768E" w:rsidRPr="007D426C">
        <w:rPr>
          <w:rFonts w:ascii="Arial" w:hAnsi="Arial" w:cs="Arial"/>
          <w:color w:val="000000" w:themeColor="text1"/>
          <w:sz w:val="24"/>
          <w:szCs w:val="24"/>
        </w:rPr>
        <w:t xml:space="preserve">in 2022 </w:t>
      </w:r>
      <w:r w:rsidR="001A523E" w:rsidRPr="007D426C">
        <w:rPr>
          <w:rFonts w:ascii="Arial" w:hAnsi="Arial" w:cs="Arial"/>
          <w:color w:val="000000" w:themeColor="text1"/>
          <w:sz w:val="24"/>
          <w:szCs w:val="24"/>
        </w:rPr>
        <w:t>while Hilton’s c</w:t>
      </w:r>
      <w:r w:rsidR="00AC409C" w:rsidRPr="007D426C">
        <w:rPr>
          <w:rFonts w:ascii="Arial" w:hAnsi="Arial" w:cs="Arial"/>
          <w:color w:val="000000" w:themeColor="text1"/>
          <w:sz w:val="24"/>
          <w:szCs w:val="24"/>
        </w:rPr>
        <w:t>urrent ratio of 0.8511</w:t>
      </w:r>
      <w:r w:rsidR="00607EB5" w:rsidRPr="007D426C">
        <w:rPr>
          <w:rFonts w:ascii="Arial" w:hAnsi="Arial" w:cs="Arial"/>
          <w:color w:val="000000" w:themeColor="text1"/>
          <w:sz w:val="24"/>
          <w:szCs w:val="24"/>
        </w:rPr>
        <w:t xml:space="preserve"> (Macrotrends, 2023a; Macrotrends, 2023b)</w:t>
      </w:r>
      <w:r w:rsidR="001A523E" w:rsidRPr="007D426C">
        <w:rPr>
          <w:rFonts w:ascii="Arial" w:hAnsi="Arial" w:cs="Arial"/>
          <w:color w:val="000000" w:themeColor="text1"/>
          <w:sz w:val="24"/>
          <w:szCs w:val="24"/>
        </w:rPr>
        <w:t>.</w:t>
      </w:r>
      <w:r w:rsidR="004F038A" w:rsidRPr="007D426C">
        <w:rPr>
          <w:rFonts w:ascii="Arial" w:hAnsi="Arial" w:cs="Arial"/>
          <w:color w:val="000000" w:themeColor="text1"/>
          <w:sz w:val="24"/>
          <w:szCs w:val="24"/>
        </w:rPr>
        <w:t xml:space="preserve"> </w:t>
      </w:r>
      <w:r w:rsidR="000938E7" w:rsidRPr="007D426C">
        <w:rPr>
          <w:rFonts w:ascii="Arial" w:hAnsi="Arial" w:cs="Arial"/>
          <w:color w:val="000000" w:themeColor="text1"/>
          <w:sz w:val="24"/>
          <w:szCs w:val="24"/>
        </w:rPr>
        <w:t>T</w:t>
      </w:r>
      <w:r w:rsidR="004F038A" w:rsidRPr="007D426C">
        <w:rPr>
          <w:rFonts w:ascii="Arial" w:hAnsi="Arial" w:cs="Arial"/>
          <w:color w:val="000000" w:themeColor="text1"/>
          <w:sz w:val="24"/>
          <w:szCs w:val="24"/>
        </w:rPr>
        <w:t xml:space="preserve">hat indicates that Hilton had better liquidity than </w:t>
      </w:r>
      <w:r w:rsidR="00B44BDE" w:rsidRPr="007D426C">
        <w:rPr>
          <w:rFonts w:ascii="Arial" w:hAnsi="Arial" w:cs="Arial"/>
          <w:color w:val="000000" w:themeColor="text1"/>
          <w:sz w:val="24"/>
          <w:szCs w:val="24"/>
        </w:rPr>
        <w:t>Marriott</w:t>
      </w:r>
      <w:r w:rsidR="004F038A" w:rsidRPr="007D426C">
        <w:rPr>
          <w:rFonts w:ascii="Arial" w:hAnsi="Arial" w:cs="Arial"/>
          <w:color w:val="000000" w:themeColor="text1"/>
          <w:sz w:val="24"/>
          <w:szCs w:val="24"/>
        </w:rPr>
        <w:t xml:space="preserve">. It suggests that Hilton was in a better position to meets its obligations compared to </w:t>
      </w:r>
      <w:r w:rsidR="00B44BDE" w:rsidRPr="007D426C">
        <w:rPr>
          <w:rFonts w:ascii="Arial" w:hAnsi="Arial" w:cs="Arial"/>
          <w:color w:val="000000" w:themeColor="text1"/>
          <w:sz w:val="24"/>
          <w:szCs w:val="24"/>
        </w:rPr>
        <w:t>Marriott</w:t>
      </w:r>
      <w:r w:rsidR="004F038A" w:rsidRPr="007D426C">
        <w:rPr>
          <w:rFonts w:ascii="Arial" w:hAnsi="Arial" w:cs="Arial"/>
          <w:color w:val="000000" w:themeColor="text1"/>
          <w:sz w:val="24"/>
          <w:szCs w:val="24"/>
        </w:rPr>
        <w:t xml:space="preserve"> International. </w:t>
      </w:r>
      <w:r w:rsidR="00474192" w:rsidRPr="007D426C">
        <w:rPr>
          <w:rFonts w:ascii="Arial" w:hAnsi="Arial" w:cs="Arial"/>
          <w:color w:val="000000" w:themeColor="text1"/>
          <w:sz w:val="24"/>
          <w:szCs w:val="24"/>
        </w:rPr>
        <w:t xml:space="preserve">Although both had low liquidity, </w:t>
      </w:r>
      <w:r w:rsidR="00B44BDE" w:rsidRPr="007D426C">
        <w:rPr>
          <w:rFonts w:ascii="Arial" w:hAnsi="Arial" w:cs="Arial"/>
          <w:color w:val="000000" w:themeColor="text1"/>
          <w:sz w:val="24"/>
          <w:szCs w:val="24"/>
        </w:rPr>
        <w:t>Marriott</w:t>
      </w:r>
      <w:r w:rsidR="00474192" w:rsidRPr="007D426C">
        <w:rPr>
          <w:rFonts w:ascii="Arial" w:hAnsi="Arial" w:cs="Arial"/>
          <w:color w:val="000000" w:themeColor="text1"/>
          <w:sz w:val="24"/>
          <w:szCs w:val="24"/>
        </w:rPr>
        <w:t xml:space="preserve"> International’s liquidity suggests that it would strain to meets its most current liabilities as they fall due. </w:t>
      </w:r>
      <w:r w:rsidR="00B76E26" w:rsidRPr="007D426C">
        <w:rPr>
          <w:rFonts w:ascii="Arial" w:hAnsi="Arial" w:cs="Arial"/>
          <w:color w:val="000000" w:themeColor="text1"/>
          <w:sz w:val="24"/>
          <w:szCs w:val="24"/>
        </w:rPr>
        <w:t>It may not be able to pay its debts as well as make purchases for its operations.</w:t>
      </w:r>
      <w:r w:rsidR="00375A06" w:rsidRPr="007D426C">
        <w:rPr>
          <w:rFonts w:ascii="Arial" w:hAnsi="Arial" w:cs="Arial"/>
          <w:color w:val="000000" w:themeColor="text1"/>
          <w:sz w:val="24"/>
          <w:szCs w:val="24"/>
        </w:rPr>
        <w:t xml:space="preserve"> For Hilton, while it would also struggle to meet its obligations as they fall due, it would be at a better position than </w:t>
      </w:r>
      <w:r w:rsidR="00B44BDE" w:rsidRPr="007D426C">
        <w:rPr>
          <w:rFonts w:ascii="Arial" w:hAnsi="Arial" w:cs="Arial"/>
          <w:color w:val="000000" w:themeColor="text1"/>
          <w:sz w:val="24"/>
          <w:szCs w:val="24"/>
        </w:rPr>
        <w:t>Marriott</w:t>
      </w:r>
      <w:r w:rsidR="00375A06" w:rsidRPr="007D426C">
        <w:rPr>
          <w:rFonts w:ascii="Arial" w:hAnsi="Arial" w:cs="Arial"/>
          <w:color w:val="000000" w:themeColor="text1"/>
          <w:sz w:val="24"/>
          <w:szCs w:val="24"/>
        </w:rPr>
        <w:t xml:space="preserve"> International. </w:t>
      </w:r>
      <w:r w:rsidR="00DE6B34" w:rsidRPr="007D426C">
        <w:rPr>
          <w:rFonts w:ascii="Arial" w:hAnsi="Arial" w:cs="Arial"/>
          <w:color w:val="000000" w:themeColor="text1"/>
          <w:sz w:val="24"/>
          <w:szCs w:val="24"/>
        </w:rPr>
        <w:t>However, it also needs to work on improving its liquidity.</w:t>
      </w:r>
    </w:p>
    <w:p w14:paraId="1C91D20C" w14:textId="2E76802E" w:rsidR="00AC409C" w:rsidRPr="007D426C" w:rsidRDefault="001A523E" w:rsidP="007D426C">
      <w:pPr>
        <w:spacing w:line="360" w:lineRule="auto"/>
        <w:ind w:firstLine="720"/>
        <w:jc w:val="both"/>
        <w:rPr>
          <w:rFonts w:ascii="Arial" w:hAnsi="Arial" w:cs="Arial"/>
          <w:color w:val="000000" w:themeColor="text1"/>
          <w:sz w:val="24"/>
          <w:szCs w:val="24"/>
        </w:rPr>
      </w:pPr>
      <w:r w:rsidRPr="007D426C">
        <w:rPr>
          <w:rFonts w:ascii="Arial" w:hAnsi="Arial" w:cs="Arial"/>
          <w:color w:val="000000" w:themeColor="text1"/>
          <w:sz w:val="24"/>
          <w:szCs w:val="24"/>
        </w:rPr>
        <w:t>The r</w:t>
      </w:r>
      <w:r w:rsidR="00AC409C" w:rsidRPr="007D426C">
        <w:rPr>
          <w:rFonts w:ascii="Arial" w:hAnsi="Arial" w:cs="Arial"/>
          <w:color w:val="000000" w:themeColor="text1"/>
          <w:sz w:val="24"/>
          <w:szCs w:val="24"/>
        </w:rPr>
        <w:t xml:space="preserve">eceivable turnover </w:t>
      </w:r>
      <w:r w:rsidRPr="007D426C">
        <w:rPr>
          <w:rFonts w:ascii="Arial" w:hAnsi="Arial" w:cs="Arial"/>
          <w:color w:val="000000" w:themeColor="text1"/>
          <w:sz w:val="24"/>
          <w:szCs w:val="24"/>
        </w:rPr>
        <w:t xml:space="preserve">for </w:t>
      </w:r>
      <w:r w:rsidR="00B44BDE" w:rsidRPr="007D426C">
        <w:rPr>
          <w:rFonts w:ascii="Arial" w:hAnsi="Arial" w:cs="Arial"/>
          <w:color w:val="000000" w:themeColor="text1"/>
          <w:sz w:val="24"/>
          <w:szCs w:val="24"/>
        </w:rPr>
        <w:t>Marriott</w:t>
      </w:r>
      <w:r w:rsidRPr="007D426C">
        <w:rPr>
          <w:rFonts w:ascii="Arial" w:hAnsi="Arial" w:cs="Arial"/>
          <w:color w:val="000000" w:themeColor="text1"/>
          <w:sz w:val="24"/>
          <w:szCs w:val="24"/>
        </w:rPr>
        <w:t xml:space="preserve"> International for 2022 was</w:t>
      </w:r>
      <w:r w:rsidR="0086768E" w:rsidRPr="007D426C">
        <w:rPr>
          <w:rFonts w:ascii="Arial" w:hAnsi="Arial" w:cs="Arial"/>
          <w:color w:val="000000" w:themeColor="text1"/>
          <w:sz w:val="24"/>
          <w:szCs w:val="24"/>
        </w:rPr>
        <w:t xml:space="preserve"> 8.08 while it was </w:t>
      </w:r>
      <w:r w:rsidR="00E40787" w:rsidRPr="007D426C">
        <w:rPr>
          <w:rFonts w:ascii="Arial" w:hAnsi="Arial" w:cs="Arial"/>
          <w:color w:val="000000" w:themeColor="text1"/>
          <w:sz w:val="24"/>
          <w:szCs w:val="24"/>
        </w:rPr>
        <w:t xml:space="preserve">6.6122 </w:t>
      </w:r>
      <w:r w:rsidR="0086768E" w:rsidRPr="007D426C">
        <w:rPr>
          <w:rFonts w:ascii="Arial" w:hAnsi="Arial" w:cs="Arial"/>
          <w:color w:val="000000" w:themeColor="text1"/>
          <w:sz w:val="24"/>
          <w:szCs w:val="24"/>
        </w:rPr>
        <w:t>for Hilton. The</w:t>
      </w:r>
      <w:r w:rsidR="00E40787" w:rsidRPr="007D426C">
        <w:rPr>
          <w:rFonts w:ascii="Arial" w:hAnsi="Arial" w:cs="Arial"/>
          <w:color w:val="000000" w:themeColor="text1"/>
          <w:sz w:val="24"/>
          <w:szCs w:val="24"/>
        </w:rPr>
        <w:t xml:space="preserve"> days sales receivable </w:t>
      </w:r>
      <w:r w:rsidR="00FA075E" w:rsidRPr="007D426C">
        <w:rPr>
          <w:rFonts w:ascii="Arial" w:hAnsi="Arial" w:cs="Arial"/>
          <w:color w:val="000000" w:themeColor="text1"/>
          <w:sz w:val="24"/>
          <w:szCs w:val="24"/>
        </w:rPr>
        <w:t>for the same period was 45.17 and</w:t>
      </w:r>
      <w:r w:rsidR="00E40787" w:rsidRPr="007D426C">
        <w:rPr>
          <w:rFonts w:ascii="Arial" w:hAnsi="Arial" w:cs="Arial"/>
          <w:color w:val="000000" w:themeColor="text1"/>
          <w:sz w:val="24"/>
          <w:szCs w:val="24"/>
        </w:rPr>
        <w:t xml:space="preserve"> 55.21</w:t>
      </w:r>
      <w:r w:rsidR="00FA075E" w:rsidRPr="007D426C">
        <w:rPr>
          <w:rFonts w:ascii="Arial" w:hAnsi="Arial" w:cs="Arial"/>
          <w:color w:val="000000" w:themeColor="text1"/>
          <w:sz w:val="24"/>
          <w:szCs w:val="24"/>
        </w:rPr>
        <w:t xml:space="preserve"> for </w:t>
      </w:r>
      <w:r w:rsidR="00B44BDE" w:rsidRPr="007D426C">
        <w:rPr>
          <w:rFonts w:ascii="Arial" w:hAnsi="Arial" w:cs="Arial"/>
          <w:color w:val="000000" w:themeColor="text1"/>
          <w:sz w:val="24"/>
          <w:szCs w:val="24"/>
        </w:rPr>
        <w:t>Marriott</w:t>
      </w:r>
      <w:r w:rsidR="00FA075E" w:rsidRPr="007D426C">
        <w:rPr>
          <w:rFonts w:ascii="Arial" w:hAnsi="Arial" w:cs="Arial"/>
          <w:color w:val="000000" w:themeColor="text1"/>
          <w:sz w:val="24"/>
          <w:szCs w:val="24"/>
        </w:rPr>
        <w:t xml:space="preserve"> International and Hilton respectively</w:t>
      </w:r>
      <w:r w:rsidR="000938E7" w:rsidRPr="007D426C">
        <w:rPr>
          <w:rFonts w:ascii="Arial" w:hAnsi="Arial" w:cs="Arial"/>
          <w:color w:val="000000" w:themeColor="text1"/>
          <w:sz w:val="24"/>
          <w:szCs w:val="24"/>
        </w:rPr>
        <w:t xml:space="preserve"> (Macrotrends, 2023a; Macrotrends, 2023b)</w:t>
      </w:r>
      <w:r w:rsidR="00FA075E" w:rsidRPr="007D426C">
        <w:rPr>
          <w:rFonts w:ascii="Arial" w:hAnsi="Arial" w:cs="Arial"/>
          <w:color w:val="000000" w:themeColor="text1"/>
          <w:sz w:val="24"/>
          <w:szCs w:val="24"/>
        </w:rPr>
        <w:t xml:space="preserve">. </w:t>
      </w:r>
      <w:r w:rsidR="00774864" w:rsidRPr="007D426C">
        <w:rPr>
          <w:rFonts w:ascii="Arial" w:hAnsi="Arial" w:cs="Arial"/>
          <w:color w:val="000000" w:themeColor="text1"/>
          <w:sz w:val="24"/>
          <w:szCs w:val="24"/>
        </w:rPr>
        <w:t xml:space="preserve">The two ratios indicate that </w:t>
      </w:r>
      <w:r w:rsidR="00B44BDE" w:rsidRPr="007D426C">
        <w:rPr>
          <w:rFonts w:ascii="Arial" w:hAnsi="Arial" w:cs="Arial"/>
          <w:color w:val="000000" w:themeColor="text1"/>
          <w:sz w:val="24"/>
          <w:szCs w:val="24"/>
        </w:rPr>
        <w:t>Marriott</w:t>
      </w:r>
      <w:r w:rsidR="00774864" w:rsidRPr="007D426C">
        <w:rPr>
          <w:rFonts w:ascii="Arial" w:hAnsi="Arial" w:cs="Arial"/>
          <w:color w:val="000000" w:themeColor="text1"/>
          <w:sz w:val="24"/>
          <w:szCs w:val="24"/>
        </w:rPr>
        <w:t xml:space="preserve"> is more effective in collecting its receivables. It takes fewer days for its customers to pay their accounts </w:t>
      </w:r>
      <w:r w:rsidR="00FB5F88" w:rsidRPr="007D426C">
        <w:rPr>
          <w:rFonts w:ascii="Arial" w:hAnsi="Arial" w:cs="Arial"/>
          <w:color w:val="000000" w:themeColor="text1"/>
          <w:sz w:val="24"/>
          <w:szCs w:val="24"/>
        </w:rPr>
        <w:t xml:space="preserve">owing. Given the better collection period, </w:t>
      </w:r>
      <w:r w:rsidR="00B44BDE" w:rsidRPr="007D426C">
        <w:rPr>
          <w:rFonts w:ascii="Arial" w:hAnsi="Arial" w:cs="Arial"/>
          <w:color w:val="000000" w:themeColor="text1"/>
          <w:sz w:val="24"/>
          <w:szCs w:val="24"/>
        </w:rPr>
        <w:t>Marriott</w:t>
      </w:r>
      <w:r w:rsidR="00FB5F88" w:rsidRPr="007D426C">
        <w:rPr>
          <w:rFonts w:ascii="Arial" w:hAnsi="Arial" w:cs="Arial"/>
          <w:color w:val="000000" w:themeColor="text1"/>
          <w:sz w:val="24"/>
          <w:szCs w:val="24"/>
        </w:rPr>
        <w:t xml:space="preserve"> would have its cash more readily available compared to Hilton, which would have its </w:t>
      </w:r>
      <w:r w:rsidR="00A06F83" w:rsidRPr="007D426C">
        <w:rPr>
          <w:rFonts w:ascii="Arial" w:hAnsi="Arial" w:cs="Arial"/>
          <w:color w:val="000000" w:themeColor="text1"/>
          <w:sz w:val="24"/>
          <w:szCs w:val="24"/>
        </w:rPr>
        <w:t>cash tied up in accounts receivable. That can sometimes affect liquidity in the company.</w:t>
      </w:r>
    </w:p>
    <w:p w14:paraId="1FB2A9EA" w14:textId="032A125E" w:rsidR="00573725" w:rsidRPr="007D426C" w:rsidRDefault="000A7FB0" w:rsidP="007D426C">
      <w:pPr>
        <w:spacing w:line="360" w:lineRule="auto"/>
        <w:ind w:firstLine="720"/>
        <w:jc w:val="both"/>
        <w:rPr>
          <w:rFonts w:ascii="Arial" w:hAnsi="Arial" w:cs="Arial"/>
          <w:color w:val="000000" w:themeColor="text1"/>
          <w:sz w:val="24"/>
          <w:szCs w:val="24"/>
        </w:rPr>
      </w:pPr>
      <w:r w:rsidRPr="007D426C">
        <w:rPr>
          <w:rFonts w:ascii="Arial" w:hAnsi="Arial" w:cs="Arial"/>
          <w:color w:val="000000" w:themeColor="text1"/>
          <w:sz w:val="24"/>
          <w:szCs w:val="24"/>
        </w:rPr>
        <w:t xml:space="preserve">One of the reasons </w:t>
      </w:r>
      <w:r w:rsidR="00B44BDE" w:rsidRPr="007D426C">
        <w:rPr>
          <w:rFonts w:ascii="Arial" w:hAnsi="Arial" w:cs="Arial"/>
          <w:color w:val="000000" w:themeColor="text1"/>
          <w:sz w:val="24"/>
          <w:szCs w:val="24"/>
        </w:rPr>
        <w:t>Marriott</w:t>
      </w:r>
      <w:r w:rsidRPr="007D426C">
        <w:rPr>
          <w:rFonts w:ascii="Arial" w:hAnsi="Arial" w:cs="Arial"/>
          <w:color w:val="000000" w:themeColor="text1"/>
          <w:sz w:val="24"/>
          <w:szCs w:val="24"/>
        </w:rPr>
        <w:t xml:space="preserve"> International outperforms Hilton is its geographic reach. Comparatively, </w:t>
      </w:r>
      <w:r w:rsidR="00B44BDE" w:rsidRPr="007D426C">
        <w:rPr>
          <w:rFonts w:ascii="Arial" w:hAnsi="Arial" w:cs="Arial"/>
          <w:color w:val="000000" w:themeColor="text1"/>
          <w:sz w:val="24"/>
          <w:szCs w:val="24"/>
        </w:rPr>
        <w:t>Marriott</w:t>
      </w:r>
      <w:r w:rsidRPr="007D426C">
        <w:rPr>
          <w:rFonts w:ascii="Arial" w:hAnsi="Arial" w:cs="Arial"/>
          <w:color w:val="000000" w:themeColor="text1"/>
          <w:sz w:val="24"/>
          <w:szCs w:val="24"/>
        </w:rPr>
        <w:t xml:space="preserve"> International </w:t>
      </w:r>
      <w:r w:rsidR="00A22EEE" w:rsidRPr="007D426C">
        <w:rPr>
          <w:rFonts w:ascii="Arial" w:hAnsi="Arial" w:cs="Arial"/>
          <w:color w:val="000000" w:themeColor="text1"/>
          <w:sz w:val="24"/>
          <w:szCs w:val="24"/>
        </w:rPr>
        <w:t xml:space="preserve">has a presence in over 130 countries while Hilton operates in over 100 countries. That gives </w:t>
      </w:r>
      <w:r w:rsidR="00B44BDE" w:rsidRPr="007D426C">
        <w:rPr>
          <w:rFonts w:ascii="Arial" w:hAnsi="Arial" w:cs="Arial"/>
          <w:color w:val="000000" w:themeColor="text1"/>
          <w:sz w:val="24"/>
          <w:szCs w:val="24"/>
        </w:rPr>
        <w:t>Marriott</w:t>
      </w:r>
      <w:r w:rsidR="00A22EEE" w:rsidRPr="007D426C">
        <w:rPr>
          <w:rFonts w:ascii="Arial" w:hAnsi="Arial" w:cs="Arial"/>
          <w:color w:val="000000" w:themeColor="text1"/>
          <w:sz w:val="24"/>
          <w:szCs w:val="24"/>
        </w:rPr>
        <w:t xml:space="preserve"> access to a wider market compared to Hilton. </w:t>
      </w:r>
      <w:r w:rsidR="00CF49E7" w:rsidRPr="007D426C">
        <w:rPr>
          <w:rFonts w:ascii="Arial" w:hAnsi="Arial" w:cs="Arial"/>
          <w:color w:val="000000" w:themeColor="text1"/>
          <w:sz w:val="24"/>
          <w:szCs w:val="24"/>
        </w:rPr>
        <w:t xml:space="preserve">The wider geographic reach also means that </w:t>
      </w:r>
      <w:r w:rsidR="00B44BDE" w:rsidRPr="007D426C">
        <w:rPr>
          <w:rFonts w:ascii="Arial" w:hAnsi="Arial" w:cs="Arial"/>
          <w:color w:val="000000" w:themeColor="text1"/>
          <w:sz w:val="24"/>
          <w:szCs w:val="24"/>
        </w:rPr>
        <w:t>Marriott</w:t>
      </w:r>
      <w:r w:rsidR="00CF49E7" w:rsidRPr="007D426C">
        <w:rPr>
          <w:rFonts w:ascii="Arial" w:hAnsi="Arial" w:cs="Arial"/>
          <w:color w:val="000000" w:themeColor="text1"/>
          <w:sz w:val="24"/>
          <w:szCs w:val="24"/>
        </w:rPr>
        <w:t xml:space="preserve"> International owns more hotels than Hilton. While Hilton has over 6,800 hotels, </w:t>
      </w:r>
      <w:r w:rsidR="00B44BDE" w:rsidRPr="007D426C">
        <w:rPr>
          <w:rFonts w:ascii="Arial" w:hAnsi="Arial" w:cs="Arial"/>
          <w:color w:val="000000" w:themeColor="text1"/>
          <w:sz w:val="24"/>
          <w:szCs w:val="24"/>
        </w:rPr>
        <w:t>Marriott</w:t>
      </w:r>
      <w:r w:rsidR="00CF49E7" w:rsidRPr="007D426C">
        <w:rPr>
          <w:rFonts w:ascii="Arial" w:hAnsi="Arial" w:cs="Arial"/>
          <w:color w:val="000000" w:themeColor="text1"/>
          <w:sz w:val="24"/>
          <w:szCs w:val="24"/>
        </w:rPr>
        <w:t xml:space="preserve"> International has a portfolio of over 7,800 hotels</w:t>
      </w:r>
      <w:r w:rsidR="00341F35" w:rsidRPr="007D426C">
        <w:rPr>
          <w:rFonts w:ascii="Arial" w:hAnsi="Arial" w:cs="Arial"/>
          <w:color w:val="000000" w:themeColor="text1"/>
          <w:sz w:val="24"/>
          <w:szCs w:val="24"/>
        </w:rPr>
        <w:t xml:space="preserve"> operating under </w:t>
      </w:r>
      <w:r w:rsidR="004C2565" w:rsidRPr="007D426C">
        <w:rPr>
          <w:rFonts w:ascii="Arial" w:hAnsi="Arial" w:cs="Arial"/>
          <w:color w:val="000000" w:themeColor="text1"/>
          <w:sz w:val="24"/>
          <w:szCs w:val="24"/>
        </w:rPr>
        <w:t xml:space="preserve">over 30 </w:t>
      </w:r>
      <w:r w:rsidR="003C0350" w:rsidRPr="007D426C">
        <w:rPr>
          <w:rFonts w:ascii="Arial" w:hAnsi="Arial" w:cs="Arial"/>
          <w:color w:val="000000" w:themeColor="text1"/>
          <w:sz w:val="24"/>
          <w:szCs w:val="24"/>
        </w:rPr>
        <w:t>brands such as</w:t>
      </w:r>
      <w:r w:rsidR="00341F35" w:rsidRPr="007D426C">
        <w:rPr>
          <w:rFonts w:ascii="Arial" w:hAnsi="Arial" w:cs="Arial"/>
          <w:color w:val="000000" w:themeColor="text1"/>
          <w:sz w:val="24"/>
          <w:szCs w:val="24"/>
        </w:rPr>
        <w:t xml:space="preserve"> </w:t>
      </w:r>
      <w:r w:rsidR="00B44BDE" w:rsidRPr="007D426C">
        <w:rPr>
          <w:rFonts w:ascii="Arial" w:hAnsi="Arial" w:cs="Arial"/>
          <w:color w:val="000000" w:themeColor="text1"/>
          <w:sz w:val="24"/>
          <w:szCs w:val="24"/>
        </w:rPr>
        <w:t>Marriott</w:t>
      </w:r>
      <w:r w:rsidR="00341F35" w:rsidRPr="007D426C">
        <w:rPr>
          <w:rFonts w:ascii="Arial" w:hAnsi="Arial" w:cs="Arial"/>
          <w:color w:val="000000" w:themeColor="text1"/>
          <w:sz w:val="24"/>
          <w:szCs w:val="24"/>
        </w:rPr>
        <w:t xml:space="preserve">, Ritz-Carlton, </w:t>
      </w:r>
      <w:r w:rsidR="003C0350" w:rsidRPr="007D426C">
        <w:rPr>
          <w:rFonts w:ascii="Arial" w:hAnsi="Arial" w:cs="Arial"/>
          <w:color w:val="000000" w:themeColor="text1"/>
          <w:sz w:val="24"/>
          <w:szCs w:val="24"/>
        </w:rPr>
        <w:t xml:space="preserve">St. Regis, </w:t>
      </w:r>
      <w:r w:rsidR="00341F35" w:rsidRPr="007D426C">
        <w:rPr>
          <w:rFonts w:ascii="Arial" w:hAnsi="Arial" w:cs="Arial"/>
          <w:color w:val="000000" w:themeColor="text1"/>
          <w:sz w:val="24"/>
          <w:szCs w:val="24"/>
        </w:rPr>
        <w:t xml:space="preserve">and JW </w:t>
      </w:r>
      <w:r w:rsidR="00B44BDE" w:rsidRPr="007D426C">
        <w:rPr>
          <w:rFonts w:ascii="Arial" w:hAnsi="Arial" w:cs="Arial"/>
          <w:color w:val="000000" w:themeColor="text1"/>
          <w:sz w:val="24"/>
          <w:szCs w:val="24"/>
        </w:rPr>
        <w:t>Marriott</w:t>
      </w:r>
      <w:r w:rsidR="00C75046" w:rsidRPr="007D426C">
        <w:rPr>
          <w:rFonts w:ascii="Arial" w:hAnsi="Arial" w:cs="Arial"/>
          <w:color w:val="000000" w:themeColor="text1"/>
          <w:sz w:val="24"/>
          <w:szCs w:val="24"/>
        </w:rPr>
        <w:t xml:space="preserve"> (White, 7, 2021)</w:t>
      </w:r>
      <w:r w:rsidR="00CF49E7" w:rsidRPr="007D426C">
        <w:rPr>
          <w:rFonts w:ascii="Arial" w:hAnsi="Arial" w:cs="Arial"/>
          <w:color w:val="000000" w:themeColor="text1"/>
          <w:sz w:val="24"/>
          <w:szCs w:val="24"/>
        </w:rPr>
        <w:t xml:space="preserve">. That is a significant difference in the </w:t>
      </w:r>
      <w:r w:rsidR="00CF49E7" w:rsidRPr="007D426C">
        <w:rPr>
          <w:rFonts w:ascii="Arial" w:hAnsi="Arial" w:cs="Arial"/>
          <w:color w:val="000000" w:themeColor="text1"/>
          <w:sz w:val="24"/>
          <w:szCs w:val="24"/>
        </w:rPr>
        <w:lastRenderedPageBreak/>
        <w:t>number of hotels that w</w:t>
      </w:r>
      <w:r w:rsidR="003E5C53" w:rsidRPr="007D426C">
        <w:rPr>
          <w:rFonts w:ascii="Arial" w:hAnsi="Arial" w:cs="Arial"/>
          <w:color w:val="000000" w:themeColor="text1"/>
          <w:sz w:val="24"/>
          <w:szCs w:val="24"/>
        </w:rPr>
        <w:t>ould have a significant effect on the amount of revenues generated.</w:t>
      </w:r>
      <w:r w:rsidR="00341F35" w:rsidRPr="007D426C">
        <w:rPr>
          <w:rFonts w:ascii="Arial" w:hAnsi="Arial" w:cs="Arial"/>
          <w:color w:val="000000" w:themeColor="text1"/>
          <w:sz w:val="24"/>
          <w:szCs w:val="24"/>
        </w:rPr>
        <w:t xml:space="preserve"> </w:t>
      </w:r>
      <w:r w:rsidR="0024518F" w:rsidRPr="007D426C">
        <w:rPr>
          <w:rFonts w:ascii="Arial" w:hAnsi="Arial" w:cs="Arial"/>
          <w:color w:val="000000" w:themeColor="text1"/>
          <w:sz w:val="24"/>
          <w:szCs w:val="24"/>
        </w:rPr>
        <w:t xml:space="preserve">As per 2022 data, </w:t>
      </w:r>
      <w:r w:rsidR="00B44BDE" w:rsidRPr="007D426C">
        <w:rPr>
          <w:rFonts w:ascii="Arial" w:hAnsi="Arial" w:cs="Arial"/>
          <w:color w:val="000000" w:themeColor="text1"/>
          <w:sz w:val="24"/>
          <w:szCs w:val="24"/>
        </w:rPr>
        <w:t>Marriott</w:t>
      </w:r>
      <w:r w:rsidR="0024518F" w:rsidRPr="007D426C">
        <w:rPr>
          <w:rFonts w:ascii="Arial" w:hAnsi="Arial" w:cs="Arial"/>
          <w:color w:val="000000" w:themeColor="text1"/>
          <w:sz w:val="24"/>
          <w:szCs w:val="24"/>
        </w:rPr>
        <w:t xml:space="preserve"> international had a 14.3% market share. Comparatively, Hilton had a slightly lower market share at 13.5%. </w:t>
      </w:r>
      <w:r w:rsidR="000573FB" w:rsidRPr="007D426C">
        <w:rPr>
          <w:rFonts w:ascii="Arial" w:hAnsi="Arial" w:cs="Arial"/>
          <w:color w:val="000000" w:themeColor="text1"/>
          <w:sz w:val="24"/>
          <w:szCs w:val="24"/>
        </w:rPr>
        <w:t xml:space="preserve">That gives </w:t>
      </w:r>
      <w:r w:rsidR="00B44BDE" w:rsidRPr="007D426C">
        <w:rPr>
          <w:rFonts w:ascii="Arial" w:hAnsi="Arial" w:cs="Arial"/>
          <w:color w:val="000000" w:themeColor="text1"/>
          <w:sz w:val="24"/>
          <w:szCs w:val="24"/>
        </w:rPr>
        <w:t>Marriott</w:t>
      </w:r>
      <w:r w:rsidR="000573FB" w:rsidRPr="007D426C">
        <w:rPr>
          <w:rFonts w:ascii="Arial" w:hAnsi="Arial" w:cs="Arial"/>
          <w:color w:val="000000" w:themeColor="text1"/>
          <w:sz w:val="24"/>
          <w:szCs w:val="24"/>
        </w:rPr>
        <w:t xml:space="preserve"> International a stronger market position.</w:t>
      </w:r>
    </w:p>
    <w:p w14:paraId="0B387D64" w14:textId="687ACA85" w:rsidR="00842242" w:rsidRPr="007D426C" w:rsidRDefault="00A63C00" w:rsidP="007D426C">
      <w:pPr>
        <w:spacing w:line="360" w:lineRule="auto"/>
        <w:ind w:firstLine="720"/>
        <w:jc w:val="both"/>
        <w:rPr>
          <w:rFonts w:ascii="Arial" w:hAnsi="Arial" w:cs="Arial"/>
          <w:color w:val="000000" w:themeColor="text1"/>
          <w:sz w:val="24"/>
          <w:szCs w:val="24"/>
        </w:rPr>
      </w:pPr>
      <w:proofErr w:type="gramStart"/>
      <w:r w:rsidRPr="007D426C">
        <w:rPr>
          <w:rFonts w:ascii="Arial" w:hAnsi="Arial" w:cs="Arial"/>
          <w:color w:val="000000" w:themeColor="text1"/>
          <w:sz w:val="24"/>
          <w:szCs w:val="24"/>
        </w:rPr>
        <w:t>Corporate social responsibility (CSR),</w:t>
      </w:r>
      <w:proofErr w:type="gramEnd"/>
      <w:r w:rsidRPr="007D426C">
        <w:rPr>
          <w:rFonts w:ascii="Arial" w:hAnsi="Arial" w:cs="Arial"/>
          <w:color w:val="000000" w:themeColor="text1"/>
          <w:sz w:val="24"/>
          <w:szCs w:val="24"/>
        </w:rPr>
        <w:t xml:space="preserve"> has become an important part of multinational organizations. The realization that firms exist in communities</w:t>
      </w:r>
      <w:r w:rsidR="003E26FB" w:rsidRPr="007D426C">
        <w:rPr>
          <w:rFonts w:ascii="Arial" w:hAnsi="Arial" w:cs="Arial"/>
          <w:color w:val="000000" w:themeColor="text1"/>
          <w:sz w:val="24"/>
          <w:szCs w:val="24"/>
        </w:rPr>
        <w:t xml:space="preserve"> has necessitated programs that promote wellbeing for local communities</w:t>
      </w:r>
      <w:r w:rsidR="00751F2D" w:rsidRPr="007D426C">
        <w:rPr>
          <w:rFonts w:ascii="Arial" w:hAnsi="Arial" w:cs="Arial"/>
          <w:color w:val="000000" w:themeColor="text1"/>
          <w:sz w:val="24"/>
          <w:szCs w:val="24"/>
        </w:rPr>
        <w:t xml:space="preserve"> (</w:t>
      </w:r>
      <w:r w:rsidR="00F11EBB" w:rsidRPr="007D426C">
        <w:rPr>
          <w:rFonts w:ascii="Arial" w:hAnsi="Arial" w:cs="Arial"/>
          <w:color w:val="000000" w:themeColor="text1"/>
          <w:sz w:val="24"/>
          <w:szCs w:val="24"/>
        </w:rPr>
        <w:t xml:space="preserve">Shin et al., 2021; </w:t>
      </w:r>
      <w:proofErr w:type="spellStart"/>
      <w:r w:rsidR="00751F2D" w:rsidRPr="007D426C">
        <w:rPr>
          <w:rFonts w:ascii="Arial" w:hAnsi="Arial" w:cs="Arial"/>
          <w:color w:val="000000" w:themeColor="text1"/>
          <w:sz w:val="24"/>
          <w:szCs w:val="24"/>
        </w:rPr>
        <w:t>Mohliver</w:t>
      </w:r>
      <w:proofErr w:type="spellEnd"/>
      <w:r w:rsidR="00751F2D" w:rsidRPr="007D426C">
        <w:rPr>
          <w:rFonts w:ascii="Arial" w:hAnsi="Arial" w:cs="Arial"/>
          <w:color w:val="000000" w:themeColor="text1"/>
          <w:sz w:val="24"/>
          <w:szCs w:val="24"/>
        </w:rPr>
        <w:t>, Crilly, &amp; Kaul, 2022)</w:t>
      </w:r>
      <w:r w:rsidR="003E26FB" w:rsidRPr="007D426C">
        <w:rPr>
          <w:rFonts w:ascii="Arial" w:hAnsi="Arial" w:cs="Arial"/>
          <w:color w:val="000000" w:themeColor="text1"/>
          <w:sz w:val="24"/>
          <w:szCs w:val="24"/>
        </w:rPr>
        <w:t xml:space="preserve">. CSR is especially important in the hospitality industry as </w:t>
      </w:r>
      <w:r w:rsidR="00886863" w:rsidRPr="007D426C">
        <w:rPr>
          <w:rFonts w:ascii="Arial" w:hAnsi="Arial" w:cs="Arial"/>
          <w:color w:val="000000" w:themeColor="text1"/>
          <w:sz w:val="24"/>
          <w:szCs w:val="24"/>
        </w:rPr>
        <w:t>businesses deal and interact with local communities</w:t>
      </w:r>
      <w:r w:rsidR="000E152F" w:rsidRPr="007D426C">
        <w:rPr>
          <w:rFonts w:ascii="Arial" w:hAnsi="Arial" w:cs="Arial"/>
          <w:color w:val="000000" w:themeColor="text1"/>
          <w:sz w:val="24"/>
          <w:szCs w:val="24"/>
        </w:rPr>
        <w:t xml:space="preserve"> (</w:t>
      </w:r>
      <w:r w:rsidR="00D10B4A" w:rsidRPr="007D426C">
        <w:rPr>
          <w:rFonts w:ascii="Arial" w:hAnsi="Arial" w:cs="Arial"/>
          <w:color w:val="000000" w:themeColor="text1"/>
          <w:sz w:val="24"/>
          <w:szCs w:val="24"/>
        </w:rPr>
        <w:t>Lund-</w:t>
      </w:r>
      <w:proofErr w:type="spellStart"/>
      <w:r w:rsidR="00D10B4A" w:rsidRPr="007D426C">
        <w:rPr>
          <w:rFonts w:ascii="Arial" w:hAnsi="Arial" w:cs="Arial"/>
          <w:color w:val="000000" w:themeColor="text1"/>
          <w:sz w:val="24"/>
          <w:szCs w:val="24"/>
        </w:rPr>
        <w:t>Durlacher</w:t>
      </w:r>
      <w:proofErr w:type="spellEnd"/>
      <w:r w:rsidR="00D10B4A" w:rsidRPr="007D426C">
        <w:rPr>
          <w:rFonts w:ascii="Arial" w:hAnsi="Arial" w:cs="Arial"/>
          <w:color w:val="000000" w:themeColor="text1"/>
          <w:sz w:val="24"/>
          <w:szCs w:val="24"/>
        </w:rPr>
        <w:t xml:space="preserve">, 2015; </w:t>
      </w:r>
      <w:proofErr w:type="spellStart"/>
      <w:r w:rsidR="000E152F" w:rsidRPr="007D426C">
        <w:rPr>
          <w:rFonts w:ascii="Arial" w:hAnsi="Arial" w:cs="Arial"/>
          <w:color w:val="000000" w:themeColor="text1"/>
          <w:sz w:val="24"/>
          <w:szCs w:val="24"/>
        </w:rPr>
        <w:t>Singal</w:t>
      </w:r>
      <w:proofErr w:type="spellEnd"/>
      <w:r w:rsidR="000E152F" w:rsidRPr="007D426C">
        <w:rPr>
          <w:rFonts w:ascii="Arial" w:hAnsi="Arial" w:cs="Arial"/>
          <w:color w:val="000000" w:themeColor="text1"/>
          <w:sz w:val="24"/>
          <w:szCs w:val="24"/>
        </w:rPr>
        <w:t xml:space="preserve"> &amp; </w:t>
      </w:r>
      <w:proofErr w:type="spellStart"/>
      <w:r w:rsidR="000E152F" w:rsidRPr="007D426C">
        <w:rPr>
          <w:rFonts w:ascii="Arial" w:hAnsi="Arial" w:cs="Arial"/>
          <w:color w:val="000000" w:themeColor="text1"/>
          <w:sz w:val="24"/>
          <w:szCs w:val="24"/>
        </w:rPr>
        <w:t>Rhou</w:t>
      </w:r>
      <w:proofErr w:type="spellEnd"/>
      <w:r w:rsidR="000E152F" w:rsidRPr="007D426C">
        <w:rPr>
          <w:rFonts w:ascii="Arial" w:hAnsi="Arial" w:cs="Arial"/>
          <w:color w:val="000000" w:themeColor="text1"/>
          <w:sz w:val="24"/>
          <w:szCs w:val="24"/>
        </w:rPr>
        <w:t>, 2017</w:t>
      </w:r>
      <w:r w:rsidR="00B572BD" w:rsidRPr="007D426C">
        <w:rPr>
          <w:rFonts w:ascii="Arial" w:hAnsi="Arial" w:cs="Arial"/>
          <w:color w:val="000000" w:themeColor="text1"/>
          <w:sz w:val="24"/>
          <w:szCs w:val="24"/>
        </w:rPr>
        <w:t>; Song &amp; Kang, 2019</w:t>
      </w:r>
      <w:r w:rsidR="000E152F" w:rsidRPr="007D426C">
        <w:rPr>
          <w:rFonts w:ascii="Arial" w:hAnsi="Arial" w:cs="Arial"/>
          <w:color w:val="000000" w:themeColor="text1"/>
          <w:sz w:val="24"/>
          <w:szCs w:val="24"/>
        </w:rPr>
        <w:t>)</w:t>
      </w:r>
      <w:r w:rsidR="00886863" w:rsidRPr="007D426C">
        <w:rPr>
          <w:rFonts w:ascii="Arial" w:hAnsi="Arial" w:cs="Arial"/>
          <w:color w:val="000000" w:themeColor="text1"/>
          <w:sz w:val="24"/>
          <w:szCs w:val="24"/>
        </w:rPr>
        <w:t xml:space="preserve">. Companies </w:t>
      </w:r>
      <w:proofErr w:type="gramStart"/>
      <w:r w:rsidR="00886863" w:rsidRPr="007D426C">
        <w:rPr>
          <w:rFonts w:ascii="Arial" w:hAnsi="Arial" w:cs="Arial"/>
          <w:color w:val="000000" w:themeColor="text1"/>
          <w:sz w:val="24"/>
          <w:szCs w:val="24"/>
        </w:rPr>
        <w:t>have to</w:t>
      </w:r>
      <w:proofErr w:type="gramEnd"/>
      <w:r w:rsidR="00886863" w:rsidRPr="007D426C">
        <w:rPr>
          <w:rFonts w:ascii="Arial" w:hAnsi="Arial" w:cs="Arial"/>
          <w:color w:val="000000" w:themeColor="text1"/>
          <w:sz w:val="24"/>
          <w:szCs w:val="24"/>
        </w:rPr>
        <w:t xml:space="preserve"> engage in CSR to foster amicable coexistence with communities as well as </w:t>
      </w:r>
      <w:r w:rsidR="00FB0815" w:rsidRPr="007D426C">
        <w:rPr>
          <w:rFonts w:ascii="Arial" w:hAnsi="Arial" w:cs="Arial"/>
          <w:color w:val="000000" w:themeColor="text1"/>
          <w:sz w:val="24"/>
          <w:szCs w:val="24"/>
        </w:rPr>
        <w:t>build a positive reputation (Torres, 27,2021).</w:t>
      </w:r>
      <w:r w:rsidRPr="007D426C">
        <w:rPr>
          <w:rFonts w:ascii="Arial" w:hAnsi="Arial" w:cs="Arial"/>
          <w:color w:val="000000" w:themeColor="text1"/>
          <w:sz w:val="24"/>
          <w:szCs w:val="24"/>
        </w:rPr>
        <w:t xml:space="preserve"> </w:t>
      </w:r>
      <w:r w:rsidR="00842242" w:rsidRPr="007D426C">
        <w:rPr>
          <w:rFonts w:ascii="Arial" w:hAnsi="Arial" w:cs="Arial"/>
          <w:color w:val="000000" w:themeColor="text1"/>
          <w:sz w:val="24"/>
          <w:szCs w:val="24"/>
        </w:rPr>
        <w:t xml:space="preserve">Both </w:t>
      </w:r>
      <w:r w:rsidR="00B44BDE" w:rsidRPr="007D426C">
        <w:rPr>
          <w:rFonts w:ascii="Arial" w:hAnsi="Arial" w:cs="Arial"/>
          <w:color w:val="000000" w:themeColor="text1"/>
          <w:sz w:val="24"/>
          <w:szCs w:val="24"/>
        </w:rPr>
        <w:t>Marriott</w:t>
      </w:r>
      <w:r w:rsidR="00842242" w:rsidRPr="007D426C">
        <w:rPr>
          <w:rFonts w:ascii="Arial" w:hAnsi="Arial" w:cs="Arial"/>
          <w:color w:val="000000" w:themeColor="text1"/>
          <w:sz w:val="24"/>
          <w:szCs w:val="24"/>
        </w:rPr>
        <w:t xml:space="preserve"> International and Hilton have shown a commitment to social responsibility initiatives in the past. The two companies have </w:t>
      </w:r>
      <w:r w:rsidR="003B1730" w:rsidRPr="007D426C">
        <w:rPr>
          <w:rFonts w:ascii="Arial" w:hAnsi="Arial" w:cs="Arial"/>
          <w:color w:val="000000" w:themeColor="text1"/>
          <w:sz w:val="24"/>
          <w:szCs w:val="24"/>
        </w:rPr>
        <w:t xml:space="preserve">invested in several programs and initiatives to support local communities as well as manage their environmental impact. </w:t>
      </w:r>
      <w:r w:rsidR="0024013F" w:rsidRPr="007D426C">
        <w:rPr>
          <w:rFonts w:ascii="Arial" w:hAnsi="Arial" w:cs="Arial"/>
          <w:color w:val="000000" w:themeColor="text1"/>
          <w:sz w:val="24"/>
          <w:szCs w:val="24"/>
        </w:rPr>
        <w:t xml:space="preserve">Both companies have shown great efforts towards conserving the environment. They both have programs to reduce their environmental impact. </w:t>
      </w:r>
      <w:r w:rsidR="00A33025" w:rsidRPr="007D426C">
        <w:rPr>
          <w:rFonts w:ascii="Arial" w:hAnsi="Arial" w:cs="Arial"/>
          <w:color w:val="000000" w:themeColor="text1"/>
          <w:sz w:val="24"/>
          <w:szCs w:val="24"/>
        </w:rPr>
        <w:t>One of the</w:t>
      </w:r>
      <w:r w:rsidR="0024013F" w:rsidRPr="007D426C">
        <w:rPr>
          <w:rFonts w:ascii="Arial" w:hAnsi="Arial" w:cs="Arial"/>
          <w:color w:val="000000" w:themeColor="text1"/>
          <w:sz w:val="24"/>
          <w:szCs w:val="24"/>
        </w:rPr>
        <w:t xml:space="preserve"> goal</w:t>
      </w:r>
      <w:r w:rsidR="00A33025" w:rsidRPr="007D426C">
        <w:rPr>
          <w:rFonts w:ascii="Arial" w:hAnsi="Arial" w:cs="Arial"/>
          <w:color w:val="000000" w:themeColor="text1"/>
          <w:sz w:val="24"/>
          <w:szCs w:val="24"/>
        </w:rPr>
        <w:t>s</w:t>
      </w:r>
      <w:r w:rsidR="0024013F" w:rsidRPr="007D426C">
        <w:rPr>
          <w:rFonts w:ascii="Arial" w:hAnsi="Arial" w:cs="Arial"/>
          <w:color w:val="000000" w:themeColor="text1"/>
          <w:sz w:val="24"/>
          <w:szCs w:val="24"/>
        </w:rPr>
        <w:t xml:space="preserve"> for </w:t>
      </w:r>
      <w:r w:rsidR="00A33025" w:rsidRPr="007D426C">
        <w:rPr>
          <w:rFonts w:ascii="Arial" w:hAnsi="Arial" w:cs="Arial"/>
          <w:color w:val="000000" w:themeColor="text1"/>
          <w:sz w:val="24"/>
          <w:szCs w:val="24"/>
        </w:rPr>
        <w:t>Hilton</w:t>
      </w:r>
      <w:r w:rsidR="0024013F" w:rsidRPr="007D426C">
        <w:rPr>
          <w:rFonts w:ascii="Arial" w:hAnsi="Arial" w:cs="Arial"/>
          <w:color w:val="000000" w:themeColor="text1"/>
          <w:sz w:val="24"/>
          <w:szCs w:val="24"/>
        </w:rPr>
        <w:t xml:space="preserve"> is to reduce greenhouse gas emissions by </w:t>
      </w:r>
      <w:r w:rsidR="00A04D8B" w:rsidRPr="007D426C">
        <w:rPr>
          <w:rFonts w:ascii="Arial" w:hAnsi="Arial" w:cs="Arial"/>
          <w:color w:val="000000" w:themeColor="text1"/>
          <w:sz w:val="24"/>
          <w:szCs w:val="24"/>
        </w:rPr>
        <w:t>30% by 2030</w:t>
      </w:r>
      <w:r w:rsidR="00A732D7" w:rsidRPr="007D426C">
        <w:rPr>
          <w:rFonts w:ascii="Arial" w:hAnsi="Arial" w:cs="Arial"/>
          <w:color w:val="000000" w:themeColor="text1"/>
          <w:sz w:val="24"/>
          <w:szCs w:val="24"/>
        </w:rPr>
        <w:t xml:space="preserve"> (Torres, 51,2021)</w:t>
      </w:r>
      <w:r w:rsidR="00A04D8B" w:rsidRPr="007D426C">
        <w:rPr>
          <w:rFonts w:ascii="Arial" w:hAnsi="Arial" w:cs="Arial"/>
          <w:color w:val="000000" w:themeColor="text1"/>
          <w:sz w:val="24"/>
          <w:szCs w:val="24"/>
        </w:rPr>
        <w:t xml:space="preserve">. </w:t>
      </w:r>
      <w:r w:rsidR="00A33025" w:rsidRPr="007D426C">
        <w:rPr>
          <w:rFonts w:ascii="Arial" w:hAnsi="Arial" w:cs="Arial"/>
          <w:color w:val="000000" w:themeColor="text1"/>
          <w:sz w:val="24"/>
          <w:szCs w:val="24"/>
        </w:rPr>
        <w:t xml:space="preserve">Similarly, </w:t>
      </w:r>
      <w:r w:rsidR="00B44BDE" w:rsidRPr="007D426C">
        <w:rPr>
          <w:rFonts w:ascii="Arial" w:hAnsi="Arial" w:cs="Arial"/>
          <w:color w:val="000000" w:themeColor="text1"/>
          <w:sz w:val="24"/>
          <w:szCs w:val="24"/>
        </w:rPr>
        <w:t>Marriott</w:t>
      </w:r>
      <w:r w:rsidR="00A33025" w:rsidRPr="007D426C">
        <w:rPr>
          <w:rFonts w:ascii="Arial" w:hAnsi="Arial" w:cs="Arial"/>
          <w:color w:val="000000" w:themeColor="text1"/>
          <w:sz w:val="24"/>
          <w:szCs w:val="24"/>
        </w:rPr>
        <w:t xml:space="preserve"> International aims to reduce its gas emissions by 30% by 2030. </w:t>
      </w:r>
      <w:r w:rsidR="00A04D8B" w:rsidRPr="007D426C">
        <w:rPr>
          <w:rFonts w:ascii="Arial" w:hAnsi="Arial" w:cs="Arial"/>
          <w:color w:val="000000" w:themeColor="text1"/>
          <w:sz w:val="24"/>
          <w:szCs w:val="24"/>
        </w:rPr>
        <w:t xml:space="preserve">The two companies also have programs to alleviate problems </w:t>
      </w:r>
      <w:r w:rsidR="00400BF6" w:rsidRPr="007D426C">
        <w:rPr>
          <w:rFonts w:ascii="Arial" w:hAnsi="Arial" w:cs="Arial"/>
          <w:color w:val="000000" w:themeColor="text1"/>
          <w:sz w:val="24"/>
          <w:szCs w:val="24"/>
        </w:rPr>
        <w:t>in local communities. For instance, they both participate in disaster relief initiatives as well as supporting education initiatives in the communities.</w:t>
      </w:r>
      <w:r w:rsidR="00FD62CC" w:rsidRPr="007D426C">
        <w:rPr>
          <w:rFonts w:ascii="Arial" w:hAnsi="Arial" w:cs="Arial"/>
          <w:color w:val="000000" w:themeColor="text1"/>
          <w:sz w:val="24"/>
          <w:szCs w:val="24"/>
        </w:rPr>
        <w:t xml:space="preserve"> The investment in CSR projects shows that both companies aim to create an impact in the local communities</w:t>
      </w:r>
      <w:r w:rsidR="004C006F" w:rsidRPr="007D426C">
        <w:rPr>
          <w:rFonts w:ascii="Arial" w:hAnsi="Arial" w:cs="Arial"/>
          <w:color w:val="000000" w:themeColor="text1"/>
          <w:sz w:val="24"/>
          <w:szCs w:val="24"/>
        </w:rPr>
        <w:t xml:space="preserve"> (Boccia, Manzo, &amp; Covino, 2018)</w:t>
      </w:r>
      <w:r w:rsidR="00FD62CC" w:rsidRPr="007D426C">
        <w:rPr>
          <w:rFonts w:ascii="Arial" w:hAnsi="Arial" w:cs="Arial"/>
          <w:color w:val="000000" w:themeColor="text1"/>
          <w:sz w:val="24"/>
          <w:szCs w:val="24"/>
        </w:rPr>
        <w:t>. They are willing to collaborate with the communities and stakeholders to solve local problems.</w:t>
      </w:r>
    </w:p>
    <w:p w14:paraId="0028C0AA" w14:textId="416796D1" w:rsidR="00320C3A" w:rsidRPr="007D426C" w:rsidRDefault="00B44BDE" w:rsidP="007D426C">
      <w:pPr>
        <w:spacing w:line="360" w:lineRule="auto"/>
        <w:ind w:firstLine="720"/>
        <w:jc w:val="both"/>
        <w:rPr>
          <w:rFonts w:ascii="Arial" w:hAnsi="Arial" w:cs="Arial"/>
          <w:color w:val="000000" w:themeColor="text1"/>
          <w:sz w:val="24"/>
          <w:szCs w:val="24"/>
        </w:rPr>
      </w:pPr>
      <w:r w:rsidRPr="007D426C">
        <w:rPr>
          <w:rFonts w:ascii="Arial" w:hAnsi="Arial" w:cs="Arial"/>
          <w:color w:val="000000" w:themeColor="text1"/>
          <w:sz w:val="24"/>
          <w:szCs w:val="24"/>
        </w:rPr>
        <w:t>Marriott</w:t>
      </w:r>
      <w:r w:rsidR="00320C3A" w:rsidRPr="007D426C">
        <w:rPr>
          <w:rFonts w:ascii="Arial" w:hAnsi="Arial" w:cs="Arial"/>
          <w:color w:val="000000" w:themeColor="text1"/>
          <w:sz w:val="24"/>
          <w:szCs w:val="24"/>
        </w:rPr>
        <w:t xml:space="preserve"> International and Hilton are both international brands. They operate in different countries across the world. That exposes them to many risks such as economic risks, natural disasters, and political risks</w:t>
      </w:r>
      <w:r w:rsidR="00B67055" w:rsidRPr="007D426C">
        <w:rPr>
          <w:rFonts w:ascii="Arial" w:hAnsi="Arial" w:cs="Arial"/>
          <w:color w:val="000000" w:themeColor="text1"/>
          <w:sz w:val="24"/>
          <w:szCs w:val="24"/>
        </w:rPr>
        <w:t xml:space="preserve"> </w:t>
      </w:r>
      <w:r w:rsidR="00C20009" w:rsidRPr="007D426C">
        <w:rPr>
          <w:rFonts w:ascii="Arial" w:hAnsi="Arial" w:cs="Arial"/>
          <w:color w:val="000000" w:themeColor="text1"/>
          <w:sz w:val="24"/>
          <w:szCs w:val="24"/>
        </w:rPr>
        <w:t>(</w:t>
      </w:r>
      <w:proofErr w:type="spellStart"/>
      <w:r w:rsidR="00C20009" w:rsidRPr="007D426C">
        <w:rPr>
          <w:rFonts w:ascii="Arial" w:hAnsi="Arial" w:cs="Arial"/>
          <w:color w:val="000000" w:themeColor="text1"/>
          <w:sz w:val="24"/>
          <w:szCs w:val="24"/>
        </w:rPr>
        <w:t>Piekarz</w:t>
      </w:r>
      <w:proofErr w:type="spellEnd"/>
      <w:r w:rsidR="00C20009" w:rsidRPr="007D426C">
        <w:rPr>
          <w:rFonts w:ascii="Arial" w:hAnsi="Arial" w:cs="Arial"/>
          <w:color w:val="000000" w:themeColor="text1"/>
          <w:sz w:val="24"/>
          <w:szCs w:val="24"/>
        </w:rPr>
        <w:t>, Jenkins, &amp; Mills, 2015)</w:t>
      </w:r>
      <w:r w:rsidR="00320C3A" w:rsidRPr="007D426C">
        <w:rPr>
          <w:rFonts w:ascii="Arial" w:hAnsi="Arial" w:cs="Arial"/>
          <w:color w:val="000000" w:themeColor="text1"/>
          <w:sz w:val="24"/>
          <w:szCs w:val="24"/>
        </w:rPr>
        <w:t xml:space="preserve">. </w:t>
      </w:r>
      <w:r w:rsidR="00251547" w:rsidRPr="007D426C">
        <w:rPr>
          <w:rFonts w:ascii="Arial" w:hAnsi="Arial" w:cs="Arial"/>
          <w:color w:val="000000" w:themeColor="text1"/>
          <w:sz w:val="24"/>
          <w:szCs w:val="24"/>
        </w:rPr>
        <w:t xml:space="preserve">To overcome such risks, each company has a risk management program that helps in the identification and mitigation of the risks. However, their approach to risk management is different from each other. </w:t>
      </w:r>
      <w:r w:rsidRPr="007D426C">
        <w:rPr>
          <w:rFonts w:ascii="Arial" w:hAnsi="Arial" w:cs="Arial"/>
          <w:color w:val="000000" w:themeColor="text1"/>
          <w:sz w:val="24"/>
          <w:szCs w:val="24"/>
        </w:rPr>
        <w:t>Marriott</w:t>
      </w:r>
      <w:r w:rsidR="00A23F56" w:rsidRPr="007D426C">
        <w:rPr>
          <w:rFonts w:ascii="Arial" w:hAnsi="Arial" w:cs="Arial"/>
          <w:color w:val="000000" w:themeColor="text1"/>
          <w:sz w:val="24"/>
          <w:szCs w:val="24"/>
        </w:rPr>
        <w:t xml:space="preserve"> International uses a centralized risk management system to identify and assess risks across the entire organization. </w:t>
      </w:r>
      <w:r w:rsidR="00F7754A" w:rsidRPr="007D426C">
        <w:rPr>
          <w:rFonts w:ascii="Arial" w:hAnsi="Arial" w:cs="Arial"/>
          <w:color w:val="000000" w:themeColor="text1"/>
          <w:sz w:val="24"/>
          <w:szCs w:val="24"/>
        </w:rPr>
        <w:t xml:space="preserve">The system applies techniques such as </w:t>
      </w:r>
      <w:r w:rsidR="00F7754A" w:rsidRPr="007D426C">
        <w:rPr>
          <w:rFonts w:ascii="Arial" w:hAnsi="Arial" w:cs="Arial"/>
          <w:color w:val="000000" w:themeColor="text1"/>
          <w:sz w:val="24"/>
          <w:szCs w:val="24"/>
        </w:rPr>
        <w:lastRenderedPageBreak/>
        <w:t>internal and external audits, risk assessments, and risk registers</w:t>
      </w:r>
      <w:r w:rsidR="00B57EA0" w:rsidRPr="007D426C">
        <w:rPr>
          <w:rFonts w:ascii="Arial" w:hAnsi="Arial" w:cs="Arial"/>
          <w:color w:val="000000" w:themeColor="text1"/>
          <w:sz w:val="24"/>
          <w:szCs w:val="24"/>
        </w:rPr>
        <w:t xml:space="preserve"> </w:t>
      </w:r>
      <w:r w:rsidR="00F7754A" w:rsidRPr="007D426C">
        <w:rPr>
          <w:rFonts w:ascii="Arial" w:hAnsi="Arial" w:cs="Arial"/>
          <w:color w:val="000000" w:themeColor="text1"/>
          <w:sz w:val="24"/>
          <w:szCs w:val="24"/>
        </w:rPr>
        <w:t>to identify risks.</w:t>
      </w:r>
      <w:r w:rsidR="00B57EA0" w:rsidRPr="007D426C">
        <w:rPr>
          <w:rFonts w:ascii="Arial" w:hAnsi="Arial" w:cs="Arial"/>
          <w:color w:val="000000" w:themeColor="text1"/>
          <w:sz w:val="24"/>
          <w:szCs w:val="24"/>
        </w:rPr>
        <w:t xml:space="preserve"> On the other hand, Hilton has a decentralized risk management system. The responsibility to identify and assess risks lies with each unit. Thus, each business unit identifies and assesses the risks that are relevant to its area of operation. </w:t>
      </w:r>
      <w:r w:rsidR="00AC40B4" w:rsidRPr="007D426C">
        <w:rPr>
          <w:rFonts w:ascii="Arial" w:hAnsi="Arial" w:cs="Arial"/>
          <w:color w:val="000000" w:themeColor="text1"/>
          <w:sz w:val="24"/>
          <w:szCs w:val="24"/>
        </w:rPr>
        <w:t>Although the risk management function at Hilton provides support to the business units, it does not have any control over the risk management activities of each unit.</w:t>
      </w:r>
    </w:p>
    <w:p w14:paraId="58620369" w14:textId="7030937E" w:rsidR="00D534A8" w:rsidRPr="007D426C" w:rsidRDefault="0078198A" w:rsidP="007D426C">
      <w:pPr>
        <w:spacing w:line="360" w:lineRule="auto"/>
        <w:ind w:firstLine="720"/>
        <w:jc w:val="both"/>
        <w:rPr>
          <w:rFonts w:ascii="Arial" w:hAnsi="Arial" w:cs="Arial"/>
          <w:color w:val="000000" w:themeColor="text1"/>
          <w:sz w:val="24"/>
          <w:szCs w:val="24"/>
        </w:rPr>
      </w:pPr>
      <w:r w:rsidRPr="007D426C">
        <w:rPr>
          <w:rFonts w:ascii="Arial" w:hAnsi="Arial" w:cs="Arial"/>
          <w:color w:val="000000" w:themeColor="text1"/>
          <w:sz w:val="24"/>
          <w:szCs w:val="24"/>
        </w:rPr>
        <w:t xml:space="preserve">Every organization aims to grow. However, each organization employs a different strategy for its growth. Some organizations are usually aggressive while others take a measured approach to their growth. Both </w:t>
      </w:r>
      <w:r w:rsidR="00B44BDE" w:rsidRPr="007D426C">
        <w:rPr>
          <w:rFonts w:ascii="Arial" w:hAnsi="Arial" w:cs="Arial"/>
          <w:color w:val="000000" w:themeColor="text1"/>
          <w:sz w:val="24"/>
          <w:szCs w:val="24"/>
        </w:rPr>
        <w:t>Marriott</w:t>
      </w:r>
      <w:r w:rsidRPr="007D426C">
        <w:rPr>
          <w:rFonts w:ascii="Arial" w:hAnsi="Arial" w:cs="Arial"/>
          <w:color w:val="000000" w:themeColor="text1"/>
          <w:sz w:val="24"/>
          <w:szCs w:val="24"/>
        </w:rPr>
        <w:t xml:space="preserve"> International and Hilton have shown potential for growth from the past. They have been able to expand and enter new markets using different strategies</w:t>
      </w:r>
      <w:r w:rsidR="00B67055" w:rsidRPr="007D426C">
        <w:rPr>
          <w:rFonts w:ascii="Arial" w:hAnsi="Arial" w:cs="Arial"/>
          <w:color w:val="000000" w:themeColor="text1"/>
          <w:sz w:val="24"/>
          <w:szCs w:val="24"/>
        </w:rPr>
        <w:t xml:space="preserve"> (Legrand, Sloan, &amp; Chen, 2016)</w:t>
      </w:r>
      <w:r w:rsidRPr="007D426C">
        <w:rPr>
          <w:rFonts w:ascii="Arial" w:hAnsi="Arial" w:cs="Arial"/>
          <w:color w:val="000000" w:themeColor="text1"/>
          <w:sz w:val="24"/>
          <w:szCs w:val="24"/>
        </w:rPr>
        <w:t xml:space="preserve">. </w:t>
      </w:r>
      <w:proofErr w:type="gramStart"/>
      <w:r w:rsidR="00CE3092" w:rsidRPr="007D426C">
        <w:rPr>
          <w:rFonts w:ascii="Arial" w:hAnsi="Arial" w:cs="Arial"/>
          <w:color w:val="000000" w:themeColor="text1"/>
          <w:sz w:val="24"/>
          <w:szCs w:val="24"/>
        </w:rPr>
        <w:t>Both of them</w:t>
      </w:r>
      <w:proofErr w:type="gramEnd"/>
      <w:r w:rsidR="00CE3092" w:rsidRPr="007D426C">
        <w:rPr>
          <w:rFonts w:ascii="Arial" w:hAnsi="Arial" w:cs="Arial"/>
          <w:color w:val="000000" w:themeColor="text1"/>
          <w:sz w:val="24"/>
          <w:szCs w:val="24"/>
        </w:rPr>
        <w:t xml:space="preserve"> have used acquisitions as a way to grow and expand. However, while </w:t>
      </w:r>
      <w:r w:rsidR="00B44BDE" w:rsidRPr="007D426C">
        <w:rPr>
          <w:rFonts w:ascii="Arial" w:hAnsi="Arial" w:cs="Arial"/>
          <w:color w:val="000000" w:themeColor="text1"/>
          <w:sz w:val="24"/>
          <w:szCs w:val="24"/>
        </w:rPr>
        <w:t>Marriott</w:t>
      </w:r>
      <w:r w:rsidR="00CE3092" w:rsidRPr="007D426C">
        <w:rPr>
          <w:rFonts w:ascii="Arial" w:hAnsi="Arial" w:cs="Arial"/>
          <w:color w:val="000000" w:themeColor="text1"/>
          <w:sz w:val="24"/>
          <w:szCs w:val="24"/>
        </w:rPr>
        <w:t xml:space="preserve"> International has been aggressive in acquiring smaller </w:t>
      </w:r>
      <w:r w:rsidR="002B6176" w:rsidRPr="007D426C">
        <w:rPr>
          <w:rFonts w:ascii="Arial" w:hAnsi="Arial" w:cs="Arial"/>
          <w:color w:val="000000" w:themeColor="text1"/>
          <w:sz w:val="24"/>
          <w:szCs w:val="24"/>
        </w:rPr>
        <w:t xml:space="preserve">hotel chains such as Starwood </w:t>
      </w:r>
      <w:proofErr w:type="gramStart"/>
      <w:r w:rsidR="002B6176" w:rsidRPr="007D426C">
        <w:rPr>
          <w:rFonts w:ascii="Arial" w:hAnsi="Arial" w:cs="Arial"/>
          <w:color w:val="000000" w:themeColor="text1"/>
          <w:sz w:val="24"/>
          <w:szCs w:val="24"/>
        </w:rPr>
        <w:t>Hotels  and</w:t>
      </w:r>
      <w:proofErr w:type="gramEnd"/>
      <w:r w:rsidR="002B6176" w:rsidRPr="007D426C">
        <w:rPr>
          <w:rFonts w:ascii="Arial" w:hAnsi="Arial" w:cs="Arial"/>
          <w:color w:val="000000" w:themeColor="text1"/>
          <w:sz w:val="24"/>
          <w:szCs w:val="24"/>
        </w:rPr>
        <w:t xml:space="preserve"> Resorts, Hilton has been more cautious in its acquisition. </w:t>
      </w:r>
      <w:r w:rsidR="007D5A83" w:rsidRPr="007D426C">
        <w:rPr>
          <w:rFonts w:ascii="Arial" w:hAnsi="Arial" w:cs="Arial"/>
          <w:color w:val="000000" w:themeColor="text1"/>
          <w:sz w:val="24"/>
          <w:szCs w:val="24"/>
        </w:rPr>
        <w:t xml:space="preserve">That has seen </w:t>
      </w:r>
      <w:r w:rsidR="00B44BDE" w:rsidRPr="007D426C">
        <w:rPr>
          <w:rFonts w:ascii="Arial" w:hAnsi="Arial" w:cs="Arial"/>
          <w:color w:val="000000" w:themeColor="text1"/>
          <w:sz w:val="24"/>
          <w:szCs w:val="24"/>
        </w:rPr>
        <w:t>Marriott</w:t>
      </w:r>
      <w:r w:rsidR="007D5A83" w:rsidRPr="007D426C">
        <w:rPr>
          <w:rFonts w:ascii="Arial" w:hAnsi="Arial" w:cs="Arial"/>
          <w:color w:val="000000" w:themeColor="text1"/>
          <w:sz w:val="24"/>
          <w:szCs w:val="24"/>
        </w:rPr>
        <w:t xml:space="preserve"> International grow its geographic reach at a faster rate. However, its cautious approach has enabled Hilton </w:t>
      </w:r>
      <w:proofErr w:type="gramStart"/>
      <w:r w:rsidR="00D76460" w:rsidRPr="007D426C">
        <w:rPr>
          <w:rFonts w:ascii="Arial" w:hAnsi="Arial" w:cs="Arial"/>
          <w:color w:val="000000" w:themeColor="text1"/>
          <w:sz w:val="24"/>
          <w:szCs w:val="24"/>
        </w:rPr>
        <w:t>maintain</w:t>
      </w:r>
      <w:proofErr w:type="gramEnd"/>
      <w:r w:rsidR="00D76460" w:rsidRPr="007D426C">
        <w:rPr>
          <w:rFonts w:ascii="Arial" w:hAnsi="Arial" w:cs="Arial"/>
          <w:color w:val="000000" w:themeColor="text1"/>
          <w:sz w:val="24"/>
          <w:szCs w:val="24"/>
        </w:rPr>
        <w:t xml:space="preserve"> financial strength. The two brands still have the potential to grow. </w:t>
      </w:r>
      <w:r w:rsidR="00C171E8" w:rsidRPr="007D426C">
        <w:rPr>
          <w:rFonts w:ascii="Arial" w:hAnsi="Arial" w:cs="Arial"/>
          <w:color w:val="000000" w:themeColor="text1"/>
          <w:sz w:val="24"/>
          <w:szCs w:val="24"/>
        </w:rPr>
        <w:t>The hospitality industry is still growing with new markets developing across the world. That, together with their portfolio of brands</w:t>
      </w:r>
      <w:r w:rsidR="00212209" w:rsidRPr="007D426C">
        <w:rPr>
          <w:rFonts w:ascii="Arial" w:hAnsi="Arial" w:cs="Arial"/>
          <w:color w:val="000000" w:themeColor="text1"/>
          <w:sz w:val="24"/>
          <w:szCs w:val="24"/>
        </w:rPr>
        <w:t>, gives them an opportunity to venture into new markets and establish operations there</w:t>
      </w:r>
      <w:r w:rsidR="00FA4911" w:rsidRPr="007D426C">
        <w:rPr>
          <w:rFonts w:ascii="Arial" w:hAnsi="Arial" w:cs="Arial"/>
          <w:color w:val="000000" w:themeColor="text1"/>
          <w:sz w:val="24"/>
          <w:szCs w:val="24"/>
        </w:rPr>
        <w:t xml:space="preserve"> (White, 7, 2021)</w:t>
      </w:r>
      <w:r w:rsidR="00212209" w:rsidRPr="007D426C">
        <w:rPr>
          <w:rFonts w:ascii="Arial" w:hAnsi="Arial" w:cs="Arial"/>
          <w:color w:val="000000" w:themeColor="text1"/>
          <w:sz w:val="24"/>
          <w:szCs w:val="24"/>
        </w:rPr>
        <w:t>.</w:t>
      </w:r>
      <w:r w:rsidR="009F53C1" w:rsidRPr="007D426C">
        <w:rPr>
          <w:rFonts w:ascii="Arial" w:hAnsi="Arial" w:cs="Arial"/>
          <w:color w:val="000000" w:themeColor="text1"/>
          <w:sz w:val="24"/>
          <w:szCs w:val="24"/>
        </w:rPr>
        <w:t xml:space="preserve"> Their loyal customer base along with their good relationships with local communities would be key to their growth.</w:t>
      </w:r>
    </w:p>
    <w:p w14:paraId="2A64D136" w14:textId="01299EB9" w:rsidR="00076693" w:rsidRPr="007D426C" w:rsidRDefault="003E5C53" w:rsidP="007D426C">
      <w:pPr>
        <w:spacing w:line="360" w:lineRule="auto"/>
        <w:ind w:firstLine="720"/>
        <w:jc w:val="both"/>
        <w:rPr>
          <w:rFonts w:ascii="Arial" w:hAnsi="Arial" w:cs="Arial"/>
          <w:color w:val="000000" w:themeColor="text1"/>
          <w:sz w:val="24"/>
          <w:szCs w:val="24"/>
        </w:rPr>
      </w:pPr>
      <w:r w:rsidRPr="007D426C">
        <w:rPr>
          <w:rFonts w:ascii="Arial" w:hAnsi="Arial" w:cs="Arial"/>
          <w:color w:val="000000" w:themeColor="text1"/>
          <w:sz w:val="24"/>
          <w:szCs w:val="24"/>
        </w:rPr>
        <w:t xml:space="preserve">Given that </w:t>
      </w:r>
      <w:r w:rsidR="00B44BDE" w:rsidRPr="007D426C">
        <w:rPr>
          <w:rFonts w:ascii="Arial" w:hAnsi="Arial" w:cs="Arial"/>
          <w:color w:val="000000" w:themeColor="text1"/>
          <w:sz w:val="24"/>
          <w:szCs w:val="24"/>
        </w:rPr>
        <w:t>Marriott</w:t>
      </w:r>
      <w:r w:rsidRPr="007D426C">
        <w:rPr>
          <w:rFonts w:ascii="Arial" w:hAnsi="Arial" w:cs="Arial"/>
          <w:color w:val="000000" w:themeColor="text1"/>
          <w:sz w:val="24"/>
          <w:szCs w:val="24"/>
        </w:rPr>
        <w:t xml:space="preserve"> International’s advantage comes from its</w:t>
      </w:r>
      <w:r w:rsidR="008E0579" w:rsidRPr="007D426C">
        <w:rPr>
          <w:rFonts w:ascii="Arial" w:hAnsi="Arial" w:cs="Arial"/>
          <w:color w:val="000000" w:themeColor="text1"/>
          <w:sz w:val="24"/>
          <w:szCs w:val="24"/>
        </w:rPr>
        <w:t xml:space="preserve"> expansive geographic reach, Hilton may need to expand into new territories and increase its portfolio of hotels to continue growing its revenue. </w:t>
      </w:r>
      <w:r w:rsidR="00E06FA5" w:rsidRPr="007D426C">
        <w:rPr>
          <w:rFonts w:ascii="Arial" w:hAnsi="Arial" w:cs="Arial"/>
          <w:color w:val="000000" w:themeColor="text1"/>
          <w:sz w:val="24"/>
          <w:szCs w:val="24"/>
        </w:rPr>
        <w:t>It should also work on strengthening its brand name to ensure it can take advantage of strong brand awareness to generate more revenue</w:t>
      </w:r>
      <w:r w:rsidR="002C65A4" w:rsidRPr="007D426C">
        <w:rPr>
          <w:rFonts w:ascii="Arial" w:hAnsi="Arial" w:cs="Arial"/>
          <w:color w:val="000000" w:themeColor="text1"/>
          <w:sz w:val="24"/>
          <w:szCs w:val="24"/>
        </w:rPr>
        <w:t xml:space="preserve"> (Li et al., 2019)</w:t>
      </w:r>
      <w:r w:rsidR="00E06FA5" w:rsidRPr="007D426C">
        <w:rPr>
          <w:rFonts w:ascii="Arial" w:hAnsi="Arial" w:cs="Arial"/>
          <w:color w:val="000000" w:themeColor="text1"/>
          <w:sz w:val="24"/>
          <w:szCs w:val="24"/>
        </w:rPr>
        <w:t>.</w:t>
      </w:r>
      <w:r w:rsidR="009A2D75" w:rsidRPr="007D426C">
        <w:rPr>
          <w:rFonts w:ascii="Arial" w:hAnsi="Arial" w:cs="Arial"/>
          <w:color w:val="000000" w:themeColor="text1"/>
          <w:sz w:val="24"/>
          <w:szCs w:val="24"/>
        </w:rPr>
        <w:t xml:space="preserve"> Entering new markets would </w:t>
      </w:r>
      <w:r w:rsidR="008834FA" w:rsidRPr="007D426C">
        <w:rPr>
          <w:rFonts w:ascii="Arial" w:hAnsi="Arial" w:cs="Arial"/>
          <w:color w:val="000000" w:themeColor="text1"/>
          <w:sz w:val="24"/>
          <w:szCs w:val="24"/>
        </w:rPr>
        <w:t>lead to an increase in revenues, which would further lead to an increase in income. However, Hilton’s expansion into new territory should be strategic to ensure it succeeds</w:t>
      </w:r>
      <w:r w:rsidR="00DE1B07" w:rsidRPr="007D426C">
        <w:rPr>
          <w:rFonts w:ascii="Arial" w:hAnsi="Arial" w:cs="Arial"/>
          <w:color w:val="000000" w:themeColor="text1"/>
          <w:sz w:val="24"/>
          <w:szCs w:val="24"/>
        </w:rPr>
        <w:t xml:space="preserve"> (</w:t>
      </w:r>
      <w:proofErr w:type="spellStart"/>
      <w:r w:rsidR="00DE1B07" w:rsidRPr="007D426C">
        <w:rPr>
          <w:rFonts w:ascii="Arial" w:hAnsi="Arial" w:cs="Arial"/>
          <w:color w:val="000000" w:themeColor="text1"/>
          <w:sz w:val="24"/>
          <w:szCs w:val="24"/>
        </w:rPr>
        <w:t>Okumus</w:t>
      </w:r>
      <w:proofErr w:type="spellEnd"/>
      <w:r w:rsidR="00DE1B07" w:rsidRPr="007D426C">
        <w:rPr>
          <w:rFonts w:ascii="Arial" w:hAnsi="Arial" w:cs="Arial"/>
          <w:color w:val="000000" w:themeColor="text1"/>
          <w:sz w:val="24"/>
          <w:szCs w:val="24"/>
        </w:rPr>
        <w:t xml:space="preserve">, </w:t>
      </w:r>
      <w:proofErr w:type="spellStart"/>
      <w:r w:rsidR="00DE1B07" w:rsidRPr="007D426C">
        <w:rPr>
          <w:rFonts w:ascii="Arial" w:hAnsi="Arial" w:cs="Arial"/>
          <w:color w:val="000000" w:themeColor="text1"/>
          <w:sz w:val="24"/>
          <w:szCs w:val="24"/>
        </w:rPr>
        <w:t>Altinay</w:t>
      </w:r>
      <w:proofErr w:type="spellEnd"/>
      <w:r w:rsidR="00DE1B07" w:rsidRPr="007D426C">
        <w:rPr>
          <w:rFonts w:ascii="Arial" w:hAnsi="Arial" w:cs="Arial"/>
          <w:color w:val="000000" w:themeColor="text1"/>
          <w:sz w:val="24"/>
          <w:szCs w:val="24"/>
        </w:rPr>
        <w:t xml:space="preserve">, </w:t>
      </w:r>
      <w:proofErr w:type="spellStart"/>
      <w:r w:rsidR="00DE1B07" w:rsidRPr="007D426C">
        <w:rPr>
          <w:rFonts w:ascii="Arial" w:hAnsi="Arial" w:cs="Arial"/>
          <w:color w:val="000000" w:themeColor="text1"/>
          <w:sz w:val="24"/>
          <w:szCs w:val="24"/>
        </w:rPr>
        <w:t>Chathot</w:t>
      </w:r>
      <w:proofErr w:type="spellEnd"/>
      <w:r w:rsidR="00DE1B07" w:rsidRPr="007D426C">
        <w:rPr>
          <w:rFonts w:ascii="Arial" w:hAnsi="Arial" w:cs="Arial"/>
          <w:color w:val="000000" w:themeColor="text1"/>
          <w:sz w:val="24"/>
          <w:szCs w:val="24"/>
        </w:rPr>
        <w:t xml:space="preserve">, &amp; </w:t>
      </w:r>
      <w:proofErr w:type="spellStart"/>
      <w:r w:rsidR="00DE1B07" w:rsidRPr="007D426C">
        <w:rPr>
          <w:rFonts w:ascii="Arial" w:hAnsi="Arial" w:cs="Arial"/>
          <w:color w:val="000000" w:themeColor="text1"/>
          <w:sz w:val="24"/>
          <w:szCs w:val="24"/>
        </w:rPr>
        <w:t>Koseoglu</w:t>
      </w:r>
      <w:proofErr w:type="spellEnd"/>
      <w:r w:rsidR="00DE1B07" w:rsidRPr="007D426C">
        <w:rPr>
          <w:rFonts w:ascii="Arial" w:hAnsi="Arial" w:cs="Arial"/>
          <w:color w:val="000000" w:themeColor="text1"/>
          <w:sz w:val="24"/>
          <w:szCs w:val="24"/>
        </w:rPr>
        <w:t>, 2019)</w:t>
      </w:r>
      <w:r w:rsidR="008834FA" w:rsidRPr="007D426C">
        <w:rPr>
          <w:rFonts w:ascii="Arial" w:hAnsi="Arial" w:cs="Arial"/>
          <w:color w:val="000000" w:themeColor="text1"/>
          <w:sz w:val="24"/>
          <w:szCs w:val="24"/>
        </w:rPr>
        <w:t xml:space="preserve">. </w:t>
      </w:r>
      <w:r w:rsidR="001000F3" w:rsidRPr="007D426C">
        <w:rPr>
          <w:rFonts w:ascii="Arial" w:hAnsi="Arial" w:cs="Arial"/>
          <w:color w:val="000000" w:themeColor="text1"/>
          <w:sz w:val="24"/>
          <w:szCs w:val="24"/>
        </w:rPr>
        <w:t>Given that it is efficient in managing its expenses to maximize profit, it is likely to generate huge profits by venturing into new markets.</w:t>
      </w:r>
      <w:r w:rsidR="00076693" w:rsidRPr="007D426C">
        <w:rPr>
          <w:rFonts w:ascii="Arial" w:hAnsi="Arial" w:cs="Arial"/>
          <w:color w:val="000000" w:themeColor="text1"/>
          <w:sz w:val="24"/>
          <w:szCs w:val="24"/>
        </w:rPr>
        <w:t xml:space="preserve"> </w:t>
      </w:r>
    </w:p>
    <w:p w14:paraId="68AF7D97" w14:textId="58F2312A" w:rsidR="003E5C53" w:rsidRPr="007D426C" w:rsidRDefault="00076693" w:rsidP="007D426C">
      <w:pPr>
        <w:spacing w:line="360" w:lineRule="auto"/>
        <w:ind w:firstLine="720"/>
        <w:jc w:val="both"/>
        <w:rPr>
          <w:rFonts w:ascii="Arial" w:hAnsi="Arial" w:cs="Arial"/>
          <w:color w:val="000000" w:themeColor="text1"/>
          <w:sz w:val="24"/>
          <w:szCs w:val="24"/>
        </w:rPr>
      </w:pPr>
      <w:r w:rsidRPr="007D426C">
        <w:rPr>
          <w:rFonts w:ascii="Arial" w:hAnsi="Arial" w:cs="Arial"/>
          <w:color w:val="000000" w:themeColor="text1"/>
          <w:sz w:val="24"/>
          <w:szCs w:val="24"/>
        </w:rPr>
        <w:lastRenderedPageBreak/>
        <w:t xml:space="preserve">On the part of </w:t>
      </w:r>
      <w:r w:rsidR="00B44BDE" w:rsidRPr="007D426C">
        <w:rPr>
          <w:rFonts w:ascii="Arial" w:hAnsi="Arial" w:cs="Arial"/>
          <w:color w:val="000000" w:themeColor="text1"/>
          <w:sz w:val="24"/>
          <w:szCs w:val="24"/>
        </w:rPr>
        <w:t>Marriott</w:t>
      </w:r>
      <w:r w:rsidRPr="007D426C">
        <w:rPr>
          <w:rFonts w:ascii="Arial" w:hAnsi="Arial" w:cs="Arial"/>
          <w:color w:val="000000" w:themeColor="text1"/>
          <w:sz w:val="24"/>
          <w:szCs w:val="24"/>
        </w:rPr>
        <w:t xml:space="preserve">, its biggest problem is efficiency. The profitability ratios indicate that while it </w:t>
      </w:r>
      <w:proofErr w:type="gramStart"/>
      <w:r w:rsidRPr="007D426C">
        <w:rPr>
          <w:rFonts w:ascii="Arial" w:hAnsi="Arial" w:cs="Arial"/>
          <w:color w:val="000000" w:themeColor="text1"/>
          <w:sz w:val="24"/>
          <w:szCs w:val="24"/>
        </w:rPr>
        <w:t>is able to</w:t>
      </w:r>
      <w:proofErr w:type="gramEnd"/>
      <w:r w:rsidRPr="007D426C">
        <w:rPr>
          <w:rFonts w:ascii="Arial" w:hAnsi="Arial" w:cs="Arial"/>
          <w:color w:val="000000" w:themeColor="text1"/>
          <w:sz w:val="24"/>
          <w:szCs w:val="24"/>
        </w:rPr>
        <w:t xml:space="preserve"> generate more revenue than Hilton, </w:t>
      </w:r>
      <w:r w:rsidR="00632DA8" w:rsidRPr="007D426C">
        <w:rPr>
          <w:rFonts w:ascii="Arial" w:hAnsi="Arial" w:cs="Arial"/>
          <w:color w:val="000000" w:themeColor="text1"/>
          <w:sz w:val="24"/>
          <w:szCs w:val="24"/>
        </w:rPr>
        <w:t xml:space="preserve">its profitability is quite low. It records a lower net income margin compared to Hilton. That indicated that its expenses are eating into its profits. </w:t>
      </w:r>
      <w:r w:rsidR="006408BB" w:rsidRPr="007D426C">
        <w:rPr>
          <w:rFonts w:ascii="Arial" w:hAnsi="Arial" w:cs="Arial"/>
          <w:color w:val="000000" w:themeColor="text1"/>
          <w:sz w:val="24"/>
          <w:szCs w:val="24"/>
        </w:rPr>
        <w:t>The company therefore needs to find a solution that would reduce expenses and make it efficient</w:t>
      </w:r>
      <w:r w:rsidR="00DE1B07" w:rsidRPr="007D426C">
        <w:rPr>
          <w:rFonts w:ascii="Arial" w:hAnsi="Arial" w:cs="Arial"/>
          <w:color w:val="000000" w:themeColor="text1"/>
          <w:sz w:val="24"/>
          <w:szCs w:val="24"/>
        </w:rPr>
        <w:t xml:space="preserve"> (</w:t>
      </w:r>
      <w:proofErr w:type="spellStart"/>
      <w:r w:rsidR="00DE1B07" w:rsidRPr="007D426C">
        <w:rPr>
          <w:rFonts w:ascii="Arial" w:hAnsi="Arial" w:cs="Arial"/>
          <w:color w:val="000000" w:themeColor="text1"/>
          <w:sz w:val="24"/>
          <w:szCs w:val="24"/>
        </w:rPr>
        <w:t>Okumus</w:t>
      </w:r>
      <w:proofErr w:type="spellEnd"/>
      <w:r w:rsidR="00DE1B07" w:rsidRPr="007D426C">
        <w:rPr>
          <w:rFonts w:ascii="Arial" w:hAnsi="Arial" w:cs="Arial"/>
          <w:color w:val="000000" w:themeColor="text1"/>
          <w:sz w:val="24"/>
          <w:szCs w:val="24"/>
        </w:rPr>
        <w:t xml:space="preserve">, </w:t>
      </w:r>
      <w:proofErr w:type="spellStart"/>
      <w:r w:rsidR="00DE1B07" w:rsidRPr="007D426C">
        <w:rPr>
          <w:rFonts w:ascii="Arial" w:hAnsi="Arial" w:cs="Arial"/>
          <w:color w:val="000000" w:themeColor="text1"/>
          <w:sz w:val="24"/>
          <w:szCs w:val="24"/>
        </w:rPr>
        <w:t>Altinay</w:t>
      </w:r>
      <w:proofErr w:type="spellEnd"/>
      <w:r w:rsidR="00DE1B07" w:rsidRPr="007D426C">
        <w:rPr>
          <w:rFonts w:ascii="Arial" w:hAnsi="Arial" w:cs="Arial"/>
          <w:color w:val="000000" w:themeColor="text1"/>
          <w:sz w:val="24"/>
          <w:szCs w:val="24"/>
        </w:rPr>
        <w:t xml:space="preserve">, </w:t>
      </w:r>
      <w:proofErr w:type="spellStart"/>
      <w:r w:rsidR="00DE1B07" w:rsidRPr="007D426C">
        <w:rPr>
          <w:rFonts w:ascii="Arial" w:hAnsi="Arial" w:cs="Arial"/>
          <w:color w:val="000000" w:themeColor="text1"/>
          <w:sz w:val="24"/>
          <w:szCs w:val="24"/>
        </w:rPr>
        <w:t>Chathot</w:t>
      </w:r>
      <w:proofErr w:type="spellEnd"/>
      <w:r w:rsidR="00DE1B07" w:rsidRPr="007D426C">
        <w:rPr>
          <w:rFonts w:ascii="Arial" w:hAnsi="Arial" w:cs="Arial"/>
          <w:color w:val="000000" w:themeColor="text1"/>
          <w:sz w:val="24"/>
          <w:szCs w:val="24"/>
        </w:rPr>
        <w:t xml:space="preserve">, &amp; </w:t>
      </w:r>
      <w:proofErr w:type="spellStart"/>
      <w:r w:rsidR="00DE1B07" w:rsidRPr="007D426C">
        <w:rPr>
          <w:rFonts w:ascii="Arial" w:hAnsi="Arial" w:cs="Arial"/>
          <w:color w:val="000000" w:themeColor="text1"/>
          <w:sz w:val="24"/>
          <w:szCs w:val="24"/>
        </w:rPr>
        <w:t>Koseoglu</w:t>
      </w:r>
      <w:proofErr w:type="spellEnd"/>
      <w:r w:rsidR="00DE1B07" w:rsidRPr="007D426C">
        <w:rPr>
          <w:rFonts w:ascii="Arial" w:hAnsi="Arial" w:cs="Arial"/>
          <w:color w:val="000000" w:themeColor="text1"/>
          <w:sz w:val="24"/>
          <w:szCs w:val="24"/>
        </w:rPr>
        <w:t>, 2019)</w:t>
      </w:r>
      <w:r w:rsidR="006408BB" w:rsidRPr="007D426C">
        <w:rPr>
          <w:rFonts w:ascii="Arial" w:hAnsi="Arial" w:cs="Arial"/>
          <w:color w:val="000000" w:themeColor="text1"/>
          <w:sz w:val="24"/>
          <w:szCs w:val="24"/>
        </w:rPr>
        <w:t xml:space="preserve">. Efficiency in operations would ensure it </w:t>
      </w:r>
      <w:r w:rsidR="00C30381" w:rsidRPr="007D426C">
        <w:rPr>
          <w:rFonts w:ascii="Arial" w:hAnsi="Arial" w:cs="Arial"/>
          <w:color w:val="000000" w:themeColor="text1"/>
          <w:sz w:val="24"/>
          <w:szCs w:val="24"/>
        </w:rPr>
        <w:t>increases its profitability, which would increase its market value.</w:t>
      </w:r>
    </w:p>
    <w:p w14:paraId="1047F529" w14:textId="16620CB9" w:rsidR="00450FEF" w:rsidRPr="007D426C" w:rsidRDefault="00450FEF" w:rsidP="007D426C">
      <w:pPr>
        <w:spacing w:line="360" w:lineRule="auto"/>
        <w:ind w:firstLine="720"/>
        <w:jc w:val="both"/>
        <w:rPr>
          <w:rFonts w:ascii="Arial" w:hAnsi="Arial" w:cs="Arial"/>
          <w:color w:val="000000" w:themeColor="text1"/>
          <w:sz w:val="24"/>
          <w:szCs w:val="24"/>
        </w:rPr>
      </w:pPr>
      <w:r w:rsidRPr="007D426C">
        <w:rPr>
          <w:rFonts w:ascii="Arial" w:hAnsi="Arial" w:cs="Arial"/>
          <w:color w:val="000000" w:themeColor="text1"/>
          <w:sz w:val="24"/>
          <w:szCs w:val="24"/>
        </w:rPr>
        <w:t xml:space="preserve">Despite their similarities, </w:t>
      </w:r>
      <w:r w:rsidR="00B44BDE" w:rsidRPr="007D426C">
        <w:rPr>
          <w:rFonts w:ascii="Arial" w:hAnsi="Arial" w:cs="Arial"/>
          <w:color w:val="000000" w:themeColor="text1"/>
          <w:sz w:val="24"/>
          <w:szCs w:val="24"/>
        </w:rPr>
        <w:t>Marriott</w:t>
      </w:r>
      <w:r w:rsidRPr="007D426C">
        <w:rPr>
          <w:rFonts w:ascii="Arial" w:hAnsi="Arial" w:cs="Arial"/>
          <w:color w:val="000000" w:themeColor="text1"/>
          <w:sz w:val="24"/>
          <w:szCs w:val="24"/>
        </w:rPr>
        <w:t xml:space="preserve"> International has a better financial performance and position in the market, </w:t>
      </w:r>
      <w:r w:rsidR="00295650" w:rsidRPr="007D426C">
        <w:rPr>
          <w:rFonts w:ascii="Arial" w:hAnsi="Arial" w:cs="Arial"/>
          <w:color w:val="000000" w:themeColor="text1"/>
          <w:sz w:val="24"/>
          <w:szCs w:val="24"/>
        </w:rPr>
        <w:t xml:space="preserve">which </w:t>
      </w:r>
      <w:r w:rsidRPr="007D426C">
        <w:rPr>
          <w:rFonts w:ascii="Arial" w:hAnsi="Arial" w:cs="Arial"/>
          <w:color w:val="000000" w:themeColor="text1"/>
          <w:sz w:val="24"/>
          <w:szCs w:val="24"/>
        </w:rPr>
        <w:t>suggest</w:t>
      </w:r>
      <w:r w:rsidR="00295650" w:rsidRPr="007D426C">
        <w:rPr>
          <w:rFonts w:ascii="Arial" w:hAnsi="Arial" w:cs="Arial"/>
          <w:color w:val="000000" w:themeColor="text1"/>
          <w:sz w:val="24"/>
          <w:szCs w:val="24"/>
        </w:rPr>
        <w:t>s</w:t>
      </w:r>
      <w:r w:rsidRPr="007D426C">
        <w:rPr>
          <w:rFonts w:ascii="Arial" w:hAnsi="Arial" w:cs="Arial"/>
          <w:color w:val="000000" w:themeColor="text1"/>
          <w:sz w:val="24"/>
          <w:szCs w:val="24"/>
        </w:rPr>
        <w:t xml:space="preserve"> better strategic management.</w:t>
      </w:r>
      <w:r w:rsidR="00295650" w:rsidRPr="007D426C">
        <w:rPr>
          <w:rFonts w:ascii="Arial" w:hAnsi="Arial" w:cs="Arial"/>
          <w:color w:val="000000" w:themeColor="text1"/>
          <w:sz w:val="24"/>
          <w:szCs w:val="24"/>
        </w:rPr>
        <w:t xml:space="preserve"> Its wide geographic reach as well as its expansive portfolio of hotels enables it to generate huge revenues</w:t>
      </w:r>
      <w:r w:rsidR="0039334B" w:rsidRPr="007D426C">
        <w:rPr>
          <w:rFonts w:ascii="Arial" w:hAnsi="Arial" w:cs="Arial"/>
          <w:color w:val="000000" w:themeColor="text1"/>
          <w:sz w:val="24"/>
          <w:szCs w:val="24"/>
        </w:rPr>
        <w:t xml:space="preserve"> comparative to its competitors such as Hilton. The huge revenues are responsible to the huge profits</w:t>
      </w:r>
      <w:r w:rsidR="00883537" w:rsidRPr="007D426C">
        <w:rPr>
          <w:rFonts w:ascii="Arial" w:hAnsi="Arial" w:cs="Arial"/>
          <w:color w:val="000000" w:themeColor="text1"/>
          <w:sz w:val="24"/>
          <w:szCs w:val="24"/>
        </w:rPr>
        <w:t xml:space="preserve"> the company records over the years. However, Hilton is more efficient as it has a better profit margin, which suggests better management of costs and expenses. the two companies have similar approaches to corporate social responsibility, </w:t>
      </w:r>
      <w:r w:rsidR="00762BBD" w:rsidRPr="007D426C">
        <w:rPr>
          <w:rFonts w:ascii="Arial" w:hAnsi="Arial" w:cs="Arial"/>
          <w:color w:val="000000" w:themeColor="text1"/>
          <w:sz w:val="24"/>
          <w:szCs w:val="24"/>
        </w:rPr>
        <w:t>investing heavily in different initiatives that benefit local communities.</w:t>
      </w:r>
    </w:p>
    <w:p w14:paraId="708A225D" w14:textId="7E5543EA" w:rsidR="005D3336" w:rsidRPr="007D426C" w:rsidRDefault="005D3336" w:rsidP="007D426C">
      <w:pPr>
        <w:spacing w:line="360" w:lineRule="auto"/>
        <w:jc w:val="both"/>
        <w:rPr>
          <w:rFonts w:ascii="Arial" w:hAnsi="Arial" w:cs="Arial"/>
          <w:color w:val="000000" w:themeColor="text1"/>
          <w:sz w:val="24"/>
          <w:szCs w:val="24"/>
        </w:rPr>
      </w:pPr>
    </w:p>
    <w:p w14:paraId="281B6B36" w14:textId="3EECAC31" w:rsidR="005D3336" w:rsidRPr="007D426C" w:rsidRDefault="005D3336" w:rsidP="007D426C">
      <w:pPr>
        <w:spacing w:line="360" w:lineRule="auto"/>
        <w:jc w:val="both"/>
        <w:rPr>
          <w:rFonts w:ascii="Arial" w:hAnsi="Arial" w:cs="Arial"/>
          <w:color w:val="000000" w:themeColor="text1"/>
          <w:sz w:val="24"/>
          <w:szCs w:val="24"/>
        </w:rPr>
      </w:pPr>
    </w:p>
    <w:p w14:paraId="1896A8C6" w14:textId="66D566A7" w:rsidR="005D3336" w:rsidRPr="007D426C" w:rsidRDefault="005D3336" w:rsidP="007D426C">
      <w:pPr>
        <w:spacing w:line="360" w:lineRule="auto"/>
        <w:jc w:val="both"/>
        <w:rPr>
          <w:rFonts w:ascii="Arial" w:hAnsi="Arial" w:cs="Arial"/>
          <w:color w:val="000000" w:themeColor="text1"/>
          <w:sz w:val="24"/>
          <w:szCs w:val="24"/>
        </w:rPr>
      </w:pPr>
    </w:p>
    <w:p w14:paraId="5CAEBAFB" w14:textId="2D40A088" w:rsidR="00127AB3" w:rsidRPr="007D426C" w:rsidRDefault="00127AB3" w:rsidP="007D426C">
      <w:pPr>
        <w:spacing w:line="360" w:lineRule="auto"/>
        <w:jc w:val="both"/>
        <w:rPr>
          <w:rFonts w:ascii="Arial" w:hAnsi="Arial" w:cs="Arial"/>
          <w:color w:val="000000" w:themeColor="text1"/>
          <w:sz w:val="24"/>
          <w:szCs w:val="24"/>
        </w:rPr>
      </w:pPr>
      <w:r w:rsidRPr="007D426C">
        <w:rPr>
          <w:rFonts w:ascii="Arial" w:hAnsi="Arial" w:cs="Arial"/>
          <w:color w:val="000000" w:themeColor="text1"/>
          <w:sz w:val="24"/>
          <w:szCs w:val="24"/>
        </w:rPr>
        <w:t>Bibliography</w:t>
      </w:r>
    </w:p>
    <w:p w14:paraId="2101FFB1" w14:textId="3B30BC49" w:rsidR="004A03F3" w:rsidRPr="007D426C" w:rsidRDefault="004A03F3" w:rsidP="007D426C">
      <w:pPr>
        <w:spacing w:line="360" w:lineRule="auto"/>
        <w:ind w:left="720" w:hanging="720"/>
        <w:jc w:val="both"/>
        <w:rPr>
          <w:rFonts w:ascii="Arial" w:hAnsi="Arial" w:cs="Arial"/>
          <w:color w:val="000000" w:themeColor="text1"/>
          <w:sz w:val="24"/>
          <w:szCs w:val="24"/>
        </w:rPr>
      </w:pPr>
      <w:r w:rsidRPr="007D426C">
        <w:rPr>
          <w:rFonts w:ascii="Arial" w:hAnsi="Arial" w:cs="Arial"/>
          <w:color w:val="000000" w:themeColor="text1"/>
          <w:sz w:val="24"/>
          <w:szCs w:val="24"/>
        </w:rPr>
        <w:t>Boccia</w:t>
      </w:r>
      <w:r w:rsidR="006D23C1" w:rsidRPr="007D426C">
        <w:rPr>
          <w:rFonts w:ascii="Arial" w:hAnsi="Arial" w:cs="Arial"/>
          <w:color w:val="000000" w:themeColor="text1"/>
          <w:sz w:val="24"/>
          <w:szCs w:val="24"/>
        </w:rPr>
        <w:t>,</w:t>
      </w:r>
      <w:r w:rsidRPr="007D426C">
        <w:rPr>
          <w:rFonts w:ascii="Arial" w:hAnsi="Arial" w:cs="Arial"/>
          <w:color w:val="000000" w:themeColor="text1"/>
          <w:sz w:val="24"/>
          <w:szCs w:val="24"/>
        </w:rPr>
        <w:t xml:space="preserve"> F., M</w:t>
      </w:r>
      <w:r w:rsidR="00A5152F" w:rsidRPr="007D426C">
        <w:rPr>
          <w:rFonts w:ascii="Arial" w:hAnsi="Arial" w:cs="Arial"/>
          <w:color w:val="000000" w:themeColor="text1"/>
          <w:sz w:val="24"/>
          <w:szCs w:val="24"/>
        </w:rPr>
        <w:t>anzo</w:t>
      </w:r>
      <w:r w:rsidR="006D23C1" w:rsidRPr="007D426C">
        <w:rPr>
          <w:rFonts w:ascii="Arial" w:hAnsi="Arial" w:cs="Arial"/>
          <w:color w:val="000000" w:themeColor="text1"/>
          <w:sz w:val="24"/>
          <w:szCs w:val="24"/>
        </w:rPr>
        <w:t>,</w:t>
      </w:r>
      <w:r w:rsidRPr="007D426C">
        <w:rPr>
          <w:rFonts w:ascii="Arial" w:hAnsi="Arial" w:cs="Arial"/>
          <w:color w:val="000000" w:themeColor="text1"/>
          <w:sz w:val="24"/>
          <w:szCs w:val="24"/>
        </w:rPr>
        <w:t xml:space="preserve"> R</w:t>
      </w:r>
      <w:r w:rsidR="007C771A" w:rsidRPr="007D426C">
        <w:rPr>
          <w:rFonts w:ascii="Arial" w:hAnsi="Arial" w:cs="Arial"/>
          <w:color w:val="000000" w:themeColor="text1"/>
          <w:sz w:val="24"/>
          <w:szCs w:val="24"/>
        </w:rPr>
        <w:t>.M</w:t>
      </w:r>
      <w:r w:rsidRPr="007D426C">
        <w:rPr>
          <w:rFonts w:ascii="Arial" w:hAnsi="Arial" w:cs="Arial"/>
          <w:color w:val="000000" w:themeColor="text1"/>
          <w:sz w:val="24"/>
          <w:szCs w:val="24"/>
        </w:rPr>
        <w:t xml:space="preserve">., </w:t>
      </w:r>
      <w:r w:rsidR="006D23C1" w:rsidRPr="007D426C">
        <w:rPr>
          <w:rFonts w:ascii="Arial" w:hAnsi="Arial" w:cs="Arial"/>
          <w:color w:val="000000" w:themeColor="text1"/>
          <w:sz w:val="24"/>
          <w:szCs w:val="24"/>
        </w:rPr>
        <w:t xml:space="preserve">&amp; </w:t>
      </w:r>
      <w:r w:rsidRPr="007D426C">
        <w:rPr>
          <w:rFonts w:ascii="Arial" w:hAnsi="Arial" w:cs="Arial"/>
          <w:color w:val="000000" w:themeColor="text1"/>
          <w:sz w:val="24"/>
          <w:szCs w:val="24"/>
        </w:rPr>
        <w:t>Covino</w:t>
      </w:r>
      <w:r w:rsidR="006D23C1" w:rsidRPr="007D426C">
        <w:rPr>
          <w:rFonts w:ascii="Arial" w:hAnsi="Arial" w:cs="Arial"/>
          <w:color w:val="000000" w:themeColor="text1"/>
          <w:sz w:val="24"/>
          <w:szCs w:val="24"/>
        </w:rPr>
        <w:t>,</w:t>
      </w:r>
      <w:r w:rsidRPr="007D426C">
        <w:rPr>
          <w:rFonts w:ascii="Arial" w:hAnsi="Arial" w:cs="Arial"/>
          <w:color w:val="000000" w:themeColor="text1"/>
          <w:sz w:val="24"/>
          <w:szCs w:val="24"/>
        </w:rPr>
        <w:t xml:space="preserve"> D., 201</w:t>
      </w:r>
      <w:r w:rsidR="0078103C" w:rsidRPr="007D426C">
        <w:rPr>
          <w:rFonts w:ascii="Arial" w:hAnsi="Arial" w:cs="Arial"/>
          <w:color w:val="000000" w:themeColor="text1"/>
          <w:sz w:val="24"/>
          <w:szCs w:val="24"/>
        </w:rPr>
        <w:t>8</w:t>
      </w:r>
      <w:r w:rsidRPr="007D426C">
        <w:rPr>
          <w:rFonts w:ascii="Arial" w:hAnsi="Arial" w:cs="Arial"/>
          <w:color w:val="000000" w:themeColor="text1"/>
          <w:sz w:val="24"/>
          <w:szCs w:val="24"/>
        </w:rPr>
        <w:t xml:space="preserve">. Customer behavior and corporate social responsibility: An evaluation by a choice experiment. </w:t>
      </w:r>
      <w:r w:rsidRPr="007D426C">
        <w:rPr>
          <w:rFonts w:ascii="Arial" w:hAnsi="Arial" w:cs="Arial"/>
          <w:i/>
          <w:iCs/>
          <w:color w:val="000000" w:themeColor="text1"/>
          <w:sz w:val="24"/>
          <w:szCs w:val="24"/>
        </w:rPr>
        <w:t>Corporate Social Responsibility and Environmental Management</w:t>
      </w:r>
      <w:r w:rsidRPr="007D426C">
        <w:rPr>
          <w:rFonts w:ascii="Arial" w:hAnsi="Arial" w:cs="Arial"/>
          <w:color w:val="000000" w:themeColor="text1"/>
          <w:sz w:val="24"/>
          <w:szCs w:val="24"/>
        </w:rPr>
        <w:t>, 26(1), pp. 97–105.</w:t>
      </w:r>
      <w:r w:rsidR="006D23C1" w:rsidRPr="007D426C">
        <w:rPr>
          <w:rFonts w:ascii="Arial" w:hAnsi="Arial" w:cs="Arial"/>
          <w:color w:val="000000" w:themeColor="text1"/>
          <w:sz w:val="24"/>
          <w:szCs w:val="24"/>
        </w:rPr>
        <w:t xml:space="preserve"> </w:t>
      </w:r>
      <w:hyperlink r:id="rId8" w:history="1">
        <w:r w:rsidR="0078103C" w:rsidRPr="007D426C">
          <w:rPr>
            <w:rStyle w:val="Hyperlink"/>
            <w:rFonts w:ascii="Arial" w:hAnsi="Arial" w:cs="Arial"/>
            <w:color w:val="000000" w:themeColor="text1"/>
            <w:sz w:val="24"/>
            <w:szCs w:val="24"/>
          </w:rPr>
          <w:t>http://dx.doi.org/10.1002/csr.1661</w:t>
        </w:r>
      </w:hyperlink>
      <w:r w:rsidR="0078103C" w:rsidRPr="007D426C">
        <w:rPr>
          <w:rFonts w:ascii="Arial" w:hAnsi="Arial" w:cs="Arial"/>
          <w:color w:val="000000" w:themeColor="text1"/>
          <w:sz w:val="24"/>
          <w:szCs w:val="24"/>
        </w:rPr>
        <w:t xml:space="preserve"> </w:t>
      </w:r>
    </w:p>
    <w:p w14:paraId="64BAF0A1" w14:textId="77777777" w:rsidR="004A03F3" w:rsidRPr="007D426C" w:rsidRDefault="004A03F3" w:rsidP="007D426C">
      <w:pPr>
        <w:spacing w:line="360" w:lineRule="auto"/>
        <w:ind w:left="720" w:hanging="720"/>
        <w:jc w:val="both"/>
        <w:rPr>
          <w:rFonts w:ascii="Arial" w:hAnsi="Arial" w:cs="Arial"/>
          <w:color w:val="000000" w:themeColor="text1"/>
          <w:sz w:val="24"/>
          <w:szCs w:val="24"/>
        </w:rPr>
      </w:pPr>
      <w:proofErr w:type="spellStart"/>
      <w:r w:rsidRPr="007D426C">
        <w:rPr>
          <w:rFonts w:ascii="Arial" w:hAnsi="Arial" w:cs="Arial"/>
          <w:color w:val="000000" w:themeColor="text1"/>
          <w:sz w:val="24"/>
          <w:szCs w:val="24"/>
        </w:rPr>
        <w:t>Fridson</w:t>
      </w:r>
      <w:proofErr w:type="spellEnd"/>
      <w:r w:rsidRPr="007D426C">
        <w:rPr>
          <w:rFonts w:ascii="Arial" w:hAnsi="Arial" w:cs="Arial"/>
          <w:color w:val="000000" w:themeColor="text1"/>
          <w:sz w:val="24"/>
          <w:szCs w:val="24"/>
        </w:rPr>
        <w:t xml:space="preserve">, M.S. &amp; Alvarez, F., 2022. </w:t>
      </w:r>
      <w:r w:rsidRPr="007D426C">
        <w:rPr>
          <w:rFonts w:ascii="Arial" w:hAnsi="Arial" w:cs="Arial"/>
          <w:i/>
          <w:iCs/>
          <w:color w:val="000000" w:themeColor="text1"/>
          <w:sz w:val="24"/>
          <w:szCs w:val="24"/>
        </w:rPr>
        <w:t>Financial Statement Analysis: A Practitioner's Guide, 5</w:t>
      </w:r>
      <w:r w:rsidRPr="007D426C">
        <w:rPr>
          <w:rFonts w:ascii="Arial" w:hAnsi="Arial" w:cs="Arial"/>
          <w:i/>
          <w:iCs/>
          <w:color w:val="000000" w:themeColor="text1"/>
          <w:sz w:val="24"/>
          <w:szCs w:val="24"/>
          <w:vertAlign w:val="superscript"/>
        </w:rPr>
        <w:t>th</w:t>
      </w:r>
      <w:r w:rsidRPr="007D426C">
        <w:rPr>
          <w:rFonts w:ascii="Arial" w:hAnsi="Arial" w:cs="Arial"/>
          <w:i/>
          <w:iCs/>
          <w:color w:val="000000" w:themeColor="text1"/>
          <w:sz w:val="24"/>
          <w:szCs w:val="24"/>
        </w:rPr>
        <w:t xml:space="preserve"> Ed</w:t>
      </w:r>
      <w:r w:rsidRPr="007D426C">
        <w:rPr>
          <w:rFonts w:ascii="Arial" w:hAnsi="Arial" w:cs="Arial"/>
          <w:color w:val="000000" w:themeColor="text1"/>
          <w:sz w:val="24"/>
          <w:szCs w:val="24"/>
        </w:rPr>
        <w:t>. Wiley.</w:t>
      </w:r>
    </w:p>
    <w:p w14:paraId="72AE4DB1" w14:textId="77777777" w:rsidR="004A03F3" w:rsidRPr="007D426C" w:rsidRDefault="004A03F3" w:rsidP="007D426C">
      <w:pPr>
        <w:spacing w:line="360" w:lineRule="auto"/>
        <w:ind w:left="720" w:hanging="720"/>
        <w:jc w:val="both"/>
        <w:rPr>
          <w:rFonts w:ascii="Arial" w:hAnsi="Arial" w:cs="Arial"/>
          <w:color w:val="000000" w:themeColor="text1"/>
          <w:sz w:val="24"/>
          <w:szCs w:val="24"/>
        </w:rPr>
      </w:pPr>
      <w:r w:rsidRPr="007D426C">
        <w:rPr>
          <w:rFonts w:ascii="Arial" w:hAnsi="Arial" w:cs="Arial"/>
          <w:color w:val="000000" w:themeColor="text1"/>
          <w:sz w:val="24"/>
          <w:szCs w:val="24"/>
        </w:rPr>
        <w:t xml:space="preserve">Hilton Worldwide Holdings Inc., 2019. 2018 Annual Report. </w:t>
      </w:r>
      <w:hyperlink r:id="rId9" w:history="1">
        <w:r w:rsidRPr="007D426C">
          <w:rPr>
            <w:rStyle w:val="Hyperlink"/>
            <w:rFonts w:ascii="Arial" w:hAnsi="Arial" w:cs="Arial"/>
            <w:color w:val="000000" w:themeColor="text1"/>
            <w:sz w:val="24"/>
            <w:szCs w:val="24"/>
          </w:rPr>
          <w:t>http://www.corporatereport.com/hilton/2018/ar/2018_10-K_Annual_Report.pdf</w:t>
        </w:r>
      </w:hyperlink>
    </w:p>
    <w:p w14:paraId="23E76D26" w14:textId="77777777" w:rsidR="004A03F3" w:rsidRPr="007D426C" w:rsidRDefault="004A03F3" w:rsidP="007D426C">
      <w:pPr>
        <w:spacing w:line="360" w:lineRule="auto"/>
        <w:ind w:left="720" w:hanging="720"/>
        <w:jc w:val="both"/>
        <w:rPr>
          <w:rFonts w:ascii="Arial" w:hAnsi="Arial" w:cs="Arial"/>
          <w:color w:val="000000" w:themeColor="text1"/>
          <w:sz w:val="24"/>
          <w:szCs w:val="24"/>
        </w:rPr>
      </w:pPr>
      <w:r w:rsidRPr="007D426C">
        <w:rPr>
          <w:rFonts w:ascii="Arial" w:hAnsi="Arial" w:cs="Arial"/>
          <w:color w:val="000000" w:themeColor="text1"/>
          <w:sz w:val="24"/>
          <w:szCs w:val="24"/>
        </w:rPr>
        <w:lastRenderedPageBreak/>
        <w:t xml:space="preserve">Hilton Worldwide Holdings Inc., 2023. 2022 Annual Report. </w:t>
      </w:r>
      <w:hyperlink r:id="rId10" w:history="1">
        <w:r w:rsidRPr="007D426C">
          <w:rPr>
            <w:rStyle w:val="Hyperlink"/>
            <w:rFonts w:ascii="Arial" w:hAnsi="Arial" w:cs="Arial"/>
            <w:color w:val="000000" w:themeColor="text1"/>
            <w:sz w:val="24"/>
            <w:szCs w:val="24"/>
          </w:rPr>
          <w:t>https://stories-editor.hilton.com/wp-content/uploads/2023/04/HILTON-WORLDWIDE-INC_10K_2023_V1.pdf</w:t>
        </w:r>
      </w:hyperlink>
    </w:p>
    <w:p w14:paraId="00530960" w14:textId="77777777" w:rsidR="004A03F3" w:rsidRPr="007D426C" w:rsidRDefault="004A03F3" w:rsidP="007D426C">
      <w:pPr>
        <w:spacing w:line="360" w:lineRule="auto"/>
        <w:ind w:left="720" w:hanging="720"/>
        <w:jc w:val="both"/>
        <w:rPr>
          <w:rFonts w:ascii="Arial" w:hAnsi="Arial" w:cs="Arial"/>
          <w:color w:val="000000" w:themeColor="text1"/>
          <w:sz w:val="24"/>
          <w:szCs w:val="24"/>
        </w:rPr>
      </w:pPr>
      <w:r w:rsidRPr="007D426C">
        <w:rPr>
          <w:rFonts w:ascii="Arial" w:hAnsi="Arial" w:cs="Arial"/>
          <w:color w:val="000000" w:themeColor="text1"/>
          <w:sz w:val="24"/>
          <w:szCs w:val="24"/>
        </w:rPr>
        <w:t xml:space="preserve">Legrand, W., Sloan, P., &amp; Chen, J.S., 2016. </w:t>
      </w:r>
      <w:r w:rsidRPr="007D426C">
        <w:rPr>
          <w:rFonts w:ascii="Arial" w:hAnsi="Arial" w:cs="Arial"/>
          <w:i/>
          <w:iCs/>
          <w:color w:val="000000" w:themeColor="text1"/>
          <w:sz w:val="24"/>
          <w:szCs w:val="24"/>
        </w:rPr>
        <w:t>Sustainability in the Hospitality Industry: Principles of sustainable operations 3</w:t>
      </w:r>
      <w:r w:rsidRPr="007D426C">
        <w:rPr>
          <w:rFonts w:ascii="Arial" w:hAnsi="Arial" w:cs="Arial"/>
          <w:i/>
          <w:iCs/>
          <w:color w:val="000000" w:themeColor="text1"/>
          <w:sz w:val="24"/>
          <w:szCs w:val="24"/>
          <w:vertAlign w:val="superscript"/>
        </w:rPr>
        <w:t>rd</w:t>
      </w:r>
      <w:r w:rsidRPr="007D426C">
        <w:rPr>
          <w:rFonts w:ascii="Arial" w:hAnsi="Arial" w:cs="Arial"/>
          <w:i/>
          <w:iCs/>
          <w:color w:val="000000" w:themeColor="text1"/>
          <w:sz w:val="24"/>
          <w:szCs w:val="24"/>
        </w:rPr>
        <w:t xml:space="preserve"> Ed</w:t>
      </w:r>
      <w:r w:rsidRPr="007D426C">
        <w:rPr>
          <w:rFonts w:ascii="Arial" w:hAnsi="Arial" w:cs="Arial"/>
          <w:color w:val="000000" w:themeColor="text1"/>
          <w:sz w:val="24"/>
          <w:szCs w:val="24"/>
        </w:rPr>
        <w:t xml:space="preserve">. Routledge. </w:t>
      </w:r>
    </w:p>
    <w:p w14:paraId="0C9B4EB1" w14:textId="77777777" w:rsidR="004A03F3" w:rsidRPr="007D426C" w:rsidRDefault="004A03F3" w:rsidP="007D426C">
      <w:pPr>
        <w:spacing w:line="360" w:lineRule="auto"/>
        <w:ind w:left="720" w:hanging="720"/>
        <w:jc w:val="both"/>
        <w:rPr>
          <w:rFonts w:ascii="Arial" w:hAnsi="Arial" w:cs="Arial"/>
          <w:color w:val="000000" w:themeColor="text1"/>
          <w:sz w:val="24"/>
          <w:szCs w:val="24"/>
        </w:rPr>
      </w:pPr>
      <w:r w:rsidRPr="007D426C">
        <w:rPr>
          <w:rFonts w:ascii="Arial" w:hAnsi="Arial" w:cs="Arial"/>
          <w:color w:val="000000" w:themeColor="text1"/>
          <w:sz w:val="24"/>
          <w:szCs w:val="24"/>
        </w:rPr>
        <w:t xml:space="preserve">Li, C., Li, D., Chiu, C., &amp; Peng, S., 2019. Strong Brand from Consumers’ Perspective: A Cross-Cultural Study. </w:t>
      </w:r>
      <w:r w:rsidRPr="007D426C">
        <w:rPr>
          <w:rFonts w:ascii="Arial" w:hAnsi="Arial" w:cs="Arial"/>
          <w:i/>
          <w:iCs/>
          <w:color w:val="000000" w:themeColor="text1"/>
          <w:sz w:val="24"/>
          <w:szCs w:val="24"/>
        </w:rPr>
        <w:t>Journal of Cross-Cultural Psychology, 50</w:t>
      </w:r>
      <w:r w:rsidRPr="007D426C">
        <w:rPr>
          <w:rFonts w:ascii="Arial" w:hAnsi="Arial" w:cs="Arial"/>
          <w:color w:val="000000" w:themeColor="text1"/>
          <w:sz w:val="24"/>
          <w:szCs w:val="24"/>
        </w:rPr>
        <w:t xml:space="preserve">(1). </w:t>
      </w:r>
      <w:hyperlink r:id="rId11" w:history="1">
        <w:r w:rsidRPr="007D426C">
          <w:rPr>
            <w:rStyle w:val="Hyperlink"/>
            <w:rFonts w:ascii="Arial" w:hAnsi="Arial" w:cs="Arial"/>
            <w:color w:val="000000" w:themeColor="text1"/>
            <w:sz w:val="24"/>
            <w:szCs w:val="24"/>
          </w:rPr>
          <w:t>https://doi.org/10.1177/0022022118799456</w:t>
        </w:r>
      </w:hyperlink>
      <w:r w:rsidRPr="007D426C">
        <w:rPr>
          <w:rFonts w:ascii="Arial" w:hAnsi="Arial" w:cs="Arial"/>
          <w:color w:val="000000" w:themeColor="text1"/>
          <w:sz w:val="24"/>
          <w:szCs w:val="24"/>
        </w:rPr>
        <w:t xml:space="preserve"> </w:t>
      </w:r>
    </w:p>
    <w:p w14:paraId="3D26933A" w14:textId="77777777" w:rsidR="004A03F3" w:rsidRPr="007D426C" w:rsidRDefault="004A03F3" w:rsidP="007D426C">
      <w:pPr>
        <w:spacing w:line="360" w:lineRule="auto"/>
        <w:ind w:left="720" w:hanging="720"/>
        <w:jc w:val="both"/>
        <w:rPr>
          <w:rFonts w:ascii="Arial" w:hAnsi="Arial" w:cs="Arial"/>
          <w:color w:val="000000" w:themeColor="text1"/>
          <w:sz w:val="24"/>
          <w:szCs w:val="24"/>
        </w:rPr>
      </w:pPr>
      <w:r w:rsidRPr="007D426C">
        <w:rPr>
          <w:rFonts w:ascii="Arial" w:hAnsi="Arial" w:cs="Arial"/>
          <w:color w:val="000000" w:themeColor="text1"/>
          <w:sz w:val="24"/>
          <w:szCs w:val="24"/>
        </w:rPr>
        <w:t>Lund-</w:t>
      </w:r>
      <w:proofErr w:type="spellStart"/>
      <w:r w:rsidRPr="007D426C">
        <w:rPr>
          <w:rFonts w:ascii="Arial" w:hAnsi="Arial" w:cs="Arial"/>
          <w:color w:val="000000" w:themeColor="text1"/>
          <w:sz w:val="24"/>
          <w:szCs w:val="24"/>
        </w:rPr>
        <w:t>Durlacher</w:t>
      </w:r>
      <w:proofErr w:type="spellEnd"/>
      <w:r w:rsidRPr="007D426C">
        <w:rPr>
          <w:rFonts w:ascii="Arial" w:hAnsi="Arial" w:cs="Arial"/>
          <w:color w:val="000000" w:themeColor="text1"/>
          <w:sz w:val="24"/>
          <w:szCs w:val="24"/>
        </w:rPr>
        <w:t xml:space="preserve">, D., 2015. Corporate Social Responsibility in Tourism. In: </w:t>
      </w:r>
      <w:proofErr w:type="spellStart"/>
      <w:r w:rsidRPr="007D426C">
        <w:rPr>
          <w:rFonts w:ascii="Arial" w:hAnsi="Arial" w:cs="Arial"/>
          <w:color w:val="000000" w:themeColor="text1"/>
          <w:sz w:val="24"/>
          <w:szCs w:val="24"/>
        </w:rPr>
        <w:t>Moscardo</w:t>
      </w:r>
      <w:proofErr w:type="spellEnd"/>
      <w:r w:rsidRPr="007D426C">
        <w:rPr>
          <w:rFonts w:ascii="Arial" w:hAnsi="Arial" w:cs="Arial"/>
          <w:color w:val="000000" w:themeColor="text1"/>
          <w:sz w:val="24"/>
          <w:szCs w:val="24"/>
        </w:rPr>
        <w:t xml:space="preserve">, G., </w:t>
      </w:r>
      <w:proofErr w:type="spellStart"/>
      <w:r w:rsidRPr="007D426C">
        <w:rPr>
          <w:rFonts w:ascii="Arial" w:hAnsi="Arial" w:cs="Arial"/>
          <w:color w:val="000000" w:themeColor="text1"/>
          <w:sz w:val="24"/>
          <w:szCs w:val="24"/>
        </w:rPr>
        <w:t>Benckendorff</w:t>
      </w:r>
      <w:proofErr w:type="spellEnd"/>
      <w:r w:rsidRPr="007D426C">
        <w:rPr>
          <w:rFonts w:ascii="Arial" w:hAnsi="Arial" w:cs="Arial"/>
          <w:color w:val="000000" w:themeColor="text1"/>
          <w:sz w:val="24"/>
          <w:szCs w:val="24"/>
        </w:rPr>
        <w:t xml:space="preserve">, P. (eds) </w:t>
      </w:r>
      <w:r w:rsidRPr="007D426C">
        <w:rPr>
          <w:rFonts w:ascii="Arial" w:hAnsi="Arial" w:cs="Arial"/>
          <w:i/>
          <w:iCs/>
          <w:color w:val="000000" w:themeColor="text1"/>
          <w:sz w:val="24"/>
          <w:szCs w:val="24"/>
        </w:rPr>
        <w:t>Education for Sustainability in Tourism. CSR, Sustainability, Ethics &amp; Governance</w:t>
      </w:r>
      <w:r w:rsidRPr="007D426C">
        <w:rPr>
          <w:rFonts w:ascii="Arial" w:hAnsi="Arial" w:cs="Arial"/>
          <w:color w:val="000000" w:themeColor="text1"/>
          <w:sz w:val="24"/>
          <w:szCs w:val="24"/>
        </w:rPr>
        <w:t xml:space="preserve">. Springer. </w:t>
      </w:r>
      <w:hyperlink r:id="rId12" w:history="1">
        <w:r w:rsidRPr="007D426C">
          <w:rPr>
            <w:rStyle w:val="Hyperlink"/>
            <w:rFonts w:ascii="Arial" w:hAnsi="Arial" w:cs="Arial"/>
            <w:color w:val="000000" w:themeColor="text1"/>
            <w:sz w:val="24"/>
            <w:szCs w:val="24"/>
          </w:rPr>
          <w:t>https://doi.org/10.1007/978-3-662-47470-9_4</w:t>
        </w:r>
      </w:hyperlink>
    </w:p>
    <w:p w14:paraId="0BEADF65" w14:textId="77777777" w:rsidR="004A03F3" w:rsidRPr="007D426C" w:rsidRDefault="004A03F3" w:rsidP="007D426C">
      <w:pPr>
        <w:spacing w:line="360" w:lineRule="auto"/>
        <w:ind w:left="720" w:hanging="720"/>
        <w:jc w:val="both"/>
        <w:rPr>
          <w:rFonts w:ascii="Arial" w:hAnsi="Arial" w:cs="Arial"/>
          <w:color w:val="000000" w:themeColor="text1"/>
          <w:sz w:val="24"/>
          <w:szCs w:val="24"/>
        </w:rPr>
      </w:pPr>
      <w:r w:rsidRPr="007D426C">
        <w:rPr>
          <w:rFonts w:ascii="Arial" w:hAnsi="Arial" w:cs="Arial"/>
          <w:color w:val="000000" w:themeColor="text1"/>
          <w:sz w:val="24"/>
          <w:szCs w:val="24"/>
        </w:rPr>
        <w:t xml:space="preserve">Macrotrends, 2023a. Hilton Worldwide Holdings Financial Ratios for Analysis 2010-2023 | HLT. </w:t>
      </w:r>
      <w:hyperlink r:id="rId13" w:history="1">
        <w:r w:rsidRPr="007D426C">
          <w:rPr>
            <w:rStyle w:val="Hyperlink"/>
            <w:rFonts w:ascii="Arial" w:hAnsi="Arial" w:cs="Arial"/>
            <w:color w:val="000000" w:themeColor="text1"/>
            <w:sz w:val="24"/>
            <w:szCs w:val="24"/>
          </w:rPr>
          <w:t>https://www.macrotrends.net/stocks/charts/HLT/hilton-worldwide-holdings/financial-ratios</w:t>
        </w:r>
      </w:hyperlink>
    </w:p>
    <w:p w14:paraId="4C88ED3F" w14:textId="77777777" w:rsidR="004A03F3" w:rsidRPr="007D426C" w:rsidRDefault="004A03F3" w:rsidP="007D426C">
      <w:pPr>
        <w:spacing w:line="360" w:lineRule="auto"/>
        <w:ind w:left="720" w:hanging="720"/>
        <w:jc w:val="both"/>
        <w:rPr>
          <w:rFonts w:ascii="Arial" w:hAnsi="Arial" w:cs="Arial"/>
          <w:color w:val="000000" w:themeColor="text1"/>
          <w:sz w:val="24"/>
          <w:szCs w:val="24"/>
        </w:rPr>
      </w:pPr>
      <w:r w:rsidRPr="007D426C">
        <w:rPr>
          <w:rFonts w:ascii="Arial" w:hAnsi="Arial" w:cs="Arial"/>
          <w:color w:val="000000" w:themeColor="text1"/>
          <w:sz w:val="24"/>
          <w:szCs w:val="24"/>
        </w:rPr>
        <w:t xml:space="preserve">Macrotrends, 2023b. Marriott Financial Ratios for Analysis 2009-2023 | MAR. </w:t>
      </w:r>
      <w:hyperlink r:id="rId14" w:history="1">
        <w:r w:rsidRPr="007D426C">
          <w:rPr>
            <w:rStyle w:val="Hyperlink"/>
            <w:rFonts w:ascii="Arial" w:hAnsi="Arial" w:cs="Arial"/>
            <w:color w:val="000000" w:themeColor="text1"/>
            <w:sz w:val="24"/>
            <w:szCs w:val="24"/>
          </w:rPr>
          <w:t>https://www.macrotrends.net/stocks/charts/MAR/Marriott/financial-ratios</w:t>
        </w:r>
      </w:hyperlink>
    </w:p>
    <w:p w14:paraId="3C0275A2" w14:textId="77777777" w:rsidR="004A03F3" w:rsidRPr="007D426C" w:rsidRDefault="004A03F3" w:rsidP="007D426C">
      <w:pPr>
        <w:spacing w:line="360" w:lineRule="auto"/>
        <w:ind w:left="720" w:hanging="720"/>
        <w:jc w:val="both"/>
        <w:rPr>
          <w:rFonts w:ascii="Arial" w:hAnsi="Arial" w:cs="Arial"/>
          <w:color w:val="000000" w:themeColor="text1"/>
          <w:sz w:val="24"/>
          <w:szCs w:val="24"/>
        </w:rPr>
      </w:pPr>
      <w:r w:rsidRPr="007D426C">
        <w:rPr>
          <w:rFonts w:ascii="Arial" w:hAnsi="Arial" w:cs="Arial"/>
          <w:color w:val="000000" w:themeColor="text1"/>
          <w:sz w:val="24"/>
          <w:szCs w:val="24"/>
        </w:rPr>
        <w:t xml:space="preserve">Marriott International, 2019. 2018 Annual Report. </w:t>
      </w:r>
      <w:hyperlink r:id="rId15" w:history="1">
        <w:r w:rsidRPr="007D426C">
          <w:rPr>
            <w:rStyle w:val="Hyperlink"/>
            <w:rFonts w:ascii="Arial" w:hAnsi="Arial" w:cs="Arial"/>
            <w:color w:val="000000" w:themeColor="text1"/>
            <w:sz w:val="24"/>
            <w:szCs w:val="24"/>
          </w:rPr>
          <w:t>https://www.annualreports.com/HostedData/AnnualReportArchive/m/NASDAQ_MAR_2018.pdf</w:t>
        </w:r>
      </w:hyperlink>
      <w:r w:rsidRPr="007D426C">
        <w:rPr>
          <w:rFonts w:ascii="Arial" w:hAnsi="Arial" w:cs="Arial"/>
          <w:color w:val="000000" w:themeColor="text1"/>
          <w:sz w:val="24"/>
          <w:szCs w:val="24"/>
        </w:rPr>
        <w:t xml:space="preserve"> </w:t>
      </w:r>
    </w:p>
    <w:p w14:paraId="4567A955" w14:textId="77777777" w:rsidR="004A03F3" w:rsidRPr="007D426C" w:rsidRDefault="004A03F3" w:rsidP="007D426C">
      <w:pPr>
        <w:spacing w:line="360" w:lineRule="auto"/>
        <w:ind w:left="720" w:hanging="720"/>
        <w:jc w:val="both"/>
        <w:rPr>
          <w:rFonts w:ascii="Arial" w:hAnsi="Arial" w:cs="Arial"/>
          <w:color w:val="000000" w:themeColor="text1"/>
          <w:sz w:val="24"/>
          <w:szCs w:val="24"/>
        </w:rPr>
      </w:pPr>
      <w:r w:rsidRPr="007D426C">
        <w:rPr>
          <w:rFonts w:ascii="Arial" w:hAnsi="Arial" w:cs="Arial"/>
          <w:color w:val="000000" w:themeColor="text1"/>
          <w:sz w:val="24"/>
          <w:szCs w:val="24"/>
        </w:rPr>
        <w:t xml:space="preserve">Marriott International, 2023. 2022 Annual Report. </w:t>
      </w:r>
      <w:hyperlink r:id="rId16" w:history="1">
        <w:r w:rsidRPr="007D426C">
          <w:rPr>
            <w:rStyle w:val="Hyperlink"/>
            <w:rFonts w:ascii="Arial" w:hAnsi="Arial" w:cs="Arial"/>
            <w:color w:val="000000" w:themeColor="text1"/>
            <w:sz w:val="24"/>
            <w:szCs w:val="24"/>
          </w:rPr>
          <w:t>https://Marriott.gcs-web.com/static-files/b82978a6-9d28-4e38-9855-fc4ae2cebe11</w:t>
        </w:r>
      </w:hyperlink>
    </w:p>
    <w:p w14:paraId="34D807C8" w14:textId="77777777" w:rsidR="004A03F3" w:rsidRPr="007D426C" w:rsidRDefault="004A03F3" w:rsidP="007D426C">
      <w:pPr>
        <w:spacing w:line="360" w:lineRule="auto"/>
        <w:ind w:left="720" w:hanging="720"/>
        <w:jc w:val="both"/>
        <w:rPr>
          <w:rFonts w:ascii="Arial" w:hAnsi="Arial" w:cs="Arial"/>
          <w:color w:val="000000" w:themeColor="text1"/>
          <w:sz w:val="24"/>
          <w:szCs w:val="24"/>
        </w:rPr>
      </w:pPr>
      <w:proofErr w:type="spellStart"/>
      <w:r w:rsidRPr="007D426C">
        <w:rPr>
          <w:rFonts w:ascii="Arial" w:hAnsi="Arial" w:cs="Arial"/>
          <w:color w:val="000000" w:themeColor="text1"/>
          <w:sz w:val="24"/>
          <w:szCs w:val="24"/>
        </w:rPr>
        <w:t>Mohliver</w:t>
      </w:r>
      <w:proofErr w:type="spellEnd"/>
      <w:r w:rsidRPr="007D426C">
        <w:rPr>
          <w:rFonts w:ascii="Arial" w:hAnsi="Arial" w:cs="Arial"/>
          <w:color w:val="000000" w:themeColor="text1"/>
          <w:sz w:val="24"/>
          <w:szCs w:val="24"/>
        </w:rPr>
        <w:t xml:space="preserve">, A., Crilly, D., &amp; Kaul, A., 2022. Corporate social </w:t>
      </w:r>
      <w:proofErr w:type="spellStart"/>
      <w:r w:rsidRPr="007D426C">
        <w:rPr>
          <w:rFonts w:ascii="Arial" w:hAnsi="Arial" w:cs="Arial"/>
          <w:color w:val="000000" w:themeColor="text1"/>
          <w:sz w:val="24"/>
          <w:szCs w:val="24"/>
        </w:rPr>
        <w:t>counterpositioning</w:t>
      </w:r>
      <w:proofErr w:type="spellEnd"/>
      <w:r w:rsidRPr="007D426C">
        <w:rPr>
          <w:rFonts w:ascii="Arial" w:hAnsi="Arial" w:cs="Arial"/>
          <w:color w:val="000000" w:themeColor="text1"/>
          <w:sz w:val="24"/>
          <w:szCs w:val="24"/>
        </w:rPr>
        <w:t xml:space="preserve">: How attributes of social issues influence competitive response. </w:t>
      </w:r>
      <w:r w:rsidRPr="007D426C">
        <w:rPr>
          <w:rFonts w:ascii="Arial" w:hAnsi="Arial" w:cs="Arial"/>
          <w:i/>
          <w:iCs/>
          <w:color w:val="000000" w:themeColor="text1"/>
          <w:sz w:val="24"/>
          <w:szCs w:val="24"/>
        </w:rPr>
        <w:t>Strategic Management Journal, 44</w:t>
      </w:r>
      <w:r w:rsidRPr="007D426C">
        <w:rPr>
          <w:rFonts w:ascii="Arial" w:hAnsi="Arial" w:cs="Arial"/>
          <w:color w:val="000000" w:themeColor="text1"/>
          <w:sz w:val="24"/>
          <w:szCs w:val="24"/>
        </w:rPr>
        <w:t xml:space="preserve">(5), pp. 1199-1217. </w:t>
      </w:r>
      <w:hyperlink r:id="rId17" w:history="1">
        <w:r w:rsidRPr="007D426C">
          <w:rPr>
            <w:rStyle w:val="Hyperlink"/>
            <w:rFonts w:ascii="Arial" w:hAnsi="Arial" w:cs="Arial"/>
            <w:color w:val="000000" w:themeColor="text1"/>
            <w:sz w:val="24"/>
            <w:szCs w:val="24"/>
          </w:rPr>
          <w:t>https://doi.org/10.1002/smj.3461</w:t>
        </w:r>
      </w:hyperlink>
    </w:p>
    <w:p w14:paraId="5EAF5EB1" w14:textId="77777777" w:rsidR="004A03F3" w:rsidRPr="007D426C" w:rsidRDefault="004A03F3" w:rsidP="007D426C">
      <w:pPr>
        <w:spacing w:line="360" w:lineRule="auto"/>
        <w:ind w:left="720" w:hanging="720"/>
        <w:jc w:val="both"/>
        <w:rPr>
          <w:rFonts w:ascii="Arial" w:hAnsi="Arial" w:cs="Arial"/>
          <w:color w:val="000000" w:themeColor="text1"/>
          <w:sz w:val="24"/>
          <w:szCs w:val="24"/>
        </w:rPr>
      </w:pPr>
      <w:r w:rsidRPr="007D426C">
        <w:rPr>
          <w:rFonts w:ascii="Arial" w:hAnsi="Arial" w:cs="Arial"/>
          <w:color w:val="000000" w:themeColor="text1"/>
          <w:sz w:val="24"/>
          <w:szCs w:val="24"/>
          <w:lang w:val="de-DE"/>
        </w:rPr>
        <w:t xml:space="preserve">Okumus, F., </w:t>
      </w:r>
      <w:proofErr w:type="spellStart"/>
      <w:r w:rsidRPr="007D426C">
        <w:rPr>
          <w:rFonts w:ascii="Arial" w:hAnsi="Arial" w:cs="Arial"/>
          <w:color w:val="000000" w:themeColor="text1"/>
          <w:sz w:val="24"/>
          <w:szCs w:val="24"/>
          <w:lang w:val="de-DE"/>
        </w:rPr>
        <w:t>Altinay</w:t>
      </w:r>
      <w:proofErr w:type="spellEnd"/>
      <w:r w:rsidRPr="007D426C">
        <w:rPr>
          <w:rFonts w:ascii="Arial" w:hAnsi="Arial" w:cs="Arial"/>
          <w:color w:val="000000" w:themeColor="text1"/>
          <w:sz w:val="24"/>
          <w:szCs w:val="24"/>
          <w:lang w:val="de-DE"/>
        </w:rPr>
        <w:t xml:space="preserve">, L., </w:t>
      </w:r>
      <w:proofErr w:type="spellStart"/>
      <w:r w:rsidRPr="007D426C">
        <w:rPr>
          <w:rFonts w:ascii="Arial" w:hAnsi="Arial" w:cs="Arial"/>
          <w:color w:val="000000" w:themeColor="text1"/>
          <w:sz w:val="24"/>
          <w:szCs w:val="24"/>
          <w:lang w:val="de-DE"/>
        </w:rPr>
        <w:t>Chathot</w:t>
      </w:r>
      <w:proofErr w:type="spellEnd"/>
      <w:r w:rsidRPr="007D426C">
        <w:rPr>
          <w:rFonts w:ascii="Arial" w:hAnsi="Arial" w:cs="Arial"/>
          <w:color w:val="000000" w:themeColor="text1"/>
          <w:sz w:val="24"/>
          <w:szCs w:val="24"/>
          <w:lang w:val="de-DE"/>
        </w:rPr>
        <w:t xml:space="preserve">, P., &amp; </w:t>
      </w:r>
      <w:proofErr w:type="spellStart"/>
      <w:r w:rsidRPr="007D426C">
        <w:rPr>
          <w:rFonts w:ascii="Arial" w:hAnsi="Arial" w:cs="Arial"/>
          <w:color w:val="000000" w:themeColor="text1"/>
          <w:sz w:val="24"/>
          <w:szCs w:val="24"/>
          <w:lang w:val="de-DE"/>
        </w:rPr>
        <w:t>Koseoglu</w:t>
      </w:r>
      <w:proofErr w:type="spellEnd"/>
      <w:r w:rsidRPr="007D426C">
        <w:rPr>
          <w:rFonts w:ascii="Arial" w:hAnsi="Arial" w:cs="Arial"/>
          <w:color w:val="000000" w:themeColor="text1"/>
          <w:sz w:val="24"/>
          <w:szCs w:val="24"/>
          <w:lang w:val="de-DE"/>
        </w:rPr>
        <w:t xml:space="preserve">, M.A., 2019. </w:t>
      </w:r>
      <w:r w:rsidRPr="007D426C">
        <w:rPr>
          <w:rFonts w:ascii="Arial" w:hAnsi="Arial" w:cs="Arial"/>
          <w:i/>
          <w:iCs/>
          <w:color w:val="000000" w:themeColor="text1"/>
          <w:sz w:val="24"/>
          <w:szCs w:val="24"/>
        </w:rPr>
        <w:t>Strategic Management for Hospitality and Tourism 2</w:t>
      </w:r>
      <w:r w:rsidRPr="007D426C">
        <w:rPr>
          <w:rFonts w:ascii="Arial" w:hAnsi="Arial" w:cs="Arial"/>
          <w:i/>
          <w:iCs/>
          <w:color w:val="000000" w:themeColor="text1"/>
          <w:sz w:val="24"/>
          <w:szCs w:val="24"/>
          <w:vertAlign w:val="superscript"/>
        </w:rPr>
        <w:t>nd</w:t>
      </w:r>
      <w:r w:rsidRPr="007D426C">
        <w:rPr>
          <w:rFonts w:ascii="Arial" w:hAnsi="Arial" w:cs="Arial"/>
          <w:i/>
          <w:iCs/>
          <w:color w:val="000000" w:themeColor="text1"/>
          <w:sz w:val="24"/>
          <w:szCs w:val="24"/>
        </w:rPr>
        <w:t xml:space="preserve"> Ed</w:t>
      </w:r>
      <w:r w:rsidRPr="007D426C">
        <w:rPr>
          <w:rFonts w:ascii="Arial" w:hAnsi="Arial" w:cs="Arial"/>
          <w:color w:val="000000" w:themeColor="text1"/>
          <w:sz w:val="24"/>
          <w:szCs w:val="24"/>
        </w:rPr>
        <w:t xml:space="preserve">. Routledge. </w:t>
      </w:r>
    </w:p>
    <w:p w14:paraId="08D0A0BE" w14:textId="77777777" w:rsidR="004A03F3" w:rsidRPr="007D426C" w:rsidRDefault="004A03F3" w:rsidP="007D426C">
      <w:pPr>
        <w:spacing w:line="360" w:lineRule="auto"/>
        <w:ind w:left="720" w:hanging="720"/>
        <w:jc w:val="both"/>
        <w:rPr>
          <w:rFonts w:ascii="Arial" w:hAnsi="Arial" w:cs="Arial"/>
          <w:color w:val="000000" w:themeColor="text1"/>
          <w:sz w:val="24"/>
          <w:szCs w:val="24"/>
        </w:rPr>
      </w:pPr>
      <w:proofErr w:type="spellStart"/>
      <w:r w:rsidRPr="007D426C">
        <w:rPr>
          <w:rFonts w:ascii="Arial" w:hAnsi="Arial" w:cs="Arial"/>
          <w:color w:val="000000" w:themeColor="text1"/>
          <w:sz w:val="24"/>
          <w:szCs w:val="24"/>
          <w:lang w:val="de-DE"/>
        </w:rPr>
        <w:lastRenderedPageBreak/>
        <w:t>Piekarz</w:t>
      </w:r>
      <w:proofErr w:type="spellEnd"/>
      <w:r w:rsidRPr="007D426C">
        <w:rPr>
          <w:rFonts w:ascii="Arial" w:hAnsi="Arial" w:cs="Arial"/>
          <w:color w:val="000000" w:themeColor="text1"/>
          <w:sz w:val="24"/>
          <w:szCs w:val="24"/>
          <w:lang w:val="de-DE"/>
        </w:rPr>
        <w:t xml:space="preserve">, M., Jenkins, I., &amp; Mills, P., 2015. </w:t>
      </w:r>
      <w:r w:rsidRPr="007D426C">
        <w:rPr>
          <w:rFonts w:ascii="Arial" w:hAnsi="Arial" w:cs="Arial"/>
          <w:i/>
          <w:iCs/>
          <w:color w:val="000000" w:themeColor="text1"/>
          <w:sz w:val="24"/>
          <w:szCs w:val="24"/>
        </w:rPr>
        <w:t>Risk and Safety Management in the Leisure, Events, Tourism and Sports Industries</w:t>
      </w:r>
      <w:r w:rsidRPr="007D426C">
        <w:rPr>
          <w:rFonts w:ascii="Arial" w:hAnsi="Arial" w:cs="Arial"/>
          <w:color w:val="000000" w:themeColor="text1"/>
          <w:sz w:val="24"/>
          <w:szCs w:val="24"/>
        </w:rPr>
        <w:t xml:space="preserve">. CABI. </w:t>
      </w:r>
    </w:p>
    <w:p w14:paraId="46B356D7" w14:textId="77777777" w:rsidR="004A03F3" w:rsidRPr="007D426C" w:rsidRDefault="004A03F3" w:rsidP="007D426C">
      <w:pPr>
        <w:spacing w:line="360" w:lineRule="auto"/>
        <w:ind w:left="720" w:hanging="720"/>
        <w:jc w:val="both"/>
        <w:rPr>
          <w:rFonts w:ascii="Arial" w:hAnsi="Arial" w:cs="Arial"/>
          <w:color w:val="000000" w:themeColor="text1"/>
          <w:sz w:val="24"/>
          <w:szCs w:val="24"/>
        </w:rPr>
      </w:pPr>
      <w:r w:rsidRPr="007D426C">
        <w:rPr>
          <w:rFonts w:ascii="Arial" w:hAnsi="Arial" w:cs="Arial"/>
          <w:color w:val="000000" w:themeColor="text1"/>
          <w:sz w:val="24"/>
          <w:szCs w:val="24"/>
        </w:rPr>
        <w:t xml:space="preserve">Shin, H., Sharma, A., </w:t>
      </w:r>
      <w:proofErr w:type="spellStart"/>
      <w:r w:rsidRPr="007D426C">
        <w:rPr>
          <w:rFonts w:ascii="Arial" w:hAnsi="Arial" w:cs="Arial"/>
          <w:color w:val="000000" w:themeColor="text1"/>
          <w:sz w:val="24"/>
          <w:szCs w:val="24"/>
        </w:rPr>
        <w:t>Nicolau</w:t>
      </w:r>
      <w:proofErr w:type="spellEnd"/>
      <w:r w:rsidRPr="007D426C">
        <w:rPr>
          <w:rFonts w:ascii="Arial" w:hAnsi="Arial" w:cs="Arial"/>
          <w:color w:val="000000" w:themeColor="text1"/>
          <w:sz w:val="24"/>
          <w:szCs w:val="24"/>
        </w:rPr>
        <w:t xml:space="preserve">, J.L., &amp; Kang, J., 2021. The impact of hotel CSR for strategic philanthropy on booking behavior and hotel performance during the COVID-19 pandemic. </w:t>
      </w:r>
      <w:r w:rsidRPr="007D426C">
        <w:rPr>
          <w:rFonts w:ascii="Arial" w:hAnsi="Arial" w:cs="Arial"/>
          <w:i/>
          <w:iCs/>
          <w:color w:val="000000" w:themeColor="text1"/>
          <w:sz w:val="24"/>
          <w:szCs w:val="24"/>
        </w:rPr>
        <w:t>Tourism Management,</w:t>
      </w:r>
      <w:r w:rsidRPr="007D426C">
        <w:rPr>
          <w:rFonts w:ascii="Arial" w:hAnsi="Arial" w:cs="Arial"/>
          <w:color w:val="000000" w:themeColor="text1"/>
          <w:sz w:val="24"/>
          <w:szCs w:val="24"/>
        </w:rPr>
        <w:t xml:space="preserve">8. </w:t>
      </w:r>
      <w:hyperlink r:id="rId18" w:history="1">
        <w:r w:rsidRPr="007D426C">
          <w:rPr>
            <w:rStyle w:val="Hyperlink"/>
            <w:rFonts w:ascii="Arial" w:hAnsi="Arial" w:cs="Arial"/>
            <w:color w:val="000000" w:themeColor="text1"/>
            <w:sz w:val="24"/>
            <w:szCs w:val="24"/>
          </w:rPr>
          <w:t>https://doi.org/10.1016%2Fj.tourman.2021.104322</w:t>
        </w:r>
      </w:hyperlink>
      <w:r w:rsidRPr="007D426C">
        <w:rPr>
          <w:rFonts w:ascii="Arial" w:hAnsi="Arial" w:cs="Arial"/>
          <w:color w:val="000000" w:themeColor="text1"/>
          <w:sz w:val="24"/>
          <w:szCs w:val="24"/>
        </w:rPr>
        <w:t xml:space="preserve"> </w:t>
      </w:r>
    </w:p>
    <w:p w14:paraId="69174A53" w14:textId="77777777" w:rsidR="004A03F3" w:rsidRPr="007D426C" w:rsidRDefault="004A03F3" w:rsidP="00E23D85">
      <w:pPr>
        <w:spacing w:line="480" w:lineRule="auto"/>
        <w:ind w:left="720" w:hanging="720"/>
        <w:rPr>
          <w:rFonts w:ascii="Times New Roman" w:hAnsi="Times New Roman"/>
          <w:color w:val="000000" w:themeColor="text1"/>
          <w:sz w:val="24"/>
        </w:rPr>
      </w:pPr>
      <w:proofErr w:type="spellStart"/>
      <w:r w:rsidRPr="007D426C">
        <w:rPr>
          <w:rFonts w:ascii="Times New Roman" w:hAnsi="Times New Roman"/>
          <w:color w:val="000000" w:themeColor="text1"/>
          <w:sz w:val="24"/>
        </w:rPr>
        <w:t>Singal</w:t>
      </w:r>
      <w:proofErr w:type="spellEnd"/>
      <w:r w:rsidRPr="007D426C">
        <w:rPr>
          <w:rFonts w:ascii="Times New Roman" w:hAnsi="Times New Roman"/>
          <w:color w:val="000000" w:themeColor="text1"/>
          <w:sz w:val="24"/>
        </w:rPr>
        <w:t xml:space="preserve">, M. &amp; </w:t>
      </w:r>
      <w:proofErr w:type="spellStart"/>
      <w:r w:rsidRPr="007D426C">
        <w:rPr>
          <w:rFonts w:ascii="Times New Roman" w:hAnsi="Times New Roman"/>
          <w:color w:val="000000" w:themeColor="text1"/>
          <w:sz w:val="24"/>
        </w:rPr>
        <w:t>Rhou</w:t>
      </w:r>
      <w:proofErr w:type="spellEnd"/>
      <w:r w:rsidRPr="007D426C">
        <w:rPr>
          <w:rFonts w:ascii="Times New Roman" w:hAnsi="Times New Roman"/>
          <w:color w:val="000000" w:themeColor="text1"/>
          <w:sz w:val="24"/>
        </w:rPr>
        <w:t xml:space="preserve">, Y., 2017. Corporate Social Responsibility in the Hospitality Sector. </w:t>
      </w:r>
      <w:r w:rsidRPr="007D426C">
        <w:rPr>
          <w:rFonts w:ascii="Times New Roman" w:hAnsi="Times New Roman"/>
          <w:i/>
          <w:iCs/>
          <w:color w:val="000000" w:themeColor="text1"/>
          <w:sz w:val="24"/>
        </w:rPr>
        <w:t xml:space="preserve">Boston Hospitality Review, </w:t>
      </w:r>
      <w:r w:rsidRPr="007D426C">
        <w:rPr>
          <w:rFonts w:ascii="Times New Roman" w:hAnsi="Times New Roman"/>
          <w:color w:val="000000" w:themeColor="text1"/>
          <w:sz w:val="24"/>
        </w:rPr>
        <w:t>January 27, 2017.</w:t>
      </w:r>
    </w:p>
    <w:p w14:paraId="3D8B3249" w14:textId="77777777" w:rsidR="004A03F3" w:rsidRPr="007D426C" w:rsidRDefault="004A03F3" w:rsidP="00E23D85">
      <w:pPr>
        <w:spacing w:line="480" w:lineRule="auto"/>
        <w:ind w:left="720" w:hanging="720"/>
        <w:rPr>
          <w:rFonts w:ascii="Times New Roman" w:hAnsi="Times New Roman"/>
          <w:color w:val="000000" w:themeColor="text1"/>
          <w:sz w:val="24"/>
        </w:rPr>
      </w:pPr>
      <w:r w:rsidRPr="007D426C">
        <w:rPr>
          <w:rFonts w:ascii="Times New Roman" w:hAnsi="Times New Roman"/>
          <w:color w:val="000000" w:themeColor="text1"/>
          <w:sz w:val="24"/>
          <w:lang w:val="de-DE"/>
        </w:rPr>
        <w:t xml:space="preserve">Song, H.J., &amp; Kang, K.H., 2019. </w:t>
      </w:r>
      <w:r w:rsidRPr="007D426C">
        <w:rPr>
          <w:rFonts w:ascii="Times New Roman" w:hAnsi="Times New Roman"/>
          <w:color w:val="000000" w:themeColor="text1"/>
          <w:sz w:val="24"/>
        </w:rPr>
        <w:t xml:space="preserve">Implementing corporate social responsibility strategies in the hospitality and tourism firms: A culture-based approach. Tourism Economics, 25(4), 520–538. </w:t>
      </w:r>
      <w:hyperlink r:id="rId19" w:history="1">
        <w:r w:rsidRPr="007D426C">
          <w:rPr>
            <w:rStyle w:val="Hyperlink"/>
            <w:rFonts w:ascii="Times New Roman" w:hAnsi="Times New Roman"/>
            <w:color w:val="000000" w:themeColor="text1"/>
            <w:sz w:val="24"/>
          </w:rPr>
          <w:t>https://doi.org/10.1177/1354816618803180</w:t>
        </w:r>
      </w:hyperlink>
    </w:p>
    <w:p w14:paraId="2014F616" w14:textId="77777777" w:rsidR="004A03F3" w:rsidRPr="007D426C" w:rsidRDefault="004A03F3" w:rsidP="00E23D85">
      <w:pPr>
        <w:spacing w:line="480" w:lineRule="auto"/>
        <w:ind w:left="720" w:hanging="720"/>
        <w:rPr>
          <w:rFonts w:ascii="Times New Roman" w:hAnsi="Times New Roman"/>
          <w:color w:val="000000" w:themeColor="text1"/>
          <w:sz w:val="24"/>
        </w:rPr>
      </w:pPr>
      <w:r w:rsidRPr="007D426C">
        <w:rPr>
          <w:rFonts w:ascii="Times New Roman" w:hAnsi="Times New Roman"/>
          <w:color w:val="000000" w:themeColor="text1"/>
          <w:sz w:val="24"/>
        </w:rPr>
        <w:t xml:space="preserve">Torres, B.B., 2021. </w:t>
      </w:r>
      <w:r w:rsidRPr="007D426C">
        <w:rPr>
          <w:rFonts w:ascii="Times New Roman" w:hAnsi="Times New Roman"/>
          <w:i/>
          <w:iCs/>
          <w:color w:val="000000" w:themeColor="text1"/>
          <w:sz w:val="24"/>
        </w:rPr>
        <w:t>Corporate Social Responsibility in the Hospitality Industry and its contribution to the welfare of local communities. The case of Hilton Hotels</w:t>
      </w:r>
      <w:r w:rsidRPr="007D426C">
        <w:rPr>
          <w:rFonts w:ascii="Times New Roman" w:hAnsi="Times New Roman"/>
          <w:color w:val="000000" w:themeColor="text1"/>
          <w:sz w:val="24"/>
        </w:rPr>
        <w:t xml:space="preserve">. Grin Verlag. </w:t>
      </w:r>
    </w:p>
    <w:p w14:paraId="5F315C1E" w14:textId="77777777" w:rsidR="004A03F3" w:rsidRPr="007D426C" w:rsidRDefault="004A03F3" w:rsidP="00E23D85">
      <w:pPr>
        <w:spacing w:line="480" w:lineRule="auto"/>
        <w:ind w:left="720" w:hanging="720"/>
        <w:rPr>
          <w:rFonts w:ascii="Times New Roman" w:hAnsi="Times New Roman"/>
          <w:color w:val="000000" w:themeColor="text1"/>
          <w:sz w:val="24"/>
        </w:rPr>
      </w:pPr>
      <w:r w:rsidRPr="007D426C">
        <w:rPr>
          <w:rFonts w:ascii="Times New Roman" w:hAnsi="Times New Roman"/>
          <w:color w:val="000000" w:themeColor="text1"/>
          <w:sz w:val="24"/>
          <w:lang w:val="de-DE"/>
        </w:rPr>
        <w:t xml:space="preserve">Wahlen, J.M., </w:t>
      </w:r>
      <w:proofErr w:type="spellStart"/>
      <w:r w:rsidRPr="007D426C">
        <w:rPr>
          <w:rFonts w:ascii="Times New Roman" w:hAnsi="Times New Roman"/>
          <w:color w:val="000000" w:themeColor="text1"/>
          <w:sz w:val="24"/>
          <w:lang w:val="de-DE"/>
        </w:rPr>
        <w:t>Bangiski</w:t>
      </w:r>
      <w:proofErr w:type="spellEnd"/>
      <w:r w:rsidRPr="007D426C">
        <w:rPr>
          <w:rFonts w:ascii="Times New Roman" w:hAnsi="Times New Roman"/>
          <w:color w:val="000000" w:themeColor="text1"/>
          <w:sz w:val="24"/>
          <w:lang w:val="de-DE"/>
        </w:rPr>
        <w:t xml:space="preserve">, S.P., &amp; Bradshaw, M., 2022. </w:t>
      </w:r>
      <w:r w:rsidRPr="007D426C">
        <w:rPr>
          <w:rFonts w:ascii="Times New Roman" w:hAnsi="Times New Roman"/>
          <w:i/>
          <w:iCs/>
          <w:color w:val="000000" w:themeColor="text1"/>
          <w:sz w:val="24"/>
        </w:rPr>
        <w:t>Financial Reporting, Financial Statement Analysis and Valuation, 10</w:t>
      </w:r>
      <w:r w:rsidRPr="007D426C">
        <w:rPr>
          <w:rFonts w:ascii="Times New Roman" w:hAnsi="Times New Roman"/>
          <w:i/>
          <w:iCs/>
          <w:color w:val="000000" w:themeColor="text1"/>
          <w:sz w:val="24"/>
          <w:vertAlign w:val="superscript"/>
        </w:rPr>
        <w:t>th</w:t>
      </w:r>
      <w:r w:rsidRPr="007D426C">
        <w:rPr>
          <w:rFonts w:ascii="Times New Roman" w:hAnsi="Times New Roman"/>
          <w:i/>
          <w:iCs/>
          <w:color w:val="000000" w:themeColor="text1"/>
          <w:sz w:val="24"/>
        </w:rPr>
        <w:t xml:space="preserve"> Ed</w:t>
      </w:r>
      <w:r w:rsidRPr="007D426C">
        <w:rPr>
          <w:rFonts w:ascii="Times New Roman" w:hAnsi="Times New Roman"/>
          <w:color w:val="000000" w:themeColor="text1"/>
          <w:sz w:val="24"/>
        </w:rPr>
        <w:t xml:space="preserve">. Cengage Learning. </w:t>
      </w:r>
    </w:p>
    <w:p w14:paraId="03A7D899" w14:textId="77777777" w:rsidR="004A03F3" w:rsidRPr="007D426C" w:rsidRDefault="004A03F3" w:rsidP="00E23D85">
      <w:pPr>
        <w:spacing w:line="480" w:lineRule="auto"/>
        <w:ind w:left="720" w:hanging="720"/>
        <w:rPr>
          <w:rFonts w:ascii="Times New Roman" w:hAnsi="Times New Roman"/>
          <w:color w:val="000000" w:themeColor="text1"/>
          <w:sz w:val="24"/>
        </w:rPr>
      </w:pPr>
      <w:r w:rsidRPr="007D426C">
        <w:rPr>
          <w:rFonts w:ascii="Times New Roman" w:hAnsi="Times New Roman"/>
          <w:color w:val="000000" w:themeColor="text1"/>
          <w:sz w:val="24"/>
        </w:rPr>
        <w:t xml:space="preserve">White, M., 2021. Financial Analysis: Marriott International. </w:t>
      </w:r>
      <w:r w:rsidRPr="007D426C">
        <w:rPr>
          <w:rFonts w:ascii="Times New Roman" w:hAnsi="Times New Roman"/>
          <w:i/>
          <w:iCs/>
          <w:color w:val="000000" w:themeColor="text1"/>
          <w:sz w:val="24"/>
        </w:rPr>
        <w:t>Citations Journal of Undergraduate Research</w:t>
      </w:r>
      <w:r w:rsidRPr="007D426C">
        <w:rPr>
          <w:rFonts w:ascii="Times New Roman" w:hAnsi="Times New Roman"/>
          <w:color w:val="000000" w:themeColor="text1"/>
          <w:sz w:val="24"/>
        </w:rPr>
        <w:t xml:space="preserve">, 18. </w:t>
      </w:r>
      <w:hyperlink r:id="rId20" w:history="1">
        <w:r w:rsidRPr="007D426C">
          <w:rPr>
            <w:rStyle w:val="Hyperlink"/>
            <w:rFonts w:ascii="Times New Roman" w:hAnsi="Times New Roman"/>
            <w:color w:val="000000" w:themeColor="text1"/>
            <w:sz w:val="24"/>
          </w:rPr>
          <w:t>https://www.lagrange.edu/academics/undergraduate/undergraduate-research/citations/2-Citations2021.MWhite---ACCT.pdf</w:t>
        </w:r>
      </w:hyperlink>
      <w:r w:rsidRPr="007D426C">
        <w:rPr>
          <w:rFonts w:ascii="Times New Roman" w:hAnsi="Times New Roman"/>
          <w:color w:val="000000" w:themeColor="text1"/>
          <w:sz w:val="24"/>
        </w:rPr>
        <w:t xml:space="preserve"> </w:t>
      </w:r>
    </w:p>
    <w:p w14:paraId="73E65840" w14:textId="77777777" w:rsidR="005F7C3A" w:rsidRPr="007D426C" w:rsidRDefault="005F7C3A" w:rsidP="00E23D85">
      <w:pPr>
        <w:spacing w:line="480" w:lineRule="auto"/>
        <w:ind w:left="720" w:hanging="720"/>
        <w:rPr>
          <w:rFonts w:ascii="Times New Roman" w:hAnsi="Times New Roman"/>
          <w:color w:val="000000" w:themeColor="text1"/>
          <w:sz w:val="24"/>
        </w:rPr>
      </w:pPr>
    </w:p>
    <w:sectPr w:rsidR="005F7C3A" w:rsidRPr="007D426C" w:rsidSect="000914F1">
      <w:headerReference w:type="default" r:id="rId21"/>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D00D6" w14:textId="77777777" w:rsidR="00481471" w:rsidRDefault="00481471" w:rsidP="00744FC6">
      <w:pPr>
        <w:spacing w:after="0" w:line="240" w:lineRule="auto"/>
      </w:pPr>
      <w:r>
        <w:separator/>
      </w:r>
    </w:p>
  </w:endnote>
  <w:endnote w:type="continuationSeparator" w:id="0">
    <w:p w14:paraId="76653C73" w14:textId="77777777" w:rsidR="00481471" w:rsidRDefault="00481471" w:rsidP="00744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A2049" w14:textId="77777777" w:rsidR="00481471" w:rsidRDefault="00481471" w:rsidP="00744FC6">
      <w:pPr>
        <w:spacing w:after="0" w:line="240" w:lineRule="auto"/>
      </w:pPr>
      <w:r>
        <w:separator/>
      </w:r>
    </w:p>
  </w:footnote>
  <w:footnote w:type="continuationSeparator" w:id="0">
    <w:p w14:paraId="01CB0BB7" w14:textId="77777777" w:rsidR="00481471" w:rsidRDefault="00481471" w:rsidP="00744F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49EB2" w14:textId="5725246B" w:rsidR="00940D27" w:rsidRDefault="00940D27" w:rsidP="005A6B96">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bullet"/>
      <w:lvlText w:val="●"/>
      <w:lvlJc w:val="left"/>
      <w:pPr>
        <w:ind w:left="540" w:hanging="360"/>
      </w:pPr>
      <w:rPr>
        <w:rFonts w:ascii="Verdana" w:hAnsi="Verdana"/>
        <w:sz w:val="18"/>
      </w:rPr>
    </w:lvl>
    <w:lvl w:ilvl="1">
      <w:start w:val="1"/>
      <w:numFmt w:val="bullet"/>
      <w:lvlText w:val="○"/>
      <w:lvlJc w:val="left"/>
      <w:pPr>
        <w:ind w:left="900" w:hanging="360"/>
      </w:pPr>
      <w:rPr>
        <w:rFonts w:ascii="Verdana" w:hAnsi="Verdana"/>
        <w:sz w:val="18"/>
      </w:rPr>
    </w:lvl>
    <w:lvl w:ilvl="2">
      <w:start w:val="1"/>
      <w:numFmt w:val="bullet"/>
      <w:lvlText w:val="■"/>
      <w:lvlJc w:val="left"/>
      <w:pPr>
        <w:ind w:left="1260" w:hanging="360"/>
      </w:pPr>
      <w:rPr>
        <w:rFonts w:ascii="Verdana" w:hAnsi="Verdana"/>
        <w:sz w:val="18"/>
      </w:rPr>
    </w:lvl>
    <w:lvl w:ilvl="3">
      <w:start w:val="1"/>
      <w:numFmt w:val="bullet"/>
      <w:lvlText w:val="●"/>
      <w:lvlJc w:val="left"/>
      <w:pPr>
        <w:ind w:left="1620" w:hanging="360"/>
      </w:pPr>
      <w:rPr>
        <w:rFonts w:ascii="Verdana" w:hAnsi="Verdana"/>
        <w:sz w:val="18"/>
      </w:rPr>
    </w:lvl>
    <w:lvl w:ilvl="4">
      <w:start w:val="1"/>
      <w:numFmt w:val="bullet"/>
      <w:lvlText w:val="○"/>
      <w:lvlJc w:val="left"/>
      <w:pPr>
        <w:ind w:left="1980" w:hanging="360"/>
      </w:pPr>
      <w:rPr>
        <w:rFonts w:ascii="Verdana" w:hAnsi="Verdana"/>
        <w:sz w:val="18"/>
      </w:rPr>
    </w:lvl>
    <w:lvl w:ilvl="5">
      <w:start w:val="1"/>
      <w:numFmt w:val="bullet"/>
      <w:lvlText w:val="■"/>
      <w:lvlJc w:val="left"/>
      <w:pPr>
        <w:ind w:left="2340" w:hanging="360"/>
      </w:pPr>
      <w:rPr>
        <w:rFonts w:ascii="Verdana" w:hAnsi="Verdana"/>
        <w:sz w:val="18"/>
      </w:rPr>
    </w:lvl>
    <w:lvl w:ilvl="6">
      <w:start w:val="1"/>
      <w:numFmt w:val="bullet"/>
      <w:lvlText w:val="●"/>
      <w:lvlJc w:val="left"/>
      <w:pPr>
        <w:ind w:left="2700" w:hanging="360"/>
      </w:pPr>
      <w:rPr>
        <w:rFonts w:ascii="Verdana" w:hAnsi="Verdana"/>
        <w:sz w:val="18"/>
      </w:rPr>
    </w:lvl>
    <w:lvl w:ilvl="7">
      <w:start w:val="1"/>
      <w:numFmt w:val="bullet"/>
      <w:lvlText w:val="○"/>
      <w:lvlJc w:val="left"/>
      <w:pPr>
        <w:ind w:left="3060" w:hanging="360"/>
      </w:pPr>
      <w:rPr>
        <w:rFonts w:ascii="Verdana" w:hAnsi="Verdana"/>
        <w:sz w:val="18"/>
      </w:rPr>
    </w:lvl>
    <w:lvl w:ilvl="8">
      <w:start w:val="1"/>
      <w:numFmt w:val="bullet"/>
      <w:lvlText w:val="■"/>
      <w:lvlJc w:val="left"/>
      <w:pPr>
        <w:ind w:left="3420" w:hanging="360"/>
      </w:pPr>
      <w:rPr>
        <w:rFonts w:ascii="Verdana" w:hAnsi="Verdana"/>
        <w:sz w:val="18"/>
      </w:rPr>
    </w:lvl>
  </w:abstractNum>
  <w:abstractNum w:abstractNumId="1" w15:restartNumberingAfterBreak="0">
    <w:nsid w:val="1B2168DF"/>
    <w:multiLevelType w:val="hybridMultilevel"/>
    <w:tmpl w:val="19ECF1C6"/>
    <w:lvl w:ilvl="0" w:tplc="DCF2BC28">
      <w:start w:val="1"/>
      <w:numFmt w:val="bullet"/>
      <w:lvlText w:val="•"/>
      <w:lvlJc w:val="left"/>
      <w:pPr>
        <w:tabs>
          <w:tab w:val="num" w:pos="720"/>
        </w:tabs>
        <w:ind w:left="720" w:hanging="360"/>
      </w:pPr>
      <w:rPr>
        <w:rFonts w:ascii="Arial" w:hAnsi="Arial" w:hint="default"/>
      </w:rPr>
    </w:lvl>
    <w:lvl w:ilvl="1" w:tplc="FEFEFB50">
      <w:start w:val="964"/>
      <w:numFmt w:val="bullet"/>
      <w:lvlText w:val="–"/>
      <w:lvlJc w:val="left"/>
      <w:pPr>
        <w:tabs>
          <w:tab w:val="num" w:pos="1440"/>
        </w:tabs>
        <w:ind w:left="1440" w:hanging="360"/>
      </w:pPr>
      <w:rPr>
        <w:rFonts w:ascii="Arial" w:hAnsi="Arial" w:hint="default"/>
      </w:rPr>
    </w:lvl>
    <w:lvl w:ilvl="2" w:tplc="F188B4B6" w:tentative="1">
      <w:start w:val="1"/>
      <w:numFmt w:val="bullet"/>
      <w:lvlText w:val="•"/>
      <w:lvlJc w:val="left"/>
      <w:pPr>
        <w:tabs>
          <w:tab w:val="num" w:pos="2160"/>
        </w:tabs>
        <w:ind w:left="2160" w:hanging="360"/>
      </w:pPr>
      <w:rPr>
        <w:rFonts w:ascii="Arial" w:hAnsi="Arial" w:hint="default"/>
      </w:rPr>
    </w:lvl>
    <w:lvl w:ilvl="3" w:tplc="36D84534" w:tentative="1">
      <w:start w:val="1"/>
      <w:numFmt w:val="bullet"/>
      <w:lvlText w:val="•"/>
      <w:lvlJc w:val="left"/>
      <w:pPr>
        <w:tabs>
          <w:tab w:val="num" w:pos="2880"/>
        </w:tabs>
        <w:ind w:left="2880" w:hanging="360"/>
      </w:pPr>
      <w:rPr>
        <w:rFonts w:ascii="Arial" w:hAnsi="Arial" w:hint="default"/>
      </w:rPr>
    </w:lvl>
    <w:lvl w:ilvl="4" w:tplc="53C88FFC" w:tentative="1">
      <w:start w:val="1"/>
      <w:numFmt w:val="bullet"/>
      <w:lvlText w:val="•"/>
      <w:lvlJc w:val="left"/>
      <w:pPr>
        <w:tabs>
          <w:tab w:val="num" w:pos="3600"/>
        </w:tabs>
        <w:ind w:left="3600" w:hanging="360"/>
      </w:pPr>
      <w:rPr>
        <w:rFonts w:ascii="Arial" w:hAnsi="Arial" w:hint="default"/>
      </w:rPr>
    </w:lvl>
    <w:lvl w:ilvl="5" w:tplc="35405BF2" w:tentative="1">
      <w:start w:val="1"/>
      <w:numFmt w:val="bullet"/>
      <w:lvlText w:val="•"/>
      <w:lvlJc w:val="left"/>
      <w:pPr>
        <w:tabs>
          <w:tab w:val="num" w:pos="4320"/>
        </w:tabs>
        <w:ind w:left="4320" w:hanging="360"/>
      </w:pPr>
      <w:rPr>
        <w:rFonts w:ascii="Arial" w:hAnsi="Arial" w:hint="default"/>
      </w:rPr>
    </w:lvl>
    <w:lvl w:ilvl="6" w:tplc="E4844C56" w:tentative="1">
      <w:start w:val="1"/>
      <w:numFmt w:val="bullet"/>
      <w:lvlText w:val="•"/>
      <w:lvlJc w:val="left"/>
      <w:pPr>
        <w:tabs>
          <w:tab w:val="num" w:pos="5040"/>
        </w:tabs>
        <w:ind w:left="5040" w:hanging="360"/>
      </w:pPr>
      <w:rPr>
        <w:rFonts w:ascii="Arial" w:hAnsi="Arial" w:hint="default"/>
      </w:rPr>
    </w:lvl>
    <w:lvl w:ilvl="7" w:tplc="EF400C40" w:tentative="1">
      <w:start w:val="1"/>
      <w:numFmt w:val="bullet"/>
      <w:lvlText w:val="•"/>
      <w:lvlJc w:val="left"/>
      <w:pPr>
        <w:tabs>
          <w:tab w:val="num" w:pos="5760"/>
        </w:tabs>
        <w:ind w:left="5760" w:hanging="360"/>
      </w:pPr>
      <w:rPr>
        <w:rFonts w:ascii="Arial" w:hAnsi="Arial" w:hint="default"/>
      </w:rPr>
    </w:lvl>
    <w:lvl w:ilvl="8" w:tplc="580411C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FB62035"/>
    <w:multiLevelType w:val="hybridMultilevel"/>
    <w:tmpl w:val="8AE6FE26"/>
    <w:lvl w:ilvl="0" w:tplc="D7160FE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BA144F1"/>
    <w:multiLevelType w:val="hybridMultilevel"/>
    <w:tmpl w:val="206E82A2"/>
    <w:lvl w:ilvl="0" w:tplc="201EAA16">
      <w:start w:val="1"/>
      <w:numFmt w:val="bullet"/>
      <w:lvlText w:val="•"/>
      <w:lvlJc w:val="left"/>
      <w:pPr>
        <w:tabs>
          <w:tab w:val="num" w:pos="720"/>
        </w:tabs>
        <w:ind w:left="720" w:hanging="360"/>
      </w:pPr>
      <w:rPr>
        <w:rFonts w:ascii="Arial" w:hAnsi="Arial" w:hint="default"/>
      </w:rPr>
    </w:lvl>
    <w:lvl w:ilvl="1" w:tplc="BCFA5540">
      <w:start w:val="848"/>
      <w:numFmt w:val="bullet"/>
      <w:lvlText w:val="–"/>
      <w:lvlJc w:val="left"/>
      <w:pPr>
        <w:tabs>
          <w:tab w:val="num" w:pos="1440"/>
        </w:tabs>
        <w:ind w:left="1440" w:hanging="360"/>
      </w:pPr>
      <w:rPr>
        <w:rFonts w:ascii="Arial" w:hAnsi="Arial" w:hint="default"/>
      </w:rPr>
    </w:lvl>
    <w:lvl w:ilvl="2" w:tplc="D1AAE06C">
      <w:start w:val="848"/>
      <w:numFmt w:val="bullet"/>
      <w:lvlText w:val="•"/>
      <w:lvlJc w:val="left"/>
      <w:pPr>
        <w:tabs>
          <w:tab w:val="num" w:pos="2160"/>
        </w:tabs>
        <w:ind w:left="2160" w:hanging="360"/>
      </w:pPr>
      <w:rPr>
        <w:rFonts w:ascii="Arial" w:hAnsi="Arial" w:hint="default"/>
      </w:rPr>
    </w:lvl>
    <w:lvl w:ilvl="3" w:tplc="3FA06608">
      <w:start w:val="848"/>
      <w:numFmt w:val="bullet"/>
      <w:lvlText w:val="–"/>
      <w:lvlJc w:val="left"/>
      <w:pPr>
        <w:tabs>
          <w:tab w:val="num" w:pos="2880"/>
        </w:tabs>
        <w:ind w:left="2880" w:hanging="360"/>
      </w:pPr>
      <w:rPr>
        <w:rFonts w:ascii="Arial" w:hAnsi="Arial" w:hint="default"/>
      </w:rPr>
    </w:lvl>
    <w:lvl w:ilvl="4" w:tplc="9D08CCC4" w:tentative="1">
      <w:start w:val="1"/>
      <w:numFmt w:val="bullet"/>
      <w:lvlText w:val="•"/>
      <w:lvlJc w:val="left"/>
      <w:pPr>
        <w:tabs>
          <w:tab w:val="num" w:pos="3600"/>
        </w:tabs>
        <w:ind w:left="3600" w:hanging="360"/>
      </w:pPr>
      <w:rPr>
        <w:rFonts w:ascii="Arial" w:hAnsi="Arial" w:hint="default"/>
      </w:rPr>
    </w:lvl>
    <w:lvl w:ilvl="5" w:tplc="0016CB32" w:tentative="1">
      <w:start w:val="1"/>
      <w:numFmt w:val="bullet"/>
      <w:lvlText w:val="•"/>
      <w:lvlJc w:val="left"/>
      <w:pPr>
        <w:tabs>
          <w:tab w:val="num" w:pos="4320"/>
        </w:tabs>
        <w:ind w:left="4320" w:hanging="360"/>
      </w:pPr>
      <w:rPr>
        <w:rFonts w:ascii="Arial" w:hAnsi="Arial" w:hint="default"/>
      </w:rPr>
    </w:lvl>
    <w:lvl w:ilvl="6" w:tplc="F258B8DA" w:tentative="1">
      <w:start w:val="1"/>
      <w:numFmt w:val="bullet"/>
      <w:lvlText w:val="•"/>
      <w:lvlJc w:val="left"/>
      <w:pPr>
        <w:tabs>
          <w:tab w:val="num" w:pos="5040"/>
        </w:tabs>
        <w:ind w:left="5040" w:hanging="360"/>
      </w:pPr>
      <w:rPr>
        <w:rFonts w:ascii="Arial" w:hAnsi="Arial" w:hint="default"/>
      </w:rPr>
    </w:lvl>
    <w:lvl w:ilvl="7" w:tplc="376ED19E" w:tentative="1">
      <w:start w:val="1"/>
      <w:numFmt w:val="bullet"/>
      <w:lvlText w:val="•"/>
      <w:lvlJc w:val="left"/>
      <w:pPr>
        <w:tabs>
          <w:tab w:val="num" w:pos="5760"/>
        </w:tabs>
        <w:ind w:left="5760" w:hanging="360"/>
      </w:pPr>
      <w:rPr>
        <w:rFonts w:ascii="Arial" w:hAnsi="Arial" w:hint="default"/>
      </w:rPr>
    </w:lvl>
    <w:lvl w:ilvl="8" w:tplc="116A4CE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62118A8"/>
    <w:multiLevelType w:val="hybridMultilevel"/>
    <w:tmpl w:val="73482714"/>
    <w:lvl w:ilvl="0" w:tplc="9BAECDB4">
      <w:start w:val="1"/>
      <w:numFmt w:val="bullet"/>
      <w:lvlText w:val="•"/>
      <w:lvlJc w:val="left"/>
      <w:pPr>
        <w:tabs>
          <w:tab w:val="num" w:pos="720"/>
        </w:tabs>
        <w:ind w:left="720" w:hanging="360"/>
      </w:pPr>
      <w:rPr>
        <w:rFonts w:ascii="Arial" w:hAnsi="Arial" w:hint="default"/>
      </w:rPr>
    </w:lvl>
    <w:lvl w:ilvl="1" w:tplc="F786963A">
      <w:start w:val="848"/>
      <w:numFmt w:val="bullet"/>
      <w:lvlText w:val="–"/>
      <w:lvlJc w:val="left"/>
      <w:pPr>
        <w:tabs>
          <w:tab w:val="num" w:pos="1440"/>
        </w:tabs>
        <w:ind w:left="1440" w:hanging="360"/>
      </w:pPr>
      <w:rPr>
        <w:rFonts w:ascii="Arial" w:hAnsi="Arial" w:hint="default"/>
      </w:rPr>
    </w:lvl>
    <w:lvl w:ilvl="2" w:tplc="CA6AF9D0">
      <w:start w:val="848"/>
      <w:numFmt w:val="bullet"/>
      <w:lvlText w:val="•"/>
      <w:lvlJc w:val="left"/>
      <w:pPr>
        <w:tabs>
          <w:tab w:val="num" w:pos="2160"/>
        </w:tabs>
        <w:ind w:left="2160" w:hanging="360"/>
      </w:pPr>
      <w:rPr>
        <w:rFonts w:ascii="Arial" w:hAnsi="Arial" w:hint="default"/>
      </w:rPr>
    </w:lvl>
    <w:lvl w:ilvl="3" w:tplc="3C8A000C" w:tentative="1">
      <w:start w:val="1"/>
      <w:numFmt w:val="bullet"/>
      <w:lvlText w:val="•"/>
      <w:lvlJc w:val="left"/>
      <w:pPr>
        <w:tabs>
          <w:tab w:val="num" w:pos="2880"/>
        </w:tabs>
        <w:ind w:left="2880" w:hanging="360"/>
      </w:pPr>
      <w:rPr>
        <w:rFonts w:ascii="Arial" w:hAnsi="Arial" w:hint="default"/>
      </w:rPr>
    </w:lvl>
    <w:lvl w:ilvl="4" w:tplc="1C74D82E" w:tentative="1">
      <w:start w:val="1"/>
      <w:numFmt w:val="bullet"/>
      <w:lvlText w:val="•"/>
      <w:lvlJc w:val="left"/>
      <w:pPr>
        <w:tabs>
          <w:tab w:val="num" w:pos="3600"/>
        </w:tabs>
        <w:ind w:left="3600" w:hanging="360"/>
      </w:pPr>
      <w:rPr>
        <w:rFonts w:ascii="Arial" w:hAnsi="Arial" w:hint="default"/>
      </w:rPr>
    </w:lvl>
    <w:lvl w:ilvl="5" w:tplc="FE6E585A" w:tentative="1">
      <w:start w:val="1"/>
      <w:numFmt w:val="bullet"/>
      <w:lvlText w:val="•"/>
      <w:lvlJc w:val="left"/>
      <w:pPr>
        <w:tabs>
          <w:tab w:val="num" w:pos="4320"/>
        </w:tabs>
        <w:ind w:left="4320" w:hanging="360"/>
      </w:pPr>
      <w:rPr>
        <w:rFonts w:ascii="Arial" w:hAnsi="Arial" w:hint="default"/>
      </w:rPr>
    </w:lvl>
    <w:lvl w:ilvl="6" w:tplc="0742C310" w:tentative="1">
      <w:start w:val="1"/>
      <w:numFmt w:val="bullet"/>
      <w:lvlText w:val="•"/>
      <w:lvlJc w:val="left"/>
      <w:pPr>
        <w:tabs>
          <w:tab w:val="num" w:pos="5040"/>
        </w:tabs>
        <w:ind w:left="5040" w:hanging="360"/>
      </w:pPr>
      <w:rPr>
        <w:rFonts w:ascii="Arial" w:hAnsi="Arial" w:hint="default"/>
      </w:rPr>
    </w:lvl>
    <w:lvl w:ilvl="7" w:tplc="C2362E0E" w:tentative="1">
      <w:start w:val="1"/>
      <w:numFmt w:val="bullet"/>
      <w:lvlText w:val="•"/>
      <w:lvlJc w:val="left"/>
      <w:pPr>
        <w:tabs>
          <w:tab w:val="num" w:pos="5760"/>
        </w:tabs>
        <w:ind w:left="5760" w:hanging="360"/>
      </w:pPr>
      <w:rPr>
        <w:rFonts w:ascii="Arial" w:hAnsi="Arial" w:hint="default"/>
      </w:rPr>
    </w:lvl>
    <w:lvl w:ilvl="8" w:tplc="28581EBC" w:tentative="1">
      <w:start w:val="1"/>
      <w:numFmt w:val="bullet"/>
      <w:lvlText w:val="•"/>
      <w:lvlJc w:val="left"/>
      <w:pPr>
        <w:tabs>
          <w:tab w:val="num" w:pos="6480"/>
        </w:tabs>
        <w:ind w:left="6480" w:hanging="360"/>
      </w:pPr>
      <w:rPr>
        <w:rFonts w:ascii="Arial" w:hAnsi="Arial" w:hint="default"/>
      </w:rPr>
    </w:lvl>
  </w:abstractNum>
  <w:num w:numId="1" w16cid:durableId="1488521259">
    <w:abstractNumId w:val="4"/>
  </w:num>
  <w:num w:numId="2" w16cid:durableId="1262034686">
    <w:abstractNumId w:val="3"/>
  </w:num>
  <w:num w:numId="3" w16cid:durableId="602879651">
    <w:abstractNumId w:val="0"/>
  </w:num>
  <w:num w:numId="4" w16cid:durableId="503980473">
    <w:abstractNumId w:val="1"/>
  </w:num>
  <w:num w:numId="5" w16cid:durableId="14223333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028B"/>
    <w:rsid w:val="000016EF"/>
    <w:rsid w:val="00007020"/>
    <w:rsid w:val="00007BB1"/>
    <w:rsid w:val="00010C84"/>
    <w:rsid w:val="0001122D"/>
    <w:rsid w:val="00020478"/>
    <w:rsid w:val="00022638"/>
    <w:rsid w:val="00023BC6"/>
    <w:rsid w:val="00026DC4"/>
    <w:rsid w:val="000328BB"/>
    <w:rsid w:val="00037141"/>
    <w:rsid w:val="0003768D"/>
    <w:rsid w:val="00041DE1"/>
    <w:rsid w:val="00042547"/>
    <w:rsid w:val="00044F20"/>
    <w:rsid w:val="00046B43"/>
    <w:rsid w:val="00046C7A"/>
    <w:rsid w:val="000475BF"/>
    <w:rsid w:val="00047C70"/>
    <w:rsid w:val="00050909"/>
    <w:rsid w:val="00050C64"/>
    <w:rsid w:val="000573FB"/>
    <w:rsid w:val="000619E5"/>
    <w:rsid w:val="00063CD3"/>
    <w:rsid w:val="000725F2"/>
    <w:rsid w:val="00072885"/>
    <w:rsid w:val="00076693"/>
    <w:rsid w:val="00076BF5"/>
    <w:rsid w:val="000914F1"/>
    <w:rsid w:val="00091B8A"/>
    <w:rsid w:val="000938E7"/>
    <w:rsid w:val="0009428A"/>
    <w:rsid w:val="000965D8"/>
    <w:rsid w:val="000A07E5"/>
    <w:rsid w:val="000A48DC"/>
    <w:rsid w:val="000A5584"/>
    <w:rsid w:val="000A6D2A"/>
    <w:rsid w:val="000A7FB0"/>
    <w:rsid w:val="000B05BA"/>
    <w:rsid w:val="000B0C92"/>
    <w:rsid w:val="000B10F4"/>
    <w:rsid w:val="000C14A3"/>
    <w:rsid w:val="000C2C21"/>
    <w:rsid w:val="000D0DFD"/>
    <w:rsid w:val="000D6D05"/>
    <w:rsid w:val="000E152F"/>
    <w:rsid w:val="000E2B28"/>
    <w:rsid w:val="000F548A"/>
    <w:rsid w:val="000F63AF"/>
    <w:rsid w:val="000F71DA"/>
    <w:rsid w:val="000F794B"/>
    <w:rsid w:val="00100014"/>
    <w:rsid w:val="001000F3"/>
    <w:rsid w:val="001006B4"/>
    <w:rsid w:val="001043B2"/>
    <w:rsid w:val="00104B26"/>
    <w:rsid w:val="00104CBB"/>
    <w:rsid w:val="0010621C"/>
    <w:rsid w:val="00110EA0"/>
    <w:rsid w:val="001117B4"/>
    <w:rsid w:val="0011262C"/>
    <w:rsid w:val="001135A9"/>
    <w:rsid w:val="00124039"/>
    <w:rsid w:val="00127AB3"/>
    <w:rsid w:val="00131724"/>
    <w:rsid w:val="00132237"/>
    <w:rsid w:val="00135637"/>
    <w:rsid w:val="00141496"/>
    <w:rsid w:val="00141B3C"/>
    <w:rsid w:val="001428E6"/>
    <w:rsid w:val="001477B8"/>
    <w:rsid w:val="00147E6F"/>
    <w:rsid w:val="0015093F"/>
    <w:rsid w:val="0015112F"/>
    <w:rsid w:val="001539A5"/>
    <w:rsid w:val="00173237"/>
    <w:rsid w:val="00181530"/>
    <w:rsid w:val="001A523E"/>
    <w:rsid w:val="001A5506"/>
    <w:rsid w:val="001A788C"/>
    <w:rsid w:val="001B5050"/>
    <w:rsid w:val="001B68BD"/>
    <w:rsid w:val="001B6DC4"/>
    <w:rsid w:val="001C3356"/>
    <w:rsid w:val="001D7D4B"/>
    <w:rsid w:val="001E5EDF"/>
    <w:rsid w:val="001F2D28"/>
    <w:rsid w:val="001F51D9"/>
    <w:rsid w:val="002026BD"/>
    <w:rsid w:val="002103CA"/>
    <w:rsid w:val="00211615"/>
    <w:rsid w:val="00212209"/>
    <w:rsid w:val="0021225B"/>
    <w:rsid w:val="00212E55"/>
    <w:rsid w:val="002236E2"/>
    <w:rsid w:val="00225DF6"/>
    <w:rsid w:val="00227066"/>
    <w:rsid w:val="00230207"/>
    <w:rsid w:val="00231C73"/>
    <w:rsid w:val="0024013F"/>
    <w:rsid w:val="002417C4"/>
    <w:rsid w:val="00244750"/>
    <w:rsid w:val="0024518F"/>
    <w:rsid w:val="00245950"/>
    <w:rsid w:val="00247262"/>
    <w:rsid w:val="002500EE"/>
    <w:rsid w:val="00251547"/>
    <w:rsid w:val="00251FA4"/>
    <w:rsid w:val="0025318A"/>
    <w:rsid w:val="00254CBB"/>
    <w:rsid w:val="00262FD9"/>
    <w:rsid w:val="0026306D"/>
    <w:rsid w:val="00267E90"/>
    <w:rsid w:val="002751C8"/>
    <w:rsid w:val="002860A6"/>
    <w:rsid w:val="002909A0"/>
    <w:rsid w:val="00295650"/>
    <w:rsid w:val="00297DC7"/>
    <w:rsid w:val="002A5D22"/>
    <w:rsid w:val="002B1837"/>
    <w:rsid w:val="002B6176"/>
    <w:rsid w:val="002C65A4"/>
    <w:rsid w:val="002D18B2"/>
    <w:rsid w:val="002D2E03"/>
    <w:rsid w:val="002D6B9A"/>
    <w:rsid w:val="002E0F86"/>
    <w:rsid w:val="002E3C65"/>
    <w:rsid w:val="002E5F44"/>
    <w:rsid w:val="002E6AB4"/>
    <w:rsid w:val="002F5B18"/>
    <w:rsid w:val="00301600"/>
    <w:rsid w:val="00304FAD"/>
    <w:rsid w:val="00305813"/>
    <w:rsid w:val="00312234"/>
    <w:rsid w:val="00316EEE"/>
    <w:rsid w:val="00320069"/>
    <w:rsid w:val="00320C3A"/>
    <w:rsid w:val="00321472"/>
    <w:rsid w:val="00322C0E"/>
    <w:rsid w:val="00324321"/>
    <w:rsid w:val="003371F3"/>
    <w:rsid w:val="003415DC"/>
    <w:rsid w:val="00341F35"/>
    <w:rsid w:val="0035495E"/>
    <w:rsid w:val="00364875"/>
    <w:rsid w:val="00370B66"/>
    <w:rsid w:val="00375A06"/>
    <w:rsid w:val="003905A5"/>
    <w:rsid w:val="00391301"/>
    <w:rsid w:val="0039334B"/>
    <w:rsid w:val="00395CCA"/>
    <w:rsid w:val="003A21B0"/>
    <w:rsid w:val="003A3384"/>
    <w:rsid w:val="003B1730"/>
    <w:rsid w:val="003B3790"/>
    <w:rsid w:val="003B521F"/>
    <w:rsid w:val="003B7133"/>
    <w:rsid w:val="003C0350"/>
    <w:rsid w:val="003C23C0"/>
    <w:rsid w:val="003D1040"/>
    <w:rsid w:val="003D125F"/>
    <w:rsid w:val="003D35FF"/>
    <w:rsid w:val="003D7957"/>
    <w:rsid w:val="003E26FB"/>
    <w:rsid w:val="003E36E8"/>
    <w:rsid w:val="003E5C53"/>
    <w:rsid w:val="00400BF6"/>
    <w:rsid w:val="00404EF9"/>
    <w:rsid w:val="004051DB"/>
    <w:rsid w:val="00420B0E"/>
    <w:rsid w:val="00423C8B"/>
    <w:rsid w:val="00427C28"/>
    <w:rsid w:val="0043341C"/>
    <w:rsid w:val="004345DE"/>
    <w:rsid w:val="00441C4E"/>
    <w:rsid w:val="00444866"/>
    <w:rsid w:val="00445203"/>
    <w:rsid w:val="00447A87"/>
    <w:rsid w:val="00450FEF"/>
    <w:rsid w:val="004525E8"/>
    <w:rsid w:val="004554F4"/>
    <w:rsid w:val="00456141"/>
    <w:rsid w:val="004609C0"/>
    <w:rsid w:val="00463D00"/>
    <w:rsid w:val="00464A97"/>
    <w:rsid w:val="004678C9"/>
    <w:rsid w:val="004715C1"/>
    <w:rsid w:val="00474192"/>
    <w:rsid w:val="00475E9B"/>
    <w:rsid w:val="004805CF"/>
    <w:rsid w:val="00481471"/>
    <w:rsid w:val="004863C5"/>
    <w:rsid w:val="00490B92"/>
    <w:rsid w:val="00490BEC"/>
    <w:rsid w:val="004910BB"/>
    <w:rsid w:val="004913D6"/>
    <w:rsid w:val="00492FE7"/>
    <w:rsid w:val="004931F0"/>
    <w:rsid w:val="004954F2"/>
    <w:rsid w:val="004A03F3"/>
    <w:rsid w:val="004A0F2A"/>
    <w:rsid w:val="004A634B"/>
    <w:rsid w:val="004B5A0E"/>
    <w:rsid w:val="004B5D5C"/>
    <w:rsid w:val="004C006F"/>
    <w:rsid w:val="004C2565"/>
    <w:rsid w:val="004C6799"/>
    <w:rsid w:val="004C7F76"/>
    <w:rsid w:val="004D1589"/>
    <w:rsid w:val="004E2090"/>
    <w:rsid w:val="004F038A"/>
    <w:rsid w:val="00502FCA"/>
    <w:rsid w:val="005075B2"/>
    <w:rsid w:val="00507A5F"/>
    <w:rsid w:val="00524095"/>
    <w:rsid w:val="005319CB"/>
    <w:rsid w:val="00534A6E"/>
    <w:rsid w:val="00536D64"/>
    <w:rsid w:val="00544794"/>
    <w:rsid w:val="00547FAE"/>
    <w:rsid w:val="00553401"/>
    <w:rsid w:val="00561379"/>
    <w:rsid w:val="00571F67"/>
    <w:rsid w:val="00572D00"/>
    <w:rsid w:val="00573725"/>
    <w:rsid w:val="00575287"/>
    <w:rsid w:val="005808A1"/>
    <w:rsid w:val="0058232A"/>
    <w:rsid w:val="005A6B96"/>
    <w:rsid w:val="005C58E9"/>
    <w:rsid w:val="005D018C"/>
    <w:rsid w:val="005D3336"/>
    <w:rsid w:val="005D563C"/>
    <w:rsid w:val="005D636C"/>
    <w:rsid w:val="005E4260"/>
    <w:rsid w:val="005E484D"/>
    <w:rsid w:val="005E5057"/>
    <w:rsid w:val="005E5F64"/>
    <w:rsid w:val="005E6139"/>
    <w:rsid w:val="005F6281"/>
    <w:rsid w:val="005F6AFD"/>
    <w:rsid w:val="005F7C3A"/>
    <w:rsid w:val="00607EB5"/>
    <w:rsid w:val="006140BA"/>
    <w:rsid w:val="00615CD6"/>
    <w:rsid w:val="00617A44"/>
    <w:rsid w:val="00620DA2"/>
    <w:rsid w:val="00632DA8"/>
    <w:rsid w:val="006408BB"/>
    <w:rsid w:val="006448E3"/>
    <w:rsid w:val="00651AAC"/>
    <w:rsid w:val="00661516"/>
    <w:rsid w:val="006621E8"/>
    <w:rsid w:val="0066324F"/>
    <w:rsid w:val="006807A7"/>
    <w:rsid w:val="006826BE"/>
    <w:rsid w:val="006878C1"/>
    <w:rsid w:val="00687B6A"/>
    <w:rsid w:val="00687E3C"/>
    <w:rsid w:val="00691830"/>
    <w:rsid w:val="00696FE8"/>
    <w:rsid w:val="006A50E6"/>
    <w:rsid w:val="006B6A00"/>
    <w:rsid w:val="006C4B37"/>
    <w:rsid w:val="006D0A85"/>
    <w:rsid w:val="006D23C1"/>
    <w:rsid w:val="006D3150"/>
    <w:rsid w:val="006D3DE5"/>
    <w:rsid w:val="006D7A3A"/>
    <w:rsid w:val="006E0062"/>
    <w:rsid w:val="006E1143"/>
    <w:rsid w:val="006E4A4D"/>
    <w:rsid w:val="006E5793"/>
    <w:rsid w:val="00707FAF"/>
    <w:rsid w:val="0071216E"/>
    <w:rsid w:val="007146C8"/>
    <w:rsid w:val="00714A46"/>
    <w:rsid w:val="00715F74"/>
    <w:rsid w:val="00722F9D"/>
    <w:rsid w:val="00724B69"/>
    <w:rsid w:val="00726A00"/>
    <w:rsid w:val="007338B9"/>
    <w:rsid w:val="00737990"/>
    <w:rsid w:val="00741263"/>
    <w:rsid w:val="007422AE"/>
    <w:rsid w:val="00744FC6"/>
    <w:rsid w:val="007473E4"/>
    <w:rsid w:val="00751F2D"/>
    <w:rsid w:val="007545C1"/>
    <w:rsid w:val="0076273B"/>
    <w:rsid w:val="00762BBD"/>
    <w:rsid w:val="00771ABA"/>
    <w:rsid w:val="00773F95"/>
    <w:rsid w:val="00774864"/>
    <w:rsid w:val="00775873"/>
    <w:rsid w:val="007761DB"/>
    <w:rsid w:val="0078103C"/>
    <w:rsid w:val="0078198A"/>
    <w:rsid w:val="007825B9"/>
    <w:rsid w:val="00782744"/>
    <w:rsid w:val="00793A7B"/>
    <w:rsid w:val="007A1333"/>
    <w:rsid w:val="007A153A"/>
    <w:rsid w:val="007A53D2"/>
    <w:rsid w:val="007A7F72"/>
    <w:rsid w:val="007B01DA"/>
    <w:rsid w:val="007C11CF"/>
    <w:rsid w:val="007C1D07"/>
    <w:rsid w:val="007C1D8D"/>
    <w:rsid w:val="007C259D"/>
    <w:rsid w:val="007C261D"/>
    <w:rsid w:val="007C3EC9"/>
    <w:rsid w:val="007C46B8"/>
    <w:rsid w:val="007C771A"/>
    <w:rsid w:val="007D426C"/>
    <w:rsid w:val="007D5A83"/>
    <w:rsid w:val="007E2DB3"/>
    <w:rsid w:val="007E3CA0"/>
    <w:rsid w:val="007E6BD8"/>
    <w:rsid w:val="007E7EE6"/>
    <w:rsid w:val="007F10F5"/>
    <w:rsid w:val="007F4314"/>
    <w:rsid w:val="007F4DD2"/>
    <w:rsid w:val="008046BB"/>
    <w:rsid w:val="00804A60"/>
    <w:rsid w:val="008078B3"/>
    <w:rsid w:val="0081257E"/>
    <w:rsid w:val="00817CE1"/>
    <w:rsid w:val="00823377"/>
    <w:rsid w:val="00830B58"/>
    <w:rsid w:val="00833B7E"/>
    <w:rsid w:val="00842242"/>
    <w:rsid w:val="00855A0E"/>
    <w:rsid w:val="0086768E"/>
    <w:rsid w:val="00870691"/>
    <w:rsid w:val="008758A1"/>
    <w:rsid w:val="008834FA"/>
    <w:rsid w:val="00883537"/>
    <w:rsid w:val="0088561D"/>
    <w:rsid w:val="00886863"/>
    <w:rsid w:val="00890A8F"/>
    <w:rsid w:val="00890C64"/>
    <w:rsid w:val="0089112A"/>
    <w:rsid w:val="008921BA"/>
    <w:rsid w:val="00893149"/>
    <w:rsid w:val="008A5BB9"/>
    <w:rsid w:val="008C1245"/>
    <w:rsid w:val="008C1EAF"/>
    <w:rsid w:val="008C5F8B"/>
    <w:rsid w:val="008C7D22"/>
    <w:rsid w:val="008D1297"/>
    <w:rsid w:val="008D14F3"/>
    <w:rsid w:val="008D177A"/>
    <w:rsid w:val="008D422F"/>
    <w:rsid w:val="008D7323"/>
    <w:rsid w:val="008D7B78"/>
    <w:rsid w:val="008E048F"/>
    <w:rsid w:val="008E0579"/>
    <w:rsid w:val="008E3DAF"/>
    <w:rsid w:val="008E4843"/>
    <w:rsid w:val="00900376"/>
    <w:rsid w:val="00901D32"/>
    <w:rsid w:val="009076A8"/>
    <w:rsid w:val="00911F38"/>
    <w:rsid w:val="00916352"/>
    <w:rsid w:val="00931420"/>
    <w:rsid w:val="00934F9E"/>
    <w:rsid w:val="00940D27"/>
    <w:rsid w:val="009412FA"/>
    <w:rsid w:val="00943880"/>
    <w:rsid w:val="00947781"/>
    <w:rsid w:val="00952ADF"/>
    <w:rsid w:val="009554C8"/>
    <w:rsid w:val="009610C5"/>
    <w:rsid w:val="00961131"/>
    <w:rsid w:val="00962177"/>
    <w:rsid w:val="00966D90"/>
    <w:rsid w:val="009746EF"/>
    <w:rsid w:val="009766FA"/>
    <w:rsid w:val="00981185"/>
    <w:rsid w:val="00984FD6"/>
    <w:rsid w:val="00991B74"/>
    <w:rsid w:val="00992B4C"/>
    <w:rsid w:val="00993F4A"/>
    <w:rsid w:val="009A0755"/>
    <w:rsid w:val="009A2BF0"/>
    <w:rsid w:val="009A2D75"/>
    <w:rsid w:val="009C1E57"/>
    <w:rsid w:val="009C2182"/>
    <w:rsid w:val="009C34CF"/>
    <w:rsid w:val="009E27A2"/>
    <w:rsid w:val="009F0FC6"/>
    <w:rsid w:val="009F4458"/>
    <w:rsid w:val="009F4D9F"/>
    <w:rsid w:val="009F53C1"/>
    <w:rsid w:val="009F640B"/>
    <w:rsid w:val="00A0013A"/>
    <w:rsid w:val="00A0207E"/>
    <w:rsid w:val="00A04D8B"/>
    <w:rsid w:val="00A06F83"/>
    <w:rsid w:val="00A07D26"/>
    <w:rsid w:val="00A10AC5"/>
    <w:rsid w:val="00A22EEE"/>
    <w:rsid w:val="00A237B6"/>
    <w:rsid w:val="00A23F56"/>
    <w:rsid w:val="00A25922"/>
    <w:rsid w:val="00A3048B"/>
    <w:rsid w:val="00A33025"/>
    <w:rsid w:val="00A40BF4"/>
    <w:rsid w:val="00A42214"/>
    <w:rsid w:val="00A44191"/>
    <w:rsid w:val="00A451FA"/>
    <w:rsid w:val="00A47B87"/>
    <w:rsid w:val="00A50DC1"/>
    <w:rsid w:val="00A5152F"/>
    <w:rsid w:val="00A5321E"/>
    <w:rsid w:val="00A572F8"/>
    <w:rsid w:val="00A63C00"/>
    <w:rsid w:val="00A715DE"/>
    <w:rsid w:val="00A732D7"/>
    <w:rsid w:val="00A76A6F"/>
    <w:rsid w:val="00A87E69"/>
    <w:rsid w:val="00A918CA"/>
    <w:rsid w:val="00A945CF"/>
    <w:rsid w:val="00A9553A"/>
    <w:rsid w:val="00AA112A"/>
    <w:rsid w:val="00AA150C"/>
    <w:rsid w:val="00AB024F"/>
    <w:rsid w:val="00AB2A97"/>
    <w:rsid w:val="00AB5993"/>
    <w:rsid w:val="00AC14E9"/>
    <w:rsid w:val="00AC3E73"/>
    <w:rsid w:val="00AC409C"/>
    <w:rsid w:val="00AC40B4"/>
    <w:rsid w:val="00AC6E80"/>
    <w:rsid w:val="00AD1972"/>
    <w:rsid w:val="00AE131B"/>
    <w:rsid w:val="00AF2DFB"/>
    <w:rsid w:val="00B06CFA"/>
    <w:rsid w:val="00B11CA0"/>
    <w:rsid w:val="00B235B0"/>
    <w:rsid w:val="00B275DA"/>
    <w:rsid w:val="00B30ED0"/>
    <w:rsid w:val="00B317A4"/>
    <w:rsid w:val="00B3629D"/>
    <w:rsid w:val="00B41A4F"/>
    <w:rsid w:val="00B42576"/>
    <w:rsid w:val="00B42C47"/>
    <w:rsid w:val="00B44BDE"/>
    <w:rsid w:val="00B45783"/>
    <w:rsid w:val="00B460B1"/>
    <w:rsid w:val="00B559FD"/>
    <w:rsid w:val="00B56F87"/>
    <w:rsid w:val="00B572BD"/>
    <w:rsid w:val="00B57EA0"/>
    <w:rsid w:val="00B67055"/>
    <w:rsid w:val="00B729B7"/>
    <w:rsid w:val="00B74953"/>
    <w:rsid w:val="00B76E26"/>
    <w:rsid w:val="00B8334D"/>
    <w:rsid w:val="00B85941"/>
    <w:rsid w:val="00B955D8"/>
    <w:rsid w:val="00B970DD"/>
    <w:rsid w:val="00BA48D4"/>
    <w:rsid w:val="00BA54EF"/>
    <w:rsid w:val="00BA67C2"/>
    <w:rsid w:val="00BA6A6E"/>
    <w:rsid w:val="00BB6D70"/>
    <w:rsid w:val="00BC426A"/>
    <w:rsid w:val="00BC46F0"/>
    <w:rsid w:val="00BD0C67"/>
    <w:rsid w:val="00BD7520"/>
    <w:rsid w:val="00BD76DF"/>
    <w:rsid w:val="00BE0398"/>
    <w:rsid w:val="00BE71A8"/>
    <w:rsid w:val="00BF1C82"/>
    <w:rsid w:val="00BF2F7B"/>
    <w:rsid w:val="00BF3006"/>
    <w:rsid w:val="00C13621"/>
    <w:rsid w:val="00C1434C"/>
    <w:rsid w:val="00C14697"/>
    <w:rsid w:val="00C171E8"/>
    <w:rsid w:val="00C20009"/>
    <w:rsid w:val="00C21E50"/>
    <w:rsid w:val="00C2274A"/>
    <w:rsid w:val="00C23B93"/>
    <w:rsid w:val="00C30381"/>
    <w:rsid w:val="00C34246"/>
    <w:rsid w:val="00C37956"/>
    <w:rsid w:val="00C41256"/>
    <w:rsid w:val="00C42B9E"/>
    <w:rsid w:val="00C44F7E"/>
    <w:rsid w:val="00C46516"/>
    <w:rsid w:val="00C4691C"/>
    <w:rsid w:val="00C4725E"/>
    <w:rsid w:val="00C501E0"/>
    <w:rsid w:val="00C52867"/>
    <w:rsid w:val="00C52AB4"/>
    <w:rsid w:val="00C54914"/>
    <w:rsid w:val="00C57158"/>
    <w:rsid w:val="00C73033"/>
    <w:rsid w:val="00C75046"/>
    <w:rsid w:val="00C83704"/>
    <w:rsid w:val="00C94A39"/>
    <w:rsid w:val="00CB0F19"/>
    <w:rsid w:val="00CB2788"/>
    <w:rsid w:val="00CB454B"/>
    <w:rsid w:val="00CC1FE6"/>
    <w:rsid w:val="00CC51A6"/>
    <w:rsid w:val="00CD4ADE"/>
    <w:rsid w:val="00CE2B4D"/>
    <w:rsid w:val="00CE3092"/>
    <w:rsid w:val="00CE3BF7"/>
    <w:rsid w:val="00CF1838"/>
    <w:rsid w:val="00CF49E7"/>
    <w:rsid w:val="00D10B4A"/>
    <w:rsid w:val="00D11B05"/>
    <w:rsid w:val="00D27670"/>
    <w:rsid w:val="00D339E8"/>
    <w:rsid w:val="00D36F9D"/>
    <w:rsid w:val="00D41129"/>
    <w:rsid w:val="00D47740"/>
    <w:rsid w:val="00D534A8"/>
    <w:rsid w:val="00D565AC"/>
    <w:rsid w:val="00D56B28"/>
    <w:rsid w:val="00D57734"/>
    <w:rsid w:val="00D6250E"/>
    <w:rsid w:val="00D65F46"/>
    <w:rsid w:val="00D677BE"/>
    <w:rsid w:val="00D720CC"/>
    <w:rsid w:val="00D73F12"/>
    <w:rsid w:val="00D74AF2"/>
    <w:rsid w:val="00D757B9"/>
    <w:rsid w:val="00D76460"/>
    <w:rsid w:val="00D76FFE"/>
    <w:rsid w:val="00D8028B"/>
    <w:rsid w:val="00D85766"/>
    <w:rsid w:val="00D87D1B"/>
    <w:rsid w:val="00D93C19"/>
    <w:rsid w:val="00D95D11"/>
    <w:rsid w:val="00DB0BF9"/>
    <w:rsid w:val="00DB2470"/>
    <w:rsid w:val="00DC125D"/>
    <w:rsid w:val="00DC2D6E"/>
    <w:rsid w:val="00DC3F60"/>
    <w:rsid w:val="00DC55BB"/>
    <w:rsid w:val="00DD1BD0"/>
    <w:rsid w:val="00DE1B07"/>
    <w:rsid w:val="00DE6B34"/>
    <w:rsid w:val="00DE7D74"/>
    <w:rsid w:val="00DF03E8"/>
    <w:rsid w:val="00DF53FB"/>
    <w:rsid w:val="00E043CD"/>
    <w:rsid w:val="00E06FA5"/>
    <w:rsid w:val="00E12CFE"/>
    <w:rsid w:val="00E14FDD"/>
    <w:rsid w:val="00E1646C"/>
    <w:rsid w:val="00E23D85"/>
    <w:rsid w:val="00E27FF8"/>
    <w:rsid w:val="00E40787"/>
    <w:rsid w:val="00E44E24"/>
    <w:rsid w:val="00E463FF"/>
    <w:rsid w:val="00E4738C"/>
    <w:rsid w:val="00E561C0"/>
    <w:rsid w:val="00E615BE"/>
    <w:rsid w:val="00E627A8"/>
    <w:rsid w:val="00E62B27"/>
    <w:rsid w:val="00E64F8B"/>
    <w:rsid w:val="00E7048E"/>
    <w:rsid w:val="00E75C7E"/>
    <w:rsid w:val="00E76031"/>
    <w:rsid w:val="00E77E5B"/>
    <w:rsid w:val="00E80575"/>
    <w:rsid w:val="00E81A20"/>
    <w:rsid w:val="00E83C23"/>
    <w:rsid w:val="00E90919"/>
    <w:rsid w:val="00E9755C"/>
    <w:rsid w:val="00EA447C"/>
    <w:rsid w:val="00EA4547"/>
    <w:rsid w:val="00EA734F"/>
    <w:rsid w:val="00EA7881"/>
    <w:rsid w:val="00EA7F38"/>
    <w:rsid w:val="00EB5276"/>
    <w:rsid w:val="00EC1932"/>
    <w:rsid w:val="00EC45D3"/>
    <w:rsid w:val="00EC63B5"/>
    <w:rsid w:val="00ED1925"/>
    <w:rsid w:val="00ED29DB"/>
    <w:rsid w:val="00ED2D69"/>
    <w:rsid w:val="00EF0FA4"/>
    <w:rsid w:val="00EF15BE"/>
    <w:rsid w:val="00EF1826"/>
    <w:rsid w:val="00EF3642"/>
    <w:rsid w:val="00EF49FD"/>
    <w:rsid w:val="00F0273A"/>
    <w:rsid w:val="00F04B27"/>
    <w:rsid w:val="00F06406"/>
    <w:rsid w:val="00F06F22"/>
    <w:rsid w:val="00F075A5"/>
    <w:rsid w:val="00F10AD3"/>
    <w:rsid w:val="00F11EBB"/>
    <w:rsid w:val="00F2687A"/>
    <w:rsid w:val="00F31A4A"/>
    <w:rsid w:val="00F32888"/>
    <w:rsid w:val="00F420CA"/>
    <w:rsid w:val="00F451B7"/>
    <w:rsid w:val="00F5021C"/>
    <w:rsid w:val="00F52A7A"/>
    <w:rsid w:val="00F540B8"/>
    <w:rsid w:val="00F670B0"/>
    <w:rsid w:val="00F7096B"/>
    <w:rsid w:val="00F7175F"/>
    <w:rsid w:val="00F7754A"/>
    <w:rsid w:val="00F80612"/>
    <w:rsid w:val="00F833DC"/>
    <w:rsid w:val="00F9107C"/>
    <w:rsid w:val="00F951E9"/>
    <w:rsid w:val="00F957B9"/>
    <w:rsid w:val="00FA075E"/>
    <w:rsid w:val="00FA2F5F"/>
    <w:rsid w:val="00FA4911"/>
    <w:rsid w:val="00FA64E2"/>
    <w:rsid w:val="00FA7D76"/>
    <w:rsid w:val="00FB0815"/>
    <w:rsid w:val="00FB5972"/>
    <w:rsid w:val="00FB5F33"/>
    <w:rsid w:val="00FB5F88"/>
    <w:rsid w:val="00FB7158"/>
    <w:rsid w:val="00FC058D"/>
    <w:rsid w:val="00FC25E0"/>
    <w:rsid w:val="00FC41AB"/>
    <w:rsid w:val="00FC4BA5"/>
    <w:rsid w:val="00FD2934"/>
    <w:rsid w:val="00FD3853"/>
    <w:rsid w:val="00FD3BC5"/>
    <w:rsid w:val="00FD62CC"/>
    <w:rsid w:val="00FE4F18"/>
    <w:rsid w:val="00FE576B"/>
    <w:rsid w:val="00FE6267"/>
    <w:rsid w:val="00FF26C3"/>
    <w:rsid w:val="00FF54B8"/>
    <w:rsid w:val="00FF5C6C"/>
    <w:rsid w:val="00FF7A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BF034C"/>
  <w15:chartTrackingRefBased/>
  <w15:docId w15:val="{E03AE49F-F95B-4D37-BCC5-D11824CCE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18A"/>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744FC6"/>
    <w:pPr>
      <w:tabs>
        <w:tab w:val="center" w:pos="4320"/>
        <w:tab w:val="right" w:pos="8640"/>
      </w:tabs>
      <w:spacing w:after="0" w:line="240" w:lineRule="auto"/>
    </w:pPr>
    <w:rPr>
      <w:rFonts w:ascii="Times New Roman" w:hAnsi="Times New Roman"/>
      <w:sz w:val="24"/>
      <w:szCs w:val="24"/>
    </w:rPr>
  </w:style>
  <w:style w:type="character" w:customStyle="1" w:styleId="HeaderChar">
    <w:name w:val="Header Char"/>
    <w:link w:val="Header"/>
    <w:uiPriority w:val="99"/>
    <w:rsid w:val="00744FC6"/>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44F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4FC6"/>
  </w:style>
  <w:style w:type="character" w:styleId="Hyperlink">
    <w:name w:val="Hyperlink"/>
    <w:uiPriority w:val="99"/>
    <w:unhideWhenUsed/>
    <w:rsid w:val="001E5EDF"/>
    <w:rPr>
      <w:color w:val="0000FF"/>
      <w:u w:val="single"/>
    </w:rPr>
  </w:style>
  <w:style w:type="paragraph" w:styleId="BalloonText">
    <w:name w:val="Balloon Text"/>
    <w:basedOn w:val="Normal"/>
    <w:link w:val="BalloonTextChar"/>
    <w:uiPriority w:val="99"/>
    <w:semiHidden/>
    <w:unhideWhenUsed/>
    <w:rsid w:val="00CE3BF7"/>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CE3BF7"/>
    <w:rPr>
      <w:rFonts w:ascii="Tahoma" w:hAnsi="Tahoma" w:cs="Tahoma"/>
      <w:sz w:val="16"/>
      <w:szCs w:val="16"/>
    </w:rPr>
  </w:style>
  <w:style w:type="paragraph" w:styleId="ListParagraph">
    <w:name w:val="List Paragraph"/>
    <w:basedOn w:val="Normal"/>
    <w:uiPriority w:val="34"/>
    <w:qFormat/>
    <w:rsid w:val="00536D64"/>
    <w:pPr>
      <w:ind w:left="720"/>
      <w:contextualSpacing/>
    </w:pPr>
  </w:style>
  <w:style w:type="character" w:customStyle="1" w:styleId="ptbrand">
    <w:name w:val="ptbrand"/>
    <w:basedOn w:val="DefaultParagraphFont"/>
    <w:rsid w:val="009412FA"/>
  </w:style>
  <w:style w:type="character" w:customStyle="1" w:styleId="bindingandrelease">
    <w:name w:val="bindingandrelease"/>
    <w:basedOn w:val="DefaultParagraphFont"/>
    <w:rsid w:val="009412FA"/>
  </w:style>
  <w:style w:type="character" w:customStyle="1" w:styleId="getitby">
    <w:name w:val="getitby"/>
    <w:basedOn w:val="DefaultParagraphFont"/>
    <w:rsid w:val="00BF3006"/>
  </w:style>
  <w:style w:type="character" w:customStyle="1" w:styleId="deliverydate">
    <w:name w:val="deliverydate"/>
    <w:basedOn w:val="DefaultParagraphFont"/>
    <w:rsid w:val="00BF3006"/>
  </w:style>
  <w:style w:type="character" w:customStyle="1" w:styleId="timeleft">
    <w:name w:val="timeleft"/>
    <w:basedOn w:val="DefaultParagraphFont"/>
    <w:rsid w:val="00BF3006"/>
  </w:style>
  <w:style w:type="character" w:customStyle="1" w:styleId="sssfree">
    <w:name w:val="sssfree"/>
    <w:basedOn w:val="DefaultParagraphFont"/>
    <w:rsid w:val="00BF3006"/>
  </w:style>
  <w:style w:type="character" w:customStyle="1" w:styleId="ssslastline">
    <w:name w:val="ssslastline"/>
    <w:basedOn w:val="DefaultParagraphFont"/>
    <w:rsid w:val="00BF3006"/>
  </w:style>
  <w:style w:type="character" w:customStyle="1" w:styleId="binding">
    <w:name w:val="binding"/>
    <w:basedOn w:val="DefaultParagraphFont"/>
    <w:rsid w:val="00301600"/>
  </w:style>
  <w:style w:type="character" w:customStyle="1" w:styleId="format">
    <w:name w:val="format"/>
    <w:basedOn w:val="DefaultParagraphFont"/>
    <w:rsid w:val="00301600"/>
  </w:style>
  <w:style w:type="character" w:styleId="Emphasis">
    <w:name w:val="Emphasis"/>
    <w:uiPriority w:val="20"/>
    <w:qFormat/>
    <w:rsid w:val="00991B74"/>
    <w:rPr>
      <w:i/>
      <w:iCs/>
    </w:rPr>
  </w:style>
  <w:style w:type="character" w:styleId="HTMLCite">
    <w:name w:val="HTML Cite"/>
    <w:uiPriority w:val="99"/>
    <w:semiHidden/>
    <w:unhideWhenUsed/>
    <w:rsid w:val="00304FAD"/>
    <w:rPr>
      <w:i/>
      <w:iCs/>
    </w:rPr>
  </w:style>
  <w:style w:type="character" w:styleId="PageNumber">
    <w:name w:val="page number"/>
    <w:basedOn w:val="DefaultParagraphFont"/>
    <w:rsid w:val="000914F1"/>
  </w:style>
  <w:style w:type="character" w:styleId="UnresolvedMention">
    <w:name w:val="Unresolved Mention"/>
    <w:basedOn w:val="DefaultParagraphFont"/>
    <w:uiPriority w:val="99"/>
    <w:semiHidden/>
    <w:unhideWhenUsed/>
    <w:rsid w:val="00E23D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25599">
      <w:bodyDiv w:val="1"/>
      <w:marLeft w:val="0"/>
      <w:marRight w:val="0"/>
      <w:marTop w:val="0"/>
      <w:marBottom w:val="0"/>
      <w:divBdr>
        <w:top w:val="none" w:sz="0" w:space="0" w:color="auto"/>
        <w:left w:val="none" w:sz="0" w:space="0" w:color="auto"/>
        <w:bottom w:val="none" w:sz="0" w:space="0" w:color="auto"/>
        <w:right w:val="none" w:sz="0" w:space="0" w:color="auto"/>
      </w:divBdr>
      <w:divsChild>
        <w:div w:id="1333870283">
          <w:marLeft w:val="0"/>
          <w:marRight w:val="0"/>
          <w:marTop w:val="0"/>
          <w:marBottom w:val="0"/>
          <w:divBdr>
            <w:top w:val="none" w:sz="0" w:space="0" w:color="auto"/>
            <w:left w:val="none" w:sz="0" w:space="0" w:color="auto"/>
            <w:bottom w:val="none" w:sz="0" w:space="0" w:color="auto"/>
            <w:right w:val="none" w:sz="0" w:space="0" w:color="auto"/>
          </w:divBdr>
        </w:div>
      </w:divsChild>
    </w:div>
    <w:div w:id="71050483">
      <w:bodyDiv w:val="1"/>
      <w:marLeft w:val="0"/>
      <w:marRight w:val="0"/>
      <w:marTop w:val="0"/>
      <w:marBottom w:val="0"/>
      <w:divBdr>
        <w:top w:val="none" w:sz="0" w:space="0" w:color="auto"/>
        <w:left w:val="none" w:sz="0" w:space="0" w:color="auto"/>
        <w:bottom w:val="none" w:sz="0" w:space="0" w:color="auto"/>
        <w:right w:val="none" w:sz="0" w:space="0" w:color="auto"/>
      </w:divBdr>
      <w:divsChild>
        <w:div w:id="2034376910">
          <w:marLeft w:val="0"/>
          <w:marRight w:val="0"/>
          <w:marTop w:val="0"/>
          <w:marBottom w:val="0"/>
          <w:divBdr>
            <w:top w:val="none" w:sz="0" w:space="0" w:color="auto"/>
            <w:left w:val="none" w:sz="0" w:space="0" w:color="auto"/>
            <w:bottom w:val="none" w:sz="0" w:space="0" w:color="auto"/>
            <w:right w:val="none" w:sz="0" w:space="0" w:color="auto"/>
          </w:divBdr>
          <w:divsChild>
            <w:div w:id="52305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45338">
      <w:bodyDiv w:val="1"/>
      <w:marLeft w:val="0"/>
      <w:marRight w:val="0"/>
      <w:marTop w:val="0"/>
      <w:marBottom w:val="0"/>
      <w:divBdr>
        <w:top w:val="none" w:sz="0" w:space="0" w:color="auto"/>
        <w:left w:val="none" w:sz="0" w:space="0" w:color="auto"/>
        <w:bottom w:val="none" w:sz="0" w:space="0" w:color="auto"/>
        <w:right w:val="none" w:sz="0" w:space="0" w:color="auto"/>
      </w:divBdr>
      <w:divsChild>
        <w:div w:id="1230923386">
          <w:marLeft w:val="0"/>
          <w:marRight w:val="0"/>
          <w:marTop w:val="0"/>
          <w:marBottom w:val="0"/>
          <w:divBdr>
            <w:top w:val="none" w:sz="0" w:space="0" w:color="auto"/>
            <w:left w:val="none" w:sz="0" w:space="0" w:color="auto"/>
            <w:bottom w:val="none" w:sz="0" w:space="0" w:color="auto"/>
            <w:right w:val="none" w:sz="0" w:space="0" w:color="auto"/>
          </w:divBdr>
        </w:div>
      </w:divsChild>
    </w:div>
    <w:div w:id="189223469">
      <w:bodyDiv w:val="1"/>
      <w:marLeft w:val="0"/>
      <w:marRight w:val="0"/>
      <w:marTop w:val="0"/>
      <w:marBottom w:val="0"/>
      <w:divBdr>
        <w:top w:val="none" w:sz="0" w:space="0" w:color="auto"/>
        <w:left w:val="none" w:sz="0" w:space="0" w:color="auto"/>
        <w:bottom w:val="none" w:sz="0" w:space="0" w:color="auto"/>
        <w:right w:val="none" w:sz="0" w:space="0" w:color="auto"/>
      </w:divBdr>
      <w:divsChild>
        <w:div w:id="336813371">
          <w:marLeft w:val="1166"/>
          <w:marRight w:val="0"/>
          <w:marTop w:val="115"/>
          <w:marBottom w:val="0"/>
          <w:divBdr>
            <w:top w:val="none" w:sz="0" w:space="0" w:color="auto"/>
            <w:left w:val="none" w:sz="0" w:space="0" w:color="auto"/>
            <w:bottom w:val="none" w:sz="0" w:space="0" w:color="auto"/>
            <w:right w:val="none" w:sz="0" w:space="0" w:color="auto"/>
          </w:divBdr>
        </w:div>
        <w:div w:id="1196965265">
          <w:marLeft w:val="1166"/>
          <w:marRight w:val="0"/>
          <w:marTop w:val="115"/>
          <w:marBottom w:val="0"/>
          <w:divBdr>
            <w:top w:val="none" w:sz="0" w:space="0" w:color="auto"/>
            <w:left w:val="none" w:sz="0" w:space="0" w:color="auto"/>
            <w:bottom w:val="none" w:sz="0" w:space="0" w:color="auto"/>
            <w:right w:val="none" w:sz="0" w:space="0" w:color="auto"/>
          </w:divBdr>
        </w:div>
        <w:div w:id="1998915732">
          <w:marLeft w:val="547"/>
          <w:marRight w:val="0"/>
          <w:marTop w:val="134"/>
          <w:marBottom w:val="0"/>
          <w:divBdr>
            <w:top w:val="none" w:sz="0" w:space="0" w:color="auto"/>
            <w:left w:val="none" w:sz="0" w:space="0" w:color="auto"/>
            <w:bottom w:val="none" w:sz="0" w:space="0" w:color="auto"/>
            <w:right w:val="none" w:sz="0" w:space="0" w:color="auto"/>
          </w:divBdr>
        </w:div>
        <w:div w:id="2101486728">
          <w:marLeft w:val="1166"/>
          <w:marRight w:val="0"/>
          <w:marTop w:val="115"/>
          <w:marBottom w:val="0"/>
          <w:divBdr>
            <w:top w:val="none" w:sz="0" w:space="0" w:color="auto"/>
            <w:left w:val="none" w:sz="0" w:space="0" w:color="auto"/>
            <w:bottom w:val="none" w:sz="0" w:space="0" w:color="auto"/>
            <w:right w:val="none" w:sz="0" w:space="0" w:color="auto"/>
          </w:divBdr>
        </w:div>
      </w:divsChild>
    </w:div>
    <w:div w:id="215941438">
      <w:bodyDiv w:val="1"/>
      <w:marLeft w:val="0"/>
      <w:marRight w:val="0"/>
      <w:marTop w:val="0"/>
      <w:marBottom w:val="0"/>
      <w:divBdr>
        <w:top w:val="none" w:sz="0" w:space="0" w:color="auto"/>
        <w:left w:val="none" w:sz="0" w:space="0" w:color="auto"/>
        <w:bottom w:val="none" w:sz="0" w:space="0" w:color="auto"/>
        <w:right w:val="none" w:sz="0" w:space="0" w:color="auto"/>
      </w:divBdr>
      <w:divsChild>
        <w:div w:id="1159081827">
          <w:marLeft w:val="0"/>
          <w:marRight w:val="0"/>
          <w:marTop w:val="0"/>
          <w:marBottom w:val="0"/>
          <w:divBdr>
            <w:top w:val="none" w:sz="0" w:space="0" w:color="auto"/>
            <w:left w:val="none" w:sz="0" w:space="0" w:color="auto"/>
            <w:bottom w:val="none" w:sz="0" w:space="0" w:color="auto"/>
            <w:right w:val="none" w:sz="0" w:space="0" w:color="auto"/>
          </w:divBdr>
        </w:div>
      </w:divsChild>
    </w:div>
    <w:div w:id="326717091">
      <w:bodyDiv w:val="1"/>
      <w:marLeft w:val="0"/>
      <w:marRight w:val="0"/>
      <w:marTop w:val="0"/>
      <w:marBottom w:val="0"/>
      <w:divBdr>
        <w:top w:val="none" w:sz="0" w:space="0" w:color="auto"/>
        <w:left w:val="none" w:sz="0" w:space="0" w:color="auto"/>
        <w:bottom w:val="none" w:sz="0" w:space="0" w:color="auto"/>
        <w:right w:val="none" w:sz="0" w:space="0" w:color="auto"/>
      </w:divBdr>
    </w:div>
    <w:div w:id="335158406">
      <w:bodyDiv w:val="1"/>
      <w:marLeft w:val="0"/>
      <w:marRight w:val="0"/>
      <w:marTop w:val="0"/>
      <w:marBottom w:val="0"/>
      <w:divBdr>
        <w:top w:val="none" w:sz="0" w:space="0" w:color="auto"/>
        <w:left w:val="none" w:sz="0" w:space="0" w:color="auto"/>
        <w:bottom w:val="none" w:sz="0" w:space="0" w:color="auto"/>
        <w:right w:val="none" w:sz="0" w:space="0" w:color="auto"/>
      </w:divBdr>
      <w:divsChild>
        <w:div w:id="409474410">
          <w:marLeft w:val="0"/>
          <w:marRight w:val="0"/>
          <w:marTop w:val="0"/>
          <w:marBottom w:val="0"/>
          <w:divBdr>
            <w:top w:val="none" w:sz="0" w:space="0" w:color="auto"/>
            <w:left w:val="none" w:sz="0" w:space="0" w:color="auto"/>
            <w:bottom w:val="none" w:sz="0" w:space="0" w:color="auto"/>
            <w:right w:val="none" w:sz="0" w:space="0" w:color="auto"/>
          </w:divBdr>
          <w:divsChild>
            <w:div w:id="214179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965747">
      <w:bodyDiv w:val="1"/>
      <w:marLeft w:val="0"/>
      <w:marRight w:val="0"/>
      <w:marTop w:val="0"/>
      <w:marBottom w:val="0"/>
      <w:divBdr>
        <w:top w:val="none" w:sz="0" w:space="0" w:color="auto"/>
        <w:left w:val="none" w:sz="0" w:space="0" w:color="auto"/>
        <w:bottom w:val="none" w:sz="0" w:space="0" w:color="auto"/>
        <w:right w:val="none" w:sz="0" w:space="0" w:color="auto"/>
      </w:divBdr>
      <w:divsChild>
        <w:div w:id="499735112">
          <w:marLeft w:val="0"/>
          <w:marRight w:val="0"/>
          <w:marTop w:val="0"/>
          <w:marBottom w:val="0"/>
          <w:divBdr>
            <w:top w:val="none" w:sz="0" w:space="0" w:color="auto"/>
            <w:left w:val="none" w:sz="0" w:space="0" w:color="auto"/>
            <w:bottom w:val="none" w:sz="0" w:space="0" w:color="auto"/>
            <w:right w:val="none" w:sz="0" w:space="0" w:color="auto"/>
          </w:divBdr>
          <w:divsChild>
            <w:div w:id="938296899">
              <w:marLeft w:val="0"/>
              <w:marRight w:val="0"/>
              <w:marTop w:val="0"/>
              <w:marBottom w:val="0"/>
              <w:divBdr>
                <w:top w:val="none" w:sz="0" w:space="0" w:color="auto"/>
                <w:left w:val="none" w:sz="0" w:space="0" w:color="auto"/>
                <w:bottom w:val="none" w:sz="0" w:space="0" w:color="auto"/>
                <w:right w:val="none" w:sz="0" w:space="0" w:color="auto"/>
              </w:divBdr>
            </w:div>
            <w:div w:id="1801410621">
              <w:marLeft w:val="0"/>
              <w:marRight w:val="0"/>
              <w:marTop w:val="0"/>
              <w:marBottom w:val="0"/>
              <w:divBdr>
                <w:top w:val="none" w:sz="0" w:space="0" w:color="auto"/>
                <w:left w:val="none" w:sz="0" w:space="0" w:color="auto"/>
                <w:bottom w:val="none" w:sz="0" w:space="0" w:color="auto"/>
                <w:right w:val="none" w:sz="0" w:space="0" w:color="auto"/>
              </w:divBdr>
            </w:div>
          </w:divsChild>
        </w:div>
        <w:div w:id="731932088">
          <w:marLeft w:val="0"/>
          <w:marRight w:val="0"/>
          <w:marTop w:val="0"/>
          <w:marBottom w:val="0"/>
          <w:divBdr>
            <w:top w:val="none" w:sz="0" w:space="0" w:color="auto"/>
            <w:left w:val="none" w:sz="0" w:space="0" w:color="auto"/>
            <w:bottom w:val="none" w:sz="0" w:space="0" w:color="auto"/>
            <w:right w:val="none" w:sz="0" w:space="0" w:color="auto"/>
          </w:divBdr>
          <w:divsChild>
            <w:div w:id="310526043">
              <w:marLeft w:val="0"/>
              <w:marRight w:val="0"/>
              <w:marTop w:val="0"/>
              <w:marBottom w:val="0"/>
              <w:divBdr>
                <w:top w:val="none" w:sz="0" w:space="0" w:color="auto"/>
                <w:left w:val="none" w:sz="0" w:space="0" w:color="auto"/>
                <w:bottom w:val="none" w:sz="0" w:space="0" w:color="auto"/>
                <w:right w:val="none" w:sz="0" w:space="0" w:color="auto"/>
              </w:divBdr>
            </w:div>
            <w:div w:id="508715309">
              <w:marLeft w:val="0"/>
              <w:marRight w:val="0"/>
              <w:marTop w:val="0"/>
              <w:marBottom w:val="0"/>
              <w:divBdr>
                <w:top w:val="none" w:sz="0" w:space="0" w:color="auto"/>
                <w:left w:val="none" w:sz="0" w:space="0" w:color="auto"/>
                <w:bottom w:val="none" w:sz="0" w:space="0" w:color="auto"/>
                <w:right w:val="none" w:sz="0" w:space="0" w:color="auto"/>
              </w:divBdr>
              <w:divsChild>
                <w:div w:id="15276142">
                  <w:marLeft w:val="0"/>
                  <w:marRight w:val="0"/>
                  <w:marTop w:val="0"/>
                  <w:marBottom w:val="0"/>
                  <w:divBdr>
                    <w:top w:val="none" w:sz="0" w:space="0" w:color="auto"/>
                    <w:left w:val="none" w:sz="0" w:space="0" w:color="auto"/>
                    <w:bottom w:val="none" w:sz="0" w:space="0" w:color="auto"/>
                    <w:right w:val="none" w:sz="0" w:space="0" w:color="auto"/>
                  </w:divBdr>
                </w:div>
                <w:div w:id="207255439">
                  <w:marLeft w:val="0"/>
                  <w:marRight w:val="0"/>
                  <w:marTop w:val="0"/>
                  <w:marBottom w:val="0"/>
                  <w:divBdr>
                    <w:top w:val="none" w:sz="0" w:space="0" w:color="auto"/>
                    <w:left w:val="none" w:sz="0" w:space="0" w:color="auto"/>
                    <w:bottom w:val="none" w:sz="0" w:space="0" w:color="auto"/>
                    <w:right w:val="none" w:sz="0" w:space="0" w:color="auto"/>
                  </w:divBdr>
                </w:div>
                <w:div w:id="830946712">
                  <w:marLeft w:val="0"/>
                  <w:marRight w:val="0"/>
                  <w:marTop w:val="0"/>
                  <w:marBottom w:val="0"/>
                  <w:divBdr>
                    <w:top w:val="none" w:sz="0" w:space="0" w:color="auto"/>
                    <w:left w:val="none" w:sz="0" w:space="0" w:color="auto"/>
                    <w:bottom w:val="none" w:sz="0" w:space="0" w:color="auto"/>
                    <w:right w:val="none" w:sz="0" w:space="0" w:color="auto"/>
                  </w:divBdr>
                </w:div>
                <w:div w:id="1722090469">
                  <w:marLeft w:val="0"/>
                  <w:marRight w:val="0"/>
                  <w:marTop w:val="0"/>
                  <w:marBottom w:val="0"/>
                  <w:divBdr>
                    <w:top w:val="none" w:sz="0" w:space="0" w:color="auto"/>
                    <w:left w:val="none" w:sz="0" w:space="0" w:color="auto"/>
                    <w:bottom w:val="none" w:sz="0" w:space="0" w:color="auto"/>
                    <w:right w:val="none" w:sz="0" w:space="0" w:color="auto"/>
                  </w:divBdr>
                </w:div>
                <w:div w:id="206047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956684">
      <w:bodyDiv w:val="1"/>
      <w:marLeft w:val="0"/>
      <w:marRight w:val="0"/>
      <w:marTop w:val="0"/>
      <w:marBottom w:val="0"/>
      <w:divBdr>
        <w:top w:val="none" w:sz="0" w:space="0" w:color="auto"/>
        <w:left w:val="none" w:sz="0" w:space="0" w:color="auto"/>
        <w:bottom w:val="none" w:sz="0" w:space="0" w:color="auto"/>
        <w:right w:val="none" w:sz="0" w:space="0" w:color="auto"/>
      </w:divBdr>
      <w:divsChild>
        <w:div w:id="241526675">
          <w:marLeft w:val="0"/>
          <w:marRight w:val="0"/>
          <w:marTop w:val="0"/>
          <w:marBottom w:val="0"/>
          <w:divBdr>
            <w:top w:val="none" w:sz="0" w:space="0" w:color="auto"/>
            <w:left w:val="none" w:sz="0" w:space="0" w:color="auto"/>
            <w:bottom w:val="none" w:sz="0" w:space="0" w:color="auto"/>
            <w:right w:val="none" w:sz="0" w:space="0" w:color="auto"/>
          </w:divBdr>
        </w:div>
      </w:divsChild>
    </w:div>
    <w:div w:id="426658122">
      <w:bodyDiv w:val="1"/>
      <w:marLeft w:val="0"/>
      <w:marRight w:val="0"/>
      <w:marTop w:val="0"/>
      <w:marBottom w:val="0"/>
      <w:divBdr>
        <w:top w:val="none" w:sz="0" w:space="0" w:color="auto"/>
        <w:left w:val="none" w:sz="0" w:space="0" w:color="auto"/>
        <w:bottom w:val="none" w:sz="0" w:space="0" w:color="auto"/>
        <w:right w:val="none" w:sz="0" w:space="0" w:color="auto"/>
      </w:divBdr>
      <w:divsChild>
        <w:div w:id="422607354">
          <w:marLeft w:val="0"/>
          <w:marRight w:val="0"/>
          <w:marTop w:val="0"/>
          <w:marBottom w:val="0"/>
          <w:divBdr>
            <w:top w:val="none" w:sz="0" w:space="0" w:color="auto"/>
            <w:left w:val="none" w:sz="0" w:space="0" w:color="auto"/>
            <w:bottom w:val="none" w:sz="0" w:space="0" w:color="auto"/>
            <w:right w:val="none" w:sz="0" w:space="0" w:color="auto"/>
          </w:divBdr>
          <w:divsChild>
            <w:div w:id="60615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352225">
      <w:bodyDiv w:val="1"/>
      <w:marLeft w:val="0"/>
      <w:marRight w:val="0"/>
      <w:marTop w:val="0"/>
      <w:marBottom w:val="0"/>
      <w:divBdr>
        <w:top w:val="none" w:sz="0" w:space="0" w:color="auto"/>
        <w:left w:val="none" w:sz="0" w:space="0" w:color="auto"/>
        <w:bottom w:val="none" w:sz="0" w:space="0" w:color="auto"/>
        <w:right w:val="none" w:sz="0" w:space="0" w:color="auto"/>
      </w:divBdr>
      <w:divsChild>
        <w:div w:id="1740055422">
          <w:marLeft w:val="0"/>
          <w:marRight w:val="0"/>
          <w:marTop w:val="0"/>
          <w:marBottom w:val="0"/>
          <w:divBdr>
            <w:top w:val="none" w:sz="0" w:space="0" w:color="auto"/>
            <w:left w:val="none" w:sz="0" w:space="0" w:color="auto"/>
            <w:bottom w:val="none" w:sz="0" w:space="0" w:color="auto"/>
            <w:right w:val="none" w:sz="0" w:space="0" w:color="auto"/>
          </w:divBdr>
          <w:divsChild>
            <w:div w:id="61363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114443">
      <w:bodyDiv w:val="1"/>
      <w:marLeft w:val="0"/>
      <w:marRight w:val="0"/>
      <w:marTop w:val="0"/>
      <w:marBottom w:val="0"/>
      <w:divBdr>
        <w:top w:val="none" w:sz="0" w:space="0" w:color="auto"/>
        <w:left w:val="none" w:sz="0" w:space="0" w:color="auto"/>
        <w:bottom w:val="none" w:sz="0" w:space="0" w:color="auto"/>
        <w:right w:val="none" w:sz="0" w:space="0" w:color="auto"/>
      </w:divBdr>
      <w:divsChild>
        <w:div w:id="848838688">
          <w:marLeft w:val="0"/>
          <w:marRight w:val="0"/>
          <w:marTop w:val="0"/>
          <w:marBottom w:val="0"/>
          <w:divBdr>
            <w:top w:val="none" w:sz="0" w:space="0" w:color="auto"/>
            <w:left w:val="none" w:sz="0" w:space="0" w:color="auto"/>
            <w:bottom w:val="none" w:sz="0" w:space="0" w:color="auto"/>
            <w:right w:val="none" w:sz="0" w:space="0" w:color="auto"/>
          </w:divBdr>
        </w:div>
      </w:divsChild>
    </w:div>
    <w:div w:id="792361089">
      <w:bodyDiv w:val="1"/>
      <w:marLeft w:val="0"/>
      <w:marRight w:val="0"/>
      <w:marTop w:val="0"/>
      <w:marBottom w:val="0"/>
      <w:divBdr>
        <w:top w:val="none" w:sz="0" w:space="0" w:color="auto"/>
        <w:left w:val="none" w:sz="0" w:space="0" w:color="auto"/>
        <w:bottom w:val="none" w:sz="0" w:space="0" w:color="auto"/>
        <w:right w:val="none" w:sz="0" w:space="0" w:color="auto"/>
      </w:divBdr>
      <w:divsChild>
        <w:div w:id="1244995724">
          <w:marLeft w:val="0"/>
          <w:marRight w:val="0"/>
          <w:marTop w:val="0"/>
          <w:marBottom w:val="0"/>
          <w:divBdr>
            <w:top w:val="none" w:sz="0" w:space="0" w:color="auto"/>
            <w:left w:val="none" w:sz="0" w:space="0" w:color="auto"/>
            <w:bottom w:val="none" w:sz="0" w:space="0" w:color="auto"/>
            <w:right w:val="none" w:sz="0" w:space="0" w:color="auto"/>
          </w:divBdr>
        </w:div>
      </w:divsChild>
    </w:div>
    <w:div w:id="815491501">
      <w:bodyDiv w:val="1"/>
      <w:marLeft w:val="0"/>
      <w:marRight w:val="0"/>
      <w:marTop w:val="0"/>
      <w:marBottom w:val="0"/>
      <w:divBdr>
        <w:top w:val="none" w:sz="0" w:space="0" w:color="auto"/>
        <w:left w:val="none" w:sz="0" w:space="0" w:color="auto"/>
        <w:bottom w:val="none" w:sz="0" w:space="0" w:color="auto"/>
        <w:right w:val="none" w:sz="0" w:space="0" w:color="auto"/>
      </w:divBdr>
      <w:divsChild>
        <w:div w:id="20203103">
          <w:marLeft w:val="1166"/>
          <w:marRight w:val="0"/>
          <w:marTop w:val="115"/>
          <w:marBottom w:val="0"/>
          <w:divBdr>
            <w:top w:val="none" w:sz="0" w:space="0" w:color="auto"/>
            <w:left w:val="none" w:sz="0" w:space="0" w:color="auto"/>
            <w:bottom w:val="none" w:sz="0" w:space="0" w:color="auto"/>
            <w:right w:val="none" w:sz="0" w:space="0" w:color="auto"/>
          </w:divBdr>
        </w:div>
        <w:div w:id="29770945">
          <w:marLeft w:val="1166"/>
          <w:marRight w:val="0"/>
          <w:marTop w:val="96"/>
          <w:marBottom w:val="0"/>
          <w:divBdr>
            <w:top w:val="none" w:sz="0" w:space="0" w:color="auto"/>
            <w:left w:val="none" w:sz="0" w:space="0" w:color="auto"/>
            <w:bottom w:val="none" w:sz="0" w:space="0" w:color="auto"/>
            <w:right w:val="none" w:sz="0" w:space="0" w:color="auto"/>
          </w:divBdr>
        </w:div>
        <w:div w:id="31853686">
          <w:marLeft w:val="1800"/>
          <w:marRight w:val="0"/>
          <w:marTop w:val="86"/>
          <w:marBottom w:val="0"/>
          <w:divBdr>
            <w:top w:val="none" w:sz="0" w:space="0" w:color="auto"/>
            <w:left w:val="none" w:sz="0" w:space="0" w:color="auto"/>
            <w:bottom w:val="none" w:sz="0" w:space="0" w:color="auto"/>
            <w:right w:val="none" w:sz="0" w:space="0" w:color="auto"/>
          </w:divBdr>
        </w:div>
        <w:div w:id="55131356">
          <w:marLeft w:val="1800"/>
          <w:marRight w:val="0"/>
          <w:marTop w:val="77"/>
          <w:marBottom w:val="0"/>
          <w:divBdr>
            <w:top w:val="none" w:sz="0" w:space="0" w:color="auto"/>
            <w:left w:val="none" w:sz="0" w:space="0" w:color="auto"/>
            <w:bottom w:val="none" w:sz="0" w:space="0" w:color="auto"/>
            <w:right w:val="none" w:sz="0" w:space="0" w:color="auto"/>
          </w:divBdr>
        </w:div>
        <w:div w:id="58485720">
          <w:marLeft w:val="1800"/>
          <w:marRight w:val="0"/>
          <w:marTop w:val="86"/>
          <w:marBottom w:val="0"/>
          <w:divBdr>
            <w:top w:val="none" w:sz="0" w:space="0" w:color="auto"/>
            <w:left w:val="none" w:sz="0" w:space="0" w:color="auto"/>
            <w:bottom w:val="none" w:sz="0" w:space="0" w:color="auto"/>
            <w:right w:val="none" w:sz="0" w:space="0" w:color="auto"/>
          </w:divBdr>
        </w:div>
        <w:div w:id="85466881">
          <w:marLeft w:val="1166"/>
          <w:marRight w:val="0"/>
          <w:marTop w:val="115"/>
          <w:marBottom w:val="0"/>
          <w:divBdr>
            <w:top w:val="none" w:sz="0" w:space="0" w:color="auto"/>
            <w:left w:val="none" w:sz="0" w:space="0" w:color="auto"/>
            <w:bottom w:val="none" w:sz="0" w:space="0" w:color="auto"/>
            <w:right w:val="none" w:sz="0" w:space="0" w:color="auto"/>
          </w:divBdr>
        </w:div>
        <w:div w:id="104928093">
          <w:marLeft w:val="1166"/>
          <w:marRight w:val="0"/>
          <w:marTop w:val="134"/>
          <w:marBottom w:val="0"/>
          <w:divBdr>
            <w:top w:val="none" w:sz="0" w:space="0" w:color="auto"/>
            <w:left w:val="none" w:sz="0" w:space="0" w:color="auto"/>
            <w:bottom w:val="none" w:sz="0" w:space="0" w:color="auto"/>
            <w:right w:val="none" w:sz="0" w:space="0" w:color="auto"/>
          </w:divBdr>
        </w:div>
        <w:div w:id="105391698">
          <w:marLeft w:val="1800"/>
          <w:marRight w:val="0"/>
          <w:marTop w:val="115"/>
          <w:marBottom w:val="0"/>
          <w:divBdr>
            <w:top w:val="none" w:sz="0" w:space="0" w:color="auto"/>
            <w:left w:val="none" w:sz="0" w:space="0" w:color="auto"/>
            <w:bottom w:val="none" w:sz="0" w:space="0" w:color="auto"/>
            <w:right w:val="none" w:sz="0" w:space="0" w:color="auto"/>
          </w:divBdr>
        </w:div>
        <w:div w:id="111365493">
          <w:marLeft w:val="547"/>
          <w:marRight w:val="0"/>
          <w:marTop w:val="134"/>
          <w:marBottom w:val="0"/>
          <w:divBdr>
            <w:top w:val="none" w:sz="0" w:space="0" w:color="auto"/>
            <w:left w:val="none" w:sz="0" w:space="0" w:color="auto"/>
            <w:bottom w:val="none" w:sz="0" w:space="0" w:color="auto"/>
            <w:right w:val="none" w:sz="0" w:space="0" w:color="auto"/>
          </w:divBdr>
        </w:div>
        <w:div w:id="139461569">
          <w:marLeft w:val="547"/>
          <w:marRight w:val="0"/>
          <w:marTop w:val="115"/>
          <w:marBottom w:val="0"/>
          <w:divBdr>
            <w:top w:val="none" w:sz="0" w:space="0" w:color="auto"/>
            <w:left w:val="none" w:sz="0" w:space="0" w:color="auto"/>
            <w:bottom w:val="none" w:sz="0" w:space="0" w:color="auto"/>
            <w:right w:val="none" w:sz="0" w:space="0" w:color="auto"/>
          </w:divBdr>
        </w:div>
        <w:div w:id="144323431">
          <w:marLeft w:val="1800"/>
          <w:marRight w:val="0"/>
          <w:marTop w:val="86"/>
          <w:marBottom w:val="0"/>
          <w:divBdr>
            <w:top w:val="none" w:sz="0" w:space="0" w:color="auto"/>
            <w:left w:val="none" w:sz="0" w:space="0" w:color="auto"/>
            <w:bottom w:val="none" w:sz="0" w:space="0" w:color="auto"/>
            <w:right w:val="none" w:sz="0" w:space="0" w:color="auto"/>
          </w:divBdr>
        </w:div>
        <w:div w:id="145585168">
          <w:marLeft w:val="1166"/>
          <w:marRight w:val="0"/>
          <w:marTop w:val="86"/>
          <w:marBottom w:val="0"/>
          <w:divBdr>
            <w:top w:val="none" w:sz="0" w:space="0" w:color="auto"/>
            <w:left w:val="none" w:sz="0" w:space="0" w:color="auto"/>
            <w:bottom w:val="none" w:sz="0" w:space="0" w:color="auto"/>
            <w:right w:val="none" w:sz="0" w:space="0" w:color="auto"/>
          </w:divBdr>
        </w:div>
        <w:div w:id="170993388">
          <w:marLeft w:val="547"/>
          <w:marRight w:val="0"/>
          <w:marTop w:val="154"/>
          <w:marBottom w:val="0"/>
          <w:divBdr>
            <w:top w:val="none" w:sz="0" w:space="0" w:color="auto"/>
            <w:left w:val="none" w:sz="0" w:space="0" w:color="auto"/>
            <w:bottom w:val="none" w:sz="0" w:space="0" w:color="auto"/>
            <w:right w:val="none" w:sz="0" w:space="0" w:color="auto"/>
          </w:divBdr>
        </w:div>
        <w:div w:id="176579261">
          <w:marLeft w:val="1166"/>
          <w:marRight w:val="0"/>
          <w:marTop w:val="115"/>
          <w:marBottom w:val="0"/>
          <w:divBdr>
            <w:top w:val="none" w:sz="0" w:space="0" w:color="auto"/>
            <w:left w:val="none" w:sz="0" w:space="0" w:color="auto"/>
            <w:bottom w:val="none" w:sz="0" w:space="0" w:color="auto"/>
            <w:right w:val="none" w:sz="0" w:space="0" w:color="auto"/>
          </w:divBdr>
        </w:div>
        <w:div w:id="206646766">
          <w:marLeft w:val="1166"/>
          <w:marRight w:val="0"/>
          <w:marTop w:val="96"/>
          <w:marBottom w:val="0"/>
          <w:divBdr>
            <w:top w:val="none" w:sz="0" w:space="0" w:color="auto"/>
            <w:left w:val="none" w:sz="0" w:space="0" w:color="auto"/>
            <w:bottom w:val="none" w:sz="0" w:space="0" w:color="auto"/>
            <w:right w:val="none" w:sz="0" w:space="0" w:color="auto"/>
          </w:divBdr>
        </w:div>
        <w:div w:id="234317570">
          <w:marLeft w:val="547"/>
          <w:marRight w:val="0"/>
          <w:marTop w:val="115"/>
          <w:marBottom w:val="0"/>
          <w:divBdr>
            <w:top w:val="none" w:sz="0" w:space="0" w:color="auto"/>
            <w:left w:val="none" w:sz="0" w:space="0" w:color="auto"/>
            <w:bottom w:val="none" w:sz="0" w:space="0" w:color="auto"/>
            <w:right w:val="none" w:sz="0" w:space="0" w:color="auto"/>
          </w:divBdr>
        </w:div>
        <w:div w:id="258101848">
          <w:marLeft w:val="1166"/>
          <w:marRight w:val="0"/>
          <w:marTop w:val="86"/>
          <w:marBottom w:val="0"/>
          <w:divBdr>
            <w:top w:val="none" w:sz="0" w:space="0" w:color="auto"/>
            <w:left w:val="none" w:sz="0" w:space="0" w:color="auto"/>
            <w:bottom w:val="none" w:sz="0" w:space="0" w:color="auto"/>
            <w:right w:val="none" w:sz="0" w:space="0" w:color="auto"/>
          </w:divBdr>
        </w:div>
        <w:div w:id="275530324">
          <w:marLeft w:val="547"/>
          <w:marRight w:val="0"/>
          <w:marTop w:val="154"/>
          <w:marBottom w:val="0"/>
          <w:divBdr>
            <w:top w:val="none" w:sz="0" w:space="0" w:color="auto"/>
            <w:left w:val="none" w:sz="0" w:space="0" w:color="auto"/>
            <w:bottom w:val="none" w:sz="0" w:space="0" w:color="auto"/>
            <w:right w:val="none" w:sz="0" w:space="0" w:color="auto"/>
          </w:divBdr>
        </w:div>
        <w:div w:id="279454722">
          <w:marLeft w:val="1166"/>
          <w:marRight w:val="0"/>
          <w:marTop w:val="96"/>
          <w:marBottom w:val="0"/>
          <w:divBdr>
            <w:top w:val="none" w:sz="0" w:space="0" w:color="auto"/>
            <w:left w:val="none" w:sz="0" w:space="0" w:color="auto"/>
            <w:bottom w:val="none" w:sz="0" w:space="0" w:color="auto"/>
            <w:right w:val="none" w:sz="0" w:space="0" w:color="auto"/>
          </w:divBdr>
        </w:div>
        <w:div w:id="292709055">
          <w:marLeft w:val="547"/>
          <w:marRight w:val="0"/>
          <w:marTop w:val="115"/>
          <w:marBottom w:val="0"/>
          <w:divBdr>
            <w:top w:val="none" w:sz="0" w:space="0" w:color="auto"/>
            <w:left w:val="none" w:sz="0" w:space="0" w:color="auto"/>
            <w:bottom w:val="none" w:sz="0" w:space="0" w:color="auto"/>
            <w:right w:val="none" w:sz="0" w:space="0" w:color="auto"/>
          </w:divBdr>
        </w:div>
        <w:div w:id="344552628">
          <w:marLeft w:val="1166"/>
          <w:marRight w:val="0"/>
          <w:marTop w:val="86"/>
          <w:marBottom w:val="0"/>
          <w:divBdr>
            <w:top w:val="none" w:sz="0" w:space="0" w:color="auto"/>
            <w:left w:val="none" w:sz="0" w:space="0" w:color="auto"/>
            <w:bottom w:val="none" w:sz="0" w:space="0" w:color="auto"/>
            <w:right w:val="none" w:sz="0" w:space="0" w:color="auto"/>
          </w:divBdr>
        </w:div>
        <w:div w:id="360672657">
          <w:marLeft w:val="547"/>
          <w:marRight w:val="0"/>
          <w:marTop w:val="154"/>
          <w:marBottom w:val="0"/>
          <w:divBdr>
            <w:top w:val="none" w:sz="0" w:space="0" w:color="auto"/>
            <w:left w:val="none" w:sz="0" w:space="0" w:color="auto"/>
            <w:bottom w:val="none" w:sz="0" w:space="0" w:color="auto"/>
            <w:right w:val="none" w:sz="0" w:space="0" w:color="auto"/>
          </w:divBdr>
        </w:div>
        <w:div w:id="401299762">
          <w:marLeft w:val="1166"/>
          <w:marRight w:val="0"/>
          <w:marTop w:val="96"/>
          <w:marBottom w:val="0"/>
          <w:divBdr>
            <w:top w:val="none" w:sz="0" w:space="0" w:color="auto"/>
            <w:left w:val="none" w:sz="0" w:space="0" w:color="auto"/>
            <w:bottom w:val="none" w:sz="0" w:space="0" w:color="auto"/>
            <w:right w:val="none" w:sz="0" w:space="0" w:color="auto"/>
          </w:divBdr>
        </w:div>
        <w:div w:id="403186558">
          <w:marLeft w:val="547"/>
          <w:marRight w:val="0"/>
          <w:marTop w:val="134"/>
          <w:marBottom w:val="0"/>
          <w:divBdr>
            <w:top w:val="none" w:sz="0" w:space="0" w:color="auto"/>
            <w:left w:val="none" w:sz="0" w:space="0" w:color="auto"/>
            <w:bottom w:val="none" w:sz="0" w:space="0" w:color="auto"/>
            <w:right w:val="none" w:sz="0" w:space="0" w:color="auto"/>
          </w:divBdr>
        </w:div>
        <w:div w:id="405885758">
          <w:marLeft w:val="1800"/>
          <w:marRight w:val="0"/>
          <w:marTop w:val="86"/>
          <w:marBottom w:val="0"/>
          <w:divBdr>
            <w:top w:val="none" w:sz="0" w:space="0" w:color="auto"/>
            <w:left w:val="none" w:sz="0" w:space="0" w:color="auto"/>
            <w:bottom w:val="none" w:sz="0" w:space="0" w:color="auto"/>
            <w:right w:val="none" w:sz="0" w:space="0" w:color="auto"/>
          </w:divBdr>
        </w:div>
        <w:div w:id="406388866">
          <w:marLeft w:val="547"/>
          <w:marRight w:val="0"/>
          <w:marTop w:val="96"/>
          <w:marBottom w:val="0"/>
          <w:divBdr>
            <w:top w:val="none" w:sz="0" w:space="0" w:color="auto"/>
            <w:left w:val="none" w:sz="0" w:space="0" w:color="auto"/>
            <w:bottom w:val="none" w:sz="0" w:space="0" w:color="auto"/>
            <w:right w:val="none" w:sz="0" w:space="0" w:color="auto"/>
          </w:divBdr>
        </w:div>
        <w:div w:id="415787512">
          <w:marLeft w:val="1166"/>
          <w:marRight w:val="0"/>
          <w:marTop w:val="96"/>
          <w:marBottom w:val="0"/>
          <w:divBdr>
            <w:top w:val="none" w:sz="0" w:space="0" w:color="auto"/>
            <w:left w:val="none" w:sz="0" w:space="0" w:color="auto"/>
            <w:bottom w:val="none" w:sz="0" w:space="0" w:color="auto"/>
            <w:right w:val="none" w:sz="0" w:space="0" w:color="auto"/>
          </w:divBdr>
        </w:div>
        <w:div w:id="418447743">
          <w:marLeft w:val="547"/>
          <w:marRight w:val="0"/>
          <w:marTop w:val="134"/>
          <w:marBottom w:val="0"/>
          <w:divBdr>
            <w:top w:val="none" w:sz="0" w:space="0" w:color="auto"/>
            <w:left w:val="none" w:sz="0" w:space="0" w:color="auto"/>
            <w:bottom w:val="none" w:sz="0" w:space="0" w:color="auto"/>
            <w:right w:val="none" w:sz="0" w:space="0" w:color="auto"/>
          </w:divBdr>
        </w:div>
        <w:div w:id="423771542">
          <w:marLeft w:val="547"/>
          <w:marRight w:val="0"/>
          <w:marTop w:val="134"/>
          <w:marBottom w:val="0"/>
          <w:divBdr>
            <w:top w:val="none" w:sz="0" w:space="0" w:color="auto"/>
            <w:left w:val="none" w:sz="0" w:space="0" w:color="auto"/>
            <w:bottom w:val="none" w:sz="0" w:space="0" w:color="auto"/>
            <w:right w:val="none" w:sz="0" w:space="0" w:color="auto"/>
          </w:divBdr>
        </w:div>
        <w:div w:id="473527200">
          <w:marLeft w:val="547"/>
          <w:marRight w:val="0"/>
          <w:marTop w:val="115"/>
          <w:marBottom w:val="0"/>
          <w:divBdr>
            <w:top w:val="none" w:sz="0" w:space="0" w:color="auto"/>
            <w:left w:val="none" w:sz="0" w:space="0" w:color="auto"/>
            <w:bottom w:val="none" w:sz="0" w:space="0" w:color="auto"/>
            <w:right w:val="none" w:sz="0" w:space="0" w:color="auto"/>
          </w:divBdr>
        </w:div>
        <w:div w:id="474952792">
          <w:marLeft w:val="1800"/>
          <w:marRight w:val="0"/>
          <w:marTop w:val="96"/>
          <w:marBottom w:val="0"/>
          <w:divBdr>
            <w:top w:val="none" w:sz="0" w:space="0" w:color="auto"/>
            <w:left w:val="none" w:sz="0" w:space="0" w:color="auto"/>
            <w:bottom w:val="none" w:sz="0" w:space="0" w:color="auto"/>
            <w:right w:val="none" w:sz="0" w:space="0" w:color="auto"/>
          </w:divBdr>
        </w:div>
        <w:div w:id="518350572">
          <w:marLeft w:val="1166"/>
          <w:marRight w:val="0"/>
          <w:marTop w:val="86"/>
          <w:marBottom w:val="0"/>
          <w:divBdr>
            <w:top w:val="none" w:sz="0" w:space="0" w:color="auto"/>
            <w:left w:val="none" w:sz="0" w:space="0" w:color="auto"/>
            <w:bottom w:val="none" w:sz="0" w:space="0" w:color="auto"/>
            <w:right w:val="none" w:sz="0" w:space="0" w:color="auto"/>
          </w:divBdr>
        </w:div>
        <w:div w:id="529926194">
          <w:marLeft w:val="1166"/>
          <w:marRight w:val="0"/>
          <w:marTop w:val="115"/>
          <w:marBottom w:val="0"/>
          <w:divBdr>
            <w:top w:val="none" w:sz="0" w:space="0" w:color="auto"/>
            <w:left w:val="none" w:sz="0" w:space="0" w:color="auto"/>
            <w:bottom w:val="none" w:sz="0" w:space="0" w:color="auto"/>
            <w:right w:val="none" w:sz="0" w:space="0" w:color="auto"/>
          </w:divBdr>
        </w:div>
        <w:div w:id="569854261">
          <w:marLeft w:val="1166"/>
          <w:marRight w:val="0"/>
          <w:marTop w:val="115"/>
          <w:marBottom w:val="0"/>
          <w:divBdr>
            <w:top w:val="none" w:sz="0" w:space="0" w:color="auto"/>
            <w:left w:val="none" w:sz="0" w:space="0" w:color="auto"/>
            <w:bottom w:val="none" w:sz="0" w:space="0" w:color="auto"/>
            <w:right w:val="none" w:sz="0" w:space="0" w:color="auto"/>
          </w:divBdr>
        </w:div>
        <w:div w:id="578561106">
          <w:marLeft w:val="1166"/>
          <w:marRight w:val="0"/>
          <w:marTop w:val="96"/>
          <w:marBottom w:val="0"/>
          <w:divBdr>
            <w:top w:val="none" w:sz="0" w:space="0" w:color="auto"/>
            <w:left w:val="none" w:sz="0" w:space="0" w:color="auto"/>
            <w:bottom w:val="none" w:sz="0" w:space="0" w:color="auto"/>
            <w:right w:val="none" w:sz="0" w:space="0" w:color="auto"/>
          </w:divBdr>
        </w:div>
        <w:div w:id="594746595">
          <w:marLeft w:val="547"/>
          <w:marRight w:val="0"/>
          <w:marTop w:val="115"/>
          <w:marBottom w:val="0"/>
          <w:divBdr>
            <w:top w:val="none" w:sz="0" w:space="0" w:color="auto"/>
            <w:left w:val="none" w:sz="0" w:space="0" w:color="auto"/>
            <w:bottom w:val="none" w:sz="0" w:space="0" w:color="auto"/>
            <w:right w:val="none" w:sz="0" w:space="0" w:color="auto"/>
          </w:divBdr>
        </w:div>
        <w:div w:id="628516785">
          <w:marLeft w:val="1166"/>
          <w:marRight w:val="0"/>
          <w:marTop w:val="96"/>
          <w:marBottom w:val="0"/>
          <w:divBdr>
            <w:top w:val="none" w:sz="0" w:space="0" w:color="auto"/>
            <w:left w:val="none" w:sz="0" w:space="0" w:color="auto"/>
            <w:bottom w:val="none" w:sz="0" w:space="0" w:color="auto"/>
            <w:right w:val="none" w:sz="0" w:space="0" w:color="auto"/>
          </w:divBdr>
        </w:div>
        <w:div w:id="641665415">
          <w:marLeft w:val="547"/>
          <w:marRight w:val="0"/>
          <w:marTop w:val="96"/>
          <w:marBottom w:val="0"/>
          <w:divBdr>
            <w:top w:val="none" w:sz="0" w:space="0" w:color="auto"/>
            <w:left w:val="none" w:sz="0" w:space="0" w:color="auto"/>
            <w:bottom w:val="none" w:sz="0" w:space="0" w:color="auto"/>
            <w:right w:val="none" w:sz="0" w:space="0" w:color="auto"/>
          </w:divBdr>
        </w:div>
        <w:div w:id="706561387">
          <w:marLeft w:val="1166"/>
          <w:marRight w:val="0"/>
          <w:marTop w:val="115"/>
          <w:marBottom w:val="0"/>
          <w:divBdr>
            <w:top w:val="none" w:sz="0" w:space="0" w:color="auto"/>
            <w:left w:val="none" w:sz="0" w:space="0" w:color="auto"/>
            <w:bottom w:val="none" w:sz="0" w:space="0" w:color="auto"/>
            <w:right w:val="none" w:sz="0" w:space="0" w:color="auto"/>
          </w:divBdr>
        </w:div>
        <w:div w:id="745029940">
          <w:marLeft w:val="547"/>
          <w:marRight w:val="0"/>
          <w:marTop w:val="154"/>
          <w:marBottom w:val="0"/>
          <w:divBdr>
            <w:top w:val="none" w:sz="0" w:space="0" w:color="auto"/>
            <w:left w:val="none" w:sz="0" w:space="0" w:color="auto"/>
            <w:bottom w:val="none" w:sz="0" w:space="0" w:color="auto"/>
            <w:right w:val="none" w:sz="0" w:space="0" w:color="auto"/>
          </w:divBdr>
        </w:div>
        <w:div w:id="746541701">
          <w:marLeft w:val="1800"/>
          <w:marRight w:val="0"/>
          <w:marTop w:val="77"/>
          <w:marBottom w:val="0"/>
          <w:divBdr>
            <w:top w:val="none" w:sz="0" w:space="0" w:color="auto"/>
            <w:left w:val="none" w:sz="0" w:space="0" w:color="auto"/>
            <w:bottom w:val="none" w:sz="0" w:space="0" w:color="auto"/>
            <w:right w:val="none" w:sz="0" w:space="0" w:color="auto"/>
          </w:divBdr>
        </w:div>
        <w:div w:id="747649835">
          <w:marLeft w:val="547"/>
          <w:marRight w:val="0"/>
          <w:marTop w:val="134"/>
          <w:marBottom w:val="0"/>
          <w:divBdr>
            <w:top w:val="none" w:sz="0" w:space="0" w:color="auto"/>
            <w:left w:val="none" w:sz="0" w:space="0" w:color="auto"/>
            <w:bottom w:val="none" w:sz="0" w:space="0" w:color="auto"/>
            <w:right w:val="none" w:sz="0" w:space="0" w:color="auto"/>
          </w:divBdr>
        </w:div>
        <w:div w:id="765657777">
          <w:marLeft w:val="1166"/>
          <w:marRight w:val="0"/>
          <w:marTop w:val="134"/>
          <w:marBottom w:val="0"/>
          <w:divBdr>
            <w:top w:val="none" w:sz="0" w:space="0" w:color="auto"/>
            <w:left w:val="none" w:sz="0" w:space="0" w:color="auto"/>
            <w:bottom w:val="none" w:sz="0" w:space="0" w:color="auto"/>
            <w:right w:val="none" w:sz="0" w:space="0" w:color="auto"/>
          </w:divBdr>
        </w:div>
        <w:div w:id="772479826">
          <w:marLeft w:val="547"/>
          <w:marRight w:val="0"/>
          <w:marTop w:val="115"/>
          <w:marBottom w:val="0"/>
          <w:divBdr>
            <w:top w:val="none" w:sz="0" w:space="0" w:color="auto"/>
            <w:left w:val="none" w:sz="0" w:space="0" w:color="auto"/>
            <w:bottom w:val="none" w:sz="0" w:space="0" w:color="auto"/>
            <w:right w:val="none" w:sz="0" w:space="0" w:color="auto"/>
          </w:divBdr>
        </w:div>
        <w:div w:id="793408875">
          <w:marLeft w:val="547"/>
          <w:marRight w:val="0"/>
          <w:marTop w:val="154"/>
          <w:marBottom w:val="0"/>
          <w:divBdr>
            <w:top w:val="none" w:sz="0" w:space="0" w:color="auto"/>
            <w:left w:val="none" w:sz="0" w:space="0" w:color="auto"/>
            <w:bottom w:val="none" w:sz="0" w:space="0" w:color="auto"/>
            <w:right w:val="none" w:sz="0" w:space="0" w:color="auto"/>
          </w:divBdr>
        </w:div>
        <w:div w:id="828181564">
          <w:marLeft w:val="1800"/>
          <w:marRight w:val="0"/>
          <w:marTop w:val="96"/>
          <w:marBottom w:val="0"/>
          <w:divBdr>
            <w:top w:val="none" w:sz="0" w:space="0" w:color="auto"/>
            <w:left w:val="none" w:sz="0" w:space="0" w:color="auto"/>
            <w:bottom w:val="none" w:sz="0" w:space="0" w:color="auto"/>
            <w:right w:val="none" w:sz="0" w:space="0" w:color="auto"/>
          </w:divBdr>
        </w:div>
        <w:div w:id="830170963">
          <w:marLeft w:val="1166"/>
          <w:marRight w:val="0"/>
          <w:marTop w:val="115"/>
          <w:marBottom w:val="0"/>
          <w:divBdr>
            <w:top w:val="none" w:sz="0" w:space="0" w:color="auto"/>
            <w:left w:val="none" w:sz="0" w:space="0" w:color="auto"/>
            <w:bottom w:val="none" w:sz="0" w:space="0" w:color="auto"/>
            <w:right w:val="none" w:sz="0" w:space="0" w:color="auto"/>
          </w:divBdr>
        </w:div>
        <w:div w:id="833954154">
          <w:marLeft w:val="547"/>
          <w:marRight w:val="0"/>
          <w:marTop w:val="134"/>
          <w:marBottom w:val="0"/>
          <w:divBdr>
            <w:top w:val="none" w:sz="0" w:space="0" w:color="auto"/>
            <w:left w:val="none" w:sz="0" w:space="0" w:color="auto"/>
            <w:bottom w:val="none" w:sz="0" w:space="0" w:color="auto"/>
            <w:right w:val="none" w:sz="0" w:space="0" w:color="auto"/>
          </w:divBdr>
        </w:div>
        <w:div w:id="852112788">
          <w:marLeft w:val="547"/>
          <w:marRight w:val="0"/>
          <w:marTop w:val="115"/>
          <w:marBottom w:val="0"/>
          <w:divBdr>
            <w:top w:val="none" w:sz="0" w:space="0" w:color="auto"/>
            <w:left w:val="none" w:sz="0" w:space="0" w:color="auto"/>
            <w:bottom w:val="none" w:sz="0" w:space="0" w:color="auto"/>
            <w:right w:val="none" w:sz="0" w:space="0" w:color="auto"/>
          </w:divBdr>
        </w:div>
        <w:div w:id="883061556">
          <w:marLeft w:val="1166"/>
          <w:marRight w:val="0"/>
          <w:marTop w:val="96"/>
          <w:marBottom w:val="0"/>
          <w:divBdr>
            <w:top w:val="none" w:sz="0" w:space="0" w:color="auto"/>
            <w:left w:val="none" w:sz="0" w:space="0" w:color="auto"/>
            <w:bottom w:val="none" w:sz="0" w:space="0" w:color="auto"/>
            <w:right w:val="none" w:sz="0" w:space="0" w:color="auto"/>
          </w:divBdr>
        </w:div>
        <w:div w:id="914898487">
          <w:marLeft w:val="547"/>
          <w:marRight w:val="0"/>
          <w:marTop w:val="134"/>
          <w:marBottom w:val="0"/>
          <w:divBdr>
            <w:top w:val="none" w:sz="0" w:space="0" w:color="auto"/>
            <w:left w:val="none" w:sz="0" w:space="0" w:color="auto"/>
            <w:bottom w:val="none" w:sz="0" w:space="0" w:color="auto"/>
            <w:right w:val="none" w:sz="0" w:space="0" w:color="auto"/>
          </w:divBdr>
        </w:div>
        <w:div w:id="918098721">
          <w:marLeft w:val="1166"/>
          <w:marRight w:val="0"/>
          <w:marTop w:val="115"/>
          <w:marBottom w:val="0"/>
          <w:divBdr>
            <w:top w:val="none" w:sz="0" w:space="0" w:color="auto"/>
            <w:left w:val="none" w:sz="0" w:space="0" w:color="auto"/>
            <w:bottom w:val="none" w:sz="0" w:space="0" w:color="auto"/>
            <w:right w:val="none" w:sz="0" w:space="0" w:color="auto"/>
          </w:divBdr>
        </w:div>
        <w:div w:id="967591941">
          <w:marLeft w:val="1800"/>
          <w:marRight w:val="0"/>
          <w:marTop w:val="77"/>
          <w:marBottom w:val="0"/>
          <w:divBdr>
            <w:top w:val="none" w:sz="0" w:space="0" w:color="auto"/>
            <w:left w:val="none" w:sz="0" w:space="0" w:color="auto"/>
            <w:bottom w:val="none" w:sz="0" w:space="0" w:color="auto"/>
            <w:right w:val="none" w:sz="0" w:space="0" w:color="auto"/>
          </w:divBdr>
        </w:div>
        <w:div w:id="970402652">
          <w:marLeft w:val="547"/>
          <w:marRight w:val="0"/>
          <w:marTop w:val="154"/>
          <w:marBottom w:val="0"/>
          <w:divBdr>
            <w:top w:val="none" w:sz="0" w:space="0" w:color="auto"/>
            <w:left w:val="none" w:sz="0" w:space="0" w:color="auto"/>
            <w:bottom w:val="none" w:sz="0" w:space="0" w:color="auto"/>
            <w:right w:val="none" w:sz="0" w:space="0" w:color="auto"/>
          </w:divBdr>
        </w:div>
        <w:div w:id="1001549096">
          <w:marLeft w:val="2520"/>
          <w:marRight w:val="0"/>
          <w:marTop w:val="96"/>
          <w:marBottom w:val="0"/>
          <w:divBdr>
            <w:top w:val="none" w:sz="0" w:space="0" w:color="auto"/>
            <w:left w:val="none" w:sz="0" w:space="0" w:color="auto"/>
            <w:bottom w:val="none" w:sz="0" w:space="0" w:color="auto"/>
            <w:right w:val="none" w:sz="0" w:space="0" w:color="auto"/>
          </w:divBdr>
        </w:div>
        <w:div w:id="1013992354">
          <w:marLeft w:val="1800"/>
          <w:marRight w:val="0"/>
          <w:marTop w:val="96"/>
          <w:marBottom w:val="0"/>
          <w:divBdr>
            <w:top w:val="none" w:sz="0" w:space="0" w:color="auto"/>
            <w:left w:val="none" w:sz="0" w:space="0" w:color="auto"/>
            <w:bottom w:val="none" w:sz="0" w:space="0" w:color="auto"/>
            <w:right w:val="none" w:sz="0" w:space="0" w:color="auto"/>
          </w:divBdr>
        </w:div>
        <w:div w:id="1034421784">
          <w:marLeft w:val="1166"/>
          <w:marRight w:val="0"/>
          <w:marTop w:val="115"/>
          <w:marBottom w:val="0"/>
          <w:divBdr>
            <w:top w:val="none" w:sz="0" w:space="0" w:color="auto"/>
            <w:left w:val="none" w:sz="0" w:space="0" w:color="auto"/>
            <w:bottom w:val="none" w:sz="0" w:space="0" w:color="auto"/>
            <w:right w:val="none" w:sz="0" w:space="0" w:color="auto"/>
          </w:divBdr>
        </w:div>
        <w:div w:id="1048802412">
          <w:marLeft w:val="1166"/>
          <w:marRight w:val="0"/>
          <w:marTop w:val="86"/>
          <w:marBottom w:val="0"/>
          <w:divBdr>
            <w:top w:val="none" w:sz="0" w:space="0" w:color="auto"/>
            <w:left w:val="none" w:sz="0" w:space="0" w:color="auto"/>
            <w:bottom w:val="none" w:sz="0" w:space="0" w:color="auto"/>
            <w:right w:val="none" w:sz="0" w:space="0" w:color="auto"/>
          </w:divBdr>
        </w:div>
        <w:div w:id="1076705364">
          <w:marLeft w:val="547"/>
          <w:marRight w:val="0"/>
          <w:marTop w:val="154"/>
          <w:marBottom w:val="0"/>
          <w:divBdr>
            <w:top w:val="none" w:sz="0" w:space="0" w:color="auto"/>
            <w:left w:val="none" w:sz="0" w:space="0" w:color="auto"/>
            <w:bottom w:val="none" w:sz="0" w:space="0" w:color="auto"/>
            <w:right w:val="none" w:sz="0" w:space="0" w:color="auto"/>
          </w:divBdr>
        </w:div>
        <w:div w:id="1110396414">
          <w:marLeft w:val="1166"/>
          <w:marRight w:val="0"/>
          <w:marTop w:val="96"/>
          <w:marBottom w:val="0"/>
          <w:divBdr>
            <w:top w:val="none" w:sz="0" w:space="0" w:color="auto"/>
            <w:left w:val="none" w:sz="0" w:space="0" w:color="auto"/>
            <w:bottom w:val="none" w:sz="0" w:space="0" w:color="auto"/>
            <w:right w:val="none" w:sz="0" w:space="0" w:color="auto"/>
          </w:divBdr>
        </w:div>
        <w:div w:id="1119640870">
          <w:marLeft w:val="1166"/>
          <w:marRight w:val="0"/>
          <w:marTop w:val="115"/>
          <w:marBottom w:val="0"/>
          <w:divBdr>
            <w:top w:val="none" w:sz="0" w:space="0" w:color="auto"/>
            <w:left w:val="none" w:sz="0" w:space="0" w:color="auto"/>
            <w:bottom w:val="none" w:sz="0" w:space="0" w:color="auto"/>
            <w:right w:val="none" w:sz="0" w:space="0" w:color="auto"/>
          </w:divBdr>
        </w:div>
        <w:div w:id="1130856411">
          <w:marLeft w:val="547"/>
          <w:marRight w:val="0"/>
          <w:marTop w:val="115"/>
          <w:marBottom w:val="0"/>
          <w:divBdr>
            <w:top w:val="none" w:sz="0" w:space="0" w:color="auto"/>
            <w:left w:val="none" w:sz="0" w:space="0" w:color="auto"/>
            <w:bottom w:val="none" w:sz="0" w:space="0" w:color="auto"/>
            <w:right w:val="none" w:sz="0" w:space="0" w:color="auto"/>
          </w:divBdr>
        </w:div>
        <w:div w:id="1133138325">
          <w:marLeft w:val="547"/>
          <w:marRight w:val="0"/>
          <w:marTop w:val="96"/>
          <w:marBottom w:val="0"/>
          <w:divBdr>
            <w:top w:val="none" w:sz="0" w:space="0" w:color="auto"/>
            <w:left w:val="none" w:sz="0" w:space="0" w:color="auto"/>
            <w:bottom w:val="none" w:sz="0" w:space="0" w:color="auto"/>
            <w:right w:val="none" w:sz="0" w:space="0" w:color="auto"/>
          </w:divBdr>
        </w:div>
        <w:div w:id="1142769982">
          <w:marLeft w:val="2520"/>
          <w:marRight w:val="0"/>
          <w:marTop w:val="96"/>
          <w:marBottom w:val="0"/>
          <w:divBdr>
            <w:top w:val="none" w:sz="0" w:space="0" w:color="auto"/>
            <w:left w:val="none" w:sz="0" w:space="0" w:color="auto"/>
            <w:bottom w:val="none" w:sz="0" w:space="0" w:color="auto"/>
            <w:right w:val="none" w:sz="0" w:space="0" w:color="auto"/>
          </w:divBdr>
        </w:div>
        <w:div w:id="1144662785">
          <w:marLeft w:val="1166"/>
          <w:marRight w:val="0"/>
          <w:marTop w:val="115"/>
          <w:marBottom w:val="0"/>
          <w:divBdr>
            <w:top w:val="none" w:sz="0" w:space="0" w:color="auto"/>
            <w:left w:val="none" w:sz="0" w:space="0" w:color="auto"/>
            <w:bottom w:val="none" w:sz="0" w:space="0" w:color="auto"/>
            <w:right w:val="none" w:sz="0" w:space="0" w:color="auto"/>
          </w:divBdr>
        </w:div>
        <w:div w:id="1151287217">
          <w:marLeft w:val="547"/>
          <w:marRight w:val="0"/>
          <w:marTop w:val="115"/>
          <w:marBottom w:val="0"/>
          <w:divBdr>
            <w:top w:val="none" w:sz="0" w:space="0" w:color="auto"/>
            <w:left w:val="none" w:sz="0" w:space="0" w:color="auto"/>
            <w:bottom w:val="none" w:sz="0" w:space="0" w:color="auto"/>
            <w:right w:val="none" w:sz="0" w:space="0" w:color="auto"/>
          </w:divBdr>
        </w:div>
        <w:div w:id="1154031113">
          <w:marLeft w:val="547"/>
          <w:marRight w:val="0"/>
          <w:marTop w:val="154"/>
          <w:marBottom w:val="0"/>
          <w:divBdr>
            <w:top w:val="none" w:sz="0" w:space="0" w:color="auto"/>
            <w:left w:val="none" w:sz="0" w:space="0" w:color="auto"/>
            <w:bottom w:val="none" w:sz="0" w:space="0" w:color="auto"/>
            <w:right w:val="none" w:sz="0" w:space="0" w:color="auto"/>
          </w:divBdr>
        </w:div>
        <w:div w:id="1169102687">
          <w:marLeft w:val="547"/>
          <w:marRight w:val="0"/>
          <w:marTop w:val="134"/>
          <w:marBottom w:val="0"/>
          <w:divBdr>
            <w:top w:val="none" w:sz="0" w:space="0" w:color="auto"/>
            <w:left w:val="none" w:sz="0" w:space="0" w:color="auto"/>
            <w:bottom w:val="none" w:sz="0" w:space="0" w:color="auto"/>
            <w:right w:val="none" w:sz="0" w:space="0" w:color="auto"/>
          </w:divBdr>
        </w:div>
        <w:div w:id="1183741921">
          <w:marLeft w:val="547"/>
          <w:marRight w:val="0"/>
          <w:marTop w:val="96"/>
          <w:marBottom w:val="0"/>
          <w:divBdr>
            <w:top w:val="none" w:sz="0" w:space="0" w:color="auto"/>
            <w:left w:val="none" w:sz="0" w:space="0" w:color="auto"/>
            <w:bottom w:val="none" w:sz="0" w:space="0" w:color="auto"/>
            <w:right w:val="none" w:sz="0" w:space="0" w:color="auto"/>
          </w:divBdr>
        </w:div>
        <w:div w:id="1191183469">
          <w:marLeft w:val="1166"/>
          <w:marRight w:val="0"/>
          <w:marTop w:val="134"/>
          <w:marBottom w:val="0"/>
          <w:divBdr>
            <w:top w:val="none" w:sz="0" w:space="0" w:color="auto"/>
            <w:left w:val="none" w:sz="0" w:space="0" w:color="auto"/>
            <w:bottom w:val="none" w:sz="0" w:space="0" w:color="auto"/>
            <w:right w:val="none" w:sz="0" w:space="0" w:color="auto"/>
          </w:divBdr>
        </w:div>
        <w:div w:id="1207178487">
          <w:marLeft w:val="547"/>
          <w:marRight w:val="0"/>
          <w:marTop w:val="115"/>
          <w:marBottom w:val="0"/>
          <w:divBdr>
            <w:top w:val="none" w:sz="0" w:space="0" w:color="auto"/>
            <w:left w:val="none" w:sz="0" w:space="0" w:color="auto"/>
            <w:bottom w:val="none" w:sz="0" w:space="0" w:color="auto"/>
            <w:right w:val="none" w:sz="0" w:space="0" w:color="auto"/>
          </w:divBdr>
        </w:div>
        <w:div w:id="1241713040">
          <w:marLeft w:val="1166"/>
          <w:marRight w:val="0"/>
          <w:marTop w:val="86"/>
          <w:marBottom w:val="0"/>
          <w:divBdr>
            <w:top w:val="none" w:sz="0" w:space="0" w:color="auto"/>
            <w:left w:val="none" w:sz="0" w:space="0" w:color="auto"/>
            <w:bottom w:val="none" w:sz="0" w:space="0" w:color="auto"/>
            <w:right w:val="none" w:sz="0" w:space="0" w:color="auto"/>
          </w:divBdr>
        </w:div>
        <w:div w:id="1333988613">
          <w:marLeft w:val="547"/>
          <w:marRight w:val="0"/>
          <w:marTop w:val="154"/>
          <w:marBottom w:val="0"/>
          <w:divBdr>
            <w:top w:val="none" w:sz="0" w:space="0" w:color="auto"/>
            <w:left w:val="none" w:sz="0" w:space="0" w:color="auto"/>
            <w:bottom w:val="none" w:sz="0" w:space="0" w:color="auto"/>
            <w:right w:val="none" w:sz="0" w:space="0" w:color="auto"/>
          </w:divBdr>
        </w:div>
        <w:div w:id="1342900861">
          <w:marLeft w:val="1800"/>
          <w:marRight w:val="0"/>
          <w:marTop w:val="96"/>
          <w:marBottom w:val="0"/>
          <w:divBdr>
            <w:top w:val="none" w:sz="0" w:space="0" w:color="auto"/>
            <w:left w:val="none" w:sz="0" w:space="0" w:color="auto"/>
            <w:bottom w:val="none" w:sz="0" w:space="0" w:color="auto"/>
            <w:right w:val="none" w:sz="0" w:space="0" w:color="auto"/>
          </w:divBdr>
        </w:div>
        <w:div w:id="1361708120">
          <w:marLeft w:val="547"/>
          <w:marRight w:val="0"/>
          <w:marTop w:val="154"/>
          <w:marBottom w:val="0"/>
          <w:divBdr>
            <w:top w:val="none" w:sz="0" w:space="0" w:color="auto"/>
            <w:left w:val="none" w:sz="0" w:space="0" w:color="auto"/>
            <w:bottom w:val="none" w:sz="0" w:space="0" w:color="auto"/>
            <w:right w:val="none" w:sz="0" w:space="0" w:color="auto"/>
          </w:divBdr>
        </w:div>
        <w:div w:id="1371613193">
          <w:marLeft w:val="1166"/>
          <w:marRight w:val="0"/>
          <w:marTop w:val="134"/>
          <w:marBottom w:val="0"/>
          <w:divBdr>
            <w:top w:val="none" w:sz="0" w:space="0" w:color="auto"/>
            <w:left w:val="none" w:sz="0" w:space="0" w:color="auto"/>
            <w:bottom w:val="none" w:sz="0" w:space="0" w:color="auto"/>
            <w:right w:val="none" w:sz="0" w:space="0" w:color="auto"/>
          </w:divBdr>
        </w:div>
        <w:div w:id="1425610518">
          <w:marLeft w:val="1166"/>
          <w:marRight w:val="0"/>
          <w:marTop w:val="134"/>
          <w:marBottom w:val="0"/>
          <w:divBdr>
            <w:top w:val="none" w:sz="0" w:space="0" w:color="auto"/>
            <w:left w:val="none" w:sz="0" w:space="0" w:color="auto"/>
            <w:bottom w:val="none" w:sz="0" w:space="0" w:color="auto"/>
            <w:right w:val="none" w:sz="0" w:space="0" w:color="auto"/>
          </w:divBdr>
        </w:div>
        <w:div w:id="1429038485">
          <w:marLeft w:val="1166"/>
          <w:marRight w:val="0"/>
          <w:marTop w:val="115"/>
          <w:marBottom w:val="0"/>
          <w:divBdr>
            <w:top w:val="none" w:sz="0" w:space="0" w:color="auto"/>
            <w:left w:val="none" w:sz="0" w:space="0" w:color="auto"/>
            <w:bottom w:val="none" w:sz="0" w:space="0" w:color="auto"/>
            <w:right w:val="none" w:sz="0" w:space="0" w:color="auto"/>
          </w:divBdr>
        </w:div>
        <w:div w:id="1436897292">
          <w:marLeft w:val="1800"/>
          <w:marRight w:val="0"/>
          <w:marTop w:val="86"/>
          <w:marBottom w:val="0"/>
          <w:divBdr>
            <w:top w:val="none" w:sz="0" w:space="0" w:color="auto"/>
            <w:left w:val="none" w:sz="0" w:space="0" w:color="auto"/>
            <w:bottom w:val="none" w:sz="0" w:space="0" w:color="auto"/>
            <w:right w:val="none" w:sz="0" w:space="0" w:color="auto"/>
          </w:divBdr>
        </w:div>
        <w:div w:id="1441988947">
          <w:marLeft w:val="1166"/>
          <w:marRight w:val="0"/>
          <w:marTop w:val="86"/>
          <w:marBottom w:val="0"/>
          <w:divBdr>
            <w:top w:val="none" w:sz="0" w:space="0" w:color="auto"/>
            <w:left w:val="none" w:sz="0" w:space="0" w:color="auto"/>
            <w:bottom w:val="none" w:sz="0" w:space="0" w:color="auto"/>
            <w:right w:val="none" w:sz="0" w:space="0" w:color="auto"/>
          </w:divBdr>
        </w:div>
        <w:div w:id="1457068286">
          <w:marLeft w:val="1166"/>
          <w:marRight w:val="0"/>
          <w:marTop w:val="86"/>
          <w:marBottom w:val="0"/>
          <w:divBdr>
            <w:top w:val="none" w:sz="0" w:space="0" w:color="auto"/>
            <w:left w:val="none" w:sz="0" w:space="0" w:color="auto"/>
            <w:bottom w:val="none" w:sz="0" w:space="0" w:color="auto"/>
            <w:right w:val="none" w:sz="0" w:space="0" w:color="auto"/>
          </w:divBdr>
        </w:div>
        <w:div w:id="1464999233">
          <w:marLeft w:val="547"/>
          <w:marRight w:val="0"/>
          <w:marTop w:val="96"/>
          <w:marBottom w:val="0"/>
          <w:divBdr>
            <w:top w:val="none" w:sz="0" w:space="0" w:color="auto"/>
            <w:left w:val="none" w:sz="0" w:space="0" w:color="auto"/>
            <w:bottom w:val="none" w:sz="0" w:space="0" w:color="auto"/>
            <w:right w:val="none" w:sz="0" w:space="0" w:color="auto"/>
          </w:divBdr>
        </w:div>
        <w:div w:id="1466122110">
          <w:marLeft w:val="1166"/>
          <w:marRight w:val="0"/>
          <w:marTop w:val="134"/>
          <w:marBottom w:val="0"/>
          <w:divBdr>
            <w:top w:val="none" w:sz="0" w:space="0" w:color="auto"/>
            <w:left w:val="none" w:sz="0" w:space="0" w:color="auto"/>
            <w:bottom w:val="none" w:sz="0" w:space="0" w:color="auto"/>
            <w:right w:val="none" w:sz="0" w:space="0" w:color="auto"/>
          </w:divBdr>
        </w:div>
        <w:div w:id="1492483884">
          <w:marLeft w:val="1166"/>
          <w:marRight w:val="0"/>
          <w:marTop w:val="86"/>
          <w:marBottom w:val="0"/>
          <w:divBdr>
            <w:top w:val="none" w:sz="0" w:space="0" w:color="auto"/>
            <w:left w:val="none" w:sz="0" w:space="0" w:color="auto"/>
            <w:bottom w:val="none" w:sz="0" w:space="0" w:color="auto"/>
            <w:right w:val="none" w:sz="0" w:space="0" w:color="auto"/>
          </w:divBdr>
        </w:div>
        <w:div w:id="1505898812">
          <w:marLeft w:val="1166"/>
          <w:marRight w:val="0"/>
          <w:marTop w:val="134"/>
          <w:marBottom w:val="0"/>
          <w:divBdr>
            <w:top w:val="none" w:sz="0" w:space="0" w:color="auto"/>
            <w:left w:val="none" w:sz="0" w:space="0" w:color="auto"/>
            <w:bottom w:val="none" w:sz="0" w:space="0" w:color="auto"/>
            <w:right w:val="none" w:sz="0" w:space="0" w:color="auto"/>
          </w:divBdr>
        </w:div>
        <w:div w:id="1507357561">
          <w:marLeft w:val="1166"/>
          <w:marRight w:val="0"/>
          <w:marTop w:val="96"/>
          <w:marBottom w:val="0"/>
          <w:divBdr>
            <w:top w:val="none" w:sz="0" w:space="0" w:color="auto"/>
            <w:left w:val="none" w:sz="0" w:space="0" w:color="auto"/>
            <w:bottom w:val="none" w:sz="0" w:space="0" w:color="auto"/>
            <w:right w:val="none" w:sz="0" w:space="0" w:color="auto"/>
          </w:divBdr>
        </w:div>
        <w:div w:id="1521700585">
          <w:marLeft w:val="547"/>
          <w:marRight w:val="0"/>
          <w:marTop w:val="154"/>
          <w:marBottom w:val="0"/>
          <w:divBdr>
            <w:top w:val="none" w:sz="0" w:space="0" w:color="auto"/>
            <w:left w:val="none" w:sz="0" w:space="0" w:color="auto"/>
            <w:bottom w:val="none" w:sz="0" w:space="0" w:color="auto"/>
            <w:right w:val="none" w:sz="0" w:space="0" w:color="auto"/>
          </w:divBdr>
        </w:div>
        <w:div w:id="1526941420">
          <w:marLeft w:val="1166"/>
          <w:marRight w:val="0"/>
          <w:marTop w:val="134"/>
          <w:marBottom w:val="0"/>
          <w:divBdr>
            <w:top w:val="none" w:sz="0" w:space="0" w:color="auto"/>
            <w:left w:val="none" w:sz="0" w:space="0" w:color="auto"/>
            <w:bottom w:val="none" w:sz="0" w:space="0" w:color="auto"/>
            <w:right w:val="none" w:sz="0" w:space="0" w:color="auto"/>
          </w:divBdr>
        </w:div>
        <w:div w:id="1539319406">
          <w:marLeft w:val="1800"/>
          <w:marRight w:val="0"/>
          <w:marTop w:val="96"/>
          <w:marBottom w:val="0"/>
          <w:divBdr>
            <w:top w:val="none" w:sz="0" w:space="0" w:color="auto"/>
            <w:left w:val="none" w:sz="0" w:space="0" w:color="auto"/>
            <w:bottom w:val="none" w:sz="0" w:space="0" w:color="auto"/>
            <w:right w:val="none" w:sz="0" w:space="0" w:color="auto"/>
          </w:divBdr>
        </w:div>
        <w:div w:id="1541553316">
          <w:marLeft w:val="1166"/>
          <w:marRight w:val="0"/>
          <w:marTop w:val="115"/>
          <w:marBottom w:val="0"/>
          <w:divBdr>
            <w:top w:val="none" w:sz="0" w:space="0" w:color="auto"/>
            <w:left w:val="none" w:sz="0" w:space="0" w:color="auto"/>
            <w:bottom w:val="none" w:sz="0" w:space="0" w:color="auto"/>
            <w:right w:val="none" w:sz="0" w:space="0" w:color="auto"/>
          </w:divBdr>
        </w:div>
        <w:div w:id="1575120615">
          <w:marLeft w:val="1166"/>
          <w:marRight w:val="0"/>
          <w:marTop w:val="115"/>
          <w:marBottom w:val="0"/>
          <w:divBdr>
            <w:top w:val="none" w:sz="0" w:space="0" w:color="auto"/>
            <w:left w:val="none" w:sz="0" w:space="0" w:color="auto"/>
            <w:bottom w:val="none" w:sz="0" w:space="0" w:color="auto"/>
            <w:right w:val="none" w:sz="0" w:space="0" w:color="auto"/>
          </w:divBdr>
        </w:div>
        <w:div w:id="1599212553">
          <w:marLeft w:val="547"/>
          <w:marRight w:val="0"/>
          <w:marTop w:val="154"/>
          <w:marBottom w:val="0"/>
          <w:divBdr>
            <w:top w:val="none" w:sz="0" w:space="0" w:color="auto"/>
            <w:left w:val="none" w:sz="0" w:space="0" w:color="auto"/>
            <w:bottom w:val="none" w:sz="0" w:space="0" w:color="auto"/>
            <w:right w:val="none" w:sz="0" w:space="0" w:color="auto"/>
          </w:divBdr>
        </w:div>
        <w:div w:id="1631132984">
          <w:marLeft w:val="1166"/>
          <w:marRight w:val="0"/>
          <w:marTop w:val="86"/>
          <w:marBottom w:val="0"/>
          <w:divBdr>
            <w:top w:val="none" w:sz="0" w:space="0" w:color="auto"/>
            <w:left w:val="none" w:sz="0" w:space="0" w:color="auto"/>
            <w:bottom w:val="none" w:sz="0" w:space="0" w:color="auto"/>
            <w:right w:val="none" w:sz="0" w:space="0" w:color="auto"/>
          </w:divBdr>
        </w:div>
        <w:div w:id="1632205230">
          <w:marLeft w:val="547"/>
          <w:marRight w:val="0"/>
          <w:marTop w:val="154"/>
          <w:marBottom w:val="0"/>
          <w:divBdr>
            <w:top w:val="none" w:sz="0" w:space="0" w:color="auto"/>
            <w:left w:val="none" w:sz="0" w:space="0" w:color="auto"/>
            <w:bottom w:val="none" w:sz="0" w:space="0" w:color="auto"/>
            <w:right w:val="none" w:sz="0" w:space="0" w:color="auto"/>
          </w:divBdr>
        </w:div>
        <w:div w:id="1634479522">
          <w:marLeft w:val="1166"/>
          <w:marRight w:val="0"/>
          <w:marTop w:val="115"/>
          <w:marBottom w:val="0"/>
          <w:divBdr>
            <w:top w:val="none" w:sz="0" w:space="0" w:color="auto"/>
            <w:left w:val="none" w:sz="0" w:space="0" w:color="auto"/>
            <w:bottom w:val="none" w:sz="0" w:space="0" w:color="auto"/>
            <w:right w:val="none" w:sz="0" w:space="0" w:color="auto"/>
          </w:divBdr>
        </w:div>
        <w:div w:id="1647123579">
          <w:marLeft w:val="1800"/>
          <w:marRight w:val="0"/>
          <w:marTop w:val="96"/>
          <w:marBottom w:val="0"/>
          <w:divBdr>
            <w:top w:val="none" w:sz="0" w:space="0" w:color="auto"/>
            <w:left w:val="none" w:sz="0" w:space="0" w:color="auto"/>
            <w:bottom w:val="none" w:sz="0" w:space="0" w:color="auto"/>
            <w:right w:val="none" w:sz="0" w:space="0" w:color="auto"/>
          </w:divBdr>
        </w:div>
        <w:div w:id="1678996140">
          <w:marLeft w:val="547"/>
          <w:marRight w:val="0"/>
          <w:marTop w:val="115"/>
          <w:marBottom w:val="0"/>
          <w:divBdr>
            <w:top w:val="none" w:sz="0" w:space="0" w:color="auto"/>
            <w:left w:val="none" w:sz="0" w:space="0" w:color="auto"/>
            <w:bottom w:val="none" w:sz="0" w:space="0" w:color="auto"/>
            <w:right w:val="none" w:sz="0" w:space="0" w:color="auto"/>
          </w:divBdr>
        </w:div>
        <w:div w:id="1688553595">
          <w:marLeft w:val="1166"/>
          <w:marRight w:val="0"/>
          <w:marTop w:val="115"/>
          <w:marBottom w:val="0"/>
          <w:divBdr>
            <w:top w:val="none" w:sz="0" w:space="0" w:color="auto"/>
            <w:left w:val="none" w:sz="0" w:space="0" w:color="auto"/>
            <w:bottom w:val="none" w:sz="0" w:space="0" w:color="auto"/>
            <w:right w:val="none" w:sz="0" w:space="0" w:color="auto"/>
          </w:divBdr>
        </w:div>
        <w:div w:id="1706440029">
          <w:marLeft w:val="1166"/>
          <w:marRight w:val="0"/>
          <w:marTop w:val="115"/>
          <w:marBottom w:val="0"/>
          <w:divBdr>
            <w:top w:val="none" w:sz="0" w:space="0" w:color="auto"/>
            <w:left w:val="none" w:sz="0" w:space="0" w:color="auto"/>
            <w:bottom w:val="none" w:sz="0" w:space="0" w:color="auto"/>
            <w:right w:val="none" w:sz="0" w:space="0" w:color="auto"/>
          </w:divBdr>
        </w:div>
        <w:div w:id="1709259310">
          <w:marLeft w:val="547"/>
          <w:marRight w:val="0"/>
          <w:marTop w:val="134"/>
          <w:marBottom w:val="0"/>
          <w:divBdr>
            <w:top w:val="none" w:sz="0" w:space="0" w:color="auto"/>
            <w:left w:val="none" w:sz="0" w:space="0" w:color="auto"/>
            <w:bottom w:val="none" w:sz="0" w:space="0" w:color="auto"/>
            <w:right w:val="none" w:sz="0" w:space="0" w:color="auto"/>
          </w:divBdr>
        </w:div>
        <w:div w:id="1710688475">
          <w:marLeft w:val="1166"/>
          <w:marRight w:val="0"/>
          <w:marTop w:val="115"/>
          <w:marBottom w:val="0"/>
          <w:divBdr>
            <w:top w:val="none" w:sz="0" w:space="0" w:color="auto"/>
            <w:left w:val="none" w:sz="0" w:space="0" w:color="auto"/>
            <w:bottom w:val="none" w:sz="0" w:space="0" w:color="auto"/>
            <w:right w:val="none" w:sz="0" w:space="0" w:color="auto"/>
          </w:divBdr>
        </w:div>
        <w:div w:id="1716201042">
          <w:marLeft w:val="1800"/>
          <w:marRight w:val="0"/>
          <w:marTop w:val="96"/>
          <w:marBottom w:val="0"/>
          <w:divBdr>
            <w:top w:val="none" w:sz="0" w:space="0" w:color="auto"/>
            <w:left w:val="none" w:sz="0" w:space="0" w:color="auto"/>
            <w:bottom w:val="none" w:sz="0" w:space="0" w:color="auto"/>
            <w:right w:val="none" w:sz="0" w:space="0" w:color="auto"/>
          </w:divBdr>
        </w:div>
        <w:div w:id="1721778684">
          <w:marLeft w:val="1166"/>
          <w:marRight w:val="0"/>
          <w:marTop w:val="96"/>
          <w:marBottom w:val="0"/>
          <w:divBdr>
            <w:top w:val="none" w:sz="0" w:space="0" w:color="auto"/>
            <w:left w:val="none" w:sz="0" w:space="0" w:color="auto"/>
            <w:bottom w:val="none" w:sz="0" w:space="0" w:color="auto"/>
            <w:right w:val="none" w:sz="0" w:space="0" w:color="auto"/>
          </w:divBdr>
        </w:div>
        <w:div w:id="1730685213">
          <w:marLeft w:val="547"/>
          <w:marRight w:val="0"/>
          <w:marTop w:val="115"/>
          <w:marBottom w:val="0"/>
          <w:divBdr>
            <w:top w:val="none" w:sz="0" w:space="0" w:color="auto"/>
            <w:left w:val="none" w:sz="0" w:space="0" w:color="auto"/>
            <w:bottom w:val="none" w:sz="0" w:space="0" w:color="auto"/>
            <w:right w:val="none" w:sz="0" w:space="0" w:color="auto"/>
          </w:divBdr>
        </w:div>
        <w:div w:id="1736732159">
          <w:marLeft w:val="1166"/>
          <w:marRight w:val="0"/>
          <w:marTop w:val="134"/>
          <w:marBottom w:val="0"/>
          <w:divBdr>
            <w:top w:val="none" w:sz="0" w:space="0" w:color="auto"/>
            <w:left w:val="none" w:sz="0" w:space="0" w:color="auto"/>
            <w:bottom w:val="none" w:sz="0" w:space="0" w:color="auto"/>
            <w:right w:val="none" w:sz="0" w:space="0" w:color="auto"/>
          </w:divBdr>
        </w:div>
        <w:div w:id="1741438507">
          <w:marLeft w:val="1166"/>
          <w:marRight w:val="0"/>
          <w:marTop w:val="115"/>
          <w:marBottom w:val="0"/>
          <w:divBdr>
            <w:top w:val="none" w:sz="0" w:space="0" w:color="auto"/>
            <w:left w:val="none" w:sz="0" w:space="0" w:color="auto"/>
            <w:bottom w:val="none" w:sz="0" w:space="0" w:color="auto"/>
            <w:right w:val="none" w:sz="0" w:space="0" w:color="auto"/>
          </w:divBdr>
        </w:div>
        <w:div w:id="1770194327">
          <w:marLeft w:val="1800"/>
          <w:marRight w:val="0"/>
          <w:marTop w:val="77"/>
          <w:marBottom w:val="0"/>
          <w:divBdr>
            <w:top w:val="none" w:sz="0" w:space="0" w:color="auto"/>
            <w:left w:val="none" w:sz="0" w:space="0" w:color="auto"/>
            <w:bottom w:val="none" w:sz="0" w:space="0" w:color="auto"/>
            <w:right w:val="none" w:sz="0" w:space="0" w:color="auto"/>
          </w:divBdr>
        </w:div>
        <w:div w:id="1770659304">
          <w:marLeft w:val="1800"/>
          <w:marRight w:val="0"/>
          <w:marTop w:val="77"/>
          <w:marBottom w:val="0"/>
          <w:divBdr>
            <w:top w:val="none" w:sz="0" w:space="0" w:color="auto"/>
            <w:left w:val="none" w:sz="0" w:space="0" w:color="auto"/>
            <w:bottom w:val="none" w:sz="0" w:space="0" w:color="auto"/>
            <w:right w:val="none" w:sz="0" w:space="0" w:color="auto"/>
          </w:divBdr>
        </w:div>
        <w:div w:id="1786920517">
          <w:marLeft w:val="547"/>
          <w:marRight w:val="0"/>
          <w:marTop w:val="96"/>
          <w:marBottom w:val="0"/>
          <w:divBdr>
            <w:top w:val="none" w:sz="0" w:space="0" w:color="auto"/>
            <w:left w:val="none" w:sz="0" w:space="0" w:color="auto"/>
            <w:bottom w:val="none" w:sz="0" w:space="0" w:color="auto"/>
            <w:right w:val="none" w:sz="0" w:space="0" w:color="auto"/>
          </w:divBdr>
        </w:div>
        <w:div w:id="1832327596">
          <w:marLeft w:val="547"/>
          <w:marRight w:val="0"/>
          <w:marTop w:val="115"/>
          <w:marBottom w:val="0"/>
          <w:divBdr>
            <w:top w:val="none" w:sz="0" w:space="0" w:color="auto"/>
            <w:left w:val="none" w:sz="0" w:space="0" w:color="auto"/>
            <w:bottom w:val="none" w:sz="0" w:space="0" w:color="auto"/>
            <w:right w:val="none" w:sz="0" w:space="0" w:color="auto"/>
          </w:divBdr>
        </w:div>
        <w:div w:id="1833720717">
          <w:marLeft w:val="1800"/>
          <w:marRight w:val="0"/>
          <w:marTop w:val="77"/>
          <w:marBottom w:val="0"/>
          <w:divBdr>
            <w:top w:val="none" w:sz="0" w:space="0" w:color="auto"/>
            <w:left w:val="none" w:sz="0" w:space="0" w:color="auto"/>
            <w:bottom w:val="none" w:sz="0" w:space="0" w:color="auto"/>
            <w:right w:val="none" w:sz="0" w:space="0" w:color="auto"/>
          </w:divBdr>
        </w:div>
        <w:div w:id="1856112900">
          <w:marLeft w:val="547"/>
          <w:marRight w:val="0"/>
          <w:marTop w:val="134"/>
          <w:marBottom w:val="0"/>
          <w:divBdr>
            <w:top w:val="none" w:sz="0" w:space="0" w:color="auto"/>
            <w:left w:val="none" w:sz="0" w:space="0" w:color="auto"/>
            <w:bottom w:val="none" w:sz="0" w:space="0" w:color="auto"/>
            <w:right w:val="none" w:sz="0" w:space="0" w:color="auto"/>
          </w:divBdr>
        </w:div>
        <w:div w:id="1860392040">
          <w:marLeft w:val="1800"/>
          <w:marRight w:val="0"/>
          <w:marTop w:val="77"/>
          <w:marBottom w:val="0"/>
          <w:divBdr>
            <w:top w:val="none" w:sz="0" w:space="0" w:color="auto"/>
            <w:left w:val="none" w:sz="0" w:space="0" w:color="auto"/>
            <w:bottom w:val="none" w:sz="0" w:space="0" w:color="auto"/>
            <w:right w:val="none" w:sz="0" w:space="0" w:color="auto"/>
          </w:divBdr>
        </w:div>
        <w:div w:id="1878857975">
          <w:marLeft w:val="1166"/>
          <w:marRight w:val="0"/>
          <w:marTop w:val="134"/>
          <w:marBottom w:val="0"/>
          <w:divBdr>
            <w:top w:val="none" w:sz="0" w:space="0" w:color="auto"/>
            <w:left w:val="none" w:sz="0" w:space="0" w:color="auto"/>
            <w:bottom w:val="none" w:sz="0" w:space="0" w:color="auto"/>
            <w:right w:val="none" w:sz="0" w:space="0" w:color="auto"/>
          </w:divBdr>
        </w:div>
        <w:div w:id="1895653850">
          <w:marLeft w:val="547"/>
          <w:marRight w:val="0"/>
          <w:marTop w:val="154"/>
          <w:marBottom w:val="0"/>
          <w:divBdr>
            <w:top w:val="none" w:sz="0" w:space="0" w:color="auto"/>
            <w:left w:val="none" w:sz="0" w:space="0" w:color="auto"/>
            <w:bottom w:val="none" w:sz="0" w:space="0" w:color="auto"/>
            <w:right w:val="none" w:sz="0" w:space="0" w:color="auto"/>
          </w:divBdr>
        </w:div>
        <w:div w:id="1904558881">
          <w:marLeft w:val="1166"/>
          <w:marRight w:val="0"/>
          <w:marTop w:val="86"/>
          <w:marBottom w:val="0"/>
          <w:divBdr>
            <w:top w:val="none" w:sz="0" w:space="0" w:color="auto"/>
            <w:left w:val="none" w:sz="0" w:space="0" w:color="auto"/>
            <w:bottom w:val="none" w:sz="0" w:space="0" w:color="auto"/>
            <w:right w:val="none" w:sz="0" w:space="0" w:color="auto"/>
          </w:divBdr>
        </w:div>
        <w:div w:id="1964846086">
          <w:marLeft w:val="547"/>
          <w:marRight w:val="0"/>
          <w:marTop w:val="134"/>
          <w:marBottom w:val="0"/>
          <w:divBdr>
            <w:top w:val="none" w:sz="0" w:space="0" w:color="auto"/>
            <w:left w:val="none" w:sz="0" w:space="0" w:color="auto"/>
            <w:bottom w:val="none" w:sz="0" w:space="0" w:color="auto"/>
            <w:right w:val="none" w:sz="0" w:space="0" w:color="auto"/>
          </w:divBdr>
        </w:div>
        <w:div w:id="1973124971">
          <w:marLeft w:val="1166"/>
          <w:marRight w:val="0"/>
          <w:marTop w:val="86"/>
          <w:marBottom w:val="0"/>
          <w:divBdr>
            <w:top w:val="none" w:sz="0" w:space="0" w:color="auto"/>
            <w:left w:val="none" w:sz="0" w:space="0" w:color="auto"/>
            <w:bottom w:val="none" w:sz="0" w:space="0" w:color="auto"/>
            <w:right w:val="none" w:sz="0" w:space="0" w:color="auto"/>
          </w:divBdr>
        </w:div>
        <w:div w:id="1988628782">
          <w:marLeft w:val="1166"/>
          <w:marRight w:val="0"/>
          <w:marTop w:val="115"/>
          <w:marBottom w:val="0"/>
          <w:divBdr>
            <w:top w:val="none" w:sz="0" w:space="0" w:color="auto"/>
            <w:left w:val="none" w:sz="0" w:space="0" w:color="auto"/>
            <w:bottom w:val="none" w:sz="0" w:space="0" w:color="auto"/>
            <w:right w:val="none" w:sz="0" w:space="0" w:color="auto"/>
          </w:divBdr>
        </w:div>
        <w:div w:id="1995259536">
          <w:marLeft w:val="547"/>
          <w:marRight w:val="0"/>
          <w:marTop w:val="154"/>
          <w:marBottom w:val="0"/>
          <w:divBdr>
            <w:top w:val="none" w:sz="0" w:space="0" w:color="auto"/>
            <w:left w:val="none" w:sz="0" w:space="0" w:color="auto"/>
            <w:bottom w:val="none" w:sz="0" w:space="0" w:color="auto"/>
            <w:right w:val="none" w:sz="0" w:space="0" w:color="auto"/>
          </w:divBdr>
        </w:div>
        <w:div w:id="1996761493">
          <w:marLeft w:val="1800"/>
          <w:marRight w:val="0"/>
          <w:marTop w:val="96"/>
          <w:marBottom w:val="0"/>
          <w:divBdr>
            <w:top w:val="none" w:sz="0" w:space="0" w:color="auto"/>
            <w:left w:val="none" w:sz="0" w:space="0" w:color="auto"/>
            <w:bottom w:val="none" w:sz="0" w:space="0" w:color="auto"/>
            <w:right w:val="none" w:sz="0" w:space="0" w:color="auto"/>
          </w:divBdr>
        </w:div>
        <w:div w:id="1997681123">
          <w:marLeft w:val="547"/>
          <w:marRight w:val="0"/>
          <w:marTop w:val="96"/>
          <w:marBottom w:val="0"/>
          <w:divBdr>
            <w:top w:val="none" w:sz="0" w:space="0" w:color="auto"/>
            <w:left w:val="none" w:sz="0" w:space="0" w:color="auto"/>
            <w:bottom w:val="none" w:sz="0" w:space="0" w:color="auto"/>
            <w:right w:val="none" w:sz="0" w:space="0" w:color="auto"/>
          </w:divBdr>
        </w:div>
        <w:div w:id="2002342344">
          <w:marLeft w:val="547"/>
          <w:marRight w:val="0"/>
          <w:marTop w:val="115"/>
          <w:marBottom w:val="0"/>
          <w:divBdr>
            <w:top w:val="none" w:sz="0" w:space="0" w:color="auto"/>
            <w:left w:val="none" w:sz="0" w:space="0" w:color="auto"/>
            <w:bottom w:val="none" w:sz="0" w:space="0" w:color="auto"/>
            <w:right w:val="none" w:sz="0" w:space="0" w:color="auto"/>
          </w:divBdr>
        </w:div>
        <w:div w:id="2014065938">
          <w:marLeft w:val="1166"/>
          <w:marRight w:val="0"/>
          <w:marTop w:val="115"/>
          <w:marBottom w:val="0"/>
          <w:divBdr>
            <w:top w:val="none" w:sz="0" w:space="0" w:color="auto"/>
            <w:left w:val="none" w:sz="0" w:space="0" w:color="auto"/>
            <w:bottom w:val="none" w:sz="0" w:space="0" w:color="auto"/>
            <w:right w:val="none" w:sz="0" w:space="0" w:color="auto"/>
          </w:divBdr>
        </w:div>
        <w:div w:id="2015106978">
          <w:marLeft w:val="1166"/>
          <w:marRight w:val="0"/>
          <w:marTop w:val="96"/>
          <w:marBottom w:val="0"/>
          <w:divBdr>
            <w:top w:val="none" w:sz="0" w:space="0" w:color="auto"/>
            <w:left w:val="none" w:sz="0" w:space="0" w:color="auto"/>
            <w:bottom w:val="none" w:sz="0" w:space="0" w:color="auto"/>
            <w:right w:val="none" w:sz="0" w:space="0" w:color="auto"/>
          </w:divBdr>
        </w:div>
        <w:div w:id="2079740734">
          <w:marLeft w:val="1800"/>
          <w:marRight w:val="0"/>
          <w:marTop w:val="86"/>
          <w:marBottom w:val="0"/>
          <w:divBdr>
            <w:top w:val="none" w:sz="0" w:space="0" w:color="auto"/>
            <w:left w:val="none" w:sz="0" w:space="0" w:color="auto"/>
            <w:bottom w:val="none" w:sz="0" w:space="0" w:color="auto"/>
            <w:right w:val="none" w:sz="0" w:space="0" w:color="auto"/>
          </w:divBdr>
        </w:div>
        <w:div w:id="2100902592">
          <w:marLeft w:val="1166"/>
          <w:marRight w:val="0"/>
          <w:marTop w:val="115"/>
          <w:marBottom w:val="0"/>
          <w:divBdr>
            <w:top w:val="none" w:sz="0" w:space="0" w:color="auto"/>
            <w:left w:val="none" w:sz="0" w:space="0" w:color="auto"/>
            <w:bottom w:val="none" w:sz="0" w:space="0" w:color="auto"/>
            <w:right w:val="none" w:sz="0" w:space="0" w:color="auto"/>
          </w:divBdr>
        </w:div>
        <w:div w:id="2106077528">
          <w:marLeft w:val="547"/>
          <w:marRight w:val="0"/>
          <w:marTop w:val="154"/>
          <w:marBottom w:val="0"/>
          <w:divBdr>
            <w:top w:val="none" w:sz="0" w:space="0" w:color="auto"/>
            <w:left w:val="none" w:sz="0" w:space="0" w:color="auto"/>
            <w:bottom w:val="none" w:sz="0" w:space="0" w:color="auto"/>
            <w:right w:val="none" w:sz="0" w:space="0" w:color="auto"/>
          </w:divBdr>
        </w:div>
        <w:div w:id="2108959240">
          <w:marLeft w:val="1166"/>
          <w:marRight w:val="0"/>
          <w:marTop w:val="96"/>
          <w:marBottom w:val="0"/>
          <w:divBdr>
            <w:top w:val="none" w:sz="0" w:space="0" w:color="auto"/>
            <w:left w:val="none" w:sz="0" w:space="0" w:color="auto"/>
            <w:bottom w:val="none" w:sz="0" w:space="0" w:color="auto"/>
            <w:right w:val="none" w:sz="0" w:space="0" w:color="auto"/>
          </w:divBdr>
        </w:div>
        <w:div w:id="2119712187">
          <w:marLeft w:val="547"/>
          <w:marRight w:val="0"/>
          <w:marTop w:val="115"/>
          <w:marBottom w:val="0"/>
          <w:divBdr>
            <w:top w:val="none" w:sz="0" w:space="0" w:color="auto"/>
            <w:left w:val="none" w:sz="0" w:space="0" w:color="auto"/>
            <w:bottom w:val="none" w:sz="0" w:space="0" w:color="auto"/>
            <w:right w:val="none" w:sz="0" w:space="0" w:color="auto"/>
          </w:divBdr>
        </w:div>
        <w:div w:id="2135705938">
          <w:marLeft w:val="547"/>
          <w:marRight w:val="0"/>
          <w:marTop w:val="154"/>
          <w:marBottom w:val="0"/>
          <w:divBdr>
            <w:top w:val="none" w:sz="0" w:space="0" w:color="auto"/>
            <w:left w:val="none" w:sz="0" w:space="0" w:color="auto"/>
            <w:bottom w:val="none" w:sz="0" w:space="0" w:color="auto"/>
            <w:right w:val="none" w:sz="0" w:space="0" w:color="auto"/>
          </w:divBdr>
        </w:div>
      </w:divsChild>
    </w:div>
    <w:div w:id="946472507">
      <w:bodyDiv w:val="1"/>
      <w:marLeft w:val="0"/>
      <w:marRight w:val="0"/>
      <w:marTop w:val="0"/>
      <w:marBottom w:val="0"/>
      <w:divBdr>
        <w:top w:val="none" w:sz="0" w:space="0" w:color="auto"/>
        <w:left w:val="none" w:sz="0" w:space="0" w:color="auto"/>
        <w:bottom w:val="none" w:sz="0" w:space="0" w:color="auto"/>
        <w:right w:val="none" w:sz="0" w:space="0" w:color="auto"/>
      </w:divBdr>
      <w:divsChild>
        <w:div w:id="1263218352">
          <w:marLeft w:val="0"/>
          <w:marRight w:val="0"/>
          <w:marTop w:val="0"/>
          <w:marBottom w:val="0"/>
          <w:divBdr>
            <w:top w:val="none" w:sz="0" w:space="0" w:color="auto"/>
            <w:left w:val="none" w:sz="0" w:space="0" w:color="auto"/>
            <w:bottom w:val="none" w:sz="0" w:space="0" w:color="auto"/>
            <w:right w:val="none" w:sz="0" w:space="0" w:color="auto"/>
          </w:divBdr>
          <w:divsChild>
            <w:div w:id="137638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542097">
      <w:bodyDiv w:val="1"/>
      <w:marLeft w:val="0"/>
      <w:marRight w:val="0"/>
      <w:marTop w:val="0"/>
      <w:marBottom w:val="0"/>
      <w:divBdr>
        <w:top w:val="none" w:sz="0" w:space="0" w:color="auto"/>
        <w:left w:val="none" w:sz="0" w:space="0" w:color="auto"/>
        <w:bottom w:val="none" w:sz="0" w:space="0" w:color="auto"/>
        <w:right w:val="none" w:sz="0" w:space="0" w:color="auto"/>
      </w:divBdr>
      <w:divsChild>
        <w:div w:id="886065532">
          <w:marLeft w:val="0"/>
          <w:marRight w:val="0"/>
          <w:marTop w:val="0"/>
          <w:marBottom w:val="0"/>
          <w:divBdr>
            <w:top w:val="none" w:sz="0" w:space="0" w:color="auto"/>
            <w:left w:val="none" w:sz="0" w:space="0" w:color="auto"/>
            <w:bottom w:val="none" w:sz="0" w:space="0" w:color="auto"/>
            <w:right w:val="none" w:sz="0" w:space="0" w:color="auto"/>
          </w:divBdr>
        </w:div>
      </w:divsChild>
    </w:div>
    <w:div w:id="1185637488">
      <w:bodyDiv w:val="1"/>
      <w:marLeft w:val="0"/>
      <w:marRight w:val="0"/>
      <w:marTop w:val="0"/>
      <w:marBottom w:val="0"/>
      <w:divBdr>
        <w:top w:val="none" w:sz="0" w:space="0" w:color="auto"/>
        <w:left w:val="none" w:sz="0" w:space="0" w:color="auto"/>
        <w:bottom w:val="none" w:sz="0" w:space="0" w:color="auto"/>
        <w:right w:val="none" w:sz="0" w:space="0" w:color="auto"/>
      </w:divBdr>
    </w:div>
    <w:div w:id="1323966828">
      <w:bodyDiv w:val="1"/>
      <w:marLeft w:val="0"/>
      <w:marRight w:val="0"/>
      <w:marTop w:val="0"/>
      <w:marBottom w:val="0"/>
      <w:divBdr>
        <w:top w:val="none" w:sz="0" w:space="0" w:color="auto"/>
        <w:left w:val="none" w:sz="0" w:space="0" w:color="auto"/>
        <w:bottom w:val="none" w:sz="0" w:space="0" w:color="auto"/>
        <w:right w:val="none" w:sz="0" w:space="0" w:color="auto"/>
      </w:divBdr>
      <w:divsChild>
        <w:div w:id="208960903">
          <w:marLeft w:val="0"/>
          <w:marRight w:val="0"/>
          <w:marTop w:val="0"/>
          <w:marBottom w:val="0"/>
          <w:divBdr>
            <w:top w:val="none" w:sz="0" w:space="0" w:color="auto"/>
            <w:left w:val="none" w:sz="0" w:space="0" w:color="auto"/>
            <w:bottom w:val="none" w:sz="0" w:space="0" w:color="auto"/>
            <w:right w:val="none" w:sz="0" w:space="0" w:color="auto"/>
          </w:divBdr>
          <w:divsChild>
            <w:div w:id="1213343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720127">
      <w:bodyDiv w:val="1"/>
      <w:marLeft w:val="0"/>
      <w:marRight w:val="0"/>
      <w:marTop w:val="0"/>
      <w:marBottom w:val="0"/>
      <w:divBdr>
        <w:top w:val="none" w:sz="0" w:space="0" w:color="auto"/>
        <w:left w:val="none" w:sz="0" w:space="0" w:color="auto"/>
        <w:bottom w:val="none" w:sz="0" w:space="0" w:color="auto"/>
        <w:right w:val="none" w:sz="0" w:space="0" w:color="auto"/>
      </w:divBdr>
      <w:divsChild>
        <w:div w:id="610014215">
          <w:marLeft w:val="0"/>
          <w:marRight w:val="0"/>
          <w:marTop w:val="0"/>
          <w:marBottom w:val="0"/>
          <w:divBdr>
            <w:top w:val="none" w:sz="0" w:space="0" w:color="auto"/>
            <w:left w:val="none" w:sz="0" w:space="0" w:color="auto"/>
            <w:bottom w:val="none" w:sz="0" w:space="0" w:color="auto"/>
            <w:right w:val="none" w:sz="0" w:space="0" w:color="auto"/>
          </w:divBdr>
        </w:div>
      </w:divsChild>
    </w:div>
    <w:div w:id="1520003991">
      <w:bodyDiv w:val="1"/>
      <w:marLeft w:val="0"/>
      <w:marRight w:val="0"/>
      <w:marTop w:val="0"/>
      <w:marBottom w:val="0"/>
      <w:divBdr>
        <w:top w:val="none" w:sz="0" w:space="0" w:color="auto"/>
        <w:left w:val="none" w:sz="0" w:space="0" w:color="auto"/>
        <w:bottom w:val="none" w:sz="0" w:space="0" w:color="auto"/>
        <w:right w:val="none" w:sz="0" w:space="0" w:color="auto"/>
      </w:divBdr>
      <w:divsChild>
        <w:div w:id="1984505614">
          <w:marLeft w:val="0"/>
          <w:marRight w:val="0"/>
          <w:marTop w:val="0"/>
          <w:marBottom w:val="0"/>
          <w:divBdr>
            <w:top w:val="none" w:sz="0" w:space="0" w:color="auto"/>
            <w:left w:val="none" w:sz="0" w:space="0" w:color="auto"/>
            <w:bottom w:val="none" w:sz="0" w:space="0" w:color="auto"/>
            <w:right w:val="none" w:sz="0" w:space="0" w:color="auto"/>
          </w:divBdr>
          <w:divsChild>
            <w:div w:id="198215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508296">
      <w:bodyDiv w:val="1"/>
      <w:marLeft w:val="0"/>
      <w:marRight w:val="0"/>
      <w:marTop w:val="0"/>
      <w:marBottom w:val="0"/>
      <w:divBdr>
        <w:top w:val="none" w:sz="0" w:space="0" w:color="auto"/>
        <w:left w:val="none" w:sz="0" w:space="0" w:color="auto"/>
        <w:bottom w:val="none" w:sz="0" w:space="0" w:color="auto"/>
        <w:right w:val="none" w:sz="0" w:space="0" w:color="auto"/>
      </w:divBdr>
      <w:divsChild>
        <w:div w:id="539316349">
          <w:marLeft w:val="0"/>
          <w:marRight w:val="0"/>
          <w:marTop w:val="0"/>
          <w:marBottom w:val="0"/>
          <w:divBdr>
            <w:top w:val="none" w:sz="0" w:space="0" w:color="auto"/>
            <w:left w:val="none" w:sz="0" w:space="0" w:color="auto"/>
            <w:bottom w:val="none" w:sz="0" w:space="0" w:color="auto"/>
            <w:right w:val="none" w:sz="0" w:space="0" w:color="auto"/>
          </w:divBdr>
        </w:div>
      </w:divsChild>
    </w:div>
    <w:div w:id="1596279024">
      <w:bodyDiv w:val="1"/>
      <w:marLeft w:val="0"/>
      <w:marRight w:val="0"/>
      <w:marTop w:val="0"/>
      <w:marBottom w:val="0"/>
      <w:divBdr>
        <w:top w:val="none" w:sz="0" w:space="0" w:color="auto"/>
        <w:left w:val="none" w:sz="0" w:space="0" w:color="auto"/>
        <w:bottom w:val="none" w:sz="0" w:space="0" w:color="auto"/>
        <w:right w:val="none" w:sz="0" w:space="0" w:color="auto"/>
      </w:divBdr>
    </w:div>
    <w:div w:id="1644505877">
      <w:bodyDiv w:val="1"/>
      <w:marLeft w:val="0"/>
      <w:marRight w:val="0"/>
      <w:marTop w:val="0"/>
      <w:marBottom w:val="0"/>
      <w:divBdr>
        <w:top w:val="none" w:sz="0" w:space="0" w:color="auto"/>
        <w:left w:val="none" w:sz="0" w:space="0" w:color="auto"/>
        <w:bottom w:val="none" w:sz="0" w:space="0" w:color="auto"/>
        <w:right w:val="none" w:sz="0" w:space="0" w:color="auto"/>
      </w:divBdr>
      <w:divsChild>
        <w:div w:id="446313958">
          <w:marLeft w:val="0"/>
          <w:marRight w:val="0"/>
          <w:marTop w:val="0"/>
          <w:marBottom w:val="0"/>
          <w:divBdr>
            <w:top w:val="none" w:sz="0" w:space="0" w:color="auto"/>
            <w:left w:val="none" w:sz="0" w:space="0" w:color="auto"/>
            <w:bottom w:val="none" w:sz="0" w:space="0" w:color="auto"/>
            <w:right w:val="none" w:sz="0" w:space="0" w:color="auto"/>
          </w:divBdr>
        </w:div>
      </w:divsChild>
    </w:div>
    <w:div w:id="1651864142">
      <w:bodyDiv w:val="1"/>
      <w:marLeft w:val="0"/>
      <w:marRight w:val="0"/>
      <w:marTop w:val="0"/>
      <w:marBottom w:val="0"/>
      <w:divBdr>
        <w:top w:val="none" w:sz="0" w:space="0" w:color="auto"/>
        <w:left w:val="none" w:sz="0" w:space="0" w:color="auto"/>
        <w:bottom w:val="none" w:sz="0" w:space="0" w:color="auto"/>
        <w:right w:val="none" w:sz="0" w:space="0" w:color="auto"/>
      </w:divBdr>
      <w:divsChild>
        <w:div w:id="2069912448">
          <w:marLeft w:val="0"/>
          <w:marRight w:val="0"/>
          <w:marTop w:val="0"/>
          <w:marBottom w:val="0"/>
          <w:divBdr>
            <w:top w:val="none" w:sz="0" w:space="0" w:color="auto"/>
            <w:left w:val="none" w:sz="0" w:space="0" w:color="auto"/>
            <w:bottom w:val="none" w:sz="0" w:space="0" w:color="auto"/>
            <w:right w:val="none" w:sz="0" w:space="0" w:color="auto"/>
          </w:divBdr>
          <w:divsChild>
            <w:div w:id="784082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989950">
      <w:bodyDiv w:val="1"/>
      <w:marLeft w:val="0"/>
      <w:marRight w:val="0"/>
      <w:marTop w:val="0"/>
      <w:marBottom w:val="0"/>
      <w:divBdr>
        <w:top w:val="none" w:sz="0" w:space="0" w:color="auto"/>
        <w:left w:val="none" w:sz="0" w:space="0" w:color="auto"/>
        <w:bottom w:val="none" w:sz="0" w:space="0" w:color="auto"/>
        <w:right w:val="none" w:sz="0" w:space="0" w:color="auto"/>
      </w:divBdr>
      <w:divsChild>
        <w:div w:id="774132151">
          <w:marLeft w:val="0"/>
          <w:marRight w:val="0"/>
          <w:marTop w:val="0"/>
          <w:marBottom w:val="0"/>
          <w:divBdr>
            <w:top w:val="none" w:sz="0" w:space="0" w:color="auto"/>
            <w:left w:val="none" w:sz="0" w:space="0" w:color="auto"/>
            <w:bottom w:val="none" w:sz="0" w:space="0" w:color="auto"/>
            <w:right w:val="none" w:sz="0" w:space="0" w:color="auto"/>
          </w:divBdr>
          <w:divsChild>
            <w:div w:id="146330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744988">
      <w:bodyDiv w:val="1"/>
      <w:marLeft w:val="0"/>
      <w:marRight w:val="0"/>
      <w:marTop w:val="0"/>
      <w:marBottom w:val="0"/>
      <w:divBdr>
        <w:top w:val="none" w:sz="0" w:space="0" w:color="auto"/>
        <w:left w:val="none" w:sz="0" w:space="0" w:color="auto"/>
        <w:bottom w:val="none" w:sz="0" w:space="0" w:color="auto"/>
        <w:right w:val="none" w:sz="0" w:space="0" w:color="auto"/>
      </w:divBdr>
      <w:divsChild>
        <w:div w:id="801965279">
          <w:marLeft w:val="0"/>
          <w:marRight w:val="0"/>
          <w:marTop w:val="0"/>
          <w:marBottom w:val="0"/>
          <w:divBdr>
            <w:top w:val="none" w:sz="0" w:space="0" w:color="auto"/>
            <w:left w:val="none" w:sz="0" w:space="0" w:color="auto"/>
            <w:bottom w:val="none" w:sz="0" w:space="0" w:color="auto"/>
            <w:right w:val="none" w:sz="0" w:space="0" w:color="auto"/>
          </w:divBdr>
        </w:div>
      </w:divsChild>
    </w:div>
    <w:div w:id="1919053538">
      <w:bodyDiv w:val="1"/>
      <w:marLeft w:val="0"/>
      <w:marRight w:val="0"/>
      <w:marTop w:val="0"/>
      <w:marBottom w:val="0"/>
      <w:divBdr>
        <w:top w:val="none" w:sz="0" w:space="0" w:color="auto"/>
        <w:left w:val="none" w:sz="0" w:space="0" w:color="auto"/>
        <w:bottom w:val="none" w:sz="0" w:space="0" w:color="auto"/>
        <w:right w:val="none" w:sz="0" w:space="0" w:color="auto"/>
      </w:divBdr>
    </w:div>
    <w:div w:id="1930772520">
      <w:bodyDiv w:val="1"/>
      <w:marLeft w:val="0"/>
      <w:marRight w:val="0"/>
      <w:marTop w:val="0"/>
      <w:marBottom w:val="0"/>
      <w:divBdr>
        <w:top w:val="none" w:sz="0" w:space="0" w:color="auto"/>
        <w:left w:val="none" w:sz="0" w:space="0" w:color="auto"/>
        <w:bottom w:val="none" w:sz="0" w:space="0" w:color="auto"/>
        <w:right w:val="none" w:sz="0" w:space="0" w:color="auto"/>
      </w:divBdr>
      <w:divsChild>
        <w:div w:id="509487450">
          <w:marLeft w:val="0"/>
          <w:marRight w:val="0"/>
          <w:marTop w:val="0"/>
          <w:marBottom w:val="0"/>
          <w:divBdr>
            <w:top w:val="none" w:sz="0" w:space="0" w:color="auto"/>
            <w:left w:val="none" w:sz="0" w:space="0" w:color="auto"/>
            <w:bottom w:val="none" w:sz="0" w:space="0" w:color="auto"/>
            <w:right w:val="none" w:sz="0" w:space="0" w:color="auto"/>
          </w:divBdr>
          <w:divsChild>
            <w:div w:id="44041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296546">
      <w:bodyDiv w:val="1"/>
      <w:marLeft w:val="0"/>
      <w:marRight w:val="0"/>
      <w:marTop w:val="0"/>
      <w:marBottom w:val="0"/>
      <w:divBdr>
        <w:top w:val="none" w:sz="0" w:space="0" w:color="auto"/>
        <w:left w:val="none" w:sz="0" w:space="0" w:color="auto"/>
        <w:bottom w:val="none" w:sz="0" w:space="0" w:color="auto"/>
        <w:right w:val="none" w:sz="0" w:space="0" w:color="auto"/>
      </w:divBdr>
      <w:divsChild>
        <w:div w:id="1048261869">
          <w:marLeft w:val="0"/>
          <w:marRight w:val="0"/>
          <w:marTop w:val="0"/>
          <w:marBottom w:val="0"/>
          <w:divBdr>
            <w:top w:val="none" w:sz="0" w:space="0" w:color="auto"/>
            <w:left w:val="none" w:sz="0" w:space="0" w:color="auto"/>
            <w:bottom w:val="none" w:sz="0" w:space="0" w:color="auto"/>
            <w:right w:val="none" w:sz="0" w:space="0" w:color="auto"/>
          </w:divBdr>
          <w:divsChild>
            <w:div w:id="120012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051922">
      <w:bodyDiv w:val="1"/>
      <w:marLeft w:val="0"/>
      <w:marRight w:val="0"/>
      <w:marTop w:val="0"/>
      <w:marBottom w:val="0"/>
      <w:divBdr>
        <w:top w:val="none" w:sz="0" w:space="0" w:color="auto"/>
        <w:left w:val="none" w:sz="0" w:space="0" w:color="auto"/>
        <w:bottom w:val="none" w:sz="0" w:space="0" w:color="auto"/>
        <w:right w:val="none" w:sz="0" w:space="0" w:color="auto"/>
      </w:divBdr>
      <w:divsChild>
        <w:div w:id="422410495">
          <w:marLeft w:val="0"/>
          <w:marRight w:val="0"/>
          <w:marTop w:val="0"/>
          <w:marBottom w:val="0"/>
          <w:divBdr>
            <w:top w:val="none" w:sz="0" w:space="0" w:color="auto"/>
            <w:left w:val="none" w:sz="0" w:space="0" w:color="auto"/>
            <w:bottom w:val="none" w:sz="0" w:space="0" w:color="auto"/>
            <w:right w:val="none" w:sz="0" w:space="0" w:color="auto"/>
          </w:divBdr>
          <w:divsChild>
            <w:div w:id="27506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050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dx.doi.org/10.1002/csr.1661" TargetMode="External"/><Relationship Id="rId13" Type="http://schemas.openxmlformats.org/officeDocument/2006/relationships/hyperlink" Target="https://www.macrotrends.net/stocks/charts/HLT/hilton-worldwide-holdings/financial-ratios" TargetMode="External"/><Relationship Id="rId18" Type="http://schemas.openxmlformats.org/officeDocument/2006/relationships/hyperlink" Target="https://doi.org/10.1016%2Fj.tourman.2021.104322"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007/978-3-662-47470-9_4" TargetMode="External"/><Relationship Id="rId17" Type="http://schemas.openxmlformats.org/officeDocument/2006/relationships/hyperlink" Target="https://doi.org/10.1002/smj.3461" TargetMode="External"/><Relationship Id="rId2" Type="http://schemas.openxmlformats.org/officeDocument/2006/relationships/numbering" Target="numbering.xml"/><Relationship Id="rId16" Type="http://schemas.openxmlformats.org/officeDocument/2006/relationships/hyperlink" Target="https://marriott.gcs-web.com/static-files/b82978a6-9d28-4e38-9855-fc4ae2cebe11" TargetMode="External"/><Relationship Id="rId20" Type="http://schemas.openxmlformats.org/officeDocument/2006/relationships/hyperlink" Target="https://www.lagrange.edu/academics/undergraduate/undergraduate-research/citations/2-Citations2021.MWhite---ACC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022022118799456" TargetMode="External"/><Relationship Id="rId5" Type="http://schemas.openxmlformats.org/officeDocument/2006/relationships/webSettings" Target="webSettings.xml"/><Relationship Id="rId15" Type="http://schemas.openxmlformats.org/officeDocument/2006/relationships/hyperlink" Target="https://www.annualreports.com/HostedData/AnnualReportArchive/m/NASDAQ_MAR_2018.pdf" TargetMode="External"/><Relationship Id="rId23" Type="http://schemas.openxmlformats.org/officeDocument/2006/relationships/theme" Target="theme/theme1.xml"/><Relationship Id="rId10" Type="http://schemas.openxmlformats.org/officeDocument/2006/relationships/hyperlink" Target="https://stories-editor.hilton.com/wp-content/uploads/2023/04/HILTON-WORLDWIDE-INC_10K_2023_V1.pdf" TargetMode="External"/><Relationship Id="rId19" Type="http://schemas.openxmlformats.org/officeDocument/2006/relationships/hyperlink" Target="https://doi.org/10.1177/1354816618803180" TargetMode="External"/><Relationship Id="rId4" Type="http://schemas.openxmlformats.org/officeDocument/2006/relationships/settings" Target="settings.xml"/><Relationship Id="rId9" Type="http://schemas.openxmlformats.org/officeDocument/2006/relationships/hyperlink" Target="http://www.corporatereport.com/hilton/2018/ar/2018_10-K_Annual_Report.pdf" TargetMode="External"/><Relationship Id="rId14" Type="http://schemas.openxmlformats.org/officeDocument/2006/relationships/hyperlink" Target="https://www.macrotrends.net/stocks/charts/MAR/marriott/financial-ratio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265673-A8CF-45BC-9041-F40A816BD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2805</Words>
  <Characters>15995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Iulia-Denis Cristea (2119917)</dc:creator>
  <cp:keywords/>
  <dc:description/>
  <cp:lastModifiedBy>Iulia-Denis Cristea (2119917)</cp:lastModifiedBy>
  <cp:revision>2</cp:revision>
  <dcterms:created xsi:type="dcterms:W3CDTF">2023-05-22T09:02:00Z</dcterms:created>
  <dcterms:modified xsi:type="dcterms:W3CDTF">2023-05-22T09:02:00Z</dcterms:modified>
  <cp:category/>
  <cp:contentStatus/>
  <dc:language/>
  <cp:version/>
</cp:coreProperties>
</file>