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6187F" w14:textId="09222013" w:rsidR="00AF6096" w:rsidRDefault="00AF6096" w:rsidP="00E31244">
      <w:r>
        <w:rPr>
          <w:noProof/>
        </w:rPr>
        <w:drawing>
          <wp:inline distT="0" distB="0" distL="0" distR="0" wp14:anchorId="314C83D9" wp14:editId="55F5F914">
            <wp:extent cx="2110740" cy="833187"/>
            <wp:effectExtent l="0" t="0" r="3810" b="508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30165" cy="840855"/>
                    </a:xfrm>
                    <a:prstGeom prst="rect">
                      <a:avLst/>
                    </a:prstGeom>
                    <a:noFill/>
                    <a:ln>
                      <a:noFill/>
                    </a:ln>
                  </pic:spPr>
                </pic:pic>
              </a:graphicData>
            </a:graphic>
          </wp:inline>
        </w:drawing>
      </w:r>
    </w:p>
    <w:p w14:paraId="2790F866" w14:textId="77777777" w:rsidR="00AB185A" w:rsidRDefault="00AB185A" w:rsidP="00E31244"/>
    <w:p w14:paraId="3726B3E7" w14:textId="7F961739" w:rsidR="00AF6096" w:rsidRDefault="00E31244" w:rsidP="00AB185A">
      <w:pPr>
        <w:jc w:val="center"/>
      </w:pPr>
      <w:r>
        <w:rPr>
          <w:noProof/>
        </w:rPr>
        <w:drawing>
          <wp:inline distT="0" distB="0" distL="0" distR="0" wp14:anchorId="1C2C8BC9" wp14:editId="31EB85F6">
            <wp:extent cx="3395345" cy="4337050"/>
            <wp:effectExtent l="0" t="0" r="0" b="6350"/>
            <wp:docPr id="19734048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95345" cy="4337050"/>
                    </a:xfrm>
                    <a:prstGeom prst="rect">
                      <a:avLst/>
                    </a:prstGeom>
                    <a:noFill/>
                  </pic:spPr>
                </pic:pic>
              </a:graphicData>
            </a:graphic>
          </wp:inline>
        </w:drawing>
      </w:r>
    </w:p>
    <w:p w14:paraId="286BF3A4" w14:textId="7941E6DA" w:rsidR="00AF6096" w:rsidRDefault="00AF6096" w:rsidP="00393E63">
      <w:pPr>
        <w:jc w:val="center"/>
        <w:rPr>
          <w:rFonts w:ascii="Times New Roman" w:hAnsi="Times New Roman"/>
          <w:sz w:val="24"/>
          <w:szCs w:val="24"/>
        </w:rPr>
      </w:pPr>
      <w:r>
        <w:rPr>
          <w:rFonts w:ascii="Times New Roman" w:hAnsi="Times New Roman"/>
          <w:b/>
          <w:bCs/>
          <w:sz w:val="24"/>
          <w:szCs w:val="24"/>
        </w:rPr>
        <w:t>Student name:</w:t>
      </w:r>
      <w:r>
        <w:rPr>
          <w:rFonts w:ascii="Times New Roman" w:hAnsi="Times New Roman"/>
          <w:sz w:val="24"/>
          <w:szCs w:val="24"/>
        </w:rPr>
        <w:t xml:space="preserve"> </w:t>
      </w:r>
      <w:proofErr w:type="spellStart"/>
      <w:r>
        <w:rPr>
          <w:rFonts w:ascii="Times New Roman" w:hAnsi="Times New Roman"/>
          <w:sz w:val="24"/>
          <w:szCs w:val="24"/>
        </w:rPr>
        <w:t>Saereenmathy</w:t>
      </w:r>
      <w:proofErr w:type="spellEnd"/>
      <w:r>
        <w:rPr>
          <w:rFonts w:ascii="Times New Roman" w:hAnsi="Times New Roman"/>
          <w:sz w:val="24"/>
          <w:szCs w:val="24"/>
        </w:rPr>
        <w:t xml:space="preserve"> Francies </w:t>
      </w:r>
    </w:p>
    <w:p w14:paraId="711CECE1" w14:textId="77777777" w:rsidR="00AB185A" w:rsidRDefault="00AB185A" w:rsidP="00393E63">
      <w:pPr>
        <w:jc w:val="center"/>
        <w:rPr>
          <w:rFonts w:ascii="Times New Roman" w:hAnsi="Times New Roman"/>
          <w:sz w:val="24"/>
          <w:szCs w:val="24"/>
        </w:rPr>
      </w:pPr>
    </w:p>
    <w:p w14:paraId="415446D2" w14:textId="72F76831" w:rsidR="00AF6096" w:rsidRDefault="00AF6096" w:rsidP="00393E63">
      <w:pPr>
        <w:jc w:val="center"/>
        <w:rPr>
          <w:rFonts w:ascii="Times New Roman" w:hAnsi="Times New Roman"/>
          <w:sz w:val="24"/>
          <w:szCs w:val="24"/>
        </w:rPr>
      </w:pPr>
      <w:r>
        <w:rPr>
          <w:rFonts w:ascii="Times New Roman" w:hAnsi="Times New Roman"/>
          <w:b/>
          <w:bCs/>
          <w:sz w:val="24"/>
          <w:szCs w:val="24"/>
        </w:rPr>
        <w:t>Student ID:</w:t>
      </w:r>
      <w:r>
        <w:rPr>
          <w:rFonts w:ascii="Times New Roman" w:hAnsi="Times New Roman"/>
          <w:sz w:val="24"/>
          <w:szCs w:val="24"/>
        </w:rPr>
        <w:t xml:space="preserve"> 2030309</w:t>
      </w:r>
    </w:p>
    <w:p w14:paraId="268CF866" w14:textId="77777777" w:rsidR="00AB185A" w:rsidRDefault="00AB185A" w:rsidP="00393E63">
      <w:pPr>
        <w:jc w:val="center"/>
        <w:rPr>
          <w:rFonts w:ascii="Times New Roman" w:hAnsi="Times New Roman"/>
          <w:sz w:val="24"/>
          <w:szCs w:val="24"/>
        </w:rPr>
      </w:pPr>
    </w:p>
    <w:p w14:paraId="4A674CB6" w14:textId="18651777" w:rsidR="00AF6096" w:rsidRPr="00393E63" w:rsidRDefault="00AF6096" w:rsidP="00393E63">
      <w:pPr>
        <w:jc w:val="center"/>
        <w:rPr>
          <w:rFonts w:ascii="Times New Roman" w:hAnsi="Times New Roman"/>
          <w:b/>
          <w:bCs/>
          <w:sz w:val="24"/>
          <w:szCs w:val="24"/>
        </w:rPr>
      </w:pPr>
      <w:r>
        <w:rPr>
          <w:rFonts w:ascii="Times New Roman" w:hAnsi="Times New Roman"/>
          <w:b/>
          <w:bCs/>
          <w:sz w:val="24"/>
          <w:szCs w:val="24"/>
        </w:rPr>
        <w:t>The module little and code:</w:t>
      </w:r>
      <w:r>
        <w:rPr>
          <w:rFonts w:ascii="Times New Roman" w:hAnsi="Times New Roman"/>
          <w:sz w:val="24"/>
          <w:szCs w:val="24"/>
        </w:rPr>
        <w:t xml:space="preserve"> IUBA 6003 - Leading and </w:t>
      </w:r>
      <w:r w:rsidR="003D2D0C">
        <w:rPr>
          <w:rFonts w:ascii="Times New Roman" w:hAnsi="Times New Roman"/>
          <w:sz w:val="24"/>
          <w:szCs w:val="24"/>
        </w:rPr>
        <w:t>D</w:t>
      </w:r>
      <w:r>
        <w:rPr>
          <w:rFonts w:ascii="Times New Roman" w:hAnsi="Times New Roman"/>
          <w:sz w:val="24"/>
          <w:szCs w:val="24"/>
        </w:rPr>
        <w:t xml:space="preserve">eveloping </w:t>
      </w:r>
      <w:r w:rsidR="003D2D0C">
        <w:rPr>
          <w:rFonts w:ascii="Times New Roman" w:hAnsi="Times New Roman"/>
          <w:sz w:val="24"/>
          <w:szCs w:val="24"/>
        </w:rPr>
        <w:t>P</w:t>
      </w:r>
      <w:r>
        <w:rPr>
          <w:rFonts w:ascii="Times New Roman" w:hAnsi="Times New Roman"/>
          <w:sz w:val="24"/>
          <w:szCs w:val="24"/>
        </w:rPr>
        <w:t xml:space="preserve">eople </w:t>
      </w:r>
    </w:p>
    <w:p w14:paraId="2B945540" w14:textId="77777777" w:rsidR="00E31244" w:rsidRDefault="00E31244" w:rsidP="00AF6096">
      <w:pPr>
        <w:jc w:val="center"/>
        <w:rPr>
          <w:rFonts w:ascii="Times New Roman" w:hAnsi="Times New Roman"/>
          <w:sz w:val="24"/>
          <w:szCs w:val="24"/>
        </w:rPr>
      </w:pPr>
    </w:p>
    <w:p w14:paraId="4964CE47" w14:textId="34455665" w:rsidR="00E31244" w:rsidRPr="00393E63" w:rsidRDefault="00E31244" w:rsidP="00393E63">
      <w:pPr>
        <w:jc w:val="center"/>
        <w:rPr>
          <w:rFonts w:ascii="Times New Roman" w:hAnsi="Times New Roman"/>
          <w:b/>
          <w:bCs/>
          <w:sz w:val="24"/>
          <w:szCs w:val="24"/>
        </w:rPr>
      </w:pPr>
      <w:r w:rsidRPr="00E31244">
        <w:rPr>
          <w:rFonts w:ascii="Times New Roman" w:hAnsi="Times New Roman"/>
          <w:b/>
          <w:bCs/>
          <w:sz w:val="24"/>
          <w:szCs w:val="24"/>
        </w:rPr>
        <w:t>Lecturer’s Name:</w:t>
      </w:r>
      <w:r w:rsidR="00393E63">
        <w:rPr>
          <w:rFonts w:ascii="Times New Roman" w:hAnsi="Times New Roman"/>
          <w:b/>
          <w:bCs/>
          <w:sz w:val="24"/>
          <w:szCs w:val="24"/>
        </w:rPr>
        <w:t xml:space="preserve"> </w:t>
      </w:r>
      <w:r w:rsidRPr="00E31244">
        <w:rPr>
          <w:rFonts w:ascii="Times New Roman" w:hAnsi="Times New Roman"/>
          <w:sz w:val="24"/>
          <w:szCs w:val="24"/>
        </w:rPr>
        <w:t>Miss Myfanwy Davies</w:t>
      </w:r>
    </w:p>
    <w:p w14:paraId="77F6CF6F" w14:textId="77777777" w:rsidR="00AF6096" w:rsidRDefault="00AF6096" w:rsidP="00AF6096">
      <w:pPr>
        <w:jc w:val="center"/>
        <w:rPr>
          <w:rFonts w:ascii="Times New Roman" w:hAnsi="Times New Roman"/>
          <w:sz w:val="24"/>
          <w:szCs w:val="24"/>
        </w:rPr>
      </w:pPr>
    </w:p>
    <w:p w14:paraId="1F9798FD" w14:textId="477EEE24" w:rsidR="00E31244" w:rsidRPr="00393E63" w:rsidRDefault="00AF6096" w:rsidP="00393E63">
      <w:pPr>
        <w:jc w:val="center"/>
        <w:rPr>
          <w:rFonts w:ascii="Times New Roman" w:hAnsi="Times New Roman"/>
          <w:b/>
          <w:bCs/>
          <w:sz w:val="24"/>
          <w:szCs w:val="24"/>
        </w:rPr>
      </w:pPr>
      <w:r>
        <w:rPr>
          <w:rFonts w:ascii="Times New Roman" w:hAnsi="Times New Roman"/>
          <w:b/>
          <w:bCs/>
          <w:sz w:val="24"/>
          <w:szCs w:val="24"/>
        </w:rPr>
        <w:t xml:space="preserve">The essay title: </w:t>
      </w:r>
      <w:r w:rsidR="00B85AB6">
        <w:rPr>
          <w:rFonts w:ascii="Times New Roman" w:hAnsi="Times New Roman"/>
          <w:sz w:val="24"/>
          <w:szCs w:val="24"/>
        </w:rPr>
        <w:t>Assessment 2</w:t>
      </w:r>
      <w:r w:rsidR="00AB185A">
        <w:rPr>
          <w:rFonts w:ascii="Times New Roman" w:hAnsi="Times New Roman"/>
          <w:sz w:val="24"/>
          <w:szCs w:val="24"/>
        </w:rPr>
        <w:t xml:space="preserve"> -</w:t>
      </w:r>
    </w:p>
    <w:p w14:paraId="03B69491" w14:textId="7A8025EA" w:rsidR="00B85AB6" w:rsidRDefault="00B85AB6" w:rsidP="00473547">
      <w:pPr>
        <w:jc w:val="center"/>
        <w:rPr>
          <w:rFonts w:ascii="Times New Roman" w:hAnsi="Times New Roman"/>
          <w:sz w:val="24"/>
          <w:szCs w:val="24"/>
        </w:rPr>
      </w:pPr>
      <w:r w:rsidRPr="00B85AB6">
        <w:rPr>
          <w:rFonts w:ascii="Times New Roman" w:hAnsi="Times New Roman"/>
          <w:sz w:val="24"/>
          <w:szCs w:val="24"/>
        </w:rPr>
        <w:t xml:space="preserve"> </w:t>
      </w:r>
      <w:r w:rsidR="00473547" w:rsidRPr="00473547">
        <w:rPr>
          <w:rFonts w:ascii="Times New Roman" w:hAnsi="Times New Roman"/>
          <w:sz w:val="24"/>
          <w:szCs w:val="24"/>
        </w:rPr>
        <w:t>The learning and development framework for the Adidas organization and the needs of the sportswear industry in the future</w:t>
      </w:r>
    </w:p>
    <w:p w14:paraId="49B4AD2C" w14:textId="53B8E8FB" w:rsidR="003C6F05" w:rsidRDefault="003C6F05" w:rsidP="00E31244">
      <w:pPr>
        <w:spacing w:line="259" w:lineRule="auto"/>
        <w:rPr>
          <w:rFonts w:ascii="Times New Roman" w:hAnsi="Times New Roman"/>
          <w:sz w:val="24"/>
          <w:szCs w:val="24"/>
        </w:rPr>
        <w:sectPr w:rsidR="003C6F05">
          <w:footerReference w:type="default" r:id="rId9"/>
          <w:pgSz w:w="11906" w:h="16838"/>
          <w:pgMar w:top="1440" w:right="1440" w:bottom="1440" w:left="1440" w:header="708" w:footer="708" w:gutter="0"/>
          <w:cols w:space="708"/>
          <w:docGrid w:linePitch="360"/>
        </w:sectPr>
      </w:pPr>
    </w:p>
    <w:sdt>
      <w:sdtPr>
        <w:rPr>
          <w:rFonts w:ascii="Calibri" w:eastAsia="Calibri" w:hAnsi="Calibri" w:cs="Times New Roman"/>
          <w:color w:val="auto"/>
          <w:kern w:val="2"/>
          <w:sz w:val="22"/>
          <w:szCs w:val="22"/>
          <w14:ligatures w14:val="standardContextual"/>
        </w:rPr>
        <w:id w:val="-956646192"/>
        <w:docPartObj>
          <w:docPartGallery w:val="Table of Contents"/>
          <w:docPartUnique/>
        </w:docPartObj>
      </w:sdtPr>
      <w:sdtEndPr>
        <w:rPr>
          <w:b/>
          <w:bCs/>
          <w:noProof/>
        </w:rPr>
      </w:sdtEndPr>
      <w:sdtContent>
        <w:p w14:paraId="04EE06FD" w14:textId="54A89C35" w:rsidR="003C6F05" w:rsidRPr="00684A4A" w:rsidRDefault="003C6F05">
          <w:pPr>
            <w:pStyle w:val="TOCHeading"/>
            <w:rPr>
              <w:rFonts w:ascii="Times New Roman" w:hAnsi="Times New Roman" w:cs="Times New Roman"/>
              <w:color w:val="auto"/>
            </w:rPr>
          </w:pPr>
          <w:r w:rsidRPr="00684A4A">
            <w:rPr>
              <w:rFonts w:ascii="Times New Roman" w:hAnsi="Times New Roman" w:cs="Times New Roman"/>
              <w:color w:val="auto"/>
            </w:rPr>
            <w:t>Table of Contents</w:t>
          </w:r>
        </w:p>
        <w:p w14:paraId="2D77BA5D" w14:textId="15875E25" w:rsidR="00393E63" w:rsidRDefault="003C6F05">
          <w:pPr>
            <w:pStyle w:val="TOC1"/>
            <w:tabs>
              <w:tab w:val="right" w:leader="dot" w:pos="9016"/>
            </w:tabs>
            <w:rPr>
              <w:rFonts w:asciiTheme="minorHAnsi" w:eastAsiaTheme="minorEastAsia" w:hAnsiTheme="minorHAnsi" w:cstheme="minorBidi"/>
              <w:noProof/>
              <w:lang w:val="en-MY" w:eastAsia="en-MY"/>
            </w:rPr>
          </w:pPr>
          <w:r>
            <w:fldChar w:fldCharType="begin"/>
          </w:r>
          <w:r>
            <w:instrText xml:space="preserve"> TOC \o "1-3" \h \z \u </w:instrText>
          </w:r>
          <w:r>
            <w:fldChar w:fldCharType="separate"/>
          </w:r>
          <w:hyperlink w:anchor="_Toc144845995" w:history="1">
            <w:r w:rsidR="00393E63" w:rsidRPr="00D70A6F">
              <w:rPr>
                <w:rStyle w:val="Hyperlink"/>
                <w:rFonts w:eastAsiaTheme="minorHAnsi"/>
                <w:b/>
                <w:bCs/>
                <w:noProof/>
              </w:rPr>
              <w:t>Adidas organization's learning and development framework and the future needs of the sportswear Industry</w:t>
            </w:r>
            <w:r w:rsidR="00393E63">
              <w:rPr>
                <w:noProof/>
                <w:webHidden/>
              </w:rPr>
              <w:tab/>
            </w:r>
            <w:r w:rsidR="00393E63">
              <w:rPr>
                <w:noProof/>
                <w:webHidden/>
              </w:rPr>
              <w:fldChar w:fldCharType="begin"/>
            </w:r>
            <w:r w:rsidR="00393E63">
              <w:rPr>
                <w:noProof/>
                <w:webHidden/>
              </w:rPr>
              <w:instrText xml:space="preserve"> PAGEREF _Toc144845995 \h </w:instrText>
            </w:r>
            <w:r w:rsidR="00393E63">
              <w:rPr>
                <w:noProof/>
                <w:webHidden/>
              </w:rPr>
            </w:r>
            <w:r w:rsidR="00393E63">
              <w:rPr>
                <w:noProof/>
                <w:webHidden/>
              </w:rPr>
              <w:fldChar w:fldCharType="separate"/>
            </w:r>
            <w:r w:rsidR="00393E63">
              <w:rPr>
                <w:noProof/>
                <w:webHidden/>
              </w:rPr>
              <w:t>1</w:t>
            </w:r>
            <w:r w:rsidR="00393E63">
              <w:rPr>
                <w:noProof/>
                <w:webHidden/>
              </w:rPr>
              <w:fldChar w:fldCharType="end"/>
            </w:r>
          </w:hyperlink>
        </w:p>
        <w:p w14:paraId="65354DB0" w14:textId="01C08161" w:rsidR="00393E63" w:rsidRDefault="00000000">
          <w:pPr>
            <w:pStyle w:val="TOC1"/>
            <w:tabs>
              <w:tab w:val="right" w:leader="dot" w:pos="9016"/>
            </w:tabs>
            <w:rPr>
              <w:rFonts w:asciiTheme="minorHAnsi" w:eastAsiaTheme="minorEastAsia" w:hAnsiTheme="minorHAnsi" w:cstheme="minorBidi"/>
              <w:noProof/>
              <w:lang w:val="en-MY" w:eastAsia="en-MY"/>
            </w:rPr>
          </w:pPr>
          <w:hyperlink w:anchor="_Toc144845996" w:history="1">
            <w:r w:rsidR="00393E63" w:rsidRPr="00D70A6F">
              <w:rPr>
                <w:rStyle w:val="Hyperlink"/>
                <w:b/>
                <w:bCs/>
                <w:noProof/>
              </w:rPr>
              <w:t>Link to Video Presentation</w:t>
            </w:r>
            <w:r w:rsidR="00393E63">
              <w:rPr>
                <w:noProof/>
                <w:webHidden/>
              </w:rPr>
              <w:tab/>
            </w:r>
            <w:r w:rsidR="00393E63">
              <w:rPr>
                <w:noProof/>
                <w:webHidden/>
              </w:rPr>
              <w:fldChar w:fldCharType="begin"/>
            </w:r>
            <w:r w:rsidR="00393E63">
              <w:rPr>
                <w:noProof/>
                <w:webHidden/>
              </w:rPr>
              <w:instrText xml:space="preserve"> PAGEREF _Toc144845996 \h </w:instrText>
            </w:r>
            <w:r w:rsidR="00393E63">
              <w:rPr>
                <w:noProof/>
                <w:webHidden/>
              </w:rPr>
            </w:r>
            <w:r w:rsidR="00393E63">
              <w:rPr>
                <w:noProof/>
                <w:webHidden/>
              </w:rPr>
              <w:fldChar w:fldCharType="separate"/>
            </w:r>
            <w:r w:rsidR="00393E63">
              <w:rPr>
                <w:noProof/>
                <w:webHidden/>
              </w:rPr>
              <w:t>4</w:t>
            </w:r>
            <w:r w:rsidR="00393E63">
              <w:rPr>
                <w:noProof/>
                <w:webHidden/>
              </w:rPr>
              <w:fldChar w:fldCharType="end"/>
            </w:r>
          </w:hyperlink>
        </w:p>
        <w:p w14:paraId="48F232DA" w14:textId="5650276E" w:rsidR="00393E63" w:rsidRDefault="00000000">
          <w:pPr>
            <w:pStyle w:val="TOC1"/>
            <w:tabs>
              <w:tab w:val="right" w:leader="dot" w:pos="9016"/>
            </w:tabs>
            <w:rPr>
              <w:rFonts w:asciiTheme="minorHAnsi" w:eastAsiaTheme="minorEastAsia" w:hAnsiTheme="minorHAnsi" w:cstheme="minorBidi"/>
              <w:noProof/>
              <w:lang w:val="en-MY" w:eastAsia="en-MY"/>
            </w:rPr>
          </w:pPr>
          <w:hyperlink w:anchor="_Toc144845997" w:history="1">
            <w:r w:rsidR="00393E63" w:rsidRPr="00D70A6F">
              <w:rPr>
                <w:rStyle w:val="Hyperlink"/>
                <w:b/>
                <w:bCs/>
                <w:noProof/>
              </w:rPr>
              <w:t>Supplementary Notes</w:t>
            </w:r>
            <w:r w:rsidR="00393E63">
              <w:rPr>
                <w:noProof/>
                <w:webHidden/>
              </w:rPr>
              <w:tab/>
            </w:r>
            <w:r w:rsidR="00393E63">
              <w:rPr>
                <w:noProof/>
                <w:webHidden/>
              </w:rPr>
              <w:fldChar w:fldCharType="begin"/>
            </w:r>
            <w:r w:rsidR="00393E63">
              <w:rPr>
                <w:noProof/>
                <w:webHidden/>
              </w:rPr>
              <w:instrText xml:space="preserve"> PAGEREF _Toc144845997 \h </w:instrText>
            </w:r>
            <w:r w:rsidR="00393E63">
              <w:rPr>
                <w:noProof/>
                <w:webHidden/>
              </w:rPr>
            </w:r>
            <w:r w:rsidR="00393E63">
              <w:rPr>
                <w:noProof/>
                <w:webHidden/>
              </w:rPr>
              <w:fldChar w:fldCharType="separate"/>
            </w:r>
            <w:r w:rsidR="00393E63">
              <w:rPr>
                <w:noProof/>
                <w:webHidden/>
              </w:rPr>
              <w:t>5</w:t>
            </w:r>
            <w:r w:rsidR="00393E63">
              <w:rPr>
                <w:noProof/>
                <w:webHidden/>
              </w:rPr>
              <w:fldChar w:fldCharType="end"/>
            </w:r>
          </w:hyperlink>
        </w:p>
        <w:p w14:paraId="0E95ADD7" w14:textId="62E98468" w:rsidR="00393E63" w:rsidRDefault="00000000">
          <w:pPr>
            <w:pStyle w:val="TOC1"/>
            <w:tabs>
              <w:tab w:val="right" w:leader="dot" w:pos="9016"/>
            </w:tabs>
            <w:rPr>
              <w:rFonts w:asciiTheme="minorHAnsi" w:eastAsiaTheme="minorEastAsia" w:hAnsiTheme="minorHAnsi" w:cstheme="minorBidi"/>
              <w:noProof/>
              <w:lang w:val="en-MY" w:eastAsia="en-MY"/>
            </w:rPr>
          </w:pPr>
          <w:hyperlink w:anchor="_Toc144845998" w:history="1">
            <w:r w:rsidR="00393E63" w:rsidRPr="00D70A6F">
              <w:rPr>
                <w:rStyle w:val="Hyperlink"/>
                <w:b/>
                <w:bCs/>
                <w:noProof/>
              </w:rPr>
              <w:t>References</w:t>
            </w:r>
            <w:r w:rsidR="00393E63">
              <w:rPr>
                <w:noProof/>
                <w:webHidden/>
              </w:rPr>
              <w:tab/>
            </w:r>
            <w:r w:rsidR="00393E63">
              <w:rPr>
                <w:noProof/>
                <w:webHidden/>
              </w:rPr>
              <w:fldChar w:fldCharType="begin"/>
            </w:r>
            <w:r w:rsidR="00393E63">
              <w:rPr>
                <w:noProof/>
                <w:webHidden/>
              </w:rPr>
              <w:instrText xml:space="preserve"> PAGEREF _Toc144845998 \h </w:instrText>
            </w:r>
            <w:r w:rsidR="00393E63">
              <w:rPr>
                <w:noProof/>
                <w:webHidden/>
              </w:rPr>
            </w:r>
            <w:r w:rsidR="00393E63">
              <w:rPr>
                <w:noProof/>
                <w:webHidden/>
              </w:rPr>
              <w:fldChar w:fldCharType="separate"/>
            </w:r>
            <w:r w:rsidR="00393E63">
              <w:rPr>
                <w:noProof/>
                <w:webHidden/>
              </w:rPr>
              <w:t>6</w:t>
            </w:r>
            <w:r w:rsidR="00393E63">
              <w:rPr>
                <w:noProof/>
                <w:webHidden/>
              </w:rPr>
              <w:fldChar w:fldCharType="end"/>
            </w:r>
          </w:hyperlink>
        </w:p>
        <w:p w14:paraId="3A8EC0BF" w14:textId="1F3AC003" w:rsidR="003C6F05" w:rsidRDefault="003C6F05">
          <w:r>
            <w:rPr>
              <w:b/>
              <w:bCs/>
              <w:noProof/>
            </w:rPr>
            <w:fldChar w:fldCharType="end"/>
          </w:r>
        </w:p>
      </w:sdtContent>
    </w:sdt>
    <w:p w14:paraId="55605243" w14:textId="77777777" w:rsidR="00AF6096" w:rsidRDefault="00AF6096" w:rsidP="00AF6096">
      <w:pPr>
        <w:jc w:val="center"/>
        <w:rPr>
          <w:rFonts w:ascii="Times New Roman" w:hAnsi="Times New Roman"/>
          <w:sz w:val="24"/>
          <w:szCs w:val="24"/>
        </w:rPr>
      </w:pPr>
    </w:p>
    <w:p w14:paraId="2CE81B0E" w14:textId="77777777" w:rsidR="00AF6096" w:rsidRDefault="00AF6096" w:rsidP="00AF6096">
      <w:pPr>
        <w:jc w:val="center"/>
        <w:rPr>
          <w:rFonts w:ascii="Times New Roman" w:hAnsi="Times New Roman"/>
          <w:sz w:val="24"/>
          <w:szCs w:val="24"/>
        </w:rPr>
      </w:pPr>
    </w:p>
    <w:p w14:paraId="68608DAB" w14:textId="77777777" w:rsidR="00AF6096" w:rsidRDefault="00AF6096" w:rsidP="00AF6096">
      <w:pPr>
        <w:jc w:val="center"/>
        <w:rPr>
          <w:rFonts w:ascii="Times New Roman" w:hAnsi="Times New Roman"/>
          <w:sz w:val="24"/>
          <w:szCs w:val="24"/>
        </w:rPr>
      </w:pPr>
    </w:p>
    <w:p w14:paraId="1EF2030E" w14:textId="77777777" w:rsidR="00AF6096" w:rsidRDefault="00AF6096" w:rsidP="00AF6096">
      <w:pPr>
        <w:jc w:val="center"/>
        <w:rPr>
          <w:rFonts w:ascii="Times New Roman" w:hAnsi="Times New Roman"/>
          <w:sz w:val="24"/>
          <w:szCs w:val="24"/>
        </w:rPr>
      </w:pPr>
    </w:p>
    <w:p w14:paraId="5B332CE0" w14:textId="77777777" w:rsidR="00AF6096" w:rsidRDefault="00AF6096" w:rsidP="00AF6096">
      <w:pPr>
        <w:jc w:val="center"/>
        <w:rPr>
          <w:rFonts w:ascii="Times New Roman" w:hAnsi="Times New Roman"/>
          <w:sz w:val="24"/>
          <w:szCs w:val="24"/>
        </w:rPr>
      </w:pPr>
    </w:p>
    <w:p w14:paraId="15A5B8D8" w14:textId="77777777" w:rsidR="00AF6096" w:rsidRDefault="00AF6096" w:rsidP="00AF6096">
      <w:pPr>
        <w:jc w:val="center"/>
        <w:rPr>
          <w:rFonts w:ascii="Times New Roman" w:hAnsi="Times New Roman"/>
          <w:sz w:val="24"/>
          <w:szCs w:val="24"/>
        </w:rPr>
      </w:pPr>
    </w:p>
    <w:p w14:paraId="4DD49A83" w14:textId="77777777" w:rsidR="00AF6096" w:rsidRDefault="00AF6096" w:rsidP="00AF6096">
      <w:pPr>
        <w:jc w:val="center"/>
        <w:rPr>
          <w:rFonts w:ascii="Times New Roman" w:hAnsi="Times New Roman"/>
          <w:sz w:val="24"/>
          <w:szCs w:val="24"/>
        </w:rPr>
      </w:pPr>
    </w:p>
    <w:p w14:paraId="41CA8F9D" w14:textId="77777777" w:rsidR="00AF6096" w:rsidRDefault="00AF6096" w:rsidP="00AF6096">
      <w:pPr>
        <w:jc w:val="center"/>
        <w:rPr>
          <w:rFonts w:ascii="Times New Roman" w:hAnsi="Times New Roman"/>
          <w:sz w:val="24"/>
          <w:szCs w:val="24"/>
        </w:rPr>
      </w:pPr>
    </w:p>
    <w:p w14:paraId="417F12D7" w14:textId="77777777" w:rsidR="00AF6096" w:rsidRDefault="00AF6096" w:rsidP="00AF6096">
      <w:pPr>
        <w:jc w:val="center"/>
        <w:rPr>
          <w:rFonts w:ascii="Times New Roman" w:hAnsi="Times New Roman"/>
          <w:sz w:val="24"/>
          <w:szCs w:val="24"/>
        </w:rPr>
      </w:pPr>
    </w:p>
    <w:p w14:paraId="57D49130" w14:textId="77777777" w:rsidR="00AF6096" w:rsidRDefault="00AF6096" w:rsidP="00AF6096">
      <w:pPr>
        <w:jc w:val="center"/>
        <w:rPr>
          <w:rFonts w:ascii="Times New Roman" w:hAnsi="Times New Roman"/>
          <w:sz w:val="24"/>
          <w:szCs w:val="24"/>
        </w:rPr>
      </w:pPr>
    </w:p>
    <w:p w14:paraId="7E3C55BD" w14:textId="77777777" w:rsidR="00AF6096" w:rsidRDefault="00AF6096" w:rsidP="00AF6096">
      <w:pPr>
        <w:jc w:val="center"/>
        <w:rPr>
          <w:rFonts w:ascii="Times New Roman" w:hAnsi="Times New Roman"/>
          <w:sz w:val="24"/>
          <w:szCs w:val="24"/>
        </w:rPr>
      </w:pPr>
    </w:p>
    <w:p w14:paraId="2DB34016" w14:textId="77777777" w:rsidR="00AF6096" w:rsidRDefault="00AF6096" w:rsidP="00AF6096">
      <w:pPr>
        <w:jc w:val="center"/>
        <w:rPr>
          <w:rFonts w:ascii="Times New Roman" w:hAnsi="Times New Roman"/>
          <w:sz w:val="24"/>
          <w:szCs w:val="24"/>
        </w:rPr>
      </w:pPr>
    </w:p>
    <w:p w14:paraId="7E567E3D" w14:textId="77777777" w:rsidR="00B85AB6" w:rsidRDefault="00B85AB6" w:rsidP="00AF6096">
      <w:pPr>
        <w:jc w:val="center"/>
        <w:rPr>
          <w:rFonts w:ascii="Times New Roman" w:hAnsi="Times New Roman"/>
          <w:sz w:val="24"/>
          <w:szCs w:val="24"/>
        </w:rPr>
      </w:pPr>
    </w:p>
    <w:p w14:paraId="4847BC28" w14:textId="77777777" w:rsidR="00B85AB6" w:rsidRDefault="00B85AB6" w:rsidP="00AF6096">
      <w:pPr>
        <w:jc w:val="center"/>
        <w:rPr>
          <w:rFonts w:ascii="Times New Roman" w:hAnsi="Times New Roman"/>
          <w:sz w:val="24"/>
          <w:szCs w:val="24"/>
        </w:rPr>
      </w:pPr>
    </w:p>
    <w:p w14:paraId="3A0AA0B0" w14:textId="77777777" w:rsidR="00B85AB6" w:rsidRDefault="00B85AB6" w:rsidP="00AF6096">
      <w:pPr>
        <w:jc w:val="center"/>
        <w:rPr>
          <w:rFonts w:ascii="Times New Roman" w:hAnsi="Times New Roman"/>
          <w:sz w:val="24"/>
          <w:szCs w:val="24"/>
        </w:rPr>
      </w:pPr>
    </w:p>
    <w:p w14:paraId="164C64FA" w14:textId="77777777" w:rsidR="00B85AB6" w:rsidRDefault="00B85AB6" w:rsidP="00AF6096">
      <w:pPr>
        <w:jc w:val="center"/>
        <w:rPr>
          <w:rFonts w:ascii="Times New Roman" w:hAnsi="Times New Roman"/>
          <w:sz w:val="24"/>
          <w:szCs w:val="24"/>
        </w:rPr>
      </w:pPr>
    </w:p>
    <w:p w14:paraId="75EE1227" w14:textId="77777777" w:rsidR="00B85AB6" w:rsidRDefault="00B85AB6" w:rsidP="00AF6096">
      <w:pPr>
        <w:jc w:val="center"/>
        <w:rPr>
          <w:rFonts w:ascii="Times New Roman" w:hAnsi="Times New Roman"/>
          <w:sz w:val="24"/>
          <w:szCs w:val="24"/>
        </w:rPr>
      </w:pPr>
    </w:p>
    <w:p w14:paraId="053CB3A5" w14:textId="77777777" w:rsidR="00B85AB6" w:rsidRDefault="00B85AB6" w:rsidP="00AF6096">
      <w:pPr>
        <w:jc w:val="center"/>
        <w:rPr>
          <w:rFonts w:ascii="Times New Roman" w:hAnsi="Times New Roman"/>
          <w:sz w:val="24"/>
          <w:szCs w:val="24"/>
        </w:rPr>
      </w:pPr>
    </w:p>
    <w:p w14:paraId="7D883780" w14:textId="77777777" w:rsidR="00B85AB6" w:rsidRDefault="00B85AB6" w:rsidP="00AF6096">
      <w:pPr>
        <w:jc w:val="center"/>
        <w:rPr>
          <w:rFonts w:ascii="Times New Roman" w:hAnsi="Times New Roman"/>
          <w:sz w:val="24"/>
          <w:szCs w:val="24"/>
        </w:rPr>
      </w:pPr>
    </w:p>
    <w:p w14:paraId="649FA28E" w14:textId="77777777" w:rsidR="00B85AB6" w:rsidRDefault="00B85AB6" w:rsidP="00AF6096">
      <w:pPr>
        <w:jc w:val="center"/>
        <w:rPr>
          <w:rFonts w:ascii="Times New Roman" w:hAnsi="Times New Roman"/>
          <w:sz w:val="24"/>
          <w:szCs w:val="24"/>
        </w:rPr>
      </w:pPr>
    </w:p>
    <w:p w14:paraId="435EBEFE" w14:textId="77777777" w:rsidR="00B85AB6" w:rsidRDefault="00B85AB6" w:rsidP="00AF6096">
      <w:pPr>
        <w:jc w:val="center"/>
        <w:rPr>
          <w:rFonts w:ascii="Times New Roman" w:hAnsi="Times New Roman"/>
          <w:sz w:val="24"/>
          <w:szCs w:val="24"/>
        </w:rPr>
      </w:pPr>
    </w:p>
    <w:p w14:paraId="22F5B13B" w14:textId="77777777" w:rsidR="00B85AB6" w:rsidRDefault="00B85AB6" w:rsidP="00AF6096">
      <w:pPr>
        <w:jc w:val="center"/>
        <w:rPr>
          <w:rFonts w:ascii="Times New Roman" w:hAnsi="Times New Roman"/>
          <w:sz w:val="24"/>
          <w:szCs w:val="24"/>
        </w:rPr>
      </w:pPr>
    </w:p>
    <w:p w14:paraId="0AB4D014" w14:textId="77777777" w:rsidR="00B85AB6" w:rsidRDefault="00B85AB6" w:rsidP="00AF6096">
      <w:pPr>
        <w:jc w:val="center"/>
        <w:rPr>
          <w:rFonts w:ascii="Times New Roman" w:hAnsi="Times New Roman"/>
          <w:sz w:val="24"/>
          <w:szCs w:val="24"/>
        </w:rPr>
      </w:pPr>
    </w:p>
    <w:p w14:paraId="59A80681" w14:textId="77777777" w:rsidR="00B85AB6" w:rsidRDefault="00B85AB6" w:rsidP="00AF6096">
      <w:pPr>
        <w:jc w:val="center"/>
        <w:rPr>
          <w:rFonts w:ascii="Times New Roman" w:hAnsi="Times New Roman"/>
          <w:sz w:val="24"/>
          <w:szCs w:val="24"/>
        </w:rPr>
      </w:pPr>
    </w:p>
    <w:p w14:paraId="029275C7" w14:textId="35DC129B" w:rsidR="003C6F05" w:rsidRDefault="003C6F05">
      <w:pPr>
        <w:spacing w:line="259" w:lineRule="auto"/>
        <w:rPr>
          <w:rFonts w:ascii="Times New Roman" w:hAnsi="Times New Roman"/>
          <w:sz w:val="24"/>
          <w:szCs w:val="24"/>
        </w:rPr>
        <w:sectPr w:rsidR="003C6F05" w:rsidSect="00B85AB6">
          <w:footerReference w:type="default" r:id="rId10"/>
          <w:pgSz w:w="11906" w:h="16838"/>
          <w:pgMar w:top="1440" w:right="1440" w:bottom="1440" w:left="1440" w:header="708" w:footer="708" w:gutter="0"/>
          <w:pgNumType w:start="1"/>
          <w:cols w:space="708"/>
          <w:docGrid w:linePitch="360"/>
        </w:sectPr>
      </w:pPr>
    </w:p>
    <w:p w14:paraId="52D08BD9" w14:textId="5201411D" w:rsidR="00E31244" w:rsidRPr="00E31244" w:rsidRDefault="00E31244" w:rsidP="009C26A9">
      <w:pPr>
        <w:pStyle w:val="Heading1"/>
        <w:spacing w:line="360" w:lineRule="auto"/>
        <w:rPr>
          <w:rFonts w:eastAsiaTheme="minorHAnsi"/>
          <w:b/>
          <w:bCs/>
        </w:rPr>
      </w:pPr>
      <w:bookmarkStart w:id="0" w:name="_Toc144845995"/>
      <w:r w:rsidRPr="00E31244">
        <w:rPr>
          <w:rFonts w:eastAsiaTheme="minorHAnsi"/>
          <w:b/>
          <w:bCs/>
        </w:rPr>
        <w:lastRenderedPageBreak/>
        <w:t>Adidas organization's learning and development framework and the future needs of the sportswear Industry</w:t>
      </w:r>
      <w:bookmarkEnd w:id="0"/>
    </w:p>
    <w:p w14:paraId="0219DB13" w14:textId="196AE4C8" w:rsidR="009C26A9" w:rsidRPr="00393E63" w:rsidRDefault="00AF6096" w:rsidP="008960AC">
      <w:pPr>
        <w:spacing w:line="360" w:lineRule="auto"/>
        <w:jc w:val="both"/>
        <w:rPr>
          <w:rFonts w:ascii="Times New Roman" w:hAnsi="Times New Roman"/>
          <w:sz w:val="24"/>
          <w:szCs w:val="24"/>
        </w:rPr>
      </w:pPr>
      <w:r w:rsidRPr="00393E63">
        <w:rPr>
          <w:rFonts w:ascii="Times New Roman" w:hAnsi="Times New Roman"/>
          <w:sz w:val="24"/>
          <w:szCs w:val="24"/>
        </w:rPr>
        <w:t xml:space="preserve">The sportswear </w:t>
      </w:r>
      <w:r w:rsidR="001213AE" w:rsidRPr="00393E63">
        <w:rPr>
          <w:rFonts w:ascii="Times New Roman" w:hAnsi="Times New Roman"/>
          <w:sz w:val="24"/>
          <w:szCs w:val="24"/>
        </w:rPr>
        <w:t xml:space="preserve">industry </w:t>
      </w:r>
      <w:r w:rsidRPr="00393E63">
        <w:rPr>
          <w:rFonts w:ascii="Times New Roman" w:hAnsi="Times New Roman"/>
          <w:sz w:val="24"/>
          <w:szCs w:val="24"/>
        </w:rPr>
        <w:t>sector undergoes continuous changes, influenced by evolving consumer preferences, developments in technology, the need for sustainability, and the impact of digital transformation (Adidas-group.com, 2021). In the current dynamic business environment, it is imperative for firms such as Adidas to adequately prepare their personnel to address not only immediate requirements but also the ever-changing future demands. This essay examines the effectiveness of Adidas' Learning and Development (L&amp;D) strategy in meeting future requirements within the sportswear sector. In this analysis, we will assess the company's plan in terms of its acknowledgment of these demands, draw upon instances from the L&amp;D strategy that demonstrate its orientation towards future objectives, and pinpoint any shortcomings or deficiencies in the framework.</w:t>
      </w:r>
    </w:p>
    <w:p w14:paraId="4DE4E149" w14:textId="77777777" w:rsidR="008960AC" w:rsidRPr="00393E63" w:rsidRDefault="008960AC" w:rsidP="008960AC">
      <w:pPr>
        <w:spacing w:line="360" w:lineRule="auto"/>
        <w:jc w:val="both"/>
        <w:rPr>
          <w:rFonts w:ascii="Times New Roman" w:hAnsi="Times New Roman"/>
          <w:sz w:val="24"/>
          <w:szCs w:val="24"/>
        </w:rPr>
      </w:pPr>
    </w:p>
    <w:p w14:paraId="2A551D68" w14:textId="49D8B37F" w:rsidR="009C26A9" w:rsidRPr="00393E63" w:rsidRDefault="00AF6096" w:rsidP="00AF6096">
      <w:pPr>
        <w:spacing w:line="360" w:lineRule="auto"/>
        <w:jc w:val="both"/>
        <w:rPr>
          <w:rFonts w:ascii="Times New Roman" w:eastAsiaTheme="minorHAnsi" w:hAnsi="Times New Roman"/>
          <w:sz w:val="24"/>
          <w:szCs w:val="24"/>
        </w:rPr>
      </w:pPr>
      <w:r w:rsidRPr="00393E63">
        <w:rPr>
          <w:rFonts w:ascii="Times New Roman" w:eastAsiaTheme="minorHAnsi" w:hAnsi="Times New Roman"/>
          <w:sz w:val="24"/>
          <w:szCs w:val="24"/>
        </w:rPr>
        <w:t xml:space="preserve">Here are a few evaluations of Adidas </w:t>
      </w:r>
      <w:proofErr w:type="spellStart"/>
      <w:r w:rsidRPr="00393E63">
        <w:rPr>
          <w:rFonts w:ascii="Times New Roman" w:eastAsiaTheme="minorHAnsi" w:hAnsi="Times New Roman"/>
          <w:sz w:val="24"/>
          <w:szCs w:val="24"/>
        </w:rPr>
        <w:t>organisations</w:t>
      </w:r>
      <w:proofErr w:type="spellEnd"/>
      <w:r w:rsidRPr="00393E63">
        <w:rPr>
          <w:rFonts w:ascii="Times New Roman" w:eastAsiaTheme="minorHAnsi" w:hAnsi="Times New Roman"/>
          <w:sz w:val="24"/>
          <w:szCs w:val="24"/>
        </w:rPr>
        <w:t xml:space="preserve"> learning and development framework. </w:t>
      </w:r>
      <w:r w:rsidR="001213AE" w:rsidRPr="00393E63">
        <w:rPr>
          <w:rFonts w:ascii="Times New Roman" w:eastAsiaTheme="minorHAnsi" w:hAnsi="Times New Roman"/>
          <w:sz w:val="24"/>
          <w:szCs w:val="24"/>
        </w:rPr>
        <w:t xml:space="preserve">First, Adidas a major sportswear company, </w:t>
      </w:r>
      <w:proofErr w:type="spellStart"/>
      <w:r w:rsidR="001213AE" w:rsidRPr="00393E63">
        <w:rPr>
          <w:rFonts w:ascii="Times New Roman" w:eastAsiaTheme="minorHAnsi" w:hAnsi="Times New Roman"/>
          <w:sz w:val="24"/>
          <w:szCs w:val="24"/>
        </w:rPr>
        <w:t>recognises</w:t>
      </w:r>
      <w:proofErr w:type="spellEnd"/>
      <w:r w:rsidR="001213AE" w:rsidRPr="00393E63">
        <w:rPr>
          <w:rFonts w:ascii="Times New Roman" w:eastAsiaTheme="minorHAnsi" w:hAnsi="Times New Roman"/>
          <w:sz w:val="24"/>
          <w:szCs w:val="24"/>
        </w:rPr>
        <w:t xml:space="preserve"> the need to align its learning and development framework with its strategic goals. The future-oriented L&amp;D structure should handle current needs and predict and meet future goals. Adidas' learning and development system meets future needs by following to strategic goals (Tuck, 2017).</w:t>
      </w:r>
      <w:r w:rsidR="003D2D0C" w:rsidRPr="00393E63">
        <w:rPr>
          <w:rFonts w:ascii="Times New Roman" w:eastAsiaTheme="minorHAnsi" w:hAnsi="Times New Roman"/>
          <w:sz w:val="24"/>
          <w:szCs w:val="24"/>
        </w:rPr>
        <w:t xml:space="preserve"> Second, Adidas' L&amp;D strategy </w:t>
      </w:r>
      <w:proofErr w:type="spellStart"/>
      <w:r w:rsidR="003D2D0C" w:rsidRPr="00393E63">
        <w:rPr>
          <w:rFonts w:ascii="Times New Roman" w:eastAsiaTheme="minorHAnsi" w:hAnsi="Times New Roman"/>
          <w:sz w:val="24"/>
          <w:szCs w:val="24"/>
        </w:rPr>
        <w:t>emphasises</w:t>
      </w:r>
      <w:proofErr w:type="spellEnd"/>
      <w:r w:rsidR="003D2D0C" w:rsidRPr="00393E63">
        <w:rPr>
          <w:rFonts w:ascii="Times New Roman" w:eastAsiaTheme="minorHAnsi" w:hAnsi="Times New Roman"/>
          <w:sz w:val="24"/>
          <w:szCs w:val="24"/>
        </w:rPr>
        <w:t xml:space="preserve"> training and development that is relevant to the current workforce and proactive in meeting future industry needs (Meister, 2014). The L&amp;D framework recognizes sustainability, digital transformation, consumer-centricity, and innovation as vital to the future of sportswear, according to Harvard Business Review 2018. </w:t>
      </w:r>
      <w:r w:rsidRPr="00393E63">
        <w:rPr>
          <w:rFonts w:ascii="Times New Roman" w:eastAsiaTheme="minorHAnsi" w:hAnsi="Times New Roman"/>
          <w:sz w:val="24"/>
          <w:szCs w:val="24"/>
        </w:rPr>
        <w:t xml:space="preserve">Thirdly, </w:t>
      </w:r>
      <w:proofErr w:type="gramStart"/>
      <w:r w:rsidRPr="00393E63">
        <w:rPr>
          <w:rFonts w:ascii="Times New Roman" w:eastAsiaTheme="minorHAnsi" w:hAnsi="Times New Roman"/>
          <w:sz w:val="24"/>
          <w:szCs w:val="24"/>
        </w:rPr>
        <w:t>The</w:t>
      </w:r>
      <w:proofErr w:type="gramEnd"/>
      <w:r w:rsidRPr="00393E63">
        <w:rPr>
          <w:rFonts w:ascii="Times New Roman" w:eastAsiaTheme="minorHAnsi" w:hAnsi="Times New Roman"/>
          <w:sz w:val="24"/>
          <w:szCs w:val="24"/>
        </w:rPr>
        <w:t xml:space="preserve"> sportswear sector is </w:t>
      </w:r>
      <w:proofErr w:type="spellStart"/>
      <w:r w:rsidRPr="00393E63">
        <w:rPr>
          <w:rFonts w:ascii="Times New Roman" w:eastAsiaTheme="minorHAnsi" w:hAnsi="Times New Roman"/>
          <w:sz w:val="24"/>
          <w:szCs w:val="24"/>
        </w:rPr>
        <w:t>characterised</w:t>
      </w:r>
      <w:proofErr w:type="spellEnd"/>
      <w:r w:rsidRPr="00393E63">
        <w:rPr>
          <w:rFonts w:ascii="Times New Roman" w:eastAsiaTheme="minorHAnsi" w:hAnsi="Times New Roman"/>
          <w:sz w:val="24"/>
          <w:szCs w:val="24"/>
        </w:rPr>
        <w:t xml:space="preserve"> by its dynamic nature, </w:t>
      </w:r>
      <w:proofErr w:type="spellStart"/>
      <w:r w:rsidRPr="00393E63">
        <w:rPr>
          <w:rFonts w:ascii="Times New Roman" w:eastAsiaTheme="minorHAnsi" w:hAnsi="Times New Roman"/>
          <w:sz w:val="24"/>
          <w:szCs w:val="24"/>
        </w:rPr>
        <w:t>characterised</w:t>
      </w:r>
      <w:proofErr w:type="spellEnd"/>
      <w:r w:rsidRPr="00393E63">
        <w:rPr>
          <w:rFonts w:ascii="Times New Roman" w:eastAsiaTheme="minorHAnsi" w:hAnsi="Times New Roman"/>
          <w:sz w:val="24"/>
          <w:szCs w:val="24"/>
        </w:rPr>
        <w:t xml:space="preserve"> by shifting market trends and evolving customer </w:t>
      </w:r>
      <w:proofErr w:type="spellStart"/>
      <w:r w:rsidRPr="00393E63">
        <w:rPr>
          <w:rFonts w:ascii="Times New Roman" w:eastAsiaTheme="minorHAnsi" w:hAnsi="Times New Roman"/>
          <w:sz w:val="24"/>
          <w:szCs w:val="24"/>
        </w:rPr>
        <w:t>behaviours</w:t>
      </w:r>
      <w:proofErr w:type="spellEnd"/>
      <w:r w:rsidRPr="00393E63">
        <w:rPr>
          <w:rFonts w:ascii="Times New Roman" w:eastAsiaTheme="minorHAnsi" w:hAnsi="Times New Roman"/>
          <w:sz w:val="24"/>
          <w:szCs w:val="24"/>
        </w:rPr>
        <w:t xml:space="preserve">. The L&amp;D framework of Adidas showcases a notable degree of flexibility and adaptability, with the primary objective of accommodating changes in market demand, technical advancements, and </w:t>
      </w:r>
      <w:proofErr w:type="spellStart"/>
      <w:r w:rsidRPr="00393E63">
        <w:rPr>
          <w:rFonts w:ascii="Times New Roman" w:eastAsiaTheme="minorHAnsi" w:hAnsi="Times New Roman"/>
          <w:sz w:val="24"/>
          <w:szCs w:val="24"/>
        </w:rPr>
        <w:t>organisational</w:t>
      </w:r>
      <w:proofErr w:type="spellEnd"/>
      <w:r w:rsidRPr="00393E63">
        <w:rPr>
          <w:rFonts w:ascii="Times New Roman" w:eastAsiaTheme="minorHAnsi" w:hAnsi="Times New Roman"/>
          <w:sz w:val="24"/>
          <w:szCs w:val="24"/>
        </w:rPr>
        <w:t xml:space="preserve"> restructuring (</w:t>
      </w:r>
      <w:proofErr w:type="spellStart"/>
      <w:r w:rsidRPr="00393E63">
        <w:rPr>
          <w:rFonts w:ascii="Times New Roman" w:eastAsiaTheme="minorHAnsi" w:hAnsi="Times New Roman"/>
          <w:sz w:val="24"/>
          <w:szCs w:val="24"/>
        </w:rPr>
        <w:t>buildd</w:t>
      </w:r>
      <w:proofErr w:type="spellEnd"/>
      <w:r w:rsidRPr="00393E63">
        <w:rPr>
          <w:rFonts w:ascii="Times New Roman" w:eastAsiaTheme="minorHAnsi" w:hAnsi="Times New Roman"/>
          <w:sz w:val="24"/>
          <w:szCs w:val="24"/>
        </w:rPr>
        <w:t>, 2022). The ability to adapt is crucial for fulfilling the future requirements of the organization (Arsalan, 2021).</w:t>
      </w:r>
      <w:r w:rsidR="00F63B86" w:rsidRPr="00393E63">
        <w:rPr>
          <w:rFonts w:ascii="Times New Roman" w:eastAsiaTheme="minorHAnsi" w:hAnsi="Times New Roman"/>
          <w:sz w:val="24"/>
          <w:szCs w:val="24"/>
        </w:rPr>
        <w:t xml:space="preserve"> </w:t>
      </w:r>
      <w:r w:rsidR="00BB175B" w:rsidRPr="00393E63">
        <w:rPr>
          <w:rFonts w:ascii="Times New Roman" w:eastAsiaTheme="minorHAnsi" w:hAnsi="Times New Roman"/>
          <w:sz w:val="24"/>
          <w:szCs w:val="24"/>
        </w:rPr>
        <w:t xml:space="preserve">Lastly, Adidas proactively seeks feedback from employees and stakeholders in order to constantly improve its learning and development </w:t>
      </w:r>
      <w:r w:rsidR="006F7D4A" w:rsidRPr="00393E63">
        <w:rPr>
          <w:rFonts w:ascii="Times New Roman" w:eastAsiaTheme="minorHAnsi" w:hAnsi="Times New Roman"/>
          <w:sz w:val="24"/>
          <w:szCs w:val="24"/>
        </w:rPr>
        <w:t>initiatives,</w:t>
      </w:r>
      <w:r w:rsidR="00BB175B" w:rsidRPr="00393E63">
        <w:rPr>
          <w:rFonts w:ascii="Times New Roman" w:eastAsiaTheme="minorHAnsi" w:hAnsi="Times New Roman"/>
          <w:sz w:val="24"/>
          <w:szCs w:val="24"/>
        </w:rPr>
        <w:t xml:space="preserve"> hence establishing a responsive feedback mechanism to successfully address growing needs.</w:t>
      </w:r>
    </w:p>
    <w:p w14:paraId="75393679" w14:textId="77777777" w:rsidR="008960AC" w:rsidRPr="00393E63" w:rsidRDefault="008960AC" w:rsidP="00AF6096">
      <w:pPr>
        <w:spacing w:line="360" w:lineRule="auto"/>
        <w:jc w:val="both"/>
        <w:rPr>
          <w:rFonts w:ascii="Times New Roman" w:eastAsiaTheme="minorHAnsi" w:hAnsi="Times New Roman"/>
          <w:sz w:val="24"/>
          <w:szCs w:val="24"/>
        </w:rPr>
      </w:pPr>
    </w:p>
    <w:p w14:paraId="02C1E2D9" w14:textId="462BFE08" w:rsidR="00AF6096" w:rsidRPr="00393E63" w:rsidRDefault="00AF6096" w:rsidP="00AF6096">
      <w:pPr>
        <w:spacing w:line="360" w:lineRule="auto"/>
        <w:jc w:val="both"/>
        <w:rPr>
          <w:rFonts w:ascii="Times New Roman" w:eastAsiaTheme="minorHAnsi" w:hAnsi="Times New Roman"/>
          <w:sz w:val="24"/>
          <w:szCs w:val="24"/>
        </w:rPr>
      </w:pPr>
      <w:r w:rsidRPr="00393E63">
        <w:rPr>
          <w:rFonts w:ascii="Times New Roman" w:eastAsiaTheme="minorHAnsi" w:hAnsi="Times New Roman"/>
          <w:sz w:val="24"/>
          <w:szCs w:val="24"/>
        </w:rPr>
        <w:lastRenderedPageBreak/>
        <w:t xml:space="preserve">Now that we have evaluated </w:t>
      </w:r>
      <w:r w:rsidR="006F7D4A" w:rsidRPr="00393E63">
        <w:rPr>
          <w:rFonts w:ascii="Times New Roman" w:eastAsiaTheme="minorHAnsi" w:hAnsi="Times New Roman"/>
          <w:sz w:val="24"/>
          <w:szCs w:val="24"/>
        </w:rPr>
        <w:t>the Adidas</w:t>
      </w:r>
      <w:r w:rsidRPr="00393E63">
        <w:rPr>
          <w:rFonts w:ascii="Times New Roman" w:eastAsiaTheme="minorHAnsi" w:hAnsi="Times New Roman"/>
          <w:sz w:val="24"/>
          <w:szCs w:val="24"/>
        </w:rPr>
        <w:t xml:space="preserve"> </w:t>
      </w:r>
      <w:proofErr w:type="spellStart"/>
      <w:r w:rsidRPr="00393E63">
        <w:rPr>
          <w:rFonts w:ascii="Times New Roman" w:eastAsiaTheme="minorHAnsi" w:hAnsi="Times New Roman"/>
          <w:sz w:val="24"/>
          <w:szCs w:val="24"/>
        </w:rPr>
        <w:t>organisation</w:t>
      </w:r>
      <w:proofErr w:type="spellEnd"/>
      <w:r w:rsidRPr="00393E63">
        <w:rPr>
          <w:rFonts w:ascii="Times New Roman" w:eastAsiaTheme="minorHAnsi" w:hAnsi="Times New Roman"/>
          <w:sz w:val="24"/>
          <w:szCs w:val="24"/>
        </w:rPr>
        <w:t xml:space="preserve"> learning and development framework, we can now look into the recognition and discussion of future needs within the strategy. </w:t>
      </w:r>
      <w:r w:rsidR="003D2D0C" w:rsidRPr="00393E63">
        <w:rPr>
          <w:rFonts w:ascii="Times New Roman" w:eastAsiaTheme="minorHAnsi" w:hAnsi="Times New Roman"/>
          <w:sz w:val="24"/>
          <w:szCs w:val="24"/>
        </w:rPr>
        <w:t xml:space="preserve">Firstly, Adidas </w:t>
      </w:r>
      <w:proofErr w:type="spellStart"/>
      <w:r w:rsidR="003D2D0C" w:rsidRPr="00393E63">
        <w:rPr>
          <w:rFonts w:ascii="Times New Roman" w:eastAsiaTheme="minorHAnsi" w:hAnsi="Times New Roman"/>
          <w:sz w:val="24"/>
          <w:szCs w:val="24"/>
        </w:rPr>
        <w:t>recognises</w:t>
      </w:r>
      <w:proofErr w:type="spellEnd"/>
      <w:r w:rsidR="003D2D0C" w:rsidRPr="00393E63">
        <w:rPr>
          <w:rFonts w:ascii="Times New Roman" w:eastAsiaTheme="minorHAnsi" w:hAnsi="Times New Roman"/>
          <w:sz w:val="24"/>
          <w:szCs w:val="24"/>
        </w:rPr>
        <w:t xml:space="preserve"> that sustainability is crucial to the future of the sportswear industry (Adidas-group.com, 2021). The company's strategy </w:t>
      </w:r>
      <w:proofErr w:type="spellStart"/>
      <w:r w:rsidR="003D2D0C" w:rsidRPr="00393E63">
        <w:rPr>
          <w:rFonts w:ascii="Times New Roman" w:eastAsiaTheme="minorHAnsi" w:hAnsi="Times New Roman"/>
          <w:sz w:val="24"/>
          <w:szCs w:val="24"/>
        </w:rPr>
        <w:t>emphasises</w:t>
      </w:r>
      <w:proofErr w:type="spellEnd"/>
      <w:r w:rsidR="003D2D0C" w:rsidRPr="00393E63">
        <w:rPr>
          <w:rFonts w:ascii="Times New Roman" w:eastAsiaTheme="minorHAnsi" w:hAnsi="Times New Roman"/>
          <w:sz w:val="24"/>
          <w:szCs w:val="24"/>
        </w:rPr>
        <w:t xml:space="preserve"> sustainability and supports it with a variety of actions (Ponte, 2023). These include using sustainable materials, reducing its carbon footprint, and ethical buying. These efforts show that Adidas has integrated sustainability into its strategy.</w:t>
      </w:r>
      <w:r w:rsidR="008960AC" w:rsidRPr="00393E63">
        <w:rPr>
          <w:rFonts w:ascii="Times New Roman" w:eastAsiaTheme="minorHAnsi" w:hAnsi="Times New Roman"/>
          <w:sz w:val="24"/>
          <w:szCs w:val="24"/>
        </w:rPr>
        <w:t xml:space="preserve"> </w:t>
      </w:r>
      <w:r w:rsidRPr="00393E63">
        <w:rPr>
          <w:rFonts w:ascii="Times New Roman" w:eastAsiaTheme="minorHAnsi" w:hAnsi="Times New Roman"/>
          <w:sz w:val="24"/>
          <w:szCs w:val="24"/>
        </w:rPr>
        <w:t xml:space="preserve">Secondly, </w:t>
      </w:r>
      <w:r w:rsidR="008960AC" w:rsidRPr="00393E63">
        <w:rPr>
          <w:rFonts w:ascii="Times New Roman" w:eastAsiaTheme="minorHAnsi" w:hAnsi="Times New Roman"/>
          <w:sz w:val="24"/>
          <w:szCs w:val="24"/>
        </w:rPr>
        <w:t xml:space="preserve">Adidas' strategy approach recognizes the impact of digital transformation on the industry (Mixson, 2022). The company invests in digital competences and technology like AR for virtual try-ons and data analytics for </w:t>
      </w:r>
      <w:proofErr w:type="spellStart"/>
      <w:r w:rsidR="008960AC" w:rsidRPr="00393E63">
        <w:rPr>
          <w:rFonts w:ascii="Times New Roman" w:eastAsiaTheme="minorHAnsi" w:hAnsi="Times New Roman"/>
          <w:sz w:val="24"/>
          <w:szCs w:val="24"/>
        </w:rPr>
        <w:t>customised</w:t>
      </w:r>
      <w:proofErr w:type="spellEnd"/>
      <w:r w:rsidR="008960AC" w:rsidRPr="00393E63">
        <w:rPr>
          <w:rFonts w:ascii="Times New Roman" w:eastAsiaTheme="minorHAnsi" w:hAnsi="Times New Roman"/>
          <w:sz w:val="24"/>
          <w:szCs w:val="24"/>
        </w:rPr>
        <w:t xml:space="preserve"> marketing and product development. Adidas acknowledges the imminent need for digital transformation in its strategic framework. </w:t>
      </w:r>
      <w:r w:rsidRPr="00393E63">
        <w:rPr>
          <w:rFonts w:ascii="Times New Roman" w:eastAsiaTheme="minorHAnsi" w:hAnsi="Times New Roman"/>
          <w:sz w:val="24"/>
          <w:szCs w:val="24"/>
        </w:rPr>
        <w:t xml:space="preserve">Next, Adidas' strategic focus revolves around addressing the dynamic demands of consumers. The </w:t>
      </w:r>
      <w:proofErr w:type="spellStart"/>
      <w:r w:rsidRPr="00393E63">
        <w:rPr>
          <w:rFonts w:ascii="Times New Roman" w:eastAsiaTheme="minorHAnsi" w:hAnsi="Times New Roman"/>
          <w:sz w:val="24"/>
          <w:szCs w:val="24"/>
        </w:rPr>
        <w:t>organisation</w:t>
      </w:r>
      <w:proofErr w:type="spellEnd"/>
      <w:r w:rsidRPr="00393E63">
        <w:rPr>
          <w:rFonts w:ascii="Times New Roman" w:eastAsiaTheme="minorHAnsi" w:hAnsi="Times New Roman"/>
          <w:sz w:val="24"/>
          <w:szCs w:val="24"/>
        </w:rPr>
        <w:t xml:space="preserve"> places significant emphasis on establishing a direct understanding and engagement with consumers, as demonstrated by the provision of </w:t>
      </w:r>
      <w:proofErr w:type="spellStart"/>
      <w:r w:rsidRPr="00393E63">
        <w:rPr>
          <w:rFonts w:ascii="Times New Roman" w:eastAsiaTheme="minorHAnsi" w:hAnsi="Times New Roman"/>
          <w:sz w:val="24"/>
          <w:szCs w:val="24"/>
        </w:rPr>
        <w:t>personalised</w:t>
      </w:r>
      <w:proofErr w:type="spellEnd"/>
      <w:r w:rsidRPr="00393E63">
        <w:rPr>
          <w:rFonts w:ascii="Times New Roman" w:eastAsiaTheme="minorHAnsi" w:hAnsi="Times New Roman"/>
          <w:sz w:val="24"/>
          <w:szCs w:val="24"/>
        </w:rPr>
        <w:t xml:space="preserve"> product offerings and the implementation of targeted marketing initiatives (</w:t>
      </w:r>
      <w:proofErr w:type="spellStart"/>
      <w:r w:rsidRPr="00393E63">
        <w:rPr>
          <w:rFonts w:ascii="Times New Roman" w:eastAsiaTheme="minorHAnsi" w:hAnsi="Times New Roman"/>
          <w:sz w:val="24"/>
          <w:szCs w:val="24"/>
        </w:rPr>
        <w:t>Wintermeier</w:t>
      </w:r>
      <w:proofErr w:type="spellEnd"/>
      <w:r w:rsidRPr="00393E63">
        <w:rPr>
          <w:rFonts w:ascii="Times New Roman" w:eastAsiaTheme="minorHAnsi" w:hAnsi="Times New Roman"/>
          <w:sz w:val="24"/>
          <w:szCs w:val="24"/>
        </w:rPr>
        <w:t xml:space="preserve">, 2020). This statement indicates an acknowledgement of the significance of </w:t>
      </w:r>
      <w:r w:rsidR="0060023C" w:rsidRPr="00393E63">
        <w:rPr>
          <w:rFonts w:ascii="Times New Roman" w:eastAsiaTheme="minorHAnsi" w:hAnsi="Times New Roman"/>
          <w:sz w:val="24"/>
          <w:szCs w:val="24"/>
        </w:rPr>
        <w:t>prioritizing</w:t>
      </w:r>
      <w:r w:rsidRPr="00393E63">
        <w:rPr>
          <w:rFonts w:ascii="Times New Roman" w:eastAsiaTheme="minorHAnsi" w:hAnsi="Times New Roman"/>
          <w:sz w:val="24"/>
          <w:szCs w:val="24"/>
        </w:rPr>
        <w:t xml:space="preserve"> consumer-centricity </w:t>
      </w:r>
      <w:r w:rsidR="0060023C" w:rsidRPr="00393E63">
        <w:rPr>
          <w:rFonts w:ascii="Times New Roman" w:eastAsiaTheme="minorHAnsi" w:hAnsi="Times New Roman"/>
          <w:sz w:val="24"/>
          <w:szCs w:val="24"/>
        </w:rPr>
        <w:t xml:space="preserve">approach </w:t>
      </w:r>
      <w:r w:rsidRPr="00393E63">
        <w:rPr>
          <w:rFonts w:ascii="Times New Roman" w:eastAsiaTheme="minorHAnsi" w:hAnsi="Times New Roman"/>
          <w:sz w:val="24"/>
          <w:szCs w:val="24"/>
        </w:rPr>
        <w:t xml:space="preserve">in the future of the industry. Moreover, </w:t>
      </w:r>
      <w:proofErr w:type="gramStart"/>
      <w:r w:rsidRPr="00393E63">
        <w:rPr>
          <w:rFonts w:ascii="Times New Roman" w:eastAsiaTheme="minorHAnsi" w:hAnsi="Times New Roman"/>
          <w:sz w:val="24"/>
          <w:szCs w:val="24"/>
        </w:rPr>
        <w:t>The</w:t>
      </w:r>
      <w:proofErr w:type="gramEnd"/>
      <w:r w:rsidRPr="00393E63">
        <w:rPr>
          <w:rFonts w:ascii="Times New Roman" w:eastAsiaTheme="minorHAnsi" w:hAnsi="Times New Roman"/>
          <w:sz w:val="24"/>
          <w:szCs w:val="24"/>
        </w:rPr>
        <w:t xml:space="preserve"> concept of innovation holds a central position within Adidas' strategic framework. The company consistently allocates resources towards research and development, technological advancements, and product innovation in order to effectively respond to future demands and trends within the market (Meister, 2014). The acknowledgment of the significance of innovation is seen in its dedication to remaining at the vanguard of industry advancements</w:t>
      </w:r>
      <w:r w:rsidR="00962D2A" w:rsidRPr="00393E63">
        <w:rPr>
          <w:rFonts w:ascii="Times New Roman" w:eastAsiaTheme="minorHAnsi" w:hAnsi="Times New Roman"/>
          <w:sz w:val="24"/>
          <w:szCs w:val="24"/>
        </w:rPr>
        <w:t xml:space="preserve"> </w:t>
      </w:r>
      <w:r w:rsidR="00962D2A" w:rsidRPr="00393E63">
        <w:rPr>
          <w:shd w:val="clear" w:color="auto" w:fill="FFFFFF"/>
        </w:rPr>
        <w:t>(Arsalan, 2021)</w:t>
      </w:r>
      <w:r w:rsidRPr="00393E63">
        <w:rPr>
          <w:rFonts w:ascii="Times New Roman" w:eastAsiaTheme="minorHAnsi" w:hAnsi="Times New Roman"/>
          <w:sz w:val="24"/>
          <w:szCs w:val="24"/>
        </w:rPr>
        <w:t>.</w:t>
      </w:r>
      <w:r w:rsidR="008960AC" w:rsidRPr="00393E63">
        <w:rPr>
          <w:rFonts w:ascii="Times New Roman" w:eastAsiaTheme="minorHAnsi" w:hAnsi="Times New Roman"/>
          <w:sz w:val="24"/>
          <w:szCs w:val="24"/>
        </w:rPr>
        <w:t xml:space="preserve"> The Adidas L&amp;D Strategy gives many instances that show the concept's ability to meet future needs. The Adidas L&amp;D plan includes sustainability training to equip personnel with the knowledge and abilities to address environmental and ethical concerns (Adidas-group.com, 2021). </w:t>
      </w:r>
      <w:r w:rsidR="006640BA" w:rsidRPr="00393E63">
        <w:rPr>
          <w:rFonts w:ascii="Times New Roman" w:eastAsiaTheme="minorHAnsi" w:hAnsi="Times New Roman"/>
          <w:sz w:val="24"/>
          <w:szCs w:val="24"/>
        </w:rPr>
        <w:t xml:space="preserve">Furthermore, </w:t>
      </w:r>
      <w:r w:rsidRPr="00393E63">
        <w:rPr>
          <w:rFonts w:ascii="Times New Roman" w:eastAsiaTheme="minorHAnsi" w:hAnsi="Times New Roman"/>
          <w:sz w:val="24"/>
          <w:szCs w:val="24"/>
        </w:rPr>
        <w:t xml:space="preserve">Learning and Development </w:t>
      </w:r>
      <w:proofErr w:type="spellStart"/>
      <w:r w:rsidRPr="00393E63">
        <w:rPr>
          <w:rFonts w:ascii="Times New Roman" w:eastAsiaTheme="minorHAnsi" w:hAnsi="Times New Roman"/>
          <w:sz w:val="24"/>
          <w:szCs w:val="24"/>
        </w:rPr>
        <w:t>programme</w:t>
      </w:r>
      <w:proofErr w:type="spellEnd"/>
      <w:r w:rsidRPr="00393E63">
        <w:rPr>
          <w:rFonts w:ascii="Times New Roman" w:eastAsiaTheme="minorHAnsi" w:hAnsi="Times New Roman"/>
          <w:sz w:val="24"/>
          <w:szCs w:val="24"/>
        </w:rPr>
        <w:t xml:space="preserve"> encompasses instruction in digital marketing tactics, electronic commerce, and data analytics (DAN, 2023). This measure guarantees that personnel are adequately equipped to negotiate the digital landscape of the next era, thereby </w:t>
      </w:r>
      <w:proofErr w:type="spellStart"/>
      <w:r w:rsidRPr="00393E63">
        <w:rPr>
          <w:rFonts w:ascii="Times New Roman" w:eastAsiaTheme="minorHAnsi" w:hAnsi="Times New Roman"/>
          <w:sz w:val="24"/>
          <w:szCs w:val="24"/>
        </w:rPr>
        <w:t>harmonising</w:t>
      </w:r>
      <w:proofErr w:type="spellEnd"/>
      <w:r w:rsidRPr="00393E63">
        <w:rPr>
          <w:rFonts w:ascii="Times New Roman" w:eastAsiaTheme="minorHAnsi" w:hAnsi="Times New Roman"/>
          <w:sz w:val="24"/>
          <w:szCs w:val="24"/>
        </w:rPr>
        <w:t xml:space="preserve"> with the industry's transition towards digitalization (Bindert, 2022).</w:t>
      </w:r>
      <w:r w:rsidR="00962D2A" w:rsidRPr="00393E63">
        <w:rPr>
          <w:rFonts w:ascii="Times New Roman" w:eastAsiaTheme="minorHAnsi" w:hAnsi="Times New Roman"/>
          <w:sz w:val="24"/>
          <w:szCs w:val="24"/>
        </w:rPr>
        <w:t xml:space="preserve"> Next, </w:t>
      </w:r>
      <w:r w:rsidRPr="00393E63">
        <w:rPr>
          <w:rFonts w:ascii="Times New Roman" w:eastAsiaTheme="minorHAnsi" w:hAnsi="Times New Roman"/>
          <w:sz w:val="24"/>
          <w:szCs w:val="24"/>
        </w:rPr>
        <w:t>‌The L&amp;D methodology places significant emphasis on the collection and analysis of customer insights (</w:t>
      </w:r>
      <w:proofErr w:type="spellStart"/>
      <w:r w:rsidRPr="00393E63">
        <w:rPr>
          <w:rFonts w:ascii="Times New Roman" w:eastAsiaTheme="minorHAnsi" w:hAnsi="Times New Roman"/>
          <w:sz w:val="24"/>
          <w:szCs w:val="24"/>
        </w:rPr>
        <w:t>ecalderon</w:t>
      </w:r>
      <w:proofErr w:type="spellEnd"/>
      <w:r w:rsidRPr="00393E63">
        <w:rPr>
          <w:rFonts w:ascii="Times New Roman" w:eastAsiaTheme="minorHAnsi" w:hAnsi="Times New Roman"/>
          <w:sz w:val="24"/>
          <w:szCs w:val="24"/>
        </w:rPr>
        <w:t xml:space="preserve">, 2018). </w:t>
      </w:r>
      <w:r w:rsidR="00393E63" w:rsidRPr="00393E63">
        <w:rPr>
          <w:rFonts w:ascii="Times New Roman" w:eastAsiaTheme="minorHAnsi" w:hAnsi="Times New Roman"/>
          <w:sz w:val="24"/>
          <w:szCs w:val="24"/>
        </w:rPr>
        <w:t xml:space="preserve">This gives personnel the skills and expertise to create consumer-centric products and experiences that meet potential customers' needs. Adidas also offers innovation workshops and creative thinking training to encourage staff creativity. The company's innovation helps it anticipate and adapt to industry changes (Meister, 2014). The Learning and Development (L&amp;D) framework includes feedback collection and improvement strategies to </w:t>
      </w:r>
      <w:r w:rsidR="00393E63" w:rsidRPr="00393E63">
        <w:rPr>
          <w:rFonts w:ascii="Times New Roman" w:eastAsiaTheme="minorHAnsi" w:hAnsi="Times New Roman"/>
          <w:sz w:val="24"/>
          <w:szCs w:val="24"/>
        </w:rPr>
        <w:lastRenderedPageBreak/>
        <w:t xml:space="preserve">foster continuing improvement (HR Management App, 2014). </w:t>
      </w:r>
      <w:r w:rsidRPr="00393E63">
        <w:rPr>
          <w:rFonts w:ascii="Times New Roman" w:eastAsiaTheme="minorHAnsi" w:hAnsi="Times New Roman"/>
          <w:sz w:val="24"/>
          <w:szCs w:val="24"/>
        </w:rPr>
        <w:t>The agility demonstrated by Adidas enables the company to promptly modify training content in response to shifts in the industry and input from employees.</w:t>
      </w:r>
    </w:p>
    <w:p w14:paraId="02440EAA" w14:textId="07F330F4" w:rsidR="008960AC" w:rsidRPr="00393E63" w:rsidRDefault="00AF6096" w:rsidP="00B078B0">
      <w:pPr>
        <w:spacing w:line="360" w:lineRule="auto"/>
        <w:jc w:val="both"/>
        <w:rPr>
          <w:rFonts w:ascii="Times New Roman" w:eastAsiaTheme="minorHAnsi" w:hAnsi="Times New Roman"/>
          <w:sz w:val="24"/>
          <w:szCs w:val="24"/>
        </w:rPr>
      </w:pPr>
      <w:r w:rsidRPr="00393E63">
        <w:rPr>
          <w:rFonts w:ascii="Times New Roman" w:eastAsiaTheme="minorHAnsi" w:hAnsi="Times New Roman"/>
          <w:sz w:val="24"/>
          <w:szCs w:val="24"/>
        </w:rPr>
        <w:t xml:space="preserve">In the learning and development framework, there are also shortcomings or limitations, based on the Adidas </w:t>
      </w:r>
      <w:proofErr w:type="spellStart"/>
      <w:r w:rsidRPr="00393E63">
        <w:rPr>
          <w:rFonts w:ascii="Times New Roman" w:eastAsiaTheme="minorHAnsi" w:hAnsi="Times New Roman"/>
          <w:sz w:val="24"/>
          <w:szCs w:val="24"/>
        </w:rPr>
        <w:t>organisation</w:t>
      </w:r>
      <w:proofErr w:type="spellEnd"/>
      <w:r w:rsidRPr="00393E63">
        <w:rPr>
          <w:rFonts w:ascii="Times New Roman" w:eastAsiaTheme="minorHAnsi" w:hAnsi="Times New Roman"/>
          <w:sz w:val="24"/>
          <w:szCs w:val="24"/>
        </w:rPr>
        <w:t xml:space="preserve">, which is another crucial element to take into account. Firstly, </w:t>
      </w:r>
      <w:proofErr w:type="gramStart"/>
      <w:r w:rsidRPr="00393E63">
        <w:rPr>
          <w:rFonts w:ascii="Times New Roman" w:eastAsiaTheme="minorHAnsi" w:hAnsi="Times New Roman"/>
          <w:sz w:val="24"/>
          <w:szCs w:val="24"/>
        </w:rPr>
        <w:t>The</w:t>
      </w:r>
      <w:proofErr w:type="gramEnd"/>
      <w:r w:rsidRPr="00393E63">
        <w:rPr>
          <w:rFonts w:ascii="Times New Roman" w:eastAsiaTheme="minorHAnsi" w:hAnsi="Times New Roman"/>
          <w:sz w:val="24"/>
          <w:szCs w:val="24"/>
        </w:rPr>
        <w:t xml:space="preserve"> expansion or enhancement of the learning and development framework may face obstacles due to </w:t>
      </w:r>
      <w:r w:rsidR="006640BA" w:rsidRPr="00393E63">
        <w:rPr>
          <w:rFonts w:ascii="Times New Roman" w:eastAsiaTheme="minorHAnsi" w:hAnsi="Times New Roman"/>
          <w:sz w:val="24"/>
          <w:szCs w:val="24"/>
        </w:rPr>
        <w:t>resource constraints</w:t>
      </w:r>
      <w:r w:rsidRPr="00393E63">
        <w:rPr>
          <w:rFonts w:ascii="Times New Roman" w:eastAsiaTheme="minorHAnsi" w:hAnsi="Times New Roman"/>
          <w:sz w:val="24"/>
          <w:szCs w:val="24"/>
        </w:rPr>
        <w:t xml:space="preserve"> with financial </w:t>
      </w:r>
      <w:r w:rsidR="005640D4" w:rsidRPr="00393E63">
        <w:rPr>
          <w:rFonts w:ascii="Times New Roman" w:eastAsiaTheme="minorHAnsi" w:hAnsi="Times New Roman"/>
          <w:sz w:val="24"/>
          <w:szCs w:val="24"/>
        </w:rPr>
        <w:t>limitation</w:t>
      </w:r>
      <w:r w:rsidRPr="00393E63">
        <w:rPr>
          <w:rFonts w:ascii="Times New Roman" w:eastAsiaTheme="minorHAnsi" w:hAnsi="Times New Roman"/>
          <w:sz w:val="24"/>
          <w:szCs w:val="24"/>
        </w:rPr>
        <w:t xml:space="preserve">. The extent to which the framework can be tailored to meet future needs may be restricted by prospective resource limitations (Ahmad Hafizh </w:t>
      </w:r>
      <w:proofErr w:type="spellStart"/>
      <w:r w:rsidRPr="00393E63">
        <w:rPr>
          <w:rFonts w:ascii="Times New Roman" w:eastAsiaTheme="minorHAnsi" w:hAnsi="Times New Roman"/>
          <w:sz w:val="24"/>
          <w:szCs w:val="24"/>
        </w:rPr>
        <w:t>Damawan</w:t>
      </w:r>
      <w:proofErr w:type="spellEnd"/>
      <w:r w:rsidRPr="00393E63">
        <w:rPr>
          <w:rFonts w:ascii="Times New Roman" w:eastAsiaTheme="minorHAnsi" w:hAnsi="Times New Roman"/>
          <w:sz w:val="24"/>
          <w:szCs w:val="24"/>
        </w:rPr>
        <w:t xml:space="preserve"> and Siti Azizah, 2020). </w:t>
      </w:r>
      <w:r w:rsidR="008960AC" w:rsidRPr="00393E63">
        <w:rPr>
          <w:rFonts w:ascii="Times New Roman" w:eastAsiaTheme="minorHAnsi" w:hAnsi="Times New Roman"/>
          <w:sz w:val="24"/>
          <w:szCs w:val="24"/>
        </w:rPr>
        <w:t xml:space="preserve">Second, an absence of customization may not fulfill the needs of different staff groups or divisions. (2012) Piler, Evalotte </w:t>
      </w:r>
      <w:proofErr w:type="spellStart"/>
      <w:r w:rsidR="008960AC" w:rsidRPr="00393E63">
        <w:rPr>
          <w:rFonts w:ascii="Times New Roman" w:eastAsiaTheme="minorHAnsi" w:hAnsi="Times New Roman"/>
          <w:sz w:val="24"/>
          <w:szCs w:val="24"/>
        </w:rPr>
        <w:t>Lindgens</w:t>
      </w:r>
      <w:proofErr w:type="spellEnd"/>
      <w:r w:rsidR="008960AC" w:rsidRPr="00393E63">
        <w:rPr>
          <w:rFonts w:ascii="Times New Roman" w:eastAsiaTheme="minorHAnsi" w:hAnsi="Times New Roman"/>
          <w:sz w:val="24"/>
          <w:szCs w:val="24"/>
        </w:rPr>
        <w:t>, Steiner. The architecture may not allow for much customization and individualized learning. Finding the impact and efficacy of learning and development (L&amp;D) efforts is tough (Linkedin.com, 2023). Despite feedback, L&amp;D project efficacy and ROI are hard to measure. Finally, while the L&amp;D framework is progressive, it may not accommodate for unexpected industry upheavals or disruptive breakthroughs (Linkedin.com, 2023). Preparing for unexpected events is difficult.</w:t>
      </w:r>
    </w:p>
    <w:p w14:paraId="2566BF76" w14:textId="77777777" w:rsidR="00393E63" w:rsidRPr="00393E63" w:rsidRDefault="00393E63" w:rsidP="00B078B0">
      <w:pPr>
        <w:spacing w:line="360" w:lineRule="auto"/>
        <w:jc w:val="both"/>
        <w:rPr>
          <w:rFonts w:ascii="Times New Roman" w:eastAsiaTheme="minorHAnsi" w:hAnsi="Times New Roman"/>
          <w:sz w:val="24"/>
          <w:szCs w:val="24"/>
        </w:rPr>
      </w:pPr>
    </w:p>
    <w:p w14:paraId="6D546E66" w14:textId="3B50CA1E" w:rsidR="00B078B0" w:rsidRPr="00393E63" w:rsidRDefault="00B078B0" w:rsidP="00B078B0">
      <w:pPr>
        <w:spacing w:line="360" w:lineRule="auto"/>
        <w:jc w:val="both"/>
        <w:rPr>
          <w:rFonts w:ascii="Times New Roman" w:eastAsiaTheme="minorHAnsi" w:hAnsi="Times New Roman"/>
          <w:sz w:val="24"/>
          <w:szCs w:val="24"/>
        </w:rPr>
      </w:pPr>
      <w:r w:rsidRPr="00393E63">
        <w:rPr>
          <w:rFonts w:ascii="Times New Roman" w:eastAsiaTheme="minorHAnsi" w:hAnsi="Times New Roman"/>
          <w:sz w:val="24"/>
          <w:szCs w:val="24"/>
        </w:rPr>
        <w:t xml:space="preserve">As a conclusion, Adidas Learning and Development framework shows its commitment to future-proofing the sportswear industry. The framework </w:t>
      </w:r>
      <w:proofErr w:type="spellStart"/>
      <w:r w:rsidRPr="00393E63">
        <w:rPr>
          <w:rFonts w:ascii="Times New Roman" w:eastAsiaTheme="minorHAnsi" w:hAnsi="Times New Roman"/>
          <w:sz w:val="24"/>
          <w:szCs w:val="24"/>
        </w:rPr>
        <w:t>prioritises</w:t>
      </w:r>
      <w:proofErr w:type="spellEnd"/>
      <w:r w:rsidRPr="00393E63">
        <w:rPr>
          <w:rFonts w:ascii="Times New Roman" w:eastAsiaTheme="minorHAnsi" w:hAnsi="Times New Roman"/>
          <w:sz w:val="24"/>
          <w:szCs w:val="24"/>
        </w:rPr>
        <w:t xml:space="preserve"> adaptability, feedback, and continuing improvement, aligned with strategic goals and industry trends. Sustainability, digital transformation, consumer-centricity, and innovation are integral to L&amp;D projects and company goals, demonstrating a complete approach to future needs. Like any theoretical framework, it has constraints and limitations. Adidas must be flexible, adaptable, and vigilant in monitoring industry changes to overcome these limits. Strategic alignment with industry trends, a culture of innovation, and openness to input can help the company navigate the ever-changing business landscape, seize new opportunities, and maintain its position as a sportswear market leader.</w:t>
      </w:r>
    </w:p>
    <w:p w14:paraId="5BB82882" w14:textId="77777777" w:rsidR="009C26A9" w:rsidRPr="00393E63" w:rsidRDefault="009C26A9" w:rsidP="00AF6096">
      <w:pPr>
        <w:spacing w:line="360" w:lineRule="auto"/>
        <w:jc w:val="both"/>
        <w:rPr>
          <w:rFonts w:ascii="Times New Roman" w:eastAsiaTheme="minorHAnsi" w:hAnsi="Times New Roman"/>
          <w:sz w:val="24"/>
          <w:szCs w:val="24"/>
        </w:rPr>
      </w:pPr>
    </w:p>
    <w:p w14:paraId="3E415BFB" w14:textId="77777777" w:rsidR="00AF6096" w:rsidRDefault="00AF6096" w:rsidP="00AF6096">
      <w:pPr>
        <w:jc w:val="center"/>
        <w:rPr>
          <w:rFonts w:ascii="Times New Roman" w:hAnsi="Times New Roman"/>
          <w:sz w:val="24"/>
          <w:szCs w:val="24"/>
        </w:rPr>
      </w:pPr>
    </w:p>
    <w:p w14:paraId="374B5713" w14:textId="77777777" w:rsidR="00AF6096" w:rsidRDefault="00AF6096" w:rsidP="00393E63">
      <w:pPr>
        <w:rPr>
          <w:rFonts w:ascii="Times New Roman" w:hAnsi="Times New Roman"/>
          <w:sz w:val="24"/>
          <w:szCs w:val="24"/>
        </w:rPr>
      </w:pPr>
    </w:p>
    <w:p w14:paraId="32B1C362" w14:textId="77777777" w:rsidR="00393E63" w:rsidRDefault="00393E63" w:rsidP="00393E63">
      <w:pPr>
        <w:rPr>
          <w:rFonts w:ascii="Times New Roman" w:hAnsi="Times New Roman"/>
          <w:sz w:val="24"/>
          <w:szCs w:val="24"/>
        </w:rPr>
      </w:pPr>
    </w:p>
    <w:p w14:paraId="19E87D64" w14:textId="77777777" w:rsidR="00393E63" w:rsidRDefault="00393E63" w:rsidP="00393E63">
      <w:pPr>
        <w:rPr>
          <w:rFonts w:ascii="Times New Roman" w:hAnsi="Times New Roman"/>
          <w:sz w:val="24"/>
          <w:szCs w:val="24"/>
        </w:rPr>
      </w:pPr>
    </w:p>
    <w:p w14:paraId="6C133CA7" w14:textId="56B74220" w:rsidR="003C6F05" w:rsidRPr="00723925" w:rsidRDefault="00723925" w:rsidP="00723925">
      <w:pPr>
        <w:pStyle w:val="Heading1"/>
        <w:rPr>
          <w:b/>
          <w:bCs/>
        </w:rPr>
      </w:pPr>
      <w:bookmarkStart w:id="1" w:name="_Toc144845996"/>
      <w:r>
        <w:rPr>
          <w:b/>
          <w:bCs/>
        </w:rPr>
        <w:lastRenderedPageBreak/>
        <w:t>Link to Video Presentation</w:t>
      </w:r>
      <w:bookmarkEnd w:id="1"/>
    </w:p>
    <w:p w14:paraId="6C8B2650" w14:textId="250BCCD5" w:rsidR="003C6F05" w:rsidRDefault="00000000" w:rsidP="00723925">
      <w:pPr>
        <w:jc w:val="both"/>
        <w:rPr>
          <w:rFonts w:ascii="Times New Roman" w:hAnsi="Times New Roman"/>
          <w:sz w:val="24"/>
          <w:szCs w:val="24"/>
        </w:rPr>
      </w:pPr>
      <w:hyperlink r:id="rId11" w:history="1">
        <w:r w:rsidR="00723925" w:rsidRPr="00825BBD">
          <w:rPr>
            <w:rStyle w:val="Hyperlink"/>
            <w:rFonts w:ascii="Times New Roman" w:hAnsi="Times New Roman"/>
            <w:sz w:val="24"/>
            <w:szCs w:val="24"/>
          </w:rPr>
          <w:t>https://uowtsd.sharepoint.com/:v:/r/teams/LeadingandDevelopingPeople-Assessment2_GRP/Shared%20Documents/General/Recordings/General-20230905_120135-Meeting%20Recording.mp4?csf=1&amp;web=1&amp;e=cgAQGX&amp;nav=eyJyZWZlcnJhbEluZm8iOnsicmVmZXJyYWxBcHAiOiJTdHJlYW1XZWJBcHAiLCJyZWZlcnJhbFZpZXciOiJTaGFyZURpYWxvZyIsInJlZmVycmFsQXBwUGxhdGZvcm0iOiJXZWIiLCJyZWZlcnJhbE1vZGUiOiJ2aWV3In19</w:t>
        </w:r>
      </w:hyperlink>
    </w:p>
    <w:p w14:paraId="305A361E" w14:textId="77777777" w:rsidR="00723925" w:rsidRDefault="00723925" w:rsidP="00723925">
      <w:pPr>
        <w:jc w:val="both"/>
        <w:rPr>
          <w:rFonts w:ascii="Times New Roman" w:hAnsi="Times New Roman"/>
          <w:sz w:val="24"/>
          <w:szCs w:val="24"/>
        </w:rPr>
      </w:pPr>
    </w:p>
    <w:p w14:paraId="469D61B7" w14:textId="77777777" w:rsidR="009C26A9" w:rsidRDefault="009C26A9" w:rsidP="00AF6096">
      <w:pPr>
        <w:jc w:val="center"/>
        <w:rPr>
          <w:rFonts w:ascii="Times New Roman" w:hAnsi="Times New Roman"/>
          <w:sz w:val="24"/>
          <w:szCs w:val="24"/>
        </w:rPr>
      </w:pPr>
    </w:p>
    <w:p w14:paraId="04173F86" w14:textId="77777777" w:rsidR="003C6F05" w:rsidRDefault="003C6F05" w:rsidP="00AF6096">
      <w:pPr>
        <w:jc w:val="center"/>
        <w:rPr>
          <w:rFonts w:ascii="Times New Roman" w:hAnsi="Times New Roman"/>
          <w:sz w:val="24"/>
          <w:szCs w:val="24"/>
        </w:rPr>
      </w:pPr>
    </w:p>
    <w:p w14:paraId="32CE21F5" w14:textId="77777777" w:rsidR="003C6F05" w:rsidRDefault="003C6F05" w:rsidP="00AF6096">
      <w:pPr>
        <w:jc w:val="center"/>
        <w:rPr>
          <w:rFonts w:ascii="Times New Roman" w:hAnsi="Times New Roman"/>
          <w:sz w:val="24"/>
          <w:szCs w:val="24"/>
        </w:rPr>
      </w:pPr>
    </w:p>
    <w:p w14:paraId="064265FC" w14:textId="77777777" w:rsidR="003C6F05" w:rsidRDefault="003C6F05" w:rsidP="00AF6096">
      <w:pPr>
        <w:jc w:val="center"/>
        <w:rPr>
          <w:rFonts w:ascii="Times New Roman" w:hAnsi="Times New Roman"/>
          <w:sz w:val="24"/>
          <w:szCs w:val="24"/>
        </w:rPr>
      </w:pPr>
    </w:p>
    <w:p w14:paraId="436BE39A" w14:textId="77777777" w:rsidR="003C6F05" w:rsidRDefault="003C6F05" w:rsidP="00AF6096">
      <w:pPr>
        <w:jc w:val="center"/>
        <w:rPr>
          <w:rFonts w:ascii="Times New Roman" w:hAnsi="Times New Roman"/>
          <w:sz w:val="24"/>
          <w:szCs w:val="24"/>
        </w:rPr>
      </w:pPr>
    </w:p>
    <w:p w14:paraId="404A9DD6" w14:textId="77777777" w:rsidR="003C6F05" w:rsidRDefault="003C6F05" w:rsidP="00AF6096">
      <w:pPr>
        <w:jc w:val="center"/>
        <w:rPr>
          <w:rFonts w:ascii="Times New Roman" w:hAnsi="Times New Roman"/>
          <w:sz w:val="24"/>
          <w:szCs w:val="24"/>
        </w:rPr>
      </w:pPr>
    </w:p>
    <w:p w14:paraId="5A86D645" w14:textId="77777777" w:rsidR="003C6F05" w:rsidRDefault="003C6F05" w:rsidP="00AF6096">
      <w:pPr>
        <w:jc w:val="center"/>
        <w:rPr>
          <w:rFonts w:ascii="Times New Roman" w:hAnsi="Times New Roman"/>
          <w:sz w:val="24"/>
          <w:szCs w:val="24"/>
        </w:rPr>
      </w:pPr>
    </w:p>
    <w:p w14:paraId="3201B921" w14:textId="77777777" w:rsidR="003C6F05" w:rsidRDefault="003C6F05" w:rsidP="00AF6096">
      <w:pPr>
        <w:jc w:val="center"/>
        <w:rPr>
          <w:rFonts w:ascii="Times New Roman" w:hAnsi="Times New Roman"/>
          <w:sz w:val="24"/>
          <w:szCs w:val="24"/>
        </w:rPr>
      </w:pPr>
    </w:p>
    <w:p w14:paraId="23645CD3" w14:textId="77777777" w:rsidR="003C6F05" w:rsidRDefault="003C6F05" w:rsidP="00AF6096">
      <w:pPr>
        <w:jc w:val="center"/>
        <w:rPr>
          <w:rFonts w:ascii="Times New Roman" w:hAnsi="Times New Roman"/>
          <w:sz w:val="24"/>
          <w:szCs w:val="24"/>
        </w:rPr>
      </w:pPr>
    </w:p>
    <w:p w14:paraId="15E73474" w14:textId="77777777" w:rsidR="003C6F05" w:rsidRDefault="003C6F05" w:rsidP="00AF6096">
      <w:pPr>
        <w:jc w:val="center"/>
        <w:rPr>
          <w:rFonts w:ascii="Times New Roman" w:hAnsi="Times New Roman"/>
          <w:sz w:val="24"/>
          <w:szCs w:val="24"/>
        </w:rPr>
      </w:pPr>
    </w:p>
    <w:p w14:paraId="1E3E1B80" w14:textId="77777777" w:rsidR="003C6F05" w:rsidRDefault="003C6F05" w:rsidP="00AF6096">
      <w:pPr>
        <w:jc w:val="center"/>
        <w:rPr>
          <w:rFonts w:ascii="Times New Roman" w:hAnsi="Times New Roman"/>
          <w:sz w:val="24"/>
          <w:szCs w:val="24"/>
        </w:rPr>
      </w:pPr>
    </w:p>
    <w:p w14:paraId="72321235" w14:textId="77777777" w:rsidR="003C6F05" w:rsidRDefault="003C6F05" w:rsidP="00AF6096">
      <w:pPr>
        <w:jc w:val="center"/>
        <w:rPr>
          <w:rFonts w:ascii="Times New Roman" w:hAnsi="Times New Roman"/>
          <w:sz w:val="24"/>
          <w:szCs w:val="24"/>
        </w:rPr>
      </w:pPr>
    </w:p>
    <w:p w14:paraId="1D33BC94" w14:textId="77777777" w:rsidR="003C6F05" w:rsidRDefault="003C6F05" w:rsidP="00AF6096">
      <w:pPr>
        <w:jc w:val="center"/>
        <w:rPr>
          <w:rFonts w:ascii="Times New Roman" w:hAnsi="Times New Roman"/>
          <w:sz w:val="24"/>
          <w:szCs w:val="24"/>
        </w:rPr>
      </w:pPr>
    </w:p>
    <w:p w14:paraId="0B442AA7" w14:textId="77777777" w:rsidR="003C6F05" w:rsidRDefault="003C6F05" w:rsidP="00AF6096">
      <w:pPr>
        <w:jc w:val="center"/>
        <w:rPr>
          <w:rFonts w:ascii="Times New Roman" w:hAnsi="Times New Roman"/>
          <w:sz w:val="24"/>
          <w:szCs w:val="24"/>
        </w:rPr>
      </w:pPr>
    </w:p>
    <w:p w14:paraId="10E1A086" w14:textId="77777777" w:rsidR="003C6F05" w:rsidRDefault="003C6F05" w:rsidP="00AF6096">
      <w:pPr>
        <w:jc w:val="center"/>
        <w:rPr>
          <w:rFonts w:ascii="Times New Roman" w:hAnsi="Times New Roman"/>
          <w:sz w:val="24"/>
          <w:szCs w:val="24"/>
        </w:rPr>
      </w:pPr>
    </w:p>
    <w:p w14:paraId="0A6D5BA0" w14:textId="77777777" w:rsidR="003C6F05" w:rsidRDefault="003C6F05" w:rsidP="00AF6096">
      <w:pPr>
        <w:jc w:val="center"/>
        <w:rPr>
          <w:rFonts w:ascii="Times New Roman" w:hAnsi="Times New Roman"/>
          <w:sz w:val="24"/>
          <w:szCs w:val="24"/>
        </w:rPr>
      </w:pPr>
    </w:p>
    <w:p w14:paraId="3B9D4132" w14:textId="77777777" w:rsidR="003C6F05" w:rsidRDefault="003C6F05" w:rsidP="00AF6096">
      <w:pPr>
        <w:jc w:val="center"/>
        <w:rPr>
          <w:rFonts w:ascii="Times New Roman" w:hAnsi="Times New Roman"/>
          <w:sz w:val="24"/>
          <w:szCs w:val="24"/>
        </w:rPr>
      </w:pPr>
    </w:p>
    <w:p w14:paraId="66714B0F" w14:textId="77777777" w:rsidR="00723925" w:rsidRDefault="00723925" w:rsidP="00AF6096">
      <w:pPr>
        <w:jc w:val="center"/>
        <w:rPr>
          <w:rFonts w:ascii="Times New Roman" w:hAnsi="Times New Roman"/>
          <w:sz w:val="24"/>
          <w:szCs w:val="24"/>
        </w:rPr>
      </w:pPr>
    </w:p>
    <w:p w14:paraId="377FCAD4" w14:textId="77777777" w:rsidR="00723925" w:rsidRDefault="00723925" w:rsidP="00AF6096">
      <w:pPr>
        <w:jc w:val="center"/>
        <w:rPr>
          <w:rFonts w:ascii="Times New Roman" w:hAnsi="Times New Roman"/>
          <w:sz w:val="24"/>
          <w:szCs w:val="24"/>
        </w:rPr>
      </w:pPr>
    </w:p>
    <w:p w14:paraId="3AF8671C" w14:textId="77777777" w:rsidR="00723925" w:rsidRDefault="00723925" w:rsidP="00AF6096">
      <w:pPr>
        <w:jc w:val="center"/>
        <w:rPr>
          <w:rFonts w:ascii="Times New Roman" w:hAnsi="Times New Roman"/>
          <w:sz w:val="24"/>
          <w:szCs w:val="24"/>
        </w:rPr>
      </w:pPr>
    </w:p>
    <w:p w14:paraId="0350F1CC" w14:textId="77777777" w:rsidR="00723925" w:rsidRDefault="00723925" w:rsidP="00AF6096">
      <w:pPr>
        <w:jc w:val="center"/>
        <w:rPr>
          <w:rFonts w:ascii="Times New Roman" w:hAnsi="Times New Roman"/>
          <w:sz w:val="24"/>
          <w:szCs w:val="24"/>
        </w:rPr>
      </w:pPr>
    </w:p>
    <w:p w14:paraId="13CCBC90" w14:textId="77777777" w:rsidR="00723925" w:rsidRDefault="00723925" w:rsidP="00AF6096">
      <w:pPr>
        <w:jc w:val="center"/>
        <w:rPr>
          <w:rFonts w:ascii="Times New Roman" w:hAnsi="Times New Roman"/>
          <w:sz w:val="24"/>
          <w:szCs w:val="24"/>
        </w:rPr>
      </w:pPr>
    </w:p>
    <w:p w14:paraId="6910BA13" w14:textId="77777777" w:rsidR="00723925" w:rsidRDefault="00723925" w:rsidP="00AF6096">
      <w:pPr>
        <w:jc w:val="center"/>
        <w:rPr>
          <w:rFonts w:ascii="Times New Roman" w:hAnsi="Times New Roman"/>
          <w:sz w:val="24"/>
          <w:szCs w:val="24"/>
        </w:rPr>
      </w:pPr>
    </w:p>
    <w:p w14:paraId="5933045C" w14:textId="77777777" w:rsidR="003C6F05" w:rsidRDefault="003C6F05" w:rsidP="00AF6096">
      <w:pPr>
        <w:jc w:val="center"/>
        <w:rPr>
          <w:rFonts w:ascii="Times New Roman" w:hAnsi="Times New Roman"/>
          <w:sz w:val="24"/>
          <w:szCs w:val="24"/>
        </w:rPr>
      </w:pPr>
    </w:p>
    <w:p w14:paraId="269EC126" w14:textId="406A801F" w:rsidR="00723925" w:rsidRDefault="00723925" w:rsidP="00723925">
      <w:pPr>
        <w:pStyle w:val="Heading1"/>
        <w:rPr>
          <w:b/>
          <w:bCs/>
        </w:rPr>
      </w:pPr>
      <w:bookmarkStart w:id="2" w:name="_Toc144845997"/>
      <w:r>
        <w:rPr>
          <w:b/>
          <w:bCs/>
        </w:rPr>
        <w:lastRenderedPageBreak/>
        <w:t>Supplementary Notes</w:t>
      </w:r>
      <w:bookmarkEnd w:id="2"/>
    </w:p>
    <w:p w14:paraId="3E4A4846" w14:textId="7E823842" w:rsidR="00723925" w:rsidRPr="00723925" w:rsidRDefault="00723925" w:rsidP="00723925">
      <w:pPr>
        <w:spacing w:line="360" w:lineRule="auto"/>
        <w:jc w:val="both"/>
        <w:rPr>
          <w:rFonts w:ascii="Times New Roman" w:hAnsi="Times New Roman"/>
          <w:b/>
          <w:bCs/>
          <w:sz w:val="24"/>
          <w:szCs w:val="24"/>
        </w:rPr>
      </w:pPr>
      <w:r w:rsidRPr="00723925">
        <w:rPr>
          <w:rFonts w:ascii="Times New Roman" w:hAnsi="Times New Roman"/>
          <w:sz w:val="24"/>
          <w:szCs w:val="24"/>
        </w:rPr>
        <w:t xml:space="preserve">Adidas understands the necessity of connecting its Learning and Development (L&amp;D) strategy with future needs in the ever-changing sportswear business. The framework covers sustainability, digital transformation, consumer-centricity, and innovation successfully. Employees receive sustainability training to prepare them for environmentally mindful client demands, while digital competency assures readiness for a digitized future. Gathering customer insights promotes a customer-centric approach, whereas innovation workshops stimulate innovative thinking. However, resource constraints, uniform training, impact assessment issues, and flexibility to </w:t>
      </w:r>
      <w:r w:rsidR="001E17D1">
        <w:rPr>
          <w:rFonts w:ascii="Times New Roman" w:hAnsi="Times New Roman"/>
          <w:sz w:val="24"/>
          <w:szCs w:val="24"/>
        </w:rPr>
        <w:t xml:space="preserve">unforeseen </w:t>
      </w:r>
      <w:proofErr w:type="spellStart"/>
      <w:r w:rsidR="001E17D1">
        <w:rPr>
          <w:rFonts w:ascii="Times New Roman" w:hAnsi="Times New Roman"/>
          <w:sz w:val="24"/>
          <w:szCs w:val="24"/>
        </w:rPr>
        <w:t>circumstasnces</w:t>
      </w:r>
      <w:proofErr w:type="spellEnd"/>
      <w:r w:rsidRPr="00723925">
        <w:rPr>
          <w:rFonts w:ascii="Times New Roman" w:hAnsi="Times New Roman"/>
          <w:sz w:val="24"/>
          <w:szCs w:val="24"/>
        </w:rPr>
        <w:t xml:space="preserve"> are all constraints. Adidas must be adaptable, prioritize flexibility, and closely monitor industry trends in order to flourish. Adidas is a global leader in sportswear because to its thorough strategy.</w:t>
      </w:r>
    </w:p>
    <w:p w14:paraId="0FD9F547" w14:textId="77777777" w:rsidR="003C6F05" w:rsidRDefault="003C6F05" w:rsidP="00AF6096">
      <w:pPr>
        <w:jc w:val="center"/>
        <w:rPr>
          <w:rFonts w:ascii="Times New Roman" w:hAnsi="Times New Roman"/>
          <w:sz w:val="24"/>
          <w:szCs w:val="24"/>
        </w:rPr>
      </w:pPr>
    </w:p>
    <w:p w14:paraId="0F7E4C40" w14:textId="77777777" w:rsidR="003C6F05" w:rsidRDefault="003C6F05" w:rsidP="00AF6096">
      <w:pPr>
        <w:jc w:val="center"/>
        <w:rPr>
          <w:rFonts w:ascii="Times New Roman" w:hAnsi="Times New Roman"/>
          <w:sz w:val="24"/>
          <w:szCs w:val="24"/>
        </w:rPr>
      </w:pPr>
    </w:p>
    <w:p w14:paraId="60AAFAE6" w14:textId="77777777" w:rsidR="003C6F05" w:rsidRDefault="003C6F05" w:rsidP="00AF6096">
      <w:pPr>
        <w:jc w:val="center"/>
        <w:rPr>
          <w:rFonts w:ascii="Times New Roman" w:hAnsi="Times New Roman"/>
          <w:sz w:val="24"/>
          <w:szCs w:val="24"/>
        </w:rPr>
      </w:pPr>
    </w:p>
    <w:p w14:paraId="2CC2F615" w14:textId="77777777" w:rsidR="003C6F05" w:rsidRDefault="003C6F05" w:rsidP="00AF6096">
      <w:pPr>
        <w:jc w:val="center"/>
        <w:rPr>
          <w:rFonts w:ascii="Times New Roman" w:hAnsi="Times New Roman"/>
          <w:sz w:val="24"/>
          <w:szCs w:val="24"/>
        </w:rPr>
      </w:pPr>
    </w:p>
    <w:p w14:paraId="6CECE81C" w14:textId="77777777" w:rsidR="003C6F05" w:rsidRDefault="003C6F05" w:rsidP="00AF6096">
      <w:pPr>
        <w:jc w:val="center"/>
        <w:rPr>
          <w:rFonts w:ascii="Times New Roman" w:hAnsi="Times New Roman"/>
          <w:sz w:val="24"/>
          <w:szCs w:val="24"/>
        </w:rPr>
      </w:pPr>
    </w:p>
    <w:p w14:paraId="01FC930B" w14:textId="77777777" w:rsidR="003C6F05" w:rsidRDefault="003C6F05" w:rsidP="00AF6096">
      <w:pPr>
        <w:jc w:val="center"/>
        <w:rPr>
          <w:rFonts w:ascii="Times New Roman" w:hAnsi="Times New Roman"/>
          <w:sz w:val="24"/>
          <w:szCs w:val="24"/>
        </w:rPr>
      </w:pPr>
    </w:p>
    <w:p w14:paraId="4267F5E7" w14:textId="77777777" w:rsidR="003C6F05" w:rsidRDefault="003C6F05" w:rsidP="00AF6096">
      <w:pPr>
        <w:jc w:val="center"/>
        <w:rPr>
          <w:rFonts w:ascii="Times New Roman" w:hAnsi="Times New Roman"/>
          <w:sz w:val="24"/>
          <w:szCs w:val="24"/>
        </w:rPr>
      </w:pPr>
    </w:p>
    <w:p w14:paraId="35E2F887" w14:textId="77777777" w:rsidR="003C6F05" w:rsidRDefault="003C6F05" w:rsidP="00AF6096">
      <w:pPr>
        <w:jc w:val="center"/>
        <w:rPr>
          <w:rFonts w:ascii="Times New Roman" w:hAnsi="Times New Roman"/>
          <w:sz w:val="24"/>
          <w:szCs w:val="24"/>
        </w:rPr>
      </w:pPr>
    </w:p>
    <w:p w14:paraId="475AED11" w14:textId="77777777" w:rsidR="003C6F05" w:rsidRDefault="003C6F05" w:rsidP="00AF6096">
      <w:pPr>
        <w:jc w:val="center"/>
        <w:rPr>
          <w:rFonts w:ascii="Times New Roman" w:hAnsi="Times New Roman"/>
          <w:sz w:val="24"/>
          <w:szCs w:val="24"/>
        </w:rPr>
      </w:pPr>
    </w:p>
    <w:p w14:paraId="338289FD" w14:textId="77777777" w:rsidR="003C6F05" w:rsidRDefault="003C6F05" w:rsidP="00AF6096">
      <w:pPr>
        <w:jc w:val="center"/>
        <w:rPr>
          <w:rFonts w:ascii="Times New Roman" w:hAnsi="Times New Roman"/>
          <w:sz w:val="24"/>
          <w:szCs w:val="24"/>
        </w:rPr>
      </w:pPr>
    </w:p>
    <w:p w14:paraId="0A99DD2C" w14:textId="77777777" w:rsidR="003C6F05" w:rsidRDefault="003C6F05" w:rsidP="00AF6096">
      <w:pPr>
        <w:jc w:val="center"/>
        <w:rPr>
          <w:rFonts w:ascii="Times New Roman" w:hAnsi="Times New Roman"/>
          <w:sz w:val="24"/>
          <w:szCs w:val="24"/>
        </w:rPr>
      </w:pPr>
    </w:p>
    <w:p w14:paraId="1A79D8B7" w14:textId="77777777" w:rsidR="003C6F05" w:rsidRDefault="003C6F05" w:rsidP="00AF6096">
      <w:pPr>
        <w:jc w:val="center"/>
        <w:rPr>
          <w:rFonts w:ascii="Times New Roman" w:hAnsi="Times New Roman"/>
          <w:sz w:val="24"/>
          <w:szCs w:val="24"/>
        </w:rPr>
      </w:pPr>
    </w:p>
    <w:p w14:paraId="57CB7246" w14:textId="77777777" w:rsidR="003C6F05" w:rsidRDefault="003C6F05" w:rsidP="00AF6096">
      <w:pPr>
        <w:jc w:val="center"/>
        <w:rPr>
          <w:rFonts w:ascii="Times New Roman" w:hAnsi="Times New Roman"/>
          <w:sz w:val="24"/>
          <w:szCs w:val="24"/>
        </w:rPr>
      </w:pPr>
    </w:p>
    <w:p w14:paraId="3DED368C" w14:textId="77777777" w:rsidR="00EF4940" w:rsidRDefault="00EF4940" w:rsidP="00AF6096">
      <w:pPr>
        <w:jc w:val="center"/>
        <w:rPr>
          <w:rFonts w:ascii="Times New Roman" w:hAnsi="Times New Roman"/>
          <w:sz w:val="24"/>
          <w:szCs w:val="24"/>
        </w:rPr>
      </w:pPr>
    </w:p>
    <w:p w14:paraId="048B9FC6" w14:textId="77777777" w:rsidR="00EF4940" w:rsidRDefault="00EF4940" w:rsidP="00AF6096">
      <w:pPr>
        <w:jc w:val="center"/>
        <w:rPr>
          <w:rFonts w:ascii="Times New Roman" w:hAnsi="Times New Roman"/>
          <w:sz w:val="24"/>
          <w:szCs w:val="24"/>
        </w:rPr>
      </w:pPr>
    </w:p>
    <w:p w14:paraId="0B94F656" w14:textId="77777777" w:rsidR="00EF4940" w:rsidRDefault="00EF4940" w:rsidP="00AF6096">
      <w:pPr>
        <w:jc w:val="center"/>
        <w:rPr>
          <w:rFonts w:ascii="Times New Roman" w:hAnsi="Times New Roman"/>
          <w:sz w:val="24"/>
          <w:szCs w:val="24"/>
        </w:rPr>
      </w:pPr>
    </w:p>
    <w:p w14:paraId="59DB1911" w14:textId="77777777" w:rsidR="00EF4940" w:rsidRDefault="00EF4940" w:rsidP="00AF6096">
      <w:pPr>
        <w:jc w:val="center"/>
        <w:rPr>
          <w:rFonts w:ascii="Times New Roman" w:hAnsi="Times New Roman"/>
          <w:sz w:val="24"/>
          <w:szCs w:val="24"/>
        </w:rPr>
      </w:pPr>
    </w:p>
    <w:p w14:paraId="73788A85" w14:textId="77777777" w:rsidR="003C6F05" w:rsidRDefault="003C6F05" w:rsidP="00AF6096">
      <w:pPr>
        <w:jc w:val="center"/>
        <w:rPr>
          <w:rFonts w:ascii="Times New Roman" w:hAnsi="Times New Roman"/>
          <w:sz w:val="24"/>
          <w:szCs w:val="24"/>
        </w:rPr>
      </w:pPr>
    </w:p>
    <w:p w14:paraId="6D16EF39" w14:textId="77777777" w:rsidR="003C6F05" w:rsidRDefault="003C6F05" w:rsidP="00723925">
      <w:pPr>
        <w:rPr>
          <w:rFonts w:ascii="Times New Roman" w:hAnsi="Times New Roman"/>
          <w:sz w:val="24"/>
          <w:szCs w:val="24"/>
        </w:rPr>
      </w:pPr>
    </w:p>
    <w:p w14:paraId="464FD66E" w14:textId="77777777" w:rsidR="00723925" w:rsidRDefault="00723925" w:rsidP="00723925">
      <w:pPr>
        <w:rPr>
          <w:rFonts w:ascii="Times New Roman" w:hAnsi="Times New Roman"/>
          <w:sz w:val="24"/>
          <w:szCs w:val="24"/>
        </w:rPr>
      </w:pPr>
    </w:p>
    <w:p w14:paraId="354C9379" w14:textId="584F2E5B" w:rsidR="00AF6096" w:rsidRPr="00E31244" w:rsidRDefault="003C6F05" w:rsidP="003C6F05">
      <w:pPr>
        <w:pStyle w:val="Heading1"/>
        <w:rPr>
          <w:b/>
          <w:bCs/>
        </w:rPr>
      </w:pPr>
      <w:bookmarkStart w:id="3" w:name="_Toc144845998"/>
      <w:r w:rsidRPr="00E31244">
        <w:rPr>
          <w:b/>
          <w:bCs/>
        </w:rPr>
        <w:lastRenderedPageBreak/>
        <w:t>References</w:t>
      </w:r>
      <w:bookmarkEnd w:id="3"/>
      <w:r w:rsidRPr="00E31244">
        <w:rPr>
          <w:b/>
          <w:bCs/>
        </w:rPr>
        <w:t xml:space="preserve"> </w:t>
      </w:r>
    </w:p>
    <w:p w14:paraId="32BBB536" w14:textId="2FFFB1B7" w:rsidR="001E4D0D" w:rsidRDefault="001E4D0D"/>
    <w:p w14:paraId="11804F71" w14:textId="366A9952" w:rsidR="00AF6096" w:rsidRDefault="00723925">
      <w:r w:rsidRPr="00723925">
        <w:rPr>
          <w:noProof/>
        </w:rPr>
        <w:drawing>
          <wp:inline distT="0" distB="0" distL="0" distR="0" wp14:anchorId="05795A3E" wp14:editId="21689CCA">
            <wp:extent cx="5731510" cy="7543800"/>
            <wp:effectExtent l="0" t="0" r="2540" b="0"/>
            <wp:docPr id="107067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7543800"/>
                    </a:xfrm>
                    <a:prstGeom prst="rect">
                      <a:avLst/>
                    </a:prstGeom>
                    <a:noFill/>
                    <a:ln>
                      <a:noFill/>
                    </a:ln>
                  </pic:spPr>
                </pic:pic>
              </a:graphicData>
            </a:graphic>
          </wp:inline>
        </w:drawing>
      </w:r>
    </w:p>
    <w:p w14:paraId="2A30A31E" w14:textId="77777777" w:rsidR="00AF6096" w:rsidRDefault="00AF6096"/>
    <w:p w14:paraId="254A22A8" w14:textId="4553A53C" w:rsidR="00AF6096" w:rsidRDefault="00AF6096"/>
    <w:p w14:paraId="78AED768" w14:textId="54A9D0BF" w:rsidR="00AF6096" w:rsidRDefault="00723925">
      <w:r w:rsidRPr="00723925">
        <w:rPr>
          <w:noProof/>
        </w:rPr>
        <w:lastRenderedPageBreak/>
        <w:drawing>
          <wp:inline distT="0" distB="0" distL="0" distR="0" wp14:anchorId="03C819D3" wp14:editId="0610E6B0">
            <wp:extent cx="5731510" cy="8068945"/>
            <wp:effectExtent l="0" t="0" r="2540" b="0"/>
            <wp:docPr id="938459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8068945"/>
                    </a:xfrm>
                    <a:prstGeom prst="rect">
                      <a:avLst/>
                    </a:prstGeom>
                    <a:noFill/>
                    <a:ln>
                      <a:noFill/>
                    </a:ln>
                  </pic:spPr>
                </pic:pic>
              </a:graphicData>
            </a:graphic>
          </wp:inline>
        </w:drawing>
      </w:r>
    </w:p>
    <w:p w14:paraId="74E94641" w14:textId="77777777" w:rsidR="00723925" w:rsidRDefault="00723925"/>
    <w:p w14:paraId="7BB543A1" w14:textId="77777777" w:rsidR="00723925" w:rsidRDefault="00723925"/>
    <w:p w14:paraId="6A54FCAB" w14:textId="5A8F917E" w:rsidR="00723925" w:rsidRDefault="00723925">
      <w:r w:rsidRPr="00723925">
        <w:rPr>
          <w:noProof/>
        </w:rPr>
        <w:lastRenderedPageBreak/>
        <w:drawing>
          <wp:inline distT="0" distB="0" distL="0" distR="0" wp14:anchorId="5AAE5706" wp14:editId="09557ADF">
            <wp:extent cx="5731510" cy="6129020"/>
            <wp:effectExtent l="0" t="0" r="2540" b="0"/>
            <wp:docPr id="5068531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6129020"/>
                    </a:xfrm>
                    <a:prstGeom prst="rect">
                      <a:avLst/>
                    </a:prstGeom>
                    <a:noFill/>
                    <a:ln>
                      <a:noFill/>
                    </a:ln>
                  </pic:spPr>
                </pic:pic>
              </a:graphicData>
            </a:graphic>
          </wp:inline>
        </w:drawing>
      </w:r>
    </w:p>
    <w:sectPr w:rsidR="00723925" w:rsidSect="00B85AB6">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6CB76" w14:textId="77777777" w:rsidR="009D25A4" w:rsidRDefault="009D25A4" w:rsidP="00B85AB6">
      <w:pPr>
        <w:spacing w:after="0" w:line="240" w:lineRule="auto"/>
      </w:pPr>
      <w:r>
        <w:separator/>
      </w:r>
    </w:p>
  </w:endnote>
  <w:endnote w:type="continuationSeparator" w:id="0">
    <w:p w14:paraId="4DF0AAE5" w14:textId="77777777" w:rsidR="009D25A4" w:rsidRDefault="009D25A4" w:rsidP="00B85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3357162"/>
      <w:docPartObj>
        <w:docPartGallery w:val="Page Numbers (Bottom of Page)"/>
        <w:docPartUnique/>
      </w:docPartObj>
    </w:sdtPr>
    <w:sdtEndPr>
      <w:rPr>
        <w:noProof/>
      </w:rPr>
    </w:sdtEndPr>
    <w:sdtContent>
      <w:p w14:paraId="143D5B37" w14:textId="3B81C14D" w:rsidR="00B85AB6" w:rsidRDefault="00000000">
        <w:pPr>
          <w:pStyle w:val="Footer"/>
          <w:jc w:val="right"/>
        </w:pPr>
      </w:p>
    </w:sdtContent>
  </w:sdt>
  <w:p w14:paraId="3E0695E3" w14:textId="77777777" w:rsidR="00B85AB6" w:rsidRDefault="00B85A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37E1F" w14:textId="58066EDF" w:rsidR="003C6F05" w:rsidRDefault="003C6F05">
    <w:pPr>
      <w:pStyle w:val="Footer"/>
      <w:jc w:val="right"/>
    </w:pPr>
  </w:p>
  <w:p w14:paraId="63906341" w14:textId="77777777" w:rsidR="00B85AB6" w:rsidRDefault="00B85A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2059195"/>
      <w:docPartObj>
        <w:docPartGallery w:val="Page Numbers (Bottom of Page)"/>
        <w:docPartUnique/>
      </w:docPartObj>
    </w:sdtPr>
    <w:sdtEndPr>
      <w:rPr>
        <w:noProof/>
      </w:rPr>
    </w:sdtEndPr>
    <w:sdtContent>
      <w:p w14:paraId="2B2D2F84" w14:textId="77777777" w:rsidR="003C6F05" w:rsidRDefault="003C6F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849877" w14:textId="77777777" w:rsidR="003C6F05" w:rsidRDefault="003C6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C4265" w14:textId="77777777" w:rsidR="009D25A4" w:rsidRDefault="009D25A4" w:rsidP="00B85AB6">
      <w:pPr>
        <w:spacing w:after="0" w:line="240" w:lineRule="auto"/>
      </w:pPr>
      <w:r>
        <w:separator/>
      </w:r>
    </w:p>
  </w:footnote>
  <w:footnote w:type="continuationSeparator" w:id="0">
    <w:p w14:paraId="67E52760" w14:textId="77777777" w:rsidR="009D25A4" w:rsidRDefault="009D25A4" w:rsidP="00B85A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096"/>
    <w:rsid w:val="001213AE"/>
    <w:rsid w:val="001E17D1"/>
    <w:rsid w:val="001E4D0D"/>
    <w:rsid w:val="002869CE"/>
    <w:rsid w:val="00361108"/>
    <w:rsid w:val="00393E63"/>
    <w:rsid w:val="003C6F05"/>
    <w:rsid w:val="003D2D0C"/>
    <w:rsid w:val="00473547"/>
    <w:rsid w:val="005640D4"/>
    <w:rsid w:val="005C6445"/>
    <w:rsid w:val="0060023C"/>
    <w:rsid w:val="006640BA"/>
    <w:rsid w:val="00684A4A"/>
    <w:rsid w:val="006F7D4A"/>
    <w:rsid w:val="00723925"/>
    <w:rsid w:val="007849FE"/>
    <w:rsid w:val="008960AC"/>
    <w:rsid w:val="00962D2A"/>
    <w:rsid w:val="009C26A9"/>
    <w:rsid w:val="009D25A4"/>
    <w:rsid w:val="00A4267D"/>
    <w:rsid w:val="00AB185A"/>
    <w:rsid w:val="00AF6096"/>
    <w:rsid w:val="00B078B0"/>
    <w:rsid w:val="00B85AB6"/>
    <w:rsid w:val="00BB175B"/>
    <w:rsid w:val="00BE5A8D"/>
    <w:rsid w:val="00D3563A"/>
    <w:rsid w:val="00D81894"/>
    <w:rsid w:val="00E31244"/>
    <w:rsid w:val="00EF4940"/>
    <w:rsid w:val="00F2381C"/>
    <w:rsid w:val="00F63B86"/>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8404D"/>
  <w15:chartTrackingRefBased/>
  <w15:docId w15:val="{94E3DB4D-C3D7-4CED-AC56-7F7387D06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096"/>
    <w:pPr>
      <w:spacing w:line="256" w:lineRule="auto"/>
    </w:pPr>
    <w:rPr>
      <w:rFonts w:ascii="Calibri" w:eastAsia="Calibri" w:hAnsi="Calibri" w:cs="Times New Roman"/>
      <w:lang w:val="en-US"/>
    </w:rPr>
  </w:style>
  <w:style w:type="paragraph" w:styleId="Heading1">
    <w:name w:val="heading 1"/>
    <w:basedOn w:val="Normal"/>
    <w:next w:val="Normal"/>
    <w:link w:val="Heading1Char"/>
    <w:uiPriority w:val="9"/>
    <w:qFormat/>
    <w:rsid w:val="003C6F05"/>
    <w:pPr>
      <w:jc w:val="both"/>
      <w:outlineLvl w:val="0"/>
    </w:pPr>
    <w:rPr>
      <w:rFonts w:ascii="Times New Roman" w:hAnsi="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5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AB6"/>
    <w:rPr>
      <w:rFonts w:ascii="Calibri" w:eastAsia="Calibri" w:hAnsi="Calibri" w:cs="Times New Roman"/>
      <w:lang w:val="en-US"/>
    </w:rPr>
  </w:style>
  <w:style w:type="paragraph" w:styleId="Footer">
    <w:name w:val="footer"/>
    <w:basedOn w:val="Normal"/>
    <w:link w:val="FooterChar"/>
    <w:uiPriority w:val="99"/>
    <w:unhideWhenUsed/>
    <w:rsid w:val="00B85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AB6"/>
    <w:rPr>
      <w:rFonts w:ascii="Calibri" w:eastAsia="Calibri" w:hAnsi="Calibri" w:cs="Times New Roman"/>
      <w:lang w:val="en-US"/>
    </w:rPr>
  </w:style>
  <w:style w:type="character" w:customStyle="1" w:styleId="Heading1Char">
    <w:name w:val="Heading 1 Char"/>
    <w:basedOn w:val="DefaultParagraphFont"/>
    <w:link w:val="Heading1"/>
    <w:uiPriority w:val="9"/>
    <w:rsid w:val="003C6F05"/>
    <w:rPr>
      <w:rFonts w:ascii="Times New Roman" w:eastAsia="Calibri" w:hAnsi="Times New Roman" w:cs="Times New Roman"/>
      <w:sz w:val="24"/>
      <w:szCs w:val="24"/>
      <w:lang w:val="en-US"/>
    </w:rPr>
  </w:style>
  <w:style w:type="paragraph" w:styleId="TOCHeading">
    <w:name w:val="TOC Heading"/>
    <w:basedOn w:val="Heading1"/>
    <w:next w:val="Normal"/>
    <w:uiPriority w:val="39"/>
    <w:unhideWhenUsed/>
    <w:qFormat/>
    <w:rsid w:val="003C6F05"/>
    <w:pPr>
      <w:keepNext/>
      <w:keepLines/>
      <w:spacing w:before="240" w:after="0" w:line="259" w:lineRule="auto"/>
      <w:jc w:val="left"/>
      <w:outlineLvl w:val="9"/>
    </w:pPr>
    <w:rPr>
      <w:rFonts w:asciiTheme="majorHAnsi" w:eastAsiaTheme="majorEastAsia" w:hAnsiTheme="majorHAnsi" w:cstheme="majorBidi"/>
      <w:color w:val="2F5496" w:themeColor="accent1" w:themeShade="BF"/>
      <w:kern w:val="0"/>
      <w:sz w:val="32"/>
      <w:szCs w:val="32"/>
      <w14:ligatures w14:val="none"/>
    </w:rPr>
  </w:style>
  <w:style w:type="paragraph" w:styleId="TOC1">
    <w:name w:val="toc 1"/>
    <w:basedOn w:val="Normal"/>
    <w:next w:val="Normal"/>
    <w:autoRedefine/>
    <w:uiPriority w:val="39"/>
    <w:unhideWhenUsed/>
    <w:rsid w:val="003C6F05"/>
    <w:pPr>
      <w:spacing w:after="100"/>
    </w:pPr>
  </w:style>
  <w:style w:type="character" w:styleId="Hyperlink">
    <w:name w:val="Hyperlink"/>
    <w:basedOn w:val="DefaultParagraphFont"/>
    <w:uiPriority w:val="99"/>
    <w:unhideWhenUsed/>
    <w:rsid w:val="003C6F05"/>
    <w:rPr>
      <w:color w:val="0563C1" w:themeColor="hyperlink"/>
      <w:u w:val="single"/>
    </w:rPr>
  </w:style>
  <w:style w:type="character" w:styleId="UnresolvedMention">
    <w:name w:val="Unresolved Mention"/>
    <w:basedOn w:val="DefaultParagraphFont"/>
    <w:uiPriority w:val="99"/>
    <w:semiHidden/>
    <w:unhideWhenUsed/>
    <w:rsid w:val="007239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99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uowtsd.sharepoint.com/:v:/r/teams/LeadingandDevelopingPeople-Assessment2_GRP/Shared%20Documents/General/Recordings/General-20230905_120135-Meeting%20Recording.mp4?csf=1&amp;web=1&amp;e=cgAQGX&amp;nav=eyJyZWZlcnJhbEluZm8iOnsicmVmZXJyYWxBcHAiOiJTdHJlYW1XZWJBcHAiLCJyZWZlcnJhbFZpZXciOiJTaGFyZURpYWxvZyIsInJlZmVycmFsQXBwUGxhdGZvcm0iOiJXZWIiLCJyZWZlcnJhbE1vZGUiOiJ2aWV3In19" TargetMode="Externa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C713C-74B3-433C-BDF5-3497CCD598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1536</Words>
  <Characters>8760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Dinesh Rajasigaran</dc:creator>
  <cp:keywords/>
  <dc:description/>
  <cp:lastModifiedBy>haran siva nesan</cp:lastModifiedBy>
  <cp:revision>2</cp:revision>
  <dcterms:created xsi:type="dcterms:W3CDTF">2023-09-05T14:51:00Z</dcterms:created>
  <dcterms:modified xsi:type="dcterms:W3CDTF">2023-09-05T14:51:00Z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517cf998-fb11-442d-89cb-03b308c06f59</vt:lpwstr>
  </property>
</Properties>
</file>