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696976" w14:textId="17E39411" w:rsidR="00E00CEA" w:rsidRDefault="00E00CEA" w:rsidP="00E00CEA">
      <w:pPr>
        <w:spacing w:before="240" w:line="360" w:lineRule="auto"/>
        <w:jc w:val="center"/>
        <w:rPr>
          <w:rFonts w:ascii="Calibri" w:hAnsi="Calibri" w:cs="Calibri"/>
          <w:b/>
          <w:bCs/>
        </w:rPr>
      </w:pPr>
      <w:r w:rsidRPr="00E00CEA">
        <w:rPr>
          <w:rFonts w:ascii="Calibri" w:hAnsi="Calibri" w:cs="Calibri"/>
          <w:b/>
          <w:bCs/>
          <w:noProof/>
        </w:rPr>
        <w:drawing>
          <wp:inline distT="0" distB="0" distL="0" distR="0" wp14:anchorId="10B3FD70" wp14:editId="640E5A12">
            <wp:extent cx="2616200" cy="1092200"/>
            <wp:effectExtent l="0" t="0" r="0" b="0"/>
            <wp:docPr id="1581948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948234" name=""/>
                    <pic:cNvPicPr/>
                  </pic:nvPicPr>
                  <pic:blipFill>
                    <a:blip r:embed="rId7"/>
                    <a:stretch>
                      <a:fillRect/>
                    </a:stretch>
                  </pic:blipFill>
                  <pic:spPr>
                    <a:xfrm>
                      <a:off x="0" y="0"/>
                      <a:ext cx="2616200" cy="1092200"/>
                    </a:xfrm>
                    <a:prstGeom prst="rect">
                      <a:avLst/>
                    </a:prstGeom>
                  </pic:spPr>
                </pic:pic>
              </a:graphicData>
            </a:graphic>
          </wp:inline>
        </w:drawing>
      </w:r>
    </w:p>
    <w:p w14:paraId="47D43230" w14:textId="77777777" w:rsidR="00E00CEA" w:rsidRDefault="00E00CEA" w:rsidP="00E00CEA">
      <w:pPr>
        <w:spacing w:before="240" w:line="360" w:lineRule="auto"/>
        <w:jc w:val="both"/>
        <w:rPr>
          <w:rFonts w:ascii="Calibri" w:hAnsi="Calibri" w:cs="Calibri"/>
          <w:b/>
          <w:bCs/>
        </w:rPr>
      </w:pPr>
    </w:p>
    <w:p w14:paraId="624B056F" w14:textId="77777777" w:rsidR="00E00CEA" w:rsidRDefault="00E00CEA" w:rsidP="00E00CEA">
      <w:pPr>
        <w:spacing w:before="240" w:line="360" w:lineRule="auto"/>
        <w:jc w:val="both"/>
        <w:rPr>
          <w:rFonts w:ascii="Calibri" w:hAnsi="Calibri" w:cs="Calibri"/>
          <w:b/>
          <w:bCs/>
        </w:rPr>
      </w:pPr>
    </w:p>
    <w:p w14:paraId="20D749C6" w14:textId="77777777" w:rsidR="00E00CEA" w:rsidRDefault="00E00CEA" w:rsidP="00E00CEA">
      <w:pPr>
        <w:spacing w:before="240" w:line="360" w:lineRule="auto"/>
        <w:jc w:val="both"/>
        <w:rPr>
          <w:rFonts w:ascii="Calibri" w:hAnsi="Calibri" w:cs="Calibri"/>
          <w:b/>
          <w:bCs/>
        </w:rPr>
      </w:pPr>
    </w:p>
    <w:p w14:paraId="79A7007A" w14:textId="77777777" w:rsidR="00E00CEA" w:rsidRDefault="00E00CEA" w:rsidP="00E00CEA">
      <w:pPr>
        <w:spacing w:before="240" w:line="360" w:lineRule="auto"/>
        <w:jc w:val="both"/>
        <w:rPr>
          <w:rFonts w:ascii="Calibri" w:hAnsi="Calibri" w:cs="Calibri"/>
          <w:b/>
          <w:bCs/>
        </w:rPr>
      </w:pPr>
    </w:p>
    <w:p w14:paraId="425B9567" w14:textId="77777777" w:rsidR="00E92378" w:rsidRDefault="00E92378" w:rsidP="00E00CEA">
      <w:pPr>
        <w:spacing w:before="240" w:line="360" w:lineRule="auto"/>
        <w:rPr>
          <w:rFonts w:ascii="Calibri" w:hAnsi="Calibri" w:cs="Calibri"/>
        </w:rPr>
      </w:pPr>
    </w:p>
    <w:p w14:paraId="450DC867" w14:textId="77777777" w:rsidR="001D19FC" w:rsidRDefault="001D19FC" w:rsidP="00E00CEA">
      <w:pPr>
        <w:spacing w:before="240" w:line="360" w:lineRule="auto"/>
        <w:rPr>
          <w:rFonts w:ascii="Calibri" w:hAnsi="Calibri" w:cs="Calibri"/>
        </w:rPr>
      </w:pPr>
    </w:p>
    <w:p w14:paraId="62AD224B" w14:textId="6EF9EADA" w:rsidR="001D19FC" w:rsidRDefault="001D19FC" w:rsidP="001D19FC">
      <w:pPr>
        <w:rPr>
          <w:rFonts w:ascii="Calibri" w:hAnsi="Calibri" w:cs="Calibri"/>
        </w:rPr>
      </w:pPr>
      <w:r>
        <w:rPr>
          <w:rFonts w:ascii="Calibri" w:hAnsi="Calibri" w:cs="Calibri"/>
        </w:rPr>
        <w:br w:type="page"/>
      </w:r>
    </w:p>
    <w:p w14:paraId="7058D679" w14:textId="3BD8E21D" w:rsidR="001D19FC" w:rsidRDefault="001D19FC">
      <w:pPr>
        <w:rPr>
          <w:rFonts w:ascii="Calibri" w:hAnsi="Calibri" w:cs="Calibri"/>
        </w:rPr>
      </w:pPr>
      <w:r>
        <w:rPr>
          <w:rFonts w:ascii="Calibri" w:hAnsi="Calibri" w:cs="Calibri"/>
        </w:rPr>
        <w:br w:type="page"/>
      </w:r>
    </w:p>
    <w:p w14:paraId="5084C8A1" w14:textId="77777777" w:rsidR="001D19FC" w:rsidRPr="001D19FC" w:rsidRDefault="001D19FC" w:rsidP="001D19FC">
      <w:pPr>
        <w:rPr>
          <w:rFonts w:ascii="Calibri" w:hAnsi="Calibri" w:cs="Calibri"/>
        </w:rPr>
      </w:pPr>
    </w:p>
    <w:p w14:paraId="32D94CEC" w14:textId="77777777" w:rsidR="001D19FC" w:rsidRDefault="001D19FC">
      <w:pPr>
        <w:rPr>
          <w:rFonts w:ascii="Calibri" w:hAnsi="Calibri" w:cs="Calibri"/>
        </w:rPr>
      </w:pPr>
      <w:r>
        <w:rPr>
          <w:rFonts w:ascii="Calibri" w:hAnsi="Calibri" w:cs="Calibri"/>
        </w:rPr>
        <w:br w:type="page"/>
      </w:r>
    </w:p>
    <w:p w14:paraId="0D0BFB86" w14:textId="27098252" w:rsidR="00E00CEA" w:rsidRDefault="00D51BD5" w:rsidP="00E00CEA">
      <w:pPr>
        <w:spacing w:before="240" w:line="360" w:lineRule="auto"/>
        <w:rPr>
          <w:rFonts w:ascii="Calibri" w:hAnsi="Calibri" w:cs="Calibri"/>
        </w:rPr>
      </w:pPr>
      <w:r w:rsidRPr="00D51BD5">
        <w:rPr>
          <w:rFonts w:ascii="Calibri" w:hAnsi="Calibri" w:cs="Calibri"/>
          <w:noProof/>
        </w:rPr>
        <w:drawing>
          <wp:inline distT="0" distB="0" distL="0" distR="0" wp14:anchorId="140D0F1D" wp14:editId="540977F7">
            <wp:extent cx="5562600" cy="1917700"/>
            <wp:effectExtent l="0" t="0" r="0" b="0"/>
            <wp:docPr id="648174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174484" name=""/>
                    <pic:cNvPicPr/>
                  </pic:nvPicPr>
                  <pic:blipFill>
                    <a:blip r:embed="rId8"/>
                    <a:stretch>
                      <a:fillRect/>
                    </a:stretch>
                  </pic:blipFill>
                  <pic:spPr>
                    <a:xfrm>
                      <a:off x="0" y="0"/>
                      <a:ext cx="5562600" cy="1917700"/>
                    </a:xfrm>
                    <a:prstGeom prst="rect">
                      <a:avLst/>
                    </a:prstGeom>
                  </pic:spPr>
                </pic:pic>
              </a:graphicData>
            </a:graphic>
          </wp:inline>
        </w:drawing>
      </w:r>
      <w:r w:rsidR="00E00CEA" w:rsidRPr="00E00CEA">
        <w:rPr>
          <w:rFonts w:ascii="Calibri" w:hAnsi="Calibri" w:cs="Calibri"/>
        </w:rPr>
        <w:br w:type="page"/>
      </w:r>
    </w:p>
    <w:p w14:paraId="6FC60B71" w14:textId="3177776E" w:rsidR="00DF171A" w:rsidRPr="000A13F7" w:rsidRDefault="001B5BFA" w:rsidP="00384652">
      <w:pPr>
        <w:spacing w:before="240" w:line="360" w:lineRule="auto"/>
        <w:jc w:val="center"/>
        <w:rPr>
          <w:rFonts w:ascii="Calibri" w:hAnsi="Calibri" w:cs="Calibri"/>
          <w:i/>
          <w:iCs/>
          <w:sz w:val="16"/>
          <w:szCs w:val="16"/>
        </w:rPr>
      </w:pPr>
      <w:r w:rsidRPr="000A13F7">
        <w:rPr>
          <w:rFonts w:ascii="Calibri" w:hAnsi="Calibri" w:cs="Calibri"/>
          <w:i/>
          <w:iCs/>
          <w:sz w:val="16"/>
          <w:szCs w:val="16"/>
        </w:rPr>
        <w:t>Kristiyan Pirindzhie</w:t>
      </w:r>
      <w:r w:rsidR="00384652" w:rsidRPr="000A13F7">
        <w:rPr>
          <w:rFonts w:ascii="Calibri" w:hAnsi="Calibri" w:cs="Calibri"/>
          <w:i/>
          <w:iCs/>
          <w:sz w:val="16"/>
          <w:szCs w:val="16"/>
        </w:rPr>
        <w:t>v</w:t>
      </w:r>
    </w:p>
    <w:p w14:paraId="07BC22D3" w14:textId="12B974E4" w:rsidR="00DA59BC" w:rsidRPr="000A13F7" w:rsidRDefault="00DA59BC" w:rsidP="00DF171A">
      <w:pPr>
        <w:spacing w:before="240" w:line="360" w:lineRule="auto"/>
        <w:jc w:val="center"/>
        <w:rPr>
          <w:rFonts w:ascii="Calibri" w:hAnsi="Calibri" w:cs="Calibri"/>
          <w:i/>
          <w:iCs/>
          <w:sz w:val="16"/>
          <w:szCs w:val="16"/>
        </w:rPr>
      </w:pPr>
      <w:r w:rsidRPr="000A13F7">
        <w:rPr>
          <w:rFonts w:ascii="Calibri" w:hAnsi="Calibri" w:cs="Calibri"/>
          <w:i/>
          <w:iCs/>
          <w:sz w:val="16"/>
          <w:szCs w:val="16"/>
        </w:rPr>
        <w:t>2309382</w:t>
      </w:r>
    </w:p>
    <w:p w14:paraId="6456143D" w14:textId="77777777" w:rsidR="001D19FC" w:rsidRPr="001D19FC" w:rsidRDefault="001D19FC" w:rsidP="00E00CEA">
      <w:pPr>
        <w:spacing w:before="240" w:line="360" w:lineRule="auto"/>
        <w:rPr>
          <w:rFonts w:ascii="Calibri" w:eastAsiaTheme="majorEastAsia" w:hAnsi="Calibri" w:cs="Calibri"/>
          <w:color w:val="0F4761" w:themeColor="accent1" w:themeShade="BF"/>
        </w:rPr>
      </w:pPr>
    </w:p>
    <w:sdt>
      <w:sdtPr>
        <w:rPr>
          <w:rFonts w:asciiTheme="minorHAnsi" w:eastAsiaTheme="minorHAnsi" w:hAnsiTheme="minorHAnsi" w:cstheme="minorBidi"/>
          <w:b w:val="0"/>
          <w:bCs w:val="0"/>
          <w:color w:val="auto"/>
          <w:kern w:val="2"/>
          <w:sz w:val="24"/>
          <w:szCs w:val="24"/>
          <w:lang w:val="en-GB"/>
          <w14:ligatures w14:val="standardContextual"/>
        </w:rPr>
        <w:id w:val="112801744"/>
        <w:docPartObj>
          <w:docPartGallery w:val="Table of Contents"/>
          <w:docPartUnique/>
        </w:docPartObj>
      </w:sdtPr>
      <w:sdtEndPr>
        <w:rPr>
          <w:noProof/>
        </w:rPr>
      </w:sdtEndPr>
      <w:sdtContent>
        <w:p w14:paraId="2A79317E" w14:textId="7C845980" w:rsidR="00E00CEA" w:rsidRDefault="00E00CEA" w:rsidP="00E00CEA">
          <w:pPr>
            <w:pStyle w:val="TOCHeading"/>
          </w:pPr>
          <w:r w:rsidRPr="00E00CEA">
            <w:rPr>
              <w:noProof/>
            </w:rPr>
            <w:drawing>
              <wp:inline distT="0" distB="0" distL="0" distR="0" wp14:anchorId="7C6A8353" wp14:editId="16551452">
                <wp:extent cx="5731510" cy="2028825"/>
                <wp:effectExtent l="0" t="0" r="0" b="3175"/>
                <wp:docPr id="500603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603428" name=""/>
                        <pic:cNvPicPr/>
                      </pic:nvPicPr>
                      <pic:blipFill>
                        <a:blip r:embed="rId9"/>
                        <a:stretch>
                          <a:fillRect/>
                        </a:stretch>
                      </pic:blipFill>
                      <pic:spPr>
                        <a:xfrm>
                          <a:off x="0" y="0"/>
                          <a:ext cx="5731510" cy="2028825"/>
                        </a:xfrm>
                        <a:prstGeom prst="rect">
                          <a:avLst/>
                        </a:prstGeom>
                      </pic:spPr>
                    </pic:pic>
                  </a:graphicData>
                </a:graphic>
              </wp:inline>
            </w:drawing>
          </w:r>
        </w:p>
        <w:p w14:paraId="066C7F2D" w14:textId="3A1C44D6" w:rsidR="00E00CEA" w:rsidRDefault="00000000"/>
      </w:sdtContent>
    </w:sdt>
    <w:p w14:paraId="76B05312" w14:textId="77777777" w:rsidR="00E00CEA" w:rsidRPr="00E00CEA" w:rsidRDefault="00E00CEA" w:rsidP="00E00CEA">
      <w:pPr>
        <w:spacing w:before="240" w:line="360" w:lineRule="auto"/>
        <w:rPr>
          <w:rFonts w:ascii="Calibri" w:eastAsiaTheme="majorEastAsia" w:hAnsi="Calibri" w:cs="Calibri"/>
          <w:color w:val="0F4761" w:themeColor="accent1" w:themeShade="BF"/>
        </w:rPr>
      </w:pPr>
      <w:r w:rsidRPr="00E00CEA">
        <w:rPr>
          <w:rFonts w:ascii="Calibri" w:hAnsi="Calibri" w:cs="Calibri"/>
        </w:rPr>
        <w:br w:type="page"/>
      </w:r>
    </w:p>
    <w:p w14:paraId="014744FA" w14:textId="42ACB534" w:rsidR="008E6F7B" w:rsidRPr="00E00CEA" w:rsidRDefault="008E6F7B" w:rsidP="00E00CEA">
      <w:pPr>
        <w:pStyle w:val="Heading1"/>
        <w:spacing w:before="240" w:line="360" w:lineRule="auto"/>
        <w:jc w:val="both"/>
        <w:rPr>
          <w:rFonts w:ascii="Calibri" w:hAnsi="Calibri" w:cs="Calibri"/>
          <w:sz w:val="24"/>
          <w:szCs w:val="24"/>
        </w:rPr>
      </w:pPr>
      <w:bookmarkStart w:id="0" w:name="_Toc228028534"/>
      <w:r w:rsidRPr="00E00CEA">
        <w:rPr>
          <w:rFonts w:ascii="Calibri" w:hAnsi="Calibri" w:cs="Calibri"/>
          <w:sz w:val="24"/>
          <w:szCs w:val="24"/>
        </w:rPr>
        <w:t>Introduction</w:t>
      </w:r>
      <w:bookmarkEnd w:id="0"/>
    </w:p>
    <w:p w14:paraId="731F7BDA"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Management is an orderly and on-going process in which organisations plan, organise, lead and control to achieve their goals effectively and efficiently. The role of management is more important than ever in the modern business world where organisations are faced with more complicated, dynamic and competitive environments. Good management makes sure that the resources (human capital, finances and technology) are put to optimum use to attain organisational objectives (Robbins and Coulter, 2021). The four major managerial functions, which are planning, organising, leading and controlling, controlling is especially an important element because it makes sure that the organisational operations are coordinated to the agreed goals and standards.</w:t>
      </w:r>
    </w:p>
    <w:p w14:paraId="19DF5A07"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Control does not just involve monitoring performance, but it is a process that is systematically carried out to establish standards, measures actual performance, compares actual and expected performance, and makes corrective actions where needed. In the absence of effective control mechanisms, organisations stand a chance of inefficiencies, poor decision making, and failure to achieve strategic goals. The contemporary management of organisations also relates closely to controlling and data analytics, performance management systems, and governance structures (Merchant and Van der Stede, 2020). This essay critically analyses the significance of controlling in organisations, looks at the challenges related with controlling and how managers can address those challenges through practical approaches and real life examples.</w:t>
      </w:r>
    </w:p>
    <w:p w14:paraId="288D6D60" w14:textId="561A1E9F" w:rsidR="007B443F" w:rsidRPr="00E00CEA" w:rsidRDefault="007B443F" w:rsidP="00E00CEA">
      <w:pPr>
        <w:pStyle w:val="Heading1"/>
        <w:spacing w:before="240" w:line="360" w:lineRule="auto"/>
        <w:jc w:val="both"/>
        <w:rPr>
          <w:rFonts w:ascii="Calibri" w:hAnsi="Calibri" w:cs="Calibri"/>
          <w:sz w:val="24"/>
          <w:szCs w:val="24"/>
        </w:rPr>
      </w:pPr>
      <w:bookmarkStart w:id="1" w:name="_Toc228028535"/>
      <w:r w:rsidRPr="00E00CEA">
        <w:rPr>
          <w:rFonts w:ascii="Calibri" w:hAnsi="Calibri" w:cs="Calibri"/>
          <w:sz w:val="24"/>
          <w:szCs w:val="24"/>
        </w:rPr>
        <w:t>Main Body</w:t>
      </w:r>
      <w:bookmarkEnd w:id="1"/>
    </w:p>
    <w:p w14:paraId="54A9C381" w14:textId="77777777" w:rsidR="007B443F" w:rsidRPr="00E00CEA" w:rsidRDefault="007B443F" w:rsidP="00E00CEA">
      <w:pPr>
        <w:spacing w:before="240" w:line="360" w:lineRule="auto"/>
        <w:jc w:val="both"/>
        <w:rPr>
          <w:rFonts w:ascii="Calibri" w:hAnsi="Calibri" w:cs="Calibri"/>
          <w:b/>
          <w:bCs/>
        </w:rPr>
      </w:pPr>
      <w:r w:rsidRPr="00E00CEA">
        <w:rPr>
          <w:rFonts w:ascii="Calibri" w:hAnsi="Calibri" w:cs="Calibri"/>
          <w:b/>
          <w:bCs/>
        </w:rPr>
        <w:t>Managerial Functions in Organisations.</w:t>
      </w:r>
    </w:p>
    <w:p w14:paraId="0FBE1E95"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The four main managerial functions, planning, organising, leading and controlling are not independent but are interconnected and are critical to organisational success. Planning entails preparation of goals and identification of the most suitable path to take to attain them. Organising is about resource allocation, defining roles or tasks to support the plan. Leading is the process of influencing, guiding and motivating the employees to work well. The last role is controlling, where all the activities should be going on as planned and in line with organisational objectives.</w:t>
      </w:r>
    </w:p>
    <w:p w14:paraId="0BA7F121"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Controlling is an element of control in the management cycle. It enables managers to see whether organisational activities are in line with strategic objectives and make requisite changes. To illustrate, in big companies like Amazon, the productivity of employees, inventory, and customer satisfaction are tracked in real-time with the help of controlling systems, ensuring the efficiency of operations (Brynjolfsson and McAfee, 2021). Planning and organising efforts might not work effectively without controlling given that there is no monitoring and accountability.</w:t>
      </w:r>
    </w:p>
    <w:p w14:paraId="03ABFB70" w14:textId="0E4F4BA2" w:rsidR="007B443F" w:rsidRPr="00E00CEA" w:rsidRDefault="007B443F" w:rsidP="00E00CEA">
      <w:pPr>
        <w:spacing w:before="240" w:line="360" w:lineRule="auto"/>
        <w:jc w:val="both"/>
        <w:rPr>
          <w:rFonts w:ascii="Calibri" w:hAnsi="Calibri" w:cs="Calibri"/>
        </w:rPr>
      </w:pPr>
      <w:r w:rsidRPr="00E00CEA">
        <w:rPr>
          <w:rFonts w:ascii="Calibri" w:hAnsi="Calibri" w:cs="Calibri"/>
        </w:rPr>
        <w:t xml:space="preserve">In addition, controlling can be used to facilitate decision-making as it makes the right information available and in time. It allows the managers to detect deviations, cause analysis and take corrective actions. This guarantees organisations are competitive and flexible in the dynamic environment. Control is thus not a separate activity but rather an activity which interrelates and supports all other managerial activities. </w:t>
      </w:r>
    </w:p>
    <w:p w14:paraId="67BE65AB" w14:textId="77777777" w:rsidR="007B443F" w:rsidRPr="00E00CEA" w:rsidRDefault="007B443F" w:rsidP="00E00CEA">
      <w:pPr>
        <w:spacing w:before="240" w:line="360" w:lineRule="auto"/>
        <w:jc w:val="both"/>
        <w:rPr>
          <w:rFonts w:ascii="Calibri" w:hAnsi="Calibri" w:cs="Calibri"/>
          <w:b/>
          <w:bCs/>
        </w:rPr>
      </w:pPr>
      <w:r w:rsidRPr="00E00CEA">
        <w:rPr>
          <w:rFonts w:ascii="Calibri" w:hAnsi="Calibri" w:cs="Calibri"/>
          <w:b/>
          <w:bCs/>
        </w:rPr>
        <w:t>Why Controlling is Essential in Organisations</w:t>
      </w:r>
    </w:p>
    <w:p w14:paraId="756E3195" w14:textId="293EC2A8" w:rsidR="007B443F" w:rsidRPr="00E00CEA" w:rsidRDefault="007B443F" w:rsidP="00E00CEA">
      <w:pPr>
        <w:spacing w:before="240" w:line="360" w:lineRule="auto"/>
        <w:jc w:val="both"/>
        <w:rPr>
          <w:rFonts w:ascii="Calibri" w:hAnsi="Calibri" w:cs="Calibri"/>
        </w:rPr>
      </w:pPr>
      <w:r w:rsidRPr="00E00CEA">
        <w:rPr>
          <w:rFonts w:ascii="Calibri" w:hAnsi="Calibri" w:cs="Calibri"/>
        </w:rPr>
        <w:t>Control is a critical aspect in organisations as it manages the availability of resources within organisations and the actualisation of organisational objectives. Controlling is important because it assists in ensuring that the standards of performance of an organisation are maintained. Through establishing standards and constant evaluation of results, it is possible to make sure that processes and employees are doing what is expected. This minimizes inefficiencies and increases productivity (Simons, 2020).</w:t>
      </w:r>
    </w:p>
    <w:p w14:paraId="1F710A1B"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The other important factor of controlling is its use on risk management. Financial losses, disruption of operations and compliance are some of the risks that organisations stand to face in the face of uncertainty in business environments. Proper controlling systems can find out the possible risks in advance and enable managers to take precautionary measures. As an example, financial controls in banking institutions make sure that they adhere to the regulations, and minimize the possibility of fraud (Power, 2021).</w:t>
      </w:r>
    </w:p>
    <w:p w14:paraId="4E9D73B7"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Accountability within organisations is also improved through controlling. Employees are more likely to follow organisational standards and expectations when they know that their performance is being monitored and evaluated. This brings about a responsible, disciplined culture. As an illustration, the performance appraisal in organisations, including Google, are meant to quantify employee input and make sure that it aligns with the organisational objectives (Bock, 2020).</w:t>
      </w:r>
    </w:p>
    <w:p w14:paraId="096D1F62"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In addition, controlling helps in strategic alignment. Long-term strategic goals are usually set by organisations and the control helps in making sure that day to day activities are geared towards these goals. It assists in the linking of strategy and implementation. Controlling systems are employed in multinational firms to make sure that various departments and regions are striving towards shared goals (Kaplan and Norton, 2020).</w:t>
      </w:r>
    </w:p>
    <w:p w14:paraId="3A59954B"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The other role of controlling is enhancing decision-making. Controlling systems allow managers to make the right decisions by supplying them with the correct data and performance insights. As an example, data about sales performance may assist managers in determining trends, modifying marketing strategies and enhancing customer interactions. By doing so, control is a part of organisational effectiveness and competitiveness.</w:t>
      </w:r>
    </w:p>
    <w:p w14:paraId="25240F12" w14:textId="2E5B4850" w:rsidR="007B443F" w:rsidRPr="00E00CEA" w:rsidRDefault="007B443F" w:rsidP="00E00CEA">
      <w:pPr>
        <w:spacing w:before="240" w:line="360" w:lineRule="auto"/>
        <w:jc w:val="both"/>
        <w:rPr>
          <w:rFonts w:ascii="Calibri" w:hAnsi="Calibri" w:cs="Calibri"/>
        </w:rPr>
      </w:pPr>
      <w:r w:rsidRPr="00E00CEA">
        <w:rPr>
          <w:rFonts w:ascii="Calibri" w:hAnsi="Calibri" w:cs="Calibri"/>
        </w:rPr>
        <w:t xml:space="preserve">It is worth noting however that the concept of controlling involves not only problem identification but also improvement. Those with controlling systems are able to determine areas in which innovation and growth can take place. As an illustration, firms such as Toyota implement quality management systems such as Total Quality Management (TQM) to constantly enhance the processes and minimize waste (Liker, 2021). This illustrates that controlling is not a reactive and is a proactive role. </w:t>
      </w:r>
    </w:p>
    <w:p w14:paraId="59D3D33A" w14:textId="77777777" w:rsidR="00641013" w:rsidRPr="00E00CEA" w:rsidRDefault="00641013" w:rsidP="00E00CEA">
      <w:pPr>
        <w:pStyle w:val="Heading1"/>
        <w:spacing w:before="240" w:line="360" w:lineRule="auto"/>
        <w:jc w:val="both"/>
        <w:rPr>
          <w:rFonts w:ascii="Calibri" w:hAnsi="Calibri" w:cs="Calibri"/>
          <w:sz w:val="24"/>
          <w:szCs w:val="24"/>
        </w:rPr>
      </w:pPr>
      <w:bookmarkStart w:id="2" w:name="_Toc228028536"/>
      <w:r w:rsidRPr="00E00CEA">
        <w:rPr>
          <w:rFonts w:ascii="Calibri" w:hAnsi="Calibri" w:cs="Calibri"/>
          <w:sz w:val="24"/>
          <w:szCs w:val="24"/>
        </w:rPr>
        <w:t>Challenges Associated with Controlling</w:t>
      </w:r>
      <w:bookmarkEnd w:id="2"/>
    </w:p>
    <w:p w14:paraId="351A7E5F" w14:textId="2D921F9F" w:rsidR="007B443F" w:rsidRPr="00E00CEA" w:rsidRDefault="007B443F" w:rsidP="00E00CEA">
      <w:pPr>
        <w:spacing w:before="240" w:line="360" w:lineRule="auto"/>
        <w:jc w:val="both"/>
        <w:rPr>
          <w:rFonts w:ascii="Calibri" w:hAnsi="Calibri" w:cs="Calibri"/>
        </w:rPr>
      </w:pPr>
      <w:r w:rsidRPr="00E00CEA">
        <w:rPr>
          <w:rFonts w:ascii="Calibri" w:hAnsi="Calibri" w:cs="Calibri"/>
        </w:rPr>
        <w:t>Although it is important, there are some issues that managers have in controlling. Resistance among employees is one of the greatest challenges. Controlling mechanisms can be viewed as surveillance or mistrust by the employees, consequently resulting in reduced motivation and job satisfaction. It is especially noticeable in companies with rigid performance monitoring procedures, as employees might experience pressure and stress (DeNisi and Murphy, 2021).</w:t>
      </w:r>
    </w:p>
    <w:p w14:paraId="546EDA8D"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The other major challenge is the challenge in establishing the right standards. In case the standards are too high, they will become unrealistic and demotivational to the employees. Conversely when the standards are too low, then they might not stimulate performance improvement. Hence, it is essential to strike the appropriate balance but it is not always easy among managers.</w:t>
      </w:r>
    </w:p>
    <w:p w14:paraId="3BC33D79"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Controlling is also more challenging due to the complexity of modern organisations. The complex operating environments that are brought about by globalisation, technological advancements and diverse workforces present challenges to operations. Controlling process can be complex and time-consuming since managers have to work with large amounts of information and various performance metrics (Brynjolfsson and McAfee, 2021).</w:t>
      </w:r>
    </w:p>
    <w:p w14:paraId="4C1A1429"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Also, the problem of information overload exists. As organisations are making greater use of digital technologies, they produce large volumes of data. Although data may be useful in controlling, too much information may overburden managers and make it difficult to make effective decisions. It is hard to find the appropriate information and concentrate on key performance indicators.</w:t>
      </w:r>
    </w:p>
    <w:p w14:paraId="1F84547E"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The cost of implementing controlling systems is another challenge. Enterprise resource planning (ERP) and data analytics tools are advanced control systems that are costly to invest in. SMEs are likely to struggle with the expenses of such systems, and it may restrict their capacity to adopt effective controlling mechanisms (Merchant and Van der Stede, 2020).</w:t>
      </w:r>
    </w:p>
    <w:p w14:paraId="32AA3952"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Moreover, sometimes controlling can result in short-term focus. Managers can focus on short term performance objectives instead of strategic objectives in the long run. This may be a hurdle to innovation and sustainable growth. In case, a company is overly concerned with quarterly financial performance, then emphasis on research and development may be deterred.</w:t>
      </w:r>
    </w:p>
    <w:p w14:paraId="267FA954" w14:textId="36A30390" w:rsidR="007B443F" w:rsidRPr="00E00CEA" w:rsidRDefault="007B443F" w:rsidP="00E00CEA">
      <w:pPr>
        <w:spacing w:before="240" w:line="360" w:lineRule="auto"/>
        <w:jc w:val="both"/>
        <w:rPr>
          <w:rFonts w:ascii="Calibri" w:hAnsi="Calibri" w:cs="Calibri"/>
        </w:rPr>
      </w:pPr>
      <w:r w:rsidRPr="00E00CEA">
        <w:rPr>
          <w:rFonts w:ascii="Calibri" w:hAnsi="Calibri" w:cs="Calibri"/>
        </w:rPr>
        <w:t xml:space="preserve">Lastly, control systems can be influenced by external forces like economic fluctuations, regulatory aspects, and market rivalry. Managers might not be able to regulate the factors that they cannot affect and this may affect the performance of organisations. </w:t>
      </w:r>
    </w:p>
    <w:p w14:paraId="17306518" w14:textId="77777777" w:rsidR="00FF4D7A" w:rsidRPr="00E00CEA" w:rsidRDefault="00FF4D7A" w:rsidP="00E00CEA">
      <w:pPr>
        <w:pStyle w:val="Heading1"/>
        <w:spacing w:before="240" w:line="360" w:lineRule="auto"/>
        <w:jc w:val="both"/>
        <w:rPr>
          <w:rFonts w:ascii="Calibri" w:hAnsi="Calibri" w:cs="Calibri"/>
          <w:sz w:val="24"/>
          <w:szCs w:val="24"/>
        </w:rPr>
      </w:pPr>
      <w:bookmarkStart w:id="3" w:name="_Toc228028537"/>
      <w:r w:rsidRPr="00E00CEA">
        <w:rPr>
          <w:rFonts w:ascii="Calibri" w:hAnsi="Calibri" w:cs="Calibri"/>
          <w:sz w:val="24"/>
          <w:szCs w:val="24"/>
        </w:rPr>
        <w:t>How Managers Can Mitigate Challenges in Controlling</w:t>
      </w:r>
      <w:bookmarkEnd w:id="3"/>
    </w:p>
    <w:p w14:paraId="4A43BDE1" w14:textId="4643195A" w:rsidR="007B443F" w:rsidRPr="00E00CEA" w:rsidRDefault="007B443F" w:rsidP="00E00CEA">
      <w:pPr>
        <w:spacing w:before="240" w:line="360" w:lineRule="auto"/>
        <w:jc w:val="both"/>
        <w:rPr>
          <w:rFonts w:ascii="Calibri" w:hAnsi="Calibri" w:cs="Calibri"/>
        </w:rPr>
      </w:pPr>
      <w:r w:rsidRPr="00E00CEA">
        <w:rPr>
          <w:rFonts w:ascii="Calibri" w:hAnsi="Calibri" w:cs="Calibri"/>
        </w:rPr>
        <w:t>Managers have to employ effective strategies and approaches to overcome the challenges related to controlling. The promotion of a positive organisational culture is one of the major strategies. The managers are to explain the need to have controlling systems and underline that these are established to enhance performance instead of keeping an eye on the employees. This is able to minimize opposition and enhance acceptance among workers (DeNisi and Murphy, 2021).</w:t>
      </w:r>
    </w:p>
    <w:p w14:paraId="23D83137"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The other valuable strategy is to establish attainable and a realistic standard. The managers are supposed to engage employees in the performance target setting process to make sure that the various targets are just and realistic. Not only does this participative approach enhance motivation, but commitment to organisational goals is also encouraged.</w:t>
      </w:r>
    </w:p>
    <w:p w14:paraId="37E4C19B"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Controlling challenges can also be mitigated with the use of technology. The controlling process can be made easier with the help of advanced data analytics and artificial intelligence that offers real-time insights and predictive analysis. In particular, data-driven control systems are used by companies like Amazon to track their processes and enhance productivity (Brynjolfsson and McAfee, 2021).</w:t>
      </w:r>
    </w:p>
    <w:p w14:paraId="5DE41ABE"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Effective controlling also requires training and development. Managers ought to make sure that employees possess the required skills and knowledge in order to achieve performance standards. This involves training on new technologies, process, and performance expectations. Employees who are well trained will tend to be more effective and respond positively to control mechanisms.</w:t>
      </w:r>
    </w:p>
    <w:p w14:paraId="12E2D726"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The other strategy is to concentrate on key performance indicators (KPIs) instead of a lot of data. Managers ought to determine the most pertinent metrics that are in line with organisational objectives and apply them in the evaluation of performance. This will prevent information overload, and will make the process of controlling efforts effective and focused.</w:t>
      </w:r>
    </w:p>
    <w:p w14:paraId="23648467"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The cost management plays a role in the implementation of controlling systems too. Organisations ought to seek solutions that are economical and that satisfy their needs without spending so much money. In the case of SMEs, some straightforward control measures like budgeting and performance reviews could be useful as alternatives to costly technologies.</w:t>
      </w:r>
    </w:p>
    <w:p w14:paraId="623834B7"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When it comes to control, managers too need to be balanced by focusing on both the short-term and long-term goals. This will make sure that short-term performance goals will not undermine the long-term development and innovation. One of the examples of the frameworks that combine both financial and non-financial measures of performance is the Balanced Scorecard approach created by Kaplan and Norton (2020).</w:t>
      </w:r>
    </w:p>
    <w:p w14:paraId="5C193828" w14:textId="55685FB4" w:rsidR="007B443F" w:rsidRPr="00E00CEA" w:rsidRDefault="007B443F" w:rsidP="00E00CEA">
      <w:pPr>
        <w:spacing w:before="240" w:line="360" w:lineRule="auto"/>
        <w:jc w:val="both"/>
        <w:rPr>
          <w:rFonts w:ascii="Calibri" w:hAnsi="Calibri" w:cs="Calibri"/>
        </w:rPr>
      </w:pPr>
      <w:r w:rsidRPr="00E00CEA">
        <w:rPr>
          <w:rFonts w:ascii="Calibri" w:hAnsi="Calibri" w:cs="Calibri"/>
        </w:rPr>
        <w:t xml:space="preserve">Lastly, flexibility is crucial in controlling. Control systems should be flexible to changing environmental conditions. This incorporates reaction to market dynamics, technological change and organisational requirements. Agile and competitive organisations have flexible controlling systems. </w:t>
      </w:r>
    </w:p>
    <w:p w14:paraId="4E8C46C6" w14:textId="77777777" w:rsidR="007B443F" w:rsidRPr="00E00CEA" w:rsidRDefault="007B443F" w:rsidP="00E00CEA">
      <w:pPr>
        <w:pStyle w:val="Heading1"/>
        <w:spacing w:before="240" w:line="360" w:lineRule="auto"/>
        <w:jc w:val="both"/>
        <w:rPr>
          <w:rFonts w:ascii="Calibri" w:hAnsi="Calibri" w:cs="Calibri"/>
          <w:sz w:val="24"/>
          <w:szCs w:val="24"/>
        </w:rPr>
      </w:pPr>
      <w:bookmarkStart w:id="4" w:name="_Toc228028538"/>
      <w:r w:rsidRPr="00E00CEA">
        <w:rPr>
          <w:rFonts w:ascii="Calibri" w:hAnsi="Calibri" w:cs="Calibri"/>
          <w:sz w:val="24"/>
          <w:szCs w:val="24"/>
        </w:rPr>
        <w:t>Conclusion</w:t>
      </w:r>
      <w:bookmarkEnd w:id="4"/>
    </w:p>
    <w:p w14:paraId="7683F783"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To sum up, controlling is an essential managerial task which is very important in making organisations successful and effective. It serves as a feedback process that enhances the alignment of organisational operations to strategic objectives, increase accountability and aid in the decision making process. In contemporary business, it is necessary to control to manage risks, enhance performance, and meet long-term objectives.</w:t>
      </w:r>
    </w:p>
    <w:p w14:paraId="3FBB57C6"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Nevertheless, there are some challenges in control. Its effectiveness can be hampered by issues related to employee resistance, inability to set standards, information overload, high costs, and external uncertainties. Such challenges need to be carefully considered and managed.</w:t>
      </w:r>
    </w:p>
    <w:p w14:paraId="11231216" w14:textId="77777777" w:rsidR="007B443F" w:rsidRPr="00E00CEA" w:rsidRDefault="007B443F" w:rsidP="00E00CEA">
      <w:pPr>
        <w:spacing w:before="240" w:line="360" w:lineRule="auto"/>
        <w:jc w:val="both"/>
        <w:rPr>
          <w:rFonts w:ascii="Calibri" w:hAnsi="Calibri" w:cs="Calibri"/>
        </w:rPr>
      </w:pPr>
      <w:r w:rsidRPr="00E00CEA">
        <w:rPr>
          <w:rFonts w:ascii="Calibri" w:hAnsi="Calibri" w:cs="Calibri"/>
        </w:rPr>
        <w:t>Managers can alleviate these threats through creating a healthy organisational culture, making achievable ideals, capitalising on technology, prioritising on key performance indicators and being flexible. Through these strategies, organisations will be able to improve the effectiveness of the controlling systems and become successful in the long run.</w:t>
      </w:r>
    </w:p>
    <w:p w14:paraId="53E10F50" w14:textId="106A6BD7" w:rsidR="008E6F7B" w:rsidRPr="00E00CEA" w:rsidRDefault="007B443F" w:rsidP="00E00CEA">
      <w:pPr>
        <w:spacing w:before="240" w:line="360" w:lineRule="auto"/>
        <w:jc w:val="both"/>
        <w:rPr>
          <w:rFonts w:ascii="Calibri" w:hAnsi="Calibri" w:cs="Calibri"/>
        </w:rPr>
      </w:pPr>
      <w:r w:rsidRPr="00E00CEA">
        <w:rPr>
          <w:rFonts w:ascii="Calibri" w:hAnsi="Calibri" w:cs="Calibri"/>
        </w:rPr>
        <w:t>Finally, controlling is not merely a matter of keeping track of performance but facilitating constant improvement and growth of the organisation. It is an effective tool that helps in all spheres of management and helps to achieve the overall organisational excellence as long as implemented properly</w:t>
      </w:r>
      <w:r w:rsidR="008E6F7B" w:rsidRPr="00E00CEA">
        <w:rPr>
          <w:rFonts w:ascii="Calibri" w:hAnsi="Calibri" w:cs="Calibri"/>
        </w:rPr>
        <w:t>.</w:t>
      </w:r>
    </w:p>
    <w:p w14:paraId="34DD7548" w14:textId="77777777" w:rsidR="00A77D7B" w:rsidRDefault="00A77D7B">
      <w:pPr>
        <w:rPr>
          <w:rFonts w:ascii="Calibri" w:eastAsiaTheme="majorEastAsia" w:hAnsi="Calibri" w:cs="Calibri"/>
          <w:color w:val="0F4761" w:themeColor="accent1" w:themeShade="BF"/>
        </w:rPr>
      </w:pPr>
      <w:bookmarkStart w:id="5" w:name="_Toc228028539"/>
      <w:r>
        <w:rPr>
          <w:rFonts w:ascii="Calibri" w:hAnsi="Calibri" w:cs="Calibri"/>
        </w:rPr>
        <w:br w:type="page"/>
      </w:r>
    </w:p>
    <w:p w14:paraId="258E431E" w14:textId="1D3C7EE9" w:rsidR="008E6F7B" w:rsidRPr="00E00CEA" w:rsidRDefault="008E6F7B" w:rsidP="00E00CEA">
      <w:pPr>
        <w:pStyle w:val="Heading1"/>
        <w:spacing w:before="240" w:line="360" w:lineRule="auto"/>
        <w:jc w:val="both"/>
        <w:rPr>
          <w:rFonts w:ascii="Calibri" w:hAnsi="Calibri" w:cs="Calibri"/>
          <w:sz w:val="24"/>
          <w:szCs w:val="24"/>
        </w:rPr>
      </w:pPr>
      <w:r w:rsidRPr="00E00CEA">
        <w:rPr>
          <w:rFonts w:ascii="Calibri" w:hAnsi="Calibri" w:cs="Calibri"/>
          <w:sz w:val="24"/>
          <w:szCs w:val="24"/>
        </w:rPr>
        <w:t>Reference List</w:t>
      </w:r>
      <w:bookmarkEnd w:id="5"/>
    </w:p>
    <w:p w14:paraId="5DB18D45" w14:textId="77777777" w:rsidR="008E6F7B" w:rsidRPr="00E00CEA" w:rsidRDefault="008E6F7B" w:rsidP="00E00CEA">
      <w:pPr>
        <w:spacing w:before="240" w:line="360" w:lineRule="auto"/>
        <w:jc w:val="both"/>
        <w:rPr>
          <w:rFonts w:ascii="Calibri" w:hAnsi="Calibri" w:cs="Calibri"/>
        </w:rPr>
      </w:pPr>
      <w:r w:rsidRPr="00E00CEA">
        <w:rPr>
          <w:rFonts w:ascii="Calibri" w:hAnsi="Calibri" w:cs="Calibri"/>
        </w:rPr>
        <w:t xml:space="preserve">Bock, L. (2020). </w:t>
      </w:r>
      <w:r w:rsidRPr="00E00CEA">
        <w:rPr>
          <w:rFonts w:ascii="Calibri" w:hAnsi="Calibri" w:cs="Calibri"/>
          <w:i/>
          <w:iCs/>
        </w:rPr>
        <w:t>Work Rules!: Insights from Inside Google That Will Transform How You Live and Lead</w:t>
      </w:r>
      <w:r w:rsidRPr="00E00CEA">
        <w:rPr>
          <w:rFonts w:ascii="Calibri" w:hAnsi="Calibri" w:cs="Calibri"/>
        </w:rPr>
        <w:t>. London: John Murray.</w:t>
      </w:r>
    </w:p>
    <w:p w14:paraId="7F8572D1" w14:textId="77777777" w:rsidR="008E6F7B" w:rsidRPr="00E00CEA" w:rsidRDefault="008E6F7B" w:rsidP="00E00CEA">
      <w:pPr>
        <w:spacing w:before="240" w:line="360" w:lineRule="auto"/>
        <w:jc w:val="both"/>
        <w:rPr>
          <w:rFonts w:ascii="Calibri" w:hAnsi="Calibri" w:cs="Calibri"/>
        </w:rPr>
      </w:pPr>
      <w:r w:rsidRPr="00E00CEA">
        <w:rPr>
          <w:rFonts w:ascii="Calibri" w:hAnsi="Calibri" w:cs="Calibri"/>
        </w:rPr>
        <w:t xml:space="preserve">Brynjolfsson, E. and McAfee, A. (2021). </w:t>
      </w:r>
      <w:r w:rsidRPr="00E00CEA">
        <w:rPr>
          <w:rFonts w:ascii="Calibri" w:hAnsi="Calibri" w:cs="Calibri"/>
          <w:i/>
          <w:iCs/>
        </w:rPr>
        <w:t>The Business of Artificial Intelligence</w:t>
      </w:r>
      <w:r w:rsidRPr="00E00CEA">
        <w:rPr>
          <w:rFonts w:ascii="Calibri" w:hAnsi="Calibri" w:cs="Calibri"/>
        </w:rPr>
        <w:t>. Harvard Business Review Press.</w:t>
      </w:r>
    </w:p>
    <w:p w14:paraId="3D92CB90" w14:textId="77777777" w:rsidR="008E6F7B" w:rsidRPr="00E00CEA" w:rsidRDefault="008E6F7B" w:rsidP="00E00CEA">
      <w:pPr>
        <w:spacing w:before="240" w:line="360" w:lineRule="auto"/>
        <w:jc w:val="both"/>
        <w:rPr>
          <w:rFonts w:ascii="Calibri" w:hAnsi="Calibri" w:cs="Calibri"/>
        </w:rPr>
      </w:pPr>
      <w:r w:rsidRPr="00E00CEA">
        <w:rPr>
          <w:rFonts w:ascii="Calibri" w:hAnsi="Calibri" w:cs="Calibri"/>
        </w:rPr>
        <w:t xml:space="preserve">DeNisi, A. and Murphy, K. (2021). Performance appraisal and performance management: 100 years of progress? </w:t>
      </w:r>
      <w:r w:rsidRPr="00E00CEA">
        <w:rPr>
          <w:rFonts w:ascii="Calibri" w:hAnsi="Calibri" w:cs="Calibri"/>
          <w:i/>
          <w:iCs/>
        </w:rPr>
        <w:t>Journal of Applied Psychology</w:t>
      </w:r>
      <w:r w:rsidRPr="00E00CEA">
        <w:rPr>
          <w:rFonts w:ascii="Calibri" w:hAnsi="Calibri" w:cs="Calibri"/>
        </w:rPr>
        <w:t>, 106(5), pp. 715–727.</w:t>
      </w:r>
    </w:p>
    <w:p w14:paraId="43983518" w14:textId="77777777" w:rsidR="008E6F7B" w:rsidRPr="00E00CEA" w:rsidRDefault="008E6F7B" w:rsidP="00E00CEA">
      <w:pPr>
        <w:spacing w:before="240" w:line="360" w:lineRule="auto"/>
        <w:jc w:val="both"/>
        <w:rPr>
          <w:rFonts w:ascii="Calibri" w:hAnsi="Calibri" w:cs="Calibri"/>
        </w:rPr>
      </w:pPr>
      <w:r w:rsidRPr="00E00CEA">
        <w:rPr>
          <w:rFonts w:ascii="Calibri" w:hAnsi="Calibri" w:cs="Calibri"/>
        </w:rPr>
        <w:t xml:space="preserve">Kaplan, R. and Norton, D. (2020). </w:t>
      </w:r>
      <w:r w:rsidRPr="00E00CEA">
        <w:rPr>
          <w:rFonts w:ascii="Calibri" w:hAnsi="Calibri" w:cs="Calibri"/>
          <w:i/>
          <w:iCs/>
        </w:rPr>
        <w:t>The Balanced Scorecard: Measures that Drive Performance</w:t>
      </w:r>
      <w:r w:rsidRPr="00E00CEA">
        <w:rPr>
          <w:rFonts w:ascii="Calibri" w:hAnsi="Calibri" w:cs="Calibri"/>
        </w:rPr>
        <w:t>. Harvard Business Review.</w:t>
      </w:r>
    </w:p>
    <w:p w14:paraId="4139B522" w14:textId="77777777" w:rsidR="008E6F7B" w:rsidRPr="00E00CEA" w:rsidRDefault="008E6F7B" w:rsidP="00E00CEA">
      <w:pPr>
        <w:spacing w:before="240" w:line="360" w:lineRule="auto"/>
        <w:jc w:val="both"/>
        <w:rPr>
          <w:rFonts w:ascii="Calibri" w:hAnsi="Calibri" w:cs="Calibri"/>
        </w:rPr>
      </w:pPr>
      <w:r w:rsidRPr="00E00CEA">
        <w:rPr>
          <w:rFonts w:ascii="Calibri" w:hAnsi="Calibri" w:cs="Calibri"/>
        </w:rPr>
        <w:t xml:space="preserve">Liker, J. (2021). </w:t>
      </w:r>
      <w:r w:rsidRPr="00E00CEA">
        <w:rPr>
          <w:rFonts w:ascii="Calibri" w:hAnsi="Calibri" w:cs="Calibri"/>
          <w:i/>
          <w:iCs/>
        </w:rPr>
        <w:t>The Toyota Way: 14 Management Principles from the World's Greatest Manufacturer</w:t>
      </w:r>
      <w:r w:rsidRPr="00E00CEA">
        <w:rPr>
          <w:rFonts w:ascii="Calibri" w:hAnsi="Calibri" w:cs="Calibri"/>
        </w:rPr>
        <w:t>. McGraw-Hill.</w:t>
      </w:r>
    </w:p>
    <w:p w14:paraId="5DE6A3E7" w14:textId="77777777" w:rsidR="008E6F7B" w:rsidRPr="00E00CEA" w:rsidRDefault="008E6F7B" w:rsidP="00E00CEA">
      <w:pPr>
        <w:spacing w:before="240" w:line="360" w:lineRule="auto"/>
        <w:jc w:val="both"/>
        <w:rPr>
          <w:rFonts w:ascii="Calibri" w:hAnsi="Calibri" w:cs="Calibri"/>
        </w:rPr>
      </w:pPr>
      <w:r w:rsidRPr="00E00CEA">
        <w:rPr>
          <w:rFonts w:ascii="Calibri" w:hAnsi="Calibri" w:cs="Calibri"/>
        </w:rPr>
        <w:t xml:space="preserve">Merchant, K. and Van der Stede, W. (2020). </w:t>
      </w:r>
      <w:r w:rsidRPr="00E00CEA">
        <w:rPr>
          <w:rFonts w:ascii="Calibri" w:hAnsi="Calibri" w:cs="Calibri"/>
          <w:i/>
          <w:iCs/>
        </w:rPr>
        <w:t>Management Control Systems: Performance Measurement, Evaluation and Incentives</w:t>
      </w:r>
      <w:r w:rsidRPr="00E00CEA">
        <w:rPr>
          <w:rFonts w:ascii="Calibri" w:hAnsi="Calibri" w:cs="Calibri"/>
        </w:rPr>
        <w:t>. Pearson.</w:t>
      </w:r>
    </w:p>
    <w:p w14:paraId="742ACADA" w14:textId="77777777" w:rsidR="008E6F7B" w:rsidRPr="00E00CEA" w:rsidRDefault="008E6F7B" w:rsidP="00E00CEA">
      <w:pPr>
        <w:spacing w:before="240" w:line="360" w:lineRule="auto"/>
        <w:jc w:val="both"/>
        <w:rPr>
          <w:rFonts w:ascii="Calibri" w:hAnsi="Calibri" w:cs="Calibri"/>
        </w:rPr>
      </w:pPr>
      <w:r w:rsidRPr="00E00CEA">
        <w:rPr>
          <w:rFonts w:ascii="Calibri" w:hAnsi="Calibri" w:cs="Calibri"/>
        </w:rPr>
        <w:t xml:space="preserve">Power, M. (2021). </w:t>
      </w:r>
      <w:r w:rsidRPr="00E00CEA">
        <w:rPr>
          <w:rFonts w:ascii="Calibri" w:hAnsi="Calibri" w:cs="Calibri"/>
          <w:i/>
          <w:iCs/>
        </w:rPr>
        <w:t>Risk Management: A Very Short Introduction</w:t>
      </w:r>
      <w:r w:rsidRPr="00E00CEA">
        <w:rPr>
          <w:rFonts w:ascii="Calibri" w:hAnsi="Calibri" w:cs="Calibri"/>
        </w:rPr>
        <w:t>. Oxford University Press.</w:t>
      </w:r>
    </w:p>
    <w:p w14:paraId="28B509A7" w14:textId="77777777" w:rsidR="008E6F7B" w:rsidRPr="00E00CEA" w:rsidRDefault="008E6F7B" w:rsidP="00E00CEA">
      <w:pPr>
        <w:spacing w:before="240" w:line="360" w:lineRule="auto"/>
        <w:jc w:val="both"/>
        <w:rPr>
          <w:rFonts w:ascii="Calibri" w:hAnsi="Calibri" w:cs="Calibri"/>
        </w:rPr>
      </w:pPr>
      <w:r w:rsidRPr="00E00CEA">
        <w:rPr>
          <w:rFonts w:ascii="Calibri" w:hAnsi="Calibri" w:cs="Calibri"/>
        </w:rPr>
        <w:t xml:space="preserve">Robbins, S. and Coulter, M. (2021). </w:t>
      </w:r>
      <w:r w:rsidRPr="00E00CEA">
        <w:rPr>
          <w:rFonts w:ascii="Calibri" w:hAnsi="Calibri" w:cs="Calibri"/>
          <w:i/>
          <w:iCs/>
        </w:rPr>
        <w:t>Management</w:t>
      </w:r>
      <w:r w:rsidRPr="00E00CEA">
        <w:rPr>
          <w:rFonts w:ascii="Calibri" w:hAnsi="Calibri" w:cs="Calibri"/>
        </w:rPr>
        <w:t>. Pearson.</w:t>
      </w:r>
    </w:p>
    <w:p w14:paraId="44401A45" w14:textId="77777777" w:rsidR="008E6F7B" w:rsidRPr="00E00CEA" w:rsidRDefault="008E6F7B" w:rsidP="00E00CEA">
      <w:pPr>
        <w:spacing w:before="240" w:line="360" w:lineRule="auto"/>
        <w:jc w:val="both"/>
        <w:rPr>
          <w:rFonts w:ascii="Calibri" w:hAnsi="Calibri" w:cs="Calibri"/>
        </w:rPr>
      </w:pPr>
      <w:r w:rsidRPr="00E00CEA">
        <w:rPr>
          <w:rFonts w:ascii="Calibri" w:hAnsi="Calibri" w:cs="Calibri"/>
        </w:rPr>
        <w:t xml:space="preserve">Simons, R. (2020). </w:t>
      </w:r>
      <w:r w:rsidRPr="00E00CEA">
        <w:rPr>
          <w:rFonts w:ascii="Calibri" w:hAnsi="Calibri" w:cs="Calibri"/>
          <w:i/>
          <w:iCs/>
        </w:rPr>
        <w:t>Levers of Control: How Managers Use Innovative Control Systems to Drive Strategic Renewal</w:t>
      </w:r>
      <w:r w:rsidRPr="00E00CEA">
        <w:rPr>
          <w:rFonts w:ascii="Calibri" w:hAnsi="Calibri" w:cs="Calibri"/>
        </w:rPr>
        <w:t>. Harvard Business School Press.</w:t>
      </w:r>
    </w:p>
    <w:p w14:paraId="46F3DDAB" w14:textId="77777777" w:rsidR="00954DB6" w:rsidRPr="00E00CEA" w:rsidRDefault="00954DB6" w:rsidP="00E00CEA">
      <w:pPr>
        <w:spacing w:before="240" w:line="360" w:lineRule="auto"/>
        <w:jc w:val="both"/>
        <w:rPr>
          <w:rFonts w:ascii="Calibri" w:hAnsi="Calibri" w:cs="Calibri"/>
        </w:rPr>
      </w:pPr>
    </w:p>
    <w:sectPr w:rsidR="00954DB6" w:rsidRPr="00E00CEA">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84AD9A" w14:textId="77777777" w:rsidR="006E7E11" w:rsidRDefault="006E7E11" w:rsidP="00A77D7B">
      <w:pPr>
        <w:spacing w:after="0" w:line="240" w:lineRule="auto"/>
      </w:pPr>
      <w:r>
        <w:separator/>
      </w:r>
    </w:p>
  </w:endnote>
  <w:endnote w:type="continuationSeparator" w:id="0">
    <w:p w14:paraId="107F4A68" w14:textId="77777777" w:rsidR="006E7E11" w:rsidRDefault="006E7E11" w:rsidP="00A77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98504756"/>
      <w:docPartObj>
        <w:docPartGallery w:val="Page Numbers (Bottom of Page)"/>
        <w:docPartUnique/>
      </w:docPartObj>
    </w:sdtPr>
    <w:sdtContent>
      <w:p w14:paraId="0700E8FD" w14:textId="423B1F1A" w:rsidR="00A77D7B" w:rsidRDefault="00A77D7B" w:rsidP="007C50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F8907E6" w14:textId="77777777" w:rsidR="00A77D7B" w:rsidRDefault="00A77D7B" w:rsidP="00A77D7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94349367"/>
      <w:docPartObj>
        <w:docPartGallery w:val="Page Numbers (Bottom of Page)"/>
        <w:docPartUnique/>
      </w:docPartObj>
    </w:sdtPr>
    <w:sdtContent>
      <w:p w14:paraId="6CB15730" w14:textId="3D69C1CC" w:rsidR="00A77D7B" w:rsidRDefault="00A77D7B" w:rsidP="007C50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22B3F456" w14:textId="77777777" w:rsidR="00A77D7B" w:rsidRDefault="00A77D7B" w:rsidP="00A77D7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30C374" w14:textId="77777777" w:rsidR="006E7E11" w:rsidRDefault="006E7E11" w:rsidP="00A77D7B">
      <w:pPr>
        <w:spacing w:after="0" w:line="240" w:lineRule="auto"/>
      </w:pPr>
      <w:r>
        <w:separator/>
      </w:r>
    </w:p>
  </w:footnote>
  <w:footnote w:type="continuationSeparator" w:id="0">
    <w:p w14:paraId="0E24D065" w14:textId="77777777" w:rsidR="006E7E11" w:rsidRDefault="006E7E11" w:rsidP="00A77D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F7B"/>
    <w:rsid w:val="000A13F7"/>
    <w:rsid w:val="00196628"/>
    <w:rsid w:val="001A1C8D"/>
    <w:rsid w:val="001B5BFA"/>
    <w:rsid w:val="001D0A5B"/>
    <w:rsid w:val="001D19FC"/>
    <w:rsid w:val="00267C89"/>
    <w:rsid w:val="00384652"/>
    <w:rsid w:val="005275FA"/>
    <w:rsid w:val="00641013"/>
    <w:rsid w:val="006432E1"/>
    <w:rsid w:val="006A1079"/>
    <w:rsid w:val="006E7E11"/>
    <w:rsid w:val="007B443F"/>
    <w:rsid w:val="007D39C6"/>
    <w:rsid w:val="007D6D96"/>
    <w:rsid w:val="00821618"/>
    <w:rsid w:val="008E6F7B"/>
    <w:rsid w:val="00941C09"/>
    <w:rsid w:val="00954DB6"/>
    <w:rsid w:val="009B5D22"/>
    <w:rsid w:val="00A77D7B"/>
    <w:rsid w:val="00AF16BA"/>
    <w:rsid w:val="00D06BAF"/>
    <w:rsid w:val="00D51BD5"/>
    <w:rsid w:val="00DA59BC"/>
    <w:rsid w:val="00DD6CD9"/>
    <w:rsid w:val="00DF171A"/>
    <w:rsid w:val="00E00CEA"/>
    <w:rsid w:val="00E35EE5"/>
    <w:rsid w:val="00E45EE1"/>
    <w:rsid w:val="00E92378"/>
    <w:rsid w:val="00FF4D7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F41A7"/>
  <w15:chartTrackingRefBased/>
  <w15:docId w15:val="{CF547899-7633-BF47-8D25-3489F30CD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6F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6F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6F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6F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6F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6F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6F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6F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6F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6F7B"/>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8E6F7B"/>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8E6F7B"/>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8E6F7B"/>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8E6F7B"/>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8E6F7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E6F7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E6F7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E6F7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E6F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6F7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E6F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6F7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E6F7B"/>
    <w:pPr>
      <w:spacing w:before="160"/>
      <w:jc w:val="center"/>
    </w:pPr>
    <w:rPr>
      <w:i/>
      <w:iCs/>
      <w:color w:val="404040" w:themeColor="text1" w:themeTint="BF"/>
    </w:rPr>
  </w:style>
  <w:style w:type="character" w:customStyle="1" w:styleId="QuoteChar">
    <w:name w:val="Quote Char"/>
    <w:basedOn w:val="DefaultParagraphFont"/>
    <w:link w:val="Quote"/>
    <w:uiPriority w:val="29"/>
    <w:rsid w:val="008E6F7B"/>
    <w:rPr>
      <w:i/>
      <w:iCs/>
      <w:color w:val="404040" w:themeColor="text1" w:themeTint="BF"/>
      <w:lang w:val="en-GB"/>
    </w:rPr>
  </w:style>
  <w:style w:type="paragraph" w:styleId="ListParagraph">
    <w:name w:val="List Paragraph"/>
    <w:basedOn w:val="Normal"/>
    <w:uiPriority w:val="34"/>
    <w:qFormat/>
    <w:rsid w:val="008E6F7B"/>
    <w:pPr>
      <w:ind w:left="720"/>
      <w:contextualSpacing/>
    </w:pPr>
  </w:style>
  <w:style w:type="character" w:styleId="IntenseEmphasis">
    <w:name w:val="Intense Emphasis"/>
    <w:basedOn w:val="DefaultParagraphFont"/>
    <w:uiPriority w:val="21"/>
    <w:qFormat/>
    <w:rsid w:val="008E6F7B"/>
    <w:rPr>
      <w:i/>
      <w:iCs/>
      <w:color w:val="0F4761" w:themeColor="accent1" w:themeShade="BF"/>
    </w:rPr>
  </w:style>
  <w:style w:type="paragraph" w:styleId="IntenseQuote">
    <w:name w:val="Intense Quote"/>
    <w:basedOn w:val="Normal"/>
    <w:next w:val="Normal"/>
    <w:link w:val="IntenseQuoteChar"/>
    <w:uiPriority w:val="30"/>
    <w:qFormat/>
    <w:rsid w:val="008E6F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6F7B"/>
    <w:rPr>
      <w:i/>
      <w:iCs/>
      <w:color w:val="0F4761" w:themeColor="accent1" w:themeShade="BF"/>
      <w:lang w:val="en-GB"/>
    </w:rPr>
  </w:style>
  <w:style w:type="character" w:styleId="IntenseReference">
    <w:name w:val="Intense Reference"/>
    <w:basedOn w:val="DefaultParagraphFont"/>
    <w:uiPriority w:val="32"/>
    <w:qFormat/>
    <w:rsid w:val="008E6F7B"/>
    <w:rPr>
      <w:b/>
      <w:bCs/>
      <w:smallCaps/>
      <w:color w:val="0F4761" w:themeColor="accent1" w:themeShade="BF"/>
      <w:spacing w:val="5"/>
    </w:rPr>
  </w:style>
  <w:style w:type="paragraph" w:styleId="TOCHeading">
    <w:name w:val="TOC Heading"/>
    <w:basedOn w:val="Heading1"/>
    <w:next w:val="Normal"/>
    <w:uiPriority w:val="39"/>
    <w:unhideWhenUsed/>
    <w:qFormat/>
    <w:rsid w:val="00E00CE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00CEA"/>
    <w:pPr>
      <w:spacing w:before="120" w:after="0"/>
    </w:pPr>
    <w:rPr>
      <w:rFonts w:cs="Times New Roman"/>
      <w:b/>
      <w:bCs/>
      <w:i/>
      <w:iCs/>
      <w:szCs w:val="28"/>
    </w:rPr>
  </w:style>
  <w:style w:type="character" w:styleId="Hyperlink">
    <w:name w:val="Hyperlink"/>
    <w:basedOn w:val="DefaultParagraphFont"/>
    <w:uiPriority w:val="99"/>
    <w:unhideWhenUsed/>
    <w:rsid w:val="00E00CEA"/>
    <w:rPr>
      <w:color w:val="467886" w:themeColor="hyperlink"/>
      <w:u w:val="single"/>
    </w:rPr>
  </w:style>
  <w:style w:type="paragraph" w:styleId="TOC2">
    <w:name w:val="toc 2"/>
    <w:basedOn w:val="Normal"/>
    <w:next w:val="Normal"/>
    <w:autoRedefine/>
    <w:uiPriority w:val="39"/>
    <w:semiHidden/>
    <w:unhideWhenUsed/>
    <w:rsid w:val="00E00CEA"/>
    <w:pPr>
      <w:spacing w:before="120" w:after="0"/>
      <w:ind w:left="240"/>
    </w:pPr>
    <w:rPr>
      <w:rFonts w:cs="Times New Roman"/>
      <w:b/>
      <w:bCs/>
      <w:sz w:val="22"/>
      <w:szCs w:val="26"/>
    </w:rPr>
  </w:style>
  <w:style w:type="paragraph" w:styleId="TOC3">
    <w:name w:val="toc 3"/>
    <w:basedOn w:val="Normal"/>
    <w:next w:val="Normal"/>
    <w:autoRedefine/>
    <w:uiPriority w:val="39"/>
    <w:semiHidden/>
    <w:unhideWhenUsed/>
    <w:rsid w:val="00E00CEA"/>
    <w:pPr>
      <w:spacing w:after="0"/>
      <w:ind w:left="480"/>
    </w:pPr>
    <w:rPr>
      <w:rFonts w:cs="Times New Roman"/>
      <w:sz w:val="20"/>
    </w:rPr>
  </w:style>
  <w:style w:type="paragraph" w:styleId="TOC4">
    <w:name w:val="toc 4"/>
    <w:basedOn w:val="Normal"/>
    <w:next w:val="Normal"/>
    <w:autoRedefine/>
    <w:uiPriority w:val="39"/>
    <w:semiHidden/>
    <w:unhideWhenUsed/>
    <w:rsid w:val="00E00CEA"/>
    <w:pPr>
      <w:spacing w:after="0"/>
      <w:ind w:left="720"/>
    </w:pPr>
    <w:rPr>
      <w:rFonts w:cs="Times New Roman"/>
      <w:sz w:val="20"/>
    </w:rPr>
  </w:style>
  <w:style w:type="paragraph" w:styleId="TOC5">
    <w:name w:val="toc 5"/>
    <w:basedOn w:val="Normal"/>
    <w:next w:val="Normal"/>
    <w:autoRedefine/>
    <w:uiPriority w:val="39"/>
    <w:semiHidden/>
    <w:unhideWhenUsed/>
    <w:rsid w:val="00E00CEA"/>
    <w:pPr>
      <w:spacing w:after="0"/>
      <w:ind w:left="960"/>
    </w:pPr>
    <w:rPr>
      <w:rFonts w:cs="Times New Roman"/>
      <w:sz w:val="20"/>
    </w:rPr>
  </w:style>
  <w:style w:type="paragraph" w:styleId="TOC6">
    <w:name w:val="toc 6"/>
    <w:basedOn w:val="Normal"/>
    <w:next w:val="Normal"/>
    <w:autoRedefine/>
    <w:uiPriority w:val="39"/>
    <w:semiHidden/>
    <w:unhideWhenUsed/>
    <w:rsid w:val="00E00CEA"/>
    <w:pPr>
      <w:spacing w:after="0"/>
      <w:ind w:left="1200"/>
    </w:pPr>
    <w:rPr>
      <w:rFonts w:cs="Times New Roman"/>
      <w:sz w:val="20"/>
    </w:rPr>
  </w:style>
  <w:style w:type="paragraph" w:styleId="TOC7">
    <w:name w:val="toc 7"/>
    <w:basedOn w:val="Normal"/>
    <w:next w:val="Normal"/>
    <w:autoRedefine/>
    <w:uiPriority w:val="39"/>
    <w:semiHidden/>
    <w:unhideWhenUsed/>
    <w:rsid w:val="00E00CEA"/>
    <w:pPr>
      <w:spacing w:after="0"/>
      <w:ind w:left="1440"/>
    </w:pPr>
    <w:rPr>
      <w:rFonts w:cs="Times New Roman"/>
      <w:sz w:val="20"/>
    </w:rPr>
  </w:style>
  <w:style w:type="paragraph" w:styleId="TOC8">
    <w:name w:val="toc 8"/>
    <w:basedOn w:val="Normal"/>
    <w:next w:val="Normal"/>
    <w:autoRedefine/>
    <w:uiPriority w:val="39"/>
    <w:semiHidden/>
    <w:unhideWhenUsed/>
    <w:rsid w:val="00E00CEA"/>
    <w:pPr>
      <w:spacing w:after="0"/>
      <w:ind w:left="1680"/>
    </w:pPr>
    <w:rPr>
      <w:rFonts w:cs="Times New Roman"/>
      <w:sz w:val="20"/>
    </w:rPr>
  </w:style>
  <w:style w:type="paragraph" w:styleId="TOC9">
    <w:name w:val="toc 9"/>
    <w:basedOn w:val="Normal"/>
    <w:next w:val="Normal"/>
    <w:autoRedefine/>
    <w:uiPriority w:val="39"/>
    <w:semiHidden/>
    <w:unhideWhenUsed/>
    <w:rsid w:val="00E00CEA"/>
    <w:pPr>
      <w:spacing w:after="0"/>
      <w:ind w:left="1920"/>
    </w:pPr>
    <w:rPr>
      <w:rFonts w:cs="Times New Roman"/>
      <w:sz w:val="20"/>
    </w:rPr>
  </w:style>
  <w:style w:type="paragraph" w:styleId="Footer">
    <w:name w:val="footer"/>
    <w:basedOn w:val="Normal"/>
    <w:link w:val="FooterChar"/>
    <w:uiPriority w:val="99"/>
    <w:unhideWhenUsed/>
    <w:rsid w:val="00A77D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D7B"/>
    <w:rPr>
      <w:lang w:val="en-GB"/>
    </w:rPr>
  </w:style>
  <w:style w:type="character" w:styleId="PageNumber">
    <w:name w:val="page number"/>
    <w:basedOn w:val="DefaultParagraphFont"/>
    <w:uiPriority w:val="99"/>
    <w:semiHidden/>
    <w:unhideWhenUsed/>
    <w:rsid w:val="00A77D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58E34-21F1-D94B-B616-AB5DFFF4024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2143</Words>
  <Characters>12219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14334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Top User</dc:creator>
  <cp:keywords/>
  <dc:description/>
  <cp:lastModifiedBy>Kristiyan Pavlov Pirindzhiev (2309382)</cp:lastModifiedBy>
  <cp:revision>11</cp:revision>
  <dcterms:created xsi:type="dcterms:W3CDTF">2026-04-25T11:40:00Z</dcterms:created>
  <dcterms:modified xsi:type="dcterms:W3CDTF">2026-04-27T05:19:00Z</dcterms:modified>
  <cp:category/>
</cp:coreProperties>
</file>