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6278A8F2" w:rsidP="27C3F378" w:rsidRDefault="6278A8F2" w14:paraId="2802D0DB" w14:textId="5287712B">
      <w:pPr>
        <w:pStyle w:val="Heading1"/>
        <w:suppressLineNumbers w:val="0"/>
        <w:bidi w:val="0"/>
        <w:spacing w:before="480" w:beforeAutospacing="off" w:after="0" w:afterAutospacing="off" w:line="276" w:lineRule="auto"/>
        <w:ind w:left="0" w:right="0"/>
        <w:jc w:val="left"/>
        <w:rPr>
          <w:rFonts w:ascii="Arial" w:hAnsi="Arial" w:eastAsia="Arial" w:cs="Arial"/>
          <w:b w:val="0"/>
          <w:bCs w:val="0"/>
          <w:color w:val="auto"/>
          <w:sz w:val="32"/>
          <w:szCs w:val="32"/>
        </w:rPr>
      </w:pPr>
      <w:r w:rsidRPr="27C3F378" w:rsidR="6278A8F2">
        <w:rPr>
          <w:rFonts w:ascii="Arial" w:hAnsi="Arial" w:eastAsia="Arial" w:cs="Arial"/>
          <w:b w:val="0"/>
          <w:bCs w:val="0"/>
          <w:color w:val="auto"/>
          <w:sz w:val="32"/>
          <w:szCs w:val="32"/>
        </w:rPr>
        <w:t>2323633</w:t>
      </w:r>
    </w:p>
    <w:p w:rsidR="6278A8F2" w:rsidP="27C3F378" w:rsidRDefault="6278A8F2" w14:paraId="19490CA7" w14:textId="6BD06D7D">
      <w:pPr>
        <w:pStyle w:val="NoSpacing"/>
        <w:bidi w:val="0"/>
        <w:rPr>
          <w:rFonts w:ascii="Arial Nova" w:hAnsi="Arial Nova" w:eastAsia="Arial Nova" w:cs="Arial Nova"/>
          <w:sz w:val="32"/>
          <w:szCs w:val="32"/>
        </w:rPr>
      </w:pPr>
      <w:r w:rsidRPr="27C3F378" w:rsidR="6278A8F2">
        <w:rPr>
          <w:rFonts w:ascii="Arial Nova" w:hAnsi="Arial Nova" w:eastAsia="Arial Nova" w:cs="Arial Nova"/>
          <w:sz w:val="32"/>
          <w:szCs w:val="32"/>
        </w:rPr>
        <w:t>Samia Zeb</w:t>
      </w:r>
    </w:p>
    <w:p w:rsidR="731704A0" w:rsidP="27C3F378" w:rsidRDefault="731704A0" w14:paraId="64BE9A5D" w14:textId="3C6CFB56">
      <w:pPr>
        <w:pStyle w:val="Heading1"/>
        <w:bidi w:val="0"/>
        <w:spacing w:before="0" w:beforeAutospacing="off" w:after="0" w:afterAutospacing="off"/>
        <w:jc w:val="left"/>
        <w:rPr>
          <w:rFonts w:ascii="Arial Nova" w:hAnsi="Arial Nova" w:eastAsia="Arial Nova" w:cs="Arial Nova"/>
          <w:b w:val="0"/>
          <w:bCs w:val="0"/>
          <w:i w:val="0"/>
          <w:iCs w:val="0"/>
          <w:caps w:val="0"/>
          <w:smallCaps w:val="0"/>
          <w:noProof w:val="0"/>
          <w:color w:val="auto"/>
          <w:sz w:val="32"/>
          <w:szCs w:val="32"/>
          <w:lang w:val="en"/>
        </w:rPr>
      </w:pPr>
      <w:r w:rsidRPr="27C3F378" w:rsidR="731704A0">
        <w:rPr>
          <w:rFonts w:ascii="Arial Nova" w:hAnsi="Arial Nova" w:eastAsia="Arial Nova" w:cs="Arial Nova"/>
          <w:b w:val="0"/>
          <w:bCs w:val="0"/>
          <w:i w:val="0"/>
          <w:iCs w:val="0"/>
          <w:caps w:val="0"/>
          <w:smallCaps w:val="0"/>
          <w:noProof w:val="0"/>
          <w:color w:val="auto"/>
          <w:sz w:val="32"/>
          <w:szCs w:val="32"/>
          <w:lang w:val="en"/>
        </w:rPr>
        <w:t>Introduction to Independent Research Skills (BMHP5019_BIRM)</w:t>
      </w:r>
    </w:p>
    <w:p w:rsidR="43E37E6E" w:rsidP="27C3F378" w:rsidRDefault="43E37E6E" w14:paraId="684D8EC8" w14:textId="25C2C1D0">
      <w:pPr>
        <w:pStyle w:val="Normal"/>
        <w:bidi w:val="0"/>
        <w:rPr>
          <w:rFonts w:ascii="Arial Nova" w:hAnsi="Arial Nova" w:eastAsia="Arial Nova" w:cs="Arial Nova"/>
          <w:b w:val="0"/>
          <w:bCs w:val="0"/>
          <w:i w:val="0"/>
          <w:iCs w:val="0"/>
          <w:strike w:val="0"/>
          <w:dstrike w:val="0"/>
          <w:noProof w:val="0"/>
          <w:color w:val="000000" w:themeColor="text1" w:themeTint="FF" w:themeShade="FF"/>
          <w:sz w:val="32"/>
          <w:szCs w:val="32"/>
          <w:u w:val="none"/>
          <w:lang w:val="en"/>
        </w:rPr>
      </w:pPr>
      <w:r w:rsidRPr="27C3F378" w:rsidR="43E37E6E">
        <w:rPr>
          <w:rFonts w:ascii="Arial Nova" w:hAnsi="Arial Nova" w:eastAsia="Arial Nova" w:cs="Arial Nova"/>
          <w:b w:val="0"/>
          <w:bCs w:val="0"/>
          <w:i w:val="0"/>
          <w:iCs w:val="0"/>
          <w:strike w:val="0"/>
          <w:dstrike w:val="0"/>
          <w:noProof w:val="0"/>
          <w:color w:val="000000" w:themeColor="text1" w:themeTint="FF" w:themeShade="FF"/>
          <w:sz w:val="32"/>
          <w:szCs w:val="32"/>
          <w:u w:val="none"/>
          <w:lang w:val="en"/>
        </w:rPr>
        <w:t>BSc Health and Social Care</w:t>
      </w:r>
    </w:p>
    <w:p w:rsidR="27C3F378" w:rsidP="27C3F378" w:rsidRDefault="27C3F378" w14:paraId="66970859" w14:textId="34C2FEE8">
      <w:pPr>
        <w:pStyle w:val="NoSpacing"/>
        <w:bidi w:val="0"/>
        <w:rPr>
          <w:rFonts w:ascii="Arial Nova" w:hAnsi="Arial Nova" w:eastAsia="Arial Nova" w:cs="Arial Nova"/>
          <w:sz w:val="32"/>
          <w:szCs w:val="32"/>
        </w:rPr>
      </w:pPr>
    </w:p>
    <w:p w:rsidR="00CE6470" w:rsidP="27C3F378" w:rsidRDefault="00254F2C" w14:paraId="00000002" w14:textId="71297CE1">
      <w:pPr>
        <w:pStyle w:val="Heading1"/>
        <w:rPr>
          <w:rFonts w:ascii="Arial Nova" w:hAnsi="Arial Nova" w:eastAsia="Arial Nova" w:cs="Arial Nova"/>
          <w:color w:val="auto"/>
        </w:rPr>
      </w:pPr>
      <w:r w:rsidRPr="27C3F378" w:rsidR="00254F2C">
        <w:rPr>
          <w:rFonts w:ascii="Arial Nova" w:hAnsi="Arial Nova" w:eastAsia="Arial Nova" w:cs="Arial Nova"/>
          <w:color w:val="auto"/>
        </w:rPr>
        <w:t>Research Proposal</w:t>
      </w:r>
    </w:p>
    <w:p w:rsidR="00CE6470" w:rsidP="27C3F378" w:rsidRDefault="00254F2C" w14:paraId="00000004" w14:textId="369B1D07">
      <w:pPr>
        <w:pStyle w:val="Heading1"/>
        <w:rPr>
          <w:rFonts w:ascii="Arial Nova" w:hAnsi="Arial Nova" w:eastAsia="Arial Nova" w:cs="Arial Nova"/>
          <w:color w:val="auto"/>
          <w:lang w:val="en-US"/>
        </w:rPr>
      </w:pPr>
      <w:r w:rsidRPr="27C3F378" w:rsidR="00254F2C">
        <w:rPr>
          <w:rFonts w:ascii="Arial Nova" w:hAnsi="Arial Nova" w:eastAsia="Arial Nova" w:cs="Arial Nova"/>
          <w:color w:val="auto"/>
          <w:lang w:val="en-US"/>
        </w:rPr>
        <w:t xml:space="preserve">Research Proposal: The Role of </w:t>
      </w:r>
      <w:r w:rsidRPr="27C3F378" w:rsidR="0D8CF671">
        <w:rPr>
          <w:rFonts w:ascii="Arial Nova" w:hAnsi="Arial Nova" w:eastAsia="Arial Nova" w:cs="Arial Nova"/>
          <w:color w:val="auto"/>
          <w:lang w:val="en-US"/>
        </w:rPr>
        <w:t>Person-Centered</w:t>
      </w:r>
      <w:r w:rsidRPr="27C3F378" w:rsidR="00254F2C">
        <w:rPr>
          <w:rFonts w:ascii="Arial Nova" w:hAnsi="Arial Nova" w:eastAsia="Arial Nova" w:cs="Arial Nova"/>
          <w:color w:val="auto"/>
          <w:lang w:val="en-US"/>
        </w:rPr>
        <w:t xml:space="preserve"> care in Supporting People with </w:t>
      </w:r>
      <w:r w:rsidRPr="27C3F378" w:rsidR="00254F2C">
        <w:rPr>
          <w:rFonts w:ascii="Arial Nova" w:hAnsi="Arial Nova" w:eastAsia="Arial Nova" w:cs="Arial Nova"/>
          <w:b w:val="0"/>
          <w:bCs w:val="0"/>
          <w:color w:val="auto"/>
          <w:lang w:val="en-US"/>
        </w:rPr>
        <w:t>Dementia</w:t>
      </w:r>
      <w:r w:rsidRPr="27C3F378" w:rsidR="00254F2C">
        <w:rPr>
          <w:rFonts w:ascii="Arial Nova" w:hAnsi="Arial Nova" w:eastAsia="Arial Nova" w:cs="Arial Nova"/>
          <w:color w:val="auto"/>
          <w:lang w:val="en-US"/>
        </w:rPr>
        <w:t xml:space="preserve"> in UK Health and Social Care</w:t>
      </w:r>
    </w:p>
    <w:p w:rsidR="00CE6470" w:rsidP="27C3F378" w:rsidRDefault="00254F2C" w14:paraId="00000005" w14:textId="77777777">
      <w:pPr>
        <w:pStyle w:val="Heading2"/>
        <w:rPr>
          <w:rFonts w:ascii="Arial Nova" w:hAnsi="Arial Nova" w:eastAsia="Arial Nova" w:cs="Arial Nova"/>
          <w:color w:val="auto"/>
        </w:rPr>
      </w:pPr>
      <w:r w:rsidRPr="27C3F378" w:rsidR="00254F2C">
        <w:rPr>
          <w:rFonts w:ascii="Arial Nova" w:hAnsi="Arial Nova" w:eastAsia="Arial Nova" w:cs="Arial Nova"/>
          <w:color w:val="auto"/>
        </w:rPr>
        <w:t>Review Question</w:t>
      </w:r>
    </w:p>
    <w:p w:rsidR="00CE6470" w:rsidRDefault="00254F2C" w14:paraId="00000006" w14:textId="0CFB9A4C">
      <w:r w:rsidRPr="27C3F378" w:rsidR="00254F2C">
        <w:rPr>
          <w:lang w:val="en-US"/>
        </w:rPr>
        <w:t>How does person-</w:t>
      </w:r>
      <w:r w:rsidRPr="27C3F378" w:rsidR="00B8F531">
        <w:rPr>
          <w:lang w:val="en-US"/>
        </w:rPr>
        <w:t>centered</w:t>
      </w:r>
      <w:r w:rsidRPr="27C3F378" w:rsidR="00254F2C">
        <w:rPr>
          <w:lang w:val="en-US"/>
        </w:rPr>
        <w:t xml:space="preserve"> care (PCC) </w:t>
      </w:r>
      <w:r w:rsidRPr="27C3F378" w:rsidR="00254F2C">
        <w:rPr>
          <w:lang w:val="en-US"/>
        </w:rPr>
        <w:t>impact</w:t>
      </w:r>
      <w:r w:rsidRPr="27C3F378" w:rsidR="00254F2C">
        <w:rPr>
          <w:lang w:val="en-US"/>
        </w:rPr>
        <w:t xml:space="preserve"> the well-being and quality of life of individuals with dementia in UK health and social care settings?</w:t>
      </w:r>
    </w:p>
    <w:p w:rsidR="00CE6470" w:rsidP="27C3F378" w:rsidRDefault="00254F2C" w14:paraId="00000007" w14:textId="77777777">
      <w:pPr>
        <w:rPr>
          <w:rFonts w:ascii="Arial Nova" w:hAnsi="Arial Nova" w:eastAsia="Arial Nova" w:cs="Arial Nova"/>
          <w:b w:val="0"/>
          <w:bCs w:val="0"/>
          <w:color w:val="0000FF"/>
        </w:rPr>
      </w:pPr>
      <w:r w:rsidRPr="27C3F378" w:rsidR="00254F2C">
        <w:rPr>
          <w:rFonts w:ascii="Arial Nova" w:hAnsi="Arial Nova" w:eastAsia="Arial Nova" w:cs="Arial Nova"/>
          <w:b w:val="0"/>
          <w:bCs w:val="0"/>
          <w:color w:val="auto"/>
        </w:rPr>
        <w:t>Objectives</w:t>
      </w:r>
    </w:p>
    <w:p w:rsidR="00CE6470" w:rsidRDefault="00254F2C" w14:paraId="00000008" w14:textId="77777777">
      <w:r w:rsidRPr="27C3F378" w:rsidR="00254F2C">
        <w:rPr>
          <w:lang w:val="en-US"/>
        </w:rPr>
        <w:t>1. To identify evidence on how PCC is implemented in dementia care in the UK.</w:t>
      </w:r>
    </w:p>
    <w:p w:rsidR="00CE6470" w:rsidRDefault="00254F2C" w14:paraId="00000009" w14:textId="77777777">
      <w:r w:rsidRPr="27C3F378" w:rsidR="00254F2C">
        <w:rPr>
          <w:lang w:val="en-US"/>
        </w:rPr>
        <w:t>2. To determine the advantages and disadvantages of applying PCC in dementia care.</w:t>
      </w:r>
    </w:p>
    <w:p w:rsidR="00CE6470" w:rsidRDefault="00254F2C" w14:paraId="0000000A" w14:textId="77777777">
      <w:r>
        <w:t>3. To investigate the effect of PCC on patient outcomes, staff practice, and service provision.</w:t>
      </w:r>
    </w:p>
    <w:p w:rsidR="00CE6470" w:rsidRDefault="00CE6470" w14:paraId="0000000B" w14:textId="77777777"/>
    <w:p w:rsidR="00CE6470" w:rsidP="27C3F378" w:rsidRDefault="00254F2C" w14:paraId="0000000C" w14:textId="77777777">
      <w:pPr>
        <w:pStyle w:val="Heading2"/>
        <w:rPr>
          <w:rFonts w:ascii="Arial Nova" w:hAnsi="Arial Nova" w:eastAsia="Arial Nova" w:cs="Arial Nova"/>
          <w:b w:val="0"/>
          <w:bCs w:val="0"/>
          <w:color w:val="auto"/>
        </w:rPr>
      </w:pPr>
      <w:r w:rsidRPr="27C3F378" w:rsidR="00254F2C">
        <w:rPr>
          <w:rFonts w:ascii="Arial Nova" w:hAnsi="Arial Nova" w:eastAsia="Arial Nova" w:cs="Arial Nova"/>
          <w:b w:val="0"/>
          <w:bCs w:val="0"/>
          <w:color w:val="auto"/>
        </w:rPr>
        <w:t>Rationale</w:t>
      </w:r>
    </w:p>
    <w:p w:rsidR="00CE6470" w:rsidRDefault="00254F2C" w14:paraId="0000000D" w14:textId="77777777">
      <w:r w:rsidRPr="27C3F378" w:rsidR="00254F2C">
        <w:rPr>
          <w:lang w:val="en-US"/>
        </w:rPr>
        <w:t>Dementia is a rising issue in the UK, with almost one million individuals currently living with dementia, and figures set to increase dramatically over the course of the next ten years (Alzheimer's Society, 2023). Helping people with dementia is more than just medical treatment; it's helping them be seen as individuals who have a history, preferences, and an identity. Person-centered care gives that foundation, ensuring dignity, respect, and meaningful interaction (Kitwood, 1997).</w:t>
      </w:r>
    </w:p>
    <w:p w:rsidR="00CE6470" w:rsidRDefault="00CE6470" w14:paraId="0000000E" w14:textId="77777777"/>
    <w:p w:rsidR="00CE6470" w:rsidRDefault="00254F2C" w14:paraId="0000000F" w14:textId="58464779">
      <w:r w:rsidRPr="27C3F378" w:rsidR="00254F2C">
        <w:rPr>
          <w:lang w:val="en-US"/>
        </w:rPr>
        <w:t xml:space="preserve">This study is relevant and urgent since national </w:t>
      </w:r>
      <w:r w:rsidRPr="27C3F378" w:rsidR="37553E3C">
        <w:rPr>
          <w:lang w:val="en-US"/>
        </w:rPr>
        <w:t>policies</w:t>
      </w:r>
      <w:r w:rsidRPr="27C3F378" w:rsidR="00254F2C">
        <w:rPr>
          <w:lang w:val="en-US"/>
        </w:rPr>
        <w:t xml:space="preserve"> like </w:t>
      </w:r>
      <w:r w:rsidRPr="27C3F378" w:rsidR="00254F2C">
        <w:rPr>
          <w:lang w:val="en-US"/>
        </w:rPr>
        <w:t>NHS</w:t>
      </w:r>
      <w:r w:rsidRPr="27C3F378" w:rsidR="00254F2C">
        <w:rPr>
          <w:lang w:val="en-US"/>
        </w:rPr>
        <w:t xml:space="preserve"> Long Term Plan (2019) and NICE guidelines (2018) highly promote </w:t>
      </w:r>
      <w:r w:rsidRPr="27C3F378" w:rsidR="509D458D">
        <w:rPr>
          <w:lang w:val="en-US"/>
        </w:rPr>
        <w:t>personalized</w:t>
      </w:r>
      <w:r w:rsidRPr="27C3F378" w:rsidR="00254F2C">
        <w:rPr>
          <w:lang w:val="en-US"/>
        </w:rPr>
        <w:t xml:space="preserve"> and person-</w:t>
      </w:r>
      <w:r w:rsidRPr="27C3F378" w:rsidR="02EB6D53">
        <w:rPr>
          <w:lang w:val="en-US"/>
        </w:rPr>
        <w:t>centered</w:t>
      </w:r>
      <w:r w:rsidRPr="27C3F378" w:rsidR="00254F2C">
        <w:rPr>
          <w:lang w:val="en-US"/>
        </w:rPr>
        <w:t xml:space="preserve"> care. Yet, </w:t>
      </w:r>
      <w:r w:rsidRPr="27C3F378" w:rsidR="00254F2C">
        <w:rPr>
          <w:lang w:val="en-US"/>
        </w:rPr>
        <w:t>practice</w:t>
      </w:r>
      <w:r w:rsidRPr="27C3F378" w:rsidR="00254F2C">
        <w:rPr>
          <w:lang w:val="en-US"/>
        </w:rPr>
        <w:t xml:space="preserve"> reality tends to focus on problems, including few staff being trained, heavy workloads, and budget constraints. Concurrently, there is evidence that PCC enhances communication, minimizes </w:t>
      </w:r>
      <w:r w:rsidRPr="27C3F378" w:rsidR="12D61E6C">
        <w:rPr>
          <w:lang w:val="en-US"/>
        </w:rPr>
        <w:t>behavioral</w:t>
      </w:r>
      <w:r w:rsidRPr="27C3F378" w:rsidR="00254F2C">
        <w:rPr>
          <w:lang w:val="en-US"/>
        </w:rPr>
        <w:t xml:space="preserve"> symptoms, and improves the quality of life for individuals suffering from dementia (Brooker &amp; Latham, 2015). Through a review of ava</w:t>
      </w:r>
      <w:r w:rsidRPr="27C3F378" w:rsidR="00254F2C">
        <w:rPr>
          <w:lang w:val="en-US"/>
        </w:rPr>
        <w:t xml:space="preserve">ilable literature, this research will </w:t>
      </w:r>
      <w:r w:rsidRPr="27C3F378" w:rsidR="00254F2C">
        <w:rPr>
          <w:lang w:val="en-US"/>
        </w:rPr>
        <w:t>seek</w:t>
      </w:r>
      <w:r w:rsidRPr="27C3F378" w:rsidR="00254F2C">
        <w:rPr>
          <w:lang w:val="en-US"/>
        </w:rPr>
        <w:t xml:space="preserve"> to demystify both the possibilities and challenges of PCC within UK dementia care and </w:t>
      </w:r>
      <w:r w:rsidRPr="27C3F378" w:rsidR="00254F2C">
        <w:rPr>
          <w:lang w:val="en-US"/>
        </w:rPr>
        <w:t>indicate</w:t>
      </w:r>
      <w:r w:rsidRPr="27C3F378" w:rsidR="00254F2C">
        <w:rPr>
          <w:lang w:val="en-US"/>
        </w:rPr>
        <w:t xml:space="preserve"> areas that can be improved upon in practice.</w:t>
      </w:r>
    </w:p>
    <w:p w:rsidR="00CE6470" w:rsidRDefault="00CE6470" w14:paraId="00000010" w14:textId="77777777"/>
    <w:p w:rsidR="00CE6470" w:rsidP="27C3F378" w:rsidRDefault="00254F2C" w14:paraId="00000011" w14:textId="77777777">
      <w:pPr>
        <w:pStyle w:val="Heading2"/>
        <w:rPr>
          <w:b w:val="0"/>
          <w:bCs w:val="0"/>
          <w:color w:val="auto"/>
        </w:rPr>
      </w:pPr>
      <w:r w:rsidRPr="27C3F378" w:rsidR="00254F2C">
        <w:rPr>
          <w:b w:val="0"/>
          <w:bCs w:val="0"/>
          <w:color w:val="auto"/>
        </w:rPr>
        <w:t>Methods</w:t>
      </w:r>
    </w:p>
    <w:p w:rsidR="00CE6470" w:rsidRDefault="00254F2C" w14:paraId="00000012" w14:textId="2295A453">
      <w:r w:rsidRPr="27C3F378" w:rsidR="00254F2C">
        <w:rPr>
          <w:lang w:val="en-US"/>
        </w:rPr>
        <w:t xml:space="preserve">The planned research will employ a scoping review method, which is suitable for mapping a broad range of evidence and </w:t>
      </w:r>
      <w:r w:rsidRPr="27C3F378" w:rsidR="00254F2C">
        <w:rPr>
          <w:lang w:val="en-US"/>
        </w:rPr>
        <w:t>determining</w:t>
      </w:r>
      <w:r w:rsidRPr="27C3F378" w:rsidR="00254F2C">
        <w:rPr>
          <w:lang w:val="en-US"/>
        </w:rPr>
        <w:t xml:space="preserve"> key themes. Academic databases such as PubMed, CINAHL, and Google Scholar will be searched for studies published between 2015 to 2025, concerning dementia care in the UK. Search terms will be "person-</w:t>
      </w:r>
      <w:r w:rsidRPr="27C3F378" w:rsidR="25B142A4">
        <w:rPr>
          <w:lang w:val="en-US"/>
        </w:rPr>
        <w:t>centered</w:t>
      </w:r>
      <w:r w:rsidRPr="27C3F378" w:rsidR="00254F2C">
        <w:rPr>
          <w:lang w:val="en-US"/>
        </w:rPr>
        <w:t xml:space="preserve"> care," "dementia," "UK health," and "social care." Quantitative and qualitative studies, alongside systematic reviews, will be used. The results will be thematically analyzed</w:t>
      </w:r>
      <w:r w:rsidRPr="27C3F378" w:rsidR="00254F2C">
        <w:rPr>
          <w:lang w:val="en-US"/>
        </w:rPr>
        <w:t>, discussing how PCC has been used, what benefits it has had reported, what challenges it has experienced, and whether there are gaps in the research as it stands.</w:t>
      </w:r>
    </w:p>
    <w:p w:rsidR="00CE6470" w:rsidP="27C3F378" w:rsidRDefault="00254F2C" w14:paraId="00000013" w14:textId="77777777">
      <w:pPr>
        <w:pStyle w:val="Heading2"/>
        <w:rPr>
          <w:b w:val="0"/>
          <w:bCs w:val="0"/>
          <w:color w:val="auto"/>
        </w:rPr>
      </w:pPr>
      <w:r w:rsidRPr="27C3F378" w:rsidR="00254F2C">
        <w:rPr>
          <w:b w:val="0"/>
          <w:bCs w:val="0"/>
          <w:color w:val="auto"/>
        </w:rPr>
        <w:t xml:space="preserve">Ethical Implications </w:t>
      </w:r>
    </w:p>
    <w:p w:rsidR="00CE6470" w:rsidRDefault="00254F2C" w14:paraId="00000014" w14:textId="77777777">
      <w:r w:rsidRPr="27C3F378" w:rsidR="00254F2C">
        <w:rPr>
          <w:lang w:val="en-US"/>
        </w:rPr>
        <w:t>Since this research relies on secondary research, it sidesteps immediate ethical concerns associated with participant involvement. Nevertheless, ethical obligations of academic honesty must be upheld by utilizing only valid, peer-reviewed sources, ensuring accurate referencing, and clearly presenting interpretations. Refraining from plagiarism and respecting the intellectual rights of researchers are core ethical obligations in this research.</w:t>
      </w:r>
    </w:p>
    <w:p w:rsidR="00CE6470" w:rsidP="27C3F378" w:rsidRDefault="00254F2C" w14:paraId="00000015" w14:textId="77777777">
      <w:pPr>
        <w:pStyle w:val="Heading2"/>
        <w:rPr>
          <w:b w:val="0"/>
          <w:bCs w:val="0"/>
          <w:color w:val="auto"/>
        </w:rPr>
      </w:pPr>
      <w:r w:rsidRPr="27C3F378" w:rsidR="00254F2C">
        <w:rPr>
          <w:b w:val="0"/>
          <w:bCs w:val="0"/>
          <w:color w:val="auto"/>
        </w:rPr>
        <w:t>References</w:t>
      </w:r>
    </w:p>
    <w:p w:rsidR="00CE6470" w:rsidP="27C3F378" w:rsidRDefault="00254F2C" w14:paraId="00000016" w14:textId="47A38659">
      <w:pPr>
        <w:numPr>
          <w:ilvl w:val="0"/>
          <w:numId w:val="1"/>
        </w:numPr>
        <w:pBdr>
          <w:top w:val="nil" w:color="000000" w:sz="0" w:space="0"/>
          <w:left w:val="nil" w:color="000000" w:sz="0" w:space="0"/>
          <w:bottom w:val="nil" w:color="000000" w:sz="0" w:space="0"/>
          <w:right w:val="nil" w:color="000000" w:sz="0" w:space="0"/>
          <w:between w:val="nil" w:color="000000" w:sz="0" w:space="0"/>
        </w:pBdr>
        <w:spacing w:after="0"/>
        <w:rPr/>
      </w:pPr>
      <w:r w:rsidRPr="27C3F378" w:rsidR="00254F2C">
        <w:rPr>
          <w:color w:val="000000" w:themeColor="text1" w:themeTint="FF" w:themeShade="FF"/>
        </w:rPr>
        <w:t>Alzheimer’s Society (2023) Dementia UK Report. Available at:</w:t>
      </w:r>
      <w:r w:rsidRPr="27C3F378" w:rsidR="60906821">
        <w:rPr>
          <w:color w:val="000000" w:themeColor="text1" w:themeTint="FF" w:themeShade="FF"/>
        </w:rPr>
        <w:t xml:space="preserve">  </w:t>
      </w:r>
      <w:r w:rsidRPr="27C3F378" w:rsidR="00254F2C">
        <w:rPr>
          <w:color w:val="000000" w:themeColor="text1" w:themeTint="FF" w:themeShade="FF"/>
        </w:rPr>
        <w:t>https://www.alzheimers.org.uk</w:t>
      </w:r>
    </w:p>
    <w:p w:rsidR="00CE6470" w:rsidP="27C3F378" w:rsidRDefault="00254F2C" w14:paraId="00000017" w14:textId="14218926">
      <w:pPr>
        <w:numPr>
          <w:ilvl w:val="0"/>
          <w:numId w:val="1"/>
        </w:numPr>
        <w:pBdr>
          <w:top w:val="nil" w:color="000000" w:sz="0" w:space="0"/>
          <w:left w:val="nil" w:color="000000" w:sz="0" w:space="0"/>
          <w:bottom w:val="nil" w:color="000000" w:sz="0" w:space="0"/>
          <w:right w:val="nil" w:color="000000" w:sz="0" w:space="0"/>
          <w:between w:val="nil" w:color="000000" w:sz="0" w:space="0"/>
        </w:pBdr>
        <w:spacing w:after="0"/>
        <w:rPr/>
      </w:pPr>
      <w:r w:rsidRPr="27C3F378" w:rsidR="00254F2C">
        <w:rPr>
          <w:color w:val="000000" w:themeColor="text1" w:themeTint="FF" w:themeShade="FF"/>
          <w:lang w:val="en-US"/>
        </w:rPr>
        <w:t xml:space="preserve">Brooker, </w:t>
      </w:r>
      <w:r w:rsidRPr="27C3F378" w:rsidR="00254F2C">
        <w:rPr>
          <w:color w:val="000000" w:themeColor="text1" w:themeTint="FF" w:themeShade="FF"/>
          <w:lang w:val="en-US"/>
        </w:rPr>
        <w:t>D.</w:t>
      </w:r>
      <w:r w:rsidRPr="27C3F378" w:rsidR="00254F2C">
        <w:rPr>
          <w:color w:val="000000" w:themeColor="text1" w:themeTint="FF" w:themeShade="FF"/>
          <w:lang w:val="en-US"/>
        </w:rPr>
        <w:t xml:space="preserve"> and Latham, I. (2015) Person-</w:t>
      </w:r>
      <w:r w:rsidRPr="27C3F378" w:rsidR="6FBE96B5">
        <w:rPr>
          <w:color w:val="000000" w:themeColor="text1" w:themeTint="FF" w:themeShade="FF"/>
          <w:lang w:val="en-US"/>
        </w:rPr>
        <w:t>Centered</w:t>
      </w:r>
      <w:r w:rsidRPr="27C3F378" w:rsidR="00254F2C">
        <w:rPr>
          <w:color w:val="000000" w:themeColor="text1" w:themeTint="FF" w:themeShade="FF"/>
          <w:lang w:val="en-US"/>
        </w:rPr>
        <w:t xml:space="preserve"> Dementia Care: Making Services Better with the VIPS Framework. London: Jessica Kingsley Publishers.</w:t>
      </w:r>
    </w:p>
    <w:p w:rsidR="00CE6470" w:rsidRDefault="00254F2C" w14:paraId="00000018" w14:textId="77777777">
      <w:pPr>
        <w:numPr>
          <w:ilvl w:val="0"/>
          <w:numId w:val="1"/>
        </w:numPr>
        <w:pBdr>
          <w:top w:val="nil"/>
          <w:left w:val="nil"/>
          <w:bottom w:val="nil"/>
          <w:right w:val="nil"/>
          <w:between w:val="nil"/>
        </w:pBdr>
        <w:spacing w:after="0"/>
      </w:pPr>
      <w:r>
        <w:rPr>
          <w:color w:val="000000"/>
        </w:rPr>
        <w:t>Kitwood, T. (1997) Dementia Reconsidered: The Person Comes First. Buckingham: Open University Press.</w:t>
      </w:r>
    </w:p>
    <w:p w:rsidR="00CE6470" w:rsidRDefault="00254F2C" w14:paraId="00000019" w14:textId="77777777">
      <w:pPr>
        <w:numPr>
          <w:ilvl w:val="0"/>
          <w:numId w:val="1"/>
        </w:numPr>
        <w:pBdr>
          <w:top w:val="nil"/>
          <w:left w:val="nil"/>
          <w:bottom w:val="nil"/>
          <w:right w:val="nil"/>
          <w:between w:val="nil"/>
        </w:pBdr>
        <w:spacing w:after="0"/>
      </w:pPr>
      <w:r>
        <w:rPr>
          <w:color w:val="000000"/>
        </w:rPr>
        <w:t>NHS England (2019) The NHS Long Term Plan. London: NHS.</w:t>
      </w:r>
    </w:p>
    <w:p w:rsidR="00CE6470" w:rsidRDefault="00254F2C" w14:paraId="0000001A" w14:textId="77777777">
      <w:pPr>
        <w:numPr>
          <w:ilvl w:val="0"/>
          <w:numId w:val="1"/>
        </w:numPr>
        <w:pBdr>
          <w:top w:val="nil"/>
          <w:left w:val="nil"/>
          <w:bottom w:val="nil"/>
          <w:right w:val="nil"/>
          <w:between w:val="nil"/>
        </w:pBdr>
      </w:pPr>
      <w:r>
        <w:rPr>
          <w:color w:val="000000"/>
        </w:rPr>
        <w:t>NICE (2018) Dementia: Assessment, Management and Support for People Living with Dementia and their Carers. NICE Guideline NG97.</w:t>
      </w:r>
    </w:p>
    <w:sectPr w:rsidR="00CE6470">
      <w:pgSz w:w="12240" w:h="15840" w:orient="portrait"/>
      <w:pgMar w:top="1440" w:right="1800" w:bottom="1440" w:left="180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w:fontKey="{017C5D36-661A-4823-907C-FE6FA08D6BC4}" r:id="rId1"/>
  </w:font>
  <w:font w:name="Cambria">
    <w:panose1 w:val="02040503050406030204"/>
    <w:charset w:val="00"/>
    <w:family w:val="roman"/>
    <w:pitch w:val="variable"/>
    <w:sig w:usb0="E00006FF" w:usb1="420024FF" w:usb2="02000000" w:usb3="00000000" w:csb0="0000019F" w:csb1="00000000"/>
    <w:embedRegular w:fontKey="{04A5055B-96A8-4081-B203-5BAD6F201EF5}" r:id="rId2"/>
    <w:embedBold w:fontKey="{819EF7BD-037B-4DE5-8AE4-2F7012FADCC8}" r:id="rId3"/>
    <w:embedItalic w:fontKey="{2880DB3D-6AC0-4690-B9D6-1661A5DF8D53}" r:id="rId4"/>
    <w:embedBoldItalic w:fontKey="{1F418037-5152-4785-9398-9F35CF96A769}" r:id="rId5"/>
  </w:font>
  <w:font w:name="Calibri">
    <w:panose1 w:val="020F0502020204030204"/>
    <w:charset w:val="00"/>
    <w:family w:val="swiss"/>
    <w:pitch w:val="variable"/>
    <w:sig w:usb0="E4002EFF" w:usb1="C200247B" w:usb2="00000009" w:usb3="00000000" w:csb0="000001FF" w:csb1="00000000"/>
    <w:embedRegular w:fontKey="{F8C86402-41B7-4B1B-9CA7-7ADF3AEAD475}" r:id="rId6"/>
    <w:embedBold w:fontKey="{30D6D4B0-F6FE-4C50-9217-D7EC678E184D}" r:id="rId7"/>
    <w:embedItalic w:fontKey="{01A13D45-30DD-40A1-A01D-7F88B2ECB76D}" r:id="rId8"/>
    <w:embedBoldItalic w:fontKey="{71842678-780F-48F9-86C0-FCF54D3553C7}" r:id="rId9"/>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ourier">
    <w:panose1 w:val="02070409020205020404"/>
    <w:charset w:val="00"/>
    <w:family w:val="modern"/>
    <w:pitch w:val="fixed"/>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E1320"/>
    <w:multiLevelType w:val="multilevel"/>
    <w:tmpl w:val="FFFFFFFF"/>
    <w:lvl w:ilvl="0">
      <w:start w:val="1"/>
      <w:numFmt w:val="bullet"/>
      <w:pStyle w:val="ListBullet"/>
      <w:lvlText w:val="●"/>
      <w:lvlJc w:val="left"/>
      <w:pPr>
        <w:ind w:left="360" w:hanging="360"/>
      </w:pPr>
      <w:rPr>
        <w:rFonts w:ascii="Noto Sans Symbols" w:hAnsi="Noto Sans Symbols" w:eastAsia="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 w15:restartNumberingAfterBreak="0">
    <w:nsid w:val="3B4B6AD6"/>
    <w:multiLevelType w:val="multilevel"/>
    <w:tmpl w:val="FFFFFFFF"/>
    <w:lvl w:ilvl="0">
      <w:start w:val="1"/>
      <w:numFmt w:val="decimal"/>
      <w:pStyle w:val="ListBullet2"/>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828475335">
    <w:abstractNumId w:val="0"/>
  </w:num>
  <w:num w:numId="2" w16cid:durableId="1376657782">
    <w:abstractNumId w:val="1"/>
  </w:num>
  <w:num w:numId="3" w16cid:durableId="189087257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9192137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521197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349314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6470"/>
    <w:rsid w:val="00231C52"/>
    <w:rsid w:val="00254F2C"/>
    <w:rsid w:val="0065A69C"/>
    <w:rsid w:val="00B8F531"/>
    <w:rsid w:val="00CE6470"/>
    <w:rsid w:val="02EB6D53"/>
    <w:rsid w:val="0D8CF671"/>
    <w:rsid w:val="12D61E6C"/>
    <w:rsid w:val="17AE0C45"/>
    <w:rsid w:val="1C23A9AE"/>
    <w:rsid w:val="25B142A4"/>
    <w:rsid w:val="27C3F378"/>
    <w:rsid w:val="291CFDE4"/>
    <w:rsid w:val="37553E3C"/>
    <w:rsid w:val="3A212CD4"/>
    <w:rsid w:val="3F1F1FA1"/>
    <w:rsid w:val="43E37E6E"/>
    <w:rsid w:val="4CFF1CA2"/>
    <w:rsid w:val="509D458D"/>
    <w:rsid w:val="59C21478"/>
    <w:rsid w:val="60906821"/>
    <w:rsid w:val="61D6EBBB"/>
    <w:rsid w:val="6278A8F2"/>
    <w:rsid w:val="6FBE96B5"/>
    <w:rsid w:val="731704A0"/>
    <w:rsid w:val="7683D4DD"/>
    <w:rsid w:val="7B10E11B"/>
    <w:rsid w:val="7EA0E7F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docId w15:val="{6FD38EC2-D804-437D-B64C-1B13B77AC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mbria" w:hAnsi="Cambria" w:eastAsia="Cambria" w:cs="Cambria"/>
        <w:sz w:val="22"/>
        <w:szCs w:val="22"/>
        <w:lang w:val="en"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480" w:after="0"/>
      <w:outlineLvl w:val="0"/>
    </w:pPr>
    <w:rPr>
      <w:rFonts w:ascii="Calibri" w:hAnsi="Calibri" w:eastAsia="Calibri" w:cs="Calibri"/>
      <w:b/>
      <w:color w:val="366091"/>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Calibri" w:hAnsi="Calibri" w:eastAsia="Calibri" w:cs="Calibri"/>
      <w:b/>
      <w:color w:val="4F81BD"/>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Calibri" w:hAnsi="Calibri" w:eastAsia="Calibri" w:cs="Calibri"/>
      <w:b/>
      <w:color w:val="4F81BD"/>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Calibri" w:hAnsi="Calibri" w:eastAsia="Calibri" w:cs="Calibri"/>
      <w:b/>
      <w:i/>
      <w:color w:val="4F81BD"/>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Calibri" w:hAnsi="Calibri" w:eastAsia="Calibri" w:cs="Calibri"/>
      <w:color w:val="243F61"/>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Calibri" w:hAnsi="Calibri" w:eastAsia="Calibri" w:cs="Calibri"/>
      <w:i/>
      <w:color w:val="243F61"/>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pBdr>
        <w:bottom w:val="single" w:color="4F81BD" w:sz="8" w:space="4"/>
      </w:pBdr>
      <w:spacing w:after="300" w:line="240" w:lineRule="auto"/>
    </w:pPr>
    <w:rPr>
      <w:rFonts w:ascii="Calibri" w:hAnsi="Calibri" w:eastAsia="Calibri" w:cs="Calibri"/>
      <w:color w:val="17365D"/>
      <w:sz w:val="52"/>
      <w:szCs w:val="5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tabs>
        <w:tab w:val="num" w:pos="720"/>
      </w:tabs>
      <w:ind w:left="720" w:hanging="720"/>
      <w:contextualSpacing/>
    </w:pPr>
  </w:style>
  <w:style w:type="paragraph" w:styleId="ListNumber">
    <w:name w:val="List Number"/>
    <w:basedOn w:val="Normal"/>
    <w:uiPriority w:val="99"/>
    <w:unhideWhenUsed/>
    <w:rsid w:val="00326F90"/>
    <w:pPr>
      <w:tabs>
        <w:tab w:val="num" w:pos="720"/>
      </w:tabs>
      <w:ind w:left="720" w:hanging="720"/>
      <w:contextualSpacing/>
    </w:pPr>
  </w:style>
  <w:style w:type="paragraph" w:styleId="ListNumber2">
    <w:name w:val="List Number 2"/>
    <w:basedOn w:val="Normal"/>
    <w:uiPriority w:val="99"/>
    <w:unhideWhenUsed/>
    <w:rsid w:val="0029639D"/>
    <w:pPr>
      <w:tabs>
        <w:tab w:val="num" w:pos="720"/>
      </w:tabs>
      <w:ind w:left="720" w:hanging="720"/>
      <w:contextualSpacing/>
    </w:pPr>
  </w:style>
  <w:style w:type="paragraph" w:styleId="ListNumber3">
    <w:name w:val="List Number 3"/>
    <w:basedOn w:val="Normal"/>
    <w:uiPriority w:val="99"/>
    <w:unhideWhenUsed/>
    <w:rsid w:val="0029639D"/>
    <w:pPr>
      <w:tabs>
        <w:tab w:val="num" w:pos="720"/>
      </w:tabs>
      <w:ind w:left="720" w:hanging="720"/>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Subtitle">
    <w:name w:val="Subtitle"/>
    <w:basedOn w:val="Normal"/>
    <w:next w:val="Normal"/>
    <w:link w:val="SubtitleChar"/>
    <w:uiPriority w:val="11"/>
    <w:qFormat/>
    <w:rPr>
      <w:rFonts w:ascii="Calibri" w:hAnsi="Calibri" w:eastAsia="Calibri" w:cs="Calibri"/>
      <w:i/>
      <w:color w:val="4F81BD"/>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TSsRy85PLH9MbUCVE4jp4q1j1A==">CgMxLjA4AHIhMVF5dU8yWHFabFdOOWV4bVNGZjRKTC1heUFkeWF3VXND</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python-docx</dc:creator>
  <lastModifiedBy>Samia Zeb (2323633)</lastModifiedBy>
  <revision>2</revision>
  <dcterms:created xsi:type="dcterms:W3CDTF">2025-10-05T17:36:00.0000000Z</dcterms:created>
  <dcterms:modified xsi:type="dcterms:W3CDTF">2025-10-05T17:52:45.0998703Z</dcterms:modified>
</coreProperties>
</file>