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9F635" w14:textId="52431FCC" w:rsidR="00806BEF" w:rsidRPr="00952108" w:rsidRDefault="000F31D6" w:rsidP="00806BEF">
      <w:pPr>
        <w:rPr>
          <w:b/>
          <w:bCs/>
          <w:sz w:val="24"/>
          <w:szCs w:val="24"/>
          <w:u w:val="single"/>
        </w:rPr>
      </w:pPr>
      <w:r w:rsidRPr="00952108">
        <w:rPr>
          <w:b/>
          <w:bCs/>
          <w:sz w:val="24"/>
          <w:szCs w:val="24"/>
          <w:u w:val="single"/>
        </w:rPr>
        <w:t xml:space="preserve">Succession Planning </w:t>
      </w:r>
    </w:p>
    <w:p w14:paraId="35CBE3C1" w14:textId="28C539C3" w:rsidR="00806BEF" w:rsidRDefault="00806BEF" w:rsidP="00806BEF">
      <w:r>
        <w:t xml:space="preserve">Succession planning is an activity which involves identifying and growing talent with the intention of filling leadership and business critical roles in the future (CIPD, 2020). Within the supermarket Morrisons, there is a programme called Pathways, which </w:t>
      </w:r>
      <w:r w:rsidR="00B97ADD">
        <w:t xml:space="preserve">aims to do </w:t>
      </w:r>
      <w:r w:rsidR="005C2F3A">
        <w:t xml:space="preserve">just that. </w:t>
      </w:r>
    </w:p>
    <w:p w14:paraId="716C76BF" w14:textId="1A9F4F38" w:rsidR="00B97ADD" w:rsidRDefault="005C2F3A" w:rsidP="00806BEF">
      <w:r>
        <w:t xml:space="preserve">The Pathway programmes are designed to help </w:t>
      </w:r>
      <w:r w:rsidR="00B97ADD">
        <w:t xml:space="preserve">people </w:t>
      </w:r>
      <w:r>
        <w:t xml:space="preserve">move through their career; they provide structured development and experience to get to the next level. </w:t>
      </w:r>
      <w:r w:rsidR="00B97ADD">
        <w:t xml:space="preserve">Through </w:t>
      </w:r>
      <w:r w:rsidR="009D1EBF">
        <w:t xml:space="preserve">annual performance reviews, </w:t>
      </w:r>
      <w:r w:rsidR="00B97ADD">
        <w:t>talent spotting</w:t>
      </w:r>
      <w:r w:rsidR="009D1EBF">
        <w:t>,</w:t>
      </w:r>
      <w:r w:rsidR="00B97ADD">
        <w:t xml:space="preserve"> and open communication with employees (Sage, 2020) an individual would attend a Pathways assessment day and if successful would be signed on to the programme which includes a </w:t>
      </w:r>
      <w:r w:rsidR="000F31D6">
        <w:t>12-month</w:t>
      </w:r>
      <w:r w:rsidR="00B97ADD">
        <w:t xml:space="preserve"> placement as a </w:t>
      </w:r>
      <w:r w:rsidR="0007143F">
        <w:t>manager</w:t>
      </w:r>
      <w:r w:rsidR="00B97ADD">
        <w:t xml:space="preserve"> alongside </w:t>
      </w:r>
      <w:r w:rsidR="0007143F">
        <w:t>a structured</w:t>
      </w:r>
      <w:r w:rsidR="00B97ADD">
        <w:t xml:space="preserve"> leadership development training</w:t>
      </w:r>
      <w:r w:rsidR="0007143F">
        <w:t xml:space="preserve"> programme</w:t>
      </w:r>
      <w:r w:rsidR="00B97ADD">
        <w:t xml:space="preserve">. If successful after the placement, they would be offered as permanent management position. </w:t>
      </w:r>
    </w:p>
    <w:p w14:paraId="7202761C" w14:textId="73046E71" w:rsidR="005C2F3A" w:rsidRDefault="005C2F3A" w:rsidP="00806BEF">
      <w:r>
        <w:t>In June 2020 there was a large restructure within the retail sector of the organisation with an aim of flattening the management hierarchy. Previously a store would be made up of</w:t>
      </w:r>
      <w:r w:rsidR="00B97ADD">
        <w:t>:</w:t>
      </w:r>
    </w:p>
    <w:p w14:paraId="0B184C43" w14:textId="622FD935" w:rsidR="000F31D6" w:rsidRDefault="000F31D6" w:rsidP="00806BEF">
      <w:r>
        <w:t xml:space="preserve">Level 1 – Customer Assistants </w:t>
      </w:r>
    </w:p>
    <w:p w14:paraId="4FA37CC8" w14:textId="0C0DDE5D" w:rsidR="005C2F3A" w:rsidRDefault="005C2F3A" w:rsidP="00806BEF">
      <w:r>
        <w:t xml:space="preserve">Level 2 – Team Managers </w:t>
      </w:r>
    </w:p>
    <w:p w14:paraId="4EF9CA15" w14:textId="7937E7C9" w:rsidR="005C2F3A" w:rsidRDefault="005C2F3A" w:rsidP="00806BEF">
      <w:r>
        <w:t xml:space="preserve">Level 3 – Senior Manager </w:t>
      </w:r>
    </w:p>
    <w:p w14:paraId="70C3F2EB" w14:textId="36681B53" w:rsidR="005C2F3A" w:rsidRDefault="005C2F3A" w:rsidP="00806BEF">
      <w:r>
        <w:t xml:space="preserve">Level 5 – General Manager </w:t>
      </w:r>
    </w:p>
    <w:p w14:paraId="25C84176" w14:textId="5DCD8D56" w:rsidR="005C2F3A" w:rsidRDefault="00B97ADD" w:rsidP="00806BEF">
      <w:r>
        <w:t xml:space="preserve">My perception is that the Pathway programme from Level 1 colleague to Level 2 </w:t>
      </w:r>
      <w:r w:rsidR="009D1EBF">
        <w:t>t</w:t>
      </w:r>
      <w:r>
        <w:t xml:space="preserve">eam </w:t>
      </w:r>
      <w:r w:rsidR="009D1EBF">
        <w:t>m</w:t>
      </w:r>
      <w:r>
        <w:t xml:space="preserve">anager was </w:t>
      </w:r>
      <w:proofErr w:type="gramStart"/>
      <w:r>
        <w:t>very successful</w:t>
      </w:r>
      <w:proofErr w:type="gramEnd"/>
      <w:r>
        <w:t xml:space="preserve">, however the restructure removed the level 2 managers, resulting in </w:t>
      </w:r>
      <w:r w:rsidR="000F31D6">
        <w:t>a large</w:t>
      </w:r>
      <w:r>
        <w:t xml:space="preserve"> jump from level 1 colleague to level 3 senior manager.</w:t>
      </w:r>
      <w:r w:rsidR="000F31D6">
        <w:t xml:space="preserve"> The business identified this and in September 2020 introduced Pre-Pathway Learning, a 6-month instore programme supporting and developing talent ready for the Pathway assessment. The aim of the Pathway programmes is to have a pool full of talent ready for future vacancies, rather than focusing on a chosen few. (Wilkinson &amp; Taylor, 2016, P.59) </w:t>
      </w:r>
    </w:p>
    <w:p w14:paraId="1BF5345C" w14:textId="44159276" w:rsidR="005C2F3A" w:rsidRDefault="009D1EBF" w:rsidP="00806BEF">
      <w:r>
        <w:t xml:space="preserve">As part of the restructure, all senior managers became the same level. This allows movement between roles and </w:t>
      </w:r>
      <w:r w:rsidR="00A9012B">
        <w:t xml:space="preserve">provides </w:t>
      </w:r>
      <w:r>
        <w:t>the opportunity for growth. For example, as a level 3 people manager, I can move across into the level 3 operations manager role to grow in that area of the business, which sets the pathway to store manager</w:t>
      </w:r>
      <w:r w:rsidR="00FF4830">
        <w:t>, should that be</w:t>
      </w:r>
      <w:r>
        <w:t xml:space="preserve"> my career plan. This allows for a transparent and clear development path. (Deloitte, 2018) </w:t>
      </w:r>
      <w:r w:rsidR="00881AA3">
        <w:t xml:space="preserve">As well as opportunities to move within roles, Morrisons also utilise high number of secondments for future business leaders to temporarily step in and </w:t>
      </w:r>
      <w:r w:rsidR="0007143F">
        <w:t>gain experience in preparation for future development. This is similar to a strategy that Britannia Building Society used to address recruitment difficulties. (Personnel Today, 2004)</w:t>
      </w:r>
    </w:p>
    <w:p w14:paraId="41AB1605" w14:textId="38453926" w:rsidR="009D1EBF" w:rsidRDefault="006676C7" w:rsidP="00806BEF">
      <w:r>
        <w:t xml:space="preserve">The impact of the pandemic on Morrisons was </w:t>
      </w:r>
      <w:proofErr w:type="gramStart"/>
      <w:r>
        <w:t>very different</w:t>
      </w:r>
      <w:proofErr w:type="gramEnd"/>
      <w:r>
        <w:t xml:space="preserve"> to other organisations. As an essential retailer</w:t>
      </w:r>
      <w:r w:rsidR="00582591">
        <w:t xml:space="preserve"> the stores were allowed to remain open and</w:t>
      </w:r>
      <w:r w:rsidR="00CB2CEE">
        <w:t xml:space="preserve"> as a result the 20/21</w:t>
      </w:r>
      <w:r w:rsidR="00E359CC">
        <w:t xml:space="preserve"> </w:t>
      </w:r>
      <w:r w:rsidR="00E25833">
        <w:t xml:space="preserve">annual </w:t>
      </w:r>
      <w:r w:rsidR="00CB2CEE">
        <w:t xml:space="preserve">statement </w:t>
      </w:r>
      <w:r w:rsidR="00094AED">
        <w:t xml:space="preserve">shows a </w:t>
      </w:r>
      <w:r w:rsidR="00CC0C1C">
        <w:t xml:space="preserve">£201 million profit. </w:t>
      </w:r>
      <w:r w:rsidR="002A100F">
        <w:t>(Morrisons, 2021)</w:t>
      </w:r>
      <w:r w:rsidR="006357ED">
        <w:t>. However</w:t>
      </w:r>
      <w:r w:rsidR="00641F0B">
        <w:t xml:space="preserve">, </w:t>
      </w:r>
      <w:r w:rsidR="007072E2">
        <w:t xml:space="preserve">the pandemic and </w:t>
      </w:r>
      <w:r w:rsidR="00641F0B">
        <w:t xml:space="preserve">the major increase in sales, came with </w:t>
      </w:r>
      <w:r w:rsidR="007072E2">
        <w:t xml:space="preserve">challenges </w:t>
      </w:r>
      <w:r w:rsidR="00BC3A81">
        <w:t xml:space="preserve">for activities like succession planning. It is safe to say that leadership development programmes very much fell to the waste side as </w:t>
      </w:r>
      <w:r w:rsidR="00037182">
        <w:t>face-to-face</w:t>
      </w:r>
      <w:r w:rsidR="00BC3A81">
        <w:t xml:space="preserve"> training was cancelled</w:t>
      </w:r>
      <w:r w:rsidR="005D54A1">
        <w:t xml:space="preserve"> and</w:t>
      </w:r>
      <w:r w:rsidR="004B11FA">
        <w:t xml:space="preserve"> </w:t>
      </w:r>
      <w:r w:rsidR="00BF29A5">
        <w:t xml:space="preserve">getting through the day </w:t>
      </w:r>
      <w:r w:rsidR="00037182">
        <w:t xml:space="preserve">safely </w:t>
      </w:r>
      <w:r w:rsidR="00BF29A5">
        <w:t>became the priority.</w:t>
      </w:r>
      <w:r w:rsidR="005D54A1">
        <w:t xml:space="preserve"> </w:t>
      </w:r>
      <w:r w:rsidR="00037182">
        <w:t>As a result, m</w:t>
      </w:r>
      <w:r w:rsidR="005D54A1">
        <w:t xml:space="preserve">y opinion is that the newly appointed level 3 managers were thrown in </w:t>
      </w:r>
      <w:r w:rsidR="00F53FA4">
        <w:t xml:space="preserve">at the deep end and forced to sink or swim. </w:t>
      </w:r>
      <w:r w:rsidR="005842DA">
        <w:t xml:space="preserve">The impact on this is now </w:t>
      </w:r>
      <w:r w:rsidR="00AE54B8">
        <w:t>highlighted through capability concerns and a lack of talent coming through on the Pathways programmes meaning the business is unable to fulfil its aim of having a 70:30 ratio, whereby leadership roles are filled internally 70% of the time and externally for 30</w:t>
      </w:r>
      <w:r w:rsidR="003C7095">
        <w:t xml:space="preserve">%. </w:t>
      </w:r>
    </w:p>
    <w:p w14:paraId="7CA0E988" w14:textId="1175D88B" w:rsidR="003C7095" w:rsidRPr="00952108" w:rsidRDefault="00952108" w:rsidP="00806BEF">
      <w:pPr>
        <w:rPr>
          <w:u w:val="single"/>
        </w:rPr>
      </w:pPr>
      <w:r w:rsidRPr="00952108">
        <w:rPr>
          <w:u w:val="single"/>
        </w:rPr>
        <w:lastRenderedPageBreak/>
        <w:t>References</w:t>
      </w:r>
    </w:p>
    <w:p w14:paraId="442BFD8B" w14:textId="77777777" w:rsidR="003C7095" w:rsidRDefault="003C7095" w:rsidP="00806BEF">
      <w:r>
        <w:t xml:space="preserve">CIPD (2020) Succession Planning Factsheet. Available at: </w:t>
      </w:r>
      <w:hyperlink r:id="rId5" w:history="1">
        <w:r w:rsidRPr="00A36837">
          <w:rPr>
            <w:rStyle w:val="Hyperlink"/>
          </w:rPr>
          <w:t>https://www.cipd.co.uk/knowledge/strategy/resourcing/succession-planning-factsheet</w:t>
        </w:r>
      </w:hyperlink>
      <w:r>
        <w:t xml:space="preserve"> (Accessed on: 31</w:t>
      </w:r>
      <w:r w:rsidRPr="00806BEF">
        <w:rPr>
          <w:vertAlign w:val="superscript"/>
        </w:rPr>
        <w:t>st</w:t>
      </w:r>
      <w:r>
        <w:t xml:space="preserve"> May 2021)</w:t>
      </w:r>
    </w:p>
    <w:p w14:paraId="66AA9024" w14:textId="77777777" w:rsidR="003C7095" w:rsidRDefault="003C7095" w:rsidP="00806BEF">
      <w:r>
        <w:t>Deloitte (2018) Effective Leadership Succession Planning. Available at:</w:t>
      </w:r>
      <w:r w:rsidRPr="009D1EBF">
        <w:t xml:space="preserve"> </w:t>
      </w:r>
      <w:hyperlink r:id="rId6" w:history="1">
        <w:r w:rsidRPr="00A36837">
          <w:rPr>
            <w:rStyle w:val="Hyperlink"/>
          </w:rPr>
          <w:t>https://www2.deloitte.com/us/en/insights/topics/leadership/effective-leadership-succession-planning.html</w:t>
        </w:r>
      </w:hyperlink>
      <w:r>
        <w:t xml:space="preserve"> (Accessed on: 31</w:t>
      </w:r>
      <w:r w:rsidRPr="009D1EBF">
        <w:rPr>
          <w:vertAlign w:val="superscript"/>
        </w:rPr>
        <w:t>st</w:t>
      </w:r>
      <w:r>
        <w:t xml:space="preserve"> May 2021) </w:t>
      </w:r>
    </w:p>
    <w:p w14:paraId="38689C55" w14:textId="77777777" w:rsidR="003C7095" w:rsidRDefault="003C7095" w:rsidP="00806BEF">
      <w:r>
        <w:t xml:space="preserve">Morrisons (2021) 2020/21 Annual Statement. Available at: </w:t>
      </w:r>
      <w:hyperlink r:id="rId7" w:history="1">
        <w:r w:rsidRPr="00A36837">
          <w:rPr>
            <w:rStyle w:val="Hyperlink"/>
          </w:rPr>
          <w:t>https://www.morrisons-corporate.com/investor-centre/financial-reports/</w:t>
        </w:r>
      </w:hyperlink>
      <w:r>
        <w:t xml:space="preserve"> </w:t>
      </w:r>
      <w:r w:rsidRPr="002A100F">
        <w:t xml:space="preserve"> </w:t>
      </w:r>
      <w:r>
        <w:t>(Accessed on: 31</w:t>
      </w:r>
      <w:r w:rsidRPr="002A100F">
        <w:rPr>
          <w:vertAlign w:val="superscript"/>
        </w:rPr>
        <w:t>st</w:t>
      </w:r>
      <w:r>
        <w:t xml:space="preserve"> May 2021) </w:t>
      </w:r>
    </w:p>
    <w:p w14:paraId="204227E5" w14:textId="77777777" w:rsidR="003C7095" w:rsidRDefault="003C7095" w:rsidP="00806BEF">
      <w:r>
        <w:t xml:space="preserve">Personnel Today (2004) Job swaps for succession planning. Available at: </w:t>
      </w:r>
      <w:hyperlink r:id="rId8" w:history="1">
        <w:r w:rsidRPr="00A36837">
          <w:rPr>
            <w:rStyle w:val="Hyperlink"/>
          </w:rPr>
          <w:t>https://www.personneltoday.com/hr/job-swaps-for-succession-planning/</w:t>
        </w:r>
      </w:hyperlink>
      <w:r>
        <w:t xml:space="preserve"> (Accessed on: 31</w:t>
      </w:r>
      <w:r w:rsidRPr="0007143F">
        <w:rPr>
          <w:vertAlign w:val="superscript"/>
        </w:rPr>
        <w:t>st</w:t>
      </w:r>
      <w:r>
        <w:t xml:space="preserve"> May 2021) </w:t>
      </w:r>
    </w:p>
    <w:p w14:paraId="25014CD1" w14:textId="77777777" w:rsidR="003C7095" w:rsidRDefault="003C7095" w:rsidP="000F31D6">
      <w:r>
        <w:t xml:space="preserve">Sage (2020) 7 Tips for an effective succession planning strategy. Available at: </w:t>
      </w:r>
      <w:hyperlink r:id="rId9" w:history="1">
        <w:r w:rsidRPr="00A36837">
          <w:rPr>
            <w:rStyle w:val="Hyperlink"/>
          </w:rPr>
          <w:t>https://www.sage.com/en-gb/blog/succession-planning-strategy-effective/</w:t>
        </w:r>
      </w:hyperlink>
      <w:r>
        <w:t xml:space="preserve"> (Accessed on: 31</w:t>
      </w:r>
      <w:r w:rsidRPr="00B97ADD">
        <w:rPr>
          <w:vertAlign w:val="superscript"/>
        </w:rPr>
        <w:t>st</w:t>
      </w:r>
      <w:r>
        <w:t xml:space="preserve"> May </w:t>
      </w:r>
      <w:r w:rsidRPr="000F31D6">
        <w:t>2021)</w:t>
      </w:r>
    </w:p>
    <w:p w14:paraId="3DECB27C" w14:textId="77777777" w:rsidR="003C7095" w:rsidRPr="00345132" w:rsidRDefault="003C7095" w:rsidP="000F31D6">
      <w:pPr>
        <w:rPr>
          <w:rFonts w:cstheme="minorHAnsi"/>
          <w:sz w:val="24"/>
          <w:szCs w:val="24"/>
        </w:rPr>
      </w:pPr>
      <w:r w:rsidRPr="000F31D6">
        <w:rPr>
          <w:rFonts w:cstheme="minorHAnsi"/>
        </w:rPr>
        <w:t xml:space="preserve">Wilkinson, K., and Taylor, S. (2016) ‘Resourcing and Talent Planning’, in Taylor, S., and Woodhams, C. (ed.2) </w:t>
      </w:r>
      <w:r w:rsidRPr="000F31D6">
        <w:rPr>
          <w:rFonts w:cstheme="minorHAnsi"/>
          <w:i/>
          <w:iCs/>
        </w:rPr>
        <w:t>Human Resource Management: People and Organisations</w:t>
      </w:r>
      <w:r w:rsidRPr="000F31D6">
        <w:rPr>
          <w:rFonts w:cstheme="minorHAnsi"/>
        </w:rPr>
        <w:t>. London: CIPD</w:t>
      </w:r>
    </w:p>
    <w:p w14:paraId="160C99BB" w14:textId="3C88209B" w:rsidR="00B97ADD" w:rsidRDefault="00B97ADD" w:rsidP="00806BEF"/>
    <w:p w14:paraId="531454EB" w14:textId="3D73AF5D" w:rsidR="003C7095" w:rsidRPr="003C7095" w:rsidRDefault="003C7095" w:rsidP="00806BEF">
      <w:pPr>
        <w:rPr>
          <w:b/>
          <w:bCs/>
          <w:sz w:val="24"/>
          <w:szCs w:val="24"/>
          <w:u w:val="single"/>
        </w:rPr>
      </w:pPr>
      <w:r w:rsidRPr="003C7095">
        <w:rPr>
          <w:b/>
          <w:bCs/>
          <w:sz w:val="24"/>
          <w:szCs w:val="24"/>
          <w:u w:val="single"/>
        </w:rPr>
        <w:t xml:space="preserve">Retention </w:t>
      </w:r>
    </w:p>
    <w:p w14:paraId="1A1B4A45" w14:textId="1C937D60" w:rsidR="003C7095" w:rsidRDefault="00623661" w:rsidP="00806BEF">
      <w:r>
        <w:t xml:space="preserve">I have only been with Morrisons </w:t>
      </w:r>
      <w:r w:rsidR="00793802">
        <w:t xml:space="preserve">for the past 3 months, </w:t>
      </w:r>
      <w:r w:rsidR="00A35151">
        <w:t>however,</w:t>
      </w:r>
      <w:r w:rsidR="00793802">
        <w:t xml:space="preserve"> have already experienced a high turnover of level 1 customer assistants</w:t>
      </w:r>
      <w:r w:rsidR="000F4090">
        <w:t xml:space="preserve"> within my particular store</w:t>
      </w:r>
      <w:r w:rsidR="00235A86">
        <w:t xml:space="preserve">. </w:t>
      </w:r>
      <w:r w:rsidR="009C0302">
        <w:t>This seems to be the norm</w:t>
      </w:r>
      <w:r w:rsidR="00771B0F">
        <w:t xml:space="preserve">, </w:t>
      </w:r>
      <w:r w:rsidR="009C0302">
        <w:t>with the retail industry know</w:t>
      </w:r>
      <w:r w:rsidR="002B3B53">
        <w:t xml:space="preserve">n to have high employee turnover. </w:t>
      </w:r>
      <w:r w:rsidR="00D70653">
        <w:t xml:space="preserve">The pandemic itself has led to a higher level of </w:t>
      </w:r>
      <w:r w:rsidR="00297814">
        <w:t xml:space="preserve">attrition with many employees only joining the company temporarily through lockdown and now returning to their previous roles </w:t>
      </w:r>
      <w:r w:rsidR="00EA0E87">
        <w:t xml:space="preserve">as the country opens back up. </w:t>
      </w:r>
      <w:r w:rsidR="0086095D">
        <w:t xml:space="preserve">(Personnel Today, 2020) </w:t>
      </w:r>
    </w:p>
    <w:p w14:paraId="5B9196F3" w14:textId="1BD611EA" w:rsidR="000A0427" w:rsidRDefault="00E1453D" w:rsidP="00806BEF">
      <w:r>
        <w:t>Regardless of the impacts of the pandemic, I believe a</w:t>
      </w:r>
      <w:r w:rsidR="00A81D8F">
        <w:t xml:space="preserve">nother reason </w:t>
      </w:r>
      <w:r w:rsidR="006468F6">
        <w:t xml:space="preserve">for the high turnover is the inability to provide </w:t>
      </w:r>
      <w:r w:rsidR="006533CE">
        <w:t xml:space="preserve">full time </w:t>
      </w:r>
      <w:r w:rsidR="0092620F">
        <w:t xml:space="preserve">contracts. </w:t>
      </w:r>
      <w:r w:rsidR="008F22FC">
        <w:t xml:space="preserve">Customer patterns require flexible working times, therefore </w:t>
      </w:r>
      <w:r w:rsidR="006C3FA7">
        <w:t xml:space="preserve">vacancies </w:t>
      </w:r>
      <w:r w:rsidR="00FC4930">
        <w:t>tend to be</w:t>
      </w:r>
      <w:r w:rsidR="006C3FA7">
        <w:t xml:space="preserve"> on smaller part time contracts</w:t>
      </w:r>
      <w:r w:rsidR="00FC4930">
        <w:t xml:space="preserve"> which work for some people but not </w:t>
      </w:r>
      <w:r w:rsidR="007E3387">
        <w:t xml:space="preserve">all. </w:t>
      </w:r>
      <w:r w:rsidR="00F95AC3">
        <w:t xml:space="preserve">With job vacancies in the UK on the increase (ONS, 2021) </w:t>
      </w:r>
      <w:r w:rsidR="006B2B8D">
        <w:t xml:space="preserve">I believe this is a barrier for the current attrition levels within Morrisons. </w:t>
      </w:r>
    </w:p>
    <w:p w14:paraId="438BE8A8" w14:textId="392E87AD" w:rsidR="00D26D47" w:rsidRDefault="00D26D47" w:rsidP="00806BEF">
      <w:r>
        <w:t xml:space="preserve">During the Quarter 2 launch </w:t>
      </w:r>
      <w:r w:rsidR="00993571">
        <w:t>last week, the business laid out it</w:t>
      </w:r>
      <w:r w:rsidR="00CF67A8">
        <w:t>s</w:t>
      </w:r>
      <w:r w:rsidR="00993571">
        <w:t xml:space="preserve"> intentions to really</w:t>
      </w:r>
      <w:r w:rsidR="00AE2273">
        <w:t xml:space="preserve"> focus </w:t>
      </w:r>
      <w:r w:rsidR="00993571">
        <w:t xml:space="preserve">on creating careers at Morrisons, rather than just jobs. </w:t>
      </w:r>
      <w:r w:rsidR="00CF67A8">
        <w:t xml:space="preserve">I think the investment and </w:t>
      </w:r>
      <w:r w:rsidR="00AE2273">
        <w:t>time into this will help attract and retain employees, however I would also make the following recommendation</w:t>
      </w:r>
      <w:r w:rsidR="0041672F">
        <w:t>s</w:t>
      </w:r>
      <w:r w:rsidR="00AE2273">
        <w:t xml:space="preserve">. </w:t>
      </w:r>
    </w:p>
    <w:p w14:paraId="5AB866D9" w14:textId="1F9D3A7F" w:rsidR="006B2B8D" w:rsidRDefault="00C55EB4" w:rsidP="00806BEF">
      <w:r>
        <w:t>Recommendations:</w:t>
      </w:r>
    </w:p>
    <w:p w14:paraId="3E775D4F" w14:textId="5BE66A3E" w:rsidR="000A0427" w:rsidRDefault="000A0427" w:rsidP="000A0427">
      <w:pPr>
        <w:autoSpaceDE w:val="0"/>
        <w:autoSpaceDN w:val="0"/>
        <w:adjustRightInd w:val="0"/>
        <w:spacing w:after="200" w:line="276" w:lineRule="auto"/>
        <w:rPr>
          <w:rFonts w:cstheme="minorHAnsi"/>
          <w:color w:val="000000" w:themeColor="text1"/>
        </w:rPr>
      </w:pPr>
      <w:r w:rsidRPr="00EA70E2">
        <w:rPr>
          <w:rFonts w:cstheme="minorHAnsi"/>
          <w:color w:val="000000" w:themeColor="text1"/>
        </w:rPr>
        <w:t>As alluded t</w:t>
      </w:r>
      <w:r w:rsidR="00126280">
        <w:rPr>
          <w:rFonts w:cstheme="minorHAnsi"/>
          <w:color w:val="000000" w:themeColor="text1"/>
        </w:rPr>
        <w:t>o previously</w:t>
      </w:r>
      <w:r w:rsidRPr="00EA70E2">
        <w:rPr>
          <w:rFonts w:cstheme="minorHAnsi"/>
          <w:color w:val="000000" w:themeColor="text1"/>
        </w:rPr>
        <w:t xml:space="preserve">, the Pathways programme is a great initiative to grow talent and support colleagues through career progression, however my findings would be that the programme is not advertised enough in stores. During a </w:t>
      </w:r>
      <w:r w:rsidR="00126280">
        <w:rPr>
          <w:rFonts w:cstheme="minorHAnsi"/>
          <w:color w:val="000000" w:themeColor="text1"/>
        </w:rPr>
        <w:t xml:space="preserve">recent </w:t>
      </w:r>
      <w:r w:rsidRPr="00EA70E2">
        <w:rPr>
          <w:rFonts w:cstheme="minorHAnsi"/>
          <w:color w:val="000000" w:themeColor="text1"/>
        </w:rPr>
        <w:t>floor walk, I spoke to colleagues about their understanding of the programme and out of the 15 people I spoke to, only 2 people were aware of such programme. My recommendation would be to hold drop-in career sessions, where colleagues can review all the information about the programme and how it works, it</w:t>
      </w:r>
      <w:r>
        <w:rPr>
          <w:rFonts w:cstheme="minorHAnsi"/>
          <w:color w:val="000000" w:themeColor="text1"/>
        </w:rPr>
        <w:t xml:space="preserve"> i</w:t>
      </w:r>
      <w:r w:rsidRPr="00EA70E2">
        <w:rPr>
          <w:rFonts w:cstheme="minorHAnsi"/>
          <w:color w:val="000000" w:themeColor="text1"/>
        </w:rPr>
        <w:t xml:space="preserve">s also a great opportunity to promote the craft apprenticeships which are also open to all colleagues. Another opportunity </w:t>
      </w:r>
      <w:r w:rsidRPr="00EA70E2">
        <w:rPr>
          <w:rFonts w:cstheme="minorHAnsi"/>
          <w:color w:val="000000" w:themeColor="text1"/>
        </w:rPr>
        <w:lastRenderedPageBreak/>
        <w:t xml:space="preserve">would be to use the notice boards to highlight the success of their fellow colleagues who have successfully passed the programme and are now in management level roles. </w:t>
      </w:r>
    </w:p>
    <w:p w14:paraId="3186ADEE" w14:textId="2A62D030" w:rsidR="008B4E76" w:rsidRDefault="008B4E76" w:rsidP="000A0427">
      <w:pPr>
        <w:autoSpaceDE w:val="0"/>
        <w:autoSpaceDN w:val="0"/>
        <w:adjustRightInd w:val="0"/>
        <w:spacing w:after="200" w:line="276" w:lineRule="auto"/>
        <w:rPr>
          <w:rFonts w:cstheme="minorHAnsi"/>
          <w:color w:val="000000" w:themeColor="text1"/>
        </w:rPr>
      </w:pPr>
      <w:r>
        <w:rPr>
          <w:rFonts w:cstheme="minorHAnsi"/>
          <w:color w:val="000000" w:themeColor="text1"/>
        </w:rPr>
        <w:t>Introduce a formal mentoring scheme</w:t>
      </w:r>
      <w:r w:rsidR="001A3EBC">
        <w:rPr>
          <w:rFonts w:cstheme="minorHAnsi"/>
          <w:color w:val="000000" w:themeColor="text1"/>
        </w:rPr>
        <w:t xml:space="preserve"> which facilitates </w:t>
      </w:r>
      <w:r w:rsidR="00A6435E">
        <w:rPr>
          <w:rFonts w:cstheme="minorHAnsi"/>
          <w:color w:val="000000" w:themeColor="text1"/>
        </w:rPr>
        <w:t>sessions between level 1 colleagues and managers</w:t>
      </w:r>
      <w:r w:rsidR="0096122E">
        <w:rPr>
          <w:rFonts w:cstheme="minorHAnsi"/>
          <w:color w:val="000000" w:themeColor="text1"/>
        </w:rPr>
        <w:t>. This will ensure retention remains on the agenda for line managers</w:t>
      </w:r>
      <w:r w:rsidR="00690110">
        <w:rPr>
          <w:rFonts w:cstheme="minorHAnsi"/>
          <w:color w:val="000000" w:themeColor="text1"/>
        </w:rPr>
        <w:t>. (Thomas, 2019)</w:t>
      </w:r>
    </w:p>
    <w:p w14:paraId="2BD97AFC" w14:textId="7BC6C588" w:rsidR="00160767" w:rsidRDefault="00160767" w:rsidP="000A0427">
      <w:pPr>
        <w:autoSpaceDE w:val="0"/>
        <w:autoSpaceDN w:val="0"/>
        <w:adjustRightInd w:val="0"/>
        <w:spacing w:after="200" w:line="276" w:lineRule="auto"/>
        <w:rPr>
          <w:rFonts w:cstheme="minorHAnsi"/>
          <w:color w:val="000000" w:themeColor="text1"/>
        </w:rPr>
      </w:pPr>
      <w:r>
        <w:rPr>
          <w:rFonts w:cstheme="minorHAnsi"/>
          <w:color w:val="000000" w:themeColor="text1"/>
        </w:rPr>
        <w:t>Utilise the colleague ‘Your Say’ forum</w:t>
      </w:r>
      <w:r w:rsidR="009E4134">
        <w:rPr>
          <w:rFonts w:cstheme="minorHAnsi"/>
          <w:color w:val="000000" w:themeColor="text1"/>
        </w:rPr>
        <w:t xml:space="preserve"> and quarterly survey</w:t>
      </w:r>
      <w:r>
        <w:rPr>
          <w:rFonts w:cstheme="minorHAnsi"/>
          <w:color w:val="000000" w:themeColor="text1"/>
        </w:rPr>
        <w:t xml:space="preserve"> to </w:t>
      </w:r>
      <w:r w:rsidR="009E4134">
        <w:rPr>
          <w:rFonts w:cstheme="minorHAnsi"/>
          <w:color w:val="000000" w:themeColor="text1"/>
        </w:rPr>
        <w:t xml:space="preserve">really </w:t>
      </w:r>
      <w:r>
        <w:rPr>
          <w:rFonts w:cstheme="minorHAnsi"/>
          <w:color w:val="000000" w:themeColor="text1"/>
        </w:rPr>
        <w:t xml:space="preserve">understand why </w:t>
      </w:r>
      <w:r w:rsidR="00C911BC">
        <w:rPr>
          <w:rFonts w:cstheme="minorHAnsi"/>
          <w:color w:val="000000" w:themeColor="text1"/>
        </w:rPr>
        <w:t>people</w:t>
      </w:r>
      <w:r w:rsidR="009E4134">
        <w:rPr>
          <w:rFonts w:cstheme="minorHAnsi"/>
          <w:color w:val="000000" w:themeColor="text1"/>
        </w:rPr>
        <w:t xml:space="preserve"> cho</w:t>
      </w:r>
      <w:r w:rsidR="00617811">
        <w:rPr>
          <w:rFonts w:cstheme="minorHAnsi"/>
          <w:color w:val="000000" w:themeColor="text1"/>
        </w:rPr>
        <w:t>o</w:t>
      </w:r>
      <w:r w:rsidR="009E4134">
        <w:rPr>
          <w:rFonts w:cstheme="minorHAnsi"/>
          <w:color w:val="000000" w:themeColor="text1"/>
        </w:rPr>
        <w:t xml:space="preserve">se to stay with Morrisons </w:t>
      </w:r>
      <w:r w:rsidR="0047698A">
        <w:rPr>
          <w:rFonts w:cstheme="minorHAnsi"/>
          <w:color w:val="000000" w:themeColor="text1"/>
        </w:rPr>
        <w:t xml:space="preserve">and what would cause them to want to leave. </w:t>
      </w:r>
      <w:r w:rsidR="0081521A">
        <w:rPr>
          <w:rFonts w:cstheme="minorHAnsi"/>
          <w:color w:val="000000" w:themeColor="text1"/>
        </w:rPr>
        <w:t xml:space="preserve">(CIPD, 2021) </w:t>
      </w:r>
    </w:p>
    <w:p w14:paraId="3B2DEAD3" w14:textId="77543DAE" w:rsidR="00AF5569" w:rsidRPr="003F75C4" w:rsidRDefault="00A94363" w:rsidP="003F75C4">
      <w:pPr>
        <w:autoSpaceDE w:val="0"/>
        <w:autoSpaceDN w:val="0"/>
        <w:adjustRightInd w:val="0"/>
        <w:spacing w:after="200" w:line="276" w:lineRule="auto"/>
        <w:rPr>
          <w:rFonts w:cstheme="minorHAnsi"/>
          <w:color w:val="000000" w:themeColor="text1"/>
        </w:rPr>
      </w:pPr>
      <w:r>
        <w:rPr>
          <w:rFonts w:cstheme="minorHAnsi"/>
          <w:color w:val="000000" w:themeColor="text1"/>
        </w:rPr>
        <w:t>Invest in Level 3 Manager cap</w:t>
      </w:r>
      <w:r w:rsidR="00A47579">
        <w:rPr>
          <w:rFonts w:cstheme="minorHAnsi"/>
          <w:color w:val="000000" w:themeColor="text1"/>
        </w:rPr>
        <w:t xml:space="preserve">ability and </w:t>
      </w:r>
      <w:r>
        <w:rPr>
          <w:rFonts w:cstheme="minorHAnsi"/>
          <w:color w:val="000000" w:themeColor="text1"/>
        </w:rPr>
        <w:t>leadership development</w:t>
      </w:r>
      <w:r w:rsidR="00A47579">
        <w:rPr>
          <w:rFonts w:cstheme="minorHAnsi"/>
          <w:color w:val="000000" w:themeColor="text1"/>
        </w:rPr>
        <w:t xml:space="preserve">. Now that things are slowly beginning to return to normal, </w:t>
      </w:r>
      <w:r w:rsidR="00E024C4">
        <w:rPr>
          <w:rFonts w:cstheme="minorHAnsi"/>
          <w:color w:val="000000" w:themeColor="text1"/>
        </w:rPr>
        <w:t xml:space="preserve">I would suggest that a refocus is put on this particular group. </w:t>
      </w:r>
      <w:r w:rsidR="00977B09" w:rsidRPr="003F75C4">
        <w:rPr>
          <w:rFonts w:cstheme="minorHAnsi"/>
          <w:color w:val="000000" w:themeColor="text1"/>
        </w:rPr>
        <w:t xml:space="preserve">Research shows that </w:t>
      </w:r>
      <w:r w:rsidR="002628C5" w:rsidRPr="003F75C4">
        <w:rPr>
          <w:rFonts w:cstheme="minorHAnsi"/>
          <w:color w:val="000000" w:themeColor="text1"/>
        </w:rPr>
        <w:t xml:space="preserve">engaged employees are more likely to stay with the organisation (People HR, 2019) </w:t>
      </w:r>
      <w:r w:rsidR="003F75C4" w:rsidRPr="003F75C4">
        <w:rPr>
          <w:rFonts w:cstheme="minorHAnsi"/>
          <w:color w:val="000000" w:themeColor="text1"/>
        </w:rPr>
        <w:t>and the fact that there is plenty of resource</w:t>
      </w:r>
      <w:r w:rsidR="00AF5569" w:rsidRPr="003F75C4">
        <w:rPr>
          <w:rFonts w:cstheme="minorHAnsi"/>
        </w:rPr>
        <w:t xml:space="preserve"> agreeing that line managers are crucial to employee engagement (Gallup, 2019; MacLeod &amp; Clarke, 2009; CIPD, 2017) I believe more focus</w:t>
      </w:r>
      <w:r w:rsidR="0045560E">
        <w:rPr>
          <w:rFonts w:cstheme="minorHAnsi"/>
        </w:rPr>
        <w:t xml:space="preserve"> needs to </w:t>
      </w:r>
      <w:r w:rsidR="00AF5569" w:rsidRPr="003F75C4">
        <w:rPr>
          <w:rFonts w:cstheme="minorHAnsi"/>
        </w:rPr>
        <w:t>be placed on developing engaging managers.</w:t>
      </w:r>
      <w:r w:rsidR="00AF5569" w:rsidRPr="00C708CB">
        <w:rPr>
          <w:rFonts w:cstheme="minorHAnsi"/>
          <w:sz w:val="24"/>
          <w:szCs w:val="24"/>
        </w:rPr>
        <w:t xml:space="preserve">  </w:t>
      </w:r>
    </w:p>
    <w:p w14:paraId="00CCFDE1" w14:textId="2923431C" w:rsidR="00205146" w:rsidRPr="00952108" w:rsidRDefault="00952108" w:rsidP="000A0427">
      <w:pPr>
        <w:autoSpaceDE w:val="0"/>
        <w:autoSpaceDN w:val="0"/>
        <w:adjustRightInd w:val="0"/>
        <w:spacing w:after="200" w:line="276" w:lineRule="auto"/>
        <w:rPr>
          <w:rFonts w:cstheme="minorHAnsi"/>
          <w:color w:val="000000" w:themeColor="text1"/>
          <w:u w:val="single"/>
        </w:rPr>
      </w:pPr>
      <w:r w:rsidRPr="00952108">
        <w:rPr>
          <w:rFonts w:cstheme="minorHAnsi"/>
          <w:color w:val="000000" w:themeColor="text1"/>
          <w:u w:val="single"/>
        </w:rPr>
        <w:t>References</w:t>
      </w:r>
    </w:p>
    <w:p w14:paraId="53344AEC" w14:textId="508C982E" w:rsidR="00205146" w:rsidRPr="0045560E" w:rsidRDefault="00205146" w:rsidP="00A66B7C">
      <w:pPr>
        <w:rPr>
          <w:rFonts w:cstheme="minorHAnsi"/>
        </w:rPr>
      </w:pPr>
      <w:r>
        <w:rPr>
          <w:rFonts w:cstheme="minorHAnsi"/>
        </w:rPr>
        <w:t>CIPD</w:t>
      </w:r>
      <w:r w:rsidRPr="0045560E">
        <w:rPr>
          <w:rFonts w:cstheme="minorHAnsi"/>
        </w:rPr>
        <w:t xml:space="preserve"> (2017) Developing managers to manage sustainable employee engagement, </w:t>
      </w:r>
      <w:proofErr w:type="gramStart"/>
      <w:r w:rsidRPr="0045560E">
        <w:rPr>
          <w:rFonts w:cstheme="minorHAnsi"/>
        </w:rPr>
        <w:t>health</w:t>
      </w:r>
      <w:proofErr w:type="gramEnd"/>
      <w:r w:rsidRPr="0045560E">
        <w:rPr>
          <w:rFonts w:cstheme="minorHAnsi"/>
        </w:rPr>
        <w:t xml:space="preserve"> and well-being. Available at: </w:t>
      </w:r>
      <w:hyperlink r:id="rId10" w:history="1">
        <w:r w:rsidRPr="0045560E">
          <w:rPr>
            <w:rStyle w:val="Hyperlink"/>
            <w:rFonts w:cstheme="minorHAnsi"/>
          </w:rPr>
          <w:t>https://moodle.uwtsd.ac.uk/pluginfile.php/257216/mod_resource/content/1/developing-managers-to-manage-sustainable-employee-engagement-health-and-well-being_2017_tcm18-18364.pdf</w:t>
        </w:r>
      </w:hyperlink>
      <w:r w:rsidRPr="0045560E">
        <w:rPr>
          <w:rFonts w:cstheme="minorHAnsi"/>
        </w:rPr>
        <w:t xml:space="preserve"> (Accessed on: </w:t>
      </w:r>
      <w:r>
        <w:rPr>
          <w:rFonts w:cstheme="minorHAnsi"/>
        </w:rPr>
        <w:t>31</w:t>
      </w:r>
      <w:r w:rsidRPr="0045560E">
        <w:rPr>
          <w:rFonts w:cstheme="minorHAnsi"/>
          <w:vertAlign w:val="superscript"/>
        </w:rPr>
        <w:t>st</w:t>
      </w:r>
      <w:r>
        <w:rPr>
          <w:rFonts w:cstheme="minorHAnsi"/>
        </w:rPr>
        <w:t xml:space="preserve"> May 2021</w:t>
      </w:r>
      <w:r w:rsidRPr="0045560E">
        <w:rPr>
          <w:rFonts w:cstheme="minorHAnsi"/>
        </w:rPr>
        <w:t xml:space="preserve">). </w:t>
      </w:r>
    </w:p>
    <w:p w14:paraId="182B23B1" w14:textId="77777777" w:rsidR="00205146" w:rsidRDefault="00205146" w:rsidP="00806BEF">
      <w:r>
        <w:t xml:space="preserve">CIPD (2021) Employee turnover and retention factsheet. Available at: </w:t>
      </w:r>
      <w:hyperlink r:id="rId11" w:history="1">
        <w:r w:rsidRPr="00A36837">
          <w:rPr>
            <w:rStyle w:val="Hyperlink"/>
          </w:rPr>
          <w:t>https://www.cipd.co.uk/knowledge/strategy/resourcing/turnover-retention-factsheet</w:t>
        </w:r>
      </w:hyperlink>
      <w:r>
        <w:t xml:space="preserve"> (Accessed on: 31</w:t>
      </w:r>
      <w:r w:rsidRPr="0081521A">
        <w:rPr>
          <w:vertAlign w:val="superscript"/>
        </w:rPr>
        <w:t>st</w:t>
      </w:r>
      <w:r>
        <w:t xml:space="preserve"> May 2021) </w:t>
      </w:r>
    </w:p>
    <w:p w14:paraId="4A050814" w14:textId="77777777" w:rsidR="00205146" w:rsidRPr="0045560E" w:rsidRDefault="00205146" w:rsidP="00406C71">
      <w:pPr>
        <w:rPr>
          <w:rFonts w:cstheme="minorHAnsi"/>
        </w:rPr>
      </w:pPr>
      <w:r w:rsidRPr="0045560E">
        <w:rPr>
          <w:rFonts w:cstheme="minorHAnsi"/>
          <w:color w:val="000000"/>
          <w:shd w:val="clear" w:color="auto" w:fill="FFFFFF"/>
        </w:rPr>
        <w:t xml:space="preserve">Gallup (2019) Supportive Managers relieve job insecurity, boost engagement. Available at: </w:t>
      </w:r>
      <w:hyperlink r:id="rId12" w:anchor=":~:text=It%27s%20well-known%20that%20supervisors%20play%20an%20important%20role,for%2070%25%20of%20the%20variance%20in%20employee%20engagement" w:history="1">
        <w:r w:rsidRPr="0045560E">
          <w:rPr>
            <w:rStyle w:val="Hyperlink"/>
            <w:rFonts w:cstheme="minorHAnsi"/>
          </w:rPr>
          <w:t>https://www.gallup.com/workplace/265835/supportive-managers-relieve-job-insecurity-increase-engagement.aspx#:~:text=It%27s%20well-known%20that%20supervisors%20play%20an%20important%20role,for%2070%25%20of%20the%20variance%20in%20employee%20engagement</w:t>
        </w:r>
      </w:hyperlink>
      <w:r w:rsidRPr="0045560E">
        <w:rPr>
          <w:rFonts w:cstheme="minorHAnsi"/>
        </w:rPr>
        <w:t xml:space="preserve">. (Accessed on: </w:t>
      </w:r>
      <w:r>
        <w:rPr>
          <w:rFonts w:cstheme="minorHAnsi"/>
        </w:rPr>
        <w:t>31</w:t>
      </w:r>
      <w:r w:rsidRPr="0045560E">
        <w:rPr>
          <w:rFonts w:cstheme="minorHAnsi"/>
          <w:vertAlign w:val="superscript"/>
        </w:rPr>
        <w:t>st</w:t>
      </w:r>
      <w:r>
        <w:rPr>
          <w:rFonts w:cstheme="minorHAnsi"/>
        </w:rPr>
        <w:t xml:space="preserve"> May 2021</w:t>
      </w:r>
      <w:r w:rsidRPr="0045560E">
        <w:rPr>
          <w:rFonts w:cstheme="minorHAnsi"/>
        </w:rPr>
        <w:t xml:space="preserve">) </w:t>
      </w:r>
    </w:p>
    <w:p w14:paraId="3E13CBBF" w14:textId="77777777" w:rsidR="00205146" w:rsidRPr="0045560E" w:rsidRDefault="00205146" w:rsidP="0045560E">
      <w:pPr>
        <w:rPr>
          <w:rFonts w:cstheme="minorHAnsi"/>
        </w:rPr>
      </w:pPr>
      <w:r w:rsidRPr="0045560E">
        <w:rPr>
          <w:rFonts w:cstheme="minorHAnsi"/>
        </w:rPr>
        <w:t xml:space="preserve">Macleod, D., and Clarke, N. (2009) Engaging for success: enhancing performance through employee engagement. Available at: </w:t>
      </w:r>
      <w:hyperlink r:id="rId13" w:history="1">
        <w:r w:rsidRPr="0045560E">
          <w:rPr>
            <w:rStyle w:val="Hyperlink"/>
            <w:rFonts w:cstheme="minorHAnsi"/>
          </w:rPr>
          <w:t>https://engageforsuccess.org/wp-content/uploads/2015/08/file52215.pdf</w:t>
        </w:r>
      </w:hyperlink>
      <w:r w:rsidRPr="0045560E">
        <w:rPr>
          <w:rFonts w:cstheme="minorHAnsi"/>
        </w:rPr>
        <w:t xml:space="preserve"> (Accessed on: </w:t>
      </w:r>
      <w:r>
        <w:rPr>
          <w:rFonts w:cstheme="minorHAnsi"/>
        </w:rPr>
        <w:t>31</w:t>
      </w:r>
      <w:r w:rsidRPr="0045560E">
        <w:rPr>
          <w:rFonts w:cstheme="minorHAnsi"/>
          <w:vertAlign w:val="superscript"/>
        </w:rPr>
        <w:t>st</w:t>
      </w:r>
      <w:r>
        <w:rPr>
          <w:rFonts w:cstheme="minorHAnsi"/>
        </w:rPr>
        <w:t xml:space="preserve"> May 2021</w:t>
      </w:r>
      <w:r w:rsidRPr="0045560E">
        <w:rPr>
          <w:rFonts w:cstheme="minorHAnsi"/>
        </w:rPr>
        <w:t xml:space="preserve">) </w:t>
      </w:r>
    </w:p>
    <w:p w14:paraId="187C281E" w14:textId="77777777" w:rsidR="00205146" w:rsidRDefault="00205146" w:rsidP="00806BEF">
      <w:r>
        <w:t xml:space="preserve">ONS (2021) Vacancies and Jobs in the UK: May 2021. Available at: </w:t>
      </w:r>
      <w:hyperlink r:id="rId14" w:history="1">
        <w:r w:rsidRPr="00A36837">
          <w:rPr>
            <w:rStyle w:val="Hyperlink"/>
          </w:rPr>
          <w:t>https://www.ons.gov.uk/employmentandlabourmarket/peopleinwork/employmentandemployeetypes/bulletins/jobsandvacanciesintheuk/latest</w:t>
        </w:r>
      </w:hyperlink>
      <w:r>
        <w:t xml:space="preserve"> (Accessed on: 31</w:t>
      </w:r>
      <w:r w:rsidRPr="00747B4D">
        <w:rPr>
          <w:vertAlign w:val="superscript"/>
        </w:rPr>
        <w:t>st</w:t>
      </w:r>
      <w:r>
        <w:t xml:space="preserve"> May 2021) </w:t>
      </w:r>
    </w:p>
    <w:p w14:paraId="6E1BD68B" w14:textId="77777777" w:rsidR="00205146" w:rsidRDefault="00205146" w:rsidP="000A0427">
      <w:pPr>
        <w:autoSpaceDE w:val="0"/>
        <w:autoSpaceDN w:val="0"/>
        <w:adjustRightInd w:val="0"/>
        <w:spacing w:after="200" w:line="276" w:lineRule="auto"/>
        <w:rPr>
          <w:rFonts w:cstheme="minorHAnsi"/>
          <w:color w:val="000000" w:themeColor="text1"/>
        </w:rPr>
      </w:pPr>
      <w:r>
        <w:rPr>
          <w:rFonts w:cstheme="minorHAnsi"/>
          <w:color w:val="000000" w:themeColor="text1"/>
        </w:rPr>
        <w:t xml:space="preserve">People HR (2019) Engaged employees perform better and stick around longer. Available at: </w:t>
      </w:r>
      <w:hyperlink r:id="rId15" w:history="1">
        <w:r w:rsidRPr="00A36837">
          <w:rPr>
            <w:rStyle w:val="Hyperlink"/>
            <w:rFonts w:cstheme="minorHAnsi"/>
          </w:rPr>
          <w:t>https://www.peoplehr.com/blog/2019/05/22/engaged-employees-perform-better-and-stick-around-longer/</w:t>
        </w:r>
      </w:hyperlink>
      <w:r>
        <w:rPr>
          <w:rFonts w:cstheme="minorHAnsi"/>
          <w:color w:val="000000" w:themeColor="text1"/>
        </w:rPr>
        <w:t xml:space="preserve"> </w:t>
      </w:r>
      <w:r w:rsidRPr="00205146">
        <w:rPr>
          <w:rFonts w:cstheme="minorHAnsi"/>
          <w:color w:val="000000" w:themeColor="text1"/>
        </w:rPr>
        <w:t xml:space="preserve"> </w:t>
      </w:r>
      <w:r>
        <w:rPr>
          <w:rFonts w:cstheme="minorHAnsi"/>
          <w:color w:val="000000" w:themeColor="text1"/>
        </w:rPr>
        <w:t>(Accessed on: 31</w:t>
      </w:r>
      <w:r w:rsidRPr="00205146">
        <w:rPr>
          <w:rFonts w:cstheme="minorHAnsi"/>
          <w:color w:val="000000" w:themeColor="text1"/>
          <w:vertAlign w:val="superscript"/>
        </w:rPr>
        <w:t>s</w:t>
      </w:r>
      <w:r>
        <w:rPr>
          <w:rFonts w:cstheme="minorHAnsi"/>
          <w:color w:val="000000" w:themeColor="text1"/>
          <w:vertAlign w:val="superscript"/>
        </w:rPr>
        <w:t xml:space="preserve">t </w:t>
      </w:r>
      <w:r>
        <w:rPr>
          <w:rFonts w:cstheme="minorHAnsi"/>
          <w:color w:val="000000" w:themeColor="text1"/>
        </w:rPr>
        <w:t xml:space="preserve">May 2021) </w:t>
      </w:r>
    </w:p>
    <w:p w14:paraId="3D0295EC" w14:textId="77777777" w:rsidR="00205146" w:rsidRDefault="00205146" w:rsidP="00806BEF">
      <w:r>
        <w:t xml:space="preserve">Personnel Today (2020) Supermarkets create 30,000 job to meet surging demands. Available at:  </w:t>
      </w:r>
      <w:hyperlink r:id="rId16" w:history="1">
        <w:r w:rsidRPr="00A36837">
          <w:rPr>
            <w:rStyle w:val="Hyperlink"/>
          </w:rPr>
          <w:t>https://www</w:t>
        </w:r>
        <w:r w:rsidRPr="00A36837">
          <w:rPr>
            <w:rStyle w:val="Hyperlink"/>
          </w:rPr>
          <w:t>.</w:t>
        </w:r>
        <w:r w:rsidRPr="00A36837">
          <w:rPr>
            <w:rStyle w:val="Hyperlink"/>
          </w:rPr>
          <w:t>personneltoday.com/hr/supermarkets-jobs-coronavirus-demand/</w:t>
        </w:r>
      </w:hyperlink>
      <w:r>
        <w:t xml:space="preserve"> (Accessed on: 31</w:t>
      </w:r>
      <w:r w:rsidRPr="00DD016B">
        <w:rPr>
          <w:vertAlign w:val="superscript"/>
        </w:rPr>
        <w:t>st</w:t>
      </w:r>
      <w:r>
        <w:t xml:space="preserve"> May 2021). </w:t>
      </w:r>
    </w:p>
    <w:p w14:paraId="273E494A" w14:textId="77777777" w:rsidR="00205146" w:rsidRDefault="00205146" w:rsidP="00806BEF">
      <w:r>
        <w:lastRenderedPageBreak/>
        <w:t>Thomas, J. (2019) HR Magazine Article ‘</w:t>
      </w:r>
      <w:r w:rsidRPr="00A76557">
        <w:rPr>
          <w:i/>
          <w:iCs/>
        </w:rPr>
        <w:t>Retaining talent with leadership that cares.</w:t>
      </w:r>
      <w:r>
        <w:t xml:space="preserve">’ Available at: </w:t>
      </w:r>
      <w:hyperlink r:id="rId17" w:history="1">
        <w:r w:rsidRPr="00A36837">
          <w:rPr>
            <w:rStyle w:val="Hyperlink"/>
          </w:rPr>
          <w:t>https://moodle.uwtsd.ac.uk/pluginfile.php/240121/mod_resource/content/1/036_HR_0219_Diff%20Slant.pdf</w:t>
        </w:r>
      </w:hyperlink>
      <w:r>
        <w:t xml:space="preserve">  (Accessed on: 31</w:t>
      </w:r>
      <w:r w:rsidRPr="00511464">
        <w:rPr>
          <w:vertAlign w:val="superscript"/>
        </w:rPr>
        <w:t>st</w:t>
      </w:r>
      <w:r>
        <w:t xml:space="preserve"> May 2021)</w:t>
      </w:r>
    </w:p>
    <w:p w14:paraId="3E4C87E6" w14:textId="0701C60F" w:rsidR="00974804" w:rsidRDefault="00974804" w:rsidP="00806BEF"/>
    <w:p w14:paraId="6A17D90E" w14:textId="2FEEE35A" w:rsidR="00DF3F4F" w:rsidRDefault="00DF3F4F" w:rsidP="00806BEF"/>
    <w:p w14:paraId="377548FE" w14:textId="77777777" w:rsidR="00DF3F4F" w:rsidRPr="00DF3F4F" w:rsidRDefault="00DF3F4F" w:rsidP="00DF3F4F">
      <w:pPr>
        <w:numPr>
          <w:ilvl w:val="0"/>
          <w:numId w:val="4"/>
        </w:numPr>
      </w:pPr>
      <w:r w:rsidRPr="00DF3F4F">
        <w:t xml:space="preserve">Discuss your development needs in relation to resourcing and talent planning, with your line manager, using the CIPD Profession Map as a basis for your discussion. </w:t>
      </w:r>
      <w:r w:rsidRPr="00DF3F4F">
        <w:rPr>
          <w:b/>
          <w:bCs/>
        </w:rPr>
        <w:t>Consider whether or not your skills in this area require improvement.</w:t>
      </w:r>
    </w:p>
    <w:p w14:paraId="7A94B16F" w14:textId="705A0BD4" w:rsidR="00DF3F4F" w:rsidRDefault="00762E95" w:rsidP="00806BEF">
      <w:r>
        <w:t>On reflection</w:t>
      </w:r>
      <w:r w:rsidR="00E43549">
        <w:t xml:space="preserve">, </w:t>
      </w:r>
      <w:r w:rsidR="00DC25B0">
        <w:t>within</w:t>
      </w:r>
      <w:r w:rsidR="00E43549">
        <w:t xml:space="preserve"> my previous HR roles, I have</w:t>
      </w:r>
      <w:r w:rsidR="00DC25B0">
        <w:t xml:space="preserve"> not</w:t>
      </w:r>
      <w:r w:rsidR="00E43549">
        <w:t xml:space="preserve"> really had to think about </w:t>
      </w:r>
      <w:r w:rsidR="00E369A6">
        <w:t>workforce planning in much detail</w:t>
      </w:r>
      <w:r w:rsidR="00F37AF0">
        <w:t xml:space="preserve"> as there w</w:t>
      </w:r>
      <w:r w:rsidR="00FD09BE">
        <w:t xml:space="preserve">as not </w:t>
      </w:r>
      <w:r w:rsidR="00F37AF0">
        <w:t>any formal process</w:t>
      </w:r>
      <w:r w:rsidR="00FD09BE">
        <w:t>es</w:t>
      </w:r>
      <w:r w:rsidR="00F37AF0">
        <w:t xml:space="preserve"> for activities such as succession planning. My main experience </w:t>
      </w:r>
      <w:r w:rsidR="00FD09BE">
        <w:t xml:space="preserve">within this topic </w:t>
      </w:r>
      <w:r w:rsidR="00A8732A">
        <w:t xml:space="preserve">has been with recruitment, however this has been </w:t>
      </w:r>
      <w:r w:rsidR="00AF17C7">
        <w:t xml:space="preserve">on the basic level </w:t>
      </w:r>
      <w:r w:rsidR="00A8732A">
        <w:t xml:space="preserve">of an employee </w:t>
      </w:r>
      <w:r w:rsidR="00AF17C7">
        <w:t>leaves,</w:t>
      </w:r>
      <w:r w:rsidR="00A8732A">
        <w:t xml:space="preserve"> so I arrange the recruitment to fill the vacancy. </w:t>
      </w:r>
    </w:p>
    <w:p w14:paraId="4D73BCAC" w14:textId="2711EDD8" w:rsidR="005D4FFD" w:rsidRDefault="00A8732A" w:rsidP="00806BEF">
      <w:r>
        <w:t xml:space="preserve">Joining an organisation such as Morrisons </w:t>
      </w:r>
      <w:r w:rsidR="005657DA">
        <w:t>and being in the role of a senior leader within my store,</w:t>
      </w:r>
      <w:r>
        <w:t xml:space="preserve"> will allow me to u</w:t>
      </w:r>
      <w:r w:rsidR="00CB460E">
        <w:t>tilise</w:t>
      </w:r>
      <w:r>
        <w:t xml:space="preserve"> the knowledge and skills I have acquired through</w:t>
      </w:r>
      <w:r w:rsidR="005657DA">
        <w:t>out</w:t>
      </w:r>
      <w:r>
        <w:t xml:space="preserve"> this module</w:t>
      </w:r>
      <w:r w:rsidR="00CB460E">
        <w:t xml:space="preserve"> </w:t>
      </w:r>
      <w:r w:rsidR="005D6465">
        <w:t xml:space="preserve">to plan </w:t>
      </w:r>
      <w:r w:rsidR="00C30550">
        <w:t>and carry out</w:t>
      </w:r>
      <w:r w:rsidR="005D6465">
        <w:t xml:space="preserve"> activities within workforce planning. </w:t>
      </w:r>
      <w:r w:rsidR="006019FB">
        <w:t xml:space="preserve">Talent Management is high on the agenda for the business this year, and I now feel much more confident in </w:t>
      </w:r>
      <w:r w:rsidR="00856F80">
        <w:t xml:space="preserve">being able to deliver on this agenda. </w:t>
      </w:r>
      <w:r>
        <w:t xml:space="preserve"> </w:t>
      </w:r>
    </w:p>
    <w:p w14:paraId="5C2F1A55" w14:textId="1A7B5158" w:rsidR="005D4FFD" w:rsidRDefault="005D4FFD" w:rsidP="00806BEF">
      <w:r>
        <w:t>Based on the</w:t>
      </w:r>
      <w:r w:rsidR="008B0F14">
        <w:t xml:space="preserve"> 2013</w:t>
      </w:r>
      <w:r>
        <w:t xml:space="preserve"> CIPD profession map </w:t>
      </w:r>
      <w:r w:rsidR="006D514A">
        <w:t xml:space="preserve">and Morrisons agenda for this year, </w:t>
      </w:r>
      <w:r w:rsidR="007F027C">
        <w:t>my main focus areas will be:</w:t>
      </w:r>
    </w:p>
    <w:p w14:paraId="72E5B479" w14:textId="77777777" w:rsidR="00367D41" w:rsidRDefault="007F027C" w:rsidP="00876BC1">
      <w:pPr>
        <w:pStyle w:val="ListParagraph"/>
        <w:numPr>
          <w:ilvl w:val="0"/>
          <w:numId w:val="5"/>
        </w:numPr>
      </w:pPr>
      <w:r>
        <w:t xml:space="preserve">Finding different ways to create </w:t>
      </w:r>
      <w:r w:rsidR="00DE4D62">
        <w:t>diversity within talent pools.</w:t>
      </w:r>
    </w:p>
    <w:p w14:paraId="0299AF6B" w14:textId="380CDA8E" w:rsidR="008D31E4" w:rsidRDefault="00E711C0" w:rsidP="00876BC1">
      <w:pPr>
        <w:pStyle w:val="ListParagraph"/>
        <w:numPr>
          <w:ilvl w:val="0"/>
          <w:numId w:val="5"/>
        </w:numPr>
      </w:pPr>
      <w:r>
        <w:t>Opening my mind to l</w:t>
      </w:r>
      <w:r w:rsidR="009C45FA">
        <w:t>ocal, regional</w:t>
      </w:r>
      <w:r>
        <w:t>,</w:t>
      </w:r>
      <w:r w:rsidR="009C45FA">
        <w:t xml:space="preserve"> and global approaches to talent</w:t>
      </w:r>
      <w:r w:rsidR="00F303A1">
        <w:t xml:space="preserve">, </w:t>
      </w:r>
      <w:r w:rsidR="008D31E4">
        <w:t>building relationships with external parties as part of the external talent pipeline.</w:t>
      </w:r>
    </w:p>
    <w:p w14:paraId="6029487C" w14:textId="1B033F0C" w:rsidR="00017F3A" w:rsidRDefault="00795706" w:rsidP="00876BC1">
      <w:pPr>
        <w:pStyle w:val="ListParagraph"/>
        <w:numPr>
          <w:ilvl w:val="0"/>
          <w:numId w:val="5"/>
        </w:numPr>
      </w:pPr>
      <w:r>
        <w:t xml:space="preserve">Develop capabilities of current management team to decrease </w:t>
      </w:r>
      <w:r w:rsidR="00876BC1">
        <w:t xml:space="preserve">likelihood of high attrition. </w:t>
      </w:r>
    </w:p>
    <w:p w14:paraId="66966694" w14:textId="32EA36F3" w:rsidR="00876BC1" w:rsidRDefault="00876BC1" w:rsidP="00806BEF"/>
    <w:p w14:paraId="128AC2A6" w14:textId="2DF608B7" w:rsidR="00A11916" w:rsidRPr="00876BC1" w:rsidRDefault="00876BC1" w:rsidP="00806BEF">
      <w:pPr>
        <w:rPr>
          <w:u w:val="single"/>
        </w:rPr>
      </w:pPr>
      <w:r w:rsidRPr="00876BC1">
        <w:rPr>
          <w:u w:val="single"/>
        </w:rPr>
        <w:t>References</w:t>
      </w:r>
    </w:p>
    <w:p w14:paraId="1B3F1C1E" w14:textId="6CE3F2D8" w:rsidR="00FB490D" w:rsidRDefault="00FB490D" w:rsidP="00806BEF">
      <w:r>
        <w:t>CIPD (20</w:t>
      </w:r>
      <w:r w:rsidR="00442928">
        <w:t>13</w:t>
      </w:r>
      <w:r>
        <w:t xml:space="preserve">) </w:t>
      </w:r>
      <w:r w:rsidR="00442928">
        <w:t xml:space="preserve">2013 CIPD </w:t>
      </w:r>
      <w:r>
        <w:t xml:space="preserve">Profession Map. Available at: </w:t>
      </w:r>
      <w:hyperlink r:id="rId18" w:history="1">
        <w:r w:rsidR="00442928" w:rsidRPr="00A36837">
          <w:rPr>
            <w:rStyle w:val="Hyperlink"/>
          </w:rPr>
          <w:t>https://www.cipd.co.uk/cipd-hr-profession/cipd-hr-profession-map/default.html</w:t>
        </w:r>
      </w:hyperlink>
      <w:r w:rsidR="00442928">
        <w:t xml:space="preserve"> </w:t>
      </w:r>
      <w:r w:rsidR="006D514A">
        <w:t xml:space="preserve"> </w:t>
      </w:r>
      <w:r>
        <w:t>(Accessed on: 31</w:t>
      </w:r>
      <w:r w:rsidRPr="00FB490D">
        <w:rPr>
          <w:vertAlign w:val="superscript"/>
        </w:rPr>
        <w:t>st</w:t>
      </w:r>
      <w:r>
        <w:t xml:space="preserve"> May 21) </w:t>
      </w:r>
    </w:p>
    <w:sectPr w:rsidR="00FB49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052495"/>
    <w:multiLevelType w:val="hybridMultilevel"/>
    <w:tmpl w:val="2EB8ABEC"/>
    <w:lvl w:ilvl="0" w:tplc="1B1C6450">
      <w:start w:val="1"/>
      <w:numFmt w:val="lowerLetter"/>
      <w:lvlText w:val="%1)"/>
      <w:lvlJc w:val="left"/>
      <w:pPr>
        <w:tabs>
          <w:tab w:val="num" w:pos="720"/>
        </w:tabs>
        <w:ind w:left="720" w:hanging="360"/>
      </w:pPr>
    </w:lvl>
    <w:lvl w:ilvl="1" w:tplc="BFF00ADA" w:tentative="1">
      <w:start w:val="1"/>
      <w:numFmt w:val="lowerLetter"/>
      <w:lvlText w:val="%2)"/>
      <w:lvlJc w:val="left"/>
      <w:pPr>
        <w:tabs>
          <w:tab w:val="num" w:pos="1440"/>
        </w:tabs>
        <w:ind w:left="1440" w:hanging="360"/>
      </w:pPr>
    </w:lvl>
    <w:lvl w:ilvl="2" w:tplc="C07E33AE" w:tentative="1">
      <w:start w:val="1"/>
      <w:numFmt w:val="lowerLetter"/>
      <w:lvlText w:val="%3)"/>
      <w:lvlJc w:val="left"/>
      <w:pPr>
        <w:tabs>
          <w:tab w:val="num" w:pos="2160"/>
        </w:tabs>
        <w:ind w:left="2160" w:hanging="360"/>
      </w:pPr>
    </w:lvl>
    <w:lvl w:ilvl="3" w:tplc="E9585812" w:tentative="1">
      <w:start w:val="1"/>
      <w:numFmt w:val="lowerLetter"/>
      <w:lvlText w:val="%4)"/>
      <w:lvlJc w:val="left"/>
      <w:pPr>
        <w:tabs>
          <w:tab w:val="num" w:pos="2880"/>
        </w:tabs>
        <w:ind w:left="2880" w:hanging="360"/>
      </w:pPr>
    </w:lvl>
    <w:lvl w:ilvl="4" w:tplc="308E0330" w:tentative="1">
      <w:start w:val="1"/>
      <w:numFmt w:val="lowerLetter"/>
      <w:lvlText w:val="%5)"/>
      <w:lvlJc w:val="left"/>
      <w:pPr>
        <w:tabs>
          <w:tab w:val="num" w:pos="3600"/>
        </w:tabs>
        <w:ind w:left="3600" w:hanging="360"/>
      </w:pPr>
    </w:lvl>
    <w:lvl w:ilvl="5" w:tplc="C55879F0" w:tentative="1">
      <w:start w:val="1"/>
      <w:numFmt w:val="lowerLetter"/>
      <w:lvlText w:val="%6)"/>
      <w:lvlJc w:val="left"/>
      <w:pPr>
        <w:tabs>
          <w:tab w:val="num" w:pos="4320"/>
        </w:tabs>
        <w:ind w:left="4320" w:hanging="360"/>
      </w:pPr>
    </w:lvl>
    <w:lvl w:ilvl="6" w:tplc="59C8B49A" w:tentative="1">
      <w:start w:val="1"/>
      <w:numFmt w:val="lowerLetter"/>
      <w:lvlText w:val="%7)"/>
      <w:lvlJc w:val="left"/>
      <w:pPr>
        <w:tabs>
          <w:tab w:val="num" w:pos="5040"/>
        </w:tabs>
        <w:ind w:left="5040" w:hanging="360"/>
      </w:pPr>
    </w:lvl>
    <w:lvl w:ilvl="7" w:tplc="05D6295C" w:tentative="1">
      <w:start w:val="1"/>
      <w:numFmt w:val="lowerLetter"/>
      <w:lvlText w:val="%8)"/>
      <w:lvlJc w:val="left"/>
      <w:pPr>
        <w:tabs>
          <w:tab w:val="num" w:pos="5760"/>
        </w:tabs>
        <w:ind w:left="5760" w:hanging="360"/>
      </w:pPr>
    </w:lvl>
    <w:lvl w:ilvl="8" w:tplc="FFE6C32E" w:tentative="1">
      <w:start w:val="1"/>
      <w:numFmt w:val="lowerLetter"/>
      <w:lvlText w:val="%9)"/>
      <w:lvlJc w:val="left"/>
      <w:pPr>
        <w:tabs>
          <w:tab w:val="num" w:pos="6480"/>
        </w:tabs>
        <w:ind w:left="6480" w:hanging="360"/>
      </w:pPr>
    </w:lvl>
  </w:abstractNum>
  <w:abstractNum w:abstractNumId="1" w15:restartNumberingAfterBreak="0">
    <w:nsid w:val="33A219A6"/>
    <w:multiLevelType w:val="hybridMultilevel"/>
    <w:tmpl w:val="E33041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B820F6"/>
    <w:multiLevelType w:val="hybridMultilevel"/>
    <w:tmpl w:val="87CE94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1410AC9"/>
    <w:multiLevelType w:val="hybridMultilevel"/>
    <w:tmpl w:val="FC0E2DD2"/>
    <w:lvl w:ilvl="0" w:tplc="3B4C662C">
      <w:start w:val="2"/>
      <w:numFmt w:val="decimal"/>
      <w:lvlText w:val="%1."/>
      <w:lvlJc w:val="left"/>
      <w:pPr>
        <w:tabs>
          <w:tab w:val="num" w:pos="720"/>
        </w:tabs>
        <w:ind w:left="720" w:hanging="360"/>
      </w:pPr>
    </w:lvl>
    <w:lvl w:ilvl="1" w:tplc="0240C484" w:tentative="1">
      <w:start w:val="1"/>
      <w:numFmt w:val="decimal"/>
      <w:lvlText w:val="%2."/>
      <w:lvlJc w:val="left"/>
      <w:pPr>
        <w:tabs>
          <w:tab w:val="num" w:pos="1440"/>
        </w:tabs>
        <w:ind w:left="1440" w:hanging="360"/>
      </w:pPr>
    </w:lvl>
    <w:lvl w:ilvl="2" w:tplc="7EC00A5C" w:tentative="1">
      <w:start w:val="1"/>
      <w:numFmt w:val="decimal"/>
      <w:lvlText w:val="%3."/>
      <w:lvlJc w:val="left"/>
      <w:pPr>
        <w:tabs>
          <w:tab w:val="num" w:pos="2160"/>
        </w:tabs>
        <w:ind w:left="2160" w:hanging="360"/>
      </w:pPr>
    </w:lvl>
    <w:lvl w:ilvl="3" w:tplc="E8E66C26" w:tentative="1">
      <w:start w:val="1"/>
      <w:numFmt w:val="decimal"/>
      <w:lvlText w:val="%4."/>
      <w:lvlJc w:val="left"/>
      <w:pPr>
        <w:tabs>
          <w:tab w:val="num" w:pos="2880"/>
        </w:tabs>
        <w:ind w:left="2880" w:hanging="360"/>
      </w:pPr>
    </w:lvl>
    <w:lvl w:ilvl="4" w:tplc="8DB28070" w:tentative="1">
      <w:start w:val="1"/>
      <w:numFmt w:val="decimal"/>
      <w:lvlText w:val="%5."/>
      <w:lvlJc w:val="left"/>
      <w:pPr>
        <w:tabs>
          <w:tab w:val="num" w:pos="3600"/>
        </w:tabs>
        <w:ind w:left="3600" w:hanging="360"/>
      </w:pPr>
    </w:lvl>
    <w:lvl w:ilvl="5" w:tplc="E9D8A544" w:tentative="1">
      <w:start w:val="1"/>
      <w:numFmt w:val="decimal"/>
      <w:lvlText w:val="%6."/>
      <w:lvlJc w:val="left"/>
      <w:pPr>
        <w:tabs>
          <w:tab w:val="num" w:pos="4320"/>
        </w:tabs>
        <w:ind w:left="4320" w:hanging="360"/>
      </w:pPr>
    </w:lvl>
    <w:lvl w:ilvl="6" w:tplc="C1627726" w:tentative="1">
      <w:start w:val="1"/>
      <w:numFmt w:val="decimal"/>
      <w:lvlText w:val="%7."/>
      <w:lvlJc w:val="left"/>
      <w:pPr>
        <w:tabs>
          <w:tab w:val="num" w:pos="5040"/>
        </w:tabs>
        <w:ind w:left="5040" w:hanging="360"/>
      </w:pPr>
    </w:lvl>
    <w:lvl w:ilvl="7" w:tplc="67628942" w:tentative="1">
      <w:start w:val="1"/>
      <w:numFmt w:val="decimal"/>
      <w:lvlText w:val="%8."/>
      <w:lvlJc w:val="left"/>
      <w:pPr>
        <w:tabs>
          <w:tab w:val="num" w:pos="5760"/>
        </w:tabs>
        <w:ind w:left="5760" w:hanging="360"/>
      </w:pPr>
    </w:lvl>
    <w:lvl w:ilvl="8" w:tplc="17FA1966" w:tentative="1">
      <w:start w:val="1"/>
      <w:numFmt w:val="decimal"/>
      <w:lvlText w:val="%9."/>
      <w:lvlJc w:val="left"/>
      <w:pPr>
        <w:tabs>
          <w:tab w:val="num" w:pos="6480"/>
        </w:tabs>
        <w:ind w:left="6480" w:hanging="360"/>
      </w:pPr>
    </w:lvl>
  </w:abstractNum>
  <w:abstractNum w:abstractNumId="4" w15:restartNumberingAfterBreak="0">
    <w:nsid w:val="7ACB18CC"/>
    <w:multiLevelType w:val="hybridMultilevel"/>
    <w:tmpl w:val="23642EA4"/>
    <w:lvl w:ilvl="0" w:tplc="A4C0F472">
      <w:start w:val="3"/>
      <w:numFmt w:val="decimal"/>
      <w:lvlText w:val="%1."/>
      <w:lvlJc w:val="left"/>
      <w:pPr>
        <w:tabs>
          <w:tab w:val="num" w:pos="720"/>
        </w:tabs>
        <w:ind w:left="720" w:hanging="360"/>
      </w:pPr>
    </w:lvl>
    <w:lvl w:ilvl="1" w:tplc="75EE8BA2" w:tentative="1">
      <w:start w:val="1"/>
      <w:numFmt w:val="decimal"/>
      <w:lvlText w:val="%2."/>
      <w:lvlJc w:val="left"/>
      <w:pPr>
        <w:tabs>
          <w:tab w:val="num" w:pos="1440"/>
        </w:tabs>
        <w:ind w:left="1440" w:hanging="360"/>
      </w:pPr>
    </w:lvl>
    <w:lvl w:ilvl="2" w:tplc="4252CA10" w:tentative="1">
      <w:start w:val="1"/>
      <w:numFmt w:val="decimal"/>
      <w:lvlText w:val="%3."/>
      <w:lvlJc w:val="left"/>
      <w:pPr>
        <w:tabs>
          <w:tab w:val="num" w:pos="2160"/>
        </w:tabs>
        <w:ind w:left="2160" w:hanging="360"/>
      </w:pPr>
    </w:lvl>
    <w:lvl w:ilvl="3" w:tplc="4288EA22" w:tentative="1">
      <w:start w:val="1"/>
      <w:numFmt w:val="decimal"/>
      <w:lvlText w:val="%4."/>
      <w:lvlJc w:val="left"/>
      <w:pPr>
        <w:tabs>
          <w:tab w:val="num" w:pos="2880"/>
        </w:tabs>
        <w:ind w:left="2880" w:hanging="360"/>
      </w:pPr>
    </w:lvl>
    <w:lvl w:ilvl="4" w:tplc="A318575C" w:tentative="1">
      <w:start w:val="1"/>
      <w:numFmt w:val="decimal"/>
      <w:lvlText w:val="%5."/>
      <w:lvlJc w:val="left"/>
      <w:pPr>
        <w:tabs>
          <w:tab w:val="num" w:pos="3600"/>
        </w:tabs>
        <w:ind w:left="3600" w:hanging="360"/>
      </w:pPr>
    </w:lvl>
    <w:lvl w:ilvl="5" w:tplc="D9DC742C" w:tentative="1">
      <w:start w:val="1"/>
      <w:numFmt w:val="decimal"/>
      <w:lvlText w:val="%6."/>
      <w:lvlJc w:val="left"/>
      <w:pPr>
        <w:tabs>
          <w:tab w:val="num" w:pos="4320"/>
        </w:tabs>
        <w:ind w:left="4320" w:hanging="360"/>
      </w:pPr>
    </w:lvl>
    <w:lvl w:ilvl="6" w:tplc="1C2AC664" w:tentative="1">
      <w:start w:val="1"/>
      <w:numFmt w:val="decimal"/>
      <w:lvlText w:val="%7."/>
      <w:lvlJc w:val="left"/>
      <w:pPr>
        <w:tabs>
          <w:tab w:val="num" w:pos="5040"/>
        </w:tabs>
        <w:ind w:left="5040" w:hanging="360"/>
      </w:pPr>
    </w:lvl>
    <w:lvl w:ilvl="7" w:tplc="9A52CAA2" w:tentative="1">
      <w:start w:val="1"/>
      <w:numFmt w:val="decimal"/>
      <w:lvlText w:val="%8."/>
      <w:lvlJc w:val="left"/>
      <w:pPr>
        <w:tabs>
          <w:tab w:val="num" w:pos="5760"/>
        </w:tabs>
        <w:ind w:left="5760" w:hanging="360"/>
      </w:pPr>
    </w:lvl>
    <w:lvl w:ilvl="8" w:tplc="3638940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BEF"/>
    <w:rsid w:val="00017F3A"/>
    <w:rsid w:val="00037182"/>
    <w:rsid w:val="000470A3"/>
    <w:rsid w:val="0007143F"/>
    <w:rsid w:val="00094AED"/>
    <w:rsid w:val="000A0427"/>
    <w:rsid w:val="000F31D6"/>
    <w:rsid w:val="000F4090"/>
    <w:rsid w:val="00126280"/>
    <w:rsid w:val="00160767"/>
    <w:rsid w:val="001940DC"/>
    <w:rsid w:val="001A3EBC"/>
    <w:rsid w:val="00205146"/>
    <w:rsid w:val="00235A86"/>
    <w:rsid w:val="002628C5"/>
    <w:rsid w:val="002969F1"/>
    <w:rsid w:val="00297814"/>
    <w:rsid w:val="002A100F"/>
    <w:rsid w:val="002B3B53"/>
    <w:rsid w:val="002B6EFC"/>
    <w:rsid w:val="00314918"/>
    <w:rsid w:val="00317B57"/>
    <w:rsid w:val="00367D41"/>
    <w:rsid w:val="003C7095"/>
    <w:rsid w:val="003F75C4"/>
    <w:rsid w:val="00406C71"/>
    <w:rsid w:val="0041672F"/>
    <w:rsid w:val="00442928"/>
    <w:rsid w:val="0045560E"/>
    <w:rsid w:val="0047698A"/>
    <w:rsid w:val="00490D53"/>
    <w:rsid w:val="004B11FA"/>
    <w:rsid w:val="00511464"/>
    <w:rsid w:val="005657DA"/>
    <w:rsid w:val="00582591"/>
    <w:rsid w:val="005842DA"/>
    <w:rsid w:val="005C2F3A"/>
    <w:rsid w:val="005D4FFD"/>
    <w:rsid w:val="005D54A1"/>
    <w:rsid w:val="005D6465"/>
    <w:rsid w:val="006019FB"/>
    <w:rsid w:val="00617811"/>
    <w:rsid w:val="00623661"/>
    <w:rsid w:val="006357ED"/>
    <w:rsid w:val="00641F0B"/>
    <w:rsid w:val="006468F6"/>
    <w:rsid w:val="006533CE"/>
    <w:rsid w:val="006676C7"/>
    <w:rsid w:val="00690110"/>
    <w:rsid w:val="006B2B8D"/>
    <w:rsid w:val="006C3FA7"/>
    <w:rsid w:val="006D514A"/>
    <w:rsid w:val="007072E2"/>
    <w:rsid w:val="0072384A"/>
    <w:rsid w:val="00747B4D"/>
    <w:rsid w:val="00762E95"/>
    <w:rsid w:val="00765958"/>
    <w:rsid w:val="00771B0F"/>
    <w:rsid w:val="00777165"/>
    <w:rsid w:val="00793802"/>
    <w:rsid w:val="00795706"/>
    <w:rsid w:val="007E3387"/>
    <w:rsid w:val="007F027C"/>
    <w:rsid w:val="00806BEF"/>
    <w:rsid w:val="0081521A"/>
    <w:rsid w:val="00856F80"/>
    <w:rsid w:val="0086095D"/>
    <w:rsid w:val="00876BC1"/>
    <w:rsid w:val="00881AA3"/>
    <w:rsid w:val="0089398C"/>
    <w:rsid w:val="008B0F14"/>
    <w:rsid w:val="008B4E76"/>
    <w:rsid w:val="008D10C7"/>
    <w:rsid w:val="008D31E4"/>
    <w:rsid w:val="008F22FC"/>
    <w:rsid w:val="0092620F"/>
    <w:rsid w:val="00952108"/>
    <w:rsid w:val="0096122E"/>
    <w:rsid w:val="00974804"/>
    <w:rsid w:val="00977B09"/>
    <w:rsid w:val="00993571"/>
    <w:rsid w:val="009C0302"/>
    <w:rsid w:val="009C45FA"/>
    <w:rsid w:val="009D1EBF"/>
    <w:rsid w:val="009E4134"/>
    <w:rsid w:val="009F65E7"/>
    <w:rsid w:val="00A11916"/>
    <w:rsid w:val="00A35151"/>
    <w:rsid w:val="00A47579"/>
    <w:rsid w:val="00A6435E"/>
    <w:rsid w:val="00A66B7C"/>
    <w:rsid w:val="00A76557"/>
    <w:rsid w:val="00A81D8F"/>
    <w:rsid w:val="00A8732A"/>
    <w:rsid w:val="00A9012B"/>
    <w:rsid w:val="00A94363"/>
    <w:rsid w:val="00AC0511"/>
    <w:rsid w:val="00AE2273"/>
    <w:rsid w:val="00AE54B8"/>
    <w:rsid w:val="00AF17C7"/>
    <w:rsid w:val="00AF5569"/>
    <w:rsid w:val="00B97ADD"/>
    <w:rsid w:val="00BB5B10"/>
    <w:rsid w:val="00BC3A81"/>
    <w:rsid w:val="00BD7302"/>
    <w:rsid w:val="00BF29A5"/>
    <w:rsid w:val="00C30550"/>
    <w:rsid w:val="00C3699B"/>
    <w:rsid w:val="00C55EB4"/>
    <w:rsid w:val="00C911BC"/>
    <w:rsid w:val="00CB2CEE"/>
    <w:rsid w:val="00CB460E"/>
    <w:rsid w:val="00CC0C1C"/>
    <w:rsid w:val="00CF67A8"/>
    <w:rsid w:val="00D26D47"/>
    <w:rsid w:val="00D70653"/>
    <w:rsid w:val="00DC25B0"/>
    <w:rsid w:val="00DD016B"/>
    <w:rsid w:val="00DE4D62"/>
    <w:rsid w:val="00DF3F4F"/>
    <w:rsid w:val="00E024C4"/>
    <w:rsid w:val="00E1453D"/>
    <w:rsid w:val="00E25833"/>
    <w:rsid w:val="00E359CC"/>
    <w:rsid w:val="00E36262"/>
    <w:rsid w:val="00E369A6"/>
    <w:rsid w:val="00E43549"/>
    <w:rsid w:val="00E711C0"/>
    <w:rsid w:val="00EA0E87"/>
    <w:rsid w:val="00F303A1"/>
    <w:rsid w:val="00F37AF0"/>
    <w:rsid w:val="00F53FA4"/>
    <w:rsid w:val="00F95AC3"/>
    <w:rsid w:val="00FB490D"/>
    <w:rsid w:val="00FC4930"/>
    <w:rsid w:val="00FD09BE"/>
    <w:rsid w:val="00FF48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08FE1"/>
  <w15:chartTrackingRefBased/>
  <w15:docId w15:val="{B32F2B11-97C7-444A-9E69-84E944283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BEF"/>
    <w:pPr>
      <w:ind w:left="720"/>
      <w:contextualSpacing/>
    </w:pPr>
  </w:style>
  <w:style w:type="character" w:styleId="Hyperlink">
    <w:name w:val="Hyperlink"/>
    <w:basedOn w:val="DefaultParagraphFont"/>
    <w:uiPriority w:val="99"/>
    <w:unhideWhenUsed/>
    <w:rsid w:val="00806BEF"/>
    <w:rPr>
      <w:color w:val="0563C1" w:themeColor="hyperlink"/>
      <w:u w:val="single"/>
    </w:rPr>
  </w:style>
  <w:style w:type="character" w:styleId="UnresolvedMention">
    <w:name w:val="Unresolved Mention"/>
    <w:basedOn w:val="DefaultParagraphFont"/>
    <w:uiPriority w:val="99"/>
    <w:semiHidden/>
    <w:unhideWhenUsed/>
    <w:rsid w:val="00806BEF"/>
    <w:rPr>
      <w:color w:val="605E5C"/>
      <w:shd w:val="clear" w:color="auto" w:fill="E1DFDD"/>
    </w:rPr>
  </w:style>
  <w:style w:type="character" w:styleId="FollowedHyperlink">
    <w:name w:val="FollowedHyperlink"/>
    <w:basedOn w:val="DefaultParagraphFont"/>
    <w:uiPriority w:val="99"/>
    <w:semiHidden/>
    <w:unhideWhenUsed/>
    <w:rsid w:val="00747B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5744">
      <w:bodyDiv w:val="1"/>
      <w:marLeft w:val="0"/>
      <w:marRight w:val="0"/>
      <w:marTop w:val="0"/>
      <w:marBottom w:val="0"/>
      <w:divBdr>
        <w:top w:val="none" w:sz="0" w:space="0" w:color="auto"/>
        <w:left w:val="none" w:sz="0" w:space="0" w:color="auto"/>
        <w:bottom w:val="none" w:sz="0" w:space="0" w:color="auto"/>
        <w:right w:val="none" w:sz="0" w:space="0" w:color="auto"/>
      </w:divBdr>
      <w:divsChild>
        <w:div w:id="1496218859">
          <w:marLeft w:val="806"/>
          <w:marRight w:val="0"/>
          <w:marTop w:val="154"/>
          <w:marBottom w:val="0"/>
          <w:divBdr>
            <w:top w:val="none" w:sz="0" w:space="0" w:color="auto"/>
            <w:left w:val="none" w:sz="0" w:space="0" w:color="auto"/>
            <w:bottom w:val="none" w:sz="0" w:space="0" w:color="auto"/>
            <w:right w:val="none" w:sz="0" w:space="0" w:color="auto"/>
          </w:divBdr>
        </w:div>
      </w:divsChild>
    </w:div>
    <w:div w:id="419713350">
      <w:bodyDiv w:val="1"/>
      <w:marLeft w:val="0"/>
      <w:marRight w:val="0"/>
      <w:marTop w:val="0"/>
      <w:marBottom w:val="0"/>
      <w:divBdr>
        <w:top w:val="none" w:sz="0" w:space="0" w:color="auto"/>
        <w:left w:val="none" w:sz="0" w:space="0" w:color="auto"/>
        <w:bottom w:val="none" w:sz="0" w:space="0" w:color="auto"/>
        <w:right w:val="none" w:sz="0" w:space="0" w:color="auto"/>
      </w:divBdr>
      <w:divsChild>
        <w:div w:id="1786848469">
          <w:marLeft w:val="806"/>
          <w:marRight w:val="0"/>
          <w:marTop w:val="154"/>
          <w:marBottom w:val="0"/>
          <w:divBdr>
            <w:top w:val="none" w:sz="0" w:space="0" w:color="auto"/>
            <w:left w:val="none" w:sz="0" w:space="0" w:color="auto"/>
            <w:bottom w:val="none" w:sz="0" w:space="0" w:color="auto"/>
            <w:right w:val="none" w:sz="0" w:space="0" w:color="auto"/>
          </w:divBdr>
        </w:div>
      </w:divsChild>
    </w:div>
    <w:div w:id="843277894">
      <w:bodyDiv w:val="1"/>
      <w:marLeft w:val="0"/>
      <w:marRight w:val="0"/>
      <w:marTop w:val="0"/>
      <w:marBottom w:val="0"/>
      <w:divBdr>
        <w:top w:val="none" w:sz="0" w:space="0" w:color="auto"/>
        <w:left w:val="none" w:sz="0" w:space="0" w:color="auto"/>
        <w:bottom w:val="none" w:sz="0" w:space="0" w:color="auto"/>
        <w:right w:val="none" w:sz="0" w:space="0" w:color="auto"/>
      </w:divBdr>
      <w:divsChild>
        <w:div w:id="1976714167">
          <w:marLeft w:val="806"/>
          <w:marRight w:val="0"/>
          <w:marTop w:val="106"/>
          <w:marBottom w:val="0"/>
          <w:divBdr>
            <w:top w:val="none" w:sz="0" w:space="0" w:color="auto"/>
            <w:left w:val="none" w:sz="0" w:space="0" w:color="auto"/>
            <w:bottom w:val="none" w:sz="0" w:space="0" w:color="auto"/>
            <w:right w:val="none" w:sz="0" w:space="0" w:color="auto"/>
          </w:divBdr>
        </w:div>
        <w:div w:id="1140153682">
          <w:marLeft w:val="806"/>
          <w:marRight w:val="0"/>
          <w:marTop w:val="106"/>
          <w:marBottom w:val="0"/>
          <w:divBdr>
            <w:top w:val="none" w:sz="0" w:space="0" w:color="auto"/>
            <w:left w:val="none" w:sz="0" w:space="0" w:color="auto"/>
            <w:bottom w:val="none" w:sz="0" w:space="0" w:color="auto"/>
            <w:right w:val="none" w:sz="0" w:space="0" w:color="auto"/>
          </w:divBdr>
        </w:div>
      </w:divsChild>
    </w:div>
    <w:div w:id="1403528770">
      <w:bodyDiv w:val="1"/>
      <w:marLeft w:val="0"/>
      <w:marRight w:val="0"/>
      <w:marTop w:val="0"/>
      <w:marBottom w:val="0"/>
      <w:divBdr>
        <w:top w:val="none" w:sz="0" w:space="0" w:color="auto"/>
        <w:left w:val="none" w:sz="0" w:space="0" w:color="auto"/>
        <w:bottom w:val="none" w:sz="0" w:space="0" w:color="auto"/>
        <w:right w:val="none" w:sz="0" w:space="0" w:color="auto"/>
      </w:divBdr>
    </w:div>
    <w:div w:id="21383765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neltoday.com/hr/job-swaps-for-succession-planning/" TargetMode="External"/><Relationship Id="rId13" Type="http://schemas.openxmlformats.org/officeDocument/2006/relationships/hyperlink" Target="https://engageforsuccess.org/wp-content/uploads/2015/08/file52215.pdf" TargetMode="External"/><Relationship Id="rId18" Type="http://schemas.openxmlformats.org/officeDocument/2006/relationships/hyperlink" Target="https://www.cipd.co.uk/cipd-hr-profession/cipd-hr-profession-map/default.html" TargetMode="External"/><Relationship Id="rId3" Type="http://schemas.openxmlformats.org/officeDocument/2006/relationships/settings" Target="settings.xml"/><Relationship Id="rId7" Type="http://schemas.openxmlformats.org/officeDocument/2006/relationships/hyperlink" Target="https://www.morrisons-corporate.com/investor-centre/financial-reports/" TargetMode="External"/><Relationship Id="rId12" Type="http://schemas.openxmlformats.org/officeDocument/2006/relationships/hyperlink" Target="https://www.gallup.com/workplace/265835/supportive-managers-relieve-job-insecurity-increase-engagement.aspx" TargetMode="External"/><Relationship Id="rId17" Type="http://schemas.openxmlformats.org/officeDocument/2006/relationships/hyperlink" Target="https://moodle.uwtsd.ac.uk/pluginfile.php/240121/mod_resource/content/1/036_HR_0219_Diff%20Slant.pdf" TargetMode="External"/><Relationship Id="rId2" Type="http://schemas.openxmlformats.org/officeDocument/2006/relationships/styles" Target="styles.xml"/><Relationship Id="rId16" Type="http://schemas.openxmlformats.org/officeDocument/2006/relationships/hyperlink" Target="https://www.personneltoday.com/hr/supermarkets-jobs-coronavirus-deman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2.deloitte.com/us/en/insights/topics/leadership/effective-leadership-succession-planning.html" TargetMode="External"/><Relationship Id="rId11" Type="http://schemas.openxmlformats.org/officeDocument/2006/relationships/hyperlink" Target="https://www.cipd.co.uk/knowledge/strategy/resourcing/turnover-retention-factsheet" TargetMode="External"/><Relationship Id="rId5" Type="http://schemas.openxmlformats.org/officeDocument/2006/relationships/hyperlink" Target="https://www.cipd.co.uk/knowledge/strategy/resourcing/succession-planning-factsheet" TargetMode="External"/><Relationship Id="rId15" Type="http://schemas.openxmlformats.org/officeDocument/2006/relationships/hyperlink" Target="https://www.peoplehr.com/blog/2019/05/22/engaged-employees-perform-better-and-stick-around-longer/" TargetMode="External"/><Relationship Id="rId10" Type="http://schemas.openxmlformats.org/officeDocument/2006/relationships/hyperlink" Target="https://moodle.uwtsd.ac.uk/pluginfile.php/257216/mod_resource/content/1/developing-managers-to-manage-sustainable-employee-engagement-health-and-well-being_2017_tcm18-18364.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age.com/en-gb/blog/succession-planning-strategy-effective/" TargetMode="External"/><Relationship Id="rId14" Type="http://schemas.openxmlformats.org/officeDocument/2006/relationships/hyperlink" Target="https://www.ons.gov.uk/employmentandlabourmarket/peopleinwork/employmentandemployeetypes/bulletins/jobsandvacanciesintheuk/late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205</TotalTime>
  <Pages>4</Pages>
  <Words>1905</Words>
  <Characters>10861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Davies</dc:creator>
  <cp:keywords/>
  <dc:description/>
  <cp:lastModifiedBy>Sarah Davies</cp:lastModifiedBy>
  <cp:revision>130</cp:revision>
  <dcterms:created xsi:type="dcterms:W3CDTF">2021-06-03T07:41:00Z</dcterms:created>
  <dcterms:modified xsi:type="dcterms:W3CDTF">2021-06-03T11:12:00Z</dcterms:modified>
</cp:coreProperties>
</file>