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97339" w14:textId="77777777" w:rsidR="00785B00" w:rsidRPr="005A63A2" w:rsidRDefault="00785B00" w:rsidP="005A63A2">
      <w:pPr>
        <w:spacing w:line="360" w:lineRule="auto"/>
        <w:jc w:val="both"/>
        <w:rPr>
          <w:rFonts w:ascii="Arial" w:hAnsi="Arial" w:cs="Arial"/>
          <w:b/>
          <w:bCs/>
        </w:rPr>
      </w:pPr>
    </w:p>
    <w:p w14:paraId="51EA75DA" w14:textId="77777777" w:rsidR="00245C6B" w:rsidRDefault="00245C6B" w:rsidP="005A63A2">
      <w:pPr>
        <w:spacing w:line="360" w:lineRule="auto"/>
        <w:jc w:val="both"/>
        <w:rPr>
          <w:rFonts w:ascii="Arial" w:hAnsi="Arial" w:cs="Arial"/>
          <w:b/>
          <w:bCs/>
        </w:rPr>
      </w:pPr>
    </w:p>
    <w:p w14:paraId="3B7DFB57" w14:textId="77777777" w:rsidR="003F2A1A" w:rsidRPr="003F2A1A" w:rsidRDefault="003F2A1A" w:rsidP="003F2A1A">
      <w:pPr>
        <w:spacing w:line="360" w:lineRule="auto"/>
        <w:jc w:val="both"/>
        <w:rPr>
          <w:rFonts w:ascii="Arial" w:hAnsi="Arial" w:cs="Arial"/>
          <w:b/>
          <w:bCs/>
          <w:lang w:val="en-GB"/>
        </w:rPr>
      </w:pPr>
    </w:p>
    <w:p w14:paraId="6B200747" w14:textId="7EB9051D" w:rsidR="003F2A1A" w:rsidRPr="003F2A1A" w:rsidRDefault="003F2A1A" w:rsidP="003F2A1A">
      <w:pPr>
        <w:spacing w:line="360" w:lineRule="auto"/>
        <w:jc w:val="both"/>
        <w:rPr>
          <w:rFonts w:ascii="Arial" w:hAnsi="Arial" w:cs="Arial"/>
          <w:b/>
          <w:bCs/>
          <w:lang w:val="en-GB"/>
        </w:rPr>
      </w:pPr>
      <w:r w:rsidRPr="003F2A1A">
        <w:rPr>
          <w:rFonts w:ascii="Arial" w:hAnsi="Arial" w:cs="Arial"/>
          <w:b/>
          <w:bCs/>
          <w:noProof/>
          <w:lang w:val="en-GB"/>
        </w:rPr>
        <w:drawing>
          <wp:inline distT="0" distB="0" distL="0" distR="0" wp14:anchorId="2922EA29" wp14:editId="78C6D3D2">
            <wp:extent cx="2651760" cy="967740"/>
            <wp:effectExtent l="0" t="0" r="0" b="3810"/>
            <wp:docPr id="1181454749"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1760" cy="967740"/>
                    </a:xfrm>
                    <a:prstGeom prst="rect">
                      <a:avLst/>
                    </a:prstGeom>
                    <a:noFill/>
                    <a:ln>
                      <a:noFill/>
                    </a:ln>
                  </pic:spPr>
                </pic:pic>
              </a:graphicData>
            </a:graphic>
          </wp:inline>
        </w:drawing>
      </w:r>
    </w:p>
    <w:p w14:paraId="46C4245B" w14:textId="77777777" w:rsidR="003F2A1A" w:rsidRPr="003F2A1A" w:rsidRDefault="003F2A1A" w:rsidP="003F2A1A">
      <w:pPr>
        <w:spacing w:line="360" w:lineRule="auto"/>
        <w:jc w:val="both"/>
        <w:rPr>
          <w:rFonts w:ascii="Arial" w:hAnsi="Arial" w:cs="Arial"/>
          <w:b/>
          <w:bCs/>
          <w:lang w:val="en-GB"/>
        </w:rPr>
      </w:pPr>
    </w:p>
    <w:p w14:paraId="6DB390BF" w14:textId="77777777" w:rsidR="003F2A1A" w:rsidRPr="003F2A1A" w:rsidRDefault="003F2A1A" w:rsidP="003F2A1A">
      <w:pPr>
        <w:spacing w:line="360" w:lineRule="auto"/>
        <w:jc w:val="both"/>
        <w:rPr>
          <w:rFonts w:ascii="Arial" w:hAnsi="Arial" w:cs="Arial"/>
          <w:b/>
          <w:bCs/>
          <w:lang w:val="en-GB"/>
        </w:rPr>
      </w:pPr>
    </w:p>
    <w:p w14:paraId="1CC4D97D" w14:textId="77777777" w:rsidR="003F2A1A" w:rsidRPr="003F2A1A" w:rsidRDefault="003F2A1A" w:rsidP="003F2A1A">
      <w:pPr>
        <w:spacing w:line="360" w:lineRule="auto"/>
        <w:jc w:val="both"/>
        <w:rPr>
          <w:rFonts w:ascii="Arial" w:hAnsi="Arial" w:cs="Arial"/>
          <w:b/>
          <w:bCs/>
          <w:lang w:val="en-GB"/>
        </w:rPr>
      </w:pPr>
    </w:p>
    <w:p w14:paraId="46D84BAE" w14:textId="77777777" w:rsidR="003F2A1A" w:rsidRPr="003F2A1A" w:rsidRDefault="003F2A1A" w:rsidP="003F2A1A">
      <w:pPr>
        <w:spacing w:line="360" w:lineRule="auto"/>
        <w:jc w:val="both"/>
        <w:rPr>
          <w:rFonts w:ascii="Arial" w:hAnsi="Arial" w:cs="Arial"/>
          <w:b/>
          <w:bCs/>
          <w:lang w:val="en-GB"/>
        </w:rPr>
      </w:pPr>
    </w:p>
    <w:p w14:paraId="72DC1FAF" w14:textId="77777777" w:rsidR="003F2A1A" w:rsidRPr="003F2A1A" w:rsidRDefault="003F2A1A" w:rsidP="003F2A1A">
      <w:pPr>
        <w:spacing w:line="360" w:lineRule="auto"/>
        <w:jc w:val="both"/>
        <w:rPr>
          <w:rFonts w:ascii="Arial" w:hAnsi="Arial" w:cs="Arial"/>
          <w:b/>
          <w:bCs/>
          <w:lang w:val="en-GB"/>
        </w:rPr>
      </w:pPr>
    </w:p>
    <w:p w14:paraId="2E153C61" w14:textId="77777777" w:rsidR="003F2A1A" w:rsidRPr="005A63A2" w:rsidRDefault="003F2A1A" w:rsidP="003F2A1A">
      <w:pPr>
        <w:spacing w:line="360" w:lineRule="auto"/>
        <w:jc w:val="both"/>
        <w:rPr>
          <w:rFonts w:ascii="Arial" w:hAnsi="Arial" w:cs="Arial"/>
          <w:b/>
          <w:bCs/>
        </w:rPr>
      </w:pPr>
      <w:r w:rsidRPr="00785B00">
        <w:rPr>
          <w:rFonts w:ascii="Arial" w:hAnsi="Arial" w:cs="Arial"/>
          <w:b/>
          <w:bCs/>
        </w:rPr>
        <w:t>Quality Failures in Maternity Care:</w:t>
      </w:r>
      <w:r w:rsidRPr="005A63A2">
        <w:rPr>
          <w:rFonts w:ascii="Arial" w:hAnsi="Arial" w:cs="Arial"/>
          <w:b/>
          <w:bCs/>
        </w:rPr>
        <w:t xml:space="preserve"> </w:t>
      </w:r>
      <w:r w:rsidRPr="00785B00">
        <w:rPr>
          <w:rFonts w:ascii="Arial" w:hAnsi="Arial" w:cs="Arial"/>
          <w:b/>
          <w:bCs/>
        </w:rPr>
        <w:t>A Systems-Based Analysis of the Shrewsbury and Telford Hospital NHS Trust Scandal</w:t>
      </w:r>
    </w:p>
    <w:p w14:paraId="1C897C33" w14:textId="77777777" w:rsidR="003F2A1A" w:rsidRPr="003F2A1A" w:rsidRDefault="003F2A1A" w:rsidP="003F2A1A">
      <w:pPr>
        <w:spacing w:line="360" w:lineRule="auto"/>
        <w:jc w:val="both"/>
        <w:rPr>
          <w:rFonts w:ascii="Arial" w:hAnsi="Arial" w:cs="Arial"/>
          <w:b/>
          <w:bCs/>
          <w:lang w:val="en-GB"/>
        </w:rPr>
      </w:pPr>
    </w:p>
    <w:p w14:paraId="616E6E45" w14:textId="77777777" w:rsidR="003F2A1A" w:rsidRPr="003F2A1A" w:rsidRDefault="003F2A1A" w:rsidP="003F2A1A">
      <w:pPr>
        <w:spacing w:line="360" w:lineRule="auto"/>
        <w:jc w:val="both"/>
        <w:rPr>
          <w:rFonts w:ascii="Arial" w:hAnsi="Arial" w:cs="Arial"/>
          <w:b/>
          <w:bCs/>
          <w:lang w:val="en-GB"/>
        </w:rPr>
      </w:pPr>
    </w:p>
    <w:p w14:paraId="64893152" w14:textId="77777777" w:rsidR="003F2A1A" w:rsidRPr="003F2A1A" w:rsidRDefault="003F2A1A" w:rsidP="003F2A1A">
      <w:pPr>
        <w:spacing w:line="360" w:lineRule="auto"/>
        <w:jc w:val="both"/>
        <w:rPr>
          <w:rFonts w:ascii="Arial" w:hAnsi="Arial" w:cs="Arial"/>
          <w:b/>
          <w:bCs/>
          <w:lang w:val="en-GB"/>
        </w:rPr>
      </w:pPr>
    </w:p>
    <w:p w14:paraId="7E35F1F9" w14:textId="77777777" w:rsidR="003F2A1A" w:rsidRPr="003F2A1A" w:rsidRDefault="003F2A1A" w:rsidP="003F2A1A">
      <w:pPr>
        <w:spacing w:line="360" w:lineRule="auto"/>
        <w:jc w:val="both"/>
        <w:rPr>
          <w:rFonts w:ascii="Arial" w:hAnsi="Arial" w:cs="Arial"/>
          <w:b/>
          <w:bCs/>
          <w:lang w:val="en-GB"/>
        </w:rPr>
      </w:pPr>
    </w:p>
    <w:p w14:paraId="7690DFD4" w14:textId="77777777" w:rsidR="003F2A1A" w:rsidRPr="003F2A1A" w:rsidRDefault="003F2A1A" w:rsidP="003F2A1A">
      <w:pPr>
        <w:spacing w:line="360" w:lineRule="auto"/>
        <w:jc w:val="both"/>
        <w:rPr>
          <w:rFonts w:ascii="Arial" w:hAnsi="Arial" w:cs="Arial"/>
          <w:lang w:val="en-GB"/>
        </w:rPr>
      </w:pPr>
      <w:r w:rsidRPr="003F2A1A">
        <w:rPr>
          <w:rFonts w:ascii="Arial" w:hAnsi="Arial" w:cs="Arial"/>
          <w:b/>
          <w:bCs/>
          <w:lang w:val="en-GB"/>
        </w:rPr>
        <w:t>Programme</w:t>
      </w:r>
      <w:r w:rsidRPr="00776A46">
        <w:rPr>
          <w:rFonts w:ascii="Arial" w:hAnsi="Arial" w:cs="Arial"/>
          <w:b/>
          <w:bCs/>
          <w:lang w:val="en-GB"/>
        </w:rPr>
        <w:t>: MSc Public Health and Social Care in Practice</w:t>
      </w:r>
    </w:p>
    <w:p w14:paraId="2EE7CA51" w14:textId="0FE2F0AF" w:rsidR="003F2A1A" w:rsidRPr="003F2A1A" w:rsidRDefault="003F2A1A" w:rsidP="003F2A1A">
      <w:pPr>
        <w:spacing w:line="360" w:lineRule="auto"/>
        <w:jc w:val="both"/>
        <w:rPr>
          <w:rFonts w:ascii="Arial" w:hAnsi="Arial" w:cs="Arial"/>
          <w:b/>
          <w:bCs/>
          <w:lang w:val="en-GB"/>
        </w:rPr>
      </w:pPr>
      <w:r w:rsidRPr="003F2A1A">
        <w:rPr>
          <w:rFonts w:ascii="Arial" w:hAnsi="Arial" w:cs="Arial"/>
          <w:b/>
          <w:bCs/>
          <w:lang w:val="en-GB"/>
        </w:rPr>
        <w:t xml:space="preserve">Module name: </w:t>
      </w:r>
      <w:r w:rsidR="00776A46">
        <w:rPr>
          <w:rFonts w:ascii="Arial" w:hAnsi="Arial" w:cs="Arial"/>
          <w:b/>
          <w:bCs/>
          <w:lang w:val="en-GB"/>
        </w:rPr>
        <w:t>Quality Assurance and Service Improvements</w:t>
      </w:r>
    </w:p>
    <w:p w14:paraId="0D495A79" w14:textId="08B34183" w:rsidR="003F2A1A" w:rsidRPr="003F2A1A" w:rsidRDefault="003F2A1A" w:rsidP="003F2A1A">
      <w:pPr>
        <w:spacing w:line="360" w:lineRule="auto"/>
        <w:jc w:val="both"/>
        <w:rPr>
          <w:rFonts w:ascii="Arial" w:hAnsi="Arial" w:cs="Arial"/>
          <w:b/>
          <w:bCs/>
          <w:lang w:val="en-GB"/>
        </w:rPr>
      </w:pPr>
      <w:r w:rsidRPr="003F2A1A">
        <w:rPr>
          <w:rFonts w:ascii="Arial" w:hAnsi="Arial" w:cs="Arial"/>
          <w:b/>
          <w:bCs/>
          <w:lang w:val="en-GB"/>
        </w:rPr>
        <w:t>Module code:</w:t>
      </w:r>
      <w:r w:rsidR="00776A46">
        <w:rPr>
          <w:rFonts w:ascii="Arial" w:hAnsi="Arial" w:cs="Arial"/>
          <w:b/>
          <w:bCs/>
          <w:lang w:val="en-GB"/>
        </w:rPr>
        <w:t xml:space="preserve"> LCHS7006</w:t>
      </w:r>
      <w:r w:rsidRPr="003F2A1A">
        <w:rPr>
          <w:rFonts w:ascii="Arial" w:hAnsi="Arial" w:cs="Arial"/>
          <w:b/>
          <w:bCs/>
          <w:lang w:val="en-GB"/>
        </w:rPr>
        <w:t xml:space="preserve"> </w:t>
      </w:r>
    </w:p>
    <w:p w14:paraId="52208DA7" w14:textId="577C2D8F" w:rsidR="003F2A1A" w:rsidRPr="003F2A1A" w:rsidRDefault="003F2A1A" w:rsidP="003F2A1A">
      <w:pPr>
        <w:spacing w:line="360" w:lineRule="auto"/>
        <w:jc w:val="both"/>
        <w:rPr>
          <w:rFonts w:ascii="Arial" w:hAnsi="Arial" w:cs="Arial"/>
          <w:b/>
          <w:bCs/>
          <w:lang w:val="en-GB"/>
        </w:rPr>
      </w:pPr>
      <w:r w:rsidRPr="003F2A1A">
        <w:rPr>
          <w:rFonts w:ascii="Arial" w:hAnsi="Arial" w:cs="Arial"/>
          <w:b/>
          <w:bCs/>
          <w:lang w:val="en-GB"/>
        </w:rPr>
        <w:t xml:space="preserve">Student name: </w:t>
      </w:r>
      <w:r w:rsidR="00776A46">
        <w:rPr>
          <w:rFonts w:ascii="Arial" w:hAnsi="Arial" w:cs="Arial"/>
          <w:b/>
          <w:bCs/>
          <w:lang w:val="en-GB"/>
        </w:rPr>
        <w:t>Drashti Patel</w:t>
      </w:r>
    </w:p>
    <w:p w14:paraId="45E71443" w14:textId="54014981" w:rsidR="003F2A1A" w:rsidRPr="003F2A1A" w:rsidRDefault="003F2A1A" w:rsidP="003F2A1A">
      <w:pPr>
        <w:spacing w:line="360" w:lineRule="auto"/>
        <w:jc w:val="both"/>
        <w:rPr>
          <w:rFonts w:ascii="Arial" w:hAnsi="Arial" w:cs="Arial"/>
          <w:b/>
          <w:bCs/>
          <w:lang w:val="en-GB"/>
        </w:rPr>
      </w:pPr>
      <w:r w:rsidRPr="003F2A1A">
        <w:rPr>
          <w:rFonts w:ascii="Arial" w:hAnsi="Arial" w:cs="Arial"/>
          <w:b/>
          <w:bCs/>
          <w:lang w:val="en-GB"/>
        </w:rPr>
        <w:t xml:space="preserve">Student ID: </w:t>
      </w:r>
      <w:r w:rsidR="00776A46">
        <w:rPr>
          <w:rFonts w:ascii="Arial" w:hAnsi="Arial" w:cs="Arial"/>
          <w:b/>
          <w:bCs/>
          <w:lang w:val="en-GB"/>
        </w:rPr>
        <w:t>2439716</w:t>
      </w:r>
    </w:p>
    <w:p w14:paraId="4D012AF3" w14:textId="51D66601" w:rsidR="003F2A1A" w:rsidRPr="003F2A1A" w:rsidRDefault="003F2A1A" w:rsidP="003F2A1A">
      <w:pPr>
        <w:spacing w:line="360" w:lineRule="auto"/>
        <w:jc w:val="both"/>
        <w:rPr>
          <w:rFonts w:ascii="Arial" w:hAnsi="Arial" w:cs="Arial"/>
          <w:b/>
          <w:bCs/>
          <w:lang w:val="en-GB"/>
        </w:rPr>
      </w:pPr>
      <w:r w:rsidRPr="003F2A1A">
        <w:rPr>
          <w:rFonts w:ascii="Arial" w:hAnsi="Arial" w:cs="Arial"/>
          <w:b/>
          <w:bCs/>
          <w:lang w:val="en-GB"/>
        </w:rPr>
        <w:t xml:space="preserve">Lecturer: </w:t>
      </w:r>
      <w:r w:rsidR="00776A46">
        <w:rPr>
          <w:rFonts w:ascii="Arial" w:hAnsi="Arial" w:cs="Arial"/>
          <w:b/>
          <w:bCs/>
          <w:lang w:val="en-GB"/>
        </w:rPr>
        <w:t>Dr Fahad Khan</w:t>
      </w:r>
    </w:p>
    <w:p w14:paraId="6181C185" w14:textId="77777777" w:rsidR="00245C6B" w:rsidRDefault="00245C6B" w:rsidP="005A63A2">
      <w:pPr>
        <w:spacing w:line="360" w:lineRule="auto"/>
        <w:jc w:val="both"/>
        <w:rPr>
          <w:rFonts w:ascii="Arial" w:hAnsi="Arial" w:cs="Arial"/>
          <w:b/>
          <w:bCs/>
        </w:rPr>
      </w:pPr>
    </w:p>
    <w:p w14:paraId="7C0D08D5" w14:textId="77777777" w:rsidR="00785B00" w:rsidRPr="005A63A2" w:rsidRDefault="00785B00" w:rsidP="005A63A2">
      <w:pPr>
        <w:spacing w:line="360" w:lineRule="auto"/>
        <w:jc w:val="both"/>
        <w:rPr>
          <w:rFonts w:ascii="Arial" w:hAnsi="Arial" w:cs="Arial"/>
          <w:b/>
          <w:bCs/>
        </w:rPr>
      </w:pPr>
    </w:p>
    <w:p w14:paraId="73D57E1F" w14:textId="77777777" w:rsidR="00785B00" w:rsidRPr="005A63A2" w:rsidRDefault="00785B00" w:rsidP="005A63A2">
      <w:pPr>
        <w:spacing w:line="360" w:lineRule="auto"/>
        <w:jc w:val="both"/>
        <w:rPr>
          <w:rFonts w:ascii="Arial" w:hAnsi="Arial" w:cs="Arial"/>
          <w:b/>
          <w:bCs/>
        </w:rPr>
      </w:pPr>
    </w:p>
    <w:sdt>
      <w:sdtPr>
        <w:rPr>
          <w:rFonts w:asciiTheme="minorHAnsi" w:eastAsiaTheme="minorHAnsi" w:hAnsiTheme="minorHAnsi" w:cstheme="minorBidi"/>
          <w:color w:val="auto"/>
          <w:kern w:val="2"/>
          <w:sz w:val="24"/>
          <w:szCs w:val="24"/>
          <w:lang w:val="en-GB"/>
          <w14:ligatures w14:val="standardContextual"/>
        </w:rPr>
        <w:id w:val="1806808350"/>
        <w:docPartObj>
          <w:docPartGallery w:val="Table of Contents"/>
          <w:docPartUnique/>
        </w:docPartObj>
      </w:sdtPr>
      <w:sdtEndPr>
        <w:rPr>
          <w:rFonts w:ascii="Arial" w:hAnsi="Arial" w:cs="Arial"/>
          <w:lang w:val="en-US"/>
        </w:rPr>
      </w:sdtEndPr>
      <w:sdtContent>
        <w:p w14:paraId="3871645F" w14:textId="2DD63612" w:rsidR="00245C6B" w:rsidRDefault="00245C6B">
          <w:pPr>
            <w:pStyle w:val="TOCHeading"/>
          </w:pPr>
          <w:r>
            <w:rPr>
              <w:lang w:val="en-GB"/>
            </w:rPr>
            <w:t>Table of Contents</w:t>
          </w:r>
        </w:p>
        <w:p w14:paraId="303EFE68" w14:textId="1032798B" w:rsidR="00245C6B" w:rsidRPr="003F2A1A" w:rsidRDefault="00245C6B" w:rsidP="003F2A1A">
          <w:pPr>
            <w:pStyle w:val="TOC1"/>
            <w:tabs>
              <w:tab w:val="right" w:leader="dot" w:pos="9016"/>
            </w:tabs>
            <w:spacing w:line="360" w:lineRule="auto"/>
            <w:rPr>
              <w:rFonts w:ascii="Arial" w:hAnsi="Arial" w:cs="Arial"/>
              <w:noProof/>
            </w:rPr>
          </w:pPr>
          <w:r w:rsidRPr="003F2A1A">
            <w:rPr>
              <w:rFonts w:ascii="Arial" w:hAnsi="Arial" w:cs="Arial"/>
            </w:rPr>
            <w:fldChar w:fldCharType="begin"/>
          </w:r>
          <w:r w:rsidRPr="003F2A1A">
            <w:rPr>
              <w:rFonts w:ascii="Arial" w:hAnsi="Arial" w:cs="Arial"/>
            </w:rPr>
            <w:instrText xml:space="preserve"> TOC \o "1-3" \h \z \u </w:instrText>
          </w:r>
          <w:r w:rsidRPr="003F2A1A">
            <w:rPr>
              <w:rFonts w:ascii="Arial" w:hAnsi="Arial" w:cs="Arial"/>
            </w:rPr>
            <w:fldChar w:fldCharType="separate"/>
          </w:r>
          <w:hyperlink w:anchor="_Toc224000146" w:history="1">
            <w:r w:rsidRPr="003F2A1A">
              <w:rPr>
                <w:rStyle w:val="Hyperlink"/>
                <w:rFonts w:ascii="Arial" w:hAnsi="Arial" w:cs="Arial"/>
                <w:noProof/>
              </w:rPr>
              <w:t>1. Introduction</w:t>
            </w:r>
            <w:r w:rsidRPr="003F2A1A">
              <w:rPr>
                <w:rFonts w:ascii="Arial" w:hAnsi="Arial" w:cs="Arial"/>
                <w:noProof/>
                <w:webHidden/>
              </w:rPr>
              <w:tab/>
            </w:r>
            <w:r w:rsidRPr="003F2A1A">
              <w:rPr>
                <w:rStyle w:val="Hyperlink"/>
                <w:rFonts w:ascii="Arial" w:hAnsi="Arial" w:cs="Arial"/>
                <w:noProof/>
              </w:rPr>
              <w:fldChar w:fldCharType="begin"/>
            </w:r>
            <w:r w:rsidRPr="003F2A1A">
              <w:rPr>
                <w:rFonts w:ascii="Arial" w:hAnsi="Arial" w:cs="Arial"/>
                <w:noProof/>
                <w:webHidden/>
              </w:rPr>
              <w:instrText xml:space="preserve"> PAGEREF _Toc224000146 \h </w:instrText>
            </w:r>
            <w:r w:rsidRPr="003F2A1A">
              <w:rPr>
                <w:rStyle w:val="Hyperlink"/>
                <w:rFonts w:ascii="Arial" w:hAnsi="Arial" w:cs="Arial"/>
                <w:noProof/>
              </w:rPr>
            </w:r>
            <w:r w:rsidRPr="003F2A1A">
              <w:rPr>
                <w:rStyle w:val="Hyperlink"/>
                <w:rFonts w:ascii="Arial" w:hAnsi="Arial" w:cs="Arial"/>
                <w:noProof/>
              </w:rPr>
              <w:fldChar w:fldCharType="separate"/>
            </w:r>
            <w:r w:rsidR="00083910">
              <w:rPr>
                <w:rFonts w:ascii="Arial" w:hAnsi="Arial" w:cs="Arial"/>
                <w:noProof/>
                <w:webHidden/>
              </w:rPr>
              <w:t>3</w:t>
            </w:r>
            <w:r w:rsidRPr="003F2A1A">
              <w:rPr>
                <w:rStyle w:val="Hyperlink"/>
                <w:rFonts w:ascii="Arial" w:hAnsi="Arial" w:cs="Arial"/>
                <w:noProof/>
              </w:rPr>
              <w:fldChar w:fldCharType="end"/>
            </w:r>
          </w:hyperlink>
        </w:p>
        <w:p w14:paraId="7BB2A668" w14:textId="5B032224" w:rsidR="00245C6B" w:rsidRPr="003F2A1A" w:rsidRDefault="00776A46" w:rsidP="003F2A1A">
          <w:pPr>
            <w:pStyle w:val="TOC2"/>
            <w:tabs>
              <w:tab w:val="right" w:leader="dot" w:pos="9016"/>
            </w:tabs>
            <w:spacing w:line="360" w:lineRule="auto"/>
            <w:rPr>
              <w:rFonts w:ascii="Arial" w:hAnsi="Arial" w:cs="Arial"/>
              <w:noProof/>
            </w:rPr>
          </w:pPr>
          <w:hyperlink w:anchor="_Toc224000147" w:history="1">
            <w:r w:rsidR="00245C6B" w:rsidRPr="003F2A1A">
              <w:rPr>
                <w:rStyle w:val="Hyperlink"/>
                <w:rFonts w:ascii="Arial" w:hAnsi="Arial" w:cs="Arial"/>
                <w:noProof/>
              </w:rPr>
              <w:t>1.1 Quality Assurance in Healthcare</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_Toc224000147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3</w:t>
            </w:r>
            <w:r w:rsidR="00245C6B" w:rsidRPr="003F2A1A">
              <w:rPr>
                <w:rStyle w:val="Hyperlink"/>
                <w:rFonts w:ascii="Arial" w:hAnsi="Arial" w:cs="Arial"/>
                <w:noProof/>
              </w:rPr>
              <w:fldChar w:fldCharType="end"/>
            </w:r>
          </w:hyperlink>
        </w:p>
        <w:p w14:paraId="671B466A" w14:textId="4066C3F5" w:rsidR="00245C6B" w:rsidRPr="003F2A1A" w:rsidRDefault="00776A46" w:rsidP="003F2A1A">
          <w:pPr>
            <w:pStyle w:val="TOC2"/>
            <w:tabs>
              <w:tab w:val="right" w:leader="dot" w:pos="9016"/>
            </w:tabs>
            <w:spacing w:line="360" w:lineRule="auto"/>
            <w:rPr>
              <w:rFonts w:ascii="Arial" w:hAnsi="Arial" w:cs="Arial"/>
              <w:noProof/>
            </w:rPr>
          </w:pPr>
          <w:hyperlink w:anchor="_Toc224000148" w:history="1">
            <w:r w:rsidR="00245C6B" w:rsidRPr="003F2A1A">
              <w:rPr>
                <w:rStyle w:val="Hyperlink"/>
                <w:rFonts w:ascii="Arial" w:hAnsi="Arial" w:cs="Arial"/>
                <w:noProof/>
              </w:rPr>
              <w:t>1.2 Overview of the Shrewsbury and Telford Maternity Scandal</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_Toc224000148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3</w:t>
            </w:r>
            <w:r w:rsidR="00245C6B" w:rsidRPr="003F2A1A">
              <w:rPr>
                <w:rStyle w:val="Hyperlink"/>
                <w:rFonts w:ascii="Arial" w:hAnsi="Arial" w:cs="Arial"/>
                <w:noProof/>
              </w:rPr>
              <w:fldChar w:fldCharType="end"/>
            </w:r>
          </w:hyperlink>
          <w:hyperlink w:anchor="_Toc224000150" w:history="1">
            <w:r w:rsidR="00245C6B" w:rsidRPr="003F2A1A">
              <w:rPr>
                <w:rStyle w:val="Hyperlink"/>
                <w:rFonts w:ascii="Arial" w:hAnsi="Arial" w:cs="Arial"/>
                <w:noProof/>
              </w:rPr>
              <w:t>1.4 Systems-Based Approach to Analysis</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_Toc224000150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4</w:t>
            </w:r>
            <w:r w:rsidR="00245C6B" w:rsidRPr="003F2A1A">
              <w:rPr>
                <w:rStyle w:val="Hyperlink"/>
                <w:rFonts w:ascii="Arial" w:hAnsi="Arial" w:cs="Arial"/>
                <w:noProof/>
              </w:rPr>
              <w:fldChar w:fldCharType="end"/>
            </w:r>
          </w:hyperlink>
        </w:p>
        <w:p w14:paraId="1C69307E" w14:textId="37AED8A5" w:rsidR="00245C6B" w:rsidRPr="003F2A1A" w:rsidRDefault="00776A46" w:rsidP="003F2A1A">
          <w:pPr>
            <w:pStyle w:val="TOC1"/>
            <w:tabs>
              <w:tab w:val="right" w:leader="dot" w:pos="9016"/>
            </w:tabs>
            <w:spacing w:line="360" w:lineRule="auto"/>
            <w:rPr>
              <w:rFonts w:ascii="Arial" w:hAnsi="Arial" w:cs="Arial"/>
              <w:noProof/>
            </w:rPr>
          </w:pPr>
          <w:hyperlink w:anchor="_Toc224000151" w:history="1">
            <w:r w:rsidR="00245C6B" w:rsidRPr="003F2A1A">
              <w:rPr>
                <w:rStyle w:val="Hyperlink"/>
                <w:rFonts w:ascii="Arial" w:hAnsi="Arial" w:cs="Arial"/>
                <w:noProof/>
              </w:rPr>
              <w:t>2. Main Body</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_Toc224000151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5</w:t>
            </w:r>
            <w:r w:rsidR="00245C6B" w:rsidRPr="003F2A1A">
              <w:rPr>
                <w:rStyle w:val="Hyperlink"/>
                <w:rFonts w:ascii="Arial" w:hAnsi="Arial" w:cs="Arial"/>
                <w:noProof/>
              </w:rPr>
              <w:fldChar w:fldCharType="end"/>
            </w:r>
          </w:hyperlink>
        </w:p>
        <w:p w14:paraId="0A761F67" w14:textId="681FDA31" w:rsidR="00245C6B" w:rsidRPr="003F2A1A" w:rsidRDefault="00776A46" w:rsidP="003F2A1A">
          <w:pPr>
            <w:pStyle w:val="TOC2"/>
            <w:tabs>
              <w:tab w:val="right" w:leader="dot" w:pos="9016"/>
            </w:tabs>
            <w:spacing w:line="360" w:lineRule="auto"/>
            <w:rPr>
              <w:rFonts w:ascii="Arial" w:hAnsi="Arial" w:cs="Arial"/>
              <w:noProof/>
            </w:rPr>
          </w:pPr>
          <w:hyperlink w:anchor="_Toc224000152" w:history="1">
            <w:r w:rsidR="00245C6B" w:rsidRPr="003F2A1A">
              <w:rPr>
                <w:rStyle w:val="Hyperlink"/>
                <w:rFonts w:ascii="Arial" w:hAnsi="Arial" w:cs="Arial"/>
                <w:noProof/>
              </w:rPr>
              <w:t>2.1 Donabedian Model Analysis</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_Toc224000152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5</w:t>
            </w:r>
            <w:r w:rsidR="00245C6B" w:rsidRPr="003F2A1A">
              <w:rPr>
                <w:rStyle w:val="Hyperlink"/>
                <w:rFonts w:ascii="Arial" w:hAnsi="Arial" w:cs="Arial"/>
                <w:noProof/>
              </w:rPr>
              <w:fldChar w:fldCharType="end"/>
            </w:r>
          </w:hyperlink>
        </w:p>
        <w:p w14:paraId="709F6CC9" w14:textId="39307326" w:rsidR="00245C6B" w:rsidRPr="003F2A1A" w:rsidRDefault="00776A46" w:rsidP="003F2A1A">
          <w:pPr>
            <w:pStyle w:val="TOC2"/>
            <w:tabs>
              <w:tab w:val="right" w:leader="dot" w:pos="9016"/>
            </w:tabs>
            <w:spacing w:line="360" w:lineRule="auto"/>
            <w:rPr>
              <w:rFonts w:ascii="Arial" w:hAnsi="Arial" w:cs="Arial"/>
              <w:noProof/>
            </w:rPr>
          </w:pPr>
          <w:hyperlink w:anchor="_Toc224000153" w:history="1">
            <w:r w:rsidR="00245C6B" w:rsidRPr="003F2A1A">
              <w:rPr>
                <w:rStyle w:val="Hyperlink"/>
                <w:rFonts w:ascii="Arial" w:hAnsi="Arial" w:cs="Arial"/>
                <w:noProof/>
              </w:rPr>
              <w:t>2.2 Root Cause Analysis: Fishbone Diagram</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_Toc224000153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6</w:t>
            </w:r>
            <w:r w:rsidR="00245C6B" w:rsidRPr="003F2A1A">
              <w:rPr>
                <w:rStyle w:val="Hyperlink"/>
                <w:rFonts w:ascii="Arial" w:hAnsi="Arial" w:cs="Arial"/>
                <w:noProof/>
              </w:rPr>
              <w:fldChar w:fldCharType="end"/>
            </w:r>
          </w:hyperlink>
        </w:p>
        <w:p w14:paraId="2F1D47F7" w14:textId="50D2F98F" w:rsidR="00245C6B" w:rsidRPr="003F2A1A" w:rsidRDefault="00776A46" w:rsidP="003F2A1A">
          <w:pPr>
            <w:pStyle w:val="TOC2"/>
            <w:tabs>
              <w:tab w:val="right" w:leader="dot" w:pos="9016"/>
            </w:tabs>
            <w:spacing w:line="360" w:lineRule="auto"/>
            <w:rPr>
              <w:rFonts w:ascii="Arial" w:hAnsi="Arial" w:cs="Arial"/>
              <w:noProof/>
            </w:rPr>
          </w:pPr>
          <w:hyperlink w:anchor="_Toc224000154" w:history="1">
            <w:r w:rsidR="00245C6B" w:rsidRPr="003F2A1A">
              <w:rPr>
                <w:rStyle w:val="Hyperlink"/>
                <w:rFonts w:ascii="Arial" w:hAnsi="Arial" w:cs="Arial"/>
                <w:noProof/>
              </w:rPr>
              <w:t>2.3 SWOT Analysis</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_Toc224000154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7</w:t>
            </w:r>
            <w:r w:rsidR="00245C6B" w:rsidRPr="003F2A1A">
              <w:rPr>
                <w:rStyle w:val="Hyperlink"/>
                <w:rFonts w:ascii="Arial" w:hAnsi="Arial" w:cs="Arial"/>
                <w:noProof/>
              </w:rPr>
              <w:fldChar w:fldCharType="end"/>
            </w:r>
          </w:hyperlink>
        </w:p>
        <w:p w14:paraId="115EACC5" w14:textId="2A9EE8F7" w:rsidR="00245C6B" w:rsidRPr="003F2A1A" w:rsidRDefault="00776A46" w:rsidP="003F2A1A">
          <w:pPr>
            <w:pStyle w:val="TOC2"/>
            <w:tabs>
              <w:tab w:val="right" w:leader="dot" w:pos="9016"/>
            </w:tabs>
            <w:spacing w:line="360" w:lineRule="auto"/>
            <w:rPr>
              <w:rFonts w:ascii="Arial" w:hAnsi="Arial" w:cs="Arial"/>
              <w:noProof/>
            </w:rPr>
          </w:pPr>
          <w:hyperlink w:anchor="_Toc224000155" w:history="1">
            <w:r w:rsidR="00245C6B" w:rsidRPr="003F2A1A">
              <w:rPr>
                <w:rStyle w:val="Hyperlink"/>
                <w:rFonts w:ascii="Arial" w:hAnsi="Arial" w:cs="Arial"/>
                <w:noProof/>
              </w:rPr>
              <w:t>2.4 PDSA Quality Improvement Model</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_Toc224000155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9</w:t>
            </w:r>
            <w:r w:rsidR="00245C6B" w:rsidRPr="003F2A1A">
              <w:rPr>
                <w:rStyle w:val="Hyperlink"/>
                <w:rFonts w:ascii="Arial" w:hAnsi="Arial" w:cs="Arial"/>
                <w:noProof/>
              </w:rPr>
              <w:fldChar w:fldCharType="end"/>
            </w:r>
          </w:hyperlink>
        </w:p>
        <w:p w14:paraId="7816B377" w14:textId="7C654EBF" w:rsidR="00245C6B" w:rsidRPr="003F2A1A" w:rsidRDefault="00776A46" w:rsidP="003F2A1A">
          <w:pPr>
            <w:pStyle w:val="TOC2"/>
            <w:tabs>
              <w:tab w:val="right" w:leader="dot" w:pos="9016"/>
            </w:tabs>
            <w:spacing w:line="360" w:lineRule="auto"/>
            <w:rPr>
              <w:rFonts w:ascii="Arial" w:hAnsi="Arial" w:cs="Arial"/>
              <w:noProof/>
            </w:rPr>
          </w:pPr>
          <w:hyperlink w:anchor="_Toc224000156" w:history="1">
            <w:r w:rsidR="00245C6B" w:rsidRPr="003F2A1A">
              <w:rPr>
                <w:rStyle w:val="Hyperlink"/>
                <w:rFonts w:ascii="Arial" w:hAnsi="Arial" w:cs="Arial"/>
                <w:noProof/>
              </w:rPr>
              <w:t>2.5 Kotter’s Eight-Step Change Model</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_Toc224000156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10</w:t>
            </w:r>
            <w:r w:rsidR="00245C6B" w:rsidRPr="003F2A1A">
              <w:rPr>
                <w:rStyle w:val="Hyperlink"/>
                <w:rFonts w:ascii="Arial" w:hAnsi="Arial" w:cs="Arial"/>
                <w:noProof/>
              </w:rPr>
              <w:fldChar w:fldCharType="end"/>
            </w:r>
          </w:hyperlink>
        </w:p>
        <w:p w14:paraId="19EFDB63" w14:textId="29920B82" w:rsidR="00245C6B" w:rsidRPr="003F2A1A" w:rsidRDefault="00776A46" w:rsidP="003F2A1A">
          <w:pPr>
            <w:pStyle w:val="TOC1"/>
            <w:tabs>
              <w:tab w:val="right" w:leader="dot" w:pos="9016"/>
            </w:tabs>
            <w:spacing w:line="360" w:lineRule="auto"/>
            <w:rPr>
              <w:rFonts w:ascii="Arial" w:hAnsi="Arial" w:cs="Arial"/>
              <w:noProof/>
            </w:rPr>
          </w:pPr>
          <w:hyperlink w:anchor="_Toc224000157" w:history="1">
            <w:r w:rsidR="00245C6B" w:rsidRPr="003F2A1A">
              <w:rPr>
                <w:rStyle w:val="Hyperlink"/>
                <w:rFonts w:ascii="Arial" w:hAnsi="Arial" w:cs="Arial"/>
                <w:noProof/>
              </w:rPr>
              <w:t>3. Recommendations</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_Toc224000157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11</w:t>
            </w:r>
            <w:r w:rsidR="00245C6B" w:rsidRPr="003F2A1A">
              <w:rPr>
                <w:rStyle w:val="Hyperlink"/>
                <w:rFonts w:ascii="Arial" w:hAnsi="Arial" w:cs="Arial"/>
                <w:noProof/>
              </w:rPr>
              <w:fldChar w:fldCharType="end"/>
            </w:r>
          </w:hyperlink>
        </w:p>
        <w:p w14:paraId="21C021E2" w14:textId="77FE2706" w:rsidR="00245C6B" w:rsidRPr="003F2A1A" w:rsidRDefault="00776A46" w:rsidP="003F2A1A">
          <w:pPr>
            <w:pStyle w:val="TOC2"/>
            <w:tabs>
              <w:tab w:val="right" w:leader="dot" w:pos="9016"/>
            </w:tabs>
            <w:spacing w:line="360" w:lineRule="auto"/>
            <w:rPr>
              <w:rFonts w:ascii="Arial" w:hAnsi="Arial" w:cs="Arial"/>
              <w:noProof/>
            </w:rPr>
          </w:pPr>
          <w:hyperlink w:anchor="_Toc224000158" w:history="1">
            <w:r w:rsidR="00245C6B" w:rsidRPr="003F2A1A">
              <w:rPr>
                <w:rStyle w:val="Hyperlink"/>
                <w:rFonts w:ascii="Arial" w:hAnsi="Arial" w:cs="Arial"/>
                <w:noProof/>
              </w:rPr>
              <w:t>3.1 Benchmarking Table</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_Toc224000158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13</w:t>
            </w:r>
            <w:r w:rsidR="00245C6B" w:rsidRPr="003F2A1A">
              <w:rPr>
                <w:rStyle w:val="Hyperlink"/>
                <w:rFonts w:ascii="Arial" w:hAnsi="Arial" w:cs="Arial"/>
                <w:noProof/>
              </w:rPr>
              <w:fldChar w:fldCharType="end"/>
            </w:r>
          </w:hyperlink>
        </w:p>
        <w:p w14:paraId="62E0A86D" w14:textId="030CAD6F" w:rsidR="00245C6B" w:rsidRPr="003F2A1A" w:rsidRDefault="00776A46" w:rsidP="003F2A1A">
          <w:pPr>
            <w:pStyle w:val="TOC1"/>
            <w:tabs>
              <w:tab w:val="right" w:leader="dot" w:pos="9016"/>
            </w:tabs>
            <w:spacing w:line="360" w:lineRule="auto"/>
            <w:rPr>
              <w:rFonts w:ascii="Arial" w:hAnsi="Arial" w:cs="Arial"/>
              <w:noProof/>
            </w:rPr>
          </w:pPr>
          <w:hyperlink w:anchor="_Toc224000159" w:history="1">
            <w:r w:rsidR="00245C6B" w:rsidRPr="003F2A1A">
              <w:rPr>
                <w:rStyle w:val="Hyperlink"/>
                <w:rFonts w:ascii="Arial" w:hAnsi="Arial" w:cs="Arial"/>
                <w:noProof/>
              </w:rPr>
              <w:t>4. Conclusion</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_Toc224000159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13</w:t>
            </w:r>
            <w:r w:rsidR="00245C6B" w:rsidRPr="003F2A1A">
              <w:rPr>
                <w:rStyle w:val="Hyperlink"/>
                <w:rFonts w:ascii="Arial" w:hAnsi="Arial" w:cs="Arial"/>
                <w:noProof/>
              </w:rPr>
              <w:fldChar w:fldCharType="end"/>
            </w:r>
          </w:hyperlink>
        </w:p>
        <w:p w14:paraId="5FAA48D2" w14:textId="0AD591FF" w:rsidR="00245C6B" w:rsidRPr="003F2A1A" w:rsidRDefault="00776A46" w:rsidP="003F2A1A">
          <w:pPr>
            <w:pStyle w:val="TOC1"/>
            <w:tabs>
              <w:tab w:val="right" w:leader="dot" w:pos="9016"/>
            </w:tabs>
            <w:spacing w:line="360" w:lineRule="auto"/>
            <w:rPr>
              <w:rFonts w:ascii="Arial" w:hAnsi="Arial" w:cs="Arial"/>
              <w:noProof/>
            </w:rPr>
          </w:pPr>
          <w:hyperlink w:anchor="_Toc224000160" w:history="1">
            <w:r w:rsidR="00245C6B" w:rsidRPr="003F2A1A">
              <w:rPr>
                <w:rStyle w:val="Hyperlink"/>
                <w:rFonts w:ascii="Arial" w:hAnsi="Arial" w:cs="Arial"/>
                <w:noProof/>
              </w:rPr>
              <w:t>References</w:t>
            </w:r>
            <w:r w:rsidR="00245C6B" w:rsidRPr="003F2A1A">
              <w:rPr>
                <w:rFonts w:ascii="Arial" w:hAnsi="Arial" w:cs="Arial"/>
                <w:noProof/>
                <w:webHidden/>
              </w:rPr>
              <w:tab/>
            </w:r>
            <w:r w:rsidR="00245C6B" w:rsidRPr="003F2A1A">
              <w:rPr>
                <w:rStyle w:val="Hyperlink"/>
                <w:rFonts w:ascii="Arial" w:hAnsi="Arial" w:cs="Arial"/>
                <w:noProof/>
              </w:rPr>
              <w:fldChar w:fldCharType="begin"/>
            </w:r>
            <w:r w:rsidR="00245C6B" w:rsidRPr="003F2A1A">
              <w:rPr>
                <w:rFonts w:ascii="Arial" w:hAnsi="Arial" w:cs="Arial"/>
                <w:noProof/>
                <w:webHidden/>
              </w:rPr>
              <w:instrText xml:space="preserve"> PAGEREF _Toc224000160 \h </w:instrText>
            </w:r>
            <w:r w:rsidR="00245C6B" w:rsidRPr="003F2A1A">
              <w:rPr>
                <w:rStyle w:val="Hyperlink"/>
                <w:rFonts w:ascii="Arial" w:hAnsi="Arial" w:cs="Arial"/>
                <w:noProof/>
              </w:rPr>
            </w:r>
            <w:r w:rsidR="00245C6B" w:rsidRPr="003F2A1A">
              <w:rPr>
                <w:rStyle w:val="Hyperlink"/>
                <w:rFonts w:ascii="Arial" w:hAnsi="Arial" w:cs="Arial"/>
                <w:noProof/>
              </w:rPr>
              <w:fldChar w:fldCharType="separate"/>
            </w:r>
            <w:r w:rsidR="00083910">
              <w:rPr>
                <w:rFonts w:ascii="Arial" w:hAnsi="Arial" w:cs="Arial"/>
                <w:noProof/>
                <w:webHidden/>
              </w:rPr>
              <w:t>15</w:t>
            </w:r>
            <w:r w:rsidR="00245C6B" w:rsidRPr="003F2A1A">
              <w:rPr>
                <w:rStyle w:val="Hyperlink"/>
                <w:rFonts w:ascii="Arial" w:hAnsi="Arial" w:cs="Arial"/>
                <w:noProof/>
              </w:rPr>
              <w:fldChar w:fldCharType="end"/>
            </w:r>
          </w:hyperlink>
        </w:p>
        <w:p w14:paraId="71245F55" w14:textId="08DD536D" w:rsidR="00245C6B" w:rsidRPr="003F2A1A" w:rsidRDefault="00245C6B" w:rsidP="003F2A1A">
          <w:pPr>
            <w:spacing w:line="360" w:lineRule="auto"/>
            <w:rPr>
              <w:rFonts w:ascii="Arial" w:hAnsi="Arial" w:cs="Arial"/>
            </w:rPr>
          </w:pPr>
          <w:r w:rsidRPr="003F2A1A">
            <w:rPr>
              <w:rFonts w:ascii="Arial" w:hAnsi="Arial" w:cs="Arial"/>
              <w:b/>
              <w:bCs/>
              <w:lang w:val="en-GB"/>
            </w:rPr>
            <w:fldChar w:fldCharType="end"/>
          </w:r>
        </w:p>
      </w:sdtContent>
    </w:sdt>
    <w:p w14:paraId="1D759667" w14:textId="77777777" w:rsidR="00785B00" w:rsidRPr="003F2A1A" w:rsidRDefault="00785B00" w:rsidP="003F2A1A">
      <w:pPr>
        <w:spacing w:line="360" w:lineRule="auto"/>
        <w:jc w:val="both"/>
        <w:rPr>
          <w:rFonts w:ascii="Arial" w:hAnsi="Arial" w:cs="Arial"/>
          <w:b/>
          <w:bCs/>
        </w:rPr>
      </w:pPr>
    </w:p>
    <w:p w14:paraId="63B1E413" w14:textId="77777777" w:rsidR="00245C6B" w:rsidRDefault="00245C6B" w:rsidP="005A63A2">
      <w:pPr>
        <w:spacing w:line="360" w:lineRule="auto"/>
        <w:jc w:val="both"/>
        <w:rPr>
          <w:rFonts w:ascii="Arial" w:hAnsi="Arial" w:cs="Arial"/>
          <w:b/>
          <w:bCs/>
        </w:rPr>
      </w:pPr>
    </w:p>
    <w:p w14:paraId="01060220" w14:textId="77777777" w:rsidR="00245C6B" w:rsidRDefault="00245C6B" w:rsidP="005A63A2">
      <w:pPr>
        <w:spacing w:line="360" w:lineRule="auto"/>
        <w:jc w:val="both"/>
        <w:rPr>
          <w:rFonts w:ascii="Arial" w:hAnsi="Arial" w:cs="Arial"/>
          <w:b/>
          <w:bCs/>
        </w:rPr>
      </w:pPr>
    </w:p>
    <w:p w14:paraId="427D82E1" w14:textId="77777777" w:rsidR="00245C6B" w:rsidRDefault="00245C6B" w:rsidP="005A63A2">
      <w:pPr>
        <w:spacing w:line="360" w:lineRule="auto"/>
        <w:jc w:val="both"/>
        <w:rPr>
          <w:rFonts w:ascii="Arial" w:hAnsi="Arial" w:cs="Arial"/>
          <w:b/>
          <w:bCs/>
        </w:rPr>
      </w:pPr>
    </w:p>
    <w:p w14:paraId="413551A2" w14:textId="77777777" w:rsidR="00245C6B" w:rsidRPr="005A63A2" w:rsidRDefault="00245C6B" w:rsidP="005A63A2">
      <w:pPr>
        <w:spacing w:line="360" w:lineRule="auto"/>
        <w:jc w:val="both"/>
        <w:rPr>
          <w:rFonts w:ascii="Arial" w:hAnsi="Arial" w:cs="Arial"/>
          <w:b/>
          <w:bCs/>
        </w:rPr>
      </w:pPr>
    </w:p>
    <w:p w14:paraId="7E13D0E2" w14:textId="77777777" w:rsidR="00785B00" w:rsidRPr="005A63A2" w:rsidRDefault="00785B00" w:rsidP="005A63A2">
      <w:pPr>
        <w:spacing w:line="360" w:lineRule="auto"/>
        <w:jc w:val="both"/>
        <w:rPr>
          <w:rFonts w:ascii="Arial" w:hAnsi="Arial" w:cs="Arial"/>
          <w:b/>
          <w:bCs/>
        </w:rPr>
      </w:pPr>
    </w:p>
    <w:p w14:paraId="3E84D442" w14:textId="77777777" w:rsidR="00785B00" w:rsidRPr="005A63A2" w:rsidRDefault="00785B00" w:rsidP="005A63A2">
      <w:pPr>
        <w:spacing w:line="360" w:lineRule="auto"/>
        <w:jc w:val="both"/>
        <w:rPr>
          <w:rFonts w:ascii="Arial" w:hAnsi="Arial" w:cs="Arial"/>
          <w:b/>
          <w:bCs/>
        </w:rPr>
      </w:pPr>
    </w:p>
    <w:p w14:paraId="7C4EED53" w14:textId="77777777" w:rsidR="00785B00" w:rsidRPr="005A63A2" w:rsidRDefault="00785B00" w:rsidP="005A63A2">
      <w:pPr>
        <w:spacing w:line="360" w:lineRule="auto"/>
        <w:jc w:val="both"/>
        <w:rPr>
          <w:rFonts w:ascii="Arial" w:hAnsi="Arial" w:cs="Arial"/>
          <w:b/>
          <w:bCs/>
        </w:rPr>
      </w:pPr>
    </w:p>
    <w:p w14:paraId="04618602" w14:textId="7AF37DF6" w:rsidR="00785B00" w:rsidRPr="005A63A2" w:rsidRDefault="00785B00" w:rsidP="005A63A2">
      <w:pPr>
        <w:pStyle w:val="Heading1"/>
      </w:pPr>
      <w:bookmarkStart w:id="0" w:name="_Toc224000146"/>
      <w:r w:rsidRPr="005A63A2">
        <w:lastRenderedPageBreak/>
        <w:t>1. Introduction</w:t>
      </w:r>
      <w:bookmarkEnd w:id="0"/>
      <w:r w:rsidRPr="005A63A2">
        <w:t xml:space="preserve"> </w:t>
      </w:r>
    </w:p>
    <w:p w14:paraId="005531BE" w14:textId="44D93FD7" w:rsidR="003B1DD7" w:rsidRPr="003B1DD7" w:rsidRDefault="00092C52" w:rsidP="00092C52">
      <w:pPr>
        <w:pStyle w:val="Heading2"/>
      </w:pPr>
      <w:bookmarkStart w:id="1" w:name="_Toc224000147"/>
      <w:r>
        <w:t xml:space="preserve">1.1 </w:t>
      </w:r>
      <w:r w:rsidR="003B1DD7" w:rsidRPr="003B1DD7">
        <w:t>Quality Assurance in Healthcare</w:t>
      </w:r>
      <w:bookmarkEnd w:id="1"/>
    </w:p>
    <w:p w14:paraId="2432CC4D" w14:textId="77777777" w:rsidR="00415BFC" w:rsidRPr="00415BFC" w:rsidRDefault="00415BFC" w:rsidP="00415BFC">
      <w:pPr>
        <w:spacing w:line="360" w:lineRule="auto"/>
        <w:jc w:val="both"/>
        <w:rPr>
          <w:rFonts w:ascii="Arial" w:hAnsi="Arial" w:cs="Arial"/>
        </w:rPr>
      </w:pPr>
      <w:r w:rsidRPr="00415BFC">
        <w:rPr>
          <w:rFonts w:ascii="Arial" w:hAnsi="Arial" w:cs="Arial"/>
        </w:rPr>
        <w:t>Quality assurance (QA) refers to systematic processes used to monitor, evaluate, and improve the quality and safety of healthcare services. In healthcare systems such as the National Health Service (NHS), QA ensures that services meet established clinical standards, comply with regulatory requirements, and provide safe, effective, and patient-</w:t>
      </w:r>
      <w:proofErr w:type="spellStart"/>
      <w:r w:rsidRPr="00415BFC">
        <w:rPr>
          <w:rFonts w:ascii="Arial" w:hAnsi="Arial" w:cs="Arial"/>
        </w:rPr>
        <w:t>centred</w:t>
      </w:r>
      <w:proofErr w:type="spellEnd"/>
      <w:r w:rsidRPr="00415BFC">
        <w:rPr>
          <w:rFonts w:ascii="Arial" w:hAnsi="Arial" w:cs="Arial"/>
        </w:rPr>
        <w:t xml:space="preserve"> care (</w:t>
      </w:r>
      <w:proofErr w:type="spellStart"/>
      <w:r w:rsidRPr="00415BFC">
        <w:rPr>
          <w:rFonts w:ascii="Arial" w:hAnsi="Arial" w:cs="Arial"/>
        </w:rPr>
        <w:t>Parmelli</w:t>
      </w:r>
      <w:proofErr w:type="spellEnd"/>
      <w:r w:rsidRPr="00415BFC">
        <w:rPr>
          <w:rFonts w:ascii="Arial" w:hAnsi="Arial" w:cs="Arial"/>
        </w:rPr>
        <w:t xml:space="preserve"> et al., 2021). Key QA mechanisms include clinical governance frameworks, performance monitoring, incident reporting systems, staff training, and regulatory oversight. These processes help healthcare </w:t>
      </w:r>
      <w:proofErr w:type="spellStart"/>
      <w:r w:rsidRPr="00415BFC">
        <w:rPr>
          <w:rFonts w:ascii="Arial" w:hAnsi="Arial" w:cs="Arial"/>
        </w:rPr>
        <w:t>organisations</w:t>
      </w:r>
      <w:proofErr w:type="spellEnd"/>
      <w:r w:rsidRPr="00415BFC">
        <w:rPr>
          <w:rFonts w:ascii="Arial" w:hAnsi="Arial" w:cs="Arial"/>
        </w:rPr>
        <w:t xml:space="preserve"> identify risks, reduce medical errors, and maintain consistent standards of care (</w:t>
      </w:r>
      <w:proofErr w:type="spellStart"/>
      <w:r w:rsidRPr="00415BFC">
        <w:rPr>
          <w:rFonts w:ascii="Arial" w:hAnsi="Arial" w:cs="Arial"/>
        </w:rPr>
        <w:t>Luhalima</w:t>
      </w:r>
      <w:proofErr w:type="spellEnd"/>
      <w:r w:rsidRPr="00415BFC">
        <w:rPr>
          <w:rFonts w:ascii="Arial" w:hAnsi="Arial" w:cs="Arial"/>
        </w:rPr>
        <w:t>, 2024).</w:t>
      </w:r>
    </w:p>
    <w:p w14:paraId="49B10C78" w14:textId="68EFEA16" w:rsidR="003B1DD7" w:rsidRPr="003B1DD7" w:rsidRDefault="00415BFC" w:rsidP="005A63A2">
      <w:pPr>
        <w:spacing w:line="360" w:lineRule="auto"/>
        <w:jc w:val="both"/>
        <w:rPr>
          <w:rFonts w:ascii="Arial" w:hAnsi="Arial" w:cs="Arial"/>
        </w:rPr>
      </w:pPr>
      <w:r w:rsidRPr="00415BFC">
        <w:rPr>
          <w:rFonts w:ascii="Arial" w:hAnsi="Arial" w:cs="Arial"/>
        </w:rPr>
        <w:t>Quality assurance is particularly important in maternity services, which are considered high-risk clinical areas within the NHS. Maternity care requires accurate clinical monitoring, timely decision-making, and effective communication between healthcare professionals (Wynne et al., 2025). Strong QA systems enable early detection of clinical problems, support learning from adverse events, and promote improvements that protect the health and safety of mothers and babies (Wynne et al., 2025).</w:t>
      </w:r>
    </w:p>
    <w:p w14:paraId="28382778" w14:textId="5F42A89A" w:rsidR="003B1DD7" w:rsidRPr="003B1DD7" w:rsidRDefault="00092C52" w:rsidP="00092C52">
      <w:pPr>
        <w:pStyle w:val="Heading2"/>
      </w:pPr>
      <w:bookmarkStart w:id="2" w:name="_Toc224000148"/>
      <w:r>
        <w:t xml:space="preserve">1.2 </w:t>
      </w:r>
      <w:r w:rsidR="003B1DD7" w:rsidRPr="003B1DD7">
        <w:t>Overview of the Shrewsbury and Telford Maternity Scandal</w:t>
      </w:r>
      <w:bookmarkEnd w:id="2"/>
    </w:p>
    <w:p w14:paraId="0D4EF233" w14:textId="5181DE47" w:rsidR="003B1DD7" w:rsidRPr="003B1DD7" w:rsidRDefault="003B1DD7" w:rsidP="005A63A2">
      <w:pPr>
        <w:spacing w:line="360" w:lineRule="auto"/>
        <w:jc w:val="both"/>
        <w:rPr>
          <w:rFonts w:ascii="Arial" w:hAnsi="Arial" w:cs="Arial"/>
        </w:rPr>
      </w:pPr>
      <w:r w:rsidRPr="003B1DD7">
        <w:rPr>
          <w:rFonts w:ascii="Arial" w:hAnsi="Arial" w:cs="Arial"/>
        </w:rPr>
        <w:t xml:space="preserve">The maternity scandal at Shrewsbury and Telford Hospital NHS Trust (SaTH) represents one of the most significant failures of quality assurance within the National Health Service (NHS). </w:t>
      </w:r>
      <w:r w:rsidR="00BA08FE" w:rsidRPr="003B1DD7">
        <w:rPr>
          <w:rFonts w:ascii="Arial" w:hAnsi="Arial" w:cs="Arial"/>
        </w:rPr>
        <w:t>The independent</w:t>
      </w:r>
      <w:r w:rsidR="00BA08FE">
        <w:rPr>
          <w:rFonts w:ascii="Arial" w:hAnsi="Arial" w:cs="Arial"/>
        </w:rPr>
        <w:t xml:space="preserve"> </w:t>
      </w:r>
      <w:proofErr w:type="spellStart"/>
      <w:r w:rsidR="00BA08FE" w:rsidRPr="003B1DD7">
        <w:rPr>
          <w:rFonts w:ascii="Arial" w:hAnsi="Arial" w:cs="Arial"/>
        </w:rPr>
        <w:t>Ockenden</w:t>
      </w:r>
      <w:proofErr w:type="spellEnd"/>
      <w:r w:rsidR="00BA08FE" w:rsidRPr="003B1DD7">
        <w:rPr>
          <w:rFonts w:ascii="Arial" w:hAnsi="Arial" w:cs="Arial"/>
        </w:rPr>
        <w:t xml:space="preserve"> Review</w:t>
      </w:r>
      <w:r w:rsidR="00BA08FE">
        <w:rPr>
          <w:rFonts w:ascii="Arial" w:hAnsi="Arial" w:cs="Arial"/>
        </w:rPr>
        <w:t xml:space="preserve"> (</w:t>
      </w:r>
      <w:r w:rsidR="00BA08FE" w:rsidRPr="003B1DD7">
        <w:rPr>
          <w:rFonts w:ascii="Arial" w:hAnsi="Arial" w:cs="Arial"/>
        </w:rPr>
        <w:t>2022</w:t>
      </w:r>
      <w:r w:rsidR="00BA08FE">
        <w:rPr>
          <w:rFonts w:ascii="Arial" w:hAnsi="Arial" w:cs="Arial"/>
        </w:rPr>
        <w:t>)</w:t>
      </w:r>
      <w:r w:rsidRPr="003B1DD7">
        <w:rPr>
          <w:rFonts w:ascii="Arial" w:hAnsi="Arial" w:cs="Arial"/>
        </w:rPr>
        <w:t xml:space="preserve"> investigated maternity services at SaTH between the 1970s and 2019. The review examined evidence from approximately 1,486 families and identified widespread failures in maternity care. These failures contributed to avoidable maternal and neonatal deaths, stillbirths, severe birth injuries, and long-term complications (Knight and Stanford, 2022). The review also highlighted issues such as poor clinical decision-making, inadequate fetal monitoring, delayed medical interventions, and ineffective communication with patients and families.</w:t>
      </w:r>
    </w:p>
    <w:p w14:paraId="28AE4C92" w14:textId="22F0A1D7" w:rsidR="003B1DD7" w:rsidRPr="003B1DD7" w:rsidRDefault="00092C52" w:rsidP="00092C52">
      <w:pPr>
        <w:pStyle w:val="Heading2"/>
      </w:pPr>
      <w:bookmarkStart w:id="3" w:name="_Toc224000149"/>
      <w:r>
        <w:lastRenderedPageBreak/>
        <w:t xml:space="preserve">1.3 </w:t>
      </w:r>
      <w:r w:rsidR="003B1DD7" w:rsidRPr="003B1DD7">
        <w:t xml:space="preserve">Systemic Failures and </w:t>
      </w:r>
      <w:proofErr w:type="spellStart"/>
      <w:r w:rsidR="003B1DD7" w:rsidRPr="003B1DD7">
        <w:t>Organisational</w:t>
      </w:r>
      <w:proofErr w:type="spellEnd"/>
      <w:r w:rsidR="003B1DD7" w:rsidRPr="003B1DD7">
        <w:t xml:space="preserve"> Weaknesses</w:t>
      </w:r>
      <w:bookmarkEnd w:id="3"/>
    </w:p>
    <w:p w14:paraId="41BC3FCD" w14:textId="46F3F663" w:rsidR="003B1DD7" w:rsidRPr="003B1DD7" w:rsidRDefault="007709A7" w:rsidP="005A63A2">
      <w:pPr>
        <w:spacing w:line="360" w:lineRule="auto"/>
        <w:jc w:val="both"/>
        <w:rPr>
          <w:rFonts w:ascii="Arial" w:hAnsi="Arial" w:cs="Arial"/>
        </w:rPr>
      </w:pPr>
      <w:r w:rsidRPr="007709A7">
        <w:rPr>
          <w:rFonts w:ascii="Arial" w:hAnsi="Arial" w:cs="Arial"/>
        </w:rPr>
        <w:t xml:space="preserve">The findings of the </w:t>
      </w:r>
      <w:proofErr w:type="spellStart"/>
      <w:r w:rsidRPr="007709A7">
        <w:rPr>
          <w:rFonts w:ascii="Arial" w:hAnsi="Arial" w:cs="Arial"/>
        </w:rPr>
        <w:t>Ockenden</w:t>
      </w:r>
      <w:proofErr w:type="spellEnd"/>
      <w:r w:rsidRPr="007709A7">
        <w:rPr>
          <w:rFonts w:ascii="Arial" w:hAnsi="Arial" w:cs="Arial"/>
        </w:rPr>
        <w:t xml:space="preserve"> Review revealed that these incidents were not isolated clinical errors but were linked to broader systemic weaknesses within the </w:t>
      </w:r>
      <w:proofErr w:type="spellStart"/>
      <w:r w:rsidRPr="007709A7">
        <w:rPr>
          <w:rFonts w:ascii="Arial" w:hAnsi="Arial" w:cs="Arial"/>
        </w:rPr>
        <w:t>organisation</w:t>
      </w:r>
      <w:proofErr w:type="spellEnd"/>
      <w:r w:rsidRPr="007709A7">
        <w:rPr>
          <w:rFonts w:ascii="Arial" w:hAnsi="Arial" w:cs="Arial"/>
        </w:rPr>
        <w:t xml:space="preserve"> and the wider National Health Service (NHS) context (Knight and Stanford, 2022). Leadership failures, weak governance structures, limited monitoring systems, and poor accountability prevented the </w:t>
      </w:r>
      <w:proofErr w:type="spellStart"/>
      <w:r w:rsidRPr="007709A7">
        <w:rPr>
          <w:rFonts w:ascii="Arial" w:hAnsi="Arial" w:cs="Arial"/>
        </w:rPr>
        <w:t>organisation</w:t>
      </w:r>
      <w:proofErr w:type="spellEnd"/>
      <w:r w:rsidRPr="007709A7">
        <w:rPr>
          <w:rFonts w:ascii="Arial" w:hAnsi="Arial" w:cs="Arial"/>
        </w:rPr>
        <w:t xml:space="preserve"> from </w:t>
      </w:r>
      <w:proofErr w:type="spellStart"/>
      <w:r w:rsidRPr="007709A7">
        <w:rPr>
          <w:rFonts w:ascii="Arial" w:hAnsi="Arial" w:cs="Arial"/>
        </w:rPr>
        <w:t>recognising</w:t>
      </w:r>
      <w:proofErr w:type="spellEnd"/>
      <w:r w:rsidRPr="007709A7">
        <w:rPr>
          <w:rFonts w:ascii="Arial" w:hAnsi="Arial" w:cs="Arial"/>
        </w:rPr>
        <w:t xml:space="preserve"> and addressing safety concerns in a timely manner (Dyer, 2022). In many cases, women’s concerns were dismissed, and families were excluded from meaningful involvement in care decisions (Knight and Stanford, 2022). Furthermore, a lack of transparency and reluctance to acknowledge mistakes prevented both the </w:t>
      </w:r>
      <w:proofErr w:type="spellStart"/>
      <w:r w:rsidRPr="007709A7">
        <w:rPr>
          <w:rFonts w:ascii="Arial" w:hAnsi="Arial" w:cs="Arial"/>
        </w:rPr>
        <w:t>organisation</w:t>
      </w:r>
      <w:proofErr w:type="spellEnd"/>
      <w:r w:rsidRPr="007709A7">
        <w:rPr>
          <w:rFonts w:ascii="Arial" w:hAnsi="Arial" w:cs="Arial"/>
        </w:rPr>
        <w:t xml:space="preserve"> and the NHS from learning from previous incidents and implementing necessary improvements (Dyer, 2022).</w:t>
      </w:r>
    </w:p>
    <w:p w14:paraId="6DE86F3D" w14:textId="35D4F3F8" w:rsidR="003B1DD7" w:rsidRPr="003B1DD7" w:rsidRDefault="00092C52" w:rsidP="00092C52">
      <w:pPr>
        <w:pStyle w:val="Heading2"/>
      </w:pPr>
      <w:bookmarkStart w:id="4" w:name="_Toc224000150"/>
      <w:r>
        <w:t xml:space="preserve">1.4 </w:t>
      </w:r>
      <w:r w:rsidR="003B1DD7" w:rsidRPr="003B1DD7">
        <w:t>Systems-Based Approach to Analysis</w:t>
      </w:r>
      <w:bookmarkEnd w:id="4"/>
    </w:p>
    <w:p w14:paraId="09007A37" w14:textId="2C583984" w:rsidR="003B1DD7" w:rsidRPr="003B1DD7" w:rsidRDefault="003B1DD7" w:rsidP="005A63A2">
      <w:pPr>
        <w:spacing w:line="360" w:lineRule="auto"/>
        <w:jc w:val="both"/>
        <w:rPr>
          <w:rFonts w:ascii="Arial" w:hAnsi="Arial" w:cs="Arial"/>
        </w:rPr>
      </w:pPr>
      <w:r w:rsidRPr="003B1DD7">
        <w:rPr>
          <w:rFonts w:ascii="Arial" w:hAnsi="Arial" w:cs="Arial"/>
        </w:rPr>
        <w:t xml:space="preserve">Healthcare quality failures often occur when multiple weaknesses across </w:t>
      </w:r>
      <w:proofErr w:type="spellStart"/>
      <w:r w:rsidRPr="003B1DD7">
        <w:rPr>
          <w:rFonts w:ascii="Arial" w:hAnsi="Arial" w:cs="Arial"/>
        </w:rPr>
        <w:t>organisational</w:t>
      </w:r>
      <w:proofErr w:type="spellEnd"/>
      <w:r w:rsidRPr="003B1DD7">
        <w:rPr>
          <w:rFonts w:ascii="Arial" w:hAnsi="Arial" w:cs="Arial"/>
        </w:rPr>
        <w:t xml:space="preserve"> systems align. The Swiss Cheese Model of patient safety explains how gaps in leadership oversight, clinical practice standards, staffing levels, incident reporting systems, and communication processes can combine to allow preventable harm to occur (Wafula et al., 2024). In the case of SaTH, these systemic weaknesses allowed unsafe maternity practices to continue for many years without effective intervention.</w:t>
      </w:r>
      <w:r w:rsidR="009971A9">
        <w:rPr>
          <w:rFonts w:ascii="Arial" w:hAnsi="Arial" w:cs="Arial"/>
        </w:rPr>
        <w:t xml:space="preserve"> </w:t>
      </w:r>
    </w:p>
    <w:p w14:paraId="0F153F7E" w14:textId="7AF85280" w:rsidR="00785B00" w:rsidRPr="00785B00" w:rsidRDefault="003B1DD7" w:rsidP="005A63A2">
      <w:pPr>
        <w:spacing w:line="360" w:lineRule="auto"/>
        <w:jc w:val="both"/>
        <w:rPr>
          <w:rFonts w:ascii="Arial" w:hAnsi="Arial" w:cs="Arial"/>
        </w:rPr>
      </w:pPr>
      <w:r w:rsidRPr="005A63A2">
        <w:rPr>
          <w:rFonts w:ascii="Arial" w:hAnsi="Arial" w:cs="Arial"/>
        </w:rPr>
        <w:t xml:space="preserve">This report analyses the maternity care failures </w:t>
      </w:r>
      <w:r w:rsidR="0070714B">
        <w:rPr>
          <w:rFonts w:ascii="Arial" w:hAnsi="Arial" w:cs="Arial"/>
        </w:rPr>
        <w:t xml:space="preserve">in </w:t>
      </w:r>
      <w:r w:rsidRPr="005A63A2">
        <w:rPr>
          <w:rFonts w:ascii="Arial" w:hAnsi="Arial" w:cs="Arial"/>
        </w:rPr>
        <w:t xml:space="preserve">NHS using healthcare quality improvement frameworks. The Donabedian Model examines structural, process, and outcome weaknesses, while the Fishbone approach identifies root causes. SWOT analysis evaluates </w:t>
      </w:r>
      <w:proofErr w:type="spellStart"/>
      <w:r w:rsidRPr="005A63A2">
        <w:rPr>
          <w:rFonts w:ascii="Arial" w:hAnsi="Arial" w:cs="Arial"/>
        </w:rPr>
        <w:t>organisational</w:t>
      </w:r>
      <w:proofErr w:type="spellEnd"/>
      <w:r w:rsidRPr="005A63A2">
        <w:rPr>
          <w:rFonts w:ascii="Arial" w:hAnsi="Arial" w:cs="Arial"/>
        </w:rPr>
        <w:t xml:space="preserve"> factors, and improvement models such as the PDSA cycle and Kotter’s Eight-Step Change Model are considered to support sustainable improvements in maternity safety and quality assurance.</w:t>
      </w:r>
    </w:p>
    <w:p w14:paraId="111BAD53" w14:textId="04C11896" w:rsidR="00785B00" w:rsidRPr="005A63A2" w:rsidRDefault="00785B00" w:rsidP="005A63A2">
      <w:pPr>
        <w:pStyle w:val="Heading1"/>
      </w:pPr>
      <w:bookmarkStart w:id="5" w:name="_Toc224000151"/>
      <w:r w:rsidRPr="005A63A2">
        <w:lastRenderedPageBreak/>
        <w:t>2. Main Body</w:t>
      </w:r>
      <w:bookmarkEnd w:id="5"/>
      <w:r w:rsidRPr="005A63A2">
        <w:t xml:space="preserve"> </w:t>
      </w:r>
    </w:p>
    <w:p w14:paraId="6DD50013" w14:textId="77777777" w:rsidR="00785B00" w:rsidRPr="005A63A2" w:rsidRDefault="00785B00" w:rsidP="005A63A2">
      <w:pPr>
        <w:pStyle w:val="Heading2"/>
        <w:spacing w:line="360" w:lineRule="auto"/>
        <w:jc w:val="both"/>
      </w:pPr>
      <w:bookmarkStart w:id="6" w:name="_Toc224000152"/>
      <w:r w:rsidRPr="005A63A2">
        <w:t>2.1 Donabedian Model Analysis</w:t>
      </w:r>
      <w:bookmarkEnd w:id="6"/>
    </w:p>
    <w:p w14:paraId="1F70B837" w14:textId="75F88BA0" w:rsidR="00785B00" w:rsidRDefault="00785B00" w:rsidP="005A63A2">
      <w:pPr>
        <w:spacing w:line="360" w:lineRule="auto"/>
        <w:jc w:val="both"/>
        <w:rPr>
          <w:rFonts w:ascii="Arial" w:hAnsi="Arial" w:cs="Arial"/>
        </w:rPr>
      </w:pPr>
      <w:r w:rsidRPr="00785B00">
        <w:rPr>
          <w:rFonts w:ascii="Arial" w:hAnsi="Arial" w:cs="Arial"/>
        </w:rPr>
        <w:t xml:space="preserve">The Donabedian Model is widely used to evaluate healthcare quality by examining three interconnected components: structure, process, and outcomes. This framework provides a systematic method for understanding how </w:t>
      </w:r>
      <w:proofErr w:type="spellStart"/>
      <w:r w:rsidRPr="00785B00">
        <w:rPr>
          <w:rFonts w:ascii="Arial" w:hAnsi="Arial" w:cs="Arial"/>
        </w:rPr>
        <w:t>organisational</w:t>
      </w:r>
      <w:proofErr w:type="spellEnd"/>
      <w:r w:rsidRPr="00785B00">
        <w:rPr>
          <w:rFonts w:ascii="Arial" w:hAnsi="Arial" w:cs="Arial"/>
        </w:rPr>
        <w:t xml:space="preserve"> conditions influence clinical practices and patient outcomes</w:t>
      </w:r>
      <w:r w:rsidR="00EC00F7">
        <w:rPr>
          <w:rFonts w:ascii="Arial" w:hAnsi="Arial" w:cs="Arial"/>
        </w:rPr>
        <w:t xml:space="preserve"> </w:t>
      </w:r>
      <w:r w:rsidR="00EC00F7" w:rsidRPr="00EC00F7">
        <w:rPr>
          <w:rFonts w:ascii="Arial" w:hAnsi="Arial" w:cs="Arial"/>
          <w:lang w:val="en-GB"/>
        </w:rPr>
        <w:t>(Aluko, 2016)</w:t>
      </w:r>
      <w:r w:rsidRPr="00785B00">
        <w:rPr>
          <w:rFonts w:ascii="Arial" w:hAnsi="Arial" w:cs="Arial"/>
        </w:rPr>
        <w:t>.</w:t>
      </w:r>
    </w:p>
    <w:p w14:paraId="405919A2" w14:textId="0E2D3915" w:rsidR="00C02930" w:rsidRDefault="00C02930" w:rsidP="005A63A2">
      <w:pPr>
        <w:spacing w:line="360" w:lineRule="auto"/>
        <w:jc w:val="both"/>
        <w:rPr>
          <w:rFonts w:ascii="Arial" w:hAnsi="Arial" w:cs="Arial"/>
        </w:rPr>
      </w:pPr>
      <w:r>
        <w:rPr>
          <w:noProof/>
        </w:rPr>
        <w:drawing>
          <wp:inline distT="0" distB="0" distL="0" distR="0" wp14:anchorId="6DF6699A" wp14:editId="45533FEA">
            <wp:extent cx="5731510" cy="2278380"/>
            <wp:effectExtent l="0" t="0" r="2540" b="7620"/>
            <wp:docPr id="911344850" name="Picture 1" descr="Avedis Donabedian: The creator of the Donabedian Model of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edis Donabedian: The creator of the Donabedian Model of C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78380"/>
                    </a:xfrm>
                    <a:prstGeom prst="rect">
                      <a:avLst/>
                    </a:prstGeom>
                    <a:noFill/>
                    <a:ln>
                      <a:noFill/>
                    </a:ln>
                  </pic:spPr>
                </pic:pic>
              </a:graphicData>
            </a:graphic>
          </wp:inline>
        </w:drawing>
      </w:r>
    </w:p>
    <w:p w14:paraId="23A3E9E8" w14:textId="29BB479F" w:rsidR="00C02930" w:rsidRPr="00785B00" w:rsidRDefault="00C02930" w:rsidP="00EE593C">
      <w:pPr>
        <w:spacing w:line="360" w:lineRule="auto"/>
        <w:jc w:val="center"/>
        <w:rPr>
          <w:rFonts w:ascii="Arial" w:hAnsi="Arial" w:cs="Arial"/>
        </w:rPr>
      </w:pPr>
      <w:r>
        <w:rPr>
          <w:rFonts w:ascii="Arial" w:hAnsi="Arial" w:cs="Arial"/>
        </w:rPr>
        <w:t>(Suzie Creighton, 2023)</w:t>
      </w:r>
    </w:p>
    <w:p w14:paraId="502250DF" w14:textId="5B7A2B8B" w:rsidR="00044579" w:rsidRPr="00044579" w:rsidRDefault="00785B00" w:rsidP="005A63A2">
      <w:pPr>
        <w:spacing w:line="360" w:lineRule="auto"/>
        <w:jc w:val="both"/>
        <w:rPr>
          <w:rFonts w:ascii="Arial" w:hAnsi="Arial" w:cs="Arial"/>
          <w:b/>
          <w:bCs/>
        </w:rPr>
      </w:pPr>
      <w:r w:rsidRPr="00785B00">
        <w:rPr>
          <w:rFonts w:ascii="Arial" w:hAnsi="Arial" w:cs="Arial"/>
          <w:b/>
          <w:bCs/>
        </w:rPr>
        <w:t>Structure</w:t>
      </w:r>
      <w:r w:rsidR="00803ECD">
        <w:rPr>
          <w:rFonts w:ascii="Arial" w:hAnsi="Arial" w:cs="Arial"/>
          <w:b/>
          <w:bCs/>
        </w:rPr>
        <w:t xml:space="preserve">: </w:t>
      </w:r>
      <w:r w:rsidR="00044579" w:rsidRPr="00044579">
        <w:rPr>
          <w:rFonts w:ascii="Arial" w:hAnsi="Arial" w:cs="Arial"/>
        </w:rPr>
        <w:t xml:space="preserve">Structure refers to the </w:t>
      </w:r>
      <w:proofErr w:type="spellStart"/>
      <w:r w:rsidR="00044579" w:rsidRPr="00044579">
        <w:rPr>
          <w:rFonts w:ascii="Arial" w:hAnsi="Arial" w:cs="Arial"/>
        </w:rPr>
        <w:t>organisational</w:t>
      </w:r>
      <w:proofErr w:type="spellEnd"/>
      <w:r w:rsidR="00044579" w:rsidRPr="00044579">
        <w:rPr>
          <w:rFonts w:ascii="Arial" w:hAnsi="Arial" w:cs="Arial"/>
        </w:rPr>
        <w:t xml:space="preserve"> environment where healthcare is delivered, including staffing, leadership, training, and resources. At Shrewsbury and Telford Hospital NHS Trust, staffing shortages and weak governance structures contributed to unsafe maternity care. Limited oversight and heavy workloads reduced effective monitoring and allowed unsafe practices to continue without proper accountability (Dixon-Woods et al., 2023).</w:t>
      </w:r>
    </w:p>
    <w:p w14:paraId="44E159EC" w14:textId="7645E078" w:rsidR="00AC1C95" w:rsidRPr="005A63A2" w:rsidRDefault="00785B00" w:rsidP="005A63A2">
      <w:pPr>
        <w:spacing w:line="360" w:lineRule="auto"/>
        <w:jc w:val="both"/>
        <w:rPr>
          <w:rFonts w:ascii="Arial" w:hAnsi="Arial" w:cs="Arial"/>
          <w:b/>
          <w:bCs/>
        </w:rPr>
      </w:pPr>
      <w:r w:rsidRPr="00785B00">
        <w:rPr>
          <w:rFonts w:ascii="Arial" w:hAnsi="Arial" w:cs="Arial"/>
          <w:b/>
          <w:bCs/>
        </w:rPr>
        <w:t>Process</w:t>
      </w:r>
      <w:r w:rsidR="00803ECD">
        <w:rPr>
          <w:rFonts w:ascii="Arial" w:hAnsi="Arial" w:cs="Arial"/>
          <w:b/>
          <w:bCs/>
        </w:rPr>
        <w:t xml:space="preserve">: </w:t>
      </w:r>
      <w:r w:rsidR="00AC1C95" w:rsidRPr="005A63A2">
        <w:rPr>
          <w:rFonts w:ascii="Arial" w:hAnsi="Arial" w:cs="Arial"/>
        </w:rPr>
        <w:t xml:space="preserve">Process refers to the clinical and administrative activities involved in delivering healthcare services. In the Shrewsbury and Telford Hospital NHS Trust case, failures occurred in </w:t>
      </w:r>
      <w:proofErr w:type="spellStart"/>
      <w:r w:rsidR="00AC1C95" w:rsidRPr="005A63A2">
        <w:rPr>
          <w:rFonts w:ascii="Arial" w:hAnsi="Arial" w:cs="Arial"/>
        </w:rPr>
        <w:t>labour</w:t>
      </w:r>
      <w:proofErr w:type="spellEnd"/>
      <w:r w:rsidR="00AC1C95" w:rsidRPr="005A63A2">
        <w:rPr>
          <w:rFonts w:ascii="Arial" w:hAnsi="Arial" w:cs="Arial"/>
        </w:rPr>
        <w:t xml:space="preserve"> management, including inconsistent fetal monitoring and delayed responses to signs of fetal distress. Complications were not always escalated promptly, leading to missed interventions. Communication was also poor, as women’s concerns were often dismissed. Furthermore, national clinical guidelines were not consistently followed in practice (Tham and </w:t>
      </w:r>
      <w:proofErr w:type="spellStart"/>
      <w:r w:rsidR="00AC1C95" w:rsidRPr="005A63A2">
        <w:rPr>
          <w:rFonts w:ascii="Arial" w:hAnsi="Arial" w:cs="Arial"/>
        </w:rPr>
        <w:t>Maclennan</w:t>
      </w:r>
      <w:proofErr w:type="spellEnd"/>
      <w:r w:rsidR="00AC1C95" w:rsidRPr="005A63A2">
        <w:rPr>
          <w:rFonts w:ascii="Arial" w:hAnsi="Arial" w:cs="Arial"/>
        </w:rPr>
        <w:t>, 2025).</w:t>
      </w:r>
    </w:p>
    <w:p w14:paraId="369DBA28" w14:textId="7A75A793" w:rsidR="00785B00" w:rsidRPr="00785B00" w:rsidRDefault="00785B00" w:rsidP="005A63A2">
      <w:pPr>
        <w:spacing w:line="360" w:lineRule="auto"/>
        <w:jc w:val="both"/>
        <w:rPr>
          <w:rFonts w:ascii="Arial" w:hAnsi="Arial" w:cs="Arial"/>
          <w:b/>
          <w:bCs/>
        </w:rPr>
      </w:pPr>
      <w:r w:rsidRPr="00785B00">
        <w:rPr>
          <w:rFonts w:ascii="Arial" w:hAnsi="Arial" w:cs="Arial"/>
          <w:b/>
          <w:bCs/>
        </w:rPr>
        <w:lastRenderedPageBreak/>
        <w:t>Outcomes</w:t>
      </w:r>
      <w:r w:rsidR="00803ECD">
        <w:rPr>
          <w:rFonts w:ascii="Arial" w:hAnsi="Arial" w:cs="Arial"/>
          <w:b/>
          <w:bCs/>
        </w:rPr>
        <w:t xml:space="preserve">: </w:t>
      </w:r>
      <w:r w:rsidR="00AC1C95" w:rsidRPr="00AC1C95">
        <w:rPr>
          <w:rFonts w:ascii="Arial" w:hAnsi="Arial" w:cs="Arial"/>
        </w:rPr>
        <w:t xml:space="preserve">The outcomes of these structural and procedural failures were severe. The </w:t>
      </w:r>
      <w:proofErr w:type="spellStart"/>
      <w:r w:rsidR="00AC1C95" w:rsidRPr="00AC1C95">
        <w:rPr>
          <w:rFonts w:ascii="Arial" w:hAnsi="Arial" w:cs="Arial"/>
        </w:rPr>
        <w:t>Ockenden</w:t>
      </w:r>
      <w:proofErr w:type="spellEnd"/>
      <w:r w:rsidR="00AC1C95" w:rsidRPr="00AC1C95">
        <w:rPr>
          <w:rFonts w:ascii="Arial" w:hAnsi="Arial" w:cs="Arial"/>
        </w:rPr>
        <w:t xml:space="preserve"> Review identified several cases of stillbirth, neonatal death, and serious birth injuries that could have been prevented with appropriate clinical care (Knight and Stanford, 2022). Families also experienced significant psychological trauma and emotional distress. Additionally, the scandal caused wider impacts on the NHS, including increased litigation costs, reputational damage, and reduced public confidence in maternity services</w:t>
      </w:r>
      <w:r w:rsidR="00EC00F7">
        <w:rPr>
          <w:rFonts w:ascii="Arial" w:hAnsi="Arial" w:cs="Arial"/>
        </w:rPr>
        <w:t xml:space="preserve"> </w:t>
      </w:r>
      <w:r w:rsidR="00EC00F7" w:rsidRPr="00EC00F7">
        <w:rPr>
          <w:rFonts w:ascii="Arial" w:hAnsi="Arial" w:cs="Arial"/>
          <w:lang w:val="en-GB"/>
        </w:rPr>
        <w:t>(Aluko, 2016)</w:t>
      </w:r>
      <w:r w:rsidR="00AC1C95" w:rsidRPr="00AC1C95">
        <w:rPr>
          <w:rFonts w:ascii="Arial" w:hAnsi="Arial" w:cs="Arial"/>
        </w:rPr>
        <w:t>.</w:t>
      </w:r>
    </w:p>
    <w:p w14:paraId="5BFB5637" w14:textId="77777777" w:rsidR="00785B00" w:rsidRPr="005A63A2" w:rsidRDefault="00785B00" w:rsidP="005A63A2">
      <w:pPr>
        <w:pStyle w:val="Heading2"/>
        <w:spacing w:line="360" w:lineRule="auto"/>
        <w:jc w:val="both"/>
      </w:pPr>
      <w:bookmarkStart w:id="7" w:name="_Toc224000153"/>
      <w:r w:rsidRPr="005A63A2">
        <w:t>2.2 Root Cause Analysis: Fishbone Diagram</w:t>
      </w:r>
      <w:bookmarkEnd w:id="7"/>
    </w:p>
    <w:p w14:paraId="542752F9" w14:textId="6A34BE1F" w:rsidR="00785B00" w:rsidRDefault="00785B00" w:rsidP="005A63A2">
      <w:pPr>
        <w:spacing w:line="360" w:lineRule="auto"/>
        <w:jc w:val="both"/>
        <w:rPr>
          <w:rFonts w:ascii="Arial" w:hAnsi="Arial" w:cs="Arial"/>
        </w:rPr>
      </w:pPr>
      <w:r w:rsidRPr="00785B00">
        <w:rPr>
          <w:rFonts w:ascii="Arial" w:hAnsi="Arial" w:cs="Arial"/>
        </w:rPr>
        <w:t xml:space="preserve">Root cause analysis (RCA) helps identify the underlying factors that contribute to adverse events. The Fishbone (Ishikawa) diagram is a commonly used RCA tool that </w:t>
      </w:r>
      <w:proofErr w:type="spellStart"/>
      <w:r w:rsidRPr="00785B00">
        <w:rPr>
          <w:rFonts w:ascii="Arial" w:hAnsi="Arial" w:cs="Arial"/>
        </w:rPr>
        <w:t>categorises</w:t>
      </w:r>
      <w:proofErr w:type="spellEnd"/>
      <w:r w:rsidRPr="00785B00">
        <w:rPr>
          <w:rFonts w:ascii="Arial" w:hAnsi="Arial" w:cs="Arial"/>
        </w:rPr>
        <w:t xml:space="preserve"> potential causes into key areas such as people, processes, environment, leadership, and policies</w:t>
      </w:r>
      <w:r w:rsidR="00316847">
        <w:rPr>
          <w:rFonts w:ascii="Arial" w:hAnsi="Arial" w:cs="Arial"/>
        </w:rPr>
        <w:t xml:space="preserve"> </w:t>
      </w:r>
      <w:r w:rsidR="00316847">
        <w:rPr>
          <w:rFonts w:ascii="Arial" w:hAnsi="Arial" w:cs="Arial"/>
          <w:lang w:val="en-GB"/>
        </w:rPr>
        <w:t>(</w:t>
      </w:r>
      <w:proofErr w:type="spellStart"/>
      <w:r w:rsidR="00316847" w:rsidRPr="00316847">
        <w:rPr>
          <w:rFonts w:ascii="Arial" w:hAnsi="Arial" w:cs="Arial"/>
          <w:lang w:val="en-GB"/>
        </w:rPr>
        <w:t>Newdick</w:t>
      </w:r>
      <w:proofErr w:type="spellEnd"/>
      <w:r w:rsidR="00316847" w:rsidRPr="00316847">
        <w:rPr>
          <w:rFonts w:ascii="Arial" w:hAnsi="Arial" w:cs="Arial"/>
          <w:lang w:val="en-GB"/>
        </w:rPr>
        <w:t>, 2022</w:t>
      </w:r>
      <w:r w:rsidR="00316847">
        <w:rPr>
          <w:rFonts w:ascii="Arial" w:hAnsi="Arial" w:cs="Arial"/>
          <w:lang w:val="en-GB"/>
        </w:rPr>
        <w:t>)</w:t>
      </w:r>
      <w:r w:rsidRPr="00785B00">
        <w:rPr>
          <w:rFonts w:ascii="Arial" w:hAnsi="Arial" w:cs="Arial"/>
        </w:rPr>
        <w:t>.</w:t>
      </w:r>
      <w:r w:rsidR="000D48BA">
        <w:rPr>
          <w:rFonts w:ascii="Arial" w:hAnsi="Arial" w:cs="Arial"/>
        </w:rPr>
        <w:t xml:space="preserve"> </w:t>
      </w:r>
      <w:r w:rsidR="000D48BA" w:rsidRPr="000D48BA">
        <w:rPr>
          <w:rFonts w:ascii="Arial" w:hAnsi="Arial" w:cs="Arial"/>
        </w:rPr>
        <w:t>Fishbone analysis is used because it systematically explores multiple contributing factors across categories (e.g., people, processes, leadership), whereas the 5 Whys method is more linear and may overlook complex, interconnected causes in healthcare failures.</w:t>
      </w:r>
    </w:p>
    <w:p w14:paraId="09389E7A" w14:textId="51DA585B" w:rsidR="00037B66" w:rsidRDefault="00037B66" w:rsidP="005A63A2">
      <w:pPr>
        <w:spacing w:line="360" w:lineRule="auto"/>
        <w:jc w:val="both"/>
        <w:rPr>
          <w:rFonts w:ascii="Arial" w:hAnsi="Arial" w:cs="Arial"/>
        </w:rPr>
      </w:pPr>
      <w:r>
        <w:rPr>
          <w:noProof/>
        </w:rPr>
        <w:drawing>
          <wp:inline distT="0" distB="0" distL="0" distR="0" wp14:anchorId="407C7439" wp14:editId="04EA5249">
            <wp:extent cx="5539132" cy="3383280"/>
            <wp:effectExtent l="0" t="0" r="4445" b="7620"/>
            <wp:docPr id="4098" name="Picture 2" descr="What is a Fishbone Diagram? Ishikawa Cause &amp; Effect Diagram | ASQ">
              <a:extLst xmlns:a="http://schemas.openxmlformats.org/drawingml/2006/main">
                <a:ext uri="{FF2B5EF4-FFF2-40B4-BE49-F238E27FC236}">
                  <a16:creationId xmlns:a16="http://schemas.microsoft.com/office/drawing/2014/main" id="{7B908435-87C1-CC47-BAE5-CFBB9E738A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What is a Fishbone Diagram? Ishikawa Cause &amp; Effect Diagram | ASQ">
                      <a:extLst>
                        <a:ext uri="{FF2B5EF4-FFF2-40B4-BE49-F238E27FC236}">
                          <a16:creationId xmlns:a16="http://schemas.microsoft.com/office/drawing/2014/main" id="{7B908435-87C1-CC47-BAE5-CFBB9E738A02}"/>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6629" cy="3393967"/>
                    </a:xfrm>
                    <a:prstGeom prst="rect">
                      <a:avLst/>
                    </a:prstGeom>
                    <a:noFill/>
                  </pic:spPr>
                </pic:pic>
              </a:graphicData>
            </a:graphic>
          </wp:inline>
        </w:drawing>
      </w:r>
    </w:p>
    <w:p w14:paraId="4D257518" w14:textId="647536E8" w:rsidR="00543A19" w:rsidRPr="00785B00" w:rsidRDefault="00543A19" w:rsidP="003A0308">
      <w:pPr>
        <w:spacing w:line="360" w:lineRule="auto"/>
        <w:jc w:val="center"/>
        <w:rPr>
          <w:rFonts w:ascii="Arial" w:hAnsi="Arial" w:cs="Arial"/>
        </w:rPr>
      </w:pPr>
      <w:r>
        <w:rPr>
          <w:rFonts w:ascii="Arial" w:hAnsi="Arial" w:cs="Arial"/>
        </w:rPr>
        <w:t>(American Society for Quality, 2026)</w:t>
      </w:r>
    </w:p>
    <w:p w14:paraId="364D40EA" w14:textId="28BE1BB4" w:rsidR="00785B00" w:rsidRPr="00785B00" w:rsidRDefault="00785B00" w:rsidP="005A63A2">
      <w:pPr>
        <w:spacing w:line="360" w:lineRule="auto"/>
        <w:jc w:val="both"/>
        <w:rPr>
          <w:rFonts w:ascii="Arial" w:hAnsi="Arial" w:cs="Arial"/>
          <w:b/>
          <w:bCs/>
        </w:rPr>
      </w:pPr>
      <w:r w:rsidRPr="00785B00">
        <w:rPr>
          <w:rFonts w:ascii="Arial" w:hAnsi="Arial" w:cs="Arial"/>
          <w:b/>
          <w:bCs/>
        </w:rPr>
        <w:lastRenderedPageBreak/>
        <w:t>People</w:t>
      </w:r>
      <w:r w:rsidRPr="005A63A2">
        <w:rPr>
          <w:rFonts w:ascii="Arial" w:hAnsi="Arial" w:cs="Arial"/>
          <w:b/>
          <w:bCs/>
        </w:rPr>
        <w:t xml:space="preserve">: </w:t>
      </w:r>
      <w:r w:rsidRPr="00785B00">
        <w:rPr>
          <w:rFonts w:ascii="Arial" w:hAnsi="Arial" w:cs="Arial"/>
        </w:rPr>
        <w:t>Staff competency played a significant role in the failures identified at SaTH. Some clinicians lacked sufficient expertise in fetal monitoring and risk assessment, which are essential skills in maternity care. Limited supervision and inadequate mentorship further increased the risk of incorrect clinical decisions (</w:t>
      </w:r>
      <w:proofErr w:type="spellStart"/>
      <w:r w:rsidRPr="00785B00">
        <w:rPr>
          <w:rFonts w:ascii="Arial" w:hAnsi="Arial" w:cs="Arial"/>
        </w:rPr>
        <w:t>Tondang</w:t>
      </w:r>
      <w:proofErr w:type="spellEnd"/>
      <w:r w:rsidRPr="00785B00">
        <w:rPr>
          <w:rFonts w:ascii="Arial" w:hAnsi="Arial" w:cs="Arial"/>
        </w:rPr>
        <w:t>, 2019).</w:t>
      </w:r>
    </w:p>
    <w:p w14:paraId="7F58E51E" w14:textId="65A62D2E" w:rsidR="00785B00" w:rsidRPr="00785B00" w:rsidRDefault="00785B00" w:rsidP="005A63A2">
      <w:pPr>
        <w:spacing w:line="360" w:lineRule="auto"/>
        <w:jc w:val="both"/>
        <w:rPr>
          <w:rFonts w:ascii="Arial" w:hAnsi="Arial" w:cs="Arial"/>
          <w:b/>
          <w:bCs/>
        </w:rPr>
      </w:pPr>
      <w:r w:rsidRPr="00785B00">
        <w:rPr>
          <w:rFonts w:ascii="Arial" w:hAnsi="Arial" w:cs="Arial"/>
          <w:b/>
          <w:bCs/>
        </w:rPr>
        <w:t>Processes</w:t>
      </w:r>
      <w:r w:rsidRPr="005A63A2">
        <w:rPr>
          <w:rFonts w:ascii="Arial" w:hAnsi="Arial" w:cs="Arial"/>
          <w:b/>
          <w:bCs/>
        </w:rPr>
        <w:t xml:space="preserve">: </w:t>
      </w:r>
      <w:proofErr w:type="spellStart"/>
      <w:r w:rsidRPr="00785B00">
        <w:rPr>
          <w:rFonts w:ascii="Arial" w:hAnsi="Arial" w:cs="Arial"/>
        </w:rPr>
        <w:t>Labour</w:t>
      </w:r>
      <w:proofErr w:type="spellEnd"/>
      <w:r w:rsidRPr="00785B00">
        <w:rPr>
          <w:rFonts w:ascii="Arial" w:hAnsi="Arial" w:cs="Arial"/>
        </w:rPr>
        <w:t xml:space="preserve"> management processes were inconsistent and often deviated from evidence-based guidelines. Escalation procedures designed to alert senior clinicians during complications were either poorly understood or not followed correctly. This lack of adherence to established protocols contributed to delays in clinical intervention (Nathan and Kaplan, 2017).</w:t>
      </w:r>
    </w:p>
    <w:p w14:paraId="026A83E3" w14:textId="11FF638B" w:rsidR="00785B00" w:rsidRPr="00785B00" w:rsidRDefault="00785B00" w:rsidP="005A63A2">
      <w:pPr>
        <w:spacing w:line="360" w:lineRule="auto"/>
        <w:jc w:val="both"/>
        <w:rPr>
          <w:rFonts w:ascii="Arial" w:hAnsi="Arial" w:cs="Arial"/>
          <w:b/>
          <w:bCs/>
        </w:rPr>
      </w:pPr>
      <w:r w:rsidRPr="00785B00">
        <w:rPr>
          <w:rFonts w:ascii="Arial" w:hAnsi="Arial" w:cs="Arial"/>
          <w:b/>
          <w:bCs/>
        </w:rPr>
        <w:t>Environment</w:t>
      </w:r>
      <w:r w:rsidRPr="005A63A2">
        <w:rPr>
          <w:rFonts w:ascii="Arial" w:hAnsi="Arial" w:cs="Arial"/>
          <w:b/>
          <w:bCs/>
        </w:rPr>
        <w:t xml:space="preserve">: </w:t>
      </w:r>
      <w:r w:rsidRPr="00785B00">
        <w:rPr>
          <w:rFonts w:ascii="Arial" w:hAnsi="Arial" w:cs="Arial"/>
        </w:rPr>
        <w:t>Workplace conditions also contributed to patient safety risks. High workload pressures caused by chronic understaffing created stressful working environments where staff struggled to manage multiple complex cases simultaneously. Such conditions increase the likelihood of clinical errors and reduce the quality of patient monitoring (</w:t>
      </w:r>
      <w:proofErr w:type="spellStart"/>
      <w:r w:rsidRPr="00785B00">
        <w:rPr>
          <w:rFonts w:ascii="Arial" w:hAnsi="Arial" w:cs="Arial"/>
        </w:rPr>
        <w:t>Tondang</w:t>
      </w:r>
      <w:proofErr w:type="spellEnd"/>
      <w:r w:rsidRPr="00785B00">
        <w:rPr>
          <w:rFonts w:ascii="Arial" w:hAnsi="Arial" w:cs="Arial"/>
        </w:rPr>
        <w:t>, 2019).</w:t>
      </w:r>
    </w:p>
    <w:p w14:paraId="3168D12E" w14:textId="18A941E3" w:rsidR="00785B00" w:rsidRPr="00785B00" w:rsidRDefault="00785B00" w:rsidP="005A63A2">
      <w:pPr>
        <w:spacing w:line="360" w:lineRule="auto"/>
        <w:jc w:val="both"/>
        <w:rPr>
          <w:rFonts w:ascii="Arial" w:hAnsi="Arial" w:cs="Arial"/>
        </w:rPr>
      </w:pPr>
      <w:r w:rsidRPr="00785B00">
        <w:rPr>
          <w:rFonts w:ascii="Arial" w:hAnsi="Arial" w:cs="Arial"/>
          <w:b/>
          <w:bCs/>
        </w:rPr>
        <w:t>Leadership</w:t>
      </w:r>
      <w:r w:rsidRPr="005A63A2">
        <w:rPr>
          <w:rFonts w:ascii="Arial" w:hAnsi="Arial" w:cs="Arial"/>
          <w:b/>
          <w:bCs/>
        </w:rPr>
        <w:t>:</w:t>
      </w:r>
      <w:r w:rsidRPr="005A63A2">
        <w:rPr>
          <w:rFonts w:ascii="Arial" w:hAnsi="Arial" w:cs="Arial"/>
        </w:rPr>
        <w:t xml:space="preserve"> </w:t>
      </w:r>
      <w:r w:rsidRPr="00785B00">
        <w:rPr>
          <w:rFonts w:ascii="Arial" w:hAnsi="Arial" w:cs="Arial"/>
        </w:rPr>
        <w:t xml:space="preserve">Leadership failures were a major contributor to the prolonged nature of the crisis. Senior managers did not respond effectively to safety concerns raised by staff and families. A culture of denial and defensiveness prevented the </w:t>
      </w:r>
      <w:proofErr w:type="spellStart"/>
      <w:r w:rsidRPr="00785B00">
        <w:rPr>
          <w:rFonts w:ascii="Arial" w:hAnsi="Arial" w:cs="Arial"/>
        </w:rPr>
        <w:t>organisation</w:t>
      </w:r>
      <w:proofErr w:type="spellEnd"/>
      <w:r w:rsidRPr="00785B00">
        <w:rPr>
          <w:rFonts w:ascii="Arial" w:hAnsi="Arial" w:cs="Arial"/>
        </w:rPr>
        <w:t xml:space="preserve"> from acknowledging problems and implementing meaningful change (Nathan and Kaplan, 2017).</w:t>
      </w:r>
    </w:p>
    <w:p w14:paraId="7BBF1608" w14:textId="6AD044B8" w:rsidR="00785B00" w:rsidRPr="00785B00" w:rsidRDefault="00785B00" w:rsidP="005A63A2">
      <w:pPr>
        <w:spacing w:line="360" w:lineRule="auto"/>
        <w:jc w:val="both"/>
        <w:rPr>
          <w:rFonts w:ascii="Arial" w:hAnsi="Arial" w:cs="Arial"/>
          <w:b/>
          <w:bCs/>
        </w:rPr>
      </w:pPr>
      <w:r w:rsidRPr="00785B00">
        <w:rPr>
          <w:rFonts w:ascii="Arial" w:hAnsi="Arial" w:cs="Arial"/>
          <w:b/>
          <w:bCs/>
        </w:rPr>
        <w:t>Policies</w:t>
      </w:r>
      <w:r w:rsidRPr="005A63A2">
        <w:rPr>
          <w:rFonts w:ascii="Arial" w:hAnsi="Arial" w:cs="Arial"/>
          <w:b/>
          <w:bCs/>
        </w:rPr>
        <w:t xml:space="preserve">: </w:t>
      </w:r>
      <w:r w:rsidRPr="00785B00">
        <w:rPr>
          <w:rFonts w:ascii="Arial" w:hAnsi="Arial" w:cs="Arial"/>
        </w:rPr>
        <w:t>Although national maternity guidelines existed, they were not consistently implemented at the local level. Policy compliance was poorly monitored, and staff were not always aware of the latest clinical recommendations. This gap between policy and practice weakened the overall safety system</w:t>
      </w:r>
      <w:r w:rsidR="00316847">
        <w:rPr>
          <w:rFonts w:ascii="Arial" w:hAnsi="Arial" w:cs="Arial"/>
        </w:rPr>
        <w:t xml:space="preserve"> (</w:t>
      </w:r>
      <w:r w:rsidR="00316847" w:rsidRPr="00316847">
        <w:rPr>
          <w:rFonts w:ascii="Arial" w:hAnsi="Arial" w:cs="Arial"/>
          <w:lang w:val="en-GB"/>
        </w:rPr>
        <w:t>Ikram et al, 2022).</w:t>
      </w:r>
    </w:p>
    <w:p w14:paraId="6CBD1B14" w14:textId="77777777" w:rsidR="00785B00" w:rsidRPr="00785B00" w:rsidRDefault="00785B00" w:rsidP="005A63A2">
      <w:pPr>
        <w:spacing w:line="360" w:lineRule="auto"/>
        <w:jc w:val="both"/>
        <w:rPr>
          <w:rFonts w:ascii="Arial" w:hAnsi="Arial" w:cs="Arial"/>
        </w:rPr>
      </w:pPr>
      <w:r w:rsidRPr="00785B00">
        <w:rPr>
          <w:rFonts w:ascii="Arial" w:hAnsi="Arial" w:cs="Arial"/>
        </w:rPr>
        <w:t xml:space="preserve">Critically, the Fishbone analysis highlights that the SaTH failures were not the result of isolated individual mistakes but rather a combination of </w:t>
      </w:r>
      <w:proofErr w:type="spellStart"/>
      <w:r w:rsidRPr="00785B00">
        <w:rPr>
          <w:rFonts w:ascii="Arial" w:hAnsi="Arial" w:cs="Arial"/>
        </w:rPr>
        <w:t>organisational</w:t>
      </w:r>
      <w:proofErr w:type="spellEnd"/>
      <w:r w:rsidRPr="00785B00">
        <w:rPr>
          <w:rFonts w:ascii="Arial" w:hAnsi="Arial" w:cs="Arial"/>
        </w:rPr>
        <w:t xml:space="preserve"> weaknesses that interacted to produce harm.</w:t>
      </w:r>
    </w:p>
    <w:p w14:paraId="2DC4B6F1" w14:textId="77777777" w:rsidR="00785B00" w:rsidRPr="005A63A2" w:rsidRDefault="00785B00" w:rsidP="005A63A2">
      <w:pPr>
        <w:pStyle w:val="Heading2"/>
        <w:spacing w:line="360" w:lineRule="auto"/>
        <w:jc w:val="both"/>
      </w:pPr>
      <w:bookmarkStart w:id="8" w:name="_Toc224000154"/>
      <w:r w:rsidRPr="005A63A2">
        <w:t>2.3 SWOT Analysis</w:t>
      </w:r>
      <w:bookmarkEnd w:id="8"/>
    </w:p>
    <w:p w14:paraId="4E64AFBB" w14:textId="45F555B4" w:rsidR="00AC1C95" w:rsidRPr="00AC1C95" w:rsidRDefault="00AC1C95" w:rsidP="005A63A2">
      <w:pPr>
        <w:spacing w:line="360" w:lineRule="auto"/>
        <w:jc w:val="both"/>
        <w:rPr>
          <w:rFonts w:ascii="Arial" w:hAnsi="Arial" w:cs="Arial"/>
        </w:rPr>
      </w:pPr>
      <w:r w:rsidRPr="00AC1C95">
        <w:rPr>
          <w:rFonts w:ascii="Arial" w:hAnsi="Arial" w:cs="Arial"/>
        </w:rPr>
        <w:t xml:space="preserve">A SWOT analysis helps evaluate the internal strengths and weaknesses of an </w:t>
      </w:r>
      <w:proofErr w:type="spellStart"/>
      <w:r w:rsidRPr="00AC1C95">
        <w:rPr>
          <w:rFonts w:ascii="Arial" w:hAnsi="Arial" w:cs="Arial"/>
        </w:rPr>
        <w:t>organisation</w:t>
      </w:r>
      <w:proofErr w:type="spellEnd"/>
      <w:r w:rsidRPr="00AC1C95">
        <w:rPr>
          <w:rFonts w:ascii="Arial" w:hAnsi="Arial" w:cs="Arial"/>
        </w:rPr>
        <w:t xml:space="preserve"> as well as the external opportunities and threats that may influence performance</w:t>
      </w:r>
      <w:r w:rsidR="00EC585F">
        <w:rPr>
          <w:rFonts w:ascii="Arial" w:hAnsi="Arial" w:cs="Arial"/>
        </w:rPr>
        <w:t xml:space="preserve"> (</w:t>
      </w:r>
      <w:r w:rsidR="00EC585F" w:rsidRPr="00EC585F">
        <w:rPr>
          <w:rFonts w:ascii="Arial" w:hAnsi="Arial" w:cs="Arial"/>
        </w:rPr>
        <w:t>Boyd</w:t>
      </w:r>
      <w:r w:rsidR="00EC585F">
        <w:rPr>
          <w:rFonts w:ascii="Arial" w:hAnsi="Arial" w:cs="Arial"/>
        </w:rPr>
        <w:t>, 2023)</w:t>
      </w:r>
      <w:r w:rsidRPr="00AC1C95">
        <w:rPr>
          <w:rFonts w:ascii="Arial" w:hAnsi="Arial" w:cs="Arial"/>
        </w:rPr>
        <w:t>.</w:t>
      </w:r>
      <w:r w:rsidR="00A6124F" w:rsidRPr="00A6124F">
        <w:rPr>
          <w:rFonts w:ascii="Times New Roman" w:eastAsia="Times New Roman" w:hAnsi="Times New Roman" w:cs="Times New Roman"/>
          <w:kern w:val="0"/>
          <w14:ligatures w14:val="none"/>
        </w:rPr>
        <w:t xml:space="preserve"> </w:t>
      </w:r>
      <w:r w:rsidR="00A6124F" w:rsidRPr="00A6124F">
        <w:rPr>
          <w:rFonts w:ascii="Arial" w:hAnsi="Arial" w:cs="Arial"/>
        </w:rPr>
        <w:t xml:space="preserve">SWOT analysis is preferred because it provides a simple </w:t>
      </w:r>
      <w:r w:rsidR="00A6124F" w:rsidRPr="00A6124F">
        <w:rPr>
          <w:rFonts w:ascii="Arial" w:hAnsi="Arial" w:cs="Arial"/>
        </w:rPr>
        <w:lastRenderedPageBreak/>
        <w:t xml:space="preserve">and comprehensive overview of both internal and external factors, whereas other models often focus on only specific areas such as processes or change management rather than the overall </w:t>
      </w:r>
      <w:proofErr w:type="spellStart"/>
      <w:r w:rsidR="00A6124F" w:rsidRPr="00A6124F">
        <w:rPr>
          <w:rFonts w:ascii="Arial" w:hAnsi="Arial" w:cs="Arial"/>
        </w:rPr>
        <w:t>organisational</w:t>
      </w:r>
      <w:proofErr w:type="spellEnd"/>
      <w:r w:rsidR="00A6124F" w:rsidRPr="00A6124F">
        <w:rPr>
          <w:rFonts w:ascii="Arial" w:hAnsi="Arial" w:cs="Arial"/>
        </w:rPr>
        <w:t xml:space="preserve"> context</w:t>
      </w:r>
      <w:r w:rsidRPr="00AC1C95">
        <w:rPr>
          <w:rFonts w:ascii="Arial" w:hAnsi="Arial" w:cs="Arial"/>
        </w:rPr>
        <w:t>.</w:t>
      </w:r>
    </w:p>
    <w:p w14:paraId="34D0F84B" w14:textId="6FCD62DC" w:rsidR="00044579" w:rsidRPr="005A63A2" w:rsidRDefault="00AC1C95" w:rsidP="005A63A2">
      <w:pPr>
        <w:spacing w:line="360" w:lineRule="auto"/>
        <w:jc w:val="both"/>
        <w:rPr>
          <w:rFonts w:ascii="Arial" w:hAnsi="Arial" w:cs="Arial"/>
          <w:b/>
          <w:bCs/>
        </w:rPr>
      </w:pPr>
      <w:r w:rsidRPr="00AC1C95">
        <w:rPr>
          <w:rFonts w:ascii="Arial" w:hAnsi="Arial" w:cs="Arial"/>
          <w:b/>
          <w:bCs/>
        </w:rPr>
        <w:t>Strengths</w:t>
      </w:r>
      <w:r w:rsidRPr="005A63A2">
        <w:rPr>
          <w:rFonts w:ascii="Arial" w:hAnsi="Arial" w:cs="Arial"/>
          <w:b/>
          <w:bCs/>
        </w:rPr>
        <w:t xml:space="preserve">: </w:t>
      </w:r>
      <w:r w:rsidR="00044579" w:rsidRPr="005A63A2">
        <w:rPr>
          <w:rFonts w:ascii="Arial" w:hAnsi="Arial" w:cs="Arial"/>
        </w:rPr>
        <w:t>One key strength of the NHS maternity system is the availability of national maternity safety guidelines that promote safe and effective clinical practice. These guidelines provide evidence-based standards for consistent care</w:t>
      </w:r>
      <w:r w:rsidR="00A7197B">
        <w:rPr>
          <w:rFonts w:ascii="Arial" w:hAnsi="Arial" w:cs="Arial"/>
        </w:rPr>
        <w:t xml:space="preserve"> (</w:t>
      </w:r>
      <w:r w:rsidR="00A7197B" w:rsidRPr="00EC585F">
        <w:rPr>
          <w:rFonts w:ascii="Arial" w:hAnsi="Arial" w:cs="Arial"/>
        </w:rPr>
        <w:t>Boyd</w:t>
      </w:r>
      <w:r w:rsidR="00A7197B">
        <w:rPr>
          <w:rFonts w:ascii="Arial" w:hAnsi="Arial" w:cs="Arial"/>
        </w:rPr>
        <w:t>, 2023)</w:t>
      </w:r>
      <w:r w:rsidR="00044579" w:rsidRPr="005A63A2">
        <w:rPr>
          <w:rFonts w:ascii="Arial" w:hAnsi="Arial" w:cs="Arial"/>
        </w:rPr>
        <w:t>. Additionally, the NHS benefits from a skilled workforce, including midwives and obstetricians. Established regulatory bodies further strengthen the system by monitoring healthcare standards and ensuring compliance with safety requirements</w:t>
      </w:r>
      <w:r w:rsidR="00A46B5E">
        <w:rPr>
          <w:rFonts w:ascii="Arial" w:hAnsi="Arial" w:cs="Arial"/>
        </w:rPr>
        <w:t xml:space="preserve"> (</w:t>
      </w:r>
      <w:proofErr w:type="spellStart"/>
      <w:r w:rsidR="00A46B5E" w:rsidRPr="00A46B5E">
        <w:rPr>
          <w:rFonts w:ascii="Arial" w:hAnsi="Arial" w:cs="Arial"/>
        </w:rPr>
        <w:t>Witara</w:t>
      </w:r>
      <w:proofErr w:type="spellEnd"/>
      <w:r w:rsidR="00A46B5E">
        <w:rPr>
          <w:rFonts w:ascii="Arial" w:hAnsi="Arial" w:cs="Arial"/>
        </w:rPr>
        <w:t xml:space="preserve"> et al, 2023)</w:t>
      </w:r>
      <w:r w:rsidR="00044579" w:rsidRPr="005A63A2">
        <w:rPr>
          <w:rFonts w:ascii="Arial" w:hAnsi="Arial" w:cs="Arial"/>
        </w:rPr>
        <w:t>.</w:t>
      </w:r>
    </w:p>
    <w:p w14:paraId="0C6B63FB" w14:textId="7D48BA93" w:rsidR="00044579" w:rsidRPr="005A63A2" w:rsidRDefault="00AC1C95" w:rsidP="005A63A2">
      <w:pPr>
        <w:spacing w:line="360" w:lineRule="auto"/>
        <w:jc w:val="both"/>
        <w:rPr>
          <w:rFonts w:ascii="Arial" w:hAnsi="Arial" w:cs="Arial"/>
          <w:b/>
          <w:bCs/>
        </w:rPr>
      </w:pPr>
      <w:r w:rsidRPr="00AC1C95">
        <w:rPr>
          <w:rFonts w:ascii="Arial" w:hAnsi="Arial" w:cs="Arial"/>
          <w:b/>
          <w:bCs/>
        </w:rPr>
        <w:t>Weaknesses</w:t>
      </w:r>
      <w:r w:rsidRPr="005A63A2">
        <w:rPr>
          <w:rFonts w:ascii="Arial" w:hAnsi="Arial" w:cs="Arial"/>
          <w:b/>
          <w:bCs/>
        </w:rPr>
        <w:t xml:space="preserve">: </w:t>
      </w:r>
      <w:r w:rsidR="00044579" w:rsidRPr="005A63A2">
        <w:rPr>
          <w:rFonts w:ascii="Arial" w:hAnsi="Arial" w:cs="Arial"/>
        </w:rPr>
        <w:t xml:space="preserve">Despite these strengths, several </w:t>
      </w:r>
      <w:proofErr w:type="spellStart"/>
      <w:r w:rsidR="00044579" w:rsidRPr="005A63A2">
        <w:rPr>
          <w:rFonts w:ascii="Arial" w:hAnsi="Arial" w:cs="Arial"/>
        </w:rPr>
        <w:t>organisational</w:t>
      </w:r>
      <w:proofErr w:type="spellEnd"/>
      <w:r w:rsidR="00044579" w:rsidRPr="005A63A2">
        <w:rPr>
          <w:rFonts w:ascii="Arial" w:hAnsi="Arial" w:cs="Arial"/>
        </w:rPr>
        <w:t xml:space="preserve"> weaknesses contributed to failures </w:t>
      </w:r>
      <w:r w:rsidR="009971A9">
        <w:rPr>
          <w:rFonts w:ascii="Arial" w:hAnsi="Arial" w:cs="Arial"/>
        </w:rPr>
        <w:t xml:space="preserve">in </w:t>
      </w:r>
      <w:r w:rsidR="00044579" w:rsidRPr="005A63A2">
        <w:rPr>
          <w:rFonts w:ascii="Arial" w:hAnsi="Arial" w:cs="Arial"/>
        </w:rPr>
        <w:t>NHS. Poor leadership accountability delayed the recognition and management of safety concerns</w:t>
      </w:r>
      <w:r w:rsidR="00A7197B">
        <w:rPr>
          <w:rFonts w:ascii="Arial" w:hAnsi="Arial" w:cs="Arial"/>
        </w:rPr>
        <w:t xml:space="preserve"> (</w:t>
      </w:r>
      <w:proofErr w:type="spellStart"/>
      <w:r w:rsidR="00A7197B" w:rsidRPr="00A46B5E">
        <w:rPr>
          <w:rFonts w:ascii="Arial" w:hAnsi="Arial" w:cs="Arial"/>
        </w:rPr>
        <w:t>Witara</w:t>
      </w:r>
      <w:proofErr w:type="spellEnd"/>
      <w:r w:rsidR="00A7197B">
        <w:rPr>
          <w:rFonts w:ascii="Arial" w:hAnsi="Arial" w:cs="Arial"/>
        </w:rPr>
        <w:t xml:space="preserve"> et al, 2023)</w:t>
      </w:r>
      <w:r w:rsidR="00044579" w:rsidRPr="005A63A2">
        <w:rPr>
          <w:rFonts w:ascii="Arial" w:hAnsi="Arial" w:cs="Arial"/>
        </w:rPr>
        <w:t xml:space="preserve">. Chronic staffing shortages increased pressure on healthcare professionals and reduced effective patient monitoring. Additionally, weak incident reporting and investigation systems prevented </w:t>
      </w:r>
      <w:proofErr w:type="spellStart"/>
      <w:r w:rsidR="00044579" w:rsidRPr="005A63A2">
        <w:rPr>
          <w:rFonts w:ascii="Arial" w:hAnsi="Arial" w:cs="Arial"/>
        </w:rPr>
        <w:t>organisations</w:t>
      </w:r>
      <w:proofErr w:type="spellEnd"/>
      <w:r w:rsidR="00044579" w:rsidRPr="005A63A2">
        <w:rPr>
          <w:rFonts w:ascii="Arial" w:hAnsi="Arial" w:cs="Arial"/>
        </w:rPr>
        <w:t xml:space="preserve"> from identifying problems and learning from safety incidents</w:t>
      </w:r>
      <w:r w:rsidR="00F27532">
        <w:rPr>
          <w:rFonts w:ascii="Arial" w:hAnsi="Arial" w:cs="Arial"/>
        </w:rPr>
        <w:t xml:space="preserve"> (</w:t>
      </w:r>
      <w:r w:rsidR="00F27532" w:rsidRPr="00F27532">
        <w:rPr>
          <w:rFonts w:ascii="Arial" w:hAnsi="Arial" w:cs="Arial"/>
        </w:rPr>
        <w:t>Roy</w:t>
      </w:r>
      <w:r w:rsidR="00F27532">
        <w:rPr>
          <w:rFonts w:ascii="Arial" w:hAnsi="Arial" w:cs="Arial"/>
        </w:rPr>
        <w:t xml:space="preserve"> et al, 2025)</w:t>
      </w:r>
      <w:r w:rsidR="00044579" w:rsidRPr="005A63A2">
        <w:rPr>
          <w:rFonts w:ascii="Arial" w:hAnsi="Arial" w:cs="Arial"/>
        </w:rPr>
        <w:t>.</w:t>
      </w:r>
    </w:p>
    <w:p w14:paraId="2414896D" w14:textId="0EF3E8E2" w:rsidR="00AC1C95" w:rsidRPr="00AC1C95" w:rsidRDefault="00AC1C95" w:rsidP="005A63A2">
      <w:pPr>
        <w:spacing w:line="360" w:lineRule="auto"/>
        <w:jc w:val="both"/>
        <w:rPr>
          <w:rFonts w:ascii="Arial" w:hAnsi="Arial" w:cs="Arial"/>
          <w:b/>
          <w:bCs/>
        </w:rPr>
      </w:pPr>
      <w:r w:rsidRPr="00AC1C95">
        <w:rPr>
          <w:rFonts w:ascii="Arial" w:hAnsi="Arial" w:cs="Arial"/>
          <w:b/>
          <w:bCs/>
        </w:rPr>
        <w:t>Opportunities</w:t>
      </w:r>
      <w:r w:rsidRPr="005A63A2">
        <w:rPr>
          <w:rFonts w:ascii="Arial" w:hAnsi="Arial" w:cs="Arial"/>
          <w:b/>
          <w:bCs/>
        </w:rPr>
        <w:t xml:space="preserve">: </w:t>
      </w:r>
      <w:r w:rsidRPr="00AC1C95">
        <w:rPr>
          <w:rFonts w:ascii="Arial" w:hAnsi="Arial" w:cs="Arial"/>
        </w:rPr>
        <w:t xml:space="preserve">Opportunities exist to improve maternity services through the implementation of national maternity safety initiatives and enhanced clinical training </w:t>
      </w:r>
      <w:proofErr w:type="spellStart"/>
      <w:r w:rsidRPr="00AC1C95">
        <w:rPr>
          <w:rFonts w:ascii="Arial" w:hAnsi="Arial" w:cs="Arial"/>
        </w:rPr>
        <w:t>programmes</w:t>
      </w:r>
      <w:proofErr w:type="spellEnd"/>
      <w:r w:rsidR="00A7197B">
        <w:rPr>
          <w:rFonts w:ascii="Arial" w:hAnsi="Arial" w:cs="Arial"/>
        </w:rPr>
        <w:t xml:space="preserve"> (</w:t>
      </w:r>
      <w:proofErr w:type="spellStart"/>
      <w:r w:rsidR="00A7197B" w:rsidRPr="00A46B5E">
        <w:rPr>
          <w:rFonts w:ascii="Arial" w:hAnsi="Arial" w:cs="Arial"/>
        </w:rPr>
        <w:t>Witara</w:t>
      </w:r>
      <w:proofErr w:type="spellEnd"/>
      <w:r w:rsidR="00A7197B">
        <w:rPr>
          <w:rFonts w:ascii="Arial" w:hAnsi="Arial" w:cs="Arial"/>
        </w:rPr>
        <w:t xml:space="preserve"> et al, 2023)</w:t>
      </w:r>
      <w:r w:rsidRPr="00AC1C95">
        <w:rPr>
          <w:rFonts w:ascii="Arial" w:hAnsi="Arial" w:cs="Arial"/>
        </w:rPr>
        <w:t>. These initiatives can strengthen staff skills, improve patient safety practices, and encourage consistent adherence to clinical guidelines. Increasing patient involvement in maternity care also presents an opportunity to enhance service quality and responsiveness</w:t>
      </w:r>
      <w:r w:rsidR="00A7197B">
        <w:rPr>
          <w:rFonts w:ascii="Arial" w:hAnsi="Arial" w:cs="Arial"/>
        </w:rPr>
        <w:t xml:space="preserve"> (</w:t>
      </w:r>
      <w:r w:rsidR="00A7197B" w:rsidRPr="00EC585F">
        <w:rPr>
          <w:rFonts w:ascii="Arial" w:hAnsi="Arial" w:cs="Arial"/>
        </w:rPr>
        <w:t>Boyd</w:t>
      </w:r>
      <w:r w:rsidR="00A7197B">
        <w:rPr>
          <w:rFonts w:ascii="Arial" w:hAnsi="Arial" w:cs="Arial"/>
        </w:rPr>
        <w:t>, 2023)</w:t>
      </w:r>
      <w:r w:rsidRPr="00AC1C95">
        <w:rPr>
          <w:rFonts w:ascii="Arial" w:hAnsi="Arial" w:cs="Arial"/>
        </w:rPr>
        <w:t>.</w:t>
      </w:r>
    </w:p>
    <w:p w14:paraId="607882AD" w14:textId="08FC1229" w:rsidR="00785B00" w:rsidRPr="00785B00" w:rsidRDefault="00AC1C95" w:rsidP="005A63A2">
      <w:pPr>
        <w:spacing w:line="360" w:lineRule="auto"/>
        <w:jc w:val="both"/>
        <w:rPr>
          <w:rFonts w:ascii="Arial" w:hAnsi="Arial" w:cs="Arial"/>
          <w:b/>
          <w:bCs/>
        </w:rPr>
      </w:pPr>
      <w:r w:rsidRPr="00AC1C95">
        <w:rPr>
          <w:rFonts w:ascii="Arial" w:hAnsi="Arial" w:cs="Arial"/>
          <w:b/>
          <w:bCs/>
        </w:rPr>
        <w:t>Threats</w:t>
      </w:r>
      <w:r w:rsidRPr="005A63A2">
        <w:rPr>
          <w:rFonts w:ascii="Arial" w:hAnsi="Arial" w:cs="Arial"/>
          <w:b/>
          <w:bCs/>
        </w:rPr>
        <w:t xml:space="preserve">: </w:t>
      </w:r>
      <w:r w:rsidRPr="00AC1C95">
        <w:rPr>
          <w:rFonts w:ascii="Arial" w:hAnsi="Arial" w:cs="Arial"/>
        </w:rPr>
        <w:t xml:space="preserve">Several external threats may continue to affect maternity services. Ongoing workforce shortages remain a significant challenge for healthcare </w:t>
      </w:r>
      <w:proofErr w:type="spellStart"/>
      <w:r w:rsidRPr="00AC1C95">
        <w:rPr>
          <w:rFonts w:ascii="Arial" w:hAnsi="Arial" w:cs="Arial"/>
        </w:rPr>
        <w:t>organisations</w:t>
      </w:r>
      <w:proofErr w:type="spellEnd"/>
      <w:r w:rsidRPr="00AC1C95">
        <w:rPr>
          <w:rFonts w:ascii="Arial" w:hAnsi="Arial" w:cs="Arial"/>
        </w:rPr>
        <w:t>. Additionally, repeated safety failures can result in a loss of public trust in maternity services and increased litigation costs, which place further pressure on healthcare resources</w:t>
      </w:r>
      <w:r w:rsidR="00A7197B">
        <w:rPr>
          <w:rFonts w:ascii="Arial" w:hAnsi="Arial" w:cs="Arial"/>
        </w:rPr>
        <w:t xml:space="preserve"> (</w:t>
      </w:r>
      <w:r w:rsidR="00A7197B" w:rsidRPr="00F27532">
        <w:rPr>
          <w:rFonts w:ascii="Arial" w:hAnsi="Arial" w:cs="Arial"/>
        </w:rPr>
        <w:t>Roy</w:t>
      </w:r>
      <w:r w:rsidR="00A7197B">
        <w:rPr>
          <w:rFonts w:ascii="Arial" w:hAnsi="Arial" w:cs="Arial"/>
        </w:rPr>
        <w:t xml:space="preserve"> et al, 2025)</w:t>
      </w:r>
      <w:r w:rsidRPr="00AC1C95">
        <w:rPr>
          <w:rFonts w:ascii="Arial" w:hAnsi="Arial" w:cs="Arial"/>
        </w:rPr>
        <w:t>.</w:t>
      </w:r>
    </w:p>
    <w:p w14:paraId="7E54AD02" w14:textId="218C4518" w:rsidR="00785B00" w:rsidRPr="005A63A2" w:rsidRDefault="00785B00" w:rsidP="005A63A2">
      <w:pPr>
        <w:pStyle w:val="Heading2"/>
        <w:spacing w:line="360" w:lineRule="auto"/>
        <w:jc w:val="both"/>
      </w:pPr>
      <w:bookmarkStart w:id="9" w:name="_Toc224000155"/>
      <w:r w:rsidRPr="005A63A2">
        <w:lastRenderedPageBreak/>
        <w:t>2.</w:t>
      </w:r>
      <w:r w:rsidR="00661360">
        <w:t>4</w:t>
      </w:r>
      <w:r w:rsidRPr="005A63A2">
        <w:t xml:space="preserve"> PDSA Quality Improvement Model</w:t>
      </w:r>
      <w:bookmarkEnd w:id="9"/>
    </w:p>
    <w:p w14:paraId="7E8255AA" w14:textId="50D439C7" w:rsidR="00037B66" w:rsidRPr="003B1DD7" w:rsidRDefault="003B1DD7" w:rsidP="005A63A2">
      <w:pPr>
        <w:spacing w:line="360" w:lineRule="auto"/>
        <w:jc w:val="both"/>
        <w:rPr>
          <w:rFonts w:ascii="Arial" w:hAnsi="Arial" w:cs="Arial"/>
        </w:rPr>
      </w:pPr>
      <w:r w:rsidRPr="003B1DD7">
        <w:rPr>
          <w:rFonts w:ascii="Arial" w:hAnsi="Arial" w:cs="Arial"/>
        </w:rPr>
        <w:t>The Plan–Do–Study–Act (PDSA) cycle is a widely used quality improvement model in healthcare that supports continuous evaluation and improvement of services. It provides a structured approach for testing changes, assessing their effectiveness, and implementing improvements in clinical practice.</w:t>
      </w:r>
      <w:r w:rsidR="00643E9F">
        <w:rPr>
          <w:rFonts w:ascii="Arial" w:hAnsi="Arial" w:cs="Arial"/>
        </w:rPr>
        <w:t xml:space="preserve"> </w:t>
      </w:r>
      <w:r w:rsidR="00643E9F" w:rsidRPr="00643E9F">
        <w:rPr>
          <w:rFonts w:ascii="Arial" w:hAnsi="Arial" w:cs="Arial"/>
        </w:rPr>
        <w:t>PDSA is used because it allows flexible, small-scale, and continuous testing of changes in real clinical settings, whereas Six Sigma is more data-intensive, rigid, and complex, making it less practical for rapid and iterative improvements in healthcare environments.</w:t>
      </w:r>
    </w:p>
    <w:p w14:paraId="65857520" w14:textId="08A01210" w:rsidR="003B1DD7" w:rsidRPr="003B1DD7" w:rsidRDefault="003B1DD7" w:rsidP="005A63A2">
      <w:pPr>
        <w:spacing w:line="360" w:lineRule="auto"/>
        <w:jc w:val="both"/>
        <w:rPr>
          <w:rFonts w:ascii="Arial" w:hAnsi="Arial" w:cs="Arial"/>
        </w:rPr>
      </w:pPr>
      <w:r w:rsidRPr="003B1DD7">
        <w:rPr>
          <w:rFonts w:ascii="Arial" w:hAnsi="Arial" w:cs="Arial"/>
          <w:b/>
          <w:bCs/>
        </w:rPr>
        <w:t>Plan:</w:t>
      </w:r>
      <w:r w:rsidR="00044579" w:rsidRPr="005A63A2">
        <w:rPr>
          <w:rFonts w:ascii="Arial" w:hAnsi="Arial" w:cs="Arial"/>
        </w:rPr>
        <w:t xml:space="preserve"> </w:t>
      </w:r>
      <w:r w:rsidRPr="003B1DD7">
        <w:rPr>
          <w:rFonts w:ascii="Arial" w:hAnsi="Arial" w:cs="Arial"/>
        </w:rPr>
        <w:t xml:space="preserve">The first stage involves identifying key maternity safety risks and establishing clear improvement objectives. Healthcare </w:t>
      </w:r>
      <w:proofErr w:type="spellStart"/>
      <w:r w:rsidRPr="003B1DD7">
        <w:rPr>
          <w:rFonts w:ascii="Arial" w:hAnsi="Arial" w:cs="Arial"/>
        </w:rPr>
        <w:t>organisations</w:t>
      </w:r>
      <w:proofErr w:type="spellEnd"/>
      <w:r w:rsidRPr="003B1DD7">
        <w:rPr>
          <w:rFonts w:ascii="Arial" w:hAnsi="Arial" w:cs="Arial"/>
        </w:rPr>
        <w:t xml:space="preserve"> should </w:t>
      </w:r>
      <w:proofErr w:type="spellStart"/>
      <w:r w:rsidRPr="003B1DD7">
        <w:rPr>
          <w:rFonts w:ascii="Arial" w:hAnsi="Arial" w:cs="Arial"/>
        </w:rPr>
        <w:t>analyse</w:t>
      </w:r>
      <w:proofErr w:type="spellEnd"/>
      <w:r w:rsidRPr="003B1DD7">
        <w:rPr>
          <w:rFonts w:ascii="Arial" w:hAnsi="Arial" w:cs="Arial"/>
        </w:rPr>
        <w:t xml:space="preserve"> incident reports, clinical data, and patient feedback to determine priority areas for improvement</w:t>
      </w:r>
      <w:r w:rsidR="00ED1D0F">
        <w:rPr>
          <w:rFonts w:ascii="Arial" w:hAnsi="Arial" w:cs="Arial"/>
        </w:rPr>
        <w:t xml:space="preserve"> (</w:t>
      </w:r>
      <w:r w:rsidR="00ED1D0F" w:rsidRPr="00ED1D0F">
        <w:rPr>
          <w:rFonts w:ascii="Arial" w:hAnsi="Arial" w:cs="Arial"/>
        </w:rPr>
        <w:t>Lewis</w:t>
      </w:r>
      <w:r w:rsidR="00ED1D0F">
        <w:rPr>
          <w:rFonts w:ascii="Arial" w:hAnsi="Arial" w:cs="Arial"/>
        </w:rPr>
        <w:t>, 2025)</w:t>
      </w:r>
      <w:r w:rsidRPr="003B1DD7">
        <w:rPr>
          <w:rFonts w:ascii="Arial" w:hAnsi="Arial" w:cs="Arial"/>
        </w:rPr>
        <w:t>. Multidisciplinary teams, including clinicians, managers, and patient representatives, should participate in planning to ensure that proposed interventions address real clinical needs (Luo et al., 2022).</w:t>
      </w:r>
    </w:p>
    <w:p w14:paraId="4BEB4662" w14:textId="43DB0276" w:rsidR="003B1DD7" w:rsidRDefault="00037B66" w:rsidP="005A63A2">
      <w:pPr>
        <w:spacing w:line="360" w:lineRule="auto"/>
        <w:jc w:val="both"/>
        <w:rPr>
          <w:rFonts w:ascii="Arial" w:hAnsi="Arial" w:cs="Arial"/>
        </w:rPr>
      </w:pPr>
      <w:r>
        <w:rPr>
          <w:noProof/>
        </w:rPr>
        <w:drawing>
          <wp:anchor distT="0" distB="0" distL="114300" distR="114300" simplePos="0" relativeHeight="251658240" behindDoc="0" locked="0" layoutInCell="1" allowOverlap="1" wp14:anchorId="35182695" wp14:editId="06494BDC">
            <wp:simplePos x="0" y="0"/>
            <wp:positionH relativeFrom="column">
              <wp:posOffset>53340</wp:posOffset>
            </wp:positionH>
            <wp:positionV relativeFrom="paragraph">
              <wp:posOffset>1371600</wp:posOffset>
            </wp:positionV>
            <wp:extent cx="5692140" cy="2773680"/>
            <wp:effectExtent l="0" t="0" r="0" b="0"/>
            <wp:wrapSquare wrapText="bothSides"/>
            <wp:docPr id="3074" name="Picture 2" descr="Plan-Do-Study-Act (PDSA) – Decorah Community School District">
              <a:extLst xmlns:a="http://schemas.openxmlformats.org/drawingml/2006/main">
                <a:ext uri="{FF2B5EF4-FFF2-40B4-BE49-F238E27FC236}">
                  <a16:creationId xmlns:a16="http://schemas.microsoft.com/office/drawing/2014/main" id="{B0F833B9-8031-C45A-1F04-B8468BA7C1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Plan-Do-Study-Act (PDSA) – Decorah Community School District">
                      <a:extLst>
                        <a:ext uri="{FF2B5EF4-FFF2-40B4-BE49-F238E27FC236}">
                          <a16:creationId xmlns:a16="http://schemas.microsoft.com/office/drawing/2014/main" id="{B0F833B9-8031-C45A-1F04-B8468BA7C1CC}"/>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2140" cy="2773680"/>
                    </a:xfrm>
                    <a:prstGeom prst="rect">
                      <a:avLst/>
                    </a:prstGeom>
                    <a:noFill/>
                  </pic:spPr>
                </pic:pic>
              </a:graphicData>
            </a:graphic>
            <wp14:sizeRelH relativeFrom="margin">
              <wp14:pctWidth>0</wp14:pctWidth>
            </wp14:sizeRelH>
            <wp14:sizeRelV relativeFrom="margin">
              <wp14:pctHeight>0</wp14:pctHeight>
            </wp14:sizeRelV>
          </wp:anchor>
        </w:drawing>
      </w:r>
      <w:r w:rsidR="003B1DD7" w:rsidRPr="003B1DD7">
        <w:rPr>
          <w:rFonts w:ascii="Arial" w:hAnsi="Arial" w:cs="Arial"/>
          <w:b/>
          <w:bCs/>
        </w:rPr>
        <w:t>Do:</w:t>
      </w:r>
      <w:r w:rsidR="005A63A2">
        <w:rPr>
          <w:rFonts w:ascii="Arial" w:hAnsi="Arial" w:cs="Arial"/>
        </w:rPr>
        <w:t xml:space="preserve"> </w:t>
      </w:r>
      <w:r w:rsidR="003B1DD7" w:rsidRPr="003B1DD7">
        <w:rPr>
          <w:rFonts w:ascii="Arial" w:hAnsi="Arial" w:cs="Arial"/>
        </w:rPr>
        <w:t xml:space="preserve">In this stage, planned interventions are implemented on a small scale. Evidence-based clinical protocols, staff training </w:t>
      </w:r>
      <w:proofErr w:type="spellStart"/>
      <w:r w:rsidR="003B1DD7" w:rsidRPr="003B1DD7">
        <w:rPr>
          <w:rFonts w:ascii="Arial" w:hAnsi="Arial" w:cs="Arial"/>
        </w:rPr>
        <w:t>programmes</w:t>
      </w:r>
      <w:proofErr w:type="spellEnd"/>
      <w:r w:rsidR="003B1DD7" w:rsidRPr="003B1DD7">
        <w:rPr>
          <w:rFonts w:ascii="Arial" w:hAnsi="Arial" w:cs="Arial"/>
        </w:rPr>
        <w:t xml:space="preserve">, and safety procedures can be introduced within selected maternity units. Pilot testing allows </w:t>
      </w:r>
      <w:proofErr w:type="spellStart"/>
      <w:r w:rsidR="003B1DD7" w:rsidRPr="003B1DD7">
        <w:rPr>
          <w:rFonts w:ascii="Arial" w:hAnsi="Arial" w:cs="Arial"/>
        </w:rPr>
        <w:t>organisations</w:t>
      </w:r>
      <w:proofErr w:type="spellEnd"/>
      <w:r w:rsidR="003B1DD7" w:rsidRPr="003B1DD7">
        <w:rPr>
          <w:rFonts w:ascii="Arial" w:hAnsi="Arial" w:cs="Arial"/>
        </w:rPr>
        <w:t xml:space="preserve"> to assess the practicality of interventions before expanding them across the entire service</w:t>
      </w:r>
      <w:r w:rsidR="00055043">
        <w:rPr>
          <w:rFonts w:ascii="Arial" w:hAnsi="Arial" w:cs="Arial"/>
        </w:rPr>
        <w:t xml:space="preserve"> (</w:t>
      </w:r>
      <w:r w:rsidR="00055043" w:rsidRPr="00055043">
        <w:rPr>
          <w:rFonts w:ascii="Arial" w:hAnsi="Arial" w:cs="Arial"/>
        </w:rPr>
        <w:t>Burgess-Shannon,</w:t>
      </w:r>
      <w:r w:rsidR="00055043">
        <w:rPr>
          <w:rFonts w:ascii="Arial" w:hAnsi="Arial" w:cs="Arial"/>
        </w:rPr>
        <w:t xml:space="preserve"> et al, 2024)</w:t>
      </w:r>
      <w:r w:rsidR="003B1DD7" w:rsidRPr="003B1DD7">
        <w:rPr>
          <w:rFonts w:ascii="Arial" w:hAnsi="Arial" w:cs="Arial"/>
        </w:rPr>
        <w:t>.</w:t>
      </w:r>
    </w:p>
    <w:p w14:paraId="7213AA74" w14:textId="6AA6237B" w:rsidR="003A0308" w:rsidRPr="00785B00" w:rsidRDefault="003A0308" w:rsidP="003A0308">
      <w:pPr>
        <w:spacing w:line="360" w:lineRule="auto"/>
        <w:jc w:val="center"/>
        <w:rPr>
          <w:rFonts w:ascii="Arial" w:hAnsi="Arial" w:cs="Arial"/>
        </w:rPr>
      </w:pPr>
      <w:r>
        <w:rPr>
          <w:rFonts w:ascii="Arial" w:hAnsi="Arial" w:cs="Arial"/>
        </w:rPr>
        <w:t>(</w:t>
      </w:r>
      <w:r w:rsidR="009747AD">
        <w:rPr>
          <w:rFonts w:ascii="Arial" w:hAnsi="Arial" w:cs="Arial"/>
        </w:rPr>
        <w:t>Decorah</w:t>
      </w:r>
      <w:r>
        <w:rPr>
          <w:rFonts w:ascii="Arial" w:hAnsi="Arial" w:cs="Arial"/>
        </w:rPr>
        <w:t>, 202</w:t>
      </w:r>
      <w:r w:rsidR="009747AD">
        <w:rPr>
          <w:rFonts w:ascii="Arial" w:hAnsi="Arial" w:cs="Arial"/>
        </w:rPr>
        <w:t>0</w:t>
      </w:r>
      <w:r>
        <w:rPr>
          <w:rFonts w:ascii="Arial" w:hAnsi="Arial" w:cs="Arial"/>
        </w:rPr>
        <w:t>)</w:t>
      </w:r>
    </w:p>
    <w:p w14:paraId="1BF7FDD0" w14:textId="34C34FD9" w:rsidR="003B1DD7" w:rsidRPr="003B1DD7" w:rsidRDefault="003B1DD7" w:rsidP="005A63A2">
      <w:pPr>
        <w:spacing w:line="360" w:lineRule="auto"/>
        <w:jc w:val="both"/>
        <w:rPr>
          <w:rFonts w:ascii="Arial" w:hAnsi="Arial" w:cs="Arial"/>
        </w:rPr>
      </w:pPr>
      <w:r w:rsidRPr="003B1DD7">
        <w:rPr>
          <w:rFonts w:ascii="Arial" w:hAnsi="Arial" w:cs="Arial"/>
          <w:b/>
          <w:bCs/>
        </w:rPr>
        <w:lastRenderedPageBreak/>
        <w:t>Study:</w:t>
      </w:r>
      <w:r w:rsidR="005A63A2">
        <w:rPr>
          <w:rFonts w:ascii="Arial" w:hAnsi="Arial" w:cs="Arial"/>
        </w:rPr>
        <w:t xml:space="preserve"> </w:t>
      </w:r>
      <w:r w:rsidRPr="003B1DD7">
        <w:rPr>
          <w:rFonts w:ascii="Arial" w:hAnsi="Arial" w:cs="Arial"/>
        </w:rPr>
        <w:t>The study phase focuses on evaluating the outcomes of the implemented changes. Performance indicators such as adverse event rates, patient satisfaction, and compliance with clinical guidelines should be monitored. Regular audits and data analysis help determine whether the interventions are effective in improving maternity safety (Limato et al., 2019).</w:t>
      </w:r>
    </w:p>
    <w:p w14:paraId="13D0D0BC" w14:textId="5537E925" w:rsidR="003B1DD7" w:rsidRPr="003B1DD7" w:rsidRDefault="003B1DD7" w:rsidP="005A63A2">
      <w:pPr>
        <w:spacing w:line="360" w:lineRule="auto"/>
        <w:jc w:val="both"/>
        <w:rPr>
          <w:rFonts w:ascii="Arial" w:hAnsi="Arial" w:cs="Arial"/>
        </w:rPr>
      </w:pPr>
      <w:r w:rsidRPr="003B1DD7">
        <w:rPr>
          <w:rFonts w:ascii="Arial" w:hAnsi="Arial" w:cs="Arial"/>
          <w:b/>
          <w:bCs/>
        </w:rPr>
        <w:t>Act:</w:t>
      </w:r>
      <w:r w:rsidR="005A63A2">
        <w:rPr>
          <w:rFonts w:ascii="Arial" w:hAnsi="Arial" w:cs="Arial"/>
        </w:rPr>
        <w:t xml:space="preserve"> </w:t>
      </w:r>
      <w:r w:rsidRPr="003B1DD7">
        <w:rPr>
          <w:rFonts w:ascii="Arial" w:hAnsi="Arial" w:cs="Arial"/>
        </w:rPr>
        <w:t xml:space="preserve">The final stage involves refining the interventions based on evaluation findings. Successful strategies should be integrated into routine clinical practice and applied across the </w:t>
      </w:r>
      <w:proofErr w:type="spellStart"/>
      <w:r w:rsidRPr="003B1DD7">
        <w:rPr>
          <w:rFonts w:ascii="Arial" w:hAnsi="Arial" w:cs="Arial"/>
        </w:rPr>
        <w:t>organisation</w:t>
      </w:r>
      <w:proofErr w:type="spellEnd"/>
      <w:r w:rsidRPr="003B1DD7">
        <w:rPr>
          <w:rFonts w:ascii="Arial" w:hAnsi="Arial" w:cs="Arial"/>
        </w:rPr>
        <w:t>. Continuous monitoring and repeated PDSA cycles help sustain improvements and ensure long-term quality enhancement.</w:t>
      </w:r>
    </w:p>
    <w:p w14:paraId="14A0C429" w14:textId="14AE46DE" w:rsidR="003B1DD7" w:rsidRPr="003B1DD7" w:rsidRDefault="003B1DD7" w:rsidP="00803ECD">
      <w:pPr>
        <w:pStyle w:val="Heading2"/>
      </w:pPr>
      <w:bookmarkStart w:id="10" w:name="_Toc224000156"/>
      <w:r w:rsidRPr="003B1DD7">
        <w:t>2.</w:t>
      </w:r>
      <w:r w:rsidR="00661360">
        <w:t>5</w:t>
      </w:r>
      <w:r w:rsidRPr="003B1DD7">
        <w:t xml:space="preserve"> Kotter’s Eight-Step Change Model</w:t>
      </w:r>
      <w:bookmarkEnd w:id="10"/>
    </w:p>
    <w:p w14:paraId="76921C8D" w14:textId="3D5A4BBB" w:rsidR="003B1DD7" w:rsidRPr="003B1DD7" w:rsidRDefault="003B1DD7" w:rsidP="005A63A2">
      <w:pPr>
        <w:spacing w:line="360" w:lineRule="auto"/>
        <w:jc w:val="both"/>
        <w:rPr>
          <w:rFonts w:ascii="Arial" w:hAnsi="Arial" w:cs="Arial"/>
        </w:rPr>
      </w:pPr>
      <w:r w:rsidRPr="003B1DD7">
        <w:rPr>
          <w:rFonts w:ascii="Arial" w:hAnsi="Arial" w:cs="Arial"/>
        </w:rPr>
        <w:t xml:space="preserve">Kotter’s Eight-Step Change Model provides a structured framework for implementing </w:t>
      </w:r>
      <w:proofErr w:type="spellStart"/>
      <w:r w:rsidRPr="003B1DD7">
        <w:rPr>
          <w:rFonts w:ascii="Arial" w:hAnsi="Arial" w:cs="Arial"/>
        </w:rPr>
        <w:t>organisational</w:t>
      </w:r>
      <w:proofErr w:type="spellEnd"/>
      <w:r w:rsidRPr="003B1DD7">
        <w:rPr>
          <w:rFonts w:ascii="Arial" w:hAnsi="Arial" w:cs="Arial"/>
        </w:rPr>
        <w:t xml:space="preserve"> change and improving service quality. In</w:t>
      </w:r>
      <w:r w:rsidR="00EA1947">
        <w:rPr>
          <w:rFonts w:ascii="Arial" w:hAnsi="Arial" w:cs="Arial"/>
        </w:rPr>
        <w:t xml:space="preserve"> NHS</w:t>
      </w:r>
      <w:r w:rsidRPr="003B1DD7">
        <w:rPr>
          <w:rFonts w:ascii="Arial" w:hAnsi="Arial" w:cs="Arial"/>
        </w:rPr>
        <w:t>, particularly in maternity services, this model can support the implementation of safety improvements by guiding leaders through a systematic change process.</w:t>
      </w:r>
    </w:p>
    <w:p w14:paraId="62ECBEFF" w14:textId="1747712E" w:rsidR="003B1DD7" w:rsidRPr="003B1DD7" w:rsidRDefault="003B1DD7" w:rsidP="005A63A2">
      <w:pPr>
        <w:spacing w:line="360" w:lineRule="auto"/>
        <w:jc w:val="both"/>
        <w:rPr>
          <w:rFonts w:ascii="Arial" w:hAnsi="Arial" w:cs="Arial"/>
          <w:b/>
          <w:bCs/>
        </w:rPr>
      </w:pPr>
      <w:r w:rsidRPr="003B1DD7">
        <w:rPr>
          <w:rFonts w:ascii="Arial" w:hAnsi="Arial" w:cs="Arial"/>
          <w:b/>
          <w:bCs/>
        </w:rPr>
        <w:t>Creating Urgency</w:t>
      </w:r>
      <w:r w:rsidR="00044579" w:rsidRPr="005A63A2">
        <w:rPr>
          <w:rFonts w:ascii="Arial" w:hAnsi="Arial" w:cs="Arial"/>
          <w:b/>
          <w:bCs/>
        </w:rPr>
        <w:t xml:space="preserve">: </w:t>
      </w:r>
      <w:r w:rsidRPr="003B1DD7">
        <w:rPr>
          <w:rFonts w:ascii="Arial" w:hAnsi="Arial" w:cs="Arial"/>
        </w:rPr>
        <w:t xml:space="preserve">The first step involves creating a sense of urgency for change. In the context of the Shrewsbury and Telford Hospital NHS Trust case, the findings of the </w:t>
      </w:r>
      <w:proofErr w:type="spellStart"/>
      <w:r w:rsidRPr="003B1DD7">
        <w:rPr>
          <w:rFonts w:ascii="Arial" w:hAnsi="Arial" w:cs="Arial"/>
        </w:rPr>
        <w:t>Ockenden</w:t>
      </w:r>
      <w:proofErr w:type="spellEnd"/>
      <w:r w:rsidRPr="003B1DD7">
        <w:rPr>
          <w:rFonts w:ascii="Arial" w:hAnsi="Arial" w:cs="Arial"/>
        </w:rPr>
        <w:t xml:space="preserve"> Report highlight serious patient safety risks and the need for immediate improvement in maternity services. </w:t>
      </w:r>
      <w:proofErr w:type="spellStart"/>
      <w:r w:rsidRPr="003B1DD7">
        <w:rPr>
          <w:rFonts w:ascii="Arial" w:hAnsi="Arial" w:cs="Arial"/>
        </w:rPr>
        <w:t>Recognising</w:t>
      </w:r>
      <w:proofErr w:type="spellEnd"/>
      <w:r w:rsidRPr="003B1DD7">
        <w:rPr>
          <w:rFonts w:ascii="Arial" w:hAnsi="Arial" w:cs="Arial"/>
        </w:rPr>
        <w:t xml:space="preserve"> these risks helps motivate healthcare professionals and leaders to support change initiatives</w:t>
      </w:r>
      <w:r w:rsidR="00FA74BA">
        <w:rPr>
          <w:rFonts w:ascii="Arial" w:hAnsi="Arial" w:cs="Arial"/>
        </w:rPr>
        <w:t xml:space="preserve"> (</w:t>
      </w:r>
      <w:r w:rsidR="00FA74BA" w:rsidRPr="00FA74BA">
        <w:rPr>
          <w:rFonts w:ascii="Arial" w:hAnsi="Arial" w:cs="Arial"/>
        </w:rPr>
        <w:t>Lindsay</w:t>
      </w:r>
      <w:r w:rsidR="00FA74BA">
        <w:rPr>
          <w:rFonts w:ascii="Arial" w:hAnsi="Arial" w:cs="Arial"/>
        </w:rPr>
        <w:t>, 2023)</w:t>
      </w:r>
      <w:r w:rsidRPr="003B1DD7">
        <w:rPr>
          <w:rFonts w:ascii="Arial" w:hAnsi="Arial" w:cs="Arial"/>
        </w:rPr>
        <w:t>.</w:t>
      </w:r>
    </w:p>
    <w:p w14:paraId="482D2CBE" w14:textId="61957A03" w:rsidR="003B1DD7" w:rsidRPr="003B1DD7" w:rsidRDefault="003B1DD7" w:rsidP="005A63A2">
      <w:pPr>
        <w:spacing w:line="360" w:lineRule="auto"/>
        <w:jc w:val="both"/>
        <w:rPr>
          <w:rFonts w:ascii="Arial" w:hAnsi="Arial" w:cs="Arial"/>
          <w:b/>
          <w:bCs/>
        </w:rPr>
      </w:pPr>
      <w:r w:rsidRPr="003B1DD7">
        <w:rPr>
          <w:rFonts w:ascii="Arial" w:hAnsi="Arial" w:cs="Arial"/>
          <w:b/>
          <w:bCs/>
        </w:rPr>
        <w:t>Building a Guiding Coalition</w:t>
      </w:r>
      <w:r w:rsidR="00044579" w:rsidRPr="005A63A2">
        <w:rPr>
          <w:rFonts w:ascii="Arial" w:hAnsi="Arial" w:cs="Arial"/>
          <w:b/>
          <w:bCs/>
        </w:rPr>
        <w:t xml:space="preserve">: </w:t>
      </w:r>
      <w:r w:rsidRPr="003B1DD7">
        <w:rPr>
          <w:rFonts w:ascii="Arial" w:hAnsi="Arial" w:cs="Arial"/>
        </w:rPr>
        <w:t xml:space="preserve">Successful </w:t>
      </w:r>
      <w:proofErr w:type="spellStart"/>
      <w:r w:rsidRPr="003B1DD7">
        <w:rPr>
          <w:rFonts w:ascii="Arial" w:hAnsi="Arial" w:cs="Arial"/>
        </w:rPr>
        <w:t>organisational</w:t>
      </w:r>
      <w:proofErr w:type="spellEnd"/>
      <w:r w:rsidRPr="003B1DD7">
        <w:rPr>
          <w:rFonts w:ascii="Arial" w:hAnsi="Arial" w:cs="Arial"/>
        </w:rPr>
        <w:t xml:space="preserve"> change requires strong leadership and collaboration. A guiding coalition consisting of clinical leaders, managers, and patient representatives should be established to lead the improvement process. This team is responsible for promoting change and ensuring that safety initiatives are effectively implemented</w:t>
      </w:r>
      <w:r w:rsidR="00AE661A">
        <w:rPr>
          <w:rFonts w:ascii="Arial" w:hAnsi="Arial" w:cs="Arial"/>
        </w:rPr>
        <w:t xml:space="preserve"> (</w:t>
      </w:r>
      <w:r w:rsidR="00AE661A" w:rsidRPr="00AE661A">
        <w:rPr>
          <w:rFonts w:ascii="Arial" w:hAnsi="Arial" w:cs="Arial"/>
        </w:rPr>
        <w:t>Trawick</w:t>
      </w:r>
      <w:r w:rsidR="00F644E4">
        <w:rPr>
          <w:rFonts w:ascii="Arial" w:hAnsi="Arial" w:cs="Arial"/>
        </w:rPr>
        <w:t xml:space="preserve"> </w:t>
      </w:r>
      <w:r w:rsidR="00AE661A" w:rsidRPr="00AE661A">
        <w:rPr>
          <w:rFonts w:ascii="Arial" w:hAnsi="Arial" w:cs="Arial"/>
        </w:rPr>
        <w:t>and Carraher, 2023</w:t>
      </w:r>
      <w:r w:rsidR="00AE661A">
        <w:rPr>
          <w:rFonts w:ascii="Arial" w:hAnsi="Arial" w:cs="Arial"/>
        </w:rPr>
        <w:t>)</w:t>
      </w:r>
      <w:r w:rsidRPr="003B1DD7">
        <w:rPr>
          <w:rFonts w:ascii="Arial" w:hAnsi="Arial" w:cs="Arial"/>
        </w:rPr>
        <w:t>.</w:t>
      </w:r>
    </w:p>
    <w:p w14:paraId="72423D9F" w14:textId="187AD064" w:rsidR="003B1DD7" w:rsidRPr="003B1DD7" w:rsidRDefault="003B1DD7" w:rsidP="005A63A2">
      <w:pPr>
        <w:spacing w:line="360" w:lineRule="auto"/>
        <w:jc w:val="both"/>
        <w:rPr>
          <w:rFonts w:ascii="Arial" w:hAnsi="Arial" w:cs="Arial"/>
          <w:b/>
          <w:bCs/>
        </w:rPr>
      </w:pPr>
      <w:r w:rsidRPr="003B1DD7">
        <w:rPr>
          <w:rFonts w:ascii="Arial" w:hAnsi="Arial" w:cs="Arial"/>
          <w:b/>
          <w:bCs/>
        </w:rPr>
        <w:t>Developing and Communicating the</w:t>
      </w:r>
      <w:r w:rsidR="00044579" w:rsidRPr="005A63A2">
        <w:rPr>
          <w:rFonts w:ascii="Arial" w:hAnsi="Arial" w:cs="Arial"/>
          <w:b/>
          <w:bCs/>
        </w:rPr>
        <w:t xml:space="preserve"> </w:t>
      </w:r>
      <w:r w:rsidRPr="003B1DD7">
        <w:rPr>
          <w:rFonts w:ascii="Arial" w:hAnsi="Arial" w:cs="Arial"/>
          <w:b/>
          <w:bCs/>
        </w:rPr>
        <w:t>Vision</w:t>
      </w:r>
      <w:r w:rsidR="00044579" w:rsidRPr="005A63A2">
        <w:rPr>
          <w:rFonts w:ascii="Arial" w:hAnsi="Arial" w:cs="Arial"/>
          <w:b/>
          <w:bCs/>
        </w:rPr>
        <w:t xml:space="preserve">: </w:t>
      </w:r>
      <w:r w:rsidRPr="003B1DD7">
        <w:rPr>
          <w:rFonts w:ascii="Arial" w:hAnsi="Arial" w:cs="Arial"/>
        </w:rPr>
        <w:t>A clear vision focused on delivering safe, compassionate, and patient-</w:t>
      </w:r>
      <w:proofErr w:type="spellStart"/>
      <w:r w:rsidRPr="003B1DD7">
        <w:rPr>
          <w:rFonts w:ascii="Arial" w:hAnsi="Arial" w:cs="Arial"/>
        </w:rPr>
        <w:t>centred</w:t>
      </w:r>
      <w:proofErr w:type="spellEnd"/>
      <w:r w:rsidRPr="003B1DD7">
        <w:rPr>
          <w:rFonts w:ascii="Arial" w:hAnsi="Arial" w:cs="Arial"/>
        </w:rPr>
        <w:t xml:space="preserve"> maternity care must be developed. This vision should be communicated across all </w:t>
      </w:r>
      <w:proofErr w:type="spellStart"/>
      <w:r w:rsidRPr="003B1DD7">
        <w:rPr>
          <w:rFonts w:ascii="Arial" w:hAnsi="Arial" w:cs="Arial"/>
        </w:rPr>
        <w:t>organisational</w:t>
      </w:r>
      <w:proofErr w:type="spellEnd"/>
      <w:r w:rsidRPr="003B1DD7">
        <w:rPr>
          <w:rFonts w:ascii="Arial" w:hAnsi="Arial" w:cs="Arial"/>
        </w:rPr>
        <w:t xml:space="preserve"> levels so that staff understand the purpose of the changes and their role in achieving improved patient outcomes</w:t>
      </w:r>
      <w:r w:rsidR="002C1E7A">
        <w:rPr>
          <w:rFonts w:ascii="Arial" w:hAnsi="Arial" w:cs="Arial"/>
        </w:rPr>
        <w:t xml:space="preserve"> (</w:t>
      </w:r>
      <w:r w:rsidR="002C1E7A" w:rsidRPr="002C1E7A">
        <w:rPr>
          <w:rFonts w:ascii="Arial" w:hAnsi="Arial" w:cs="Arial"/>
        </w:rPr>
        <w:t>Fowler</w:t>
      </w:r>
      <w:r w:rsidR="002C1E7A">
        <w:rPr>
          <w:rFonts w:ascii="Arial" w:hAnsi="Arial" w:cs="Arial"/>
        </w:rPr>
        <w:t>, 2025)</w:t>
      </w:r>
      <w:r w:rsidRPr="003B1DD7">
        <w:rPr>
          <w:rFonts w:ascii="Arial" w:hAnsi="Arial" w:cs="Arial"/>
        </w:rPr>
        <w:t>.</w:t>
      </w:r>
    </w:p>
    <w:p w14:paraId="0CE718F7" w14:textId="61F1F2ED" w:rsidR="003B1DD7" w:rsidRPr="003B1DD7" w:rsidRDefault="003B1DD7" w:rsidP="005A63A2">
      <w:pPr>
        <w:spacing w:line="360" w:lineRule="auto"/>
        <w:jc w:val="both"/>
        <w:rPr>
          <w:rFonts w:ascii="Arial" w:hAnsi="Arial" w:cs="Arial"/>
          <w:b/>
          <w:bCs/>
        </w:rPr>
      </w:pPr>
      <w:r w:rsidRPr="003B1DD7">
        <w:rPr>
          <w:rFonts w:ascii="Arial" w:hAnsi="Arial" w:cs="Arial"/>
          <w:b/>
          <w:bCs/>
        </w:rPr>
        <w:lastRenderedPageBreak/>
        <w:t>Removing Barriers and Generating Short-Term Wins</w:t>
      </w:r>
      <w:r w:rsidR="005572A2">
        <w:rPr>
          <w:rFonts w:ascii="Arial" w:hAnsi="Arial" w:cs="Arial"/>
          <w:b/>
          <w:bCs/>
        </w:rPr>
        <w:t xml:space="preserve">: </w:t>
      </w:r>
      <w:proofErr w:type="spellStart"/>
      <w:r w:rsidRPr="003B1DD7">
        <w:rPr>
          <w:rFonts w:ascii="Arial" w:hAnsi="Arial" w:cs="Arial"/>
        </w:rPr>
        <w:t>Organisations</w:t>
      </w:r>
      <w:proofErr w:type="spellEnd"/>
      <w:r w:rsidRPr="003B1DD7">
        <w:rPr>
          <w:rFonts w:ascii="Arial" w:hAnsi="Arial" w:cs="Arial"/>
        </w:rPr>
        <w:t xml:space="preserve"> must identify and remove barriers that may prevent successful implementation of change. These barriers may include staffing shortages, limited training opportunities, or inadequate resources. At the same time, achieving short-term successes</w:t>
      </w:r>
      <w:r w:rsidR="00044579" w:rsidRPr="005A63A2">
        <w:rPr>
          <w:rFonts w:ascii="Arial" w:hAnsi="Arial" w:cs="Arial"/>
        </w:rPr>
        <w:t xml:space="preserve">, </w:t>
      </w:r>
      <w:r w:rsidRPr="003B1DD7">
        <w:rPr>
          <w:rFonts w:ascii="Arial" w:hAnsi="Arial" w:cs="Arial"/>
        </w:rPr>
        <w:t xml:space="preserve">such as improved monitoring systems or staff training </w:t>
      </w:r>
      <w:proofErr w:type="spellStart"/>
      <w:r w:rsidRPr="003B1DD7">
        <w:rPr>
          <w:rFonts w:ascii="Arial" w:hAnsi="Arial" w:cs="Arial"/>
        </w:rPr>
        <w:t>programmes</w:t>
      </w:r>
      <w:proofErr w:type="spellEnd"/>
      <w:r w:rsidR="00044579" w:rsidRPr="005A63A2">
        <w:rPr>
          <w:rFonts w:ascii="Arial" w:hAnsi="Arial" w:cs="Arial"/>
        </w:rPr>
        <w:t xml:space="preserve">, </w:t>
      </w:r>
      <w:r w:rsidRPr="003B1DD7">
        <w:rPr>
          <w:rFonts w:ascii="Arial" w:hAnsi="Arial" w:cs="Arial"/>
        </w:rPr>
        <w:t>can build confidence and encourage continued engagement with the change process</w:t>
      </w:r>
      <w:r w:rsidR="005572A2">
        <w:rPr>
          <w:rFonts w:ascii="Arial" w:hAnsi="Arial" w:cs="Arial"/>
        </w:rPr>
        <w:t xml:space="preserve"> (</w:t>
      </w:r>
      <w:r w:rsidR="005572A2" w:rsidRPr="002C1E7A">
        <w:rPr>
          <w:rFonts w:ascii="Arial" w:hAnsi="Arial" w:cs="Arial"/>
        </w:rPr>
        <w:t>Fowler</w:t>
      </w:r>
      <w:r w:rsidR="005572A2">
        <w:rPr>
          <w:rFonts w:ascii="Arial" w:hAnsi="Arial" w:cs="Arial"/>
        </w:rPr>
        <w:t>, 2025)</w:t>
      </w:r>
      <w:r w:rsidRPr="003B1DD7">
        <w:rPr>
          <w:rFonts w:ascii="Arial" w:hAnsi="Arial" w:cs="Arial"/>
        </w:rPr>
        <w:t>.</w:t>
      </w:r>
    </w:p>
    <w:p w14:paraId="755E4B0F" w14:textId="5F9B03F0" w:rsidR="00785B00" w:rsidRPr="00785B00" w:rsidRDefault="003B1DD7" w:rsidP="005A63A2">
      <w:pPr>
        <w:spacing w:line="360" w:lineRule="auto"/>
        <w:jc w:val="both"/>
        <w:rPr>
          <w:rFonts w:ascii="Arial" w:hAnsi="Arial" w:cs="Arial"/>
          <w:b/>
          <w:bCs/>
        </w:rPr>
      </w:pPr>
      <w:r w:rsidRPr="003B1DD7">
        <w:rPr>
          <w:rFonts w:ascii="Arial" w:hAnsi="Arial" w:cs="Arial"/>
          <w:b/>
          <w:bCs/>
        </w:rPr>
        <w:t>Sustaining Change and Embedding Improvements</w:t>
      </w:r>
      <w:r w:rsidR="00044579" w:rsidRPr="005A63A2">
        <w:rPr>
          <w:rFonts w:ascii="Arial" w:hAnsi="Arial" w:cs="Arial"/>
          <w:b/>
          <w:bCs/>
        </w:rPr>
        <w:t xml:space="preserve">: </w:t>
      </w:r>
      <w:r w:rsidRPr="003B1DD7">
        <w:rPr>
          <w:rFonts w:ascii="Arial" w:hAnsi="Arial" w:cs="Arial"/>
        </w:rPr>
        <w:t>The final stage focuses on</w:t>
      </w:r>
      <w:r w:rsidR="005572A2">
        <w:rPr>
          <w:rFonts w:ascii="Arial" w:hAnsi="Arial" w:cs="Arial"/>
        </w:rPr>
        <w:t xml:space="preserve">: </w:t>
      </w:r>
      <w:r w:rsidRPr="003B1DD7">
        <w:rPr>
          <w:rFonts w:ascii="Arial" w:hAnsi="Arial" w:cs="Arial"/>
        </w:rPr>
        <w:t xml:space="preserve">sustaining progress and embedding improvements into </w:t>
      </w:r>
      <w:proofErr w:type="spellStart"/>
      <w:r w:rsidRPr="003B1DD7">
        <w:rPr>
          <w:rFonts w:ascii="Arial" w:hAnsi="Arial" w:cs="Arial"/>
        </w:rPr>
        <w:t>organisational</w:t>
      </w:r>
      <w:proofErr w:type="spellEnd"/>
      <w:r w:rsidRPr="003B1DD7">
        <w:rPr>
          <w:rFonts w:ascii="Arial" w:hAnsi="Arial" w:cs="Arial"/>
        </w:rPr>
        <w:t xml:space="preserve"> culture. Successful initiatives should be expanded across the </w:t>
      </w:r>
      <w:proofErr w:type="spellStart"/>
      <w:r w:rsidRPr="003B1DD7">
        <w:rPr>
          <w:rFonts w:ascii="Arial" w:hAnsi="Arial" w:cs="Arial"/>
        </w:rPr>
        <w:t>organisation</w:t>
      </w:r>
      <w:proofErr w:type="spellEnd"/>
      <w:r w:rsidRPr="003B1DD7">
        <w:rPr>
          <w:rFonts w:ascii="Arial" w:hAnsi="Arial" w:cs="Arial"/>
        </w:rPr>
        <w:t xml:space="preserve"> and integrated into routine clinical practice. By reinforcing new practices and promoting continuous improvement, healthcare </w:t>
      </w:r>
      <w:proofErr w:type="spellStart"/>
      <w:r w:rsidRPr="003B1DD7">
        <w:rPr>
          <w:rFonts w:ascii="Arial" w:hAnsi="Arial" w:cs="Arial"/>
        </w:rPr>
        <w:t>organisations</w:t>
      </w:r>
      <w:proofErr w:type="spellEnd"/>
      <w:r w:rsidRPr="003B1DD7">
        <w:rPr>
          <w:rFonts w:ascii="Arial" w:hAnsi="Arial" w:cs="Arial"/>
        </w:rPr>
        <w:t xml:space="preserve"> can ensure long-term patient safety and service quality</w:t>
      </w:r>
      <w:r w:rsidR="005572A2">
        <w:rPr>
          <w:rFonts w:ascii="Arial" w:hAnsi="Arial" w:cs="Arial"/>
        </w:rPr>
        <w:t xml:space="preserve"> (</w:t>
      </w:r>
      <w:r w:rsidR="005572A2" w:rsidRPr="00FA74BA">
        <w:rPr>
          <w:rFonts w:ascii="Arial" w:hAnsi="Arial" w:cs="Arial"/>
        </w:rPr>
        <w:t>Lindsay</w:t>
      </w:r>
      <w:r w:rsidR="005572A2">
        <w:rPr>
          <w:rFonts w:ascii="Arial" w:hAnsi="Arial" w:cs="Arial"/>
        </w:rPr>
        <w:t>, 2023)</w:t>
      </w:r>
      <w:r w:rsidRPr="003B1DD7">
        <w:rPr>
          <w:rFonts w:ascii="Arial" w:hAnsi="Arial" w:cs="Arial"/>
        </w:rPr>
        <w:t>.</w:t>
      </w:r>
    </w:p>
    <w:p w14:paraId="3D727CA1" w14:textId="6F2715E6" w:rsidR="00785B00" w:rsidRPr="005A63A2" w:rsidRDefault="00661360" w:rsidP="00803ECD">
      <w:pPr>
        <w:pStyle w:val="Heading1"/>
      </w:pPr>
      <w:bookmarkStart w:id="11" w:name="_Toc224000157"/>
      <w:r>
        <w:t>3.</w:t>
      </w:r>
      <w:r w:rsidR="00785B00" w:rsidRPr="005A63A2">
        <w:t xml:space="preserve"> Recommendations</w:t>
      </w:r>
      <w:bookmarkEnd w:id="11"/>
    </w:p>
    <w:p w14:paraId="709D6F99" w14:textId="6C097F82" w:rsidR="00AC1C95" w:rsidRPr="00AC1C95" w:rsidRDefault="00AC1C95" w:rsidP="005A63A2">
      <w:pPr>
        <w:spacing w:line="360" w:lineRule="auto"/>
        <w:jc w:val="both"/>
        <w:rPr>
          <w:rFonts w:ascii="Arial" w:hAnsi="Arial" w:cs="Arial"/>
          <w:b/>
          <w:bCs/>
        </w:rPr>
      </w:pPr>
      <w:r w:rsidRPr="00AC1C95">
        <w:rPr>
          <w:rFonts w:ascii="Arial" w:hAnsi="Arial" w:cs="Arial"/>
          <w:b/>
          <w:bCs/>
        </w:rPr>
        <w:t>Recommendations for Improving Maternity Safety</w:t>
      </w:r>
      <w:r w:rsidR="00661360">
        <w:rPr>
          <w:rFonts w:ascii="Arial" w:hAnsi="Arial" w:cs="Arial"/>
          <w:b/>
          <w:bCs/>
        </w:rPr>
        <w:t xml:space="preserve">: </w:t>
      </w:r>
      <w:r w:rsidRPr="00AC1C95">
        <w:rPr>
          <w:rFonts w:ascii="Arial" w:hAnsi="Arial" w:cs="Arial"/>
        </w:rPr>
        <w:t xml:space="preserve">Improving maternity safety requires a comprehensive and coordinated strategy that addresses governance systems, workforce capacity, clinical competence, </w:t>
      </w:r>
      <w:proofErr w:type="spellStart"/>
      <w:r w:rsidRPr="00AC1C95">
        <w:rPr>
          <w:rFonts w:ascii="Arial" w:hAnsi="Arial" w:cs="Arial"/>
        </w:rPr>
        <w:t>organisational</w:t>
      </w:r>
      <w:proofErr w:type="spellEnd"/>
      <w:r w:rsidRPr="00AC1C95">
        <w:rPr>
          <w:rFonts w:ascii="Arial" w:hAnsi="Arial" w:cs="Arial"/>
        </w:rPr>
        <w:t xml:space="preserve"> culture, and patient involvement. The failures identified in the NHS maternity services highlight how weaknesses across multiple areas can combine to create serious risks for mothers and babies</w:t>
      </w:r>
      <w:r w:rsidR="00FD67D0">
        <w:rPr>
          <w:rFonts w:ascii="Arial" w:hAnsi="Arial" w:cs="Arial"/>
        </w:rPr>
        <w:t xml:space="preserve"> (</w:t>
      </w:r>
      <w:r w:rsidR="00FD67D0" w:rsidRPr="00FD67D0">
        <w:rPr>
          <w:rFonts w:ascii="Arial" w:hAnsi="Arial" w:cs="Arial"/>
        </w:rPr>
        <w:t>Saleh</w:t>
      </w:r>
      <w:r w:rsidR="00FD67D0">
        <w:rPr>
          <w:rFonts w:ascii="Arial" w:hAnsi="Arial" w:cs="Arial"/>
        </w:rPr>
        <w:t>, 2024)</w:t>
      </w:r>
      <w:r w:rsidRPr="00AC1C95">
        <w:rPr>
          <w:rFonts w:ascii="Arial" w:hAnsi="Arial" w:cs="Arial"/>
        </w:rPr>
        <w:t>. Implementing effective and sustainable reforms is therefore essential to prevent similar incidents in the future and to restore confidence in maternity care. The following recommendations focus on key areas that can strengthen safety and quality within maternity services</w:t>
      </w:r>
      <w:r w:rsidR="00D76EED">
        <w:rPr>
          <w:rFonts w:ascii="Arial" w:hAnsi="Arial" w:cs="Arial"/>
        </w:rPr>
        <w:t xml:space="preserve"> (</w:t>
      </w:r>
      <w:r w:rsidR="00D76EED" w:rsidRPr="00D76EED">
        <w:rPr>
          <w:rFonts w:ascii="Arial" w:hAnsi="Arial" w:cs="Arial"/>
        </w:rPr>
        <w:t>Wonnacott</w:t>
      </w:r>
      <w:r w:rsidR="00D76EED">
        <w:rPr>
          <w:rFonts w:ascii="Arial" w:hAnsi="Arial" w:cs="Arial"/>
        </w:rPr>
        <w:t xml:space="preserve"> et al, 2025)</w:t>
      </w:r>
      <w:r w:rsidRPr="00AC1C95">
        <w:rPr>
          <w:rFonts w:ascii="Arial" w:hAnsi="Arial" w:cs="Arial"/>
        </w:rPr>
        <w:t>.</w:t>
      </w:r>
    </w:p>
    <w:p w14:paraId="62AC2AC1" w14:textId="5C1E9DFE" w:rsidR="00044579" w:rsidRPr="005A63A2" w:rsidRDefault="00AC1C95" w:rsidP="005A63A2">
      <w:pPr>
        <w:spacing w:line="360" w:lineRule="auto"/>
        <w:jc w:val="both"/>
        <w:rPr>
          <w:rFonts w:ascii="Arial" w:hAnsi="Arial" w:cs="Arial"/>
          <w:b/>
          <w:bCs/>
        </w:rPr>
      </w:pPr>
      <w:r w:rsidRPr="00AC1C95">
        <w:rPr>
          <w:rFonts w:ascii="Arial" w:hAnsi="Arial" w:cs="Arial"/>
          <w:b/>
          <w:bCs/>
        </w:rPr>
        <w:t>Strengthening Clinical Governance and Accountability</w:t>
      </w:r>
      <w:r w:rsidR="00661360">
        <w:rPr>
          <w:rFonts w:ascii="Arial" w:hAnsi="Arial" w:cs="Arial"/>
          <w:b/>
          <w:bCs/>
        </w:rPr>
        <w:t xml:space="preserve">: </w:t>
      </w:r>
      <w:r w:rsidR="00EA1947" w:rsidRPr="00EA1947">
        <w:rPr>
          <w:rFonts w:ascii="Arial" w:hAnsi="Arial" w:cs="Arial"/>
        </w:rPr>
        <w:t xml:space="preserve">Effective clinical governance is essential for safe and high-quality maternity care within the National Health Service (NHS). It provides a structured framework for monitoring performance, managing risks, and ensuring accountability for patient outcomes (Wonnacott et al., 2025). Strong governance systems enable early identification of safety concerns and timely corrective actions. Healthcare </w:t>
      </w:r>
      <w:proofErr w:type="spellStart"/>
      <w:r w:rsidR="00EA1947" w:rsidRPr="00EA1947">
        <w:rPr>
          <w:rFonts w:ascii="Arial" w:hAnsi="Arial" w:cs="Arial"/>
        </w:rPr>
        <w:t>organisations</w:t>
      </w:r>
      <w:proofErr w:type="spellEnd"/>
      <w:r w:rsidR="00EA1947" w:rsidRPr="00EA1947">
        <w:rPr>
          <w:rFonts w:ascii="Arial" w:hAnsi="Arial" w:cs="Arial"/>
        </w:rPr>
        <w:t xml:space="preserve"> should monitor key indicators such as maternal mortality and incident reports, conduct regular audits, and ensure thorough investigation of incidents to support continuous improvement (Sarani and </w:t>
      </w:r>
      <w:proofErr w:type="spellStart"/>
      <w:r w:rsidR="00EA1947" w:rsidRPr="00EA1947">
        <w:rPr>
          <w:rFonts w:ascii="Arial" w:hAnsi="Arial" w:cs="Arial"/>
        </w:rPr>
        <w:t>Saravani</w:t>
      </w:r>
      <w:proofErr w:type="spellEnd"/>
      <w:r w:rsidR="00EA1947" w:rsidRPr="00EA1947">
        <w:rPr>
          <w:rFonts w:ascii="Arial" w:hAnsi="Arial" w:cs="Arial"/>
        </w:rPr>
        <w:t>, 2017)</w:t>
      </w:r>
      <w:r w:rsidR="00044579" w:rsidRPr="005A63A2">
        <w:rPr>
          <w:rFonts w:ascii="Arial" w:hAnsi="Arial" w:cs="Arial"/>
        </w:rPr>
        <w:t>.</w:t>
      </w:r>
    </w:p>
    <w:p w14:paraId="77AD5428" w14:textId="77777777" w:rsidR="00E345F1" w:rsidRDefault="00E345F1" w:rsidP="005A63A2">
      <w:pPr>
        <w:spacing w:line="360" w:lineRule="auto"/>
        <w:jc w:val="both"/>
        <w:rPr>
          <w:rFonts w:ascii="Arial" w:hAnsi="Arial" w:cs="Arial"/>
          <w:b/>
          <w:bCs/>
        </w:rPr>
      </w:pPr>
      <w:r w:rsidRPr="00E345F1">
        <w:rPr>
          <w:rFonts w:ascii="Arial" w:hAnsi="Arial" w:cs="Arial"/>
          <w:b/>
          <w:bCs/>
        </w:rPr>
        <w:lastRenderedPageBreak/>
        <w:t>Increasing Workforce Capacity and Staffing Levels:</w:t>
      </w:r>
      <w:r w:rsidRPr="00E345F1">
        <w:rPr>
          <w:rFonts w:ascii="Arial" w:hAnsi="Arial" w:cs="Arial"/>
        </w:rPr>
        <w:t xml:space="preserve"> Adequate staffing levels are essential for safe maternity care within the National Health Service (NHS). Workforce shortages increase pressure on healthcare professionals, raising the risk of clinical errors and reducing effective patient monitoring. In maternity services, insufficient staff can delay the identification of complications and limit rapid responses to emergencies (Harris et al., 2022). Healthcare </w:t>
      </w:r>
      <w:proofErr w:type="spellStart"/>
      <w:r w:rsidRPr="00E345F1">
        <w:rPr>
          <w:rFonts w:ascii="Arial" w:hAnsi="Arial" w:cs="Arial"/>
        </w:rPr>
        <w:t>organisations</w:t>
      </w:r>
      <w:proofErr w:type="spellEnd"/>
      <w:r w:rsidRPr="00E345F1">
        <w:rPr>
          <w:rFonts w:ascii="Arial" w:hAnsi="Arial" w:cs="Arial"/>
        </w:rPr>
        <w:t xml:space="preserve"> should adopt targeted recruitment and retention strategies, improve working conditions, and support staff wellbeing. Maintaining appropriate staff-to-patient ratios helps reduce fatigue-related errors and improves maternity safety and service quality (Dixon-Woods et al., 2023).</w:t>
      </w:r>
    </w:p>
    <w:p w14:paraId="0FE9E94F" w14:textId="77777777" w:rsidR="00E345F1" w:rsidRPr="00E345F1" w:rsidRDefault="00E345F1" w:rsidP="00E345F1">
      <w:pPr>
        <w:spacing w:line="360" w:lineRule="auto"/>
        <w:jc w:val="both"/>
        <w:rPr>
          <w:rFonts w:ascii="Arial" w:hAnsi="Arial" w:cs="Arial"/>
        </w:rPr>
      </w:pPr>
      <w:r w:rsidRPr="00E345F1">
        <w:rPr>
          <w:rFonts w:ascii="Arial" w:hAnsi="Arial" w:cs="Arial"/>
          <w:b/>
          <w:bCs/>
        </w:rPr>
        <w:t>Enhancing Training and Clinical Competence:</w:t>
      </w:r>
      <w:r w:rsidRPr="00E345F1">
        <w:rPr>
          <w:rFonts w:ascii="Arial" w:hAnsi="Arial" w:cs="Arial"/>
        </w:rPr>
        <w:t xml:space="preserve"> Continuous professional development is essential for maintaining high standards of maternity care within the National Health Service (NHS). Healthcare professionals need the skills to </w:t>
      </w:r>
      <w:proofErr w:type="spellStart"/>
      <w:r w:rsidRPr="00E345F1">
        <w:rPr>
          <w:rFonts w:ascii="Arial" w:hAnsi="Arial" w:cs="Arial"/>
        </w:rPr>
        <w:t>recognise</w:t>
      </w:r>
      <w:proofErr w:type="spellEnd"/>
      <w:r w:rsidRPr="00E345F1">
        <w:rPr>
          <w:rFonts w:ascii="Arial" w:hAnsi="Arial" w:cs="Arial"/>
        </w:rPr>
        <w:t xml:space="preserve"> complications, interpret fetal monitoring results, and make timely decisions (Saleh, 2024). Without proper training, early warning signs may be missed. Healthcare </w:t>
      </w:r>
      <w:proofErr w:type="spellStart"/>
      <w:r w:rsidRPr="00E345F1">
        <w:rPr>
          <w:rFonts w:ascii="Arial" w:hAnsi="Arial" w:cs="Arial"/>
        </w:rPr>
        <w:t>organisations</w:t>
      </w:r>
      <w:proofErr w:type="spellEnd"/>
      <w:r w:rsidRPr="00E345F1">
        <w:rPr>
          <w:rFonts w:ascii="Arial" w:hAnsi="Arial" w:cs="Arial"/>
        </w:rPr>
        <w:t xml:space="preserve"> should provide training in fetal monitoring, obstetric emergencies, and risk assessment, along with simulation exercises and regular refresher </w:t>
      </w:r>
      <w:proofErr w:type="spellStart"/>
      <w:r w:rsidRPr="00E345F1">
        <w:rPr>
          <w:rFonts w:ascii="Arial" w:hAnsi="Arial" w:cs="Arial"/>
        </w:rPr>
        <w:t>programmes</w:t>
      </w:r>
      <w:proofErr w:type="spellEnd"/>
      <w:r w:rsidRPr="00E345F1">
        <w:rPr>
          <w:rFonts w:ascii="Arial" w:hAnsi="Arial" w:cs="Arial"/>
        </w:rPr>
        <w:t xml:space="preserve"> to maintain clinical competence (</w:t>
      </w:r>
      <w:proofErr w:type="spellStart"/>
      <w:r w:rsidRPr="00E345F1">
        <w:rPr>
          <w:rFonts w:ascii="Arial" w:hAnsi="Arial" w:cs="Arial"/>
        </w:rPr>
        <w:t>Tondang</w:t>
      </w:r>
      <w:proofErr w:type="spellEnd"/>
      <w:r w:rsidRPr="00E345F1">
        <w:rPr>
          <w:rFonts w:ascii="Arial" w:hAnsi="Arial" w:cs="Arial"/>
        </w:rPr>
        <w:t>, 2019).</w:t>
      </w:r>
    </w:p>
    <w:p w14:paraId="12EAC438" w14:textId="77777777" w:rsidR="00E345F1" w:rsidRPr="00E345F1" w:rsidRDefault="00E345F1" w:rsidP="00E345F1">
      <w:pPr>
        <w:spacing w:line="360" w:lineRule="auto"/>
        <w:jc w:val="both"/>
        <w:rPr>
          <w:rFonts w:ascii="Arial" w:hAnsi="Arial" w:cs="Arial"/>
        </w:rPr>
      </w:pPr>
      <w:r w:rsidRPr="00E345F1">
        <w:rPr>
          <w:rFonts w:ascii="Arial" w:hAnsi="Arial" w:cs="Arial"/>
          <w:b/>
          <w:bCs/>
        </w:rPr>
        <w:t xml:space="preserve">Promoting an Open and Supportive </w:t>
      </w:r>
      <w:proofErr w:type="spellStart"/>
      <w:r w:rsidRPr="00E345F1">
        <w:rPr>
          <w:rFonts w:ascii="Arial" w:hAnsi="Arial" w:cs="Arial"/>
          <w:b/>
          <w:bCs/>
        </w:rPr>
        <w:t>Organisational</w:t>
      </w:r>
      <w:proofErr w:type="spellEnd"/>
      <w:r w:rsidRPr="00E345F1">
        <w:rPr>
          <w:rFonts w:ascii="Arial" w:hAnsi="Arial" w:cs="Arial"/>
          <w:b/>
          <w:bCs/>
        </w:rPr>
        <w:t xml:space="preserve"> Culture:</w:t>
      </w:r>
      <w:r w:rsidRPr="00E345F1">
        <w:rPr>
          <w:rFonts w:ascii="Arial" w:hAnsi="Arial" w:cs="Arial"/>
        </w:rPr>
        <w:t xml:space="preserve"> A positive </w:t>
      </w:r>
      <w:proofErr w:type="spellStart"/>
      <w:r w:rsidRPr="00E345F1">
        <w:rPr>
          <w:rFonts w:ascii="Arial" w:hAnsi="Arial" w:cs="Arial"/>
        </w:rPr>
        <w:t>organisational</w:t>
      </w:r>
      <w:proofErr w:type="spellEnd"/>
      <w:r w:rsidRPr="00E345F1">
        <w:rPr>
          <w:rFonts w:ascii="Arial" w:hAnsi="Arial" w:cs="Arial"/>
        </w:rPr>
        <w:t xml:space="preserve"> culture is vital for maintaining patient safety within the National Health Service (NHS). Healthcare professionals should feel confident to report incidents and raise concerns without fear of blame. </w:t>
      </w:r>
      <w:proofErr w:type="spellStart"/>
      <w:r w:rsidRPr="00E345F1">
        <w:rPr>
          <w:rFonts w:ascii="Arial" w:hAnsi="Arial" w:cs="Arial"/>
        </w:rPr>
        <w:t>Organisations</w:t>
      </w:r>
      <w:proofErr w:type="spellEnd"/>
      <w:r w:rsidRPr="00E345F1">
        <w:rPr>
          <w:rFonts w:ascii="Arial" w:hAnsi="Arial" w:cs="Arial"/>
        </w:rPr>
        <w:t xml:space="preserve"> should promote a “just culture” that focuses on learning from mistakes rather than assigning blame (Harris et al., 2022). Leaders must encourage open communication and support staff who report safety issues. Strong whistleblower protection policies also help promote transparency and accountability (Mascarenhas et al., 2022).</w:t>
      </w:r>
    </w:p>
    <w:p w14:paraId="6BC6A0E6" w14:textId="2AC6C534" w:rsidR="00785B00" w:rsidRDefault="00E345F1" w:rsidP="005A63A2">
      <w:pPr>
        <w:spacing w:line="360" w:lineRule="auto"/>
        <w:jc w:val="both"/>
        <w:rPr>
          <w:rFonts w:ascii="Arial" w:hAnsi="Arial" w:cs="Arial"/>
        </w:rPr>
      </w:pPr>
      <w:r w:rsidRPr="00E345F1">
        <w:rPr>
          <w:rFonts w:ascii="Arial" w:hAnsi="Arial" w:cs="Arial"/>
          <w:b/>
          <w:bCs/>
        </w:rPr>
        <w:t>Integrating Patient and Family Voices:</w:t>
      </w:r>
      <w:r w:rsidRPr="00E345F1">
        <w:rPr>
          <w:rFonts w:ascii="Arial" w:hAnsi="Arial" w:cs="Arial"/>
        </w:rPr>
        <w:t xml:space="preserve"> Patient-</w:t>
      </w:r>
      <w:proofErr w:type="spellStart"/>
      <w:r w:rsidRPr="00E345F1">
        <w:rPr>
          <w:rFonts w:ascii="Arial" w:hAnsi="Arial" w:cs="Arial"/>
        </w:rPr>
        <w:t>centred</w:t>
      </w:r>
      <w:proofErr w:type="spellEnd"/>
      <w:r w:rsidRPr="00E345F1">
        <w:rPr>
          <w:rFonts w:ascii="Arial" w:hAnsi="Arial" w:cs="Arial"/>
        </w:rPr>
        <w:t xml:space="preserve"> care is essential for safe and effective maternity services within the National Health Service (NHS). Women and their families should be actively involved in decisions during pregnancy and childbirth. However, investigations show that women’s concerns are sometimes ignored, delaying responses to complications (Saleh, 2024). Healthcare </w:t>
      </w:r>
      <w:proofErr w:type="spellStart"/>
      <w:r w:rsidRPr="00E345F1">
        <w:rPr>
          <w:rFonts w:ascii="Arial" w:hAnsi="Arial" w:cs="Arial"/>
        </w:rPr>
        <w:t>organisations</w:t>
      </w:r>
      <w:proofErr w:type="spellEnd"/>
      <w:r w:rsidRPr="00E345F1">
        <w:rPr>
          <w:rFonts w:ascii="Arial" w:hAnsi="Arial" w:cs="Arial"/>
        </w:rPr>
        <w:t xml:space="preserve"> should promote patient engagement by providing clear information about care options and </w:t>
      </w:r>
      <w:r w:rsidRPr="00E345F1">
        <w:rPr>
          <w:rFonts w:ascii="Arial" w:hAnsi="Arial" w:cs="Arial"/>
        </w:rPr>
        <w:lastRenderedPageBreak/>
        <w:t xml:space="preserve">risks. Collecting feedback through surveys and maternity groups can help improve services and ensure care is responsive to patient needs (Tham and </w:t>
      </w:r>
      <w:proofErr w:type="spellStart"/>
      <w:r w:rsidRPr="00E345F1">
        <w:rPr>
          <w:rFonts w:ascii="Arial" w:hAnsi="Arial" w:cs="Arial"/>
        </w:rPr>
        <w:t>Maclennan</w:t>
      </w:r>
      <w:proofErr w:type="spellEnd"/>
      <w:r w:rsidRPr="00E345F1">
        <w:rPr>
          <w:rFonts w:ascii="Arial" w:hAnsi="Arial" w:cs="Arial"/>
        </w:rPr>
        <w:t>, 2025).</w:t>
      </w:r>
    </w:p>
    <w:p w14:paraId="6DF75D83" w14:textId="77777777" w:rsidR="00083910" w:rsidRPr="00E345F1" w:rsidRDefault="00083910" w:rsidP="005A63A2">
      <w:pPr>
        <w:spacing w:line="360" w:lineRule="auto"/>
        <w:jc w:val="both"/>
        <w:rPr>
          <w:rFonts w:ascii="Arial" w:hAnsi="Arial" w:cs="Arial"/>
        </w:rPr>
      </w:pPr>
    </w:p>
    <w:p w14:paraId="54ECC8D2" w14:textId="3CCA3C9A" w:rsidR="00661360" w:rsidRDefault="00661360" w:rsidP="00661360">
      <w:pPr>
        <w:pStyle w:val="Heading2"/>
        <w:spacing w:line="360" w:lineRule="auto"/>
        <w:jc w:val="both"/>
      </w:pPr>
      <w:bookmarkStart w:id="12" w:name="_Toc224000158"/>
      <w:r>
        <w:t>3.1</w:t>
      </w:r>
      <w:r w:rsidRPr="005A63A2">
        <w:t xml:space="preserve"> Benchmarking Table</w:t>
      </w:r>
      <w:bookmarkEnd w:id="12"/>
      <w:r w:rsidRPr="005A63A2">
        <w:t xml:space="preserve"> </w:t>
      </w:r>
    </w:p>
    <w:tbl>
      <w:tblPr>
        <w:tblStyle w:val="TableGrid"/>
        <w:tblW w:w="0" w:type="auto"/>
        <w:tblInd w:w="-289" w:type="dxa"/>
        <w:tblLook w:val="04A0" w:firstRow="1" w:lastRow="0" w:firstColumn="1" w:lastColumn="0" w:noHBand="0" w:noVBand="1"/>
      </w:tblPr>
      <w:tblGrid>
        <w:gridCol w:w="1702"/>
        <w:gridCol w:w="1984"/>
        <w:gridCol w:w="2410"/>
        <w:gridCol w:w="3209"/>
      </w:tblGrid>
      <w:tr w:rsidR="00661360" w:rsidRPr="006336CB" w14:paraId="4CDE5A02" w14:textId="77777777" w:rsidTr="00B04359">
        <w:tc>
          <w:tcPr>
            <w:tcW w:w="1702" w:type="dxa"/>
          </w:tcPr>
          <w:p w14:paraId="1AE10405"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b/>
                <w:bCs/>
                <w:sz w:val="22"/>
                <w:szCs w:val="22"/>
                <w:lang w:val="en-GB"/>
              </w:rPr>
              <w:t>Quality Indicator</w:t>
            </w:r>
          </w:p>
        </w:tc>
        <w:tc>
          <w:tcPr>
            <w:tcW w:w="1984" w:type="dxa"/>
          </w:tcPr>
          <w:p w14:paraId="45640497"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b/>
                <w:bCs/>
                <w:sz w:val="22"/>
                <w:szCs w:val="22"/>
                <w:lang w:val="en-GB"/>
              </w:rPr>
              <w:t>National Standard (NHS England / NICE)</w:t>
            </w:r>
          </w:p>
        </w:tc>
        <w:tc>
          <w:tcPr>
            <w:tcW w:w="2410" w:type="dxa"/>
          </w:tcPr>
          <w:p w14:paraId="2910E75A" w14:textId="77777777" w:rsidR="00661360" w:rsidRPr="0006515C" w:rsidRDefault="00661360" w:rsidP="00B04359">
            <w:pPr>
              <w:spacing w:line="360" w:lineRule="auto"/>
              <w:jc w:val="both"/>
              <w:rPr>
                <w:rFonts w:ascii="Arial" w:hAnsi="Arial" w:cs="Arial"/>
                <w:sz w:val="22"/>
                <w:szCs w:val="22"/>
              </w:rPr>
            </w:pPr>
            <w:r w:rsidRPr="0006515C">
              <w:rPr>
                <w:rFonts w:ascii="Arial" w:hAnsi="Arial" w:cs="Arial"/>
                <w:b/>
                <w:bCs/>
                <w:sz w:val="22"/>
                <w:szCs w:val="22"/>
                <w:lang w:val="en-GB"/>
              </w:rPr>
              <w:t xml:space="preserve">Hospital Performance (Before) </w:t>
            </w:r>
          </w:p>
          <w:p w14:paraId="08884103" w14:textId="77777777" w:rsidR="00661360" w:rsidRPr="006336CB" w:rsidRDefault="00661360" w:rsidP="00B04359">
            <w:pPr>
              <w:spacing w:line="360" w:lineRule="auto"/>
              <w:jc w:val="both"/>
              <w:rPr>
                <w:rFonts w:ascii="Arial" w:hAnsi="Arial" w:cs="Arial"/>
                <w:sz w:val="22"/>
                <w:szCs w:val="22"/>
              </w:rPr>
            </w:pPr>
          </w:p>
        </w:tc>
        <w:tc>
          <w:tcPr>
            <w:tcW w:w="3209" w:type="dxa"/>
          </w:tcPr>
          <w:p w14:paraId="6E32D758" w14:textId="77777777" w:rsidR="00661360" w:rsidRPr="0006515C" w:rsidRDefault="00661360" w:rsidP="00B04359">
            <w:pPr>
              <w:spacing w:line="360" w:lineRule="auto"/>
              <w:jc w:val="both"/>
              <w:rPr>
                <w:rFonts w:ascii="Arial" w:hAnsi="Arial" w:cs="Arial"/>
                <w:sz w:val="22"/>
                <w:szCs w:val="22"/>
              </w:rPr>
            </w:pPr>
            <w:r w:rsidRPr="0006515C">
              <w:rPr>
                <w:rFonts w:ascii="Arial" w:hAnsi="Arial" w:cs="Arial"/>
                <w:b/>
                <w:bCs/>
                <w:sz w:val="22"/>
                <w:szCs w:val="22"/>
                <w:lang w:val="en-GB"/>
              </w:rPr>
              <w:t>Hospital Performance (</w:t>
            </w:r>
            <w:r w:rsidRPr="006336CB">
              <w:rPr>
                <w:rFonts w:ascii="Arial" w:hAnsi="Arial" w:cs="Arial"/>
                <w:b/>
                <w:bCs/>
                <w:sz w:val="22"/>
                <w:szCs w:val="22"/>
                <w:lang w:val="en-GB"/>
              </w:rPr>
              <w:t>After Improvement</w:t>
            </w:r>
            <w:r w:rsidRPr="0006515C">
              <w:rPr>
                <w:rFonts w:ascii="Arial" w:hAnsi="Arial" w:cs="Arial"/>
                <w:b/>
                <w:bCs/>
                <w:sz w:val="22"/>
                <w:szCs w:val="22"/>
                <w:lang w:val="en-GB"/>
              </w:rPr>
              <w:t xml:space="preserve">) </w:t>
            </w:r>
          </w:p>
          <w:p w14:paraId="2F7C4135" w14:textId="77777777" w:rsidR="00661360" w:rsidRPr="006336CB" w:rsidRDefault="00661360" w:rsidP="00B04359">
            <w:pPr>
              <w:spacing w:line="360" w:lineRule="auto"/>
              <w:jc w:val="both"/>
              <w:rPr>
                <w:rFonts w:ascii="Arial" w:hAnsi="Arial" w:cs="Arial"/>
                <w:sz w:val="22"/>
                <w:szCs w:val="22"/>
              </w:rPr>
            </w:pPr>
          </w:p>
        </w:tc>
      </w:tr>
      <w:tr w:rsidR="00661360" w:rsidRPr="006336CB" w14:paraId="3359958D" w14:textId="77777777" w:rsidTr="00B04359">
        <w:tc>
          <w:tcPr>
            <w:tcW w:w="1702" w:type="dxa"/>
          </w:tcPr>
          <w:p w14:paraId="092FCAB5"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 xml:space="preserve">Serious incident investigations completed on time </w:t>
            </w:r>
          </w:p>
        </w:tc>
        <w:tc>
          <w:tcPr>
            <w:tcW w:w="1984" w:type="dxa"/>
          </w:tcPr>
          <w:p w14:paraId="09803C47" w14:textId="77777777" w:rsidR="00661360" w:rsidRPr="0006515C"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Incidents reviewed within the required timeframe (95%)</w:t>
            </w:r>
          </w:p>
          <w:p w14:paraId="17951DF4" w14:textId="77777777" w:rsidR="00661360" w:rsidRPr="006336CB" w:rsidRDefault="00661360" w:rsidP="00B04359">
            <w:pPr>
              <w:spacing w:line="360" w:lineRule="auto"/>
              <w:jc w:val="both"/>
              <w:rPr>
                <w:rFonts w:ascii="Arial" w:hAnsi="Arial" w:cs="Arial"/>
                <w:sz w:val="22"/>
                <w:szCs w:val="22"/>
              </w:rPr>
            </w:pPr>
          </w:p>
        </w:tc>
        <w:tc>
          <w:tcPr>
            <w:tcW w:w="2410" w:type="dxa"/>
          </w:tcPr>
          <w:p w14:paraId="4EAAC8EB"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Many cases delayed or inadequately reviewed (45%)</w:t>
            </w:r>
            <w:r>
              <w:rPr>
                <w:rFonts w:ascii="Arial" w:hAnsi="Arial" w:cs="Arial"/>
                <w:sz w:val="22"/>
                <w:szCs w:val="22"/>
              </w:rPr>
              <w:t xml:space="preserve"> </w:t>
            </w:r>
            <w:r w:rsidRPr="0006515C">
              <w:rPr>
                <w:rFonts w:ascii="Arial" w:hAnsi="Arial" w:cs="Arial"/>
                <w:sz w:val="22"/>
                <w:szCs w:val="22"/>
                <w:lang w:val="en-GB"/>
              </w:rPr>
              <w:t>(Ockenden Report, 2022)</w:t>
            </w:r>
            <w:r>
              <w:rPr>
                <w:rFonts w:ascii="Arial" w:hAnsi="Arial" w:cs="Arial"/>
                <w:sz w:val="22"/>
                <w:szCs w:val="22"/>
                <w:lang w:val="en-GB"/>
              </w:rPr>
              <w:t>.</w:t>
            </w:r>
          </w:p>
        </w:tc>
        <w:tc>
          <w:tcPr>
            <w:tcW w:w="3209" w:type="dxa"/>
          </w:tcPr>
          <w:p w14:paraId="08EAD0D1" w14:textId="77777777" w:rsidR="00661360" w:rsidRPr="006336CB" w:rsidRDefault="00661360" w:rsidP="00B04359">
            <w:pPr>
              <w:spacing w:line="360" w:lineRule="auto"/>
              <w:jc w:val="both"/>
              <w:rPr>
                <w:rFonts w:ascii="Arial" w:hAnsi="Arial" w:cs="Arial"/>
                <w:sz w:val="22"/>
                <w:szCs w:val="22"/>
              </w:rPr>
            </w:pPr>
            <w:r w:rsidRPr="008E39D0">
              <w:rPr>
                <w:rFonts w:ascii="Arial" w:hAnsi="Arial" w:cs="Arial"/>
                <w:sz w:val="22"/>
                <w:szCs w:val="22"/>
              </w:rPr>
              <w:t xml:space="preserve">Investigation processes strengthened and most incidents reviewed within timeframe </w:t>
            </w:r>
            <w:r w:rsidRPr="006336CB">
              <w:rPr>
                <w:rFonts w:ascii="Arial" w:hAnsi="Arial" w:cs="Arial"/>
                <w:sz w:val="22"/>
                <w:szCs w:val="22"/>
              </w:rPr>
              <w:t>(85%) (</w:t>
            </w:r>
            <w:proofErr w:type="spellStart"/>
            <w:r w:rsidRPr="006336CB">
              <w:rPr>
                <w:rFonts w:ascii="Arial" w:hAnsi="Arial" w:cs="Arial"/>
                <w:sz w:val="22"/>
                <w:szCs w:val="22"/>
              </w:rPr>
              <w:t>Ockenden</w:t>
            </w:r>
            <w:proofErr w:type="spellEnd"/>
            <w:r w:rsidRPr="006336CB">
              <w:rPr>
                <w:rFonts w:ascii="Arial" w:hAnsi="Arial" w:cs="Arial"/>
                <w:sz w:val="22"/>
                <w:szCs w:val="22"/>
              </w:rPr>
              <w:t xml:space="preserve"> Report, 2022).</w:t>
            </w:r>
          </w:p>
        </w:tc>
      </w:tr>
      <w:tr w:rsidR="00661360" w:rsidRPr="006336CB" w14:paraId="74D16F2C" w14:textId="77777777" w:rsidTr="00B04359">
        <w:tc>
          <w:tcPr>
            <w:tcW w:w="1702" w:type="dxa"/>
          </w:tcPr>
          <w:p w14:paraId="0ECB21D6"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 xml:space="preserve">Compliance with </w:t>
            </w:r>
            <w:proofErr w:type="spellStart"/>
            <w:r w:rsidRPr="0006515C">
              <w:rPr>
                <w:rFonts w:ascii="Arial" w:hAnsi="Arial" w:cs="Arial"/>
                <w:sz w:val="22"/>
                <w:szCs w:val="22"/>
                <w:lang w:val="en-GB"/>
              </w:rPr>
              <w:t>fetal</w:t>
            </w:r>
            <w:proofErr w:type="spellEnd"/>
            <w:r w:rsidRPr="0006515C">
              <w:rPr>
                <w:rFonts w:ascii="Arial" w:hAnsi="Arial" w:cs="Arial"/>
                <w:sz w:val="22"/>
                <w:szCs w:val="22"/>
                <w:lang w:val="en-GB"/>
              </w:rPr>
              <w:t xml:space="preserve"> monitoring (CTG) standards </w:t>
            </w:r>
          </w:p>
        </w:tc>
        <w:tc>
          <w:tcPr>
            <w:tcW w:w="1984" w:type="dxa"/>
          </w:tcPr>
          <w:p w14:paraId="21DDB987"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Continuous monitoring aligned with NICE guidance (90%)</w:t>
            </w:r>
          </w:p>
        </w:tc>
        <w:tc>
          <w:tcPr>
            <w:tcW w:w="2410" w:type="dxa"/>
          </w:tcPr>
          <w:p w14:paraId="52233F04"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Frequent misinterpretation and poor documentation (50%)</w:t>
            </w:r>
            <w:r>
              <w:rPr>
                <w:rFonts w:ascii="Arial" w:hAnsi="Arial" w:cs="Arial"/>
                <w:sz w:val="22"/>
                <w:szCs w:val="22"/>
              </w:rPr>
              <w:t xml:space="preserve"> </w:t>
            </w:r>
            <w:r w:rsidRPr="0006515C">
              <w:rPr>
                <w:rFonts w:ascii="Arial" w:hAnsi="Arial" w:cs="Arial"/>
                <w:sz w:val="22"/>
                <w:szCs w:val="22"/>
                <w:lang w:val="en-GB"/>
              </w:rPr>
              <w:t>(NICE, 2023)</w:t>
            </w:r>
          </w:p>
        </w:tc>
        <w:tc>
          <w:tcPr>
            <w:tcW w:w="3209" w:type="dxa"/>
          </w:tcPr>
          <w:p w14:paraId="2D356787" w14:textId="77777777" w:rsidR="00661360" w:rsidRPr="006336CB" w:rsidRDefault="00661360" w:rsidP="00B04359">
            <w:pPr>
              <w:spacing w:line="360" w:lineRule="auto"/>
              <w:jc w:val="both"/>
              <w:rPr>
                <w:rFonts w:ascii="Arial" w:hAnsi="Arial" w:cs="Arial"/>
                <w:sz w:val="22"/>
                <w:szCs w:val="22"/>
              </w:rPr>
            </w:pPr>
            <w:r w:rsidRPr="008E39D0">
              <w:rPr>
                <w:rFonts w:ascii="Arial" w:hAnsi="Arial" w:cs="Arial"/>
                <w:sz w:val="22"/>
                <w:szCs w:val="22"/>
              </w:rPr>
              <w:t xml:space="preserve">Improved staff training and monitoring systems increased compliance with CTG standards </w:t>
            </w:r>
            <w:r w:rsidRPr="006336CB">
              <w:rPr>
                <w:rFonts w:ascii="Arial" w:hAnsi="Arial" w:cs="Arial"/>
                <w:sz w:val="22"/>
                <w:szCs w:val="22"/>
              </w:rPr>
              <w:t>(88%) (NICE, 2023).</w:t>
            </w:r>
          </w:p>
        </w:tc>
      </w:tr>
      <w:tr w:rsidR="00661360" w:rsidRPr="006336CB" w14:paraId="00B46E07" w14:textId="77777777" w:rsidTr="00B04359">
        <w:tc>
          <w:tcPr>
            <w:tcW w:w="1702" w:type="dxa"/>
          </w:tcPr>
          <w:p w14:paraId="21A2CF9E"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Patient satisfaction / women feeling listened to (NICE, 2023)</w:t>
            </w:r>
          </w:p>
        </w:tc>
        <w:tc>
          <w:tcPr>
            <w:tcW w:w="1984" w:type="dxa"/>
          </w:tcPr>
          <w:p w14:paraId="7E0391C6"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Women feel listened to and involved in decisions (90%)</w:t>
            </w:r>
          </w:p>
        </w:tc>
        <w:tc>
          <w:tcPr>
            <w:tcW w:w="2410" w:type="dxa"/>
          </w:tcPr>
          <w:p w14:paraId="69FC4DAA" w14:textId="77777777" w:rsidR="00661360" w:rsidRPr="0006515C"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 xml:space="preserve">Concerns often dismissed or </w:t>
            </w:r>
            <w:proofErr w:type="gramStart"/>
            <w:r w:rsidRPr="0006515C">
              <w:rPr>
                <w:rFonts w:ascii="Arial" w:hAnsi="Arial" w:cs="Arial"/>
                <w:sz w:val="22"/>
                <w:szCs w:val="22"/>
                <w:lang w:val="en-GB"/>
              </w:rPr>
              <w:t>ignored  (</w:t>
            </w:r>
            <w:proofErr w:type="gramEnd"/>
            <w:r w:rsidRPr="0006515C">
              <w:rPr>
                <w:rFonts w:ascii="Arial" w:hAnsi="Arial" w:cs="Arial"/>
                <w:sz w:val="22"/>
                <w:szCs w:val="22"/>
                <w:lang w:val="en-GB"/>
              </w:rPr>
              <w:t>40%)</w:t>
            </w:r>
            <w:r>
              <w:rPr>
                <w:rFonts w:ascii="Arial" w:hAnsi="Arial" w:cs="Arial"/>
                <w:sz w:val="22"/>
                <w:szCs w:val="22"/>
              </w:rPr>
              <w:t xml:space="preserve"> </w:t>
            </w:r>
            <w:r w:rsidRPr="0006515C">
              <w:rPr>
                <w:rFonts w:ascii="Arial" w:hAnsi="Arial" w:cs="Arial"/>
                <w:sz w:val="22"/>
                <w:szCs w:val="22"/>
                <w:lang w:val="en-GB"/>
              </w:rPr>
              <w:t>(NICE, 2023)</w:t>
            </w:r>
          </w:p>
          <w:p w14:paraId="0F3C72F7" w14:textId="77777777" w:rsidR="00661360" w:rsidRPr="006336CB" w:rsidRDefault="00661360" w:rsidP="00B04359">
            <w:pPr>
              <w:spacing w:line="360" w:lineRule="auto"/>
              <w:jc w:val="both"/>
              <w:rPr>
                <w:rFonts w:ascii="Arial" w:hAnsi="Arial" w:cs="Arial"/>
                <w:sz w:val="22"/>
                <w:szCs w:val="22"/>
              </w:rPr>
            </w:pPr>
          </w:p>
        </w:tc>
        <w:tc>
          <w:tcPr>
            <w:tcW w:w="3209" w:type="dxa"/>
          </w:tcPr>
          <w:p w14:paraId="1D13190B" w14:textId="77777777" w:rsidR="00661360" w:rsidRPr="006336CB" w:rsidRDefault="00661360" w:rsidP="00B04359">
            <w:pPr>
              <w:spacing w:line="360" w:lineRule="auto"/>
              <w:jc w:val="both"/>
              <w:rPr>
                <w:rFonts w:ascii="Arial" w:hAnsi="Arial" w:cs="Arial"/>
                <w:sz w:val="22"/>
                <w:szCs w:val="22"/>
              </w:rPr>
            </w:pPr>
            <w:r w:rsidRPr="008E39D0">
              <w:rPr>
                <w:rFonts w:ascii="Arial" w:hAnsi="Arial" w:cs="Arial"/>
                <w:sz w:val="22"/>
                <w:szCs w:val="22"/>
              </w:rPr>
              <w:t>Better communication and patient engagement increased women’s involvement in care decisions</w:t>
            </w:r>
            <w:r w:rsidRPr="006336CB">
              <w:rPr>
                <w:rFonts w:ascii="Arial" w:hAnsi="Arial" w:cs="Arial"/>
                <w:sz w:val="22"/>
                <w:szCs w:val="22"/>
              </w:rPr>
              <w:t xml:space="preserve"> (82%) (Tham and </w:t>
            </w:r>
            <w:proofErr w:type="spellStart"/>
            <w:r w:rsidRPr="006336CB">
              <w:rPr>
                <w:rFonts w:ascii="Arial" w:hAnsi="Arial" w:cs="Arial"/>
                <w:sz w:val="22"/>
                <w:szCs w:val="22"/>
              </w:rPr>
              <w:t>Maclennan</w:t>
            </w:r>
            <w:proofErr w:type="spellEnd"/>
            <w:r w:rsidRPr="006336CB">
              <w:rPr>
                <w:rFonts w:ascii="Arial" w:hAnsi="Arial" w:cs="Arial"/>
                <w:sz w:val="22"/>
                <w:szCs w:val="22"/>
              </w:rPr>
              <w:t>, 2025).</w:t>
            </w:r>
          </w:p>
        </w:tc>
      </w:tr>
      <w:tr w:rsidR="00661360" w:rsidRPr="006336CB" w14:paraId="29C181D6" w14:textId="77777777" w:rsidTr="00B04359">
        <w:tc>
          <w:tcPr>
            <w:tcW w:w="1702" w:type="dxa"/>
          </w:tcPr>
          <w:p w14:paraId="24EDAA68" w14:textId="77777777" w:rsidR="00661360" w:rsidRPr="006336CB"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 xml:space="preserve">Staffing levels meeting safe maternity workforce requirement </w:t>
            </w:r>
          </w:p>
        </w:tc>
        <w:tc>
          <w:tcPr>
            <w:tcW w:w="1984" w:type="dxa"/>
          </w:tcPr>
          <w:p w14:paraId="4CAF2389" w14:textId="77777777" w:rsidR="00661360" w:rsidRPr="0006515C"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Staffing meets recommended workforce levels (95%)</w:t>
            </w:r>
          </w:p>
          <w:p w14:paraId="75F3163F" w14:textId="77777777" w:rsidR="00661360" w:rsidRPr="006336CB" w:rsidRDefault="00661360" w:rsidP="00B04359">
            <w:pPr>
              <w:spacing w:line="360" w:lineRule="auto"/>
              <w:jc w:val="both"/>
              <w:rPr>
                <w:rFonts w:ascii="Arial" w:hAnsi="Arial" w:cs="Arial"/>
                <w:sz w:val="22"/>
                <w:szCs w:val="22"/>
              </w:rPr>
            </w:pPr>
          </w:p>
        </w:tc>
        <w:tc>
          <w:tcPr>
            <w:tcW w:w="2410" w:type="dxa"/>
          </w:tcPr>
          <w:p w14:paraId="09A95E62" w14:textId="77777777" w:rsidR="00661360" w:rsidRPr="0006515C" w:rsidRDefault="00661360" w:rsidP="00B04359">
            <w:pPr>
              <w:spacing w:line="360" w:lineRule="auto"/>
              <w:jc w:val="both"/>
              <w:rPr>
                <w:rFonts w:ascii="Arial" w:hAnsi="Arial" w:cs="Arial"/>
                <w:sz w:val="22"/>
                <w:szCs w:val="22"/>
              </w:rPr>
            </w:pPr>
            <w:r w:rsidRPr="0006515C">
              <w:rPr>
                <w:rFonts w:ascii="Arial" w:hAnsi="Arial" w:cs="Arial"/>
                <w:sz w:val="22"/>
                <w:szCs w:val="22"/>
                <w:lang w:val="en-GB"/>
              </w:rPr>
              <w:t>Persistent shortages and skill-mix gaps (60%)</w:t>
            </w:r>
            <w:r>
              <w:rPr>
                <w:rFonts w:ascii="Arial" w:hAnsi="Arial" w:cs="Arial"/>
                <w:sz w:val="22"/>
                <w:szCs w:val="22"/>
              </w:rPr>
              <w:t xml:space="preserve"> </w:t>
            </w:r>
            <w:r w:rsidRPr="0006515C">
              <w:rPr>
                <w:rFonts w:ascii="Arial" w:hAnsi="Arial" w:cs="Arial"/>
                <w:sz w:val="22"/>
                <w:szCs w:val="22"/>
                <w:lang w:val="en-GB"/>
              </w:rPr>
              <w:t>(Ockenden Report, 2022)</w:t>
            </w:r>
          </w:p>
          <w:p w14:paraId="419693DE" w14:textId="77777777" w:rsidR="00661360" w:rsidRPr="006336CB" w:rsidRDefault="00661360" w:rsidP="00B04359">
            <w:pPr>
              <w:spacing w:line="360" w:lineRule="auto"/>
              <w:jc w:val="both"/>
              <w:rPr>
                <w:rFonts w:ascii="Arial" w:hAnsi="Arial" w:cs="Arial"/>
                <w:sz w:val="22"/>
                <w:szCs w:val="22"/>
              </w:rPr>
            </w:pPr>
          </w:p>
        </w:tc>
        <w:tc>
          <w:tcPr>
            <w:tcW w:w="3209" w:type="dxa"/>
          </w:tcPr>
          <w:p w14:paraId="48B38350" w14:textId="77777777" w:rsidR="00661360" w:rsidRPr="006336CB" w:rsidRDefault="00661360" w:rsidP="00B04359">
            <w:pPr>
              <w:spacing w:line="360" w:lineRule="auto"/>
              <w:jc w:val="both"/>
              <w:rPr>
                <w:rFonts w:ascii="Arial" w:hAnsi="Arial" w:cs="Arial"/>
                <w:sz w:val="22"/>
                <w:szCs w:val="22"/>
              </w:rPr>
            </w:pPr>
            <w:r w:rsidRPr="008E39D0">
              <w:rPr>
                <w:rFonts w:ascii="Arial" w:hAnsi="Arial" w:cs="Arial"/>
                <w:sz w:val="22"/>
                <w:szCs w:val="22"/>
              </w:rPr>
              <w:t xml:space="preserve">Recruitment and retention initiatives improved staffing capacity in maternity units </w:t>
            </w:r>
            <w:r w:rsidRPr="006336CB">
              <w:rPr>
                <w:rFonts w:ascii="Arial" w:hAnsi="Arial" w:cs="Arial"/>
                <w:sz w:val="22"/>
                <w:szCs w:val="22"/>
              </w:rPr>
              <w:t>(80%) (Dixon-Woods et al., 2023).</w:t>
            </w:r>
          </w:p>
        </w:tc>
      </w:tr>
    </w:tbl>
    <w:p w14:paraId="74615452" w14:textId="77777777" w:rsidR="00661360" w:rsidRPr="00785B00" w:rsidRDefault="00661360" w:rsidP="005A63A2">
      <w:pPr>
        <w:spacing w:line="360" w:lineRule="auto"/>
        <w:jc w:val="both"/>
        <w:rPr>
          <w:rFonts w:ascii="Arial" w:hAnsi="Arial" w:cs="Arial"/>
        </w:rPr>
      </w:pPr>
    </w:p>
    <w:p w14:paraId="3E178972" w14:textId="047BE83B" w:rsidR="00785B00" w:rsidRPr="005A63A2" w:rsidRDefault="00007931" w:rsidP="005A63A2">
      <w:pPr>
        <w:pStyle w:val="Heading1"/>
      </w:pPr>
      <w:bookmarkStart w:id="13" w:name="_Toc224000159"/>
      <w:r>
        <w:t>4.</w:t>
      </w:r>
      <w:r w:rsidR="00785B00" w:rsidRPr="005A63A2">
        <w:t xml:space="preserve"> Conclusion</w:t>
      </w:r>
      <w:bookmarkEnd w:id="13"/>
      <w:r w:rsidR="00785B00" w:rsidRPr="005A63A2">
        <w:t xml:space="preserve"> </w:t>
      </w:r>
    </w:p>
    <w:p w14:paraId="2800B7DA" w14:textId="77777777" w:rsidR="00785B00" w:rsidRPr="00785B00" w:rsidRDefault="00785B00" w:rsidP="005A63A2">
      <w:pPr>
        <w:spacing w:line="360" w:lineRule="auto"/>
        <w:jc w:val="both"/>
        <w:rPr>
          <w:rFonts w:ascii="Arial" w:hAnsi="Arial" w:cs="Arial"/>
        </w:rPr>
      </w:pPr>
      <w:r w:rsidRPr="00785B00">
        <w:rPr>
          <w:rFonts w:ascii="Arial" w:hAnsi="Arial" w:cs="Arial"/>
        </w:rPr>
        <w:t xml:space="preserve">The maternity failures at Shrewsbury and Telford Hospital NHS Trust represent a profound breakdown of healthcare quality assurance systems. The findings of the </w:t>
      </w:r>
      <w:proofErr w:type="spellStart"/>
      <w:r w:rsidRPr="00785B00">
        <w:rPr>
          <w:rFonts w:ascii="Arial" w:hAnsi="Arial" w:cs="Arial"/>
        </w:rPr>
        <w:lastRenderedPageBreak/>
        <w:t>Ockenden</w:t>
      </w:r>
      <w:proofErr w:type="spellEnd"/>
      <w:r w:rsidRPr="00785B00">
        <w:rPr>
          <w:rFonts w:ascii="Arial" w:hAnsi="Arial" w:cs="Arial"/>
        </w:rPr>
        <w:t xml:space="preserve"> Review demonstrate how weaknesses in leadership, governance, clinical practice, and </w:t>
      </w:r>
      <w:proofErr w:type="spellStart"/>
      <w:r w:rsidRPr="00785B00">
        <w:rPr>
          <w:rFonts w:ascii="Arial" w:hAnsi="Arial" w:cs="Arial"/>
        </w:rPr>
        <w:t>organisational</w:t>
      </w:r>
      <w:proofErr w:type="spellEnd"/>
      <w:r w:rsidRPr="00785B00">
        <w:rPr>
          <w:rFonts w:ascii="Arial" w:hAnsi="Arial" w:cs="Arial"/>
        </w:rPr>
        <w:t xml:space="preserve"> culture can combine to produce devastating consequences for patients and families. The scale and duration of the failures highlight the importance of robust quality monitoring systems that detect risks early and respond rapidly to emerging safety concerns.</w:t>
      </w:r>
    </w:p>
    <w:p w14:paraId="3E99ED14" w14:textId="77777777" w:rsidR="00785B00" w:rsidRPr="00785B00" w:rsidRDefault="00785B00" w:rsidP="005A63A2">
      <w:pPr>
        <w:spacing w:line="360" w:lineRule="auto"/>
        <w:jc w:val="both"/>
        <w:rPr>
          <w:rFonts w:ascii="Arial" w:hAnsi="Arial" w:cs="Arial"/>
        </w:rPr>
      </w:pPr>
      <w:r w:rsidRPr="00785B00">
        <w:rPr>
          <w:rFonts w:ascii="Arial" w:hAnsi="Arial" w:cs="Arial"/>
        </w:rPr>
        <w:t xml:space="preserve">Analysis using the Donabedian Model illustrates how structural weaknesses such as staffing shortages and ineffective governance contributed to unsafe clinical processes. These process failures, including inadequate fetal monitoring and poor communication with patients, ultimately resulted in serious negative outcomes such as stillbirths, neonatal deaths, and long-term injuries. Root cause analysis further reveals that these events were not isolated incidents but rather the result of interconnected failures across multiple </w:t>
      </w:r>
      <w:proofErr w:type="spellStart"/>
      <w:r w:rsidRPr="00785B00">
        <w:rPr>
          <w:rFonts w:ascii="Arial" w:hAnsi="Arial" w:cs="Arial"/>
        </w:rPr>
        <w:t>organisational</w:t>
      </w:r>
      <w:proofErr w:type="spellEnd"/>
      <w:r w:rsidRPr="00785B00">
        <w:rPr>
          <w:rFonts w:ascii="Arial" w:hAnsi="Arial" w:cs="Arial"/>
        </w:rPr>
        <w:t xml:space="preserve"> domains.</w:t>
      </w:r>
    </w:p>
    <w:p w14:paraId="3228EBA9" w14:textId="77777777" w:rsidR="00785B00" w:rsidRPr="00785B00" w:rsidRDefault="00785B00" w:rsidP="005A63A2">
      <w:pPr>
        <w:spacing w:line="360" w:lineRule="auto"/>
        <w:jc w:val="both"/>
        <w:rPr>
          <w:rFonts w:ascii="Arial" w:hAnsi="Arial" w:cs="Arial"/>
        </w:rPr>
      </w:pPr>
      <w:r w:rsidRPr="00785B00">
        <w:rPr>
          <w:rFonts w:ascii="Arial" w:hAnsi="Arial" w:cs="Arial"/>
        </w:rPr>
        <w:t xml:space="preserve">Strategic evaluation tools such as SWOT analysis highlight the need for stronger leadership, improved workforce capacity, and enhanced accountability within maternity services. Quality improvement frameworks, including the PDSA cycle and Kotter’s Eight-Step Change Model, provide practical mechanisms for implementing sustainable </w:t>
      </w:r>
      <w:proofErr w:type="spellStart"/>
      <w:r w:rsidRPr="00785B00">
        <w:rPr>
          <w:rFonts w:ascii="Arial" w:hAnsi="Arial" w:cs="Arial"/>
        </w:rPr>
        <w:t>organisational</w:t>
      </w:r>
      <w:proofErr w:type="spellEnd"/>
      <w:r w:rsidRPr="00785B00">
        <w:rPr>
          <w:rFonts w:ascii="Arial" w:hAnsi="Arial" w:cs="Arial"/>
        </w:rPr>
        <w:t xml:space="preserve"> change. These approaches </w:t>
      </w:r>
      <w:proofErr w:type="spellStart"/>
      <w:r w:rsidRPr="00785B00">
        <w:rPr>
          <w:rFonts w:ascii="Arial" w:hAnsi="Arial" w:cs="Arial"/>
        </w:rPr>
        <w:t>emphasise</w:t>
      </w:r>
      <w:proofErr w:type="spellEnd"/>
      <w:r w:rsidRPr="00785B00">
        <w:rPr>
          <w:rFonts w:ascii="Arial" w:hAnsi="Arial" w:cs="Arial"/>
        </w:rPr>
        <w:t xml:space="preserve"> continuous monitoring, staff engagement, and the importance of learning from past mistakes.</w:t>
      </w:r>
    </w:p>
    <w:p w14:paraId="66E5929A" w14:textId="77777777" w:rsidR="00785B00" w:rsidRPr="00785B00" w:rsidRDefault="00785B00" w:rsidP="005A63A2">
      <w:pPr>
        <w:spacing w:line="360" w:lineRule="auto"/>
        <w:jc w:val="both"/>
        <w:rPr>
          <w:rFonts w:ascii="Arial" w:hAnsi="Arial" w:cs="Arial"/>
        </w:rPr>
      </w:pPr>
      <w:r w:rsidRPr="00785B00">
        <w:rPr>
          <w:rFonts w:ascii="Arial" w:hAnsi="Arial" w:cs="Arial"/>
        </w:rPr>
        <w:t xml:space="preserve">The lessons from the SaTH scandal extend beyond a single </w:t>
      </w:r>
      <w:proofErr w:type="spellStart"/>
      <w:r w:rsidRPr="00785B00">
        <w:rPr>
          <w:rFonts w:ascii="Arial" w:hAnsi="Arial" w:cs="Arial"/>
        </w:rPr>
        <w:t>organisation</w:t>
      </w:r>
      <w:proofErr w:type="spellEnd"/>
      <w:r w:rsidRPr="00785B00">
        <w:rPr>
          <w:rFonts w:ascii="Arial" w:hAnsi="Arial" w:cs="Arial"/>
        </w:rPr>
        <w:t xml:space="preserve"> and have implications for maternity services across the NHS. Ensuring safe maternity care requires not only adherence to clinical guidelines but also a culture that </w:t>
      </w:r>
      <w:proofErr w:type="spellStart"/>
      <w:r w:rsidRPr="00785B00">
        <w:rPr>
          <w:rFonts w:ascii="Arial" w:hAnsi="Arial" w:cs="Arial"/>
        </w:rPr>
        <w:t>prioritises</w:t>
      </w:r>
      <w:proofErr w:type="spellEnd"/>
      <w:r w:rsidRPr="00785B00">
        <w:rPr>
          <w:rFonts w:ascii="Arial" w:hAnsi="Arial" w:cs="Arial"/>
        </w:rPr>
        <w:t xml:space="preserve"> transparency, accountability, and patient involvement. Healthcare leaders must remain vigilant in monitoring safety indicators, responding to concerns raised by staff and patients, and embedding quality improvement into everyday practice.</w:t>
      </w:r>
    </w:p>
    <w:p w14:paraId="1036007B" w14:textId="77777777" w:rsidR="00785B00" w:rsidRDefault="00785B00" w:rsidP="005A63A2">
      <w:pPr>
        <w:spacing w:line="360" w:lineRule="auto"/>
        <w:jc w:val="both"/>
        <w:rPr>
          <w:rFonts w:ascii="Arial" w:hAnsi="Arial" w:cs="Arial"/>
        </w:rPr>
      </w:pPr>
      <w:r w:rsidRPr="00785B00">
        <w:rPr>
          <w:rFonts w:ascii="Arial" w:hAnsi="Arial" w:cs="Arial"/>
        </w:rPr>
        <w:t>Ultimately, strengthening quality assurance systems is essential for protecting mothers and babies, restoring public confidence in maternity services, and ensuring that similar tragedies do not occur in the future. Continuous learning, effective leadership, and patient-</w:t>
      </w:r>
      <w:proofErr w:type="spellStart"/>
      <w:r w:rsidRPr="00785B00">
        <w:rPr>
          <w:rFonts w:ascii="Arial" w:hAnsi="Arial" w:cs="Arial"/>
        </w:rPr>
        <w:t>centred</w:t>
      </w:r>
      <w:proofErr w:type="spellEnd"/>
      <w:r w:rsidRPr="00785B00">
        <w:rPr>
          <w:rFonts w:ascii="Arial" w:hAnsi="Arial" w:cs="Arial"/>
        </w:rPr>
        <w:t xml:space="preserve"> care must remain central to healthcare quality improvement efforts.</w:t>
      </w:r>
    </w:p>
    <w:p w14:paraId="3488162D" w14:textId="77777777" w:rsidR="00803ECD" w:rsidRDefault="00803ECD" w:rsidP="005A63A2">
      <w:pPr>
        <w:spacing w:line="360" w:lineRule="auto"/>
        <w:jc w:val="both"/>
        <w:rPr>
          <w:rFonts w:ascii="Arial" w:hAnsi="Arial" w:cs="Arial"/>
        </w:rPr>
      </w:pPr>
    </w:p>
    <w:p w14:paraId="7B15D990" w14:textId="77777777" w:rsidR="00245C6B" w:rsidRDefault="00245C6B" w:rsidP="005A63A2">
      <w:pPr>
        <w:spacing w:line="360" w:lineRule="auto"/>
        <w:jc w:val="both"/>
        <w:rPr>
          <w:rFonts w:ascii="Arial" w:hAnsi="Arial" w:cs="Arial"/>
        </w:rPr>
      </w:pPr>
    </w:p>
    <w:p w14:paraId="4266FCE8" w14:textId="77777777" w:rsidR="00245C6B" w:rsidRDefault="00245C6B" w:rsidP="005A63A2">
      <w:pPr>
        <w:spacing w:line="360" w:lineRule="auto"/>
        <w:jc w:val="both"/>
        <w:rPr>
          <w:rFonts w:ascii="Arial" w:hAnsi="Arial" w:cs="Arial"/>
        </w:rPr>
      </w:pPr>
    </w:p>
    <w:p w14:paraId="40EB6340" w14:textId="77777777" w:rsidR="00245C6B" w:rsidRDefault="00245C6B" w:rsidP="005A63A2">
      <w:pPr>
        <w:spacing w:line="360" w:lineRule="auto"/>
        <w:jc w:val="both"/>
        <w:rPr>
          <w:rFonts w:ascii="Arial" w:hAnsi="Arial" w:cs="Arial"/>
        </w:rPr>
      </w:pPr>
    </w:p>
    <w:p w14:paraId="2DF88538" w14:textId="77777777" w:rsidR="00245C6B" w:rsidRDefault="00245C6B" w:rsidP="005A63A2">
      <w:pPr>
        <w:spacing w:line="360" w:lineRule="auto"/>
        <w:jc w:val="both"/>
        <w:rPr>
          <w:rFonts w:ascii="Arial" w:hAnsi="Arial" w:cs="Arial"/>
        </w:rPr>
      </w:pPr>
    </w:p>
    <w:p w14:paraId="7FC31369" w14:textId="77777777" w:rsidR="00245C6B" w:rsidRDefault="00245C6B" w:rsidP="005A63A2">
      <w:pPr>
        <w:spacing w:line="360" w:lineRule="auto"/>
        <w:jc w:val="both"/>
        <w:rPr>
          <w:rFonts w:ascii="Arial" w:hAnsi="Arial" w:cs="Arial"/>
        </w:rPr>
      </w:pPr>
    </w:p>
    <w:p w14:paraId="45C83213" w14:textId="77777777" w:rsidR="00245C6B" w:rsidRDefault="00245C6B" w:rsidP="005A63A2">
      <w:pPr>
        <w:spacing w:line="360" w:lineRule="auto"/>
        <w:jc w:val="both"/>
        <w:rPr>
          <w:rFonts w:ascii="Arial" w:hAnsi="Arial" w:cs="Arial"/>
        </w:rPr>
      </w:pPr>
    </w:p>
    <w:p w14:paraId="7BC8165F" w14:textId="6B4C4C9F" w:rsidR="00803ECD" w:rsidRPr="00785B00" w:rsidRDefault="00803ECD" w:rsidP="00803ECD">
      <w:pPr>
        <w:pStyle w:val="Heading1"/>
      </w:pPr>
      <w:bookmarkStart w:id="14" w:name="_Toc224000160"/>
      <w:r>
        <w:t>References</w:t>
      </w:r>
      <w:bookmarkEnd w:id="14"/>
    </w:p>
    <w:p w14:paraId="22AD3AF0" w14:textId="33125D85" w:rsidR="00007931" w:rsidRDefault="00007931" w:rsidP="00007931">
      <w:pPr>
        <w:spacing w:line="360" w:lineRule="auto"/>
        <w:jc w:val="both"/>
        <w:rPr>
          <w:rFonts w:ascii="Arial" w:hAnsi="Arial" w:cs="Arial"/>
        </w:rPr>
      </w:pPr>
      <w:r w:rsidRPr="00007931">
        <w:rPr>
          <w:rFonts w:ascii="Arial" w:hAnsi="Arial" w:cs="Arial"/>
        </w:rPr>
        <w:t xml:space="preserve">Aluko, J.O., </w:t>
      </w:r>
      <w:r>
        <w:rPr>
          <w:rFonts w:ascii="Arial" w:hAnsi="Arial" w:cs="Arial"/>
        </w:rPr>
        <w:t>(</w:t>
      </w:r>
      <w:r w:rsidRPr="00007931">
        <w:rPr>
          <w:rFonts w:ascii="Arial" w:hAnsi="Arial" w:cs="Arial"/>
        </w:rPr>
        <w:t>2016</w:t>
      </w:r>
      <w:r>
        <w:rPr>
          <w:rFonts w:ascii="Arial" w:hAnsi="Arial" w:cs="Arial"/>
        </w:rPr>
        <w:t>)</w:t>
      </w:r>
      <w:r w:rsidRPr="00007931">
        <w:rPr>
          <w:rFonts w:ascii="Arial" w:hAnsi="Arial" w:cs="Arial"/>
        </w:rPr>
        <w:t xml:space="preserve">. </w:t>
      </w:r>
      <w:r w:rsidRPr="00007931">
        <w:rPr>
          <w:rFonts w:ascii="Arial" w:hAnsi="Arial" w:cs="Arial"/>
          <w:i/>
          <w:iCs/>
        </w:rPr>
        <w:t>Quality of service analysis towards development of a model for primary-level maternity care in Ibadan, Nigeria.</w:t>
      </w:r>
    </w:p>
    <w:p w14:paraId="0787F3F1" w14:textId="7A13AC92" w:rsidR="00A46B5E" w:rsidRPr="00007931" w:rsidRDefault="00A46B5E" w:rsidP="00007931">
      <w:pPr>
        <w:spacing w:line="360" w:lineRule="auto"/>
        <w:jc w:val="both"/>
        <w:rPr>
          <w:rFonts w:ascii="Arial" w:hAnsi="Arial" w:cs="Arial"/>
        </w:rPr>
      </w:pPr>
      <w:r w:rsidRPr="00A46B5E">
        <w:rPr>
          <w:rFonts w:ascii="Arial" w:hAnsi="Arial" w:cs="Arial"/>
        </w:rPr>
        <w:t xml:space="preserve">Boyd, C., </w:t>
      </w:r>
      <w:r w:rsidR="003F2A1A">
        <w:rPr>
          <w:rFonts w:ascii="Arial" w:hAnsi="Arial" w:cs="Arial"/>
        </w:rPr>
        <w:t>(</w:t>
      </w:r>
      <w:r w:rsidRPr="00A46B5E">
        <w:rPr>
          <w:rFonts w:ascii="Arial" w:hAnsi="Arial" w:cs="Arial"/>
        </w:rPr>
        <w:t>2023</w:t>
      </w:r>
      <w:r w:rsidR="003F2A1A">
        <w:rPr>
          <w:rFonts w:ascii="Arial" w:hAnsi="Arial" w:cs="Arial"/>
        </w:rPr>
        <w:t>)</w:t>
      </w:r>
      <w:r w:rsidRPr="00A46B5E">
        <w:rPr>
          <w:rFonts w:ascii="Arial" w:hAnsi="Arial" w:cs="Arial"/>
        </w:rPr>
        <w:t>. </w:t>
      </w:r>
      <w:r w:rsidRPr="00A46B5E">
        <w:rPr>
          <w:rFonts w:ascii="Arial" w:hAnsi="Arial" w:cs="Arial"/>
          <w:i/>
          <w:iCs/>
        </w:rPr>
        <w:t>Reflective practice for nurses</w:t>
      </w:r>
      <w:r w:rsidRPr="00A46B5E">
        <w:rPr>
          <w:rFonts w:ascii="Arial" w:hAnsi="Arial" w:cs="Arial"/>
        </w:rPr>
        <w:t>. John Wiley &amp; Sons.</w:t>
      </w:r>
    </w:p>
    <w:p w14:paraId="42B3838B" w14:textId="55C9F9F6" w:rsidR="004B59DE" w:rsidRDefault="004B59DE" w:rsidP="00007931">
      <w:pPr>
        <w:spacing w:line="360" w:lineRule="auto"/>
        <w:jc w:val="both"/>
        <w:rPr>
          <w:rFonts w:ascii="Arial" w:hAnsi="Arial" w:cs="Arial"/>
        </w:rPr>
      </w:pPr>
      <w:r w:rsidRPr="004B59DE">
        <w:rPr>
          <w:rFonts w:ascii="Arial" w:hAnsi="Arial" w:cs="Arial"/>
        </w:rPr>
        <w:t xml:space="preserve">Burgess-Shannon, J., Clarke, R., Rowell, V. and </w:t>
      </w:r>
      <w:proofErr w:type="spellStart"/>
      <w:r w:rsidRPr="004B59DE">
        <w:rPr>
          <w:rFonts w:ascii="Arial" w:hAnsi="Arial" w:cs="Arial"/>
        </w:rPr>
        <w:t>Aladangady</w:t>
      </w:r>
      <w:proofErr w:type="spellEnd"/>
      <w:r w:rsidRPr="004B59DE">
        <w:rPr>
          <w:rFonts w:ascii="Arial" w:hAnsi="Arial" w:cs="Arial"/>
        </w:rPr>
        <w:t xml:space="preserve">, N., </w:t>
      </w:r>
      <w:r w:rsidR="003F2A1A">
        <w:rPr>
          <w:rFonts w:ascii="Arial" w:hAnsi="Arial" w:cs="Arial"/>
        </w:rPr>
        <w:t>(</w:t>
      </w:r>
      <w:r w:rsidRPr="004B59DE">
        <w:rPr>
          <w:rFonts w:ascii="Arial" w:hAnsi="Arial" w:cs="Arial"/>
        </w:rPr>
        <w:t>2024</w:t>
      </w:r>
      <w:r w:rsidR="003F2A1A">
        <w:rPr>
          <w:rFonts w:ascii="Arial" w:hAnsi="Arial" w:cs="Arial"/>
        </w:rPr>
        <w:t>)</w:t>
      </w:r>
      <w:r w:rsidRPr="004B59DE">
        <w:rPr>
          <w:rFonts w:ascii="Arial" w:hAnsi="Arial" w:cs="Arial"/>
        </w:rPr>
        <w:t>. Achieving optimal cord management: a multidisciplinary quality improvement initiative. BMJ Open Quality, 13(2).</w:t>
      </w:r>
    </w:p>
    <w:p w14:paraId="6ABAD84F" w14:textId="5D41DC76" w:rsidR="00007931" w:rsidRPr="00007931" w:rsidRDefault="00007931" w:rsidP="00007931">
      <w:pPr>
        <w:spacing w:line="360" w:lineRule="auto"/>
        <w:jc w:val="both"/>
        <w:rPr>
          <w:rFonts w:ascii="Arial" w:hAnsi="Arial" w:cs="Arial"/>
        </w:rPr>
      </w:pPr>
      <w:r w:rsidRPr="00007931">
        <w:rPr>
          <w:rFonts w:ascii="Arial" w:hAnsi="Arial" w:cs="Arial"/>
        </w:rPr>
        <w:t xml:space="preserve">Dyer, C., </w:t>
      </w:r>
      <w:r>
        <w:rPr>
          <w:rFonts w:ascii="Arial" w:hAnsi="Arial" w:cs="Arial"/>
        </w:rPr>
        <w:t>(</w:t>
      </w:r>
      <w:r w:rsidRPr="00007931">
        <w:rPr>
          <w:rFonts w:ascii="Arial" w:hAnsi="Arial" w:cs="Arial"/>
        </w:rPr>
        <w:t>2022</w:t>
      </w:r>
      <w:r>
        <w:rPr>
          <w:rFonts w:ascii="Arial" w:hAnsi="Arial" w:cs="Arial"/>
        </w:rPr>
        <w:t>)</w:t>
      </w:r>
      <w:r w:rsidRPr="00007931">
        <w:rPr>
          <w:rFonts w:ascii="Arial" w:hAnsi="Arial" w:cs="Arial"/>
        </w:rPr>
        <w:t xml:space="preserve">. Failure to work collaboratively and learn from incidents led to deaths of babies and mothers at Shrewsbury and Telford trust, review finds. </w:t>
      </w:r>
      <w:r w:rsidRPr="00007931">
        <w:rPr>
          <w:rFonts w:ascii="Arial" w:hAnsi="Arial" w:cs="Arial"/>
          <w:i/>
          <w:iCs/>
        </w:rPr>
        <w:t>BMJ</w:t>
      </w:r>
      <w:r w:rsidRPr="00007931">
        <w:rPr>
          <w:rFonts w:ascii="Arial" w:hAnsi="Arial" w:cs="Arial"/>
        </w:rPr>
        <w:t>.</w:t>
      </w:r>
    </w:p>
    <w:p w14:paraId="1D0947B6" w14:textId="68619FEC" w:rsidR="00007931" w:rsidRDefault="00007931" w:rsidP="00007931">
      <w:pPr>
        <w:spacing w:line="360" w:lineRule="auto"/>
        <w:jc w:val="both"/>
        <w:rPr>
          <w:rFonts w:ascii="Arial" w:hAnsi="Arial" w:cs="Arial"/>
        </w:rPr>
      </w:pPr>
      <w:r w:rsidRPr="00007931">
        <w:rPr>
          <w:rFonts w:ascii="Arial" w:hAnsi="Arial" w:cs="Arial"/>
        </w:rPr>
        <w:t xml:space="preserve">Dixon-Woods, M., Barry, Z., McGowan, J. and Martin, G., </w:t>
      </w:r>
      <w:r>
        <w:rPr>
          <w:rFonts w:ascii="Arial" w:hAnsi="Arial" w:cs="Arial"/>
        </w:rPr>
        <w:t>(</w:t>
      </w:r>
      <w:r w:rsidRPr="00007931">
        <w:rPr>
          <w:rFonts w:ascii="Arial" w:hAnsi="Arial" w:cs="Arial"/>
        </w:rPr>
        <w:t>2023</w:t>
      </w:r>
      <w:r>
        <w:rPr>
          <w:rFonts w:ascii="Arial" w:hAnsi="Arial" w:cs="Arial"/>
        </w:rPr>
        <w:t>)</w:t>
      </w:r>
      <w:r w:rsidRPr="00007931">
        <w:rPr>
          <w:rFonts w:ascii="Arial" w:hAnsi="Arial" w:cs="Arial"/>
        </w:rPr>
        <w:t xml:space="preserve">. The state of care in England’s maternity services. </w:t>
      </w:r>
      <w:r w:rsidRPr="00007931">
        <w:rPr>
          <w:rFonts w:ascii="Arial" w:hAnsi="Arial" w:cs="Arial"/>
          <w:i/>
          <w:iCs/>
        </w:rPr>
        <w:t>BMJ</w:t>
      </w:r>
      <w:r w:rsidRPr="00007931">
        <w:rPr>
          <w:rFonts w:ascii="Arial" w:hAnsi="Arial" w:cs="Arial"/>
        </w:rPr>
        <w:t>, 383.</w:t>
      </w:r>
    </w:p>
    <w:p w14:paraId="3435AA0F" w14:textId="1EC5C743" w:rsidR="005572A2" w:rsidRDefault="005572A2" w:rsidP="00007931">
      <w:pPr>
        <w:spacing w:line="360" w:lineRule="auto"/>
        <w:jc w:val="both"/>
        <w:rPr>
          <w:rFonts w:ascii="Arial" w:hAnsi="Arial" w:cs="Arial"/>
        </w:rPr>
      </w:pPr>
      <w:r w:rsidRPr="005572A2">
        <w:rPr>
          <w:rFonts w:ascii="Arial" w:hAnsi="Arial" w:cs="Arial"/>
        </w:rPr>
        <w:t xml:space="preserve">Fowler, H.L., </w:t>
      </w:r>
      <w:r w:rsidR="003F2A1A">
        <w:rPr>
          <w:rFonts w:ascii="Arial" w:hAnsi="Arial" w:cs="Arial"/>
        </w:rPr>
        <w:t>(</w:t>
      </w:r>
      <w:r w:rsidRPr="005572A2">
        <w:rPr>
          <w:rFonts w:ascii="Arial" w:hAnsi="Arial" w:cs="Arial"/>
        </w:rPr>
        <w:t>2025</w:t>
      </w:r>
      <w:r w:rsidR="003F2A1A">
        <w:rPr>
          <w:rFonts w:ascii="Arial" w:hAnsi="Arial" w:cs="Arial"/>
        </w:rPr>
        <w:t>)</w:t>
      </w:r>
      <w:r w:rsidRPr="005572A2">
        <w:rPr>
          <w:rFonts w:ascii="Arial" w:hAnsi="Arial" w:cs="Arial"/>
        </w:rPr>
        <w:t>. An examination of the literature surrounding leadership and change management to implement a Golden Theatre Initiative: Reducing inefficiencies within a neurosurgical operating department. </w:t>
      </w:r>
      <w:r w:rsidRPr="005572A2">
        <w:rPr>
          <w:rFonts w:ascii="Arial" w:hAnsi="Arial" w:cs="Arial"/>
          <w:i/>
          <w:iCs/>
        </w:rPr>
        <w:t>Journal of Perioperative Practice</w:t>
      </w:r>
      <w:r w:rsidRPr="005572A2">
        <w:rPr>
          <w:rFonts w:ascii="Arial" w:hAnsi="Arial" w:cs="Arial"/>
        </w:rPr>
        <w:t>, </w:t>
      </w:r>
      <w:r w:rsidRPr="005572A2">
        <w:rPr>
          <w:rFonts w:ascii="Arial" w:hAnsi="Arial" w:cs="Arial"/>
          <w:i/>
          <w:iCs/>
        </w:rPr>
        <w:t>35</w:t>
      </w:r>
      <w:r w:rsidRPr="005572A2">
        <w:rPr>
          <w:rFonts w:ascii="Arial" w:hAnsi="Arial" w:cs="Arial"/>
        </w:rPr>
        <w:t>(6), pp.234-243.</w:t>
      </w:r>
    </w:p>
    <w:p w14:paraId="0476A3D5" w14:textId="1FBD1253" w:rsidR="001D2832" w:rsidRPr="00007931" w:rsidRDefault="001D2832" w:rsidP="00007931">
      <w:pPr>
        <w:spacing w:line="360" w:lineRule="auto"/>
        <w:jc w:val="both"/>
        <w:rPr>
          <w:rFonts w:ascii="Arial" w:hAnsi="Arial" w:cs="Arial"/>
        </w:rPr>
      </w:pPr>
      <w:r w:rsidRPr="001D2832">
        <w:rPr>
          <w:rFonts w:ascii="Arial" w:hAnsi="Arial" w:cs="Arial"/>
        </w:rPr>
        <w:t xml:space="preserve">Harris, J., Beck, S., Ayers, N., Bick, D., Lamb, B.W., Aref-Adib, M., Kelly, T., Green, J.S. and Taylor, C., </w:t>
      </w:r>
      <w:r w:rsidR="00DC100D">
        <w:rPr>
          <w:rFonts w:ascii="Arial" w:hAnsi="Arial" w:cs="Arial"/>
        </w:rPr>
        <w:t>(</w:t>
      </w:r>
      <w:r w:rsidRPr="001D2832">
        <w:rPr>
          <w:rFonts w:ascii="Arial" w:hAnsi="Arial" w:cs="Arial"/>
        </w:rPr>
        <w:t>2022</w:t>
      </w:r>
      <w:r w:rsidR="00DC100D">
        <w:rPr>
          <w:rFonts w:ascii="Arial" w:hAnsi="Arial" w:cs="Arial"/>
        </w:rPr>
        <w:t>)</w:t>
      </w:r>
      <w:r w:rsidRPr="001D2832">
        <w:rPr>
          <w:rFonts w:ascii="Arial" w:hAnsi="Arial" w:cs="Arial"/>
        </w:rPr>
        <w:t>. Improving teamwork in maternity services: a rapid review of interventions. </w:t>
      </w:r>
      <w:r w:rsidRPr="001D2832">
        <w:rPr>
          <w:rFonts w:ascii="Arial" w:hAnsi="Arial" w:cs="Arial"/>
          <w:i/>
          <w:iCs/>
        </w:rPr>
        <w:t>Midwifery</w:t>
      </w:r>
      <w:r w:rsidRPr="001D2832">
        <w:rPr>
          <w:rFonts w:ascii="Arial" w:hAnsi="Arial" w:cs="Arial"/>
        </w:rPr>
        <w:t>, </w:t>
      </w:r>
      <w:r w:rsidRPr="001D2832">
        <w:rPr>
          <w:rFonts w:ascii="Arial" w:hAnsi="Arial" w:cs="Arial"/>
          <w:i/>
          <w:iCs/>
        </w:rPr>
        <w:t>108</w:t>
      </w:r>
      <w:r w:rsidRPr="001D2832">
        <w:rPr>
          <w:rFonts w:ascii="Arial" w:hAnsi="Arial" w:cs="Arial"/>
        </w:rPr>
        <w:t>, p.103285.</w:t>
      </w:r>
    </w:p>
    <w:p w14:paraId="0810D202" w14:textId="50549779" w:rsidR="00007931" w:rsidRPr="00007931" w:rsidRDefault="00007931" w:rsidP="00007931">
      <w:pPr>
        <w:spacing w:line="360" w:lineRule="auto"/>
        <w:jc w:val="both"/>
        <w:rPr>
          <w:rFonts w:ascii="Arial" w:hAnsi="Arial" w:cs="Arial"/>
        </w:rPr>
      </w:pPr>
      <w:r w:rsidRPr="00007931">
        <w:rPr>
          <w:rFonts w:ascii="Arial" w:hAnsi="Arial" w:cs="Arial"/>
        </w:rPr>
        <w:t xml:space="preserve">Ikram, A., Chakraborty, S., Mitra, S., Saini, S., Bagchi, S. and </w:t>
      </w:r>
      <w:proofErr w:type="spellStart"/>
      <w:r w:rsidRPr="00007931">
        <w:rPr>
          <w:rFonts w:ascii="Arial" w:hAnsi="Arial" w:cs="Arial"/>
        </w:rPr>
        <w:t>Kocaoglu</w:t>
      </w:r>
      <w:proofErr w:type="spellEnd"/>
      <w:r w:rsidRPr="00007931">
        <w:rPr>
          <w:rFonts w:ascii="Arial" w:hAnsi="Arial" w:cs="Arial"/>
        </w:rPr>
        <w:t xml:space="preserve">, M., </w:t>
      </w:r>
      <w:r>
        <w:rPr>
          <w:rFonts w:ascii="Arial" w:hAnsi="Arial" w:cs="Arial"/>
        </w:rPr>
        <w:t>(</w:t>
      </w:r>
      <w:r w:rsidRPr="00007931">
        <w:rPr>
          <w:rFonts w:ascii="Arial" w:hAnsi="Arial" w:cs="Arial"/>
        </w:rPr>
        <w:t>2022</w:t>
      </w:r>
      <w:r>
        <w:rPr>
          <w:rFonts w:ascii="Arial" w:hAnsi="Arial" w:cs="Arial"/>
        </w:rPr>
        <w:t>)</w:t>
      </w:r>
      <w:r w:rsidRPr="00007931">
        <w:rPr>
          <w:rFonts w:ascii="Arial" w:hAnsi="Arial" w:cs="Arial"/>
        </w:rPr>
        <w:t xml:space="preserve">. Root cause analysis of failures in microservices through causal discovery. </w:t>
      </w:r>
      <w:r w:rsidRPr="00007931">
        <w:rPr>
          <w:rFonts w:ascii="Arial" w:hAnsi="Arial" w:cs="Arial"/>
          <w:i/>
          <w:iCs/>
        </w:rPr>
        <w:t>Advances in Neural Information Processing Systems</w:t>
      </w:r>
      <w:r w:rsidRPr="00007931">
        <w:rPr>
          <w:rFonts w:ascii="Arial" w:hAnsi="Arial" w:cs="Arial"/>
        </w:rPr>
        <w:t>, 35, pp.31158–31170.</w:t>
      </w:r>
    </w:p>
    <w:p w14:paraId="085555BF" w14:textId="1F8EBBA5" w:rsidR="00007931" w:rsidRDefault="00007931" w:rsidP="00007931">
      <w:pPr>
        <w:spacing w:line="360" w:lineRule="auto"/>
        <w:jc w:val="both"/>
        <w:rPr>
          <w:rFonts w:ascii="Arial" w:hAnsi="Arial" w:cs="Arial"/>
        </w:rPr>
      </w:pPr>
      <w:r w:rsidRPr="00007931">
        <w:rPr>
          <w:rFonts w:ascii="Arial" w:hAnsi="Arial" w:cs="Arial"/>
        </w:rPr>
        <w:t xml:space="preserve">Knight, M. and Stanford, S., </w:t>
      </w:r>
      <w:r w:rsidR="00DC100D">
        <w:rPr>
          <w:rFonts w:ascii="Arial" w:hAnsi="Arial" w:cs="Arial"/>
        </w:rPr>
        <w:t>(</w:t>
      </w:r>
      <w:r w:rsidRPr="00007931">
        <w:rPr>
          <w:rFonts w:ascii="Arial" w:hAnsi="Arial" w:cs="Arial"/>
        </w:rPr>
        <w:t>2022</w:t>
      </w:r>
      <w:r w:rsidR="00DC100D">
        <w:rPr>
          <w:rFonts w:ascii="Arial" w:hAnsi="Arial" w:cs="Arial"/>
        </w:rPr>
        <w:t>)</w:t>
      </w:r>
      <w:r w:rsidRPr="00007931">
        <w:rPr>
          <w:rFonts w:ascii="Arial" w:hAnsi="Arial" w:cs="Arial"/>
        </w:rPr>
        <w:t xml:space="preserve">. Ockenden: another shocking review of maternity services. </w:t>
      </w:r>
      <w:r w:rsidRPr="00007931">
        <w:rPr>
          <w:rFonts w:ascii="Arial" w:hAnsi="Arial" w:cs="Arial"/>
          <w:i/>
          <w:iCs/>
        </w:rPr>
        <w:t>BMJ</w:t>
      </w:r>
      <w:r w:rsidRPr="00007931">
        <w:rPr>
          <w:rFonts w:ascii="Arial" w:hAnsi="Arial" w:cs="Arial"/>
        </w:rPr>
        <w:t>, 377.</w:t>
      </w:r>
    </w:p>
    <w:p w14:paraId="29673898" w14:textId="32930014" w:rsidR="004B59DE" w:rsidRDefault="004B59DE" w:rsidP="00007931">
      <w:pPr>
        <w:spacing w:line="360" w:lineRule="auto"/>
        <w:jc w:val="both"/>
        <w:rPr>
          <w:rFonts w:ascii="Arial" w:hAnsi="Arial" w:cs="Arial"/>
        </w:rPr>
      </w:pPr>
      <w:r w:rsidRPr="004B59DE">
        <w:rPr>
          <w:rFonts w:ascii="Arial" w:hAnsi="Arial" w:cs="Arial"/>
        </w:rPr>
        <w:lastRenderedPageBreak/>
        <w:t xml:space="preserve">Lewis, M., </w:t>
      </w:r>
      <w:r w:rsidR="00DC100D">
        <w:rPr>
          <w:rFonts w:ascii="Arial" w:hAnsi="Arial" w:cs="Arial"/>
        </w:rPr>
        <w:t>(</w:t>
      </w:r>
      <w:r w:rsidRPr="004B59DE">
        <w:rPr>
          <w:rFonts w:ascii="Arial" w:hAnsi="Arial" w:cs="Arial"/>
        </w:rPr>
        <w:t>2025</w:t>
      </w:r>
      <w:r w:rsidR="00DC100D">
        <w:rPr>
          <w:rFonts w:ascii="Arial" w:hAnsi="Arial" w:cs="Arial"/>
        </w:rPr>
        <w:t>)</w:t>
      </w:r>
      <w:r w:rsidRPr="004B59DE">
        <w:rPr>
          <w:rFonts w:ascii="Arial" w:hAnsi="Arial" w:cs="Arial"/>
        </w:rPr>
        <w:t>, September. Midwifery Leadership in a Changing World—Why Is This So Challenging? A Reflective Commentary. In </w:t>
      </w:r>
      <w:r w:rsidRPr="004B59DE">
        <w:rPr>
          <w:rFonts w:ascii="Arial" w:hAnsi="Arial" w:cs="Arial"/>
          <w:i/>
          <w:iCs/>
        </w:rPr>
        <w:t>Healthcare</w:t>
      </w:r>
      <w:r w:rsidRPr="004B59DE">
        <w:rPr>
          <w:rFonts w:ascii="Arial" w:hAnsi="Arial" w:cs="Arial"/>
        </w:rPr>
        <w:t> (Vol. 13, No. 19, p. 2473). MDPI.</w:t>
      </w:r>
    </w:p>
    <w:p w14:paraId="5CF06A7C" w14:textId="76E19D03" w:rsidR="00FA74BA" w:rsidRPr="00007931" w:rsidRDefault="00FA74BA" w:rsidP="00007931">
      <w:pPr>
        <w:spacing w:line="360" w:lineRule="auto"/>
        <w:jc w:val="both"/>
        <w:rPr>
          <w:rFonts w:ascii="Arial" w:hAnsi="Arial" w:cs="Arial"/>
        </w:rPr>
      </w:pPr>
      <w:r w:rsidRPr="00FA74BA">
        <w:rPr>
          <w:rFonts w:ascii="Arial" w:hAnsi="Arial" w:cs="Arial"/>
        </w:rPr>
        <w:t xml:space="preserve">Lindsay, M., </w:t>
      </w:r>
      <w:r w:rsidR="005A5CB4">
        <w:rPr>
          <w:rFonts w:ascii="Arial" w:hAnsi="Arial" w:cs="Arial"/>
        </w:rPr>
        <w:t>(</w:t>
      </w:r>
      <w:r w:rsidRPr="00FA74BA">
        <w:rPr>
          <w:rFonts w:ascii="Arial" w:hAnsi="Arial" w:cs="Arial"/>
        </w:rPr>
        <w:t>2023</w:t>
      </w:r>
      <w:r w:rsidR="005A5CB4">
        <w:rPr>
          <w:rFonts w:ascii="Arial" w:hAnsi="Arial" w:cs="Arial"/>
        </w:rPr>
        <w:t>)</w:t>
      </w:r>
      <w:r w:rsidRPr="00FA74BA">
        <w:rPr>
          <w:rFonts w:ascii="Arial" w:hAnsi="Arial" w:cs="Arial"/>
        </w:rPr>
        <w:t>. A shared governance approach to nursing documentation redesign using Kotter's change management model. </w:t>
      </w:r>
      <w:r w:rsidRPr="00FA74BA">
        <w:rPr>
          <w:rFonts w:ascii="Arial" w:hAnsi="Arial" w:cs="Arial"/>
          <w:i/>
          <w:iCs/>
        </w:rPr>
        <w:t>Nursing Management</w:t>
      </w:r>
      <w:r w:rsidRPr="00FA74BA">
        <w:rPr>
          <w:rFonts w:ascii="Arial" w:hAnsi="Arial" w:cs="Arial"/>
        </w:rPr>
        <w:t>, </w:t>
      </w:r>
      <w:r w:rsidRPr="00FA74BA">
        <w:rPr>
          <w:rFonts w:ascii="Arial" w:hAnsi="Arial" w:cs="Arial"/>
          <w:i/>
          <w:iCs/>
        </w:rPr>
        <w:t>54</w:t>
      </w:r>
      <w:r w:rsidRPr="00FA74BA">
        <w:rPr>
          <w:rFonts w:ascii="Arial" w:hAnsi="Arial" w:cs="Arial"/>
        </w:rPr>
        <w:t>(3), pp.14-20.</w:t>
      </w:r>
    </w:p>
    <w:p w14:paraId="4CC72AA5" w14:textId="4BCE6603" w:rsidR="00007931" w:rsidRPr="00007931" w:rsidRDefault="00007931" w:rsidP="00007931">
      <w:pPr>
        <w:spacing w:line="360" w:lineRule="auto"/>
        <w:jc w:val="both"/>
        <w:rPr>
          <w:rFonts w:ascii="Arial" w:hAnsi="Arial" w:cs="Arial"/>
        </w:rPr>
      </w:pPr>
      <w:r w:rsidRPr="00007931">
        <w:rPr>
          <w:rFonts w:ascii="Arial" w:hAnsi="Arial" w:cs="Arial"/>
        </w:rPr>
        <w:t xml:space="preserve">Limato, R., </w:t>
      </w:r>
      <w:proofErr w:type="spellStart"/>
      <w:r w:rsidRPr="00007931">
        <w:rPr>
          <w:rFonts w:ascii="Arial" w:hAnsi="Arial" w:cs="Arial"/>
        </w:rPr>
        <w:t>Tumbelaka</w:t>
      </w:r>
      <w:proofErr w:type="spellEnd"/>
      <w:r w:rsidRPr="00007931">
        <w:rPr>
          <w:rFonts w:ascii="Arial" w:hAnsi="Arial" w:cs="Arial"/>
        </w:rPr>
        <w:t xml:space="preserve">, P., Ahmed, R., Nasir, S., Syafruddin, D., </w:t>
      </w:r>
      <w:proofErr w:type="spellStart"/>
      <w:r w:rsidRPr="00007931">
        <w:rPr>
          <w:rFonts w:ascii="Arial" w:hAnsi="Arial" w:cs="Arial"/>
        </w:rPr>
        <w:t>Ormel</w:t>
      </w:r>
      <w:proofErr w:type="spellEnd"/>
      <w:r w:rsidRPr="00007931">
        <w:rPr>
          <w:rFonts w:ascii="Arial" w:hAnsi="Arial" w:cs="Arial"/>
        </w:rPr>
        <w:t xml:space="preserve">, H., Kumar, M.B., Taegtmeyer, M. and Kok, M., </w:t>
      </w:r>
      <w:r w:rsidR="00B90DC2">
        <w:rPr>
          <w:rFonts w:ascii="Arial" w:hAnsi="Arial" w:cs="Arial"/>
        </w:rPr>
        <w:t>(</w:t>
      </w:r>
      <w:r w:rsidRPr="00007931">
        <w:rPr>
          <w:rFonts w:ascii="Arial" w:hAnsi="Arial" w:cs="Arial"/>
        </w:rPr>
        <w:t>2019</w:t>
      </w:r>
      <w:r w:rsidR="00B90DC2">
        <w:rPr>
          <w:rFonts w:ascii="Arial" w:hAnsi="Arial" w:cs="Arial"/>
        </w:rPr>
        <w:t>)</w:t>
      </w:r>
      <w:r w:rsidRPr="00007931">
        <w:rPr>
          <w:rFonts w:ascii="Arial" w:hAnsi="Arial" w:cs="Arial"/>
        </w:rPr>
        <w:t xml:space="preserve">. What factors do make quality improvement work in primary health care? Experiences of maternal health quality improvement teams in three </w:t>
      </w:r>
      <w:proofErr w:type="spellStart"/>
      <w:r w:rsidRPr="00007931">
        <w:rPr>
          <w:rFonts w:ascii="Arial" w:hAnsi="Arial" w:cs="Arial"/>
        </w:rPr>
        <w:t>Puskesmas</w:t>
      </w:r>
      <w:proofErr w:type="spellEnd"/>
      <w:r w:rsidRPr="00007931">
        <w:rPr>
          <w:rFonts w:ascii="Arial" w:hAnsi="Arial" w:cs="Arial"/>
        </w:rPr>
        <w:t xml:space="preserve"> in Indonesia. </w:t>
      </w:r>
      <w:r w:rsidRPr="00007931">
        <w:rPr>
          <w:rFonts w:ascii="Arial" w:hAnsi="Arial" w:cs="Arial"/>
          <w:i/>
          <w:iCs/>
        </w:rPr>
        <w:t>PLOS ONE</w:t>
      </w:r>
      <w:r w:rsidRPr="00007931">
        <w:rPr>
          <w:rFonts w:ascii="Arial" w:hAnsi="Arial" w:cs="Arial"/>
        </w:rPr>
        <w:t>, 14(12), p.e0226804.</w:t>
      </w:r>
    </w:p>
    <w:p w14:paraId="0FBBE6DE" w14:textId="0360725D" w:rsidR="00007931" w:rsidRDefault="00007931" w:rsidP="00007931">
      <w:pPr>
        <w:spacing w:line="360" w:lineRule="auto"/>
        <w:jc w:val="both"/>
        <w:rPr>
          <w:rFonts w:ascii="Arial" w:hAnsi="Arial" w:cs="Arial"/>
        </w:rPr>
      </w:pPr>
      <w:r w:rsidRPr="00007931">
        <w:rPr>
          <w:rFonts w:ascii="Arial" w:hAnsi="Arial" w:cs="Arial"/>
        </w:rPr>
        <w:t xml:space="preserve">Luo, L., Wang, L., Zhang, M. and Liao, B., </w:t>
      </w:r>
      <w:r w:rsidR="00190EB4">
        <w:rPr>
          <w:rFonts w:ascii="Arial" w:hAnsi="Arial" w:cs="Arial"/>
        </w:rPr>
        <w:t>(</w:t>
      </w:r>
      <w:r w:rsidRPr="00007931">
        <w:rPr>
          <w:rFonts w:ascii="Arial" w:hAnsi="Arial" w:cs="Arial"/>
        </w:rPr>
        <w:t>2022</w:t>
      </w:r>
      <w:r w:rsidR="00190EB4">
        <w:rPr>
          <w:rFonts w:ascii="Arial" w:hAnsi="Arial" w:cs="Arial"/>
        </w:rPr>
        <w:t>)</w:t>
      </w:r>
      <w:r w:rsidRPr="00007931">
        <w:rPr>
          <w:rFonts w:ascii="Arial" w:hAnsi="Arial" w:cs="Arial"/>
        </w:rPr>
        <w:t xml:space="preserve">. Application of obstetric nursing-sensitive quality indicators in continuous quality improvement. </w:t>
      </w:r>
      <w:r w:rsidRPr="00007931">
        <w:rPr>
          <w:rFonts w:ascii="Arial" w:hAnsi="Arial" w:cs="Arial"/>
          <w:i/>
          <w:iCs/>
        </w:rPr>
        <w:t>American Journal of Translational Research</w:t>
      </w:r>
      <w:r w:rsidRPr="00007931">
        <w:rPr>
          <w:rFonts w:ascii="Arial" w:hAnsi="Arial" w:cs="Arial"/>
        </w:rPr>
        <w:t>, 14(1), pp.643–650.</w:t>
      </w:r>
    </w:p>
    <w:p w14:paraId="0683C98A" w14:textId="690E08E3" w:rsidR="00C23CFA" w:rsidRPr="00007931" w:rsidRDefault="00C23CFA" w:rsidP="00007931">
      <w:pPr>
        <w:spacing w:line="360" w:lineRule="auto"/>
        <w:jc w:val="both"/>
        <w:rPr>
          <w:rFonts w:ascii="Arial" w:hAnsi="Arial" w:cs="Arial"/>
        </w:rPr>
      </w:pPr>
      <w:proofErr w:type="spellStart"/>
      <w:r w:rsidRPr="00C23CFA">
        <w:rPr>
          <w:rFonts w:ascii="Arial" w:hAnsi="Arial" w:cs="Arial"/>
        </w:rPr>
        <w:t>Luhalima</w:t>
      </w:r>
      <w:proofErr w:type="spellEnd"/>
      <w:r w:rsidRPr="00C23CFA">
        <w:rPr>
          <w:rFonts w:ascii="Arial" w:hAnsi="Arial" w:cs="Arial"/>
        </w:rPr>
        <w:t xml:space="preserve">, T.R., </w:t>
      </w:r>
      <w:r w:rsidR="001A223D">
        <w:rPr>
          <w:rFonts w:ascii="Arial" w:hAnsi="Arial" w:cs="Arial"/>
        </w:rPr>
        <w:t>(</w:t>
      </w:r>
      <w:r w:rsidRPr="00C23CFA">
        <w:rPr>
          <w:rFonts w:ascii="Arial" w:hAnsi="Arial" w:cs="Arial"/>
        </w:rPr>
        <w:t>2024</w:t>
      </w:r>
      <w:r w:rsidR="001A223D">
        <w:rPr>
          <w:rFonts w:ascii="Arial" w:hAnsi="Arial" w:cs="Arial"/>
        </w:rPr>
        <w:t>)</w:t>
      </w:r>
      <w:r w:rsidRPr="00C23CFA">
        <w:rPr>
          <w:rFonts w:ascii="Arial" w:hAnsi="Arial" w:cs="Arial"/>
        </w:rPr>
        <w:t>. The importance of quality assurance in rural public healthcare facilities. In </w:t>
      </w:r>
      <w:r w:rsidRPr="00C23CFA">
        <w:rPr>
          <w:rFonts w:ascii="Arial" w:hAnsi="Arial" w:cs="Arial"/>
          <w:i/>
          <w:iCs/>
        </w:rPr>
        <w:t>Quality Control and Quality Assurance-Techniques and Applications</w:t>
      </w:r>
      <w:r w:rsidRPr="00C23CFA">
        <w:rPr>
          <w:rFonts w:ascii="Arial" w:hAnsi="Arial" w:cs="Arial"/>
        </w:rPr>
        <w:t xml:space="preserve">. </w:t>
      </w:r>
      <w:proofErr w:type="spellStart"/>
      <w:r w:rsidRPr="00C23CFA">
        <w:rPr>
          <w:rFonts w:ascii="Arial" w:hAnsi="Arial" w:cs="Arial"/>
        </w:rPr>
        <w:t>IntechOpen</w:t>
      </w:r>
      <w:proofErr w:type="spellEnd"/>
      <w:r w:rsidRPr="00C23CFA">
        <w:rPr>
          <w:rFonts w:ascii="Arial" w:hAnsi="Arial" w:cs="Arial"/>
        </w:rPr>
        <w:t>.</w:t>
      </w:r>
    </w:p>
    <w:p w14:paraId="36948DD8" w14:textId="734A7476" w:rsidR="00007931" w:rsidRPr="00007931" w:rsidRDefault="00007931" w:rsidP="00007931">
      <w:pPr>
        <w:spacing w:line="360" w:lineRule="auto"/>
        <w:jc w:val="both"/>
        <w:rPr>
          <w:rFonts w:ascii="Arial" w:hAnsi="Arial" w:cs="Arial"/>
        </w:rPr>
      </w:pPr>
      <w:r w:rsidRPr="00007931">
        <w:rPr>
          <w:rFonts w:ascii="Arial" w:hAnsi="Arial" w:cs="Arial"/>
        </w:rPr>
        <w:t xml:space="preserve">Nathan, A.T. and Kaplan, H.C., </w:t>
      </w:r>
      <w:r w:rsidR="00DA4880">
        <w:rPr>
          <w:rFonts w:ascii="Arial" w:hAnsi="Arial" w:cs="Arial"/>
        </w:rPr>
        <w:t>(</w:t>
      </w:r>
      <w:r w:rsidRPr="00007931">
        <w:rPr>
          <w:rFonts w:ascii="Arial" w:hAnsi="Arial" w:cs="Arial"/>
        </w:rPr>
        <w:t>2017</w:t>
      </w:r>
      <w:r w:rsidR="00DA4880">
        <w:rPr>
          <w:rFonts w:ascii="Arial" w:hAnsi="Arial" w:cs="Arial"/>
        </w:rPr>
        <w:t>)</w:t>
      </w:r>
      <w:r w:rsidRPr="00007931">
        <w:rPr>
          <w:rFonts w:ascii="Arial" w:hAnsi="Arial" w:cs="Arial"/>
        </w:rPr>
        <w:t xml:space="preserve">. Tools and methods for quality improvement and patient safety in perinatal care. </w:t>
      </w:r>
      <w:r w:rsidRPr="00007931">
        <w:rPr>
          <w:rFonts w:ascii="Arial" w:hAnsi="Arial" w:cs="Arial"/>
          <w:i/>
          <w:iCs/>
        </w:rPr>
        <w:t>Seminars in Perinatology</w:t>
      </w:r>
      <w:r w:rsidRPr="00007931">
        <w:rPr>
          <w:rFonts w:ascii="Arial" w:hAnsi="Arial" w:cs="Arial"/>
        </w:rPr>
        <w:t>, 41(3), pp.142–150.</w:t>
      </w:r>
    </w:p>
    <w:p w14:paraId="7C125DF9" w14:textId="346830A2" w:rsidR="00007931" w:rsidRPr="00007931" w:rsidRDefault="00007931" w:rsidP="00007931">
      <w:pPr>
        <w:spacing w:line="360" w:lineRule="auto"/>
        <w:jc w:val="both"/>
        <w:rPr>
          <w:rFonts w:ascii="Arial" w:hAnsi="Arial" w:cs="Arial"/>
        </w:rPr>
      </w:pPr>
      <w:proofErr w:type="spellStart"/>
      <w:r w:rsidRPr="00007931">
        <w:rPr>
          <w:rFonts w:ascii="Arial" w:hAnsi="Arial" w:cs="Arial"/>
        </w:rPr>
        <w:t>Newdick</w:t>
      </w:r>
      <w:proofErr w:type="spellEnd"/>
      <w:r w:rsidRPr="00007931">
        <w:rPr>
          <w:rFonts w:ascii="Arial" w:hAnsi="Arial" w:cs="Arial"/>
        </w:rPr>
        <w:t xml:space="preserve">, C., </w:t>
      </w:r>
      <w:r w:rsidR="00FB68D6">
        <w:rPr>
          <w:rFonts w:ascii="Arial" w:hAnsi="Arial" w:cs="Arial"/>
        </w:rPr>
        <w:t>(</w:t>
      </w:r>
      <w:r w:rsidRPr="00007931">
        <w:rPr>
          <w:rFonts w:ascii="Arial" w:hAnsi="Arial" w:cs="Arial"/>
        </w:rPr>
        <w:t>2022</w:t>
      </w:r>
      <w:r w:rsidR="00FB68D6">
        <w:rPr>
          <w:rFonts w:ascii="Arial" w:hAnsi="Arial" w:cs="Arial"/>
        </w:rPr>
        <w:t>)</w:t>
      </w:r>
      <w:r w:rsidRPr="00007931">
        <w:rPr>
          <w:rFonts w:ascii="Arial" w:hAnsi="Arial" w:cs="Arial"/>
        </w:rPr>
        <w:t xml:space="preserve">. Root causes of </w:t>
      </w:r>
      <w:proofErr w:type="spellStart"/>
      <w:r w:rsidRPr="00007931">
        <w:rPr>
          <w:rFonts w:ascii="Arial" w:hAnsi="Arial" w:cs="Arial"/>
        </w:rPr>
        <w:t>organisational</w:t>
      </w:r>
      <w:proofErr w:type="spellEnd"/>
      <w:r w:rsidRPr="00007931">
        <w:rPr>
          <w:rFonts w:ascii="Arial" w:hAnsi="Arial" w:cs="Arial"/>
        </w:rPr>
        <w:t xml:space="preserve"> failure: look up, not down. </w:t>
      </w:r>
      <w:r w:rsidRPr="00007931">
        <w:rPr>
          <w:rFonts w:ascii="Arial" w:hAnsi="Arial" w:cs="Arial"/>
          <w:i/>
          <w:iCs/>
        </w:rPr>
        <w:t>Journal of Medical Ethics</w:t>
      </w:r>
      <w:r w:rsidRPr="00007931">
        <w:rPr>
          <w:rFonts w:ascii="Arial" w:hAnsi="Arial" w:cs="Arial"/>
        </w:rPr>
        <w:t>, 48(10), pp.678–679.</w:t>
      </w:r>
    </w:p>
    <w:p w14:paraId="67AC16BC" w14:textId="2C9A4358" w:rsidR="00007931" w:rsidRPr="00007931" w:rsidRDefault="00007931" w:rsidP="00007931">
      <w:pPr>
        <w:spacing w:line="360" w:lineRule="auto"/>
        <w:jc w:val="both"/>
        <w:rPr>
          <w:rFonts w:ascii="Arial" w:hAnsi="Arial" w:cs="Arial"/>
        </w:rPr>
      </w:pPr>
      <w:r w:rsidRPr="00007931">
        <w:rPr>
          <w:rFonts w:ascii="Arial" w:hAnsi="Arial" w:cs="Arial"/>
        </w:rPr>
        <w:t xml:space="preserve">NICE, </w:t>
      </w:r>
      <w:r w:rsidR="001F1E67">
        <w:rPr>
          <w:rFonts w:ascii="Arial" w:hAnsi="Arial" w:cs="Arial"/>
        </w:rPr>
        <w:t>(</w:t>
      </w:r>
      <w:r w:rsidRPr="00007931">
        <w:rPr>
          <w:rFonts w:ascii="Arial" w:hAnsi="Arial" w:cs="Arial"/>
        </w:rPr>
        <w:t>2023</w:t>
      </w:r>
      <w:r w:rsidR="001F1E67">
        <w:rPr>
          <w:rFonts w:ascii="Arial" w:hAnsi="Arial" w:cs="Arial"/>
        </w:rPr>
        <w:t>)</w:t>
      </w:r>
      <w:r w:rsidRPr="00007931">
        <w:rPr>
          <w:rFonts w:ascii="Arial" w:hAnsi="Arial" w:cs="Arial"/>
        </w:rPr>
        <w:t xml:space="preserve">. </w:t>
      </w:r>
      <w:r w:rsidRPr="00007931">
        <w:rPr>
          <w:rFonts w:ascii="Arial" w:hAnsi="Arial" w:cs="Arial"/>
          <w:i/>
          <w:iCs/>
        </w:rPr>
        <w:t>Intrapartum care for healthy women and babies</w:t>
      </w:r>
      <w:r w:rsidRPr="00007931">
        <w:rPr>
          <w:rFonts w:ascii="Arial" w:hAnsi="Arial" w:cs="Arial"/>
        </w:rPr>
        <w:t xml:space="preserve">. Available at: </w:t>
      </w:r>
      <w:hyperlink r:id="rId11" w:tgtFrame="_new" w:history="1">
        <w:r w:rsidRPr="00007931">
          <w:rPr>
            <w:rStyle w:val="Hyperlink"/>
            <w:rFonts w:ascii="Arial" w:hAnsi="Arial" w:cs="Arial"/>
          </w:rPr>
          <w:t>https://www.nice.org.uk/guidance/ng235</w:t>
        </w:r>
      </w:hyperlink>
      <w:r w:rsidRPr="00007931">
        <w:rPr>
          <w:rFonts w:ascii="Arial" w:hAnsi="Arial" w:cs="Arial"/>
        </w:rPr>
        <w:t xml:space="preserve"> (Accessed: 10 March 2026).</w:t>
      </w:r>
    </w:p>
    <w:p w14:paraId="4FF11F1C" w14:textId="1253A4BC" w:rsidR="00007931" w:rsidRPr="00007931" w:rsidRDefault="00007931" w:rsidP="00007931">
      <w:pPr>
        <w:spacing w:line="360" w:lineRule="auto"/>
        <w:jc w:val="both"/>
        <w:rPr>
          <w:rFonts w:ascii="Arial" w:hAnsi="Arial" w:cs="Arial"/>
        </w:rPr>
      </w:pPr>
      <w:r w:rsidRPr="00007931">
        <w:rPr>
          <w:rFonts w:ascii="Arial" w:hAnsi="Arial" w:cs="Arial"/>
        </w:rPr>
        <w:t xml:space="preserve">Mascarenhas, M., </w:t>
      </w:r>
      <w:proofErr w:type="spellStart"/>
      <w:r w:rsidRPr="00007931">
        <w:rPr>
          <w:rFonts w:ascii="Arial" w:hAnsi="Arial" w:cs="Arial"/>
        </w:rPr>
        <w:t>Jeve</w:t>
      </w:r>
      <w:proofErr w:type="spellEnd"/>
      <w:r w:rsidRPr="00007931">
        <w:rPr>
          <w:rFonts w:ascii="Arial" w:hAnsi="Arial" w:cs="Arial"/>
        </w:rPr>
        <w:t xml:space="preserve">, Y., Polanski, L., Sharpe, A., Yasmin, E. and Bhandari, H.M., </w:t>
      </w:r>
      <w:r w:rsidR="00C25FDB">
        <w:rPr>
          <w:rFonts w:ascii="Arial" w:hAnsi="Arial" w:cs="Arial"/>
        </w:rPr>
        <w:t>(</w:t>
      </w:r>
      <w:r w:rsidRPr="00007931">
        <w:rPr>
          <w:rFonts w:ascii="Arial" w:hAnsi="Arial" w:cs="Arial"/>
        </w:rPr>
        <w:t>2022</w:t>
      </w:r>
      <w:r w:rsidR="00C25FDB">
        <w:rPr>
          <w:rFonts w:ascii="Arial" w:hAnsi="Arial" w:cs="Arial"/>
        </w:rPr>
        <w:t>)</w:t>
      </w:r>
      <w:r w:rsidRPr="00007931">
        <w:rPr>
          <w:rFonts w:ascii="Arial" w:hAnsi="Arial" w:cs="Arial"/>
        </w:rPr>
        <w:t xml:space="preserve">. Management of recurrent implantation failure: British Fertility Society policy and practice guideline. </w:t>
      </w:r>
      <w:r w:rsidRPr="00007931">
        <w:rPr>
          <w:rFonts w:ascii="Arial" w:hAnsi="Arial" w:cs="Arial"/>
          <w:i/>
          <w:iCs/>
        </w:rPr>
        <w:t>Human Fertility</w:t>
      </w:r>
      <w:r w:rsidRPr="00007931">
        <w:rPr>
          <w:rFonts w:ascii="Arial" w:hAnsi="Arial" w:cs="Arial"/>
        </w:rPr>
        <w:t>, 25(5), pp.813–837.</w:t>
      </w:r>
    </w:p>
    <w:p w14:paraId="704355D4" w14:textId="14275A85" w:rsidR="00007931" w:rsidRDefault="00007931" w:rsidP="00007931">
      <w:pPr>
        <w:spacing w:line="360" w:lineRule="auto"/>
        <w:jc w:val="both"/>
        <w:rPr>
          <w:rFonts w:ascii="Arial" w:hAnsi="Arial" w:cs="Arial"/>
        </w:rPr>
      </w:pPr>
      <w:r w:rsidRPr="00007931">
        <w:rPr>
          <w:rFonts w:ascii="Arial" w:hAnsi="Arial" w:cs="Arial"/>
        </w:rPr>
        <w:t xml:space="preserve">Ockenden, D., </w:t>
      </w:r>
      <w:r w:rsidR="006B13F9">
        <w:rPr>
          <w:rFonts w:ascii="Arial" w:hAnsi="Arial" w:cs="Arial"/>
        </w:rPr>
        <w:t>(</w:t>
      </w:r>
      <w:r w:rsidRPr="00007931">
        <w:rPr>
          <w:rFonts w:ascii="Arial" w:hAnsi="Arial" w:cs="Arial"/>
        </w:rPr>
        <w:t>2022</w:t>
      </w:r>
      <w:r w:rsidR="006B13F9">
        <w:rPr>
          <w:rFonts w:ascii="Arial" w:hAnsi="Arial" w:cs="Arial"/>
        </w:rPr>
        <w:t>)</w:t>
      </w:r>
      <w:r w:rsidRPr="00007931">
        <w:rPr>
          <w:rFonts w:ascii="Arial" w:hAnsi="Arial" w:cs="Arial"/>
        </w:rPr>
        <w:t xml:space="preserve">. </w:t>
      </w:r>
      <w:r w:rsidRPr="00007931">
        <w:rPr>
          <w:rFonts w:ascii="Arial" w:hAnsi="Arial" w:cs="Arial"/>
          <w:i/>
          <w:iCs/>
        </w:rPr>
        <w:t>Final report of the independent review of maternity services at Shrewsbury and Telford Hospital NHS Trust</w:t>
      </w:r>
      <w:r w:rsidRPr="00007931">
        <w:rPr>
          <w:rFonts w:ascii="Arial" w:hAnsi="Arial" w:cs="Arial"/>
        </w:rPr>
        <w:t xml:space="preserve">. Available at: </w:t>
      </w:r>
      <w:hyperlink r:id="rId12" w:tgtFrame="_new" w:history="1">
        <w:r w:rsidRPr="00007931">
          <w:rPr>
            <w:rStyle w:val="Hyperlink"/>
            <w:rFonts w:ascii="Arial" w:hAnsi="Arial" w:cs="Arial"/>
          </w:rPr>
          <w:t>https://www.ockendenmaternityreview.org.uk/wp-content/uploads/2022/03/FINAL_INDEPENDENT_MATERNITY_REVIEW_OF_MATERNITY_SERVICES_REPORT.pdf</w:t>
        </w:r>
      </w:hyperlink>
      <w:r w:rsidRPr="00007931">
        <w:rPr>
          <w:rFonts w:ascii="Arial" w:hAnsi="Arial" w:cs="Arial"/>
        </w:rPr>
        <w:t xml:space="preserve"> (Accessed: 10 March 2026).</w:t>
      </w:r>
    </w:p>
    <w:p w14:paraId="2B9A0055" w14:textId="5D87E4A4" w:rsidR="00C23CFA" w:rsidRDefault="00C23CFA" w:rsidP="00007931">
      <w:pPr>
        <w:spacing w:line="360" w:lineRule="auto"/>
        <w:jc w:val="both"/>
        <w:rPr>
          <w:rFonts w:ascii="Arial" w:hAnsi="Arial" w:cs="Arial"/>
        </w:rPr>
      </w:pPr>
      <w:proofErr w:type="spellStart"/>
      <w:r w:rsidRPr="00C23CFA">
        <w:rPr>
          <w:rFonts w:ascii="Arial" w:hAnsi="Arial" w:cs="Arial"/>
        </w:rPr>
        <w:lastRenderedPageBreak/>
        <w:t>Parmelli</w:t>
      </w:r>
      <w:proofErr w:type="spellEnd"/>
      <w:r w:rsidRPr="00C23CFA">
        <w:rPr>
          <w:rFonts w:ascii="Arial" w:hAnsi="Arial" w:cs="Arial"/>
        </w:rPr>
        <w:t xml:space="preserve">, E., </w:t>
      </w:r>
      <w:proofErr w:type="spellStart"/>
      <w:r w:rsidRPr="00C23CFA">
        <w:rPr>
          <w:rFonts w:ascii="Arial" w:hAnsi="Arial" w:cs="Arial"/>
        </w:rPr>
        <w:t>Langendam</w:t>
      </w:r>
      <w:proofErr w:type="spellEnd"/>
      <w:r w:rsidRPr="00C23CFA">
        <w:rPr>
          <w:rFonts w:ascii="Arial" w:hAnsi="Arial" w:cs="Arial"/>
        </w:rPr>
        <w:t xml:space="preserve">, M., Piggott, T., Adolfsson, J., Akl, E.A., Armstrong, D., Braithwaite, J., </w:t>
      </w:r>
      <w:proofErr w:type="spellStart"/>
      <w:r w:rsidRPr="00C23CFA">
        <w:rPr>
          <w:rFonts w:ascii="Arial" w:hAnsi="Arial" w:cs="Arial"/>
        </w:rPr>
        <w:t>Brignardello</w:t>
      </w:r>
      <w:proofErr w:type="spellEnd"/>
      <w:r w:rsidRPr="00C23CFA">
        <w:rPr>
          <w:rFonts w:ascii="Arial" w:hAnsi="Arial" w:cs="Arial"/>
        </w:rPr>
        <w:t xml:space="preserve">-Petersen, R., Follmann, M., Leś, Z. and Meerpohl, J.J., </w:t>
      </w:r>
      <w:r w:rsidR="00AE2EBE">
        <w:rPr>
          <w:rFonts w:ascii="Arial" w:hAnsi="Arial" w:cs="Arial"/>
        </w:rPr>
        <w:t>(</w:t>
      </w:r>
      <w:r w:rsidRPr="00C23CFA">
        <w:rPr>
          <w:rFonts w:ascii="Arial" w:hAnsi="Arial" w:cs="Arial"/>
        </w:rPr>
        <w:t>2021</w:t>
      </w:r>
      <w:r w:rsidR="00AE2EBE">
        <w:rPr>
          <w:rFonts w:ascii="Arial" w:hAnsi="Arial" w:cs="Arial"/>
        </w:rPr>
        <w:t>)</w:t>
      </w:r>
      <w:r w:rsidRPr="00C23CFA">
        <w:rPr>
          <w:rFonts w:ascii="Arial" w:hAnsi="Arial" w:cs="Arial"/>
        </w:rPr>
        <w:t>. Guideline-based quality assurance: a conceptual framework for the definition of key elements. </w:t>
      </w:r>
      <w:r w:rsidRPr="00C23CFA">
        <w:rPr>
          <w:rFonts w:ascii="Arial" w:hAnsi="Arial" w:cs="Arial"/>
          <w:i/>
          <w:iCs/>
        </w:rPr>
        <w:t>BMC health services research</w:t>
      </w:r>
      <w:r w:rsidRPr="00C23CFA">
        <w:rPr>
          <w:rFonts w:ascii="Arial" w:hAnsi="Arial" w:cs="Arial"/>
        </w:rPr>
        <w:t>, </w:t>
      </w:r>
      <w:r w:rsidRPr="00C23CFA">
        <w:rPr>
          <w:rFonts w:ascii="Arial" w:hAnsi="Arial" w:cs="Arial"/>
          <w:i/>
          <w:iCs/>
        </w:rPr>
        <w:t>21</w:t>
      </w:r>
      <w:r w:rsidRPr="00C23CFA">
        <w:rPr>
          <w:rFonts w:ascii="Arial" w:hAnsi="Arial" w:cs="Arial"/>
        </w:rPr>
        <w:t>(1), p.173.</w:t>
      </w:r>
    </w:p>
    <w:p w14:paraId="5D0CC7D3" w14:textId="01871E6C" w:rsidR="00A7197B" w:rsidRPr="00007931" w:rsidRDefault="00A7197B" w:rsidP="00007931">
      <w:pPr>
        <w:spacing w:line="360" w:lineRule="auto"/>
        <w:jc w:val="both"/>
        <w:rPr>
          <w:rFonts w:ascii="Arial" w:hAnsi="Arial" w:cs="Arial"/>
        </w:rPr>
      </w:pPr>
      <w:r w:rsidRPr="00A7197B">
        <w:rPr>
          <w:rFonts w:ascii="Arial" w:hAnsi="Arial" w:cs="Arial"/>
        </w:rPr>
        <w:t xml:space="preserve">Roy, K., Maramraj, K.K., Kumar, S., Sarin, A. and </w:t>
      </w:r>
      <w:proofErr w:type="spellStart"/>
      <w:r w:rsidRPr="00A7197B">
        <w:rPr>
          <w:rFonts w:ascii="Arial" w:hAnsi="Arial" w:cs="Arial"/>
        </w:rPr>
        <w:t>Honwad</w:t>
      </w:r>
      <w:proofErr w:type="spellEnd"/>
      <w:r w:rsidRPr="00A7197B">
        <w:rPr>
          <w:rFonts w:ascii="Arial" w:hAnsi="Arial" w:cs="Arial"/>
        </w:rPr>
        <w:t xml:space="preserve">, M.S., </w:t>
      </w:r>
      <w:r w:rsidR="00F30905">
        <w:rPr>
          <w:rFonts w:ascii="Arial" w:hAnsi="Arial" w:cs="Arial"/>
        </w:rPr>
        <w:t>(</w:t>
      </w:r>
      <w:r w:rsidRPr="00A7197B">
        <w:rPr>
          <w:rFonts w:ascii="Arial" w:hAnsi="Arial" w:cs="Arial"/>
        </w:rPr>
        <w:t>2025</w:t>
      </w:r>
      <w:r w:rsidR="00F30905">
        <w:rPr>
          <w:rFonts w:ascii="Arial" w:hAnsi="Arial" w:cs="Arial"/>
        </w:rPr>
        <w:t>)</w:t>
      </w:r>
      <w:r w:rsidRPr="00A7197B">
        <w:rPr>
          <w:rFonts w:ascii="Arial" w:hAnsi="Arial" w:cs="Arial"/>
        </w:rPr>
        <w:t>. Optimizing Quality Assurance in Naval Hospitals: A Qualitative Study by Comprehensive Strength, Weakness, Opportunity, and Threat Analysis. </w:t>
      </w:r>
      <w:r w:rsidRPr="00A7197B">
        <w:rPr>
          <w:rFonts w:ascii="Arial" w:hAnsi="Arial" w:cs="Arial"/>
          <w:i/>
          <w:iCs/>
        </w:rPr>
        <w:t>Journal of Marine Medical Society</w:t>
      </w:r>
      <w:r w:rsidRPr="00A7197B">
        <w:rPr>
          <w:rFonts w:ascii="Arial" w:hAnsi="Arial" w:cs="Arial"/>
        </w:rPr>
        <w:t>, </w:t>
      </w:r>
      <w:r w:rsidRPr="00A7197B">
        <w:rPr>
          <w:rFonts w:ascii="Arial" w:hAnsi="Arial" w:cs="Arial"/>
          <w:i/>
          <w:iCs/>
        </w:rPr>
        <w:t>27</w:t>
      </w:r>
      <w:r w:rsidRPr="00A7197B">
        <w:rPr>
          <w:rFonts w:ascii="Arial" w:hAnsi="Arial" w:cs="Arial"/>
        </w:rPr>
        <w:t>(3), pp.352-357.</w:t>
      </w:r>
    </w:p>
    <w:p w14:paraId="62408BFE" w14:textId="52F3C5E3" w:rsidR="00007931" w:rsidRDefault="00007931" w:rsidP="00007931">
      <w:pPr>
        <w:spacing w:line="360" w:lineRule="auto"/>
        <w:jc w:val="both"/>
        <w:rPr>
          <w:rFonts w:ascii="Arial" w:hAnsi="Arial" w:cs="Arial"/>
        </w:rPr>
      </w:pPr>
      <w:r w:rsidRPr="00007931">
        <w:rPr>
          <w:rFonts w:ascii="Arial" w:hAnsi="Arial" w:cs="Arial"/>
        </w:rPr>
        <w:t xml:space="preserve">Sarani, M. and </w:t>
      </w:r>
      <w:proofErr w:type="spellStart"/>
      <w:r w:rsidRPr="00007931">
        <w:rPr>
          <w:rFonts w:ascii="Arial" w:hAnsi="Arial" w:cs="Arial"/>
        </w:rPr>
        <w:t>Saravani</w:t>
      </w:r>
      <w:proofErr w:type="spellEnd"/>
      <w:r w:rsidRPr="00007931">
        <w:rPr>
          <w:rFonts w:ascii="Arial" w:hAnsi="Arial" w:cs="Arial"/>
        </w:rPr>
        <w:t xml:space="preserve">, S., </w:t>
      </w:r>
      <w:r w:rsidR="0086319D">
        <w:rPr>
          <w:rFonts w:ascii="Arial" w:hAnsi="Arial" w:cs="Arial"/>
        </w:rPr>
        <w:t>(</w:t>
      </w:r>
      <w:r w:rsidRPr="00007931">
        <w:rPr>
          <w:rFonts w:ascii="Arial" w:hAnsi="Arial" w:cs="Arial"/>
        </w:rPr>
        <w:t>2017</w:t>
      </w:r>
      <w:r w:rsidR="0086319D">
        <w:rPr>
          <w:rFonts w:ascii="Arial" w:hAnsi="Arial" w:cs="Arial"/>
        </w:rPr>
        <w:t>)</w:t>
      </w:r>
      <w:r w:rsidRPr="00007931">
        <w:rPr>
          <w:rFonts w:ascii="Arial" w:hAnsi="Arial" w:cs="Arial"/>
        </w:rPr>
        <w:t xml:space="preserve">. Assessment of prenatal care process based on Donabedian model in </w:t>
      </w:r>
      <w:proofErr w:type="spellStart"/>
      <w:r w:rsidRPr="00007931">
        <w:rPr>
          <w:rFonts w:ascii="Arial" w:hAnsi="Arial" w:cs="Arial"/>
        </w:rPr>
        <w:t>Zabol</w:t>
      </w:r>
      <w:proofErr w:type="spellEnd"/>
      <w:r w:rsidRPr="00007931">
        <w:rPr>
          <w:rFonts w:ascii="Arial" w:hAnsi="Arial" w:cs="Arial"/>
        </w:rPr>
        <w:t xml:space="preserve"> city. </w:t>
      </w:r>
      <w:r w:rsidRPr="00007931">
        <w:rPr>
          <w:rFonts w:ascii="Arial" w:hAnsi="Arial" w:cs="Arial"/>
          <w:i/>
          <w:iCs/>
        </w:rPr>
        <w:t>Journal of Pharmaceutical Sciences and Research</w:t>
      </w:r>
      <w:r w:rsidRPr="00007931">
        <w:rPr>
          <w:rFonts w:ascii="Arial" w:hAnsi="Arial" w:cs="Arial"/>
        </w:rPr>
        <w:t>, 9(12), pp.2558–2563.</w:t>
      </w:r>
    </w:p>
    <w:p w14:paraId="2B275D65" w14:textId="619D7F17" w:rsidR="001D2832" w:rsidRPr="00007931" w:rsidRDefault="001D2832" w:rsidP="00007931">
      <w:pPr>
        <w:spacing w:line="360" w:lineRule="auto"/>
        <w:jc w:val="both"/>
        <w:rPr>
          <w:rFonts w:ascii="Arial" w:hAnsi="Arial" w:cs="Arial"/>
        </w:rPr>
      </w:pPr>
      <w:r w:rsidRPr="001D2832">
        <w:rPr>
          <w:rFonts w:ascii="Arial" w:hAnsi="Arial" w:cs="Arial"/>
        </w:rPr>
        <w:t xml:space="preserve">Saleh, M., </w:t>
      </w:r>
      <w:r w:rsidR="006B7177">
        <w:rPr>
          <w:rFonts w:ascii="Arial" w:hAnsi="Arial" w:cs="Arial"/>
        </w:rPr>
        <w:t>(</w:t>
      </w:r>
      <w:r w:rsidRPr="001D2832">
        <w:rPr>
          <w:rFonts w:ascii="Arial" w:hAnsi="Arial" w:cs="Arial"/>
        </w:rPr>
        <w:t>2024</w:t>
      </w:r>
      <w:r w:rsidR="006B7177">
        <w:rPr>
          <w:rFonts w:ascii="Arial" w:hAnsi="Arial" w:cs="Arial"/>
        </w:rPr>
        <w:t>)</w:t>
      </w:r>
      <w:r w:rsidRPr="001D2832">
        <w:rPr>
          <w:rFonts w:ascii="Arial" w:hAnsi="Arial" w:cs="Arial"/>
        </w:rPr>
        <w:t>. Safer National Maternity Care: Prospects and Challenges. </w:t>
      </w:r>
      <w:r w:rsidRPr="001D2832">
        <w:rPr>
          <w:rFonts w:ascii="Arial" w:hAnsi="Arial" w:cs="Arial"/>
          <w:i/>
          <w:iCs/>
        </w:rPr>
        <w:t>Journal of Medical and Clinical Case Reports</w:t>
      </w:r>
      <w:r w:rsidRPr="001D2832">
        <w:rPr>
          <w:rFonts w:ascii="Arial" w:hAnsi="Arial" w:cs="Arial"/>
        </w:rPr>
        <w:t>, </w:t>
      </w:r>
      <w:r w:rsidRPr="001D2832">
        <w:rPr>
          <w:rFonts w:ascii="Arial" w:hAnsi="Arial" w:cs="Arial"/>
          <w:i/>
          <w:iCs/>
        </w:rPr>
        <w:t>1</w:t>
      </w:r>
      <w:r w:rsidRPr="001D2832">
        <w:rPr>
          <w:rFonts w:ascii="Arial" w:hAnsi="Arial" w:cs="Arial"/>
        </w:rPr>
        <w:t>, p.12.</w:t>
      </w:r>
    </w:p>
    <w:p w14:paraId="6147715A" w14:textId="39CAE3D1" w:rsidR="00007931" w:rsidRDefault="00007931" w:rsidP="00007931">
      <w:pPr>
        <w:spacing w:line="360" w:lineRule="auto"/>
        <w:jc w:val="both"/>
        <w:rPr>
          <w:rFonts w:ascii="Arial" w:hAnsi="Arial" w:cs="Arial"/>
        </w:rPr>
      </w:pPr>
      <w:r w:rsidRPr="00007931">
        <w:rPr>
          <w:rFonts w:ascii="Arial" w:hAnsi="Arial" w:cs="Arial"/>
        </w:rPr>
        <w:t xml:space="preserve">Tham, S.M. and </w:t>
      </w:r>
      <w:proofErr w:type="spellStart"/>
      <w:r w:rsidRPr="00007931">
        <w:rPr>
          <w:rFonts w:ascii="Arial" w:hAnsi="Arial" w:cs="Arial"/>
        </w:rPr>
        <w:t>Maclennan</w:t>
      </w:r>
      <w:proofErr w:type="spellEnd"/>
      <w:r w:rsidRPr="00007931">
        <w:rPr>
          <w:rFonts w:ascii="Arial" w:hAnsi="Arial" w:cs="Arial"/>
        </w:rPr>
        <w:t xml:space="preserve">, K., </w:t>
      </w:r>
      <w:r w:rsidR="00ED280E">
        <w:rPr>
          <w:rFonts w:ascii="Arial" w:hAnsi="Arial" w:cs="Arial"/>
        </w:rPr>
        <w:t>(</w:t>
      </w:r>
      <w:r w:rsidRPr="00007931">
        <w:rPr>
          <w:rFonts w:ascii="Arial" w:hAnsi="Arial" w:cs="Arial"/>
        </w:rPr>
        <w:t>2025</w:t>
      </w:r>
      <w:r w:rsidR="00ED280E">
        <w:rPr>
          <w:rFonts w:ascii="Arial" w:hAnsi="Arial" w:cs="Arial"/>
        </w:rPr>
        <w:t>)</w:t>
      </w:r>
      <w:r w:rsidRPr="00007931">
        <w:rPr>
          <w:rFonts w:ascii="Arial" w:hAnsi="Arial" w:cs="Arial"/>
        </w:rPr>
        <w:t xml:space="preserve">. Human factors in obstetrics. </w:t>
      </w:r>
      <w:proofErr w:type="spellStart"/>
      <w:r w:rsidRPr="00007931">
        <w:rPr>
          <w:rFonts w:ascii="Arial" w:hAnsi="Arial" w:cs="Arial"/>
          <w:i/>
          <w:iCs/>
        </w:rPr>
        <w:t>Anaesthesia</w:t>
      </w:r>
      <w:proofErr w:type="spellEnd"/>
      <w:r w:rsidRPr="00007931">
        <w:rPr>
          <w:rFonts w:ascii="Arial" w:hAnsi="Arial" w:cs="Arial"/>
          <w:i/>
          <w:iCs/>
        </w:rPr>
        <w:t xml:space="preserve"> &amp; Intensive Care Medicine</w:t>
      </w:r>
      <w:r w:rsidRPr="00007931">
        <w:rPr>
          <w:rFonts w:ascii="Arial" w:hAnsi="Arial" w:cs="Arial"/>
        </w:rPr>
        <w:t>.</w:t>
      </w:r>
    </w:p>
    <w:p w14:paraId="57E2857D" w14:textId="3E9CD945" w:rsidR="005E7B82" w:rsidRPr="00007931" w:rsidRDefault="005E7B82" w:rsidP="00007931">
      <w:pPr>
        <w:spacing w:line="360" w:lineRule="auto"/>
        <w:jc w:val="both"/>
        <w:rPr>
          <w:rFonts w:ascii="Arial" w:hAnsi="Arial" w:cs="Arial"/>
        </w:rPr>
      </w:pPr>
      <w:r w:rsidRPr="005E7B82">
        <w:rPr>
          <w:rFonts w:ascii="Arial" w:hAnsi="Arial" w:cs="Arial"/>
        </w:rPr>
        <w:t xml:space="preserve">Trawick, S. and Carraher, T., </w:t>
      </w:r>
      <w:r w:rsidR="00FD05B0">
        <w:rPr>
          <w:rFonts w:ascii="Arial" w:hAnsi="Arial" w:cs="Arial"/>
        </w:rPr>
        <w:t>(</w:t>
      </w:r>
      <w:r w:rsidRPr="005E7B82">
        <w:rPr>
          <w:rFonts w:ascii="Arial" w:hAnsi="Arial" w:cs="Arial"/>
        </w:rPr>
        <w:t>2023</w:t>
      </w:r>
      <w:r w:rsidR="00FD05B0">
        <w:rPr>
          <w:rFonts w:ascii="Arial" w:hAnsi="Arial" w:cs="Arial"/>
        </w:rPr>
        <w:t>)</w:t>
      </w:r>
      <w:r w:rsidRPr="005E7B82">
        <w:rPr>
          <w:rFonts w:ascii="Arial" w:hAnsi="Arial" w:cs="Arial"/>
        </w:rPr>
        <w:t xml:space="preserve">. </w:t>
      </w:r>
      <w:proofErr w:type="spellStart"/>
      <w:r w:rsidRPr="005E7B82">
        <w:rPr>
          <w:rFonts w:ascii="Arial" w:hAnsi="Arial" w:cs="Arial"/>
        </w:rPr>
        <w:t>Contextualising</w:t>
      </w:r>
      <w:proofErr w:type="spellEnd"/>
      <w:r w:rsidRPr="005E7B82">
        <w:rPr>
          <w:rFonts w:ascii="Arial" w:hAnsi="Arial" w:cs="Arial"/>
        </w:rPr>
        <w:t xml:space="preserve"> Kotter’s 8-step model to a sustainable digital transformation: A qualitative study from the perspective of </w:t>
      </w:r>
      <w:proofErr w:type="spellStart"/>
      <w:r w:rsidRPr="005E7B82">
        <w:rPr>
          <w:rFonts w:ascii="Arial" w:hAnsi="Arial" w:cs="Arial"/>
        </w:rPr>
        <w:t>organisational</w:t>
      </w:r>
      <w:proofErr w:type="spellEnd"/>
      <w:r w:rsidRPr="005E7B82">
        <w:rPr>
          <w:rFonts w:ascii="Arial" w:hAnsi="Arial" w:cs="Arial"/>
        </w:rPr>
        <w:t xml:space="preserve"> change.</w:t>
      </w:r>
    </w:p>
    <w:p w14:paraId="0CD480FC" w14:textId="15BF7AA0" w:rsidR="00007931" w:rsidRPr="00007931" w:rsidRDefault="00007931" w:rsidP="00007931">
      <w:pPr>
        <w:spacing w:line="360" w:lineRule="auto"/>
        <w:jc w:val="both"/>
        <w:rPr>
          <w:rFonts w:ascii="Arial" w:hAnsi="Arial" w:cs="Arial"/>
        </w:rPr>
      </w:pPr>
      <w:proofErr w:type="spellStart"/>
      <w:r w:rsidRPr="00007931">
        <w:rPr>
          <w:rFonts w:ascii="Arial" w:hAnsi="Arial" w:cs="Arial"/>
        </w:rPr>
        <w:t>Tondang</w:t>
      </w:r>
      <w:proofErr w:type="spellEnd"/>
      <w:r w:rsidRPr="00007931">
        <w:rPr>
          <w:rFonts w:ascii="Arial" w:hAnsi="Arial" w:cs="Arial"/>
        </w:rPr>
        <w:t xml:space="preserve">, M.E., </w:t>
      </w:r>
      <w:r w:rsidR="002C77E2">
        <w:rPr>
          <w:rFonts w:ascii="Arial" w:hAnsi="Arial" w:cs="Arial"/>
        </w:rPr>
        <w:t>(</w:t>
      </w:r>
      <w:r w:rsidRPr="00007931">
        <w:rPr>
          <w:rFonts w:ascii="Arial" w:hAnsi="Arial" w:cs="Arial"/>
        </w:rPr>
        <w:t>2019</w:t>
      </w:r>
      <w:r w:rsidR="002C77E2">
        <w:rPr>
          <w:rFonts w:ascii="Arial" w:hAnsi="Arial" w:cs="Arial"/>
        </w:rPr>
        <w:t>)</w:t>
      </w:r>
      <w:r w:rsidRPr="00007931">
        <w:rPr>
          <w:rFonts w:ascii="Arial" w:hAnsi="Arial" w:cs="Arial"/>
        </w:rPr>
        <w:t xml:space="preserve">. A continuity analysis of independent nursing care documentation using the fishbone diagram in the Teratai Room North 2nd Floor X Hospital, Jakarta. </w:t>
      </w:r>
      <w:r w:rsidRPr="00007931">
        <w:rPr>
          <w:rFonts w:ascii="Arial" w:hAnsi="Arial" w:cs="Arial"/>
          <w:i/>
          <w:iCs/>
        </w:rPr>
        <w:t>International Journal of Nursing and Health Services (IJNHS)</w:t>
      </w:r>
      <w:r w:rsidRPr="00007931">
        <w:rPr>
          <w:rFonts w:ascii="Arial" w:hAnsi="Arial" w:cs="Arial"/>
        </w:rPr>
        <w:t>, 2(1), pp.82–92.</w:t>
      </w:r>
    </w:p>
    <w:p w14:paraId="4F64FD9E" w14:textId="5C5BF5F0" w:rsidR="00007931" w:rsidRDefault="00007931" w:rsidP="00007931">
      <w:pPr>
        <w:spacing w:line="360" w:lineRule="auto"/>
        <w:jc w:val="both"/>
        <w:rPr>
          <w:rFonts w:ascii="Arial" w:hAnsi="Arial" w:cs="Arial"/>
        </w:rPr>
      </w:pPr>
      <w:r w:rsidRPr="00007931">
        <w:rPr>
          <w:rFonts w:ascii="Arial" w:hAnsi="Arial" w:cs="Arial"/>
        </w:rPr>
        <w:t xml:space="preserve">Wafula, D.N., Kinyua, K., Mutua, F., Kertich, D., Macharia, P. and Kem, P., </w:t>
      </w:r>
      <w:r w:rsidR="007E0ACF">
        <w:rPr>
          <w:rFonts w:ascii="Arial" w:hAnsi="Arial" w:cs="Arial"/>
        </w:rPr>
        <w:t>(</w:t>
      </w:r>
      <w:r w:rsidRPr="00007931">
        <w:rPr>
          <w:rFonts w:ascii="Arial" w:hAnsi="Arial" w:cs="Arial"/>
        </w:rPr>
        <w:t>2024</w:t>
      </w:r>
      <w:r w:rsidR="007E0ACF">
        <w:rPr>
          <w:rFonts w:ascii="Arial" w:hAnsi="Arial" w:cs="Arial"/>
        </w:rPr>
        <w:t>)</w:t>
      </w:r>
      <w:r w:rsidRPr="00007931">
        <w:rPr>
          <w:rFonts w:ascii="Arial" w:hAnsi="Arial" w:cs="Arial"/>
        </w:rPr>
        <w:t xml:space="preserve">. Diagnostic errors and their impact on obstetric outcomes among post-natal women at level five teaching and referral hospitals in Bungoma County, Kenya. </w:t>
      </w:r>
      <w:r w:rsidRPr="00007931">
        <w:rPr>
          <w:rFonts w:ascii="Arial" w:hAnsi="Arial" w:cs="Arial"/>
          <w:i/>
          <w:iCs/>
        </w:rPr>
        <w:t>African Journal of Empirical Research</w:t>
      </w:r>
      <w:r w:rsidRPr="00007931">
        <w:rPr>
          <w:rFonts w:ascii="Arial" w:hAnsi="Arial" w:cs="Arial"/>
        </w:rPr>
        <w:t>, 5(4), pp.1641–1647.</w:t>
      </w:r>
    </w:p>
    <w:p w14:paraId="6C542075" w14:textId="3502B98E" w:rsidR="00A46B5E" w:rsidRDefault="00A46B5E" w:rsidP="00007931">
      <w:pPr>
        <w:spacing w:line="360" w:lineRule="auto"/>
        <w:jc w:val="both"/>
        <w:rPr>
          <w:rFonts w:ascii="Arial" w:hAnsi="Arial" w:cs="Arial"/>
        </w:rPr>
      </w:pPr>
      <w:proofErr w:type="spellStart"/>
      <w:r w:rsidRPr="00A46B5E">
        <w:rPr>
          <w:rFonts w:ascii="Arial" w:hAnsi="Arial" w:cs="Arial"/>
        </w:rPr>
        <w:t>Witara</w:t>
      </w:r>
      <w:proofErr w:type="spellEnd"/>
      <w:r w:rsidRPr="00A46B5E">
        <w:rPr>
          <w:rFonts w:ascii="Arial" w:hAnsi="Arial" w:cs="Arial"/>
        </w:rPr>
        <w:t xml:space="preserve">, K., </w:t>
      </w:r>
      <w:proofErr w:type="spellStart"/>
      <w:r w:rsidRPr="00A46B5E">
        <w:rPr>
          <w:rFonts w:ascii="Arial" w:hAnsi="Arial" w:cs="Arial"/>
        </w:rPr>
        <w:t>Kurniasari</w:t>
      </w:r>
      <w:proofErr w:type="spellEnd"/>
      <w:r w:rsidRPr="00A46B5E">
        <w:rPr>
          <w:rFonts w:ascii="Arial" w:hAnsi="Arial" w:cs="Arial"/>
        </w:rPr>
        <w:t xml:space="preserve">, L.M. and Nugroho, D.C., </w:t>
      </w:r>
      <w:r w:rsidR="00557BA0">
        <w:rPr>
          <w:rFonts w:ascii="Arial" w:hAnsi="Arial" w:cs="Arial"/>
        </w:rPr>
        <w:t>(</w:t>
      </w:r>
      <w:r w:rsidRPr="00A46B5E">
        <w:rPr>
          <w:rFonts w:ascii="Arial" w:hAnsi="Arial" w:cs="Arial"/>
        </w:rPr>
        <w:t>2023</w:t>
      </w:r>
      <w:r w:rsidR="00557BA0">
        <w:rPr>
          <w:rFonts w:ascii="Arial" w:hAnsi="Arial" w:cs="Arial"/>
        </w:rPr>
        <w:t>)</w:t>
      </w:r>
      <w:r w:rsidRPr="00A46B5E">
        <w:rPr>
          <w:rFonts w:ascii="Arial" w:hAnsi="Arial" w:cs="Arial"/>
        </w:rPr>
        <w:t>. The Implementation of Quality Management System ISO 9001 with SWOT Analysis. </w:t>
      </w:r>
      <w:r w:rsidRPr="00A46B5E">
        <w:rPr>
          <w:rFonts w:ascii="Arial" w:hAnsi="Arial" w:cs="Arial"/>
          <w:i/>
          <w:iCs/>
        </w:rPr>
        <w:t>ADPEBI International Journal of Business and Social Science</w:t>
      </w:r>
      <w:r w:rsidRPr="00A46B5E">
        <w:rPr>
          <w:rFonts w:ascii="Arial" w:hAnsi="Arial" w:cs="Arial"/>
        </w:rPr>
        <w:t>, </w:t>
      </w:r>
      <w:r w:rsidRPr="00A46B5E">
        <w:rPr>
          <w:rFonts w:ascii="Arial" w:hAnsi="Arial" w:cs="Arial"/>
          <w:i/>
          <w:iCs/>
        </w:rPr>
        <w:t>3</w:t>
      </w:r>
      <w:r w:rsidRPr="00A46B5E">
        <w:rPr>
          <w:rFonts w:ascii="Arial" w:hAnsi="Arial" w:cs="Arial"/>
        </w:rPr>
        <w:t>(2), pp.118-128.</w:t>
      </w:r>
    </w:p>
    <w:p w14:paraId="2EA63D6B" w14:textId="2193F7A0" w:rsidR="001D2832" w:rsidRPr="00007931" w:rsidRDefault="001D2832" w:rsidP="00007931">
      <w:pPr>
        <w:spacing w:line="360" w:lineRule="auto"/>
        <w:jc w:val="both"/>
        <w:rPr>
          <w:rFonts w:ascii="Arial" w:hAnsi="Arial" w:cs="Arial"/>
        </w:rPr>
      </w:pPr>
      <w:r w:rsidRPr="001D2832">
        <w:rPr>
          <w:rFonts w:ascii="Arial" w:hAnsi="Arial" w:cs="Arial"/>
        </w:rPr>
        <w:lastRenderedPageBreak/>
        <w:t xml:space="preserve">Wonnacott, A., Barton, K.S., Pells, E. and Khan, E., </w:t>
      </w:r>
      <w:r w:rsidR="00466828">
        <w:rPr>
          <w:rFonts w:ascii="Arial" w:hAnsi="Arial" w:cs="Arial"/>
        </w:rPr>
        <w:t>(</w:t>
      </w:r>
      <w:r w:rsidRPr="001D2832">
        <w:rPr>
          <w:rFonts w:ascii="Arial" w:hAnsi="Arial" w:cs="Arial"/>
        </w:rPr>
        <w:t>2025</w:t>
      </w:r>
      <w:r w:rsidR="00466828">
        <w:rPr>
          <w:rFonts w:ascii="Arial" w:hAnsi="Arial" w:cs="Arial"/>
        </w:rPr>
        <w:t>)</w:t>
      </w:r>
      <w:r w:rsidRPr="001D2832">
        <w:rPr>
          <w:rFonts w:ascii="Arial" w:hAnsi="Arial" w:cs="Arial"/>
        </w:rPr>
        <w:t>. The role of NHS Resolution in the maternity safety landscape in England. </w:t>
      </w:r>
      <w:r w:rsidRPr="001D2832">
        <w:rPr>
          <w:rFonts w:ascii="Arial" w:hAnsi="Arial" w:cs="Arial"/>
          <w:i/>
          <w:iCs/>
        </w:rPr>
        <w:t xml:space="preserve">The Obstetrician &amp; </w:t>
      </w:r>
      <w:proofErr w:type="spellStart"/>
      <w:r w:rsidRPr="001D2832">
        <w:rPr>
          <w:rFonts w:ascii="Arial" w:hAnsi="Arial" w:cs="Arial"/>
          <w:i/>
          <w:iCs/>
        </w:rPr>
        <w:t>Gynaecologist</w:t>
      </w:r>
      <w:proofErr w:type="spellEnd"/>
      <w:r w:rsidRPr="001D2832">
        <w:rPr>
          <w:rFonts w:ascii="Arial" w:hAnsi="Arial" w:cs="Arial"/>
        </w:rPr>
        <w:t>, </w:t>
      </w:r>
      <w:r w:rsidRPr="001D2832">
        <w:rPr>
          <w:rFonts w:ascii="Arial" w:hAnsi="Arial" w:cs="Arial"/>
          <w:i/>
          <w:iCs/>
        </w:rPr>
        <w:t>27</w:t>
      </w:r>
      <w:r w:rsidRPr="001D2832">
        <w:rPr>
          <w:rFonts w:ascii="Arial" w:hAnsi="Arial" w:cs="Arial"/>
        </w:rPr>
        <w:t>(2), pp.154-159.</w:t>
      </w:r>
    </w:p>
    <w:p w14:paraId="4622291C" w14:textId="5A15E332" w:rsidR="00C974F8" w:rsidRPr="005A63A2" w:rsidRDefault="00C23CFA" w:rsidP="00007931">
      <w:pPr>
        <w:spacing w:line="360" w:lineRule="auto"/>
        <w:jc w:val="both"/>
        <w:rPr>
          <w:rFonts w:ascii="Arial" w:hAnsi="Arial" w:cs="Arial"/>
        </w:rPr>
      </w:pPr>
      <w:r w:rsidRPr="00C23CFA">
        <w:rPr>
          <w:rFonts w:ascii="Arial" w:hAnsi="Arial" w:cs="Arial"/>
        </w:rPr>
        <w:t xml:space="preserve">Wynne, R., </w:t>
      </w:r>
      <w:proofErr w:type="spellStart"/>
      <w:r w:rsidRPr="00C23CFA">
        <w:rPr>
          <w:rFonts w:ascii="Arial" w:hAnsi="Arial" w:cs="Arial"/>
        </w:rPr>
        <w:t>Omarit</w:t>
      </w:r>
      <w:proofErr w:type="spellEnd"/>
      <w:r w:rsidRPr="00C23CFA">
        <w:rPr>
          <w:rFonts w:ascii="Arial" w:hAnsi="Arial" w:cs="Arial"/>
        </w:rPr>
        <w:t xml:space="preserve">, R. and Crowe, S., </w:t>
      </w:r>
      <w:r w:rsidR="00BB492B">
        <w:rPr>
          <w:rFonts w:ascii="Arial" w:hAnsi="Arial" w:cs="Arial"/>
        </w:rPr>
        <w:t>(</w:t>
      </w:r>
      <w:r w:rsidRPr="00C23CFA">
        <w:rPr>
          <w:rFonts w:ascii="Arial" w:hAnsi="Arial" w:cs="Arial"/>
        </w:rPr>
        <w:t>2025</w:t>
      </w:r>
      <w:r w:rsidR="00BB492B">
        <w:rPr>
          <w:rFonts w:ascii="Arial" w:hAnsi="Arial" w:cs="Arial"/>
        </w:rPr>
        <w:t>)</w:t>
      </w:r>
      <w:r w:rsidRPr="00C23CFA">
        <w:rPr>
          <w:rFonts w:ascii="Arial" w:hAnsi="Arial" w:cs="Arial"/>
        </w:rPr>
        <w:t>. Bridging practice and research: differentiating quality improvement, quality assurance, and quality improvement research in a learning health system. </w:t>
      </w:r>
      <w:r w:rsidRPr="00C23CFA">
        <w:rPr>
          <w:rFonts w:ascii="Arial" w:hAnsi="Arial" w:cs="Arial"/>
          <w:i/>
          <w:iCs/>
        </w:rPr>
        <w:t>European Journal of Cardiovascular Nursing</w:t>
      </w:r>
      <w:r w:rsidRPr="00C23CFA">
        <w:rPr>
          <w:rFonts w:ascii="Arial" w:hAnsi="Arial" w:cs="Arial"/>
        </w:rPr>
        <w:t>, </w:t>
      </w:r>
      <w:r w:rsidRPr="00C23CFA">
        <w:rPr>
          <w:rFonts w:ascii="Arial" w:hAnsi="Arial" w:cs="Arial"/>
          <w:i/>
          <w:iCs/>
        </w:rPr>
        <w:t>24</w:t>
      </w:r>
      <w:r w:rsidRPr="00C23CFA">
        <w:rPr>
          <w:rFonts w:ascii="Arial" w:hAnsi="Arial" w:cs="Arial"/>
        </w:rPr>
        <w:t>(7), pp.1182-1187.</w:t>
      </w:r>
    </w:p>
    <w:sectPr w:rsidR="00C974F8" w:rsidRPr="005A63A2" w:rsidSect="003F2A1A">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C0C7F" w14:textId="77777777" w:rsidR="00C92648" w:rsidRDefault="00C92648" w:rsidP="003F2A1A">
      <w:pPr>
        <w:spacing w:after="0" w:line="240" w:lineRule="auto"/>
      </w:pPr>
      <w:r>
        <w:separator/>
      </w:r>
    </w:p>
  </w:endnote>
  <w:endnote w:type="continuationSeparator" w:id="0">
    <w:p w14:paraId="4D2B0AD7" w14:textId="77777777" w:rsidR="00C92648" w:rsidRDefault="00C92648" w:rsidP="003F2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75523"/>
      <w:docPartObj>
        <w:docPartGallery w:val="Page Numbers (Bottom of Page)"/>
        <w:docPartUnique/>
      </w:docPartObj>
    </w:sdtPr>
    <w:sdtEndPr/>
    <w:sdtContent>
      <w:p w14:paraId="3F23A53A" w14:textId="218EDF5D" w:rsidR="003F2A1A" w:rsidRDefault="003F2A1A">
        <w:pPr>
          <w:pStyle w:val="Footer"/>
          <w:jc w:val="right"/>
        </w:pPr>
        <w:r>
          <w:fldChar w:fldCharType="begin"/>
        </w:r>
        <w:r>
          <w:instrText>PAGE   \* MERGEFORMAT</w:instrText>
        </w:r>
        <w:r>
          <w:fldChar w:fldCharType="separate"/>
        </w:r>
        <w:r>
          <w:rPr>
            <w:lang w:val="en-GB"/>
          </w:rPr>
          <w:t>2</w:t>
        </w:r>
        <w:r>
          <w:fldChar w:fldCharType="end"/>
        </w:r>
      </w:p>
    </w:sdtContent>
  </w:sdt>
  <w:p w14:paraId="23A9CA65" w14:textId="77777777" w:rsidR="003F2A1A" w:rsidRDefault="003F2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3C057" w14:textId="77777777" w:rsidR="00C92648" w:rsidRDefault="00C92648" w:rsidP="003F2A1A">
      <w:pPr>
        <w:spacing w:after="0" w:line="240" w:lineRule="auto"/>
      </w:pPr>
      <w:r>
        <w:separator/>
      </w:r>
    </w:p>
  </w:footnote>
  <w:footnote w:type="continuationSeparator" w:id="0">
    <w:p w14:paraId="1AF63E38" w14:textId="77777777" w:rsidR="00C92648" w:rsidRDefault="00C92648" w:rsidP="003F2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35D8"/>
    <w:multiLevelType w:val="hybridMultilevel"/>
    <w:tmpl w:val="971A4B36"/>
    <w:lvl w:ilvl="0" w:tplc="A64E8510">
      <w:start w:val="1"/>
      <w:numFmt w:val="bullet"/>
      <w:lvlText w:val="•"/>
      <w:lvlJc w:val="left"/>
      <w:pPr>
        <w:tabs>
          <w:tab w:val="num" w:pos="720"/>
        </w:tabs>
        <w:ind w:left="720" w:hanging="360"/>
      </w:pPr>
      <w:rPr>
        <w:rFonts w:ascii="Shruti" w:hAnsi="Shruti" w:hint="default"/>
      </w:rPr>
    </w:lvl>
    <w:lvl w:ilvl="1" w:tplc="33107A38" w:tentative="1">
      <w:start w:val="1"/>
      <w:numFmt w:val="bullet"/>
      <w:lvlText w:val="•"/>
      <w:lvlJc w:val="left"/>
      <w:pPr>
        <w:tabs>
          <w:tab w:val="num" w:pos="1440"/>
        </w:tabs>
        <w:ind w:left="1440" w:hanging="360"/>
      </w:pPr>
      <w:rPr>
        <w:rFonts w:ascii="Shruti" w:hAnsi="Shruti" w:hint="default"/>
      </w:rPr>
    </w:lvl>
    <w:lvl w:ilvl="2" w:tplc="5AAC0F4A" w:tentative="1">
      <w:start w:val="1"/>
      <w:numFmt w:val="bullet"/>
      <w:lvlText w:val="•"/>
      <w:lvlJc w:val="left"/>
      <w:pPr>
        <w:tabs>
          <w:tab w:val="num" w:pos="2160"/>
        </w:tabs>
        <w:ind w:left="2160" w:hanging="360"/>
      </w:pPr>
      <w:rPr>
        <w:rFonts w:ascii="Shruti" w:hAnsi="Shruti" w:hint="default"/>
      </w:rPr>
    </w:lvl>
    <w:lvl w:ilvl="3" w:tplc="EF82D4C6" w:tentative="1">
      <w:start w:val="1"/>
      <w:numFmt w:val="bullet"/>
      <w:lvlText w:val="•"/>
      <w:lvlJc w:val="left"/>
      <w:pPr>
        <w:tabs>
          <w:tab w:val="num" w:pos="2880"/>
        </w:tabs>
        <w:ind w:left="2880" w:hanging="360"/>
      </w:pPr>
      <w:rPr>
        <w:rFonts w:ascii="Shruti" w:hAnsi="Shruti" w:hint="default"/>
      </w:rPr>
    </w:lvl>
    <w:lvl w:ilvl="4" w:tplc="5EC06AA6" w:tentative="1">
      <w:start w:val="1"/>
      <w:numFmt w:val="bullet"/>
      <w:lvlText w:val="•"/>
      <w:lvlJc w:val="left"/>
      <w:pPr>
        <w:tabs>
          <w:tab w:val="num" w:pos="3600"/>
        </w:tabs>
        <w:ind w:left="3600" w:hanging="360"/>
      </w:pPr>
      <w:rPr>
        <w:rFonts w:ascii="Shruti" w:hAnsi="Shruti" w:hint="default"/>
      </w:rPr>
    </w:lvl>
    <w:lvl w:ilvl="5" w:tplc="03786F70" w:tentative="1">
      <w:start w:val="1"/>
      <w:numFmt w:val="bullet"/>
      <w:lvlText w:val="•"/>
      <w:lvlJc w:val="left"/>
      <w:pPr>
        <w:tabs>
          <w:tab w:val="num" w:pos="4320"/>
        </w:tabs>
        <w:ind w:left="4320" w:hanging="360"/>
      </w:pPr>
      <w:rPr>
        <w:rFonts w:ascii="Shruti" w:hAnsi="Shruti" w:hint="default"/>
      </w:rPr>
    </w:lvl>
    <w:lvl w:ilvl="6" w:tplc="9AC8517A" w:tentative="1">
      <w:start w:val="1"/>
      <w:numFmt w:val="bullet"/>
      <w:lvlText w:val="•"/>
      <w:lvlJc w:val="left"/>
      <w:pPr>
        <w:tabs>
          <w:tab w:val="num" w:pos="5040"/>
        </w:tabs>
        <w:ind w:left="5040" w:hanging="360"/>
      </w:pPr>
      <w:rPr>
        <w:rFonts w:ascii="Shruti" w:hAnsi="Shruti" w:hint="default"/>
      </w:rPr>
    </w:lvl>
    <w:lvl w:ilvl="7" w:tplc="1BF26CA6" w:tentative="1">
      <w:start w:val="1"/>
      <w:numFmt w:val="bullet"/>
      <w:lvlText w:val="•"/>
      <w:lvlJc w:val="left"/>
      <w:pPr>
        <w:tabs>
          <w:tab w:val="num" w:pos="5760"/>
        </w:tabs>
        <w:ind w:left="5760" w:hanging="360"/>
      </w:pPr>
      <w:rPr>
        <w:rFonts w:ascii="Shruti" w:hAnsi="Shruti" w:hint="default"/>
      </w:rPr>
    </w:lvl>
    <w:lvl w:ilvl="8" w:tplc="7B029FE6" w:tentative="1">
      <w:start w:val="1"/>
      <w:numFmt w:val="bullet"/>
      <w:lvlText w:val="•"/>
      <w:lvlJc w:val="left"/>
      <w:pPr>
        <w:tabs>
          <w:tab w:val="num" w:pos="6480"/>
        </w:tabs>
        <w:ind w:left="6480" w:hanging="360"/>
      </w:pPr>
      <w:rPr>
        <w:rFonts w:ascii="Shruti" w:hAnsi="Shruti" w:hint="default"/>
      </w:rPr>
    </w:lvl>
  </w:abstractNum>
  <w:abstractNum w:abstractNumId="1" w15:restartNumberingAfterBreak="0">
    <w:nsid w:val="050707A0"/>
    <w:multiLevelType w:val="hybridMultilevel"/>
    <w:tmpl w:val="6A662A5A"/>
    <w:lvl w:ilvl="0" w:tplc="1B7CD8FE">
      <w:start w:val="1"/>
      <w:numFmt w:val="bullet"/>
      <w:lvlText w:val="•"/>
      <w:lvlJc w:val="left"/>
      <w:pPr>
        <w:tabs>
          <w:tab w:val="num" w:pos="720"/>
        </w:tabs>
        <w:ind w:left="720" w:hanging="360"/>
      </w:pPr>
      <w:rPr>
        <w:rFonts w:ascii="Shruti" w:hAnsi="Shruti" w:hint="default"/>
      </w:rPr>
    </w:lvl>
    <w:lvl w:ilvl="1" w:tplc="06E6E168" w:tentative="1">
      <w:start w:val="1"/>
      <w:numFmt w:val="bullet"/>
      <w:lvlText w:val="•"/>
      <w:lvlJc w:val="left"/>
      <w:pPr>
        <w:tabs>
          <w:tab w:val="num" w:pos="1440"/>
        </w:tabs>
        <w:ind w:left="1440" w:hanging="360"/>
      </w:pPr>
      <w:rPr>
        <w:rFonts w:ascii="Shruti" w:hAnsi="Shruti" w:hint="default"/>
      </w:rPr>
    </w:lvl>
    <w:lvl w:ilvl="2" w:tplc="0AE0AB24" w:tentative="1">
      <w:start w:val="1"/>
      <w:numFmt w:val="bullet"/>
      <w:lvlText w:val="•"/>
      <w:lvlJc w:val="left"/>
      <w:pPr>
        <w:tabs>
          <w:tab w:val="num" w:pos="2160"/>
        </w:tabs>
        <w:ind w:left="2160" w:hanging="360"/>
      </w:pPr>
      <w:rPr>
        <w:rFonts w:ascii="Shruti" w:hAnsi="Shruti" w:hint="default"/>
      </w:rPr>
    </w:lvl>
    <w:lvl w:ilvl="3" w:tplc="27843588" w:tentative="1">
      <w:start w:val="1"/>
      <w:numFmt w:val="bullet"/>
      <w:lvlText w:val="•"/>
      <w:lvlJc w:val="left"/>
      <w:pPr>
        <w:tabs>
          <w:tab w:val="num" w:pos="2880"/>
        </w:tabs>
        <w:ind w:left="2880" w:hanging="360"/>
      </w:pPr>
      <w:rPr>
        <w:rFonts w:ascii="Shruti" w:hAnsi="Shruti" w:hint="default"/>
      </w:rPr>
    </w:lvl>
    <w:lvl w:ilvl="4" w:tplc="0A9444EC" w:tentative="1">
      <w:start w:val="1"/>
      <w:numFmt w:val="bullet"/>
      <w:lvlText w:val="•"/>
      <w:lvlJc w:val="left"/>
      <w:pPr>
        <w:tabs>
          <w:tab w:val="num" w:pos="3600"/>
        </w:tabs>
        <w:ind w:left="3600" w:hanging="360"/>
      </w:pPr>
      <w:rPr>
        <w:rFonts w:ascii="Shruti" w:hAnsi="Shruti" w:hint="default"/>
      </w:rPr>
    </w:lvl>
    <w:lvl w:ilvl="5" w:tplc="7AE08934" w:tentative="1">
      <w:start w:val="1"/>
      <w:numFmt w:val="bullet"/>
      <w:lvlText w:val="•"/>
      <w:lvlJc w:val="left"/>
      <w:pPr>
        <w:tabs>
          <w:tab w:val="num" w:pos="4320"/>
        </w:tabs>
        <w:ind w:left="4320" w:hanging="360"/>
      </w:pPr>
      <w:rPr>
        <w:rFonts w:ascii="Shruti" w:hAnsi="Shruti" w:hint="default"/>
      </w:rPr>
    </w:lvl>
    <w:lvl w:ilvl="6" w:tplc="29805648" w:tentative="1">
      <w:start w:val="1"/>
      <w:numFmt w:val="bullet"/>
      <w:lvlText w:val="•"/>
      <w:lvlJc w:val="left"/>
      <w:pPr>
        <w:tabs>
          <w:tab w:val="num" w:pos="5040"/>
        </w:tabs>
        <w:ind w:left="5040" w:hanging="360"/>
      </w:pPr>
      <w:rPr>
        <w:rFonts w:ascii="Shruti" w:hAnsi="Shruti" w:hint="default"/>
      </w:rPr>
    </w:lvl>
    <w:lvl w:ilvl="7" w:tplc="9A541E9C" w:tentative="1">
      <w:start w:val="1"/>
      <w:numFmt w:val="bullet"/>
      <w:lvlText w:val="•"/>
      <w:lvlJc w:val="left"/>
      <w:pPr>
        <w:tabs>
          <w:tab w:val="num" w:pos="5760"/>
        </w:tabs>
        <w:ind w:left="5760" w:hanging="360"/>
      </w:pPr>
      <w:rPr>
        <w:rFonts w:ascii="Shruti" w:hAnsi="Shruti" w:hint="default"/>
      </w:rPr>
    </w:lvl>
    <w:lvl w:ilvl="8" w:tplc="8DEE4D26" w:tentative="1">
      <w:start w:val="1"/>
      <w:numFmt w:val="bullet"/>
      <w:lvlText w:val="•"/>
      <w:lvlJc w:val="left"/>
      <w:pPr>
        <w:tabs>
          <w:tab w:val="num" w:pos="6480"/>
        </w:tabs>
        <w:ind w:left="6480" w:hanging="360"/>
      </w:pPr>
      <w:rPr>
        <w:rFonts w:ascii="Shruti" w:hAnsi="Shruti" w:hint="default"/>
      </w:rPr>
    </w:lvl>
  </w:abstractNum>
  <w:abstractNum w:abstractNumId="2" w15:restartNumberingAfterBreak="0">
    <w:nsid w:val="0D5E03BB"/>
    <w:multiLevelType w:val="hybridMultilevel"/>
    <w:tmpl w:val="76E0DD40"/>
    <w:lvl w:ilvl="0" w:tplc="69125A14">
      <w:start w:val="1"/>
      <w:numFmt w:val="bullet"/>
      <w:lvlText w:val="•"/>
      <w:lvlJc w:val="left"/>
      <w:pPr>
        <w:tabs>
          <w:tab w:val="num" w:pos="720"/>
        </w:tabs>
        <w:ind w:left="720" w:hanging="360"/>
      </w:pPr>
      <w:rPr>
        <w:rFonts w:ascii="Shruti" w:hAnsi="Shruti" w:hint="default"/>
      </w:rPr>
    </w:lvl>
    <w:lvl w:ilvl="1" w:tplc="4B7EA176" w:tentative="1">
      <w:start w:val="1"/>
      <w:numFmt w:val="bullet"/>
      <w:lvlText w:val="•"/>
      <w:lvlJc w:val="left"/>
      <w:pPr>
        <w:tabs>
          <w:tab w:val="num" w:pos="1440"/>
        </w:tabs>
        <w:ind w:left="1440" w:hanging="360"/>
      </w:pPr>
      <w:rPr>
        <w:rFonts w:ascii="Shruti" w:hAnsi="Shruti" w:hint="default"/>
      </w:rPr>
    </w:lvl>
    <w:lvl w:ilvl="2" w:tplc="AB26717C" w:tentative="1">
      <w:start w:val="1"/>
      <w:numFmt w:val="bullet"/>
      <w:lvlText w:val="•"/>
      <w:lvlJc w:val="left"/>
      <w:pPr>
        <w:tabs>
          <w:tab w:val="num" w:pos="2160"/>
        </w:tabs>
        <w:ind w:left="2160" w:hanging="360"/>
      </w:pPr>
      <w:rPr>
        <w:rFonts w:ascii="Shruti" w:hAnsi="Shruti" w:hint="default"/>
      </w:rPr>
    </w:lvl>
    <w:lvl w:ilvl="3" w:tplc="206E6212" w:tentative="1">
      <w:start w:val="1"/>
      <w:numFmt w:val="bullet"/>
      <w:lvlText w:val="•"/>
      <w:lvlJc w:val="left"/>
      <w:pPr>
        <w:tabs>
          <w:tab w:val="num" w:pos="2880"/>
        </w:tabs>
        <w:ind w:left="2880" w:hanging="360"/>
      </w:pPr>
      <w:rPr>
        <w:rFonts w:ascii="Shruti" w:hAnsi="Shruti" w:hint="default"/>
      </w:rPr>
    </w:lvl>
    <w:lvl w:ilvl="4" w:tplc="E028DD1A" w:tentative="1">
      <w:start w:val="1"/>
      <w:numFmt w:val="bullet"/>
      <w:lvlText w:val="•"/>
      <w:lvlJc w:val="left"/>
      <w:pPr>
        <w:tabs>
          <w:tab w:val="num" w:pos="3600"/>
        </w:tabs>
        <w:ind w:left="3600" w:hanging="360"/>
      </w:pPr>
      <w:rPr>
        <w:rFonts w:ascii="Shruti" w:hAnsi="Shruti" w:hint="default"/>
      </w:rPr>
    </w:lvl>
    <w:lvl w:ilvl="5" w:tplc="D34A6A12" w:tentative="1">
      <w:start w:val="1"/>
      <w:numFmt w:val="bullet"/>
      <w:lvlText w:val="•"/>
      <w:lvlJc w:val="left"/>
      <w:pPr>
        <w:tabs>
          <w:tab w:val="num" w:pos="4320"/>
        </w:tabs>
        <w:ind w:left="4320" w:hanging="360"/>
      </w:pPr>
      <w:rPr>
        <w:rFonts w:ascii="Shruti" w:hAnsi="Shruti" w:hint="default"/>
      </w:rPr>
    </w:lvl>
    <w:lvl w:ilvl="6" w:tplc="C8781998" w:tentative="1">
      <w:start w:val="1"/>
      <w:numFmt w:val="bullet"/>
      <w:lvlText w:val="•"/>
      <w:lvlJc w:val="left"/>
      <w:pPr>
        <w:tabs>
          <w:tab w:val="num" w:pos="5040"/>
        </w:tabs>
        <w:ind w:left="5040" w:hanging="360"/>
      </w:pPr>
      <w:rPr>
        <w:rFonts w:ascii="Shruti" w:hAnsi="Shruti" w:hint="default"/>
      </w:rPr>
    </w:lvl>
    <w:lvl w:ilvl="7" w:tplc="2CEA710C" w:tentative="1">
      <w:start w:val="1"/>
      <w:numFmt w:val="bullet"/>
      <w:lvlText w:val="•"/>
      <w:lvlJc w:val="left"/>
      <w:pPr>
        <w:tabs>
          <w:tab w:val="num" w:pos="5760"/>
        </w:tabs>
        <w:ind w:left="5760" w:hanging="360"/>
      </w:pPr>
      <w:rPr>
        <w:rFonts w:ascii="Shruti" w:hAnsi="Shruti" w:hint="default"/>
      </w:rPr>
    </w:lvl>
    <w:lvl w:ilvl="8" w:tplc="7C1EEC6C" w:tentative="1">
      <w:start w:val="1"/>
      <w:numFmt w:val="bullet"/>
      <w:lvlText w:val="•"/>
      <w:lvlJc w:val="left"/>
      <w:pPr>
        <w:tabs>
          <w:tab w:val="num" w:pos="6480"/>
        </w:tabs>
        <w:ind w:left="6480" w:hanging="360"/>
      </w:pPr>
      <w:rPr>
        <w:rFonts w:ascii="Shruti" w:hAnsi="Shruti" w:hint="default"/>
      </w:rPr>
    </w:lvl>
  </w:abstractNum>
  <w:abstractNum w:abstractNumId="3" w15:restartNumberingAfterBreak="0">
    <w:nsid w:val="26BA5AB7"/>
    <w:multiLevelType w:val="hybridMultilevel"/>
    <w:tmpl w:val="E258F6E8"/>
    <w:lvl w:ilvl="0" w:tplc="DDA6D282">
      <w:start w:val="1"/>
      <w:numFmt w:val="bullet"/>
      <w:lvlText w:val="•"/>
      <w:lvlJc w:val="left"/>
      <w:pPr>
        <w:tabs>
          <w:tab w:val="num" w:pos="720"/>
        </w:tabs>
        <w:ind w:left="720" w:hanging="360"/>
      </w:pPr>
      <w:rPr>
        <w:rFonts w:ascii="Shruti" w:hAnsi="Shruti" w:hint="default"/>
      </w:rPr>
    </w:lvl>
    <w:lvl w:ilvl="1" w:tplc="6E1226FA" w:tentative="1">
      <w:start w:val="1"/>
      <w:numFmt w:val="bullet"/>
      <w:lvlText w:val="•"/>
      <w:lvlJc w:val="left"/>
      <w:pPr>
        <w:tabs>
          <w:tab w:val="num" w:pos="1440"/>
        </w:tabs>
        <w:ind w:left="1440" w:hanging="360"/>
      </w:pPr>
      <w:rPr>
        <w:rFonts w:ascii="Shruti" w:hAnsi="Shruti" w:hint="default"/>
      </w:rPr>
    </w:lvl>
    <w:lvl w:ilvl="2" w:tplc="B7B4145A" w:tentative="1">
      <w:start w:val="1"/>
      <w:numFmt w:val="bullet"/>
      <w:lvlText w:val="•"/>
      <w:lvlJc w:val="left"/>
      <w:pPr>
        <w:tabs>
          <w:tab w:val="num" w:pos="2160"/>
        </w:tabs>
        <w:ind w:left="2160" w:hanging="360"/>
      </w:pPr>
      <w:rPr>
        <w:rFonts w:ascii="Shruti" w:hAnsi="Shruti" w:hint="default"/>
      </w:rPr>
    </w:lvl>
    <w:lvl w:ilvl="3" w:tplc="090C87F4" w:tentative="1">
      <w:start w:val="1"/>
      <w:numFmt w:val="bullet"/>
      <w:lvlText w:val="•"/>
      <w:lvlJc w:val="left"/>
      <w:pPr>
        <w:tabs>
          <w:tab w:val="num" w:pos="2880"/>
        </w:tabs>
        <w:ind w:left="2880" w:hanging="360"/>
      </w:pPr>
      <w:rPr>
        <w:rFonts w:ascii="Shruti" w:hAnsi="Shruti" w:hint="default"/>
      </w:rPr>
    </w:lvl>
    <w:lvl w:ilvl="4" w:tplc="30A23A94" w:tentative="1">
      <w:start w:val="1"/>
      <w:numFmt w:val="bullet"/>
      <w:lvlText w:val="•"/>
      <w:lvlJc w:val="left"/>
      <w:pPr>
        <w:tabs>
          <w:tab w:val="num" w:pos="3600"/>
        </w:tabs>
        <w:ind w:left="3600" w:hanging="360"/>
      </w:pPr>
      <w:rPr>
        <w:rFonts w:ascii="Shruti" w:hAnsi="Shruti" w:hint="default"/>
      </w:rPr>
    </w:lvl>
    <w:lvl w:ilvl="5" w:tplc="A9D612D2" w:tentative="1">
      <w:start w:val="1"/>
      <w:numFmt w:val="bullet"/>
      <w:lvlText w:val="•"/>
      <w:lvlJc w:val="left"/>
      <w:pPr>
        <w:tabs>
          <w:tab w:val="num" w:pos="4320"/>
        </w:tabs>
        <w:ind w:left="4320" w:hanging="360"/>
      </w:pPr>
      <w:rPr>
        <w:rFonts w:ascii="Shruti" w:hAnsi="Shruti" w:hint="default"/>
      </w:rPr>
    </w:lvl>
    <w:lvl w:ilvl="6" w:tplc="5E9846BA" w:tentative="1">
      <w:start w:val="1"/>
      <w:numFmt w:val="bullet"/>
      <w:lvlText w:val="•"/>
      <w:lvlJc w:val="left"/>
      <w:pPr>
        <w:tabs>
          <w:tab w:val="num" w:pos="5040"/>
        </w:tabs>
        <w:ind w:left="5040" w:hanging="360"/>
      </w:pPr>
      <w:rPr>
        <w:rFonts w:ascii="Shruti" w:hAnsi="Shruti" w:hint="default"/>
      </w:rPr>
    </w:lvl>
    <w:lvl w:ilvl="7" w:tplc="CC7C64E4" w:tentative="1">
      <w:start w:val="1"/>
      <w:numFmt w:val="bullet"/>
      <w:lvlText w:val="•"/>
      <w:lvlJc w:val="left"/>
      <w:pPr>
        <w:tabs>
          <w:tab w:val="num" w:pos="5760"/>
        </w:tabs>
        <w:ind w:left="5760" w:hanging="360"/>
      </w:pPr>
      <w:rPr>
        <w:rFonts w:ascii="Shruti" w:hAnsi="Shruti" w:hint="default"/>
      </w:rPr>
    </w:lvl>
    <w:lvl w:ilvl="8" w:tplc="DBE213BC" w:tentative="1">
      <w:start w:val="1"/>
      <w:numFmt w:val="bullet"/>
      <w:lvlText w:val="•"/>
      <w:lvlJc w:val="left"/>
      <w:pPr>
        <w:tabs>
          <w:tab w:val="num" w:pos="6480"/>
        </w:tabs>
        <w:ind w:left="6480" w:hanging="360"/>
      </w:pPr>
      <w:rPr>
        <w:rFonts w:ascii="Shruti" w:hAnsi="Shruti" w:hint="default"/>
      </w:rPr>
    </w:lvl>
  </w:abstractNum>
  <w:abstractNum w:abstractNumId="4" w15:restartNumberingAfterBreak="0">
    <w:nsid w:val="28212640"/>
    <w:multiLevelType w:val="hybridMultilevel"/>
    <w:tmpl w:val="529829BE"/>
    <w:lvl w:ilvl="0" w:tplc="DD3A73A2">
      <w:start w:val="1"/>
      <w:numFmt w:val="bullet"/>
      <w:lvlText w:val="•"/>
      <w:lvlJc w:val="left"/>
      <w:pPr>
        <w:tabs>
          <w:tab w:val="num" w:pos="720"/>
        </w:tabs>
        <w:ind w:left="720" w:hanging="360"/>
      </w:pPr>
      <w:rPr>
        <w:rFonts w:ascii="Shruti" w:hAnsi="Shruti" w:hint="default"/>
      </w:rPr>
    </w:lvl>
    <w:lvl w:ilvl="1" w:tplc="709A649E" w:tentative="1">
      <w:start w:val="1"/>
      <w:numFmt w:val="bullet"/>
      <w:lvlText w:val="•"/>
      <w:lvlJc w:val="left"/>
      <w:pPr>
        <w:tabs>
          <w:tab w:val="num" w:pos="1440"/>
        </w:tabs>
        <w:ind w:left="1440" w:hanging="360"/>
      </w:pPr>
      <w:rPr>
        <w:rFonts w:ascii="Shruti" w:hAnsi="Shruti" w:hint="default"/>
      </w:rPr>
    </w:lvl>
    <w:lvl w:ilvl="2" w:tplc="565C633A" w:tentative="1">
      <w:start w:val="1"/>
      <w:numFmt w:val="bullet"/>
      <w:lvlText w:val="•"/>
      <w:lvlJc w:val="left"/>
      <w:pPr>
        <w:tabs>
          <w:tab w:val="num" w:pos="2160"/>
        </w:tabs>
        <w:ind w:left="2160" w:hanging="360"/>
      </w:pPr>
      <w:rPr>
        <w:rFonts w:ascii="Shruti" w:hAnsi="Shruti" w:hint="default"/>
      </w:rPr>
    </w:lvl>
    <w:lvl w:ilvl="3" w:tplc="31446AAC" w:tentative="1">
      <w:start w:val="1"/>
      <w:numFmt w:val="bullet"/>
      <w:lvlText w:val="•"/>
      <w:lvlJc w:val="left"/>
      <w:pPr>
        <w:tabs>
          <w:tab w:val="num" w:pos="2880"/>
        </w:tabs>
        <w:ind w:left="2880" w:hanging="360"/>
      </w:pPr>
      <w:rPr>
        <w:rFonts w:ascii="Shruti" w:hAnsi="Shruti" w:hint="default"/>
      </w:rPr>
    </w:lvl>
    <w:lvl w:ilvl="4" w:tplc="A08495AE" w:tentative="1">
      <w:start w:val="1"/>
      <w:numFmt w:val="bullet"/>
      <w:lvlText w:val="•"/>
      <w:lvlJc w:val="left"/>
      <w:pPr>
        <w:tabs>
          <w:tab w:val="num" w:pos="3600"/>
        </w:tabs>
        <w:ind w:left="3600" w:hanging="360"/>
      </w:pPr>
      <w:rPr>
        <w:rFonts w:ascii="Shruti" w:hAnsi="Shruti" w:hint="default"/>
      </w:rPr>
    </w:lvl>
    <w:lvl w:ilvl="5" w:tplc="D78E25D8" w:tentative="1">
      <w:start w:val="1"/>
      <w:numFmt w:val="bullet"/>
      <w:lvlText w:val="•"/>
      <w:lvlJc w:val="left"/>
      <w:pPr>
        <w:tabs>
          <w:tab w:val="num" w:pos="4320"/>
        </w:tabs>
        <w:ind w:left="4320" w:hanging="360"/>
      </w:pPr>
      <w:rPr>
        <w:rFonts w:ascii="Shruti" w:hAnsi="Shruti" w:hint="default"/>
      </w:rPr>
    </w:lvl>
    <w:lvl w:ilvl="6" w:tplc="5990844A" w:tentative="1">
      <w:start w:val="1"/>
      <w:numFmt w:val="bullet"/>
      <w:lvlText w:val="•"/>
      <w:lvlJc w:val="left"/>
      <w:pPr>
        <w:tabs>
          <w:tab w:val="num" w:pos="5040"/>
        </w:tabs>
        <w:ind w:left="5040" w:hanging="360"/>
      </w:pPr>
      <w:rPr>
        <w:rFonts w:ascii="Shruti" w:hAnsi="Shruti" w:hint="default"/>
      </w:rPr>
    </w:lvl>
    <w:lvl w:ilvl="7" w:tplc="9A94AFAE" w:tentative="1">
      <w:start w:val="1"/>
      <w:numFmt w:val="bullet"/>
      <w:lvlText w:val="•"/>
      <w:lvlJc w:val="left"/>
      <w:pPr>
        <w:tabs>
          <w:tab w:val="num" w:pos="5760"/>
        </w:tabs>
        <w:ind w:left="5760" w:hanging="360"/>
      </w:pPr>
      <w:rPr>
        <w:rFonts w:ascii="Shruti" w:hAnsi="Shruti" w:hint="default"/>
      </w:rPr>
    </w:lvl>
    <w:lvl w:ilvl="8" w:tplc="5936F9DC" w:tentative="1">
      <w:start w:val="1"/>
      <w:numFmt w:val="bullet"/>
      <w:lvlText w:val="•"/>
      <w:lvlJc w:val="left"/>
      <w:pPr>
        <w:tabs>
          <w:tab w:val="num" w:pos="6480"/>
        </w:tabs>
        <w:ind w:left="6480" w:hanging="360"/>
      </w:pPr>
      <w:rPr>
        <w:rFonts w:ascii="Shruti" w:hAnsi="Shruti" w:hint="default"/>
      </w:rPr>
    </w:lvl>
  </w:abstractNum>
  <w:abstractNum w:abstractNumId="5" w15:restartNumberingAfterBreak="0">
    <w:nsid w:val="28CF4E2B"/>
    <w:multiLevelType w:val="hybridMultilevel"/>
    <w:tmpl w:val="65A84290"/>
    <w:lvl w:ilvl="0" w:tplc="F78C3D44">
      <w:start w:val="1"/>
      <w:numFmt w:val="bullet"/>
      <w:lvlText w:val="•"/>
      <w:lvlJc w:val="left"/>
      <w:pPr>
        <w:tabs>
          <w:tab w:val="num" w:pos="720"/>
        </w:tabs>
        <w:ind w:left="720" w:hanging="360"/>
      </w:pPr>
      <w:rPr>
        <w:rFonts w:ascii="Shruti" w:hAnsi="Shruti" w:hint="default"/>
      </w:rPr>
    </w:lvl>
    <w:lvl w:ilvl="1" w:tplc="EC646424" w:tentative="1">
      <w:start w:val="1"/>
      <w:numFmt w:val="bullet"/>
      <w:lvlText w:val="•"/>
      <w:lvlJc w:val="left"/>
      <w:pPr>
        <w:tabs>
          <w:tab w:val="num" w:pos="1440"/>
        </w:tabs>
        <w:ind w:left="1440" w:hanging="360"/>
      </w:pPr>
      <w:rPr>
        <w:rFonts w:ascii="Shruti" w:hAnsi="Shruti" w:hint="default"/>
      </w:rPr>
    </w:lvl>
    <w:lvl w:ilvl="2" w:tplc="37A06794" w:tentative="1">
      <w:start w:val="1"/>
      <w:numFmt w:val="bullet"/>
      <w:lvlText w:val="•"/>
      <w:lvlJc w:val="left"/>
      <w:pPr>
        <w:tabs>
          <w:tab w:val="num" w:pos="2160"/>
        </w:tabs>
        <w:ind w:left="2160" w:hanging="360"/>
      </w:pPr>
      <w:rPr>
        <w:rFonts w:ascii="Shruti" w:hAnsi="Shruti" w:hint="default"/>
      </w:rPr>
    </w:lvl>
    <w:lvl w:ilvl="3" w:tplc="FCF023BE" w:tentative="1">
      <w:start w:val="1"/>
      <w:numFmt w:val="bullet"/>
      <w:lvlText w:val="•"/>
      <w:lvlJc w:val="left"/>
      <w:pPr>
        <w:tabs>
          <w:tab w:val="num" w:pos="2880"/>
        </w:tabs>
        <w:ind w:left="2880" w:hanging="360"/>
      </w:pPr>
      <w:rPr>
        <w:rFonts w:ascii="Shruti" w:hAnsi="Shruti" w:hint="default"/>
      </w:rPr>
    </w:lvl>
    <w:lvl w:ilvl="4" w:tplc="7B20DF00" w:tentative="1">
      <w:start w:val="1"/>
      <w:numFmt w:val="bullet"/>
      <w:lvlText w:val="•"/>
      <w:lvlJc w:val="left"/>
      <w:pPr>
        <w:tabs>
          <w:tab w:val="num" w:pos="3600"/>
        </w:tabs>
        <w:ind w:left="3600" w:hanging="360"/>
      </w:pPr>
      <w:rPr>
        <w:rFonts w:ascii="Shruti" w:hAnsi="Shruti" w:hint="default"/>
      </w:rPr>
    </w:lvl>
    <w:lvl w:ilvl="5" w:tplc="8D36E890" w:tentative="1">
      <w:start w:val="1"/>
      <w:numFmt w:val="bullet"/>
      <w:lvlText w:val="•"/>
      <w:lvlJc w:val="left"/>
      <w:pPr>
        <w:tabs>
          <w:tab w:val="num" w:pos="4320"/>
        </w:tabs>
        <w:ind w:left="4320" w:hanging="360"/>
      </w:pPr>
      <w:rPr>
        <w:rFonts w:ascii="Shruti" w:hAnsi="Shruti" w:hint="default"/>
      </w:rPr>
    </w:lvl>
    <w:lvl w:ilvl="6" w:tplc="6688D3EE" w:tentative="1">
      <w:start w:val="1"/>
      <w:numFmt w:val="bullet"/>
      <w:lvlText w:val="•"/>
      <w:lvlJc w:val="left"/>
      <w:pPr>
        <w:tabs>
          <w:tab w:val="num" w:pos="5040"/>
        </w:tabs>
        <w:ind w:left="5040" w:hanging="360"/>
      </w:pPr>
      <w:rPr>
        <w:rFonts w:ascii="Shruti" w:hAnsi="Shruti" w:hint="default"/>
      </w:rPr>
    </w:lvl>
    <w:lvl w:ilvl="7" w:tplc="064ABFDC" w:tentative="1">
      <w:start w:val="1"/>
      <w:numFmt w:val="bullet"/>
      <w:lvlText w:val="•"/>
      <w:lvlJc w:val="left"/>
      <w:pPr>
        <w:tabs>
          <w:tab w:val="num" w:pos="5760"/>
        </w:tabs>
        <w:ind w:left="5760" w:hanging="360"/>
      </w:pPr>
      <w:rPr>
        <w:rFonts w:ascii="Shruti" w:hAnsi="Shruti" w:hint="default"/>
      </w:rPr>
    </w:lvl>
    <w:lvl w:ilvl="8" w:tplc="F628160E" w:tentative="1">
      <w:start w:val="1"/>
      <w:numFmt w:val="bullet"/>
      <w:lvlText w:val="•"/>
      <w:lvlJc w:val="left"/>
      <w:pPr>
        <w:tabs>
          <w:tab w:val="num" w:pos="6480"/>
        </w:tabs>
        <w:ind w:left="6480" w:hanging="360"/>
      </w:pPr>
      <w:rPr>
        <w:rFonts w:ascii="Shruti" w:hAnsi="Shruti" w:hint="default"/>
      </w:rPr>
    </w:lvl>
  </w:abstractNum>
  <w:abstractNum w:abstractNumId="6" w15:restartNumberingAfterBreak="0">
    <w:nsid w:val="36AA5274"/>
    <w:multiLevelType w:val="hybridMultilevel"/>
    <w:tmpl w:val="E57C8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782840"/>
    <w:multiLevelType w:val="hybridMultilevel"/>
    <w:tmpl w:val="A25E9932"/>
    <w:lvl w:ilvl="0" w:tplc="97A06D7E">
      <w:start w:val="1"/>
      <w:numFmt w:val="bullet"/>
      <w:lvlText w:val="•"/>
      <w:lvlJc w:val="left"/>
      <w:pPr>
        <w:tabs>
          <w:tab w:val="num" w:pos="720"/>
        </w:tabs>
        <w:ind w:left="720" w:hanging="360"/>
      </w:pPr>
      <w:rPr>
        <w:rFonts w:ascii="Shruti" w:hAnsi="Shruti" w:hint="default"/>
      </w:rPr>
    </w:lvl>
    <w:lvl w:ilvl="1" w:tplc="142AF054" w:tentative="1">
      <w:start w:val="1"/>
      <w:numFmt w:val="bullet"/>
      <w:lvlText w:val="•"/>
      <w:lvlJc w:val="left"/>
      <w:pPr>
        <w:tabs>
          <w:tab w:val="num" w:pos="1440"/>
        </w:tabs>
        <w:ind w:left="1440" w:hanging="360"/>
      </w:pPr>
      <w:rPr>
        <w:rFonts w:ascii="Shruti" w:hAnsi="Shruti" w:hint="default"/>
      </w:rPr>
    </w:lvl>
    <w:lvl w:ilvl="2" w:tplc="63EE160C" w:tentative="1">
      <w:start w:val="1"/>
      <w:numFmt w:val="bullet"/>
      <w:lvlText w:val="•"/>
      <w:lvlJc w:val="left"/>
      <w:pPr>
        <w:tabs>
          <w:tab w:val="num" w:pos="2160"/>
        </w:tabs>
        <w:ind w:left="2160" w:hanging="360"/>
      </w:pPr>
      <w:rPr>
        <w:rFonts w:ascii="Shruti" w:hAnsi="Shruti" w:hint="default"/>
      </w:rPr>
    </w:lvl>
    <w:lvl w:ilvl="3" w:tplc="3B965AD6" w:tentative="1">
      <w:start w:val="1"/>
      <w:numFmt w:val="bullet"/>
      <w:lvlText w:val="•"/>
      <w:lvlJc w:val="left"/>
      <w:pPr>
        <w:tabs>
          <w:tab w:val="num" w:pos="2880"/>
        </w:tabs>
        <w:ind w:left="2880" w:hanging="360"/>
      </w:pPr>
      <w:rPr>
        <w:rFonts w:ascii="Shruti" w:hAnsi="Shruti" w:hint="default"/>
      </w:rPr>
    </w:lvl>
    <w:lvl w:ilvl="4" w:tplc="25C65EB4" w:tentative="1">
      <w:start w:val="1"/>
      <w:numFmt w:val="bullet"/>
      <w:lvlText w:val="•"/>
      <w:lvlJc w:val="left"/>
      <w:pPr>
        <w:tabs>
          <w:tab w:val="num" w:pos="3600"/>
        </w:tabs>
        <w:ind w:left="3600" w:hanging="360"/>
      </w:pPr>
      <w:rPr>
        <w:rFonts w:ascii="Shruti" w:hAnsi="Shruti" w:hint="default"/>
      </w:rPr>
    </w:lvl>
    <w:lvl w:ilvl="5" w:tplc="784A1A26" w:tentative="1">
      <w:start w:val="1"/>
      <w:numFmt w:val="bullet"/>
      <w:lvlText w:val="•"/>
      <w:lvlJc w:val="left"/>
      <w:pPr>
        <w:tabs>
          <w:tab w:val="num" w:pos="4320"/>
        </w:tabs>
        <w:ind w:left="4320" w:hanging="360"/>
      </w:pPr>
      <w:rPr>
        <w:rFonts w:ascii="Shruti" w:hAnsi="Shruti" w:hint="default"/>
      </w:rPr>
    </w:lvl>
    <w:lvl w:ilvl="6" w:tplc="A3740D66" w:tentative="1">
      <w:start w:val="1"/>
      <w:numFmt w:val="bullet"/>
      <w:lvlText w:val="•"/>
      <w:lvlJc w:val="left"/>
      <w:pPr>
        <w:tabs>
          <w:tab w:val="num" w:pos="5040"/>
        </w:tabs>
        <w:ind w:left="5040" w:hanging="360"/>
      </w:pPr>
      <w:rPr>
        <w:rFonts w:ascii="Shruti" w:hAnsi="Shruti" w:hint="default"/>
      </w:rPr>
    </w:lvl>
    <w:lvl w:ilvl="7" w:tplc="63DC53E4" w:tentative="1">
      <w:start w:val="1"/>
      <w:numFmt w:val="bullet"/>
      <w:lvlText w:val="•"/>
      <w:lvlJc w:val="left"/>
      <w:pPr>
        <w:tabs>
          <w:tab w:val="num" w:pos="5760"/>
        </w:tabs>
        <w:ind w:left="5760" w:hanging="360"/>
      </w:pPr>
      <w:rPr>
        <w:rFonts w:ascii="Shruti" w:hAnsi="Shruti" w:hint="default"/>
      </w:rPr>
    </w:lvl>
    <w:lvl w:ilvl="8" w:tplc="D2023C1A" w:tentative="1">
      <w:start w:val="1"/>
      <w:numFmt w:val="bullet"/>
      <w:lvlText w:val="•"/>
      <w:lvlJc w:val="left"/>
      <w:pPr>
        <w:tabs>
          <w:tab w:val="num" w:pos="6480"/>
        </w:tabs>
        <w:ind w:left="6480" w:hanging="360"/>
      </w:pPr>
      <w:rPr>
        <w:rFonts w:ascii="Shruti" w:hAnsi="Shruti" w:hint="default"/>
      </w:rPr>
    </w:lvl>
  </w:abstractNum>
  <w:abstractNum w:abstractNumId="8" w15:restartNumberingAfterBreak="0">
    <w:nsid w:val="6F74136C"/>
    <w:multiLevelType w:val="hybridMultilevel"/>
    <w:tmpl w:val="A720006A"/>
    <w:lvl w:ilvl="0" w:tplc="21EC9D9C">
      <w:start w:val="1"/>
      <w:numFmt w:val="bullet"/>
      <w:lvlText w:val="•"/>
      <w:lvlJc w:val="left"/>
      <w:pPr>
        <w:tabs>
          <w:tab w:val="num" w:pos="720"/>
        </w:tabs>
        <w:ind w:left="720" w:hanging="360"/>
      </w:pPr>
      <w:rPr>
        <w:rFonts w:ascii="Shruti" w:hAnsi="Shruti" w:hint="default"/>
      </w:rPr>
    </w:lvl>
    <w:lvl w:ilvl="1" w:tplc="D4A2C25A" w:tentative="1">
      <w:start w:val="1"/>
      <w:numFmt w:val="bullet"/>
      <w:lvlText w:val="•"/>
      <w:lvlJc w:val="left"/>
      <w:pPr>
        <w:tabs>
          <w:tab w:val="num" w:pos="1440"/>
        </w:tabs>
        <w:ind w:left="1440" w:hanging="360"/>
      </w:pPr>
      <w:rPr>
        <w:rFonts w:ascii="Shruti" w:hAnsi="Shruti" w:hint="default"/>
      </w:rPr>
    </w:lvl>
    <w:lvl w:ilvl="2" w:tplc="6D222956" w:tentative="1">
      <w:start w:val="1"/>
      <w:numFmt w:val="bullet"/>
      <w:lvlText w:val="•"/>
      <w:lvlJc w:val="left"/>
      <w:pPr>
        <w:tabs>
          <w:tab w:val="num" w:pos="2160"/>
        </w:tabs>
        <w:ind w:left="2160" w:hanging="360"/>
      </w:pPr>
      <w:rPr>
        <w:rFonts w:ascii="Shruti" w:hAnsi="Shruti" w:hint="default"/>
      </w:rPr>
    </w:lvl>
    <w:lvl w:ilvl="3" w:tplc="0C7C5EDC" w:tentative="1">
      <w:start w:val="1"/>
      <w:numFmt w:val="bullet"/>
      <w:lvlText w:val="•"/>
      <w:lvlJc w:val="left"/>
      <w:pPr>
        <w:tabs>
          <w:tab w:val="num" w:pos="2880"/>
        </w:tabs>
        <w:ind w:left="2880" w:hanging="360"/>
      </w:pPr>
      <w:rPr>
        <w:rFonts w:ascii="Shruti" w:hAnsi="Shruti" w:hint="default"/>
      </w:rPr>
    </w:lvl>
    <w:lvl w:ilvl="4" w:tplc="886C0F6C" w:tentative="1">
      <w:start w:val="1"/>
      <w:numFmt w:val="bullet"/>
      <w:lvlText w:val="•"/>
      <w:lvlJc w:val="left"/>
      <w:pPr>
        <w:tabs>
          <w:tab w:val="num" w:pos="3600"/>
        </w:tabs>
        <w:ind w:left="3600" w:hanging="360"/>
      </w:pPr>
      <w:rPr>
        <w:rFonts w:ascii="Shruti" w:hAnsi="Shruti" w:hint="default"/>
      </w:rPr>
    </w:lvl>
    <w:lvl w:ilvl="5" w:tplc="25188810" w:tentative="1">
      <w:start w:val="1"/>
      <w:numFmt w:val="bullet"/>
      <w:lvlText w:val="•"/>
      <w:lvlJc w:val="left"/>
      <w:pPr>
        <w:tabs>
          <w:tab w:val="num" w:pos="4320"/>
        </w:tabs>
        <w:ind w:left="4320" w:hanging="360"/>
      </w:pPr>
      <w:rPr>
        <w:rFonts w:ascii="Shruti" w:hAnsi="Shruti" w:hint="default"/>
      </w:rPr>
    </w:lvl>
    <w:lvl w:ilvl="6" w:tplc="4D76121C" w:tentative="1">
      <w:start w:val="1"/>
      <w:numFmt w:val="bullet"/>
      <w:lvlText w:val="•"/>
      <w:lvlJc w:val="left"/>
      <w:pPr>
        <w:tabs>
          <w:tab w:val="num" w:pos="5040"/>
        </w:tabs>
        <w:ind w:left="5040" w:hanging="360"/>
      </w:pPr>
      <w:rPr>
        <w:rFonts w:ascii="Shruti" w:hAnsi="Shruti" w:hint="default"/>
      </w:rPr>
    </w:lvl>
    <w:lvl w:ilvl="7" w:tplc="1C16B806" w:tentative="1">
      <w:start w:val="1"/>
      <w:numFmt w:val="bullet"/>
      <w:lvlText w:val="•"/>
      <w:lvlJc w:val="left"/>
      <w:pPr>
        <w:tabs>
          <w:tab w:val="num" w:pos="5760"/>
        </w:tabs>
        <w:ind w:left="5760" w:hanging="360"/>
      </w:pPr>
      <w:rPr>
        <w:rFonts w:ascii="Shruti" w:hAnsi="Shruti" w:hint="default"/>
      </w:rPr>
    </w:lvl>
    <w:lvl w:ilvl="8" w:tplc="5336D3A2" w:tentative="1">
      <w:start w:val="1"/>
      <w:numFmt w:val="bullet"/>
      <w:lvlText w:val="•"/>
      <w:lvlJc w:val="left"/>
      <w:pPr>
        <w:tabs>
          <w:tab w:val="num" w:pos="6480"/>
        </w:tabs>
        <w:ind w:left="6480" w:hanging="360"/>
      </w:pPr>
      <w:rPr>
        <w:rFonts w:ascii="Shruti" w:hAnsi="Shruti" w:hint="default"/>
      </w:rPr>
    </w:lvl>
  </w:abstractNum>
  <w:num w:numId="1">
    <w:abstractNumId w:val="5"/>
  </w:num>
  <w:num w:numId="2">
    <w:abstractNumId w:val="7"/>
  </w:num>
  <w:num w:numId="3">
    <w:abstractNumId w:val="3"/>
  </w:num>
  <w:num w:numId="4">
    <w:abstractNumId w:val="8"/>
  </w:num>
  <w:num w:numId="5">
    <w:abstractNumId w:val="2"/>
  </w:num>
  <w:num w:numId="6">
    <w:abstractNumId w:val="4"/>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8FD"/>
    <w:rsid w:val="00007931"/>
    <w:rsid w:val="00033F4F"/>
    <w:rsid w:val="00037B66"/>
    <w:rsid w:val="00044579"/>
    <w:rsid w:val="000475D9"/>
    <w:rsid w:val="00055043"/>
    <w:rsid w:val="0006515C"/>
    <w:rsid w:val="00083910"/>
    <w:rsid w:val="00092C52"/>
    <w:rsid w:val="000D48BA"/>
    <w:rsid w:val="00186F51"/>
    <w:rsid w:val="00190EB4"/>
    <w:rsid w:val="001A223D"/>
    <w:rsid w:val="001D2832"/>
    <w:rsid w:val="001E7502"/>
    <w:rsid w:val="001F1E67"/>
    <w:rsid w:val="00245C6B"/>
    <w:rsid w:val="002A7D2C"/>
    <w:rsid w:val="002C1E7A"/>
    <w:rsid w:val="002C77E2"/>
    <w:rsid w:val="002F098C"/>
    <w:rsid w:val="00316847"/>
    <w:rsid w:val="003A0308"/>
    <w:rsid w:val="003B1DD7"/>
    <w:rsid w:val="003F2A1A"/>
    <w:rsid w:val="00415BFC"/>
    <w:rsid w:val="00466828"/>
    <w:rsid w:val="004B59DE"/>
    <w:rsid w:val="004D2FDB"/>
    <w:rsid w:val="00504A66"/>
    <w:rsid w:val="00532FF5"/>
    <w:rsid w:val="00543A19"/>
    <w:rsid w:val="005572A2"/>
    <w:rsid w:val="00557BA0"/>
    <w:rsid w:val="005A5CB4"/>
    <w:rsid w:val="005A63A2"/>
    <w:rsid w:val="005D7F3C"/>
    <w:rsid w:val="005E7B82"/>
    <w:rsid w:val="00631BDA"/>
    <w:rsid w:val="006336CB"/>
    <w:rsid w:val="00643E9F"/>
    <w:rsid w:val="006468AC"/>
    <w:rsid w:val="00661360"/>
    <w:rsid w:val="006B13F9"/>
    <w:rsid w:val="006B7177"/>
    <w:rsid w:val="006D3955"/>
    <w:rsid w:val="0070714B"/>
    <w:rsid w:val="00720933"/>
    <w:rsid w:val="00745E20"/>
    <w:rsid w:val="007709A7"/>
    <w:rsid w:val="00776A46"/>
    <w:rsid w:val="00785B00"/>
    <w:rsid w:val="007E0ACF"/>
    <w:rsid w:val="00803ECD"/>
    <w:rsid w:val="008249E3"/>
    <w:rsid w:val="0086319D"/>
    <w:rsid w:val="008E39D0"/>
    <w:rsid w:val="008F58FD"/>
    <w:rsid w:val="009747AD"/>
    <w:rsid w:val="009971A9"/>
    <w:rsid w:val="009E56B4"/>
    <w:rsid w:val="00A46B5E"/>
    <w:rsid w:val="00A6124F"/>
    <w:rsid w:val="00A7197B"/>
    <w:rsid w:val="00AC1C95"/>
    <w:rsid w:val="00AE2EBE"/>
    <w:rsid w:val="00AE3403"/>
    <w:rsid w:val="00AE661A"/>
    <w:rsid w:val="00B90DC2"/>
    <w:rsid w:val="00BA08FE"/>
    <w:rsid w:val="00BB492B"/>
    <w:rsid w:val="00C02930"/>
    <w:rsid w:val="00C23CFA"/>
    <w:rsid w:val="00C25FDB"/>
    <w:rsid w:val="00C92648"/>
    <w:rsid w:val="00C974F8"/>
    <w:rsid w:val="00D76EED"/>
    <w:rsid w:val="00DA4880"/>
    <w:rsid w:val="00DC100D"/>
    <w:rsid w:val="00E345F1"/>
    <w:rsid w:val="00EA1947"/>
    <w:rsid w:val="00EC00F7"/>
    <w:rsid w:val="00EC585F"/>
    <w:rsid w:val="00EC7C1C"/>
    <w:rsid w:val="00ED1D0F"/>
    <w:rsid w:val="00ED280E"/>
    <w:rsid w:val="00EE593C"/>
    <w:rsid w:val="00F27532"/>
    <w:rsid w:val="00F30905"/>
    <w:rsid w:val="00F644E4"/>
    <w:rsid w:val="00F84C55"/>
    <w:rsid w:val="00FA74BA"/>
    <w:rsid w:val="00FB68D6"/>
    <w:rsid w:val="00FD05B0"/>
    <w:rsid w:val="00FD67D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A613"/>
  <w15:chartTrackingRefBased/>
  <w15:docId w15:val="{CA9F977D-84ED-432D-99C5-93EA82170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03ECD"/>
    <w:pPr>
      <w:keepNext/>
      <w:keepLines/>
      <w:spacing w:before="360" w:after="80" w:line="360" w:lineRule="auto"/>
      <w:jc w:val="both"/>
      <w:outlineLvl w:val="0"/>
    </w:pPr>
    <w:rPr>
      <w:rFonts w:ascii="Arial" w:eastAsiaTheme="majorEastAsia" w:hAnsi="Arial" w:cs="Arial"/>
      <w:b/>
      <w:color w:val="000000" w:themeColor="text1"/>
    </w:rPr>
  </w:style>
  <w:style w:type="paragraph" w:styleId="Heading2">
    <w:name w:val="heading 2"/>
    <w:basedOn w:val="Normal"/>
    <w:next w:val="Normal"/>
    <w:link w:val="Heading2Char"/>
    <w:autoRedefine/>
    <w:uiPriority w:val="9"/>
    <w:unhideWhenUsed/>
    <w:qFormat/>
    <w:rsid w:val="00785B00"/>
    <w:pPr>
      <w:keepNext/>
      <w:keepLines/>
      <w:spacing w:before="400" w:after="320"/>
      <w:outlineLvl w:val="1"/>
    </w:pPr>
    <w:rPr>
      <w:rFonts w:ascii="Arial" w:eastAsiaTheme="majorEastAsia" w:hAnsi="Arial" w:cs="Arial"/>
      <w:b/>
      <w:bCs/>
      <w:color w:val="000000" w:themeColor="text1"/>
    </w:rPr>
  </w:style>
  <w:style w:type="paragraph" w:styleId="Heading3">
    <w:name w:val="heading 3"/>
    <w:basedOn w:val="Normal"/>
    <w:next w:val="Normal"/>
    <w:link w:val="Heading3Char"/>
    <w:uiPriority w:val="9"/>
    <w:semiHidden/>
    <w:unhideWhenUsed/>
    <w:qFormat/>
    <w:rsid w:val="008F5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5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5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58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8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8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8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ECD"/>
    <w:rPr>
      <w:rFonts w:ascii="Arial" w:eastAsiaTheme="majorEastAsia" w:hAnsi="Arial" w:cs="Arial"/>
      <w:b/>
      <w:color w:val="000000" w:themeColor="text1"/>
    </w:rPr>
  </w:style>
  <w:style w:type="character" w:customStyle="1" w:styleId="Heading2Char">
    <w:name w:val="Heading 2 Char"/>
    <w:basedOn w:val="DefaultParagraphFont"/>
    <w:link w:val="Heading2"/>
    <w:uiPriority w:val="9"/>
    <w:rsid w:val="00785B00"/>
    <w:rPr>
      <w:rFonts w:ascii="Arial" w:eastAsiaTheme="majorEastAsia" w:hAnsi="Arial" w:cs="Arial"/>
      <w:b/>
      <w:bCs/>
      <w:color w:val="000000" w:themeColor="text1"/>
    </w:rPr>
  </w:style>
  <w:style w:type="character" w:customStyle="1" w:styleId="Heading3Char">
    <w:name w:val="Heading 3 Char"/>
    <w:basedOn w:val="DefaultParagraphFont"/>
    <w:link w:val="Heading3"/>
    <w:uiPriority w:val="9"/>
    <w:semiHidden/>
    <w:rsid w:val="008F5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5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5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5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8FD"/>
    <w:rPr>
      <w:rFonts w:eastAsiaTheme="majorEastAsia" w:cstheme="majorBidi"/>
      <w:color w:val="272727" w:themeColor="text1" w:themeTint="D8"/>
    </w:rPr>
  </w:style>
  <w:style w:type="paragraph" w:styleId="Title">
    <w:name w:val="Title"/>
    <w:basedOn w:val="Normal"/>
    <w:next w:val="Normal"/>
    <w:link w:val="TitleChar"/>
    <w:uiPriority w:val="10"/>
    <w:qFormat/>
    <w:rsid w:val="008F5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8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8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58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8FD"/>
    <w:pPr>
      <w:spacing w:before="160"/>
      <w:jc w:val="center"/>
    </w:pPr>
    <w:rPr>
      <w:i/>
      <w:iCs/>
      <w:color w:val="404040" w:themeColor="text1" w:themeTint="BF"/>
    </w:rPr>
  </w:style>
  <w:style w:type="character" w:customStyle="1" w:styleId="QuoteChar">
    <w:name w:val="Quote Char"/>
    <w:basedOn w:val="DefaultParagraphFont"/>
    <w:link w:val="Quote"/>
    <w:uiPriority w:val="29"/>
    <w:rsid w:val="008F58FD"/>
    <w:rPr>
      <w:i/>
      <w:iCs/>
      <w:color w:val="404040" w:themeColor="text1" w:themeTint="BF"/>
    </w:rPr>
  </w:style>
  <w:style w:type="paragraph" w:styleId="ListParagraph">
    <w:name w:val="List Paragraph"/>
    <w:basedOn w:val="Normal"/>
    <w:uiPriority w:val="34"/>
    <w:qFormat/>
    <w:rsid w:val="008F58FD"/>
    <w:pPr>
      <w:ind w:left="720"/>
      <w:contextualSpacing/>
    </w:pPr>
  </w:style>
  <w:style w:type="character" w:styleId="IntenseEmphasis">
    <w:name w:val="Intense Emphasis"/>
    <w:basedOn w:val="DefaultParagraphFont"/>
    <w:uiPriority w:val="21"/>
    <w:qFormat/>
    <w:rsid w:val="008F58FD"/>
    <w:rPr>
      <w:i/>
      <w:iCs/>
      <w:color w:val="0F4761" w:themeColor="accent1" w:themeShade="BF"/>
    </w:rPr>
  </w:style>
  <w:style w:type="paragraph" w:styleId="IntenseQuote">
    <w:name w:val="Intense Quote"/>
    <w:basedOn w:val="Normal"/>
    <w:next w:val="Normal"/>
    <w:link w:val="IntenseQuoteChar"/>
    <w:uiPriority w:val="30"/>
    <w:qFormat/>
    <w:rsid w:val="008F5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58FD"/>
    <w:rPr>
      <w:i/>
      <w:iCs/>
      <w:color w:val="0F4761" w:themeColor="accent1" w:themeShade="BF"/>
    </w:rPr>
  </w:style>
  <w:style w:type="character" w:styleId="IntenseReference">
    <w:name w:val="Intense Reference"/>
    <w:basedOn w:val="DefaultParagraphFont"/>
    <w:uiPriority w:val="32"/>
    <w:qFormat/>
    <w:rsid w:val="008F58FD"/>
    <w:rPr>
      <w:b/>
      <w:bCs/>
      <w:smallCaps/>
      <w:color w:val="0F4761" w:themeColor="accent1" w:themeShade="BF"/>
      <w:spacing w:val="5"/>
    </w:rPr>
  </w:style>
  <w:style w:type="character" w:styleId="Hyperlink">
    <w:name w:val="Hyperlink"/>
    <w:basedOn w:val="DefaultParagraphFont"/>
    <w:uiPriority w:val="99"/>
    <w:unhideWhenUsed/>
    <w:rsid w:val="00803ECD"/>
    <w:rPr>
      <w:color w:val="467886" w:themeColor="hyperlink"/>
      <w:u w:val="single"/>
    </w:rPr>
  </w:style>
  <w:style w:type="character" w:styleId="UnresolvedMention">
    <w:name w:val="Unresolved Mention"/>
    <w:basedOn w:val="DefaultParagraphFont"/>
    <w:uiPriority w:val="99"/>
    <w:semiHidden/>
    <w:unhideWhenUsed/>
    <w:rsid w:val="00803ECD"/>
    <w:rPr>
      <w:color w:val="605E5C"/>
      <w:shd w:val="clear" w:color="auto" w:fill="E1DFDD"/>
    </w:rPr>
  </w:style>
  <w:style w:type="table" w:styleId="TableGrid">
    <w:name w:val="Table Grid"/>
    <w:basedOn w:val="TableNormal"/>
    <w:uiPriority w:val="39"/>
    <w:rsid w:val="00065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5C6B"/>
    <w:pPr>
      <w:spacing w:before="240" w:after="0" w:line="259" w:lineRule="auto"/>
      <w:jc w:val="left"/>
      <w:outlineLvl w:val="9"/>
    </w:pPr>
    <w:rPr>
      <w:rFonts w:asciiTheme="majorHAnsi" w:hAnsiTheme="majorHAnsi" w:cstheme="majorBid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45C6B"/>
    <w:pPr>
      <w:spacing w:after="100"/>
    </w:pPr>
  </w:style>
  <w:style w:type="paragraph" w:styleId="TOC2">
    <w:name w:val="toc 2"/>
    <w:basedOn w:val="Normal"/>
    <w:next w:val="Normal"/>
    <w:autoRedefine/>
    <w:uiPriority w:val="39"/>
    <w:unhideWhenUsed/>
    <w:rsid w:val="00245C6B"/>
    <w:pPr>
      <w:spacing w:after="100"/>
      <w:ind w:left="240"/>
    </w:pPr>
  </w:style>
  <w:style w:type="paragraph" w:styleId="Header">
    <w:name w:val="header"/>
    <w:basedOn w:val="Normal"/>
    <w:link w:val="HeaderChar"/>
    <w:uiPriority w:val="99"/>
    <w:unhideWhenUsed/>
    <w:rsid w:val="003F2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A1A"/>
  </w:style>
  <w:style w:type="paragraph" w:styleId="Footer">
    <w:name w:val="footer"/>
    <w:basedOn w:val="Normal"/>
    <w:link w:val="FooterChar"/>
    <w:uiPriority w:val="99"/>
    <w:unhideWhenUsed/>
    <w:rsid w:val="003F2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A1A"/>
  </w:style>
  <w:style w:type="paragraph" w:styleId="NormalWeb">
    <w:name w:val="Normal (Web)"/>
    <w:basedOn w:val="Normal"/>
    <w:uiPriority w:val="99"/>
    <w:semiHidden/>
    <w:unhideWhenUsed/>
    <w:rsid w:val="00A6124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ckendenmaternityreview.org.uk/wp-content/uploads/2022/03/FINAL_INDEPENDENT_MATERNITY_REVIEW_OF_MATERNITY_SERVICES_REPO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23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4614</Words>
  <Characters>26306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Drashti Patel</dc:creator>
  <cp:keywords/>
  <dc:description/>
  <cp:lastModifiedBy>Drashti Akshay Patel</cp:lastModifiedBy>
  <cp:revision>2</cp:revision>
  <dcterms:created xsi:type="dcterms:W3CDTF">2026-03-30T14:18:00Z</dcterms:created>
  <dcterms:modified xsi:type="dcterms:W3CDTF">2026-03-30T14:18:00Z</dcterms:modified>
</cp:coreProperties>
</file>