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C4A" w:rsidRDefault="00531C4A" w:rsidP="00531C4A">
      <w:pPr>
        <w:pStyle w:val="ab"/>
        <w:spacing w:before="1540" w:after="240"/>
        <w:jc w:val="center"/>
        <w:rPr>
          <w:rFonts w:hint="eastAsia"/>
          <w:color w:val="5B9BD5" w:themeColor="accent1"/>
        </w:rPr>
      </w:pPr>
      <w:r>
        <w:rPr>
          <w:noProof/>
          <w:color w:val="5B9BD5" w:themeColor="accent1"/>
          <w:lang w:eastAsia="zh-CN"/>
        </w:rPr>
        <w:drawing>
          <wp:inline distT="0" distB="0" distL="0" distR="0" wp14:anchorId="5CB0330E" wp14:editId="6EA37A5F">
            <wp:extent cx="1417320" cy="750898"/>
            <wp:effectExtent l="0" t="0" r="0" b="0"/>
            <wp:docPr id="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Arial Unicode MS" w:hAnsi="Times New Roman" w:cs="Arial Unicode MS" w:hint="eastAsia"/>
          <w:b/>
          <w:bCs/>
          <w:color w:val="222222"/>
          <w:kern w:val="2"/>
          <w:sz w:val="32"/>
          <w:szCs w:val="32"/>
          <w:u w:color="000000"/>
          <w:shd w:val="clear" w:color="auto" w:fill="FFFFFF"/>
          <w:lang w:eastAsia="zh-CN"/>
        </w:rPr>
        <w:alias w:val="Title"/>
        <w:tag w:val=""/>
        <w:id w:val="1686240752"/>
        <w:placeholder>
          <w:docPart w:val="4B5DA73EA5F145CC966D61F6E104C268"/>
        </w:placeholder>
        <w:dataBinding w:prefixMappings="xmlns:ns0='http://purl.org/dc/elements/1.1/' xmlns:ns1='http://schemas.openxmlformats.org/package/2006/metadata/core-properties' " w:xpath="/ns1:coreProperties[1]/ns0:title[1]" w:storeItemID="{6C3C8BC8-F283-45AE-878A-BAB7291924A1}"/>
        <w:text/>
      </w:sdtPr>
      <w:sdtContent>
        <w:p w:rsidR="00531C4A" w:rsidRPr="00AC2EE9" w:rsidRDefault="00531C4A" w:rsidP="00531C4A">
          <w:pPr>
            <w:pStyle w:val="ab"/>
            <w:pBdr>
              <w:top w:val="single" w:sz="6" w:space="6" w:color="5B9BD5" w:themeColor="accent1"/>
              <w:bottom w:val="single" w:sz="6" w:space="6" w:color="5B9BD5" w:themeColor="accent1"/>
            </w:pBdr>
            <w:spacing w:after="240"/>
            <w:jc w:val="center"/>
            <w:rPr>
              <w:rFonts w:asciiTheme="majorHAnsi" w:eastAsiaTheme="majorEastAsia" w:hAnsiTheme="majorHAnsi" w:cstheme="majorBidi" w:hint="eastAsia"/>
              <w:caps/>
              <w:color w:val="5B9BD5" w:themeColor="accent1"/>
              <w:sz w:val="80"/>
              <w:szCs w:val="80"/>
            </w:rPr>
          </w:pPr>
          <w:r>
            <w:rPr>
              <w:rFonts w:ascii="Times New Roman" w:eastAsia="Arial Unicode MS" w:hAnsi="Times New Roman" w:cs="Arial Unicode MS" w:hint="eastAsia"/>
              <w:b/>
              <w:bCs/>
              <w:color w:val="222222"/>
              <w:kern w:val="2"/>
              <w:sz w:val="32"/>
              <w:szCs w:val="32"/>
              <w:u w:color="000000"/>
              <w:shd w:val="clear" w:color="auto" w:fill="FFFFFF"/>
              <w:lang w:eastAsia="zh-CN"/>
            </w:rPr>
            <w:t>The Study of Change and Stability Management---Tesco</w:t>
          </w:r>
        </w:p>
      </w:sdtContent>
    </w:sdt>
    <w:p w:rsidR="00531C4A" w:rsidRDefault="00531C4A" w:rsidP="00531C4A">
      <w:pPr>
        <w:pStyle w:val="ab"/>
        <w:spacing w:before="480"/>
        <w:jc w:val="center"/>
        <w:rPr>
          <w:rFonts w:hint="eastAsia"/>
          <w:color w:val="5B9BD5" w:themeColor="accent1"/>
        </w:rPr>
      </w:pPr>
      <w:r>
        <w:rPr>
          <w:rFonts w:hint="eastAsia"/>
          <w:noProof/>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5267960" cy="551180"/>
                <wp:effectExtent l="0" t="0" r="6350" b="13970"/>
                <wp:wrapNone/>
                <wp:docPr id="142" name="文本框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7960" cy="55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hint="eastAsia"/>
                                <w:caps/>
                                <w:color w:val="5B9BD5" w:themeColor="accent1"/>
                                <w:sz w:val="28"/>
                                <w:szCs w:val="28"/>
                                <w:lang w:eastAsia="zh-CN"/>
                              </w:rPr>
                              <w:alias w:val="Date"/>
                              <w:tag w:val=""/>
                              <w:id w:val="1531920481"/>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Content>
                              <w:p w:rsidR="00531C4A" w:rsidRDefault="009F4AE3" w:rsidP="00531C4A">
                                <w:pPr>
                                  <w:pStyle w:val="ab"/>
                                  <w:spacing w:after="40"/>
                                  <w:jc w:val="center"/>
                                  <w:rPr>
                                    <w:rFonts w:hint="eastAsia"/>
                                    <w:caps/>
                                    <w:color w:val="5B9BD5" w:themeColor="accent1"/>
                                    <w:sz w:val="28"/>
                                    <w:szCs w:val="28"/>
                                  </w:rPr>
                                </w:pPr>
                                <w:r>
                                  <w:rPr>
                                    <w:caps/>
                                    <w:color w:val="5B9BD5" w:themeColor="accent1"/>
                                    <w:sz w:val="28"/>
                                    <w:szCs w:val="28"/>
                                    <w:lang w:eastAsia="zh-CN"/>
                                  </w:rPr>
                                  <w:t>May 5, 2023</w:t>
                                </w:r>
                              </w:p>
                            </w:sdtContent>
                          </w:sdt>
                          <w:p w:rsidR="00531C4A" w:rsidRDefault="00531C4A" w:rsidP="00531C4A">
                            <w:pPr>
                              <w:pStyle w:val="ab"/>
                              <w:jc w:val="center"/>
                              <w:rPr>
                                <w:rFonts w:hint="eastAsia"/>
                                <w:color w:val="5B9BD5" w:themeColor="accent1"/>
                              </w:rPr>
                            </w:pPr>
                            <w:sdt>
                              <w:sdtPr>
                                <w:rPr>
                                  <w:caps/>
                                  <w:color w:val="5B9BD5" w:themeColor="accent1"/>
                                </w:rPr>
                                <w:alias w:val="Company"/>
                                <w:tag w:val=""/>
                                <w:id w:val="291024319"/>
                                <w:dataBinding w:prefixMappings="xmlns:ns0='http://schemas.openxmlformats.org/officeDocument/2006/extended-properties' " w:xpath="/ns0:Properties[1]/ns0:Company[1]" w:storeItemID="{6668398D-A668-4E3E-A5EB-62B293D839F1}"/>
                                <w:text/>
                              </w:sdtPr>
                              <w:sdtContent>
                                <w:r>
                                  <w:rPr>
                                    <w:caps/>
                                    <w:color w:val="5B9BD5" w:themeColor="accent1"/>
                                  </w:rPr>
                                  <w:t>NIVERSITY OF WALES TRINITY SAINT DAVID</w:t>
                                </w:r>
                              </w:sdtContent>
                            </w:sdt>
                          </w:p>
                          <w:p w:rsidR="00531C4A" w:rsidRDefault="00531C4A" w:rsidP="00531C4A">
                            <w:pPr>
                              <w:pStyle w:val="ab"/>
                              <w:jc w:val="center"/>
                              <w:rPr>
                                <w:rFonts w:hint="eastAsia"/>
                                <w:color w:val="5B9BD5" w:themeColor="accent1"/>
                              </w:rPr>
                            </w:pPr>
                            <w:sdt>
                              <w:sdtPr>
                                <w:rPr>
                                  <w:color w:val="5B9BD5" w:themeColor="accent1"/>
                                </w:rPr>
                                <w:alias w:val="Address"/>
                                <w:tag w:val=""/>
                                <w:id w:val="-29730131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42" o:spid="_x0000_s1026" type="#_x0000_t202" style="position:absolute;left:0;text-align:left;margin-left:0;margin-top:0;width:414.8pt;height:43.4pt;z-index:25166540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" filled="f" stroked="f" strokeweight=".5pt">
                <v:path arrowok="t"/>
                <v:textbox style="mso-fit-shape-to-text:t" inset="0,0,0,0">
                  <w:txbxContent>
                    <w:sdt>
                      <w:sdtPr>
                        <w:rPr>
                          <w:rFonts w:hint="eastAsia"/>
                          <w:caps/>
                          <w:color w:val="5B9BD5" w:themeColor="accent1"/>
                          <w:sz w:val="28"/>
                          <w:szCs w:val="28"/>
                          <w:lang w:eastAsia="zh-CN"/>
                        </w:rPr>
                        <w:alias w:val="Date"/>
                        <w:tag w:val=""/>
                        <w:id w:val="1531920481"/>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Content>
                        <w:p w:rsidR="00531C4A" w:rsidRDefault="009F4AE3" w:rsidP="00531C4A">
                          <w:pPr>
                            <w:pStyle w:val="ab"/>
                            <w:spacing w:after="40"/>
                            <w:jc w:val="center"/>
                            <w:rPr>
                              <w:rFonts w:hint="eastAsia"/>
                              <w:caps/>
                              <w:color w:val="5B9BD5" w:themeColor="accent1"/>
                              <w:sz w:val="28"/>
                              <w:szCs w:val="28"/>
                            </w:rPr>
                          </w:pPr>
                          <w:r>
                            <w:rPr>
                              <w:caps/>
                              <w:color w:val="5B9BD5" w:themeColor="accent1"/>
                              <w:sz w:val="28"/>
                              <w:szCs w:val="28"/>
                              <w:lang w:eastAsia="zh-CN"/>
                            </w:rPr>
                            <w:t>May 5, 2023</w:t>
                          </w:r>
                        </w:p>
                      </w:sdtContent>
                    </w:sdt>
                    <w:p w:rsidR="00531C4A" w:rsidRDefault="00531C4A" w:rsidP="00531C4A">
                      <w:pPr>
                        <w:pStyle w:val="ab"/>
                        <w:jc w:val="center"/>
                        <w:rPr>
                          <w:rFonts w:hint="eastAsia"/>
                          <w:color w:val="5B9BD5" w:themeColor="accent1"/>
                        </w:rPr>
                      </w:pPr>
                      <w:sdt>
                        <w:sdtPr>
                          <w:rPr>
                            <w:caps/>
                            <w:color w:val="5B9BD5" w:themeColor="accent1"/>
                          </w:rPr>
                          <w:alias w:val="Company"/>
                          <w:tag w:val=""/>
                          <w:id w:val="291024319"/>
                          <w:dataBinding w:prefixMappings="xmlns:ns0='http://schemas.openxmlformats.org/officeDocument/2006/extended-properties' " w:xpath="/ns0:Properties[1]/ns0:Company[1]" w:storeItemID="{6668398D-A668-4E3E-A5EB-62B293D839F1}"/>
                          <w:text/>
                        </w:sdtPr>
                        <w:sdtContent>
                          <w:r>
                            <w:rPr>
                              <w:caps/>
                              <w:color w:val="5B9BD5" w:themeColor="accent1"/>
                            </w:rPr>
                            <w:t>NIVERSITY OF WALES TRINITY SAINT DAVID</w:t>
                          </w:r>
                        </w:sdtContent>
                      </w:sdt>
                    </w:p>
                    <w:p w:rsidR="00531C4A" w:rsidRDefault="00531C4A" w:rsidP="00531C4A">
                      <w:pPr>
                        <w:pStyle w:val="ab"/>
                        <w:jc w:val="center"/>
                        <w:rPr>
                          <w:rFonts w:hint="eastAsia"/>
                          <w:color w:val="5B9BD5" w:themeColor="accent1"/>
                        </w:rPr>
                      </w:pPr>
                      <w:sdt>
                        <w:sdtPr>
                          <w:rPr>
                            <w:color w:val="5B9BD5" w:themeColor="accent1"/>
                          </w:rPr>
                          <w:alias w:val="Address"/>
                          <w:tag w:val=""/>
                          <w:id w:val="-297301319"/>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eastAsia="zh-CN"/>
        </w:rPr>
        <w:drawing>
          <wp:inline distT="0" distB="0" distL="0" distR="0" wp14:anchorId="109A89FF" wp14:editId="13ACBC4E">
            <wp:extent cx="758952" cy="478932"/>
            <wp:effectExtent l="0" t="0" r="3175" b="0"/>
            <wp:docPr id="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31C4A" w:rsidRPr="0054444E" w:rsidRDefault="00531C4A" w:rsidP="00531C4A">
      <w:pPr>
        <w:pStyle w:val="ab"/>
        <w:spacing w:before="480"/>
        <w:jc w:val="center"/>
        <w:rPr>
          <w:rFonts w:ascii="Times New Roman" w:eastAsia="Arial Unicode MS" w:hAnsi="Times New Roman" w:cs="Times New Roman"/>
          <w:bCs/>
          <w:color w:val="000000"/>
          <w:kern w:val="2"/>
          <w:sz w:val="32"/>
          <w:szCs w:val="32"/>
          <w:u w:color="000000"/>
          <w:bdr w:val="nil"/>
          <w:lang w:eastAsia="zh-CN"/>
        </w:rPr>
      </w:pPr>
      <w:r w:rsidRPr="0054444E">
        <w:rPr>
          <w:rFonts w:ascii="Times New Roman" w:eastAsia="Arial Unicode MS" w:hAnsi="Times New Roman" w:cs="Times New Roman"/>
          <w:bCs/>
          <w:color w:val="000000"/>
          <w:kern w:val="2"/>
          <w:sz w:val="32"/>
          <w:szCs w:val="32"/>
          <w:u w:color="000000"/>
          <w:bdr w:val="nil"/>
          <w:lang w:eastAsia="zh-CN"/>
        </w:rPr>
        <w:t>BMMB7000</w:t>
      </w:r>
    </w:p>
    <w:p w:rsidR="00531C4A" w:rsidRPr="0054444E" w:rsidRDefault="00531C4A" w:rsidP="00531C4A">
      <w:pPr>
        <w:jc w:val="center"/>
        <w:rPr>
          <w:rFonts w:ascii="Times New Roman" w:hAnsi="Times New Roman" w:cs="Times New Roman"/>
          <w:bCs/>
          <w:sz w:val="32"/>
          <w:szCs w:val="32"/>
        </w:rPr>
      </w:pPr>
      <w:r w:rsidRPr="0054444E">
        <w:rPr>
          <w:rFonts w:ascii="Times New Roman" w:hAnsi="Times New Roman" w:cs="Times New Roman"/>
          <w:bCs/>
          <w:sz w:val="32"/>
          <w:szCs w:val="32"/>
        </w:rPr>
        <w:t xml:space="preserve">Major: Change &amp; Stability Management </w:t>
      </w:r>
    </w:p>
    <w:p w:rsidR="00531C4A" w:rsidRPr="0054444E" w:rsidRDefault="00531C4A" w:rsidP="00531C4A">
      <w:pPr>
        <w:jc w:val="center"/>
        <w:rPr>
          <w:rFonts w:ascii="Times New Roman" w:hAnsi="Times New Roman" w:cs="Times New Roman"/>
          <w:bCs/>
          <w:sz w:val="32"/>
          <w:szCs w:val="32"/>
        </w:rPr>
      </w:pPr>
      <w:r w:rsidRPr="0054444E">
        <w:rPr>
          <w:rFonts w:ascii="Times New Roman" w:hAnsi="Times New Roman" w:cs="Times New Roman"/>
          <w:bCs/>
          <w:sz w:val="32"/>
          <w:szCs w:val="32"/>
        </w:rPr>
        <w:t>Enrollment Time</w:t>
      </w:r>
      <w:proofErr w:type="gramStart"/>
      <w:r w:rsidRPr="0054444E">
        <w:rPr>
          <w:rFonts w:ascii="Times New Roman" w:hAnsi="Times New Roman" w:cs="Times New Roman"/>
          <w:bCs/>
          <w:sz w:val="32"/>
          <w:szCs w:val="32"/>
        </w:rPr>
        <w:t>:10</w:t>
      </w:r>
      <w:proofErr w:type="gramEnd"/>
      <w:r w:rsidRPr="0054444E">
        <w:rPr>
          <w:rFonts w:ascii="Times New Roman" w:hAnsi="Times New Roman" w:cs="Times New Roman"/>
          <w:bCs/>
          <w:sz w:val="32"/>
          <w:szCs w:val="32"/>
        </w:rPr>
        <w:t>/2022</w:t>
      </w:r>
    </w:p>
    <w:p w:rsidR="00531C4A" w:rsidRPr="0054444E" w:rsidRDefault="00531C4A" w:rsidP="00531C4A">
      <w:pPr>
        <w:jc w:val="center"/>
        <w:rPr>
          <w:rFonts w:ascii="Times New Roman" w:hAnsi="Times New Roman" w:cs="Times New Roman"/>
          <w:bCs/>
          <w:sz w:val="32"/>
          <w:szCs w:val="32"/>
        </w:rPr>
      </w:pPr>
      <w:r w:rsidRPr="0054444E">
        <w:rPr>
          <w:rFonts w:ascii="Times New Roman" w:hAnsi="Times New Roman" w:cs="Times New Roman"/>
          <w:bCs/>
          <w:sz w:val="32"/>
          <w:szCs w:val="32"/>
        </w:rPr>
        <w:t>Student ID</w:t>
      </w:r>
      <w:proofErr w:type="gramStart"/>
      <w:r w:rsidRPr="0054444E">
        <w:rPr>
          <w:rFonts w:ascii="Times New Roman" w:hAnsi="Times New Roman" w:cs="Times New Roman"/>
          <w:bCs/>
          <w:sz w:val="32"/>
          <w:szCs w:val="32"/>
        </w:rPr>
        <w:t>:2218750</w:t>
      </w:r>
      <w:proofErr w:type="gramEnd"/>
    </w:p>
    <w:p w:rsidR="00531C4A" w:rsidRPr="0054444E" w:rsidRDefault="00531C4A" w:rsidP="00531C4A">
      <w:pPr>
        <w:jc w:val="center"/>
        <w:rPr>
          <w:rFonts w:ascii="Times New Roman" w:hAnsi="Times New Roman" w:cs="Times New Roman"/>
          <w:bCs/>
          <w:sz w:val="32"/>
          <w:szCs w:val="32"/>
        </w:rPr>
      </w:pPr>
      <w:r w:rsidRPr="0054444E">
        <w:rPr>
          <w:rFonts w:ascii="Times New Roman" w:hAnsi="Times New Roman" w:cs="Times New Roman"/>
          <w:bCs/>
          <w:sz w:val="32"/>
          <w:szCs w:val="32"/>
        </w:rPr>
        <w:t xml:space="preserve">Full Name: </w:t>
      </w:r>
      <w:r w:rsidRPr="0054444E">
        <w:rPr>
          <w:rFonts w:ascii="Times New Roman" w:hAnsi="Times New Roman" w:cs="Times New Roman" w:hint="eastAsia"/>
          <w:bCs/>
          <w:sz w:val="32"/>
          <w:szCs w:val="32"/>
        </w:rPr>
        <w:t>Y</w:t>
      </w:r>
      <w:r w:rsidRPr="0054444E">
        <w:rPr>
          <w:rFonts w:ascii="Times New Roman" w:hAnsi="Times New Roman" w:cs="Times New Roman"/>
          <w:bCs/>
          <w:sz w:val="32"/>
          <w:szCs w:val="32"/>
        </w:rPr>
        <w:t>u</w:t>
      </w:r>
      <w:r w:rsidRPr="0054444E">
        <w:rPr>
          <w:rFonts w:ascii="Times New Roman" w:hAnsi="Times New Roman" w:cs="Times New Roman" w:hint="eastAsia"/>
          <w:bCs/>
          <w:sz w:val="32"/>
          <w:szCs w:val="32"/>
        </w:rPr>
        <w:t xml:space="preserve"> Shenghua</w:t>
      </w:r>
    </w:p>
    <w:p w:rsidR="00531C4A" w:rsidRDefault="00531C4A" w:rsidP="00531C4A">
      <w:pPr>
        <w:jc w:val="center"/>
        <w:rPr>
          <w:rFonts w:ascii="Times New Roman" w:hAnsi="Times New Roman" w:cs="Times New Roman"/>
          <w:b/>
          <w:bCs/>
          <w:sz w:val="32"/>
          <w:szCs w:val="32"/>
        </w:rPr>
      </w:pPr>
      <w:r w:rsidRPr="0054444E">
        <w:rPr>
          <w:rFonts w:ascii="Times New Roman" w:hAnsi="Times New Roman" w:cs="Times New Roman"/>
          <w:bCs/>
          <w:sz w:val="32"/>
          <w:szCs w:val="32"/>
        </w:rPr>
        <w:t xml:space="preserve">Instructor: Marie </w:t>
      </w:r>
      <w:proofErr w:type="spellStart"/>
      <w:r w:rsidRPr="0054444E">
        <w:rPr>
          <w:rFonts w:ascii="Times New Roman" w:hAnsi="Times New Roman" w:cs="Times New Roman"/>
          <w:bCs/>
          <w:sz w:val="32"/>
          <w:szCs w:val="32"/>
        </w:rPr>
        <w:t>Pitson</w:t>
      </w:r>
      <w:proofErr w:type="spellEnd"/>
      <w:r w:rsidRPr="00B03D60">
        <w:rPr>
          <w:rFonts w:ascii="Times New Roman" w:hAnsi="Times New Roman" w:cs="Times New Roman"/>
          <w:b/>
          <w:bCs/>
          <w:sz w:val="32"/>
          <w:szCs w:val="32"/>
        </w:rPr>
        <w:t xml:space="preserve"> </w:t>
      </w:r>
    </w:p>
    <w:p w:rsidR="00531C4A" w:rsidRDefault="00531C4A" w:rsidP="00531C4A">
      <w:pPr>
        <w:pStyle w:val="ab"/>
        <w:spacing w:before="480"/>
        <w:jc w:val="center"/>
        <w:rPr>
          <w:rFonts w:hint="eastAsia"/>
          <w:color w:val="5B9BD5" w:themeColor="accent1"/>
        </w:rPr>
      </w:pPr>
    </w:p>
    <w:p w:rsidR="001C0EC1" w:rsidRDefault="001C0EC1" w:rsidP="00531C4A"/>
    <w:p w:rsidR="00531C4A" w:rsidRDefault="00531C4A" w:rsidP="00531C4A"/>
    <w:p w:rsidR="00531C4A" w:rsidRDefault="00531C4A" w:rsidP="00531C4A"/>
    <w:p w:rsidR="00531C4A" w:rsidRDefault="00531C4A" w:rsidP="00531C4A"/>
    <w:p w:rsidR="00531C4A" w:rsidRDefault="00531C4A">
      <w:pPr>
        <w:ind w:firstLine="643"/>
        <w:rPr>
          <w:rFonts w:ascii="Times New Roman" w:eastAsiaTheme="minorEastAsia" w:hAnsi="Times New Roman" w:cs="Times New Roman"/>
          <w:b/>
          <w:bCs/>
          <w:color w:val="222222"/>
          <w:sz w:val="32"/>
          <w:szCs w:val="32"/>
          <w:u w:color="222222"/>
          <w:shd w:val="clear" w:color="auto" w:fill="FFFFFF"/>
        </w:rPr>
      </w:pPr>
    </w:p>
    <w:p w:rsidR="00531C4A" w:rsidRDefault="00531C4A">
      <w:pPr>
        <w:ind w:firstLine="643"/>
        <w:rPr>
          <w:rFonts w:ascii="Times New Roman" w:eastAsiaTheme="minorEastAsia" w:hAnsi="Times New Roman" w:cs="Times New Roman"/>
          <w:b/>
          <w:bCs/>
          <w:color w:val="222222"/>
          <w:sz w:val="32"/>
          <w:szCs w:val="32"/>
          <w:u w:color="222222"/>
          <w:shd w:val="clear" w:color="auto" w:fill="FFFFFF"/>
        </w:rPr>
      </w:pPr>
    </w:p>
    <w:p w:rsidR="00531C4A" w:rsidRDefault="00531C4A">
      <w:pPr>
        <w:ind w:firstLine="643"/>
        <w:rPr>
          <w:rFonts w:ascii="Times New Roman" w:eastAsiaTheme="minorEastAsia" w:hAnsi="Times New Roman" w:cs="Times New Roman"/>
          <w:b/>
          <w:bCs/>
          <w:color w:val="222222"/>
          <w:sz w:val="32"/>
          <w:szCs w:val="32"/>
          <w:u w:color="222222"/>
          <w:shd w:val="clear" w:color="auto" w:fill="FFFFFF"/>
        </w:rPr>
      </w:pPr>
    </w:p>
    <w:p w:rsidR="00531C4A" w:rsidRDefault="00531C4A">
      <w:pPr>
        <w:ind w:firstLine="643"/>
        <w:rPr>
          <w:rFonts w:ascii="Times New Roman" w:eastAsiaTheme="minorEastAsia" w:hAnsi="Times New Roman" w:cs="Times New Roman"/>
          <w:b/>
          <w:bCs/>
          <w:color w:val="222222"/>
          <w:sz w:val="32"/>
          <w:szCs w:val="32"/>
          <w:u w:color="222222"/>
          <w:shd w:val="clear" w:color="auto" w:fill="FFFFFF"/>
        </w:rPr>
      </w:pPr>
    </w:p>
    <w:p w:rsidR="00531C4A" w:rsidRDefault="00531C4A">
      <w:pPr>
        <w:ind w:firstLine="643"/>
        <w:rPr>
          <w:rFonts w:ascii="Times New Roman" w:eastAsiaTheme="minorEastAsia" w:hAnsi="Times New Roman" w:cs="Times New Roman" w:hint="eastAsia"/>
          <w:b/>
          <w:bCs/>
          <w:color w:val="222222"/>
          <w:sz w:val="32"/>
          <w:szCs w:val="32"/>
          <w:u w:color="222222"/>
          <w:shd w:val="clear" w:color="auto" w:fill="FFFFFF"/>
        </w:rPr>
      </w:pPr>
    </w:p>
    <w:p w:rsidR="00531C4A" w:rsidRDefault="00531C4A">
      <w:pPr>
        <w:ind w:firstLine="643"/>
        <w:rPr>
          <w:rFonts w:ascii="Times New Roman" w:eastAsiaTheme="minorEastAsia" w:hAnsi="Times New Roman" w:cs="Times New Roman"/>
          <w:b/>
          <w:bCs/>
          <w:color w:val="222222"/>
          <w:sz w:val="32"/>
          <w:szCs w:val="32"/>
          <w:u w:color="222222"/>
          <w:shd w:val="clear" w:color="auto" w:fill="FFFFFF"/>
        </w:rPr>
      </w:pPr>
    </w:p>
    <w:p w:rsidR="00531C4A" w:rsidRDefault="00531C4A">
      <w:pPr>
        <w:ind w:firstLine="643"/>
        <w:rPr>
          <w:rFonts w:ascii="Times New Roman" w:eastAsiaTheme="minorEastAsia" w:hAnsi="Times New Roman" w:cs="Times New Roman"/>
          <w:b/>
          <w:bCs/>
          <w:color w:val="222222"/>
          <w:sz w:val="32"/>
          <w:szCs w:val="32"/>
          <w:u w:color="222222"/>
          <w:shd w:val="clear" w:color="auto" w:fill="FFFFFF"/>
        </w:rPr>
      </w:pPr>
    </w:p>
    <w:p w:rsidR="00531C4A" w:rsidRDefault="00531C4A" w:rsidP="00944887">
      <w:pPr>
        <w:rPr>
          <w:rFonts w:ascii="Times New Roman" w:eastAsiaTheme="minorEastAsia" w:hAnsi="Times New Roman" w:cs="Times New Roman"/>
          <w:b/>
          <w:bCs/>
          <w:color w:val="222222"/>
          <w:sz w:val="32"/>
          <w:szCs w:val="32"/>
          <w:u w:color="222222"/>
          <w:shd w:val="clear" w:color="auto" w:fill="FFFFFF"/>
        </w:rPr>
      </w:pPr>
    </w:p>
    <w:p w:rsidR="00944887" w:rsidRDefault="00944887" w:rsidP="00944887">
      <w:pPr>
        <w:rPr>
          <w:rFonts w:ascii="Times New Roman" w:eastAsiaTheme="minorEastAsia" w:hAnsi="Times New Roman" w:cs="Times New Roman" w:hint="eastAsia"/>
          <w:b/>
          <w:bCs/>
          <w:color w:val="222222"/>
          <w:sz w:val="32"/>
          <w:szCs w:val="32"/>
          <w:u w:color="222222"/>
          <w:shd w:val="clear" w:color="auto" w:fill="FFFFFF"/>
        </w:rPr>
      </w:pPr>
    </w:p>
    <w:p w:rsidR="00531C4A" w:rsidRDefault="00531C4A">
      <w:pPr>
        <w:ind w:firstLine="643"/>
        <w:rPr>
          <w:rFonts w:ascii="Times New Roman" w:eastAsiaTheme="minorEastAsia" w:hAnsi="Times New Roman" w:cs="Times New Roman"/>
          <w:b/>
          <w:bCs/>
          <w:color w:val="222222"/>
          <w:sz w:val="32"/>
          <w:szCs w:val="32"/>
          <w:u w:color="222222"/>
          <w:shd w:val="clear" w:color="auto" w:fill="FFFFFF"/>
        </w:rPr>
      </w:pPr>
    </w:p>
    <w:p w:rsidR="00531C4A" w:rsidRDefault="00531C4A">
      <w:pPr>
        <w:ind w:firstLine="643"/>
        <w:rPr>
          <w:rFonts w:ascii="Times New Roman" w:eastAsiaTheme="minorEastAsia" w:hAnsi="Times New Roman" w:cs="Times New Roman"/>
          <w:b/>
          <w:bCs/>
          <w:color w:val="222222"/>
          <w:sz w:val="32"/>
          <w:szCs w:val="32"/>
          <w:u w:color="222222"/>
          <w:shd w:val="clear" w:color="auto" w:fill="FFFFFF"/>
        </w:rPr>
      </w:pPr>
    </w:p>
    <w:p w:rsidR="00531C4A" w:rsidRPr="00531C4A" w:rsidRDefault="00531C4A">
      <w:pPr>
        <w:ind w:firstLine="643"/>
        <w:rPr>
          <w:rFonts w:ascii="Times New Roman" w:eastAsiaTheme="minorEastAsia" w:hAnsi="Times New Roman" w:cs="Times New Roman" w:hint="eastAsia"/>
          <w:b/>
          <w:bCs/>
          <w:color w:val="222222"/>
          <w:sz w:val="32"/>
          <w:szCs w:val="32"/>
          <w:u w:color="222222"/>
          <w:shd w:val="clear" w:color="auto" w:fill="FFFFFF"/>
        </w:rPr>
      </w:pPr>
    </w:p>
    <w:p w:rsidR="001C0EC1" w:rsidRDefault="00755789">
      <w:pPr>
        <w:ind w:firstLine="643"/>
        <w:jc w:val="center"/>
        <w:rPr>
          <w:rFonts w:ascii="Times New Roman" w:eastAsia="Times New Roman" w:hAnsi="Times New Roman" w:cs="Times New Roman"/>
          <w:b/>
          <w:bCs/>
          <w:color w:val="222222"/>
          <w:sz w:val="32"/>
          <w:szCs w:val="32"/>
          <w:u w:color="222222"/>
          <w:shd w:val="clear" w:color="auto" w:fill="FFFFFF"/>
        </w:rPr>
      </w:pPr>
      <w:r>
        <w:rPr>
          <w:rFonts w:ascii="Times New Roman" w:hAnsi="Times New Roman"/>
          <w:b/>
          <w:bCs/>
          <w:color w:val="222222"/>
          <w:sz w:val="32"/>
          <w:szCs w:val="32"/>
          <w:u w:color="222222"/>
          <w:shd w:val="clear" w:color="auto" w:fill="FFFFFF"/>
        </w:rPr>
        <w:lastRenderedPageBreak/>
        <w:t>Executive Summary</w:t>
      </w:r>
    </w:p>
    <w:p w:rsidR="001C0EC1" w:rsidRDefault="001C0EC1">
      <w:pPr>
        <w:ind w:firstLine="480"/>
        <w:rPr>
          <w:rFonts w:ascii="Times New Roman" w:eastAsia="Times New Roman" w:hAnsi="Times New Roman" w:cs="Times New Roman"/>
          <w:color w:val="222222"/>
          <w:sz w:val="24"/>
          <w:szCs w:val="24"/>
          <w:u w:color="222222"/>
          <w:shd w:val="clear" w:color="auto" w:fill="FFFFFF"/>
        </w:rPr>
      </w:pPr>
    </w:p>
    <w:p w:rsidR="001C0EC1" w:rsidRPr="004070D5" w:rsidRDefault="00755789" w:rsidP="00D733F2">
      <w:pPr>
        <w:spacing w:line="480" w:lineRule="auto"/>
        <w:ind w:firstLine="482"/>
        <w:rPr>
          <w:rFonts w:ascii="Times New Roman" w:eastAsia="Times New Roman" w:hAnsi="Times New Roman" w:cs="Times New Roman"/>
          <w:sz w:val="24"/>
          <w:szCs w:val="24"/>
        </w:rPr>
      </w:pPr>
      <w:bookmarkStart w:id="0" w:name="OLE_LINK11"/>
      <w:bookmarkStart w:id="1" w:name="OLE_LINK12"/>
      <w:r w:rsidRPr="004070D5">
        <w:rPr>
          <w:rFonts w:ascii="Times New Roman" w:hAnsi="Times New Roman"/>
          <w:sz w:val="24"/>
          <w:szCs w:val="24"/>
          <w:shd w:val="clear" w:color="auto" w:fill="FFFFFF"/>
        </w:rPr>
        <w:t xml:space="preserve">This report will analyze Tesco's organizational changes in response to changes in consumer behavior, rising costs of goods and services, </w:t>
      </w:r>
      <w:r w:rsidRPr="004070D5">
        <w:rPr>
          <w:rFonts w:ascii="Times New Roman" w:hAnsi="Times New Roman"/>
          <w:sz w:val="24"/>
          <w:szCs w:val="24"/>
          <w:shd w:val="clear" w:color="auto" w:fill="FFFFFF"/>
        </w:rPr>
        <w:t>and pressure from Walmart, Amazon, Trust Mart and other retailers from the perspective of stability management and change management. This report uses academic journals and online information to briefly analyze the reasons, forms, and impacts of change, an</w:t>
      </w:r>
      <w:r w:rsidRPr="004070D5">
        <w:rPr>
          <w:rFonts w:ascii="Times New Roman" w:hAnsi="Times New Roman"/>
          <w:sz w:val="24"/>
          <w:szCs w:val="24"/>
          <w:shd w:val="clear" w:color="auto" w:fill="FFFFFF"/>
        </w:rPr>
        <w:t>d critically evaluate the effectiveness of change to deepen people's understanding of organizational change. During this process, the author evaluated the process and approach of change through force field analysis, stakeholder analysis, and Kotter's eight</w:t>
      </w:r>
      <w:r w:rsidRPr="004070D5">
        <w:rPr>
          <w:rFonts w:ascii="Times New Roman" w:hAnsi="Times New Roman"/>
          <w:sz w:val="24"/>
          <w:szCs w:val="24"/>
          <w:shd w:val="clear" w:color="auto" w:fill="FFFFFF"/>
        </w:rPr>
        <w:t xml:space="preserve"> step model. With the help of relevant models, this report can provide a more thorough analysis of the process and effectiveness of Tesco's stability management and change management, and briefly suggest how Tesco can better respond to potential issues bro</w:t>
      </w:r>
      <w:r w:rsidRPr="004070D5">
        <w:rPr>
          <w:rFonts w:ascii="Times New Roman" w:hAnsi="Times New Roman"/>
          <w:sz w:val="24"/>
          <w:szCs w:val="24"/>
          <w:shd w:val="clear" w:color="auto" w:fill="FFFFFF"/>
        </w:rPr>
        <w:t>ught about by the post pandemic era, Brexit in the UK, and the sluggish global economic situation.</w:t>
      </w:r>
    </w:p>
    <w:bookmarkEnd w:id="0"/>
    <w:bookmarkEnd w:id="1"/>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imes New Roman" w:hAnsi="Times New Roman" w:cs="Times New Roman"/>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hint="eastAsia"/>
          <w:sz w:val="24"/>
          <w:szCs w:val="24"/>
        </w:rPr>
      </w:pPr>
    </w:p>
    <w:p w:rsidR="00531C4A" w:rsidRDefault="00531C4A">
      <w:pPr>
        <w:rPr>
          <w:rFonts w:ascii="Times New Roman" w:eastAsiaTheme="minorEastAsia" w:hAnsi="Times New Roman" w:cs="Times New Roman"/>
          <w:sz w:val="24"/>
          <w:szCs w:val="24"/>
        </w:rPr>
      </w:pPr>
    </w:p>
    <w:p w:rsidR="00531C4A" w:rsidRDefault="00531C4A">
      <w:pPr>
        <w:rPr>
          <w:rFonts w:ascii="Times New Roman" w:eastAsiaTheme="minorEastAsia" w:hAnsi="Times New Roman" w:cs="Times New Roman"/>
          <w:sz w:val="24"/>
          <w:szCs w:val="24"/>
        </w:rPr>
      </w:pPr>
    </w:p>
    <w:p w:rsidR="00531C4A" w:rsidRDefault="00531C4A">
      <w:pPr>
        <w:rPr>
          <w:rFonts w:ascii="Times New Roman" w:eastAsiaTheme="minorEastAsia" w:hAnsi="Times New Roman" w:cs="Times New Roman" w:hint="eastAsia"/>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sz w:val="24"/>
          <w:szCs w:val="24"/>
        </w:rPr>
      </w:pPr>
    </w:p>
    <w:p w:rsidR="001C0EC1" w:rsidRDefault="001C0EC1">
      <w:pPr>
        <w:rPr>
          <w:rFonts w:ascii="Times New Roman" w:eastAsiaTheme="minorEastAsia" w:hAnsi="Times New Roman" w:cs="Times New Roman" w:hint="eastAsia"/>
          <w:sz w:val="24"/>
          <w:szCs w:val="24"/>
        </w:rPr>
      </w:pPr>
    </w:p>
    <w:p w:rsidR="001C0EC1" w:rsidRDefault="00755789">
      <w:pPr>
        <w:jc w:val="center"/>
        <w:rPr>
          <w:rFonts w:ascii="Times New Roman" w:eastAsiaTheme="minorEastAsia" w:hAnsi="Times New Roman" w:cs="Times New Roman"/>
          <w:b/>
          <w:bCs/>
          <w:sz w:val="30"/>
          <w:szCs w:val="30"/>
        </w:rPr>
      </w:pPr>
      <w:r>
        <w:rPr>
          <w:rFonts w:ascii="Times New Roman" w:hAnsi="Times New Roman"/>
          <w:b/>
          <w:bCs/>
          <w:sz w:val="30"/>
          <w:szCs w:val="30"/>
        </w:rPr>
        <w:t>Table of Contents</w:t>
      </w:r>
    </w:p>
    <w:sdt>
      <w:sdtPr>
        <w:rPr>
          <w:rFonts w:ascii="Calibri" w:eastAsia="Arial Unicode MS" w:hAnsi="Calibri" w:cs="Arial Unicode MS"/>
          <w:b w:val="0"/>
          <w:bCs w:val="0"/>
          <w:color w:val="000000"/>
          <w:kern w:val="2"/>
          <w:sz w:val="21"/>
          <w:szCs w:val="21"/>
          <w:lang w:val="zh-CN"/>
        </w:rPr>
        <w:id w:val="104893482"/>
        <w:docPartObj>
          <w:docPartGallery w:val="Table of Contents"/>
          <w:docPartUnique/>
        </w:docPartObj>
      </w:sdtPr>
      <w:sdtEndPr>
        <w:rPr>
          <w:lang w:val="en-US"/>
        </w:rPr>
      </w:sdtEndPr>
      <w:sdtContent>
        <w:p w:rsidR="001C0EC1" w:rsidRPr="00E546A4" w:rsidRDefault="00E546A4">
          <w:pPr>
            <w:pStyle w:val="TOC1"/>
            <w:rPr>
              <w:rFonts w:ascii="Arial" w:hAnsi="Arial" w:cs="Arial"/>
              <w:b w:val="0"/>
              <w:bCs w:val="0"/>
              <w:sz w:val="24"/>
              <w:szCs w:val="24"/>
            </w:rPr>
          </w:pPr>
          <w:r>
            <w:rPr>
              <w:rStyle w:val="a7"/>
              <w:rFonts w:ascii="Arial" w:eastAsia="Arial Unicode MS" w:hAnsi="Arial" w:cs="Arial"/>
              <w:b w:val="0"/>
              <w:color w:val="000000"/>
              <w:kern w:val="2"/>
              <w:sz w:val="24"/>
              <w:szCs w:val="24"/>
              <w:u w:val="none"/>
            </w:rPr>
            <w:t>Executive Summary</w:t>
          </w:r>
          <w:proofErr w:type="gramStart"/>
          <w:r>
            <w:rPr>
              <w:rStyle w:val="a7"/>
              <w:rFonts w:ascii="Arial" w:eastAsia="Arial Unicode MS" w:hAnsi="Arial" w:cs="Arial"/>
              <w:b w:val="0"/>
              <w:color w:val="000000"/>
              <w:kern w:val="2"/>
              <w:sz w:val="24"/>
              <w:szCs w:val="24"/>
              <w:u w:val="none"/>
            </w:rPr>
            <w:t>……………………..</w:t>
          </w:r>
          <w:r w:rsidR="00755789" w:rsidRPr="00E546A4">
            <w:rPr>
              <w:rStyle w:val="a7"/>
              <w:rFonts w:ascii="Arial" w:eastAsia="Arial Unicode MS" w:hAnsi="Arial" w:cs="Arial"/>
              <w:b w:val="0"/>
              <w:color w:val="000000"/>
              <w:kern w:val="2"/>
              <w:sz w:val="24"/>
              <w:szCs w:val="24"/>
              <w:u w:val="none"/>
            </w:rPr>
            <w:t>…………………………..………….....</w:t>
          </w:r>
          <w:r w:rsidR="00B874F1">
            <w:rPr>
              <w:rStyle w:val="a7"/>
              <w:rFonts w:ascii="Arial" w:eastAsia="Arial Unicode MS" w:hAnsi="Arial" w:cs="Arial"/>
              <w:b w:val="0"/>
              <w:color w:val="000000"/>
              <w:kern w:val="2"/>
              <w:sz w:val="24"/>
              <w:szCs w:val="24"/>
              <w:u w:val="none"/>
            </w:rPr>
            <w:t>..</w:t>
          </w:r>
          <w:r w:rsidR="00755789" w:rsidRPr="00E546A4">
            <w:rPr>
              <w:rFonts w:ascii="Arial" w:eastAsia="Arial Unicode MS" w:hAnsi="Arial" w:cs="Arial"/>
              <w:b w:val="0"/>
              <w:bCs w:val="0"/>
              <w:color w:val="000000"/>
              <w:kern w:val="2"/>
              <w:sz w:val="24"/>
              <w:szCs w:val="24"/>
            </w:rPr>
            <w:t>2</w:t>
          </w:r>
          <w:proofErr w:type="gramEnd"/>
        </w:p>
        <w:p w:rsidR="001C0EC1" w:rsidRPr="00E546A4" w:rsidRDefault="00755789">
          <w:pPr>
            <w:pStyle w:val="10"/>
            <w:tabs>
              <w:tab w:val="right" w:leader="dot" w:pos="8290"/>
            </w:tabs>
            <w:rPr>
              <w:rStyle w:val="a7"/>
              <w:rFonts w:ascii="Arial" w:hAnsi="Arial" w:cs="Arial"/>
              <w:bCs/>
              <w:sz w:val="24"/>
              <w:szCs w:val="24"/>
              <w:u w:val="none"/>
              <w:shd w:val="clear" w:color="auto" w:fill="FFFFFF"/>
            </w:rPr>
          </w:pPr>
          <w:r w:rsidRPr="00E546A4">
            <w:rPr>
              <w:rFonts w:ascii="Arial" w:hAnsi="Arial" w:cs="Arial"/>
              <w:sz w:val="24"/>
              <w:szCs w:val="24"/>
            </w:rPr>
            <w:fldChar w:fldCharType="begin"/>
          </w:r>
          <w:r w:rsidRPr="00E546A4">
            <w:rPr>
              <w:rFonts w:ascii="Arial" w:hAnsi="Arial" w:cs="Arial"/>
              <w:sz w:val="24"/>
              <w:szCs w:val="24"/>
            </w:rPr>
            <w:instrText xml:space="preserve"> TOC \o "1-3" \h \z \u </w:instrText>
          </w:r>
          <w:r w:rsidRPr="00E546A4">
            <w:rPr>
              <w:rFonts w:ascii="Arial" w:hAnsi="Arial" w:cs="Arial"/>
              <w:sz w:val="24"/>
              <w:szCs w:val="24"/>
            </w:rPr>
            <w:fldChar w:fldCharType="separate"/>
          </w:r>
          <w:hyperlink w:anchor="_Toc133966558" w:history="1">
            <w:r w:rsidRPr="00E546A4">
              <w:rPr>
                <w:rStyle w:val="a7"/>
                <w:rFonts w:ascii="Arial" w:hAnsi="Arial" w:cs="Arial"/>
                <w:bCs/>
                <w:sz w:val="24"/>
                <w:szCs w:val="24"/>
                <w:u w:val="none"/>
                <w:shd w:val="clear" w:color="auto" w:fill="FFFFFF"/>
              </w:rPr>
              <w:t>1. Introduction</w:t>
            </w:r>
            <w:r w:rsidRPr="00E546A4">
              <w:rPr>
                <w:rStyle w:val="a7"/>
                <w:rFonts w:ascii="Arial" w:hAnsi="Arial" w:cs="Arial"/>
                <w:bCs/>
                <w:sz w:val="24"/>
                <w:szCs w:val="24"/>
                <w:u w:val="none"/>
                <w:shd w:val="clear" w:color="auto" w:fill="FFFFFF"/>
              </w:rPr>
              <w:tab/>
            </w:r>
          </w:hyperlink>
          <w:r w:rsidRPr="00E546A4">
            <w:rPr>
              <w:rStyle w:val="a7"/>
              <w:rFonts w:ascii="Arial" w:hAnsi="Arial" w:cs="Arial"/>
              <w:bCs/>
              <w:sz w:val="24"/>
              <w:szCs w:val="24"/>
              <w:u w:val="none"/>
              <w:shd w:val="clear" w:color="auto" w:fill="FFFFFF"/>
            </w:rPr>
            <w:t>4</w:t>
          </w:r>
        </w:p>
        <w:p w:rsidR="001C0EC1" w:rsidRPr="00E546A4" w:rsidRDefault="00755789">
          <w:pPr>
            <w:pStyle w:val="10"/>
            <w:tabs>
              <w:tab w:val="right" w:leader="dot" w:pos="8290"/>
            </w:tabs>
            <w:rPr>
              <w:rStyle w:val="a7"/>
              <w:rFonts w:ascii="Arial" w:hAnsi="Arial" w:cs="Arial"/>
              <w:bCs/>
              <w:sz w:val="24"/>
              <w:szCs w:val="24"/>
              <w:u w:val="none"/>
              <w:shd w:val="clear" w:color="auto" w:fill="FFFFFF"/>
            </w:rPr>
          </w:pPr>
          <w:hyperlink w:anchor="_Toc133966559" w:history="1">
            <w:r w:rsidRPr="00E546A4">
              <w:rPr>
                <w:rStyle w:val="a7"/>
                <w:rFonts w:ascii="Arial" w:hAnsi="Arial" w:cs="Arial"/>
                <w:bCs/>
                <w:sz w:val="24"/>
                <w:szCs w:val="24"/>
                <w:u w:val="none"/>
                <w:shd w:val="clear" w:color="auto" w:fill="FFFFFF"/>
              </w:rPr>
              <w:t>2. The Challenges of Tesco</w:t>
            </w:r>
            <w:r w:rsidRPr="00E546A4">
              <w:rPr>
                <w:rStyle w:val="a7"/>
                <w:rFonts w:ascii="Arial" w:hAnsi="Arial" w:cs="Arial"/>
                <w:bCs/>
                <w:sz w:val="24"/>
                <w:szCs w:val="24"/>
                <w:u w:val="none"/>
                <w:shd w:val="clear" w:color="auto" w:fill="FFFFFF"/>
              </w:rPr>
              <w:tab/>
              <w:t>4</w:t>
            </w:r>
          </w:hyperlink>
        </w:p>
        <w:p w:rsidR="001C0EC1" w:rsidRPr="00E546A4" w:rsidRDefault="00755789">
          <w:pPr>
            <w:pStyle w:val="20"/>
            <w:tabs>
              <w:tab w:val="right" w:leader="dot" w:pos="8290"/>
            </w:tabs>
            <w:spacing w:line="240" w:lineRule="atLeast"/>
            <w:rPr>
              <w:rFonts w:ascii="Arial" w:hAnsi="Arial" w:cs="Arial"/>
              <w:sz w:val="24"/>
              <w:szCs w:val="24"/>
            </w:rPr>
          </w:pPr>
          <w:hyperlink w:anchor="_Toc133966560" w:history="1">
            <w:r w:rsidRPr="00E546A4">
              <w:rPr>
                <w:rStyle w:val="a7"/>
                <w:rFonts w:ascii="Arial" w:hAnsi="Arial" w:cs="Arial"/>
                <w:bCs/>
                <w:sz w:val="24"/>
                <w:szCs w:val="24"/>
                <w:u w:val="none"/>
                <w:shd w:val="clear" w:color="auto" w:fill="FFFFFF"/>
              </w:rPr>
              <w:t>2.1 The impact of the epidemic and turbulent situations</w:t>
            </w:r>
            <w:r w:rsidRPr="00E546A4">
              <w:rPr>
                <w:rStyle w:val="a7"/>
                <w:rFonts w:ascii="Arial" w:hAnsi="Arial" w:cs="Arial"/>
                <w:bCs/>
                <w:sz w:val="24"/>
                <w:szCs w:val="24"/>
                <w:u w:val="none"/>
                <w:shd w:val="clear" w:color="auto" w:fill="FFFFFF"/>
              </w:rPr>
              <w:tab/>
            </w:r>
            <w:r w:rsidR="00B874F1">
              <w:rPr>
                <w:rStyle w:val="a7"/>
                <w:rFonts w:ascii="Arial" w:hAnsi="Arial" w:cs="Arial"/>
                <w:bCs/>
                <w:sz w:val="24"/>
                <w:szCs w:val="24"/>
                <w:u w:val="none"/>
                <w:shd w:val="clear" w:color="auto" w:fill="FFFFFF"/>
              </w:rPr>
              <w:t>5</w:t>
            </w:r>
          </w:hyperlink>
        </w:p>
        <w:p w:rsidR="001C0EC1" w:rsidRPr="00E546A4" w:rsidRDefault="00755789">
          <w:pPr>
            <w:pStyle w:val="20"/>
            <w:tabs>
              <w:tab w:val="right" w:leader="dot" w:pos="8290"/>
            </w:tabs>
            <w:spacing w:line="240" w:lineRule="atLeast"/>
            <w:rPr>
              <w:rFonts w:ascii="Arial" w:hAnsi="Arial" w:cs="Arial"/>
              <w:sz w:val="24"/>
              <w:szCs w:val="24"/>
            </w:rPr>
          </w:pPr>
          <w:hyperlink w:anchor="_Toc133966561" w:history="1">
            <w:r w:rsidRPr="00E546A4">
              <w:rPr>
                <w:rStyle w:val="a7"/>
                <w:rFonts w:ascii="Arial" w:hAnsi="Arial" w:cs="Arial"/>
                <w:bCs/>
                <w:sz w:val="24"/>
                <w:szCs w:val="24"/>
                <w:u w:val="none"/>
              </w:rPr>
              <w:t>2.2 Pressure from competitors</w:t>
            </w:r>
            <w:r w:rsidRPr="00E546A4">
              <w:rPr>
                <w:rFonts w:ascii="Arial" w:hAnsi="Arial" w:cs="Arial"/>
                <w:sz w:val="24"/>
                <w:szCs w:val="24"/>
              </w:rPr>
              <w:tab/>
            </w:r>
            <w:r w:rsidR="00EE501E">
              <w:rPr>
                <w:rFonts w:ascii="Arial" w:hAnsi="Arial" w:cs="Arial"/>
                <w:sz w:val="24"/>
                <w:szCs w:val="24"/>
              </w:rPr>
              <w:t>5</w:t>
            </w:r>
          </w:hyperlink>
        </w:p>
        <w:p w:rsidR="001C0EC1" w:rsidRPr="00E546A4" w:rsidRDefault="00755789">
          <w:pPr>
            <w:pStyle w:val="20"/>
            <w:tabs>
              <w:tab w:val="right" w:leader="dot" w:pos="8290"/>
            </w:tabs>
            <w:spacing w:line="240" w:lineRule="atLeast"/>
            <w:rPr>
              <w:rFonts w:ascii="Arial" w:hAnsi="Arial" w:cs="Arial"/>
              <w:sz w:val="24"/>
              <w:szCs w:val="24"/>
            </w:rPr>
          </w:pPr>
          <w:hyperlink w:anchor="_Toc133966562" w:history="1">
            <w:r w:rsidRPr="00E546A4">
              <w:rPr>
                <w:rStyle w:val="a7"/>
                <w:rFonts w:ascii="Arial" w:hAnsi="Arial" w:cs="Arial"/>
                <w:bCs/>
                <w:sz w:val="24"/>
                <w:szCs w:val="24"/>
                <w:u w:val="none"/>
                <w:shd w:val="clear" w:color="auto" w:fill="FFFFFF"/>
              </w:rPr>
              <w:t>2.3 Changes in consumer behavior</w:t>
            </w:r>
            <w:r w:rsidRPr="00E546A4">
              <w:rPr>
                <w:rFonts w:ascii="Arial" w:hAnsi="Arial" w:cs="Arial"/>
                <w:sz w:val="24"/>
                <w:szCs w:val="24"/>
              </w:rPr>
              <w:tab/>
            </w:r>
            <w:r w:rsidR="00EE501E">
              <w:rPr>
                <w:rFonts w:ascii="Arial" w:hAnsi="Arial" w:cs="Arial"/>
                <w:sz w:val="24"/>
                <w:szCs w:val="24"/>
              </w:rPr>
              <w:t>5</w:t>
            </w:r>
          </w:hyperlink>
        </w:p>
        <w:p w:rsidR="001C0EC1" w:rsidRPr="00E546A4" w:rsidRDefault="00755789">
          <w:pPr>
            <w:pStyle w:val="10"/>
            <w:tabs>
              <w:tab w:val="right" w:leader="dot" w:pos="8290"/>
            </w:tabs>
            <w:spacing w:line="240" w:lineRule="atLeast"/>
            <w:rPr>
              <w:rStyle w:val="a7"/>
              <w:rFonts w:ascii="Arial" w:hAnsi="Arial" w:cs="Arial"/>
              <w:sz w:val="24"/>
              <w:szCs w:val="24"/>
              <w:u w:val="none"/>
            </w:rPr>
          </w:pPr>
          <w:hyperlink w:anchor="_Toc133966563" w:history="1">
            <w:r w:rsidRPr="00E546A4">
              <w:rPr>
                <w:rStyle w:val="a7"/>
                <w:rFonts w:ascii="Arial" w:hAnsi="Arial" w:cs="Arial"/>
                <w:bCs/>
                <w:kern w:val="0"/>
                <w:sz w:val="24"/>
                <w:szCs w:val="24"/>
                <w:u w:val="none"/>
              </w:rPr>
              <w:t>3.</w:t>
            </w:r>
            <w:r w:rsidRPr="00E546A4">
              <w:rPr>
                <w:rStyle w:val="a7"/>
                <w:rFonts w:ascii="Arial" w:hAnsi="Arial" w:cs="Arial"/>
                <w:bCs/>
                <w:sz w:val="24"/>
                <w:szCs w:val="24"/>
                <w:u w:val="none"/>
              </w:rPr>
              <w:t xml:space="preserve"> Driving Factors for Change</w:t>
            </w:r>
            <w:r w:rsidRPr="00E546A4">
              <w:rPr>
                <w:rFonts w:ascii="Arial" w:hAnsi="Arial" w:cs="Arial"/>
                <w:sz w:val="24"/>
                <w:szCs w:val="24"/>
              </w:rPr>
              <w:tab/>
            </w:r>
            <w:r w:rsidR="00EE501E">
              <w:rPr>
                <w:rFonts w:ascii="Arial" w:hAnsi="Arial" w:cs="Arial"/>
                <w:sz w:val="24"/>
                <w:szCs w:val="24"/>
              </w:rPr>
              <w:t>6</w:t>
            </w:r>
          </w:hyperlink>
        </w:p>
        <w:p w:rsidR="001C0EC1" w:rsidRPr="00E546A4" w:rsidRDefault="00755789">
          <w:pPr>
            <w:spacing w:line="240" w:lineRule="atLeast"/>
            <w:rPr>
              <w:rFonts w:ascii="Arial" w:hAnsi="Arial" w:cs="Arial"/>
              <w:bCs/>
              <w:sz w:val="24"/>
              <w:szCs w:val="24"/>
            </w:rPr>
          </w:pPr>
          <w:r w:rsidRPr="00E546A4">
            <w:rPr>
              <w:rStyle w:val="a7"/>
              <w:rFonts w:ascii="Arial" w:hAnsi="Arial" w:cs="Arial"/>
              <w:sz w:val="24"/>
              <w:szCs w:val="24"/>
              <w:u w:val="none"/>
            </w:rPr>
            <w:t>4.</w:t>
          </w:r>
          <w:r w:rsidRPr="00E546A4">
            <w:rPr>
              <w:rStyle w:val="a7"/>
              <w:rFonts w:ascii="Arial" w:hAnsi="Arial" w:cs="Arial"/>
              <w:sz w:val="24"/>
              <w:szCs w:val="24"/>
              <w:u w:val="none"/>
            </w:rPr>
            <w:t xml:space="preserve"> </w:t>
          </w:r>
          <w:r w:rsidRPr="00E546A4">
            <w:rPr>
              <w:rStyle w:val="a7"/>
              <w:rFonts w:ascii="Arial" w:hAnsi="Arial" w:cs="Arial"/>
              <w:sz w:val="24"/>
              <w:szCs w:val="24"/>
              <w:u w:val="none"/>
            </w:rPr>
            <w:t>Change Experiences a</w:t>
          </w:r>
          <w:r w:rsidR="00E546A4">
            <w:rPr>
              <w:rStyle w:val="a7"/>
              <w:rFonts w:ascii="Arial" w:hAnsi="Arial" w:cs="Arial"/>
              <w:sz w:val="24"/>
              <w:szCs w:val="24"/>
              <w:u w:val="none"/>
            </w:rPr>
            <w:t>nd Change Type………………………</w:t>
          </w:r>
          <w:r w:rsidRPr="00E546A4">
            <w:rPr>
              <w:rStyle w:val="a7"/>
              <w:rFonts w:ascii="Arial" w:hAnsi="Arial" w:cs="Arial"/>
              <w:sz w:val="24"/>
              <w:szCs w:val="24"/>
              <w:u w:val="none"/>
            </w:rPr>
            <w:t>……</w:t>
          </w:r>
          <w:r w:rsidR="00E546A4">
            <w:rPr>
              <w:rStyle w:val="a7"/>
              <w:rFonts w:ascii="Arial" w:hAnsi="Arial" w:cs="Arial"/>
              <w:sz w:val="24"/>
              <w:szCs w:val="24"/>
              <w:u w:val="none"/>
            </w:rPr>
            <w:t>……</w:t>
          </w:r>
          <w:r w:rsidRPr="00E546A4">
            <w:rPr>
              <w:rStyle w:val="a7"/>
              <w:rFonts w:ascii="Arial" w:hAnsi="Arial" w:cs="Arial"/>
              <w:sz w:val="24"/>
              <w:szCs w:val="24"/>
              <w:u w:val="none"/>
            </w:rPr>
            <w:t>……</w:t>
          </w:r>
          <w:r w:rsidRPr="00E546A4">
            <w:rPr>
              <w:rStyle w:val="a7"/>
              <w:rFonts w:ascii="Arial" w:hAnsi="Arial" w:cs="Arial"/>
              <w:sz w:val="24"/>
              <w:szCs w:val="24"/>
              <w:u w:val="none"/>
            </w:rPr>
            <w:t>..</w:t>
          </w:r>
          <w:r w:rsidR="00EE501E">
            <w:rPr>
              <w:rStyle w:val="a7"/>
              <w:rFonts w:ascii="Arial" w:hAnsi="Arial" w:cs="Arial"/>
              <w:sz w:val="24"/>
              <w:szCs w:val="24"/>
              <w:u w:val="none"/>
            </w:rPr>
            <w:t>7</w:t>
          </w:r>
        </w:p>
        <w:p w:rsidR="001C0EC1" w:rsidRPr="00E546A4" w:rsidRDefault="00755789">
          <w:pPr>
            <w:pStyle w:val="10"/>
            <w:tabs>
              <w:tab w:val="right" w:leader="dot" w:pos="8290"/>
            </w:tabs>
            <w:rPr>
              <w:rStyle w:val="a7"/>
              <w:rFonts w:ascii="Arial" w:hAnsi="Arial" w:cs="Arial"/>
              <w:sz w:val="24"/>
              <w:szCs w:val="24"/>
              <w:u w:val="none"/>
            </w:rPr>
          </w:pPr>
          <w:hyperlink w:anchor="_Toc133966564" w:history="1">
            <w:r w:rsidRPr="00E546A4">
              <w:rPr>
                <w:rStyle w:val="a7"/>
                <w:rFonts w:ascii="Arial" w:hAnsi="Arial" w:cs="Arial"/>
                <w:sz w:val="24"/>
                <w:szCs w:val="24"/>
                <w:u w:val="none"/>
              </w:rPr>
              <w:t>5. Identifying and Dealing with Resistance</w:t>
            </w:r>
            <w:r w:rsidRPr="00E546A4">
              <w:rPr>
                <w:rStyle w:val="a7"/>
                <w:rFonts w:ascii="Arial" w:hAnsi="Arial" w:cs="Arial"/>
                <w:sz w:val="24"/>
                <w:szCs w:val="24"/>
                <w:u w:val="none"/>
              </w:rPr>
              <w:tab/>
            </w:r>
            <w:r w:rsidR="00B27DBD">
              <w:rPr>
                <w:rStyle w:val="a7"/>
                <w:rFonts w:ascii="Arial" w:hAnsi="Arial" w:cs="Arial"/>
                <w:sz w:val="24"/>
                <w:szCs w:val="24"/>
                <w:u w:val="none"/>
              </w:rPr>
              <w:t>10</w:t>
            </w:r>
          </w:hyperlink>
          <w:r w:rsidR="00E546A4">
            <w:rPr>
              <w:rStyle w:val="a7"/>
              <w:rFonts w:ascii="Arial" w:hAnsi="Arial" w:cs="Arial"/>
              <w:sz w:val="24"/>
              <w:szCs w:val="24"/>
              <w:u w:val="none"/>
            </w:rPr>
            <w:br/>
            <w:t xml:space="preserve">         </w:t>
          </w:r>
          <w:r w:rsidRPr="00E546A4">
            <w:rPr>
              <w:rStyle w:val="a7"/>
              <w:rFonts w:ascii="Arial" w:hAnsi="Arial" w:cs="Arial"/>
              <w:sz w:val="24"/>
              <w:szCs w:val="24"/>
              <w:u w:val="none"/>
            </w:rPr>
            <w:t>5.1 For Field Analysis</w:t>
          </w:r>
          <w:r w:rsidRPr="00E546A4">
            <w:rPr>
              <w:rStyle w:val="a7"/>
              <w:rFonts w:ascii="Arial" w:hAnsi="Arial" w:cs="Arial"/>
              <w:sz w:val="24"/>
              <w:szCs w:val="24"/>
              <w:u w:val="none"/>
            </w:rPr>
            <w:tab/>
          </w:r>
          <w:r w:rsidR="00B27DBD">
            <w:rPr>
              <w:rStyle w:val="a7"/>
              <w:rFonts w:ascii="Arial" w:hAnsi="Arial" w:cs="Arial"/>
              <w:sz w:val="24"/>
              <w:szCs w:val="24"/>
              <w:u w:val="none"/>
            </w:rPr>
            <w:t>10</w:t>
          </w:r>
        </w:p>
        <w:p w:rsidR="001C0EC1" w:rsidRPr="00E546A4" w:rsidRDefault="00755789">
          <w:pPr>
            <w:pStyle w:val="10"/>
            <w:tabs>
              <w:tab w:val="right" w:leader="dot" w:pos="8290"/>
            </w:tabs>
            <w:ind w:firstLineChars="250" w:firstLine="600"/>
            <w:rPr>
              <w:rStyle w:val="a7"/>
              <w:rFonts w:ascii="Arial" w:hAnsi="Arial" w:cs="Arial"/>
              <w:sz w:val="24"/>
              <w:szCs w:val="24"/>
              <w:u w:val="none"/>
            </w:rPr>
          </w:pPr>
          <w:hyperlink w:anchor="_Toc133966565" w:history="1">
            <w:r w:rsidRPr="00E546A4">
              <w:rPr>
                <w:rStyle w:val="a7"/>
                <w:rFonts w:ascii="Arial" w:hAnsi="Arial" w:cs="Arial"/>
                <w:sz w:val="24"/>
                <w:szCs w:val="24"/>
                <w:u w:val="none"/>
              </w:rPr>
              <w:t>5.2 Stakeholder Analysis</w:t>
            </w:r>
            <w:r w:rsidRPr="00E546A4">
              <w:rPr>
                <w:rStyle w:val="a7"/>
                <w:rFonts w:ascii="Arial" w:hAnsi="Arial" w:cs="Arial"/>
                <w:sz w:val="24"/>
                <w:szCs w:val="24"/>
                <w:u w:val="none"/>
              </w:rPr>
              <w:tab/>
            </w:r>
            <w:r w:rsidR="00B27DBD">
              <w:rPr>
                <w:rStyle w:val="a7"/>
                <w:rFonts w:ascii="Arial" w:hAnsi="Arial" w:cs="Arial"/>
                <w:sz w:val="24"/>
                <w:szCs w:val="24"/>
                <w:u w:val="none"/>
              </w:rPr>
              <w:t>11</w:t>
            </w:r>
          </w:hyperlink>
        </w:p>
        <w:p w:rsidR="001C0EC1" w:rsidRPr="00E546A4" w:rsidRDefault="00755789">
          <w:pPr>
            <w:pStyle w:val="10"/>
            <w:tabs>
              <w:tab w:val="right" w:leader="dot" w:pos="8290"/>
            </w:tabs>
            <w:ind w:firstLineChars="250" w:firstLine="600"/>
            <w:rPr>
              <w:rStyle w:val="a7"/>
              <w:rFonts w:ascii="Arial" w:hAnsi="Arial" w:cs="Arial"/>
              <w:sz w:val="24"/>
              <w:szCs w:val="24"/>
              <w:u w:val="none"/>
            </w:rPr>
          </w:pPr>
          <w:r w:rsidRPr="00E546A4">
            <w:rPr>
              <w:rStyle w:val="a7"/>
              <w:rFonts w:ascii="Arial" w:hAnsi="Arial" w:cs="Arial"/>
              <w:sz w:val="24"/>
              <w:szCs w:val="24"/>
              <w:u w:val="none"/>
            </w:rPr>
            <w:t>5.3 Sources of Resistance</w:t>
          </w:r>
          <w:r w:rsidRPr="00E546A4">
            <w:rPr>
              <w:rStyle w:val="a7"/>
              <w:rFonts w:ascii="Arial" w:hAnsi="Arial" w:cs="Arial"/>
              <w:sz w:val="24"/>
              <w:szCs w:val="24"/>
              <w:u w:val="none"/>
            </w:rPr>
            <w:tab/>
          </w:r>
          <w:r w:rsidR="00B27DBD">
            <w:rPr>
              <w:rStyle w:val="a7"/>
              <w:rFonts w:ascii="Arial" w:hAnsi="Arial" w:cs="Arial"/>
              <w:sz w:val="24"/>
              <w:szCs w:val="24"/>
              <w:u w:val="none"/>
            </w:rPr>
            <w:t>13</w:t>
          </w:r>
        </w:p>
        <w:p w:rsidR="001C0EC1" w:rsidRPr="00E546A4" w:rsidRDefault="00755789">
          <w:pPr>
            <w:pStyle w:val="10"/>
            <w:tabs>
              <w:tab w:val="right" w:leader="dot" w:pos="8290"/>
            </w:tabs>
            <w:ind w:firstLineChars="250" w:firstLine="600"/>
            <w:rPr>
              <w:rStyle w:val="a7"/>
              <w:rFonts w:ascii="Arial" w:hAnsi="Arial" w:cs="Arial"/>
              <w:sz w:val="24"/>
              <w:szCs w:val="24"/>
            </w:rPr>
          </w:pPr>
          <w:hyperlink w:anchor="_Toc133966566" w:history="1">
            <w:r w:rsidRPr="00E546A4">
              <w:rPr>
                <w:rStyle w:val="a7"/>
                <w:rFonts w:ascii="Arial" w:hAnsi="Arial" w:cs="Arial"/>
                <w:sz w:val="24"/>
                <w:szCs w:val="24"/>
                <w:u w:val="none"/>
              </w:rPr>
              <w:t>5.4 Dealing with Resistance</w:t>
            </w:r>
            <w:r w:rsidRPr="00E546A4">
              <w:rPr>
                <w:rStyle w:val="a7"/>
                <w:rFonts w:ascii="Arial" w:hAnsi="Arial" w:cs="Arial"/>
                <w:sz w:val="24"/>
                <w:szCs w:val="24"/>
                <w:u w:val="none"/>
              </w:rPr>
              <w:tab/>
            </w:r>
            <w:r w:rsidR="00B27DBD">
              <w:rPr>
                <w:rStyle w:val="a7"/>
                <w:rFonts w:ascii="Arial" w:hAnsi="Arial" w:cs="Arial"/>
                <w:sz w:val="24"/>
                <w:szCs w:val="24"/>
                <w:u w:val="none"/>
              </w:rPr>
              <w:t>13</w:t>
            </w:r>
          </w:hyperlink>
        </w:p>
        <w:p w:rsidR="001C0EC1" w:rsidRPr="00E546A4" w:rsidRDefault="00755789">
          <w:pPr>
            <w:pStyle w:val="10"/>
            <w:tabs>
              <w:tab w:val="right" w:leader="dot" w:pos="8290"/>
            </w:tabs>
            <w:rPr>
              <w:rStyle w:val="a7"/>
              <w:rFonts w:ascii="Arial" w:hAnsi="Arial" w:cs="Arial"/>
              <w:sz w:val="24"/>
              <w:szCs w:val="24"/>
            </w:rPr>
          </w:pPr>
          <w:hyperlink w:anchor="_Toc133966571" w:history="1">
            <w:r w:rsidRPr="00E546A4">
              <w:rPr>
                <w:rStyle w:val="a7"/>
                <w:rFonts w:ascii="Arial" w:hAnsi="Arial" w:cs="Arial"/>
                <w:sz w:val="24"/>
                <w:szCs w:val="24"/>
              </w:rPr>
              <w:t>6. Kotter's Eight Step Model</w:t>
            </w:r>
            <w:r w:rsidRPr="00E546A4">
              <w:rPr>
                <w:rStyle w:val="a7"/>
                <w:rFonts w:ascii="Arial" w:hAnsi="Arial" w:cs="Arial"/>
                <w:sz w:val="24"/>
                <w:szCs w:val="24"/>
              </w:rPr>
              <w:tab/>
            </w:r>
            <w:r w:rsidR="00B27DBD">
              <w:rPr>
                <w:rStyle w:val="a7"/>
                <w:rFonts w:ascii="Arial" w:hAnsi="Arial" w:cs="Arial"/>
                <w:sz w:val="24"/>
                <w:szCs w:val="24"/>
              </w:rPr>
              <w:t>14</w:t>
            </w:r>
          </w:hyperlink>
        </w:p>
        <w:p w:rsidR="001C0EC1" w:rsidRPr="00E546A4" w:rsidRDefault="00755789">
          <w:pPr>
            <w:pStyle w:val="10"/>
            <w:tabs>
              <w:tab w:val="right" w:leader="dot" w:pos="8290"/>
            </w:tabs>
            <w:ind w:firstLineChars="200" w:firstLine="480"/>
            <w:rPr>
              <w:rStyle w:val="a7"/>
              <w:rFonts w:ascii="Arial" w:hAnsi="Arial" w:cs="Arial"/>
              <w:sz w:val="24"/>
              <w:szCs w:val="24"/>
            </w:rPr>
          </w:pPr>
          <w:hyperlink w:anchor="_Toc133966572" w:history="1">
            <w:r w:rsidRPr="00E546A4">
              <w:rPr>
                <w:rStyle w:val="a7"/>
                <w:rFonts w:ascii="Arial" w:hAnsi="Arial" w:cs="Arial"/>
                <w:sz w:val="24"/>
                <w:szCs w:val="24"/>
              </w:rPr>
              <w:t>6.1 Establishing a sense of urgency</w:t>
            </w:r>
            <w:r w:rsidRPr="00E546A4">
              <w:rPr>
                <w:rStyle w:val="a7"/>
                <w:rFonts w:ascii="Arial" w:hAnsi="Arial" w:cs="Arial"/>
                <w:sz w:val="24"/>
                <w:szCs w:val="24"/>
              </w:rPr>
              <w:tab/>
              <w:t>1</w:t>
            </w:r>
            <w:r w:rsidR="00B27DBD">
              <w:rPr>
                <w:rStyle w:val="a7"/>
                <w:rFonts w:ascii="Arial" w:hAnsi="Arial" w:cs="Arial"/>
                <w:sz w:val="24"/>
                <w:szCs w:val="24"/>
              </w:rPr>
              <w:t>4</w:t>
            </w:r>
          </w:hyperlink>
        </w:p>
        <w:p w:rsidR="001C0EC1" w:rsidRPr="00E546A4" w:rsidRDefault="00755789">
          <w:pPr>
            <w:pStyle w:val="20"/>
            <w:tabs>
              <w:tab w:val="right" w:leader="dot" w:pos="8290"/>
            </w:tabs>
            <w:spacing w:line="240" w:lineRule="atLeast"/>
            <w:rPr>
              <w:rFonts w:ascii="Arial" w:hAnsi="Arial" w:cs="Arial"/>
              <w:sz w:val="24"/>
              <w:szCs w:val="24"/>
            </w:rPr>
          </w:pPr>
          <w:hyperlink w:anchor="_Toc133966574" w:history="1">
            <w:r w:rsidRPr="00E546A4">
              <w:rPr>
                <w:rStyle w:val="a7"/>
                <w:rFonts w:ascii="Arial" w:hAnsi="Arial" w:cs="Arial"/>
                <w:bCs/>
                <w:sz w:val="24"/>
                <w:szCs w:val="24"/>
              </w:rPr>
              <w:t>6.2 Establishing a Guidance Alliance</w:t>
            </w:r>
            <w:r w:rsidRPr="00E546A4">
              <w:rPr>
                <w:rFonts w:ascii="Arial" w:hAnsi="Arial" w:cs="Arial"/>
                <w:sz w:val="24"/>
                <w:szCs w:val="24"/>
              </w:rPr>
              <w:tab/>
            </w:r>
            <w:r w:rsidR="00B27DBD">
              <w:rPr>
                <w:rFonts w:ascii="Arial" w:hAnsi="Arial" w:cs="Arial"/>
                <w:sz w:val="24"/>
                <w:szCs w:val="24"/>
              </w:rPr>
              <w:t>15</w:t>
            </w:r>
          </w:hyperlink>
        </w:p>
        <w:p w:rsidR="001C0EC1" w:rsidRPr="00E546A4" w:rsidRDefault="00755789">
          <w:pPr>
            <w:pStyle w:val="20"/>
            <w:tabs>
              <w:tab w:val="right" w:leader="dot" w:pos="8290"/>
            </w:tabs>
            <w:spacing w:line="240" w:lineRule="atLeast"/>
            <w:rPr>
              <w:rFonts w:ascii="Arial" w:hAnsi="Arial" w:cs="Arial"/>
              <w:sz w:val="24"/>
              <w:szCs w:val="24"/>
            </w:rPr>
          </w:pPr>
          <w:hyperlink w:anchor="_Toc133966576" w:history="1">
            <w:r w:rsidRPr="00E546A4">
              <w:rPr>
                <w:rStyle w:val="a7"/>
                <w:rFonts w:ascii="Arial" w:hAnsi="Arial" w:cs="Arial"/>
                <w:bCs/>
                <w:sz w:val="24"/>
                <w:szCs w:val="24"/>
              </w:rPr>
              <w:t>6.3 Develop Vision and Strategy</w:t>
            </w:r>
            <w:r w:rsidRPr="00E546A4">
              <w:rPr>
                <w:rFonts w:ascii="Arial" w:hAnsi="Arial" w:cs="Arial"/>
                <w:sz w:val="24"/>
                <w:szCs w:val="24"/>
              </w:rPr>
              <w:tab/>
            </w:r>
            <w:r w:rsidR="00B27DBD">
              <w:rPr>
                <w:rFonts w:ascii="Arial" w:hAnsi="Arial" w:cs="Arial"/>
                <w:sz w:val="24"/>
                <w:szCs w:val="24"/>
              </w:rPr>
              <w:t>15</w:t>
            </w:r>
          </w:hyperlink>
        </w:p>
        <w:p w:rsidR="001C0EC1" w:rsidRPr="00E546A4" w:rsidRDefault="00755789">
          <w:pPr>
            <w:pStyle w:val="20"/>
            <w:tabs>
              <w:tab w:val="right" w:leader="dot" w:pos="8290"/>
            </w:tabs>
            <w:spacing w:line="240" w:lineRule="atLeast"/>
            <w:rPr>
              <w:rFonts w:ascii="Arial" w:hAnsi="Arial" w:cs="Arial"/>
              <w:sz w:val="24"/>
              <w:szCs w:val="24"/>
            </w:rPr>
          </w:pPr>
          <w:hyperlink w:anchor="_Toc133966577" w:history="1">
            <w:r w:rsidRPr="00E546A4">
              <w:rPr>
                <w:rStyle w:val="a7"/>
                <w:rFonts w:ascii="Arial" w:hAnsi="Arial" w:cs="Arial"/>
                <w:bCs/>
                <w:sz w:val="24"/>
                <w:szCs w:val="24"/>
              </w:rPr>
              <w:t>6.4 Communica</w:t>
            </w:r>
            <w:r w:rsidRPr="00E546A4">
              <w:rPr>
                <w:rStyle w:val="a7"/>
                <w:rFonts w:ascii="Arial" w:hAnsi="Arial" w:cs="Arial"/>
                <w:bCs/>
                <w:sz w:val="24"/>
                <w:szCs w:val="24"/>
              </w:rPr>
              <w:t>te the vision of change.</w:t>
            </w:r>
            <w:r w:rsidRPr="00E546A4">
              <w:rPr>
                <w:rFonts w:ascii="Arial" w:hAnsi="Arial" w:cs="Arial"/>
                <w:sz w:val="24"/>
                <w:szCs w:val="24"/>
              </w:rPr>
              <w:tab/>
            </w:r>
            <w:r w:rsidR="00B27DBD">
              <w:rPr>
                <w:rFonts w:ascii="Arial" w:hAnsi="Arial" w:cs="Arial"/>
                <w:sz w:val="24"/>
                <w:szCs w:val="24"/>
              </w:rPr>
              <w:t>16</w:t>
            </w:r>
          </w:hyperlink>
        </w:p>
        <w:p w:rsidR="001C0EC1" w:rsidRPr="00E546A4" w:rsidRDefault="00755789">
          <w:pPr>
            <w:pStyle w:val="20"/>
            <w:tabs>
              <w:tab w:val="right" w:leader="dot" w:pos="8290"/>
            </w:tabs>
            <w:spacing w:line="240" w:lineRule="atLeast"/>
            <w:rPr>
              <w:rFonts w:ascii="Arial" w:hAnsi="Arial" w:cs="Arial"/>
              <w:sz w:val="24"/>
              <w:szCs w:val="24"/>
            </w:rPr>
          </w:pPr>
          <w:hyperlink w:anchor="_Toc133966579" w:history="1">
            <w:r w:rsidRPr="00E546A4">
              <w:rPr>
                <w:rStyle w:val="a7"/>
                <w:rFonts w:ascii="Arial" w:hAnsi="Arial" w:cs="Arial"/>
                <w:bCs/>
                <w:sz w:val="24"/>
                <w:szCs w:val="24"/>
              </w:rPr>
              <w:t>6.5 Empowering broad action powers</w:t>
            </w:r>
            <w:r w:rsidRPr="00E546A4">
              <w:rPr>
                <w:rFonts w:ascii="Arial" w:hAnsi="Arial" w:cs="Arial"/>
                <w:sz w:val="24"/>
                <w:szCs w:val="24"/>
              </w:rPr>
              <w:tab/>
            </w:r>
            <w:r w:rsidR="00B27DBD">
              <w:rPr>
                <w:rFonts w:ascii="Arial" w:hAnsi="Arial" w:cs="Arial"/>
                <w:sz w:val="24"/>
                <w:szCs w:val="24"/>
              </w:rPr>
              <w:t>16</w:t>
            </w:r>
          </w:hyperlink>
        </w:p>
        <w:p w:rsidR="001C0EC1" w:rsidRPr="00E546A4" w:rsidRDefault="00755789">
          <w:pPr>
            <w:pStyle w:val="20"/>
            <w:tabs>
              <w:tab w:val="right" w:leader="dot" w:pos="8290"/>
            </w:tabs>
            <w:rPr>
              <w:rFonts w:ascii="Arial" w:hAnsi="Arial" w:cs="Arial"/>
              <w:sz w:val="24"/>
              <w:szCs w:val="24"/>
            </w:rPr>
          </w:pPr>
          <w:hyperlink w:anchor="_Toc133966581" w:history="1">
            <w:r w:rsidRPr="00E546A4">
              <w:rPr>
                <w:rStyle w:val="a7"/>
                <w:rFonts w:ascii="Arial" w:hAnsi="Arial" w:cs="Arial"/>
                <w:bCs/>
                <w:sz w:val="24"/>
                <w:szCs w:val="24"/>
              </w:rPr>
              <w:t>6.6 Generate short-term returns</w:t>
            </w:r>
            <w:r w:rsidRPr="00E546A4">
              <w:rPr>
                <w:rFonts w:ascii="Arial" w:hAnsi="Arial" w:cs="Arial"/>
                <w:sz w:val="24"/>
                <w:szCs w:val="24"/>
              </w:rPr>
              <w:tab/>
            </w:r>
            <w:r w:rsidRPr="00E546A4">
              <w:rPr>
                <w:rFonts w:ascii="Arial" w:hAnsi="Arial" w:cs="Arial"/>
                <w:sz w:val="24"/>
                <w:szCs w:val="24"/>
              </w:rPr>
              <w:fldChar w:fldCharType="begin"/>
            </w:r>
            <w:r w:rsidRPr="00E546A4">
              <w:rPr>
                <w:rFonts w:ascii="Arial" w:hAnsi="Arial" w:cs="Arial"/>
                <w:sz w:val="24"/>
                <w:szCs w:val="24"/>
              </w:rPr>
              <w:instrText xml:space="preserve"> PAGEREF _Toc133966581 \h </w:instrText>
            </w:r>
            <w:r w:rsidRPr="00E546A4">
              <w:rPr>
                <w:rFonts w:ascii="Arial" w:hAnsi="Arial" w:cs="Arial"/>
                <w:sz w:val="24"/>
                <w:szCs w:val="24"/>
              </w:rPr>
            </w:r>
            <w:r w:rsidRPr="00E546A4">
              <w:rPr>
                <w:rFonts w:ascii="Arial" w:hAnsi="Arial" w:cs="Arial"/>
                <w:sz w:val="24"/>
                <w:szCs w:val="24"/>
              </w:rPr>
              <w:fldChar w:fldCharType="separate"/>
            </w:r>
            <w:r w:rsidRPr="00E546A4">
              <w:rPr>
                <w:rFonts w:ascii="Arial" w:hAnsi="Arial" w:cs="Arial"/>
                <w:sz w:val="24"/>
                <w:szCs w:val="24"/>
              </w:rPr>
              <w:t>1</w:t>
            </w:r>
            <w:r w:rsidR="00B27DBD">
              <w:rPr>
                <w:rFonts w:ascii="Arial" w:hAnsi="Arial" w:cs="Arial"/>
                <w:sz w:val="24"/>
                <w:szCs w:val="24"/>
              </w:rPr>
              <w:t>6</w:t>
            </w:r>
            <w:r w:rsidRPr="00E546A4">
              <w:rPr>
                <w:rFonts w:ascii="Arial" w:hAnsi="Arial" w:cs="Arial"/>
                <w:sz w:val="24"/>
                <w:szCs w:val="24"/>
              </w:rPr>
              <w:fldChar w:fldCharType="end"/>
            </w:r>
          </w:hyperlink>
        </w:p>
        <w:p w:rsidR="001C0EC1" w:rsidRPr="00E546A4" w:rsidRDefault="00755789">
          <w:pPr>
            <w:pStyle w:val="20"/>
            <w:tabs>
              <w:tab w:val="right" w:leader="dot" w:pos="8290"/>
            </w:tabs>
            <w:rPr>
              <w:rFonts w:ascii="Arial" w:hAnsi="Arial" w:cs="Arial"/>
              <w:sz w:val="24"/>
              <w:szCs w:val="24"/>
            </w:rPr>
          </w:pPr>
          <w:hyperlink w:anchor="_Toc133966582" w:history="1">
            <w:r w:rsidRPr="00E546A4">
              <w:rPr>
                <w:rStyle w:val="a7"/>
                <w:rFonts w:ascii="Arial" w:hAnsi="Arial" w:cs="Arial"/>
                <w:bCs/>
                <w:sz w:val="24"/>
                <w:szCs w:val="24"/>
              </w:rPr>
              <w:t>6.7 Consolidate returns and create more changes</w:t>
            </w:r>
            <w:r w:rsidRPr="00E546A4">
              <w:rPr>
                <w:rFonts w:ascii="Arial" w:hAnsi="Arial" w:cs="Arial"/>
                <w:sz w:val="24"/>
                <w:szCs w:val="24"/>
              </w:rPr>
              <w:tab/>
            </w:r>
            <w:r w:rsidR="00B27DBD">
              <w:rPr>
                <w:rFonts w:ascii="Arial" w:hAnsi="Arial" w:cs="Arial"/>
                <w:sz w:val="24"/>
                <w:szCs w:val="24"/>
              </w:rPr>
              <w:t>17</w:t>
            </w:r>
          </w:hyperlink>
        </w:p>
        <w:p w:rsidR="001C0EC1" w:rsidRPr="00E546A4" w:rsidRDefault="00755789">
          <w:pPr>
            <w:pStyle w:val="20"/>
            <w:tabs>
              <w:tab w:val="right" w:leader="dot" w:pos="8290"/>
            </w:tabs>
            <w:rPr>
              <w:rFonts w:ascii="Arial" w:hAnsi="Arial" w:cs="Arial"/>
              <w:sz w:val="24"/>
              <w:szCs w:val="24"/>
            </w:rPr>
          </w:pPr>
          <w:hyperlink w:anchor="_Toc133966583" w:history="1">
            <w:r w:rsidRPr="00E546A4">
              <w:rPr>
                <w:rStyle w:val="a7"/>
                <w:rFonts w:ascii="Arial" w:hAnsi="Arial" w:cs="Arial"/>
                <w:bCs/>
                <w:sz w:val="24"/>
                <w:szCs w:val="24"/>
              </w:rPr>
              <w:t>6.8 Anchoring New Methods in Organizatio</w:t>
            </w:r>
            <w:r w:rsidRPr="00E546A4">
              <w:rPr>
                <w:rStyle w:val="a7"/>
                <w:rFonts w:ascii="Arial" w:hAnsi="Arial" w:cs="Arial"/>
                <w:bCs/>
                <w:sz w:val="24"/>
                <w:szCs w:val="24"/>
              </w:rPr>
              <w:t>nal Culture</w:t>
            </w:r>
            <w:r w:rsidRPr="00E546A4">
              <w:rPr>
                <w:rFonts w:ascii="Arial" w:hAnsi="Arial" w:cs="Arial"/>
                <w:sz w:val="24"/>
                <w:szCs w:val="24"/>
              </w:rPr>
              <w:tab/>
            </w:r>
            <w:r w:rsidR="00B27DBD">
              <w:rPr>
                <w:rFonts w:ascii="Arial" w:hAnsi="Arial" w:cs="Arial"/>
                <w:sz w:val="24"/>
                <w:szCs w:val="24"/>
              </w:rPr>
              <w:t>17</w:t>
            </w:r>
          </w:hyperlink>
        </w:p>
        <w:p w:rsidR="001C0EC1" w:rsidRPr="00E546A4" w:rsidRDefault="00755789">
          <w:pPr>
            <w:pStyle w:val="10"/>
            <w:tabs>
              <w:tab w:val="right" w:leader="dot" w:pos="8290"/>
            </w:tabs>
            <w:rPr>
              <w:rFonts w:ascii="Arial" w:hAnsi="Arial" w:cs="Arial"/>
              <w:sz w:val="24"/>
              <w:szCs w:val="24"/>
            </w:rPr>
          </w:pPr>
          <w:hyperlink w:anchor="_Toc133966584" w:history="1">
            <w:r w:rsidRPr="00E546A4">
              <w:rPr>
                <w:rStyle w:val="a7"/>
                <w:rFonts w:ascii="Arial" w:hAnsi="Arial" w:cs="Arial"/>
                <w:bCs/>
                <w:sz w:val="24"/>
                <w:szCs w:val="24"/>
              </w:rPr>
              <w:t>7.Assessing Effectiveness</w:t>
            </w:r>
            <w:r w:rsidRPr="00E546A4">
              <w:rPr>
                <w:rFonts w:ascii="Arial" w:hAnsi="Arial" w:cs="Arial"/>
                <w:sz w:val="24"/>
                <w:szCs w:val="24"/>
              </w:rPr>
              <w:tab/>
            </w:r>
            <w:r w:rsidRPr="00E546A4">
              <w:rPr>
                <w:rFonts w:ascii="Arial" w:hAnsi="Arial" w:cs="Arial"/>
                <w:sz w:val="24"/>
                <w:szCs w:val="24"/>
              </w:rPr>
              <w:fldChar w:fldCharType="begin"/>
            </w:r>
            <w:r w:rsidRPr="00E546A4">
              <w:rPr>
                <w:rFonts w:ascii="Arial" w:hAnsi="Arial" w:cs="Arial"/>
                <w:sz w:val="24"/>
                <w:szCs w:val="24"/>
              </w:rPr>
              <w:instrText xml:space="preserve"> PAGEREF _Toc133966584 \h </w:instrText>
            </w:r>
            <w:r w:rsidRPr="00E546A4">
              <w:rPr>
                <w:rFonts w:ascii="Arial" w:hAnsi="Arial" w:cs="Arial"/>
                <w:sz w:val="24"/>
                <w:szCs w:val="24"/>
              </w:rPr>
            </w:r>
            <w:r w:rsidRPr="00E546A4">
              <w:rPr>
                <w:rFonts w:ascii="Arial" w:hAnsi="Arial" w:cs="Arial"/>
                <w:sz w:val="24"/>
                <w:szCs w:val="24"/>
              </w:rPr>
              <w:fldChar w:fldCharType="separate"/>
            </w:r>
            <w:r w:rsidRPr="00E546A4">
              <w:rPr>
                <w:rFonts w:ascii="Arial" w:hAnsi="Arial" w:cs="Arial"/>
                <w:sz w:val="24"/>
                <w:szCs w:val="24"/>
              </w:rPr>
              <w:t>1</w:t>
            </w:r>
            <w:r w:rsidR="00B27DBD">
              <w:rPr>
                <w:rFonts w:ascii="Arial" w:hAnsi="Arial" w:cs="Arial"/>
                <w:sz w:val="24"/>
                <w:szCs w:val="24"/>
              </w:rPr>
              <w:t>7</w:t>
            </w:r>
            <w:r w:rsidRPr="00E546A4">
              <w:rPr>
                <w:rFonts w:ascii="Arial" w:hAnsi="Arial" w:cs="Arial"/>
                <w:sz w:val="24"/>
                <w:szCs w:val="24"/>
              </w:rPr>
              <w:fldChar w:fldCharType="end"/>
            </w:r>
          </w:hyperlink>
        </w:p>
        <w:p w:rsidR="001C0EC1" w:rsidRPr="00E546A4" w:rsidRDefault="00755789">
          <w:pPr>
            <w:pStyle w:val="10"/>
            <w:tabs>
              <w:tab w:val="right" w:leader="dot" w:pos="8290"/>
            </w:tabs>
            <w:rPr>
              <w:rFonts w:ascii="Arial" w:hAnsi="Arial" w:cs="Arial"/>
              <w:sz w:val="24"/>
              <w:szCs w:val="24"/>
            </w:rPr>
          </w:pPr>
          <w:hyperlink w:anchor="_Toc133966586" w:history="1">
            <w:r w:rsidRPr="00E546A4">
              <w:rPr>
                <w:rStyle w:val="a7"/>
                <w:rFonts w:ascii="Arial" w:hAnsi="Arial" w:cs="Arial"/>
                <w:bCs/>
                <w:sz w:val="24"/>
                <w:szCs w:val="24"/>
              </w:rPr>
              <w:t>8. Conclusion</w:t>
            </w:r>
            <w:r w:rsidRPr="00E546A4">
              <w:rPr>
                <w:rFonts w:ascii="Arial" w:hAnsi="Arial" w:cs="Arial"/>
                <w:sz w:val="24"/>
                <w:szCs w:val="24"/>
              </w:rPr>
              <w:tab/>
            </w:r>
            <w:r w:rsidRPr="00E546A4">
              <w:rPr>
                <w:rFonts w:ascii="Arial" w:hAnsi="Arial" w:cs="Arial"/>
                <w:sz w:val="24"/>
                <w:szCs w:val="24"/>
              </w:rPr>
              <w:fldChar w:fldCharType="begin"/>
            </w:r>
            <w:r w:rsidRPr="00E546A4">
              <w:rPr>
                <w:rFonts w:ascii="Arial" w:hAnsi="Arial" w:cs="Arial"/>
                <w:sz w:val="24"/>
                <w:szCs w:val="24"/>
              </w:rPr>
              <w:instrText xml:space="preserve"> PAGEREF _Toc133966586 \h </w:instrText>
            </w:r>
            <w:r w:rsidRPr="00E546A4">
              <w:rPr>
                <w:rFonts w:ascii="Arial" w:hAnsi="Arial" w:cs="Arial"/>
                <w:sz w:val="24"/>
                <w:szCs w:val="24"/>
              </w:rPr>
            </w:r>
            <w:r w:rsidRPr="00E546A4">
              <w:rPr>
                <w:rFonts w:ascii="Arial" w:hAnsi="Arial" w:cs="Arial"/>
                <w:sz w:val="24"/>
                <w:szCs w:val="24"/>
              </w:rPr>
              <w:fldChar w:fldCharType="separate"/>
            </w:r>
            <w:r w:rsidRPr="00E546A4">
              <w:rPr>
                <w:rFonts w:ascii="Arial" w:hAnsi="Arial" w:cs="Arial"/>
                <w:sz w:val="24"/>
                <w:szCs w:val="24"/>
              </w:rPr>
              <w:t>1</w:t>
            </w:r>
            <w:r w:rsidR="00B27DBD">
              <w:rPr>
                <w:rFonts w:ascii="Arial" w:hAnsi="Arial" w:cs="Arial"/>
                <w:sz w:val="24"/>
                <w:szCs w:val="24"/>
              </w:rPr>
              <w:t>9</w:t>
            </w:r>
            <w:r w:rsidRPr="00E546A4">
              <w:rPr>
                <w:rFonts w:ascii="Arial" w:hAnsi="Arial" w:cs="Arial"/>
                <w:sz w:val="24"/>
                <w:szCs w:val="24"/>
              </w:rPr>
              <w:fldChar w:fldCharType="end"/>
            </w:r>
          </w:hyperlink>
        </w:p>
        <w:p w:rsidR="001C0EC1" w:rsidRPr="00E546A4" w:rsidRDefault="00755789">
          <w:pPr>
            <w:pStyle w:val="10"/>
            <w:tabs>
              <w:tab w:val="right" w:leader="dot" w:pos="8290"/>
            </w:tabs>
            <w:rPr>
              <w:rFonts w:ascii="Arial" w:hAnsi="Arial" w:cs="Arial"/>
              <w:sz w:val="24"/>
              <w:szCs w:val="24"/>
            </w:rPr>
          </w:pPr>
          <w:hyperlink w:anchor="_Toc133966587" w:history="1">
            <w:r w:rsidRPr="00E546A4">
              <w:rPr>
                <w:rStyle w:val="a7"/>
                <w:rFonts w:ascii="Arial" w:hAnsi="Arial" w:cs="Arial"/>
                <w:bCs/>
                <w:sz w:val="24"/>
                <w:szCs w:val="24"/>
              </w:rPr>
              <w:t>9.Recommendations</w:t>
            </w:r>
            <w:r w:rsidRPr="00E546A4">
              <w:rPr>
                <w:rFonts w:ascii="Arial" w:hAnsi="Arial" w:cs="Arial"/>
                <w:sz w:val="24"/>
                <w:szCs w:val="24"/>
              </w:rPr>
              <w:tab/>
            </w:r>
            <w:r w:rsidRPr="00E546A4">
              <w:rPr>
                <w:rFonts w:ascii="Arial" w:hAnsi="Arial" w:cs="Arial"/>
                <w:sz w:val="24"/>
                <w:szCs w:val="24"/>
              </w:rPr>
              <w:fldChar w:fldCharType="begin"/>
            </w:r>
            <w:r w:rsidRPr="00E546A4">
              <w:rPr>
                <w:rFonts w:ascii="Arial" w:hAnsi="Arial" w:cs="Arial"/>
                <w:sz w:val="24"/>
                <w:szCs w:val="24"/>
              </w:rPr>
              <w:instrText xml:space="preserve"> PAGEREF _Toc133966587 \h </w:instrText>
            </w:r>
            <w:r w:rsidRPr="00E546A4">
              <w:rPr>
                <w:rFonts w:ascii="Arial" w:hAnsi="Arial" w:cs="Arial"/>
                <w:sz w:val="24"/>
                <w:szCs w:val="24"/>
              </w:rPr>
            </w:r>
            <w:r w:rsidRPr="00E546A4">
              <w:rPr>
                <w:rFonts w:ascii="Arial" w:hAnsi="Arial" w:cs="Arial"/>
                <w:sz w:val="24"/>
                <w:szCs w:val="24"/>
              </w:rPr>
              <w:fldChar w:fldCharType="separate"/>
            </w:r>
            <w:r w:rsidR="00B27DBD">
              <w:rPr>
                <w:rFonts w:ascii="Arial" w:hAnsi="Arial" w:cs="Arial"/>
                <w:sz w:val="24"/>
                <w:szCs w:val="24"/>
              </w:rPr>
              <w:t>20</w:t>
            </w:r>
            <w:r w:rsidRPr="00E546A4">
              <w:rPr>
                <w:rFonts w:ascii="Arial" w:hAnsi="Arial" w:cs="Arial"/>
                <w:sz w:val="24"/>
                <w:szCs w:val="24"/>
              </w:rPr>
              <w:fldChar w:fldCharType="end"/>
            </w:r>
          </w:hyperlink>
        </w:p>
        <w:p w:rsidR="001C0EC1" w:rsidRPr="00E546A4" w:rsidRDefault="00755789">
          <w:pPr>
            <w:pStyle w:val="10"/>
            <w:tabs>
              <w:tab w:val="right" w:leader="dot" w:pos="8290"/>
            </w:tabs>
            <w:rPr>
              <w:rFonts w:ascii="Arial" w:hAnsi="Arial" w:cs="Arial"/>
              <w:sz w:val="24"/>
              <w:szCs w:val="24"/>
            </w:rPr>
          </w:pPr>
          <w:r w:rsidRPr="00E546A4">
            <w:rPr>
              <w:rFonts w:ascii="Arial" w:hAnsi="Arial" w:cs="Arial"/>
              <w:sz w:val="24"/>
              <w:szCs w:val="24"/>
            </w:rPr>
            <w:fldChar w:fldCharType="begin"/>
          </w:r>
          <w:r w:rsidRPr="00E546A4">
            <w:rPr>
              <w:rFonts w:ascii="Arial" w:hAnsi="Arial" w:cs="Arial"/>
              <w:sz w:val="24"/>
              <w:szCs w:val="24"/>
            </w:rPr>
            <w:instrText xml:space="preserve"> HYPERLINK \l "_Toc133966588" </w:instrText>
          </w:r>
          <w:r w:rsidRPr="00E546A4">
            <w:rPr>
              <w:rFonts w:ascii="Arial" w:hAnsi="Arial" w:cs="Arial"/>
              <w:sz w:val="24"/>
              <w:szCs w:val="24"/>
            </w:rPr>
            <w:fldChar w:fldCharType="separate"/>
          </w:r>
          <w:r w:rsidRPr="00E546A4">
            <w:rPr>
              <w:rStyle w:val="a7"/>
              <w:rFonts w:ascii="Arial" w:hAnsi="Arial" w:cs="Arial"/>
              <w:bCs/>
              <w:sz w:val="24"/>
              <w:szCs w:val="24"/>
            </w:rPr>
            <w:t>References</w:t>
          </w:r>
          <w:r w:rsidRPr="00E546A4">
            <w:rPr>
              <w:rFonts w:ascii="Arial" w:hAnsi="Arial" w:cs="Arial"/>
              <w:sz w:val="24"/>
              <w:szCs w:val="24"/>
            </w:rPr>
            <w:tab/>
          </w:r>
          <w:r w:rsidR="00B27DBD">
            <w:rPr>
              <w:rFonts w:ascii="Arial" w:hAnsi="Arial" w:cs="Arial"/>
              <w:sz w:val="24"/>
              <w:szCs w:val="24"/>
            </w:rPr>
            <w:t>21</w:t>
          </w:r>
          <w:bookmarkStart w:id="2" w:name="_GoBack"/>
          <w:bookmarkEnd w:id="2"/>
          <w:r w:rsidRPr="00E546A4">
            <w:rPr>
              <w:rFonts w:ascii="Arial" w:hAnsi="Arial" w:cs="Arial"/>
              <w:sz w:val="24"/>
              <w:szCs w:val="24"/>
            </w:rPr>
            <w:fldChar w:fldCharType="end"/>
          </w:r>
        </w:p>
        <w:p w:rsidR="001C0EC1" w:rsidRDefault="00755789">
          <w:r w:rsidRPr="00E546A4">
            <w:rPr>
              <w:rFonts w:ascii="Arial" w:hAnsi="Arial" w:cs="Arial"/>
              <w:sz w:val="24"/>
              <w:szCs w:val="24"/>
            </w:rPr>
            <w:fldChar w:fldCharType="end"/>
          </w:r>
        </w:p>
      </w:sdtContent>
    </w:sdt>
    <w:p w:rsidR="001C0EC1" w:rsidRDefault="001C0EC1">
      <w:pPr>
        <w:rPr>
          <w:rFonts w:ascii="Times New Roman" w:eastAsia="Times New Roman" w:hAnsi="Times New Roman" w:cs="Times New Roman"/>
        </w:rPr>
      </w:pPr>
    </w:p>
    <w:p w:rsidR="001C0EC1" w:rsidRDefault="001C0EC1">
      <w:pPr>
        <w:rPr>
          <w:rFonts w:ascii="Times New Roman" w:eastAsia="Times New Roman" w:hAnsi="Times New Roman" w:cs="Times New Roman"/>
        </w:rPr>
      </w:pPr>
    </w:p>
    <w:p w:rsidR="001C0EC1" w:rsidRDefault="001C0EC1">
      <w:pPr>
        <w:rPr>
          <w:rFonts w:ascii="Times New Roman" w:eastAsia="Times New Roman" w:hAnsi="Times New Roman" w:cs="Times New Roman"/>
        </w:rPr>
      </w:pPr>
    </w:p>
    <w:p w:rsidR="001C0EC1" w:rsidRDefault="001C0EC1">
      <w:pPr>
        <w:rPr>
          <w:rFonts w:ascii="Times New Roman" w:eastAsia="Times New Roman" w:hAnsi="Times New Roman" w:cs="Times New Roman"/>
        </w:rPr>
      </w:pPr>
    </w:p>
    <w:p w:rsidR="001C0EC1" w:rsidRDefault="001C0EC1">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Default="00E00977">
      <w:pPr>
        <w:rPr>
          <w:rFonts w:ascii="Times New Roman" w:eastAsiaTheme="minorEastAsia" w:hAnsi="Times New Roman" w:cs="Times New Roman"/>
        </w:rPr>
      </w:pPr>
    </w:p>
    <w:p w:rsidR="00E00977" w:rsidRPr="00E00977" w:rsidRDefault="00E00977">
      <w:pPr>
        <w:rPr>
          <w:rFonts w:ascii="Times New Roman" w:eastAsiaTheme="minorEastAsia" w:hAnsi="Times New Roman" w:cs="Times New Roman" w:hint="eastAsia"/>
        </w:rPr>
      </w:pPr>
    </w:p>
    <w:p w:rsidR="001C0EC1" w:rsidRDefault="001C0EC1">
      <w:pPr>
        <w:rPr>
          <w:rFonts w:ascii="Times New Roman" w:eastAsia="Times New Roman" w:hAnsi="Times New Roman" w:cs="Times New Roman"/>
        </w:rPr>
      </w:pPr>
    </w:p>
    <w:p w:rsidR="001C0EC1" w:rsidRDefault="001C0EC1">
      <w:pPr>
        <w:rPr>
          <w:rFonts w:ascii="Times New Roman" w:eastAsia="Times New Roman" w:hAnsi="Times New Roman" w:cs="Times New Roman"/>
        </w:rPr>
      </w:pPr>
    </w:p>
    <w:p w:rsidR="001C0EC1" w:rsidRDefault="001C0EC1">
      <w:pPr>
        <w:rPr>
          <w:rFonts w:ascii="Times New Roman" w:eastAsia="Times New Roman" w:hAnsi="Times New Roman" w:cs="Times New Roman"/>
        </w:rPr>
      </w:pPr>
    </w:p>
    <w:p w:rsidR="001C0EC1" w:rsidRDefault="001C0EC1">
      <w:pPr>
        <w:rPr>
          <w:rFonts w:ascii="Times New Roman" w:eastAsiaTheme="minorEastAsia" w:hAnsi="Times New Roman" w:cs="Times New Roman" w:hint="eastAsia"/>
        </w:rPr>
      </w:pPr>
    </w:p>
    <w:p w:rsidR="001C0EC1" w:rsidRDefault="00755789" w:rsidP="00282245">
      <w:pPr>
        <w:numPr>
          <w:ilvl w:val="0"/>
          <w:numId w:val="1"/>
        </w:numPr>
        <w:spacing w:line="480" w:lineRule="auto"/>
        <w:outlineLvl w:val="0"/>
        <w:rPr>
          <w:rFonts w:ascii="Times New Roman" w:hAnsi="Times New Roman"/>
          <w:b/>
          <w:bCs/>
          <w:sz w:val="32"/>
          <w:szCs w:val="32"/>
        </w:rPr>
      </w:pPr>
      <w:bookmarkStart w:id="3" w:name="_Toc133966558"/>
      <w:r>
        <w:rPr>
          <w:rFonts w:ascii="Times New Roman" w:hAnsi="Times New Roman"/>
          <w:b/>
          <w:bCs/>
          <w:sz w:val="32"/>
          <w:szCs w:val="32"/>
        </w:rPr>
        <w:lastRenderedPageBreak/>
        <w:t>Introduction</w:t>
      </w:r>
      <w:bookmarkEnd w:id="3"/>
    </w:p>
    <w:p w:rsidR="001C0EC1" w:rsidRDefault="00845F4A" w:rsidP="00282245">
      <w:pPr>
        <w:spacing w:line="480" w:lineRule="auto"/>
        <w:ind w:firstLine="482"/>
        <w:rPr>
          <w:rFonts w:ascii="Times New Roman" w:hAnsi="Times New Roman"/>
          <w:sz w:val="24"/>
          <w:szCs w:val="24"/>
          <w:shd w:val="clear" w:color="auto" w:fill="FFFFFF"/>
        </w:rPr>
      </w:pPr>
      <w:r w:rsidRPr="00845F4A">
        <w:rPr>
          <w:rFonts w:ascii="Times New Roman" w:hAnsi="Times New Roman"/>
          <w:sz w:val="24"/>
          <w:szCs w:val="24"/>
          <w:shd w:val="clear" w:color="auto" w:fill="FFFFFF"/>
        </w:rPr>
        <w:t>Tesco is the largest retailer in the UK and the second largest in Europe, ranking among the top three global retailers. The company was established in 1924. In the past 80 years, with the transformation of the retail market environment, the company has continuously developed, grown, and innovated to meet every new opportunity. Currently, there are 2629 stores worldwide (with a total sales area of 45 million square feet). The company has branches in 14 countries and regions, with over 500 million daily customers. Apart from 691 large shopping centers in the UK, 42% of its stores are located in countries in Central and Southeast Asia, making it an international supermarket giant(Bedford, E., 2022). In the UK, TESCO owns a range of its own brands including Tesco Value, Tesco Standard, and Tesco Finest. In recent years, Tesco has undergone several strategic changes to meet the constantly changing needs and expectations of customers, improve financial performance, and maintain its competitiveness in the retail market (</w:t>
      </w:r>
      <w:proofErr w:type="spellStart"/>
      <w:r w:rsidRPr="00845F4A">
        <w:rPr>
          <w:rFonts w:ascii="Times New Roman" w:hAnsi="Times New Roman"/>
          <w:sz w:val="24"/>
          <w:szCs w:val="24"/>
          <w:shd w:val="clear" w:color="auto" w:fill="FFFFFF"/>
        </w:rPr>
        <w:t>Commendatore</w:t>
      </w:r>
      <w:proofErr w:type="spellEnd"/>
      <w:r w:rsidRPr="00845F4A">
        <w:rPr>
          <w:rFonts w:ascii="Times New Roman" w:hAnsi="Times New Roman"/>
          <w:sz w:val="24"/>
          <w:szCs w:val="24"/>
          <w:shd w:val="clear" w:color="auto" w:fill="FFFFFF"/>
        </w:rPr>
        <w:t xml:space="preserve">, P., </w:t>
      </w:r>
      <w:proofErr w:type="spellStart"/>
      <w:r w:rsidRPr="00845F4A">
        <w:rPr>
          <w:rFonts w:ascii="Times New Roman" w:hAnsi="Times New Roman"/>
          <w:sz w:val="24"/>
          <w:szCs w:val="24"/>
          <w:shd w:val="clear" w:color="auto" w:fill="FFFFFF"/>
        </w:rPr>
        <w:t>Kubin</w:t>
      </w:r>
      <w:proofErr w:type="spellEnd"/>
      <w:r w:rsidRPr="00845F4A">
        <w:rPr>
          <w:rFonts w:ascii="Times New Roman" w:hAnsi="Times New Roman"/>
          <w:sz w:val="24"/>
          <w:szCs w:val="24"/>
          <w:shd w:val="clear" w:color="auto" w:fill="FFFFFF"/>
        </w:rPr>
        <w:t xml:space="preserve">, I., &amp; </w:t>
      </w:r>
      <w:proofErr w:type="spellStart"/>
      <w:r w:rsidRPr="00845F4A">
        <w:rPr>
          <w:rFonts w:ascii="Times New Roman" w:hAnsi="Times New Roman"/>
          <w:sz w:val="24"/>
          <w:szCs w:val="24"/>
          <w:shd w:val="clear" w:color="auto" w:fill="FFFFFF"/>
        </w:rPr>
        <w:t>Sushko</w:t>
      </w:r>
      <w:proofErr w:type="spellEnd"/>
      <w:r w:rsidRPr="00845F4A">
        <w:rPr>
          <w:rFonts w:ascii="Times New Roman" w:hAnsi="Times New Roman"/>
          <w:sz w:val="24"/>
          <w:szCs w:val="24"/>
          <w:shd w:val="clear" w:color="auto" w:fill="FFFFFF"/>
        </w:rPr>
        <w:t xml:space="preserve">, I., 2018).Tesco has recently undergone a change in response to the challenges posed by the pandemic. This report will discuss the critical change management models that have been used for Tesco and how these models can be used for small </w:t>
      </w:r>
      <w:proofErr w:type="spellStart"/>
      <w:r w:rsidRPr="00845F4A">
        <w:rPr>
          <w:rFonts w:ascii="Times New Roman" w:hAnsi="Times New Roman"/>
          <w:sz w:val="24"/>
          <w:szCs w:val="24"/>
          <w:shd w:val="clear" w:color="auto" w:fill="FFFFFF"/>
        </w:rPr>
        <w:t>sacle</w:t>
      </w:r>
      <w:proofErr w:type="spellEnd"/>
      <w:r w:rsidRPr="00845F4A">
        <w:rPr>
          <w:rFonts w:ascii="Times New Roman" w:hAnsi="Times New Roman"/>
          <w:sz w:val="24"/>
          <w:szCs w:val="24"/>
          <w:shd w:val="clear" w:color="auto" w:fill="FFFFFF"/>
        </w:rPr>
        <w:t xml:space="preserve"> (incremental) change programs. The report will also explore the drivers for change, how to identify and deal with resistance to change, how to change with Kotter's Eight Step Model and assess the effectiveness of the change program.</w:t>
      </w:r>
    </w:p>
    <w:p w:rsidR="00845F4A" w:rsidRDefault="00845F4A">
      <w:pPr>
        <w:ind w:firstLine="480"/>
        <w:rPr>
          <w:rFonts w:ascii="Times New Roman" w:eastAsia="Times New Roman" w:hAnsi="Times New Roman" w:cs="Times New Roman"/>
          <w:color w:val="333333"/>
          <w:sz w:val="24"/>
          <w:szCs w:val="24"/>
          <w:u w:color="333333"/>
          <w:shd w:val="clear" w:color="auto" w:fill="FFFFFF"/>
        </w:rPr>
      </w:pPr>
    </w:p>
    <w:p w:rsidR="001C0EC1" w:rsidRDefault="00755789" w:rsidP="007A2562">
      <w:pPr>
        <w:numPr>
          <w:ilvl w:val="0"/>
          <w:numId w:val="1"/>
        </w:numPr>
        <w:spacing w:line="480" w:lineRule="auto"/>
        <w:outlineLvl w:val="0"/>
        <w:rPr>
          <w:rFonts w:ascii="Times New Roman" w:hAnsi="Times New Roman"/>
          <w:b/>
          <w:bCs/>
          <w:color w:val="333333"/>
          <w:sz w:val="32"/>
          <w:szCs w:val="32"/>
        </w:rPr>
      </w:pPr>
      <w:bookmarkStart w:id="4" w:name="_Toc133966559"/>
      <w:r>
        <w:rPr>
          <w:rFonts w:ascii="Times New Roman" w:hAnsi="Times New Roman"/>
          <w:b/>
          <w:bCs/>
          <w:color w:val="333333"/>
          <w:sz w:val="32"/>
          <w:szCs w:val="32"/>
          <w:u w:color="333333"/>
          <w:shd w:val="clear" w:color="auto" w:fill="FFFFFF"/>
        </w:rPr>
        <w:t>The Challenges of Tesco</w:t>
      </w:r>
      <w:bookmarkEnd w:id="4"/>
    </w:p>
    <w:p w:rsidR="001C0EC1" w:rsidRDefault="00755789" w:rsidP="007A2562">
      <w:pPr>
        <w:spacing w:line="480" w:lineRule="auto"/>
        <w:rPr>
          <w:rFonts w:ascii="Times New Roman" w:eastAsia="Times New Roman" w:hAnsi="Times New Roman" w:cs="Times New Roman"/>
          <w:b/>
          <w:bCs/>
          <w:color w:val="333333"/>
          <w:sz w:val="32"/>
          <w:szCs w:val="32"/>
          <w:u w:color="333333"/>
          <w:shd w:val="clear" w:color="auto" w:fill="FFFFFF"/>
        </w:rPr>
      </w:pPr>
      <w:r>
        <w:rPr>
          <w:rFonts w:ascii="Times New Roman" w:hAnsi="Times New Roman"/>
          <w:b/>
          <w:bCs/>
          <w:color w:val="333333"/>
          <w:sz w:val="32"/>
          <w:szCs w:val="32"/>
          <w:u w:color="333333"/>
          <w:shd w:val="clear" w:color="auto" w:fill="FFFFFF"/>
        </w:rPr>
        <w:t xml:space="preserve">    </w:t>
      </w:r>
      <w:r>
        <w:rPr>
          <w:rFonts w:ascii="Times New Roman" w:hAnsi="Times New Roman"/>
          <w:sz w:val="24"/>
          <w:szCs w:val="24"/>
        </w:rPr>
        <w:t>The pressure for Tesco to change during the COVID-19 have three points, such as the impact of the epidemic ,competition from other companies, and Consumer Behavior include customers are chan</w:t>
      </w:r>
      <w:r>
        <w:rPr>
          <w:rFonts w:ascii="Times New Roman" w:hAnsi="Times New Roman"/>
          <w:sz w:val="24"/>
          <w:szCs w:val="24"/>
        </w:rPr>
        <w:t xml:space="preserve">ging their shopping online. </w:t>
      </w:r>
    </w:p>
    <w:p w:rsidR="001C0EC1" w:rsidRDefault="00755789" w:rsidP="007A2562">
      <w:pPr>
        <w:spacing w:line="480" w:lineRule="auto"/>
        <w:outlineLvl w:val="1"/>
        <w:rPr>
          <w:rFonts w:ascii="Times New Roman" w:hAnsi="Times New Roman"/>
          <w:b/>
          <w:bCs/>
          <w:color w:val="333333"/>
          <w:sz w:val="24"/>
          <w:szCs w:val="24"/>
          <w:u w:color="333333"/>
          <w:shd w:val="clear" w:color="auto" w:fill="FFFFFF"/>
        </w:rPr>
      </w:pPr>
      <w:bookmarkStart w:id="5" w:name="_Toc133966560"/>
      <w:r>
        <w:rPr>
          <w:rFonts w:ascii="Times New Roman" w:hAnsi="Times New Roman"/>
          <w:b/>
          <w:bCs/>
          <w:color w:val="333333"/>
          <w:sz w:val="24"/>
          <w:szCs w:val="24"/>
          <w:u w:color="333333"/>
          <w:shd w:val="clear" w:color="auto" w:fill="FFFFFF"/>
        </w:rPr>
        <w:lastRenderedPageBreak/>
        <w:t>2.1 The impact of the epidemic</w:t>
      </w:r>
      <w:bookmarkEnd w:id="5"/>
      <w:r>
        <w:rPr>
          <w:rFonts w:ascii="Times New Roman" w:hAnsi="Times New Roman"/>
          <w:b/>
          <w:bCs/>
          <w:color w:val="333333"/>
          <w:sz w:val="24"/>
          <w:szCs w:val="24"/>
          <w:u w:color="333333"/>
          <w:shd w:val="clear" w:color="auto" w:fill="FFFFFF"/>
        </w:rPr>
        <w:t xml:space="preserve"> and turbulent situations</w:t>
      </w:r>
    </w:p>
    <w:p w:rsidR="001C0EC1" w:rsidRPr="005E247F" w:rsidRDefault="00755789" w:rsidP="007A2562">
      <w:pPr>
        <w:spacing w:line="480" w:lineRule="auto"/>
        <w:rPr>
          <w:rFonts w:ascii="Times New Roman" w:hAnsi="Times New Roman"/>
          <w:sz w:val="24"/>
          <w:szCs w:val="24"/>
        </w:rPr>
      </w:pPr>
      <w:r w:rsidRPr="005E247F">
        <w:rPr>
          <w:rFonts w:ascii="Times New Roman" w:hAnsi="Times New Roman"/>
          <w:sz w:val="24"/>
          <w:szCs w:val="24"/>
        </w:rPr>
        <w:t>The pandemic led to disruptions in Tesco's supply chain, particularly in the early stages of the pandemic when panic buying led to shortages of certain products.</w:t>
      </w:r>
    </w:p>
    <w:p w:rsidR="00606EB8" w:rsidRDefault="00755789" w:rsidP="007A2562">
      <w:pPr>
        <w:spacing w:line="480" w:lineRule="auto"/>
        <w:rPr>
          <w:rFonts w:ascii="Times New Roman" w:hAnsi="Times New Roman"/>
          <w:sz w:val="24"/>
          <w:szCs w:val="24"/>
        </w:rPr>
      </w:pPr>
      <w:r w:rsidRPr="005E247F">
        <w:rPr>
          <w:rFonts w:ascii="Times New Roman" w:hAnsi="Times New Roman"/>
          <w:sz w:val="24"/>
          <w:szCs w:val="24"/>
        </w:rPr>
        <w:t xml:space="preserve">The </w:t>
      </w:r>
      <w:r w:rsidRPr="005E247F">
        <w:rPr>
          <w:rFonts w:ascii="Times New Roman" w:hAnsi="Times New Roman"/>
          <w:sz w:val="24"/>
          <w:szCs w:val="24"/>
        </w:rPr>
        <w:t>pandemic led to a decrease in footfall to Tesco's physical stores, particularly during lockdowns.</w:t>
      </w:r>
    </w:p>
    <w:p w:rsidR="001C0EC1" w:rsidRPr="005E247F" w:rsidRDefault="00755789" w:rsidP="007A2562">
      <w:pPr>
        <w:spacing w:line="480" w:lineRule="auto"/>
        <w:rPr>
          <w:rFonts w:ascii="Times New Roman" w:hAnsi="Times New Roman"/>
          <w:sz w:val="24"/>
          <w:szCs w:val="24"/>
        </w:rPr>
      </w:pPr>
      <w:r w:rsidRPr="005E247F">
        <w:rPr>
          <w:rFonts w:ascii="Times New Roman" w:hAnsi="Times New Roman"/>
          <w:sz w:val="24"/>
          <w:szCs w:val="24"/>
        </w:rPr>
        <w:t>Tesco had to invest in additional safety measures, such as personal protective equipment, cleaning supplies, and staff training, which increased costs.</w:t>
      </w:r>
    </w:p>
    <w:p w:rsidR="001C0EC1" w:rsidRPr="005E247F" w:rsidRDefault="00755789" w:rsidP="007A2562">
      <w:pPr>
        <w:spacing w:line="480" w:lineRule="auto"/>
        <w:rPr>
          <w:rFonts w:ascii="Times New Roman" w:hAnsi="Times New Roman"/>
          <w:sz w:val="24"/>
          <w:szCs w:val="24"/>
        </w:rPr>
      </w:pPr>
      <w:r w:rsidRPr="005E247F">
        <w:rPr>
          <w:rFonts w:ascii="Times New Roman" w:hAnsi="Times New Roman"/>
          <w:sz w:val="24"/>
          <w:szCs w:val="24"/>
        </w:rPr>
        <w:t xml:space="preserve"> In ad</w:t>
      </w:r>
      <w:r w:rsidRPr="005E247F">
        <w:rPr>
          <w:rFonts w:ascii="Times New Roman" w:hAnsi="Times New Roman"/>
          <w:sz w:val="24"/>
          <w:szCs w:val="24"/>
        </w:rPr>
        <w:t>dition, there have been turbulent situations in individual regions of the world (</w:t>
      </w:r>
      <w:r>
        <w:rPr>
          <w:rFonts w:ascii="Times New Roman" w:hAnsi="Times New Roman"/>
          <w:sz w:val="24"/>
          <w:szCs w:val="24"/>
        </w:rPr>
        <w:t>Group, P., 2022)</w:t>
      </w:r>
      <w:r>
        <w:rPr>
          <w:rFonts w:ascii="Times New Roman" w:hAnsi="Times New Roman" w:hint="eastAsia"/>
          <w:sz w:val="24"/>
          <w:szCs w:val="24"/>
        </w:rPr>
        <w:t>,</w:t>
      </w:r>
      <w:r>
        <w:rPr>
          <w:rFonts w:ascii="Times New Roman" w:hAnsi="Times New Roman"/>
          <w:sz w:val="24"/>
          <w:szCs w:val="24"/>
        </w:rPr>
        <w:t xml:space="preserve"> </w:t>
      </w:r>
      <w:r w:rsidRPr="005E247F">
        <w:rPr>
          <w:rFonts w:ascii="Times New Roman" w:hAnsi="Times New Roman"/>
          <w:sz w:val="24"/>
          <w:szCs w:val="24"/>
        </w:rPr>
        <w:t>and severe inflation has occurred in Europe, resulting in a significant increase in various costs and causing the company to lose some profits (</w:t>
      </w:r>
      <w:proofErr w:type="spellStart"/>
      <w:r>
        <w:rPr>
          <w:rFonts w:ascii="Times New Roman" w:hAnsi="Times New Roman"/>
          <w:sz w:val="24"/>
          <w:szCs w:val="24"/>
        </w:rPr>
        <w:t>Mazaj</w:t>
      </w:r>
      <w:proofErr w:type="spellEnd"/>
      <w:r>
        <w:rPr>
          <w:rFonts w:ascii="Times New Roman" w:hAnsi="Times New Roman"/>
          <w:sz w:val="24"/>
          <w:szCs w:val="24"/>
        </w:rPr>
        <w:t>, J., Gr</w:t>
      </w:r>
      <w:r>
        <w:rPr>
          <w:rFonts w:ascii="Times New Roman" w:hAnsi="Times New Roman"/>
          <w:sz w:val="24"/>
          <w:szCs w:val="24"/>
        </w:rPr>
        <w:t xml:space="preserve">osso, M., &amp; </w:t>
      </w:r>
      <w:proofErr w:type="spellStart"/>
      <w:r>
        <w:rPr>
          <w:rFonts w:ascii="Times New Roman" w:hAnsi="Times New Roman"/>
          <w:sz w:val="24"/>
          <w:szCs w:val="24"/>
        </w:rPr>
        <w:t>Castaldo</w:t>
      </w:r>
      <w:proofErr w:type="spellEnd"/>
      <w:r>
        <w:rPr>
          <w:rFonts w:ascii="Times New Roman" w:hAnsi="Times New Roman"/>
          <w:sz w:val="24"/>
          <w:szCs w:val="24"/>
        </w:rPr>
        <w:t>, S.</w:t>
      </w:r>
      <w:proofErr w:type="gramStart"/>
      <w:r>
        <w:rPr>
          <w:rFonts w:ascii="Times New Roman" w:hAnsi="Times New Roman"/>
          <w:sz w:val="24"/>
          <w:szCs w:val="24"/>
        </w:rPr>
        <w:t>,2022</w:t>
      </w:r>
      <w:proofErr w:type="gramEnd"/>
      <w:r>
        <w:rPr>
          <w:rFonts w:ascii="Times New Roman" w:hAnsi="Times New Roman"/>
          <w:sz w:val="24"/>
          <w:szCs w:val="24"/>
        </w:rPr>
        <w:t>)</w:t>
      </w:r>
      <w:r w:rsidRPr="005E247F">
        <w:rPr>
          <w:rFonts w:ascii="Times New Roman" w:hAnsi="Times New Roman"/>
          <w:sz w:val="24"/>
          <w:szCs w:val="24"/>
        </w:rPr>
        <w:t>.</w:t>
      </w:r>
    </w:p>
    <w:p w:rsidR="001C0EC1" w:rsidRDefault="00755789" w:rsidP="007A2562">
      <w:pPr>
        <w:spacing w:line="480" w:lineRule="auto"/>
        <w:outlineLvl w:val="1"/>
        <w:rPr>
          <w:rFonts w:ascii="Times New Roman" w:eastAsia="Times New Roman" w:hAnsi="Times New Roman" w:cs="Times New Roman"/>
          <w:b/>
          <w:bCs/>
          <w:sz w:val="24"/>
          <w:szCs w:val="24"/>
        </w:rPr>
      </w:pPr>
      <w:bookmarkStart w:id="6" w:name="_Toc133966561"/>
      <w:r>
        <w:rPr>
          <w:rFonts w:ascii="Times New Roman" w:hAnsi="Times New Roman"/>
          <w:b/>
          <w:bCs/>
          <w:sz w:val="24"/>
          <w:szCs w:val="24"/>
        </w:rPr>
        <w:t>2.2 Pressure from competitors</w:t>
      </w:r>
      <w:bookmarkEnd w:id="6"/>
    </w:p>
    <w:p w:rsidR="001C0EC1" w:rsidRDefault="00755789" w:rsidP="007A2562">
      <w:pPr>
        <w:pStyle w:val="a6"/>
        <w:widowControl/>
        <w:shd w:val="clear" w:color="auto" w:fill="FFFFFF"/>
        <w:spacing w:line="480" w:lineRule="auto"/>
        <w:ind w:firstLine="482"/>
        <w:jc w:val="both"/>
        <w:rPr>
          <w:rFonts w:ascii="Times New Roman" w:eastAsia="Times New Roman" w:hAnsi="Times New Roman" w:cs="Times New Roman"/>
          <w:color w:val="191919"/>
          <w:u w:color="191919"/>
          <w:shd w:val="clear" w:color="auto" w:fill="FFFFFF"/>
        </w:rPr>
      </w:pPr>
      <w:r>
        <w:rPr>
          <w:rFonts w:ascii="Times New Roman" w:hAnsi="Times New Roman"/>
        </w:rPr>
        <w:t>In the past two years, Walmart has launched a number of delivery/pick up plans in the United States, Canada, Mexico and China, and announced its participation in the SNAP online procurement pilo</w:t>
      </w:r>
      <w:r>
        <w:rPr>
          <w:rFonts w:ascii="Times New Roman" w:hAnsi="Times New Roman"/>
        </w:rPr>
        <w:t>t program of the U.S. Department of Agriculture. In September 2020, the company launched a new membership program called Walmart+, which includes unlimited free shipping, fuel discounts, and convenient home shopping tools. Amazon has also launched a "low p</w:t>
      </w:r>
      <w:r>
        <w:rPr>
          <w:rFonts w:ascii="Times New Roman" w:hAnsi="Times New Roman"/>
        </w:rPr>
        <w:t xml:space="preserve">rice to attract buyers" model, although low prices cannot be infinitely low. </w:t>
      </w:r>
      <w:proofErr w:type="gramStart"/>
      <w:r>
        <w:rPr>
          <w:rFonts w:ascii="Times New Roman" w:hAnsi="Times New Roman"/>
        </w:rPr>
        <w:t>this</w:t>
      </w:r>
      <w:proofErr w:type="gramEnd"/>
      <w:r>
        <w:rPr>
          <w:rFonts w:ascii="Times New Roman" w:hAnsi="Times New Roman"/>
        </w:rPr>
        <w:t xml:space="preserve"> move has also dealt a serious blow to peers. The competition between numerous competitors and Tesco has reached a white-hot level.</w:t>
      </w:r>
    </w:p>
    <w:p w:rsidR="001C0EC1" w:rsidRDefault="00755789" w:rsidP="007A2562">
      <w:pPr>
        <w:pStyle w:val="a6"/>
        <w:widowControl/>
        <w:shd w:val="clear" w:color="auto" w:fill="FFFFFF"/>
        <w:spacing w:line="480" w:lineRule="auto"/>
        <w:jc w:val="both"/>
        <w:outlineLvl w:val="1"/>
        <w:rPr>
          <w:rFonts w:ascii="Times New Roman" w:eastAsiaTheme="minorEastAsia" w:hAnsi="Times New Roman" w:cs="Times New Roman"/>
          <w:b/>
          <w:bCs/>
          <w:color w:val="191919"/>
          <w:u w:color="191919"/>
          <w:shd w:val="clear" w:color="auto" w:fill="FFFFFF"/>
        </w:rPr>
      </w:pPr>
      <w:bookmarkStart w:id="7" w:name="_Toc133966562"/>
      <w:r>
        <w:rPr>
          <w:rFonts w:ascii="Times New Roman" w:hAnsi="Times New Roman"/>
          <w:b/>
          <w:bCs/>
          <w:color w:val="191919"/>
          <w:u w:color="191919"/>
          <w:shd w:val="clear" w:color="auto" w:fill="FFFFFF"/>
        </w:rPr>
        <w:t>2.3 Changes in consumer behavior</w:t>
      </w:r>
      <w:bookmarkEnd w:id="7"/>
    </w:p>
    <w:p w:rsidR="001C0EC1" w:rsidRDefault="00755789" w:rsidP="007A2562">
      <w:pPr>
        <w:pStyle w:val="a6"/>
        <w:widowControl/>
        <w:shd w:val="clear" w:color="auto" w:fill="FFFFFF"/>
        <w:spacing w:line="480" w:lineRule="auto"/>
        <w:ind w:firstLineChars="245" w:firstLine="588"/>
        <w:jc w:val="both"/>
        <w:outlineLvl w:val="1"/>
        <w:rPr>
          <w:rFonts w:ascii="Times New Roman" w:hAnsi="Times New Roman"/>
        </w:rPr>
      </w:pPr>
      <w:r>
        <w:rPr>
          <w:rFonts w:ascii="Times New Roman" w:hAnsi="Times New Roman"/>
          <w:shd w:val="clear" w:color="auto" w:fill="FFFFFF"/>
        </w:rPr>
        <w:t xml:space="preserve">In 2020, </w:t>
      </w:r>
      <w:r>
        <w:rPr>
          <w:rFonts w:ascii="Times New Roman" w:hAnsi="Times New Roman"/>
          <w:shd w:val="clear" w:color="auto" w:fill="FFFFFF"/>
        </w:rPr>
        <w:t xml:space="preserve">the outbreak of the COVID-19 silenced the streets around the world, and people's consumption will shift from offline to online; </w:t>
      </w:r>
      <w:proofErr w:type="gramStart"/>
      <w:r>
        <w:rPr>
          <w:rFonts w:ascii="Times New Roman" w:hAnsi="Times New Roman"/>
          <w:shd w:val="clear" w:color="auto" w:fill="FFFFFF"/>
        </w:rPr>
        <w:t>In</w:t>
      </w:r>
      <w:proofErr w:type="gramEnd"/>
      <w:r>
        <w:rPr>
          <w:rFonts w:ascii="Times New Roman" w:hAnsi="Times New Roman"/>
          <w:shd w:val="clear" w:color="auto" w:fill="FFFFFF"/>
        </w:rPr>
        <w:t xml:space="preserve"> 2022, as the epidemic gradually normalized, residents' consumption life began to gradually return to normal (</w:t>
      </w:r>
      <w:proofErr w:type="spellStart"/>
      <w:r>
        <w:rPr>
          <w:rFonts w:ascii="Times New Roman" w:hAnsi="Times New Roman"/>
          <w:shd w:val="clear" w:color="auto" w:fill="FFFFFF"/>
        </w:rPr>
        <w:t>Ta</w:t>
      </w:r>
      <w:r>
        <w:rPr>
          <w:rFonts w:ascii="Times New Roman" w:hAnsi="Times New Roman"/>
        </w:rPr>
        <w:t>rhini</w:t>
      </w:r>
      <w:proofErr w:type="spellEnd"/>
      <w:r>
        <w:rPr>
          <w:rFonts w:ascii="Times New Roman" w:hAnsi="Times New Roman"/>
        </w:rPr>
        <w:t>, B., &amp; H</w:t>
      </w:r>
      <w:r>
        <w:rPr>
          <w:rFonts w:ascii="Times New Roman" w:hAnsi="Times New Roman"/>
        </w:rPr>
        <w:t>afiz, L., 2021)</w:t>
      </w:r>
      <w:r>
        <w:rPr>
          <w:rFonts w:ascii="Times New Roman" w:hAnsi="Times New Roman"/>
          <w:shd w:val="clear" w:color="auto" w:fill="FFFFFF"/>
        </w:rPr>
        <w:t xml:space="preserve">. But at the same time, the emergence of the Russia </w:t>
      </w:r>
      <w:r>
        <w:rPr>
          <w:rFonts w:ascii="Times New Roman" w:hAnsi="Times New Roman"/>
          <w:shd w:val="clear" w:color="auto" w:fill="FFFFFF"/>
        </w:rPr>
        <w:lastRenderedPageBreak/>
        <w:t>Ukraine crisis and inflation has also brought many uncertainties. According to data from the White Paper, currently 38% of consumers worldwide express that they are no longer willing to sho</w:t>
      </w:r>
      <w:r>
        <w:rPr>
          <w:rFonts w:ascii="Times New Roman" w:hAnsi="Times New Roman"/>
          <w:shd w:val="clear" w:color="auto" w:fill="FFFFFF"/>
        </w:rPr>
        <w:t>p in stores due to their good online shopping experience, compared to 32% in Europe. Even after the stabilization of the European epidemic, offline consumption has returned, and consumers have developed a habit of online shopping. They will more likely cho</w:t>
      </w:r>
      <w:r>
        <w:rPr>
          <w:rFonts w:ascii="Times New Roman" w:hAnsi="Times New Roman"/>
          <w:shd w:val="clear" w:color="auto" w:fill="FFFFFF"/>
        </w:rPr>
        <w:t>ose a mixed shopping model of online and offline (</w:t>
      </w:r>
      <w:proofErr w:type="spellStart"/>
      <w:r>
        <w:rPr>
          <w:rFonts w:ascii="Times New Roman" w:hAnsi="Times New Roman"/>
        </w:rPr>
        <w:t>Goswami</w:t>
      </w:r>
      <w:proofErr w:type="spellEnd"/>
      <w:r>
        <w:rPr>
          <w:rFonts w:ascii="Times New Roman" w:hAnsi="Times New Roman"/>
        </w:rPr>
        <w:t xml:space="preserve">, S., &amp; </w:t>
      </w:r>
      <w:proofErr w:type="spellStart"/>
      <w:r>
        <w:rPr>
          <w:rFonts w:ascii="Times New Roman" w:hAnsi="Times New Roman"/>
        </w:rPr>
        <w:t>Chouhan</w:t>
      </w:r>
      <w:proofErr w:type="spellEnd"/>
      <w:r>
        <w:rPr>
          <w:rFonts w:ascii="Times New Roman" w:hAnsi="Times New Roman"/>
        </w:rPr>
        <w:t>, V., 2021)</w:t>
      </w:r>
      <w:r>
        <w:rPr>
          <w:rFonts w:ascii="Times New Roman" w:hAnsi="Times New Roman"/>
          <w:shd w:val="clear" w:color="auto" w:fill="FFFFFF"/>
        </w:rPr>
        <w:t>. In addition, more and more consumers are choosing cross-border shopping. According to a survey by Seven Senders, 22% of the total B2C sales in the 15 major e-commerce mark</w:t>
      </w:r>
      <w:r>
        <w:rPr>
          <w:rFonts w:ascii="Times New Roman" w:hAnsi="Times New Roman"/>
          <w:shd w:val="clear" w:color="auto" w:fill="FFFFFF"/>
        </w:rPr>
        <w:t>ets in Europe come from cross-border retail, and 73% of online shoppers choose overseas merchants. This has brought great impact and challenges to traditional large retailers like Tesco (</w:t>
      </w:r>
      <w:proofErr w:type="spellStart"/>
      <w:r>
        <w:rPr>
          <w:rFonts w:ascii="Times New Roman" w:hAnsi="Times New Roman"/>
        </w:rPr>
        <w:t>Bruter</w:t>
      </w:r>
      <w:proofErr w:type="spellEnd"/>
      <w:r>
        <w:rPr>
          <w:rFonts w:ascii="Times New Roman" w:hAnsi="Times New Roman"/>
        </w:rPr>
        <w:t>, M., &amp; Harrison, S., 2016).</w:t>
      </w:r>
    </w:p>
    <w:p w:rsidR="005B4224" w:rsidRDefault="005B4224" w:rsidP="007A2562">
      <w:pPr>
        <w:pStyle w:val="a6"/>
        <w:widowControl/>
        <w:shd w:val="clear" w:color="auto" w:fill="FFFFFF"/>
        <w:spacing w:line="480" w:lineRule="auto"/>
        <w:ind w:firstLineChars="245" w:firstLine="590"/>
        <w:jc w:val="both"/>
        <w:outlineLvl w:val="1"/>
        <w:rPr>
          <w:rFonts w:ascii="Times New Roman" w:eastAsia="Times New Roman" w:hAnsi="Times New Roman" w:cs="Times New Roman"/>
          <w:b/>
          <w:bCs/>
          <w:color w:val="191919"/>
          <w:u w:color="191919"/>
          <w:shd w:val="clear" w:color="auto" w:fill="FFFFFF"/>
        </w:rPr>
      </w:pPr>
    </w:p>
    <w:p w:rsidR="001C0EC1" w:rsidRDefault="00755789" w:rsidP="007A2562">
      <w:pPr>
        <w:numPr>
          <w:ilvl w:val="0"/>
          <w:numId w:val="1"/>
        </w:numPr>
        <w:spacing w:line="480" w:lineRule="auto"/>
        <w:outlineLvl w:val="0"/>
        <w:rPr>
          <w:rFonts w:ascii="Times New Roman" w:hAnsi="Times New Roman"/>
          <w:b/>
          <w:bCs/>
          <w:sz w:val="32"/>
          <w:szCs w:val="32"/>
        </w:rPr>
      </w:pPr>
      <w:bookmarkStart w:id="8" w:name="_Toc133966563"/>
      <w:r>
        <w:rPr>
          <w:rFonts w:ascii="Times New Roman" w:hAnsi="Times New Roman"/>
          <w:b/>
          <w:bCs/>
          <w:sz w:val="32"/>
          <w:szCs w:val="32"/>
        </w:rPr>
        <w:t>Driving Factors for Change</w:t>
      </w:r>
      <w:bookmarkEnd w:id="8"/>
    </w:p>
    <w:p w:rsidR="001C0EC1" w:rsidRDefault="00755789" w:rsidP="007A2562">
      <w:pPr>
        <w:spacing w:line="480" w:lineRule="auto"/>
        <w:ind w:firstLine="480"/>
        <w:rPr>
          <w:rFonts w:ascii="Times New Roman" w:hAnsi="Times New Roman"/>
          <w:sz w:val="24"/>
          <w:szCs w:val="24"/>
        </w:rPr>
      </w:pPr>
      <w:r>
        <w:rPr>
          <w:rFonts w:ascii="Times New Roman" w:hAnsi="Times New Roman"/>
          <w:sz w:val="24"/>
          <w:szCs w:val="24"/>
        </w:rPr>
        <w:t>C</w:t>
      </w:r>
      <w:r>
        <w:rPr>
          <w:rFonts w:ascii="Times New Roman" w:hAnsi="Times New Roman" w:hint="eastAsia"/>
          <w:sz w:val="24"/>
          <w:szCs w:val="24"/>
        </w:rPr>
        <w:t>ulture</w:t>
      </w:r>
      <w:r>
        <w:rPr>
          <w:rFonts w:ascii="Times New Roman" w:hAnsi="Times New Roman"/>
          <w:sz w:val="24"/>
          <w:szCs w:val="24"/>
        </w:rPr>
        <w:t>: Tesco itself is a company full of opportunities and continuous growth, and the company's corporate culture is the pursuit of a modern and innovative spirit full of creativity. Tesco's values include putting oneself in the shoes of others to think about p</w:t>
      </w:r>
      <w:r>
        <w:rPr>
          <w:rFonts w:ascii="Times New Roman" w:hAnsi="Times New Roman"/>
          <w:sz w:val="24"/>
          <w:szCs w:val="24"/>
        </w:rPr>
        <w:t>roblems, inferring others' thoughts from othe</w:t>
      </w:r>
      <w:r w:rsidRPr="00677CDD">
        <w:rPr>
          <w:rFonts w:ascii="Times New Roman" w:hAnsi="Times New Roman"/>
          <w:sz w:val="24"/>
          <w:szCs w:val="24"/>
        </w:rPr>
        <w:t>rs</w:t>
      </w:r>
      <w:r w:rsidRPr="00677CDD">
        <w:rPr>
          <w:rFonts w:ascii="Times New Roman" w:hAnsi="Times New Roman"/>
          <w:sz w:val="24"/>
          <w:szCs w:val="24"/>
        </w:rPr>
        <w:t xml:space="preserve">' </w:t>
      </w:r>
      <w:r w:rsidRPr="00677CDD">
        <w:rPr>
          <w:rFonts w:ascii="Times New Roman" w:hAnsi="Times New Roman"/>
          <w:sz w:val="24"/>
          <w:szCs w:val="24"/>
        </w:rPr>
        <w:t>p</w:t>
      </w:r>
      <w:r>
        <w:rPr>
          <w:rFonts w:ascii="Times New Roman" w:hAnsi="Times New Roman"/>
          <w:sz w:val="24"/>
          <w:szCs w:val="24"/>
        </w:rPr>
        <w:t>erspective. And strive to provide high-quality products and services to customers for the long term. With the increase of online consumers, Tesco's recent digital transformation has been strengthened by the</w:t>
      </w:r>
      <w:r>
        <w:rPr>
          <w:rFonts w:ascii="Times New Roman" w:hAnsi="Times New Roman"/>
          <w:sz w:val="24"/>
          <w:szCs w:val="24"/>
        </w:rPr>
        <w:t xml:space="preserve"> COVID-19 (</w:t>
      </w:r>
      <w:proofErr w:type="spellStart"/>
      <w:r>
        <w:rPr>
          <w:rFonts w:ascii="Times New Roman" w:hAnsi="Times New Roman"/>
          <w:sz w:val="24"/>
          <w:szCs w:val="24"/>
        </w:rPr>
        <w:t>Torlak</w:t>
      </w:r>
      <w:proofErr w:type="spellEnd"/>
      <w:r>
        <w:rPr>
          <w:rFonts w:ascii="Times New Roman" w:hAnsi="Times New Roman"/>
          <w:sz w:val="24"/>
          <w:szCs w:val="24"/>
        </w:rPr>
        <w:t xml:space="preserve">, 2019). This is a naturally occurring change. </w:t>
      </w:r>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L</w:t>
      </w:r>
      <w:r>
        <w:rPr>
          <w:rFonts w:ascii="Times New Roman" w:hAnsi="Times New Roman" w:hint="eastAsia"/>
          <w:sz w:val="24"/>
          <w:szCs w:val="24"/>
        </w:rPr>
        <w:t>eadership:</w:t>
      </w:r>
      <w:r>
        <w:rPr>
          <w:rFonts w:ascii="Times New Roman" w:hAnsi="Times New Roman"/>
          <w:sz w:val="24"/>
          <w:szCs w:val="24"/>
        </w:rPr>
        <w:t xml:space="preserve"> Leadership has also provided strong support for Tesco's transformation. The current CEO Ken Murphy has implemented multiple measures to ensure that the business is in a good devel</w:t>
      </w:r>
      <w:r>
        <w:rPr>
          <w:rFonts w:ascii="Times New Roman" w:hAnsi="Times New Roman"/>
          <w:sz w:val="24"/>
          <w:szCs w:val="24"/>
        </w:rPr>
        <w:t>opment position in the current environment, including introducing new technologies, developing new business models, and implementing new operational processes (</w:t>
      </w:r>
      <w:proofErr w:type="spellStart"/>
      <w:r>
        <w:rPr>
          <w:rFonts w:ascii="Times New Roman" w:hAnsi="Times New Roman"/>
          <w:sz w:val="24"/>
          <w:szCs w:val="24"/>
        </w:rPr>
        <w:t>Barbradozier</w:t>
      </w:r>
      <w:proofErr w:type="spellEnd"/>
      <w:r>
        <w:rPr>
          <w:rFonts w:ascii="Times New Roman" w:hAnsi="Times New Roman"/>
          <w:sz w:val="24"/>
          <w:szCs w:val="24"/>
        </w:rPr>
        <w:t xml:space="preserve">, 2018). Managers with </w:t>
      </w:r>
      <w:r>
        <w:rPr>
          <w:rFonts w:ascii="Times New Roman" w:hAnsi="Times New Roman"/>
          <w:sz w:val="24"/>
          <w:szCs w:val="24"/>
        </w:rPr>
        <w:lastRenderedPageBreak/>
        <w:t>outstanding business acumen not only play a leading role in t</w:t>
      </w:r>
      <w:r>
        <w:rPr>
          <w:rFonts w:ascii="Times New Roman" w:hAnsi="Times New Roman"/>
          <w:sz w:val="24"/>
          <w:szCs w:val="24"/>
        </w:rPr>
        <w:t>he process of change, but also play a driving role in the process of change.</w:t>
      </w:r>
    </w:p>
    <w:p w:rsidR="001C0EC1" w:rsidRDefault="00755789" w:rsidP="007A2562">
      <w:pPr>
        <w:spacing w:line="480" w:lineRule="auto"/>
        <w:ind w:firstLineChars="200" w:firstLine="480"/>
        <w:rPr>
          <w:rFonts w:ascii="Times New Roman" w:hAnsi="Times New Roman"/>
          <w:sz w:val="24"/>
          <w:szCs w:val="24"/>
        </w:rPr>
      </w:pPr>
      <w:r>
        <w:rPr>
          <w:rFonts w:ascii="Times New Roman" w:hAnsi="Times New Roman"/>
          <w:sz w:val="24"/>
          <w:szCs w:val="24"/>
        </w:rPr>
        <w:t>Power and Digitalization</w:t>
      </w:r>
      <w:r>
        <w:rPr>
          <w:rFonts w:ascii="Times New Roman" w:hAnsi="Times New Roman" w:hint="eastAsia"/>
          <w:sz w:val="24"/>
          <w:szCs w:val="24"/>
        </w:rPr>
        <w:t>:</w:t>
      </w:r>
      <w:r>
        <w:rPr>
          <w:rFonts w:ascii="Times New Roman" w:hAnsi="Times New Roman"/>
          <w:sz w:val="24"/>
          <w:szCs w:val="24"/>
        </w:rPr>
        <w:t xml:space="preserve"> The changes brought about by the pandemic and Brexit are driven by the need for increased power and digitization. Tesco must become increasingly flexible</w:t>
      </w:r>
      <w:r>
        <w:rPr>
          <w:rFonts w:ascii="Times New Roman" w:hAnsi="Times New Roman"/>
          <w:sz w:val="24"/>
          <w:szCs w:val="24"/>
        </w:rPr>
        <w:t xml:space="preserve"> and adaptable in order to maintain competitiveness in the current environment (</w:t>
      </w:r>
      <w:proofErr w:type="spellStart"/>
      <w:r>
        <w:rPr>
          <w:rFonts w:ascii="Times New Roman" w:hAnsi="Times New Roman"/>
          <w:sz w:val="24"/>
          <w:szCs w:val="24"/>
        </w:rPr>
        <w:t>GlobalData</w:t>
      </w:r>
      <w:proofErr w:type="spellEnd"/>
      <w:r>
        <w:rPr>
          <w:rFonts w:ascii="Times New Roman" w:hAnsi="Times New Roman"/>
          <w:sz w:val="24"/>
          <w:szCs w:val="24"/>
        </w:rPr>
        <w:t xml:space="preserve">, 2022). </w:t>
      </w:r>
    </w:p>
    <w:p w:rsidR="001C0EC1" w:rsidRDefault="00755789" w:rsidP="007A2562">
      <w:pPr>
        <w:spacing w:line="480" w:lineRule="auto"/>
        <w:ind w:firstLine="480"/>
        <w:rPr>
          <w:rFonts w:ascii="Times New Roman" w:hAnsi="Times New Roman"/>
          <w:sz w:val="24"/>
          <w:szCs w:val="24"/>
        </w:rPr>
      </w:pPr>
      <w:r>
        <w:rPr>
          <w:rFonts w:ascii="Times New Roman" w:hAnsi="Times New Roman"/>
          <w:sz w:val="24"/>
          <w:szCs w:val="24"/>
        </w:rPr>
        <w:t>On the surface, it seems that the entire change was spontaneous by Tesco, but in reality, the pandemic has brought economic uncertainty, intense competition</w:t>
      </w:r>
      <w:r>
        <w:rPr>
          <w:rFonts w:ascii="Times New Roman" w:hAnsi="Times New Roman"/>
          <w:sz w:val="24"/>
          <w:szCs w:val="24"/>
        </w:rPr>
        <w:t xml:space="preserve"> and the change of consumer behavior, Tesco may need to adjust business method, products and services to meet these changing needs. </w:t>
      </w:r>
    </w:p>
    <w:p w:rsidR="00420B7E" w:rsidRDefault="00420B7E" w:rsidP="007A2562">
      <w:pPr>
        <w:spacing w:line="480" w:lineRule="auto"/>
        <w:ind w:firstLine="480"/>
        <w:rPr>
          <w:rFonts w:ascii="Times New Roman" w:hAnsi="Times New Roman"/>
          <w:sz w:val="24"/>
          <w:szCs w:val="24"/>
        </w:rPr>
      </w:pPr>
    </w:p>
    <w:p w:rsidR="001C0EC1" w:rsidRDefault="00755789" w:rsidP="007A2562">
      <w:pPr>
        <w:pStyle w:val="aa"/>
        <w:numPr>
          <w:ilvl w:val="0"/>
          <w:numId w:val="1"/>
        </w:numPr>
        <w:spacing w:line="480" w:lineRule="auto"/>
        <w:ind w:firstLineChars="0"/>
        <w:rPr>
          <w:rFonts w:ascii="Times New Roman" w:hAnsi="Times New Roman"/>
          <w:b/>
          <w:bCs/>
          <w:sz w:val="32"/>
          <w:szCs w:val="32"/>
        </w:rPr>
      </w:pPr>
      <w:r>
        <w:rPr>
          <w:rFonts w:ascii="Times New Roman" w:hAnsi="Times New Roman"/>
          <w:b/>
          <w:bCs/>
          <w:sz w:val="32"/>
          <w:szCs w:val="32"/>
        </w:rPr>
        <w:t>Change Experiences and Change Type</w:t>
      </w:r>
    </w:p>
    <w:p w:rsidR="001C0EC1" w:rsidRDefault="00755789" w:rsidP="007A2562">
      <w:pPr>
        <w:pStyle w:val="A9"/>
        <w:spacing w:before="0" w:line="480" w:lineRule="auto"/>
        <w:rPr>
          <w:b/>
          <w:bCs/>
          <w:color w:val="191919"/>
          <w:u w:color="191919"/>
          <w:shd w:val="clear" w:color="auto" w:fill="FFFFFF"/>
        </w:rPr>
      </w:pPr>
      <w:r>
        <w:rPr>
          <w:b/>
          <w:bCs/>
          <w:color w:val="191919"/>
          <w:u w:color="191919"/>
          <w:shd w:val="clear" w:color="auto" w:fill="FFFFFF"/>
        </w:rPr>
        <w:t>Change Experiences</w:t>
      </w:r>
    </w:p>
    <w:p w:rsidR="001C0EC1" w:rsidRDefault="00755789" w:rsidP="007A2562">
      <w:pPr>
        <w:spacing w:line="480" w:lineRule="auto"/>
        <w:ind w:firstLine="480"/>
        <w:rPr>
          <w:rFonts w:ascii="Times New Roman" w:hAnsi="Times New Roman"/>
          <w:sz w:val="24"/>
          <w:szCs w:val="24"/>
        </w:rPr>
      </w:pPr>
      <w:r>
        <w:rPr>
          <w:rFonts w:ascii="Times New Roman" w:hAnsi="Times New Roman"/>
          <w:sz w:val="24"/>
          <w:szCs w:val="24"/>
        </w:rPr>
        <w:t>Here are three key points in which Tesco has made strategic changes:</w:t>
      </w:r>
    </w:p>
    <w:p w:rsidR="001C0EC1" w:rsidRDefault="00755789" w:rsidP="007A2562">
      <w:pPr>
        <w:spacing w:line="480" w:lineRule="auto"/>
        <w:ind w:firstLine="480"/>
        <w:rPr>
          <w:rFonts w:ascii="Times New Roman" w:hAnsi="Times New Roman"/>
          <w:sz w:val="24"/>
          <w:szCs w:val="24"/>
        </w:rPr>
      </w:pPr>
      <w:r>
        <w:rPr>
          <w:rFonts w:ascii="Times New Roman" w:hAnsi="Times New Roman"/>
          <w:sz w:val="24"/>
          <w:szCs w:val="24"/>
        </w:rPr>
        <w:t>First, the company will carry out Digital transformation, and focus on digital channels by investing in online shopping, door-to-door delivery and other digital services (</w:t>
      </w:r>
      <w:proofErr w:type="spellStart"/>
      <w:r>
        <w:rPr>
          <w:rFonts w:ascii="Times New Roman" w:hAnsi="Times New Roman"/>
          <w:sz w:val="24"/>
          <w:szCs w:val="24"/>
        </w:rPr>
        <w:t>Brannen</w:t>
      </w:r>
      <w:proofErr w:type="spellEnd"/>
      <w:r>
        <w:rPr>
          <w:rFonts w:ascii="Times New Roman" w:hAnsi="Times New Roman"/>
          <w:sz w:val="24"/>
          <w:szCs w:val="24"/>
        </w:rPr>
        <w:t xml:space="preserve"> et al., 2021). This helps Tesco reach new customers and increase sales, espec</w:t>
      </w:r>
      <w:r>
        <w:rPr>
          <w:rFonts w:ascii="Times New Roman" w:hAnsi="Times New Roman"/>
          <w:sz w:val="24"/>
          <w:szCs w:val="24"/>
        </w:rPr>
        <w:t>ially during the COVID-19. Secondly, in order to reduce costs, Tesco has started implementing measures such as reducing store floor space, layoffs, and streamlining operations. This helps the company improve profit margins and maintain competitiveness in c</w:t>
      </w:r>
      <w:r>
        <w:rPr>
          <w:rFonts w:ascii="Times New Roman" w:hAnsi="Times New Roman"/>
          <w:sz w:val="24"/>
          <w:szCs w:val="24"/>
        </w:rPr>
        <w:t>hallenging markets. At the same time, the company has launched sustainability and social responsibility goals and projects, which will help Tesco strengthen its brand reputation and attract customers who prioritize ethical and sustainable business practice</w:t>
      </w:r>
      <w:r>
        <w:rPr>
          <w:rFonts w:ascii="Times New Roman" w:hAnsi="Times New Roman"/>
          <w:sz w:val="24"/>
          <w:szCs w:val="24"/>
        </w:rPr>
        <w:t xml:space="preserve">s. By strengthening digital services, the waste of human resources can be reduced, providing companies with sufficient excuses to reduce some </w:t>
      </w:r>
      <w:r>
        <w:rPr>
          <w:rFonts w:ascii="Times New Roman" w:hAnsi="Times New Roman"/>
          <w:sz w:val="24"/>
          <w:szCs w:val="24"/>
        </w:rPr>
        <w:lastRenderedPageBreak/>
        <w:t>redundancy. After the company has slimmed down, as the profit margin increases, it can assume more social responsi</w:t>
      </w:r>
      <w:r>
        <w:rPr>
          <w:rFonts w:ascii="Times New Roman" w:hAnsi="Times New Roman"/>
          <w:sz w:val="24"/>
          <w:szCs w:val="24"/>
        </w:rPr>
        <w:t>bility and environmental protection responsibility.</w:t>
      </w:r>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Hodges (2015) provided the following table in their book, which allows people to find the corresponding change categories for organizations:</w:t>
      </w:r>
    </w:p>
    <w:p w:rsidR="001C0EC1" w:rsidRDefault="001C0EC1" w:rsidP="007A2562">
      <w:pPr>
        <w:spacing w:line="480" w:lineRule="auto"/>
        <w:ind w:firstLine="480"/>
        <w:rPr>
          <w:rFonts w:ascii="Times New Roman" w:eastAsia="Times New Roman" w:hAnsi="Times New Roman" w:cs="Times New Roman"/>
          <w:sz w:val="24"/>
          <w:szCs w:val="24"/>
        </w:rPr>
      </w:pPr>
    </w:p>
    <w:p w:rsidR="001C0EC1" w:rsidRDefault="00755789" w:rsidP="007A2562">
      <w:pPr>
        <w:spacing w:line="480" w:lineRule="auto"/>
        <w:ind w:firstLine="4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829175" cy="2600325"/>
            <wp:effectExtent l="0" t="0" r="0" b="0"/>
            <wp:docPr id="1073741825" name="officeArt object" descr="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5" name="officeArt object" descr="图片 1"/>
                    <pic:cNvPicPr>
                      <a:picLocks noChangeAspect="1"/>
                    </pic:cNvPicPr>
                  </pic:nvPicPr>
                  <pic:blipFill>
                    <a:blip r:embed="rId12"/>
                    <a:stretch>
                      <a:fillRect/>
                    </a:stretch>
                  </pic:blipFill>
                  <pic:spPr>
                    <a:xfrm>
                      <a:off x="0" y="0"/>
                      <a:ext cx="4829175" cy="2600325"/>
                    </a:xfrm>
                    <a:prstGeom prst="rect">
                      <a:avLst/>
                    </a:prstGeom>
                    <a:ln w="12700" cap="flat">
                      <a:noFill/>
                      <a:miter lim="400000"/>
                      <a:headEnd/>
                      <a:tailEnd/>
                    </a:ln>
                    <a:effectLst/>
                  </pic:spPr>
                </pic:pic>
              </a:graphicData>
            </a:graphic>
          </wp:inline>
        </w:drawing>
      </w:r>
    </w:p>
    <w:p w:rsidR="001C0EC1" w:rsidRDefault="00755789" w:rsidP="007A2562">
      <w:pPr>
        <w:pStyle w:val="A9"/>
        <w:spacing w:before="0" w:line="480" w:lineRule="auto"/>
      </w:pPr>
      <w:r>
        <w:rPr>
          <w:b/>
          <w:bCs/>
          <w:color w:val="404040"/>
          <w:u w:color="404040"/>
        </w:rPr>
        <w:t>Emergent Change</w:t>
      </w:r>
    </w:p>
    <w:p w:rsidR="001C0EC1" w:rsidRDefault="00755789" w:rsidP="007A2562">
      <w:pPr>
        <w:pStyle w:val="A9"/>
        <w:spacing w:before="0" w:line="480" w:lineRule="auto"/>
        <w:ind w:firstLine="378"/>
        <w:rPr>
          <w:color w:val="404040"/>
          <w:u w:color="404040"/>
        </w:rPr>
      </w:pPr>
      <w:r>
        <w:rPr>
          <w:color w:val="E88B33"/>
          <w:u w:color="E88B33"/>
        </w:rPr>
        <w:t> </w:t>
      </w:r>
      <w:r>
        <w:rPr>
          <w:color w:val="404040"/>
          <w:u w:color="404040"/>
        </w:rPr>
        <w:t xml:space="preserve">Although this change is based on careful </w:t>
      </w:r>
      <w:r>
        <w:rPr>
          <w:color w:val="404040"/>
          <w:u w:color="404040"/>
        </w:rPr>
        <w:t>planning of the company's board of directors and involves the analysis of the current situation, identifying a desired state, and planning and implementing change initiatives (</w:t>
      </w:r>
      <w:proofErr w:type="spellStart"/>
      <w:r>
        <w:rPr>
          <w:color w:val="404040"/>
          <w:u w:color="404040"/>
        </w:rPr>
        <w:t>Karasvirta</w:t>
      </w:r>
      <w:proofErr w:type="spellEnd"/>
      <w:r>
        <w:rPr>
          <w:color w:val="404040"/>
          <w:u w:color="404040"/>
        </w:rPr>
        <w:t xml:space="preserve"> &amp; </w:t>
      </w:r>
      <w:proofErr w:type="spellStart"/>
      <w:r>
        <w:rPr>
          <w:color w:val="404040"/>
          <w:u w:color="404040"/>
        </w:rPr>
        <w:t>Teerikangas</w:t>
      </w:r>
      <w:proofErr w:type="spellEnd"/>
      <w:r>
        <w:rPr>
          <w:color w:val="404040"/>
          <w:u w:color="404040"/>
        </w:rPr>
        <w:t>, 2022).  But the goal of change is to ensure that the o</w:t>
      </w:r>
      <w:r>
        <w:rPr>
          <w:color w:val="404040"/>
          <w:u w:color="404040"/>
        </w:rPr>
        <w:t xml:space="preserve">rganization can remain competitive and adapt to changing environments (Garcia-Lorenzo &amp; </w:t>
      </w:r>
      <w:proofErr w:type="spellStart"/>
      <w:r>
        <w:rPr>
          <w:color w:val="404040"/>
          <w:u w:color="404040"/>
        </w:rPr>
        <w:t>Liebhart</w:t>
      </w:r>
      <w:proofErr w:type="spellEnd"/>
      <w:r>
        <w:rPr>
          <w:color w:val="404040"/>
          <w:u w:color="404040"/>
        </w:rPr>
        <w:t>, 2010). It is obvious that the entire plan involves responding to external factors that require an organization to make quick and reactive changes, and also, t</w:t>
      </w:r>
      <w:r>
        <w:rPr>
          <w:color w:val="404040"/>
          <w:u w:color="404040"/>
        </w:rPr>
        <w:t>his pandemic is unforeseeable, neither predictable nor planned, and this change plan requires the high level of participation of almost all employees, indicating that this change is rapidly planned and belongs to the category of emergency change (</w:t>
      </w:r>
      <w:proofErr w:type="spellStart"/>
      <w:r>
        <w:rPr>
          <w:color w:val="404040"/>
          <w:u w:color="404040"/>
        </w:rPr>
        <w:t>Karasvirt</w:t>
      </w:r>
      <w:r>
        <w:rPr>
          <w:color w:val="404040"/>
          <w:u w:color="404040"/>
        </w:rPr>
        <w:t>a</w:t>
      </w:r>
      <w:proofErr w:type="spellEnd"/>
      <w:r>
        <w:rPr>
          <w:color w:val="404040"/>
          <w:u w:color="404040"/>
        </w:rPr>
        <w:t xml:space="preserve"> &amp; </w:t>
      </w:r>
      <w:proofErr w:type="spellStart"/>
      <w:r>
        <w:rPr>
          <w:color w:val="404040"/>
          <w:u w:color="404040"/>
        </w:rPr>
        <w:t>Teerikangas</w:t>
      </w:r>
      <w:proofErr w:type="spellEnd"/>
      <w:r>
        <w:rPr>
          <w:color w:val="404040"/>
          <w:u w:color="404040"/>
        </w:rPr>
        <w:t>, 2022).</w:t>
      </w:r>
    </w:p>
    <w:p w:rsidR="001C0EC1" w:rsidRDefault="00755789" w:rsidP="007A2562">
      <w:pPr>
        <w:pStyle w:val="A9"/>
        <w:spacing w:before="0" w:line="480" w:lineRule="auto"/>
        <w:ind w:firstLine="378"/>
        <w:rPr>
          <w:rFonts w:eastAsia="Times New Roman" w:cs="Times New Roman"/>
        </w:rPr>
      </w:pPr>
      <w:r>
        <w:t xml:space="preserve">Nadler et al. (1995) also recommended another method for distinguishing types of </w:t>
      </w:r>
      <w:r>
        <w:lastRenderedPageBreak/>
        <w:t>organizational change, as shown in the following figure:</w:t>
      </w:r>
    </w:p>
    <w:p w:rsidR="001C0EC1" w:rsidRDefault="00755789" w:rsidP="007A2562">
      <w:pPr>
        <w:spacing w:line="480" w:lineRule="auto"/>
        <w:ind w:firstLine="420"/>
        <w:rPr>
          <w:rFonts w:ascii="Times New Roman" w:eastAsiaTheme="minorEastAsia" w:hAnsi="Times New Roman" w:cs="Times New Roman"/>
          <w:sz w:val="24"/>
          <w:szCs w:val="24"/>
        </w:rPr>
      </w:pPr>
      <w:r>
        <w:rPr>
          <w:rFonts w:ascii="Times New Roman" w:eastAsia="Times New Roman" w:hAnsi="Times New Roman" w:cs="Times New Roman"/>
          <w:noProof/>
          <w:sz w:val="24"/>
          <w:szCs w:val="24"/>
        </w:rPr>
        <w:drawing>
          <wp:inline distT="0" distB="0" distL="0" distR="0">
            <wp:extent cx="4267200" cy="1374775"/>
            <wp:effectExtent l="0" t="0" r="0" b="0"/>
            <wp:docPr id="1073741826" name="officeArt object" descr="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6" name="officeArt object" descr="图片 2"/>
                    <pic:cNvPicPr>
                      <a:picLocks noChangeAspect="1"/>
                    </pic:cNvPicPr>
                  </pic:nvPicPr>
                  <pic:blipFill>
                    <a:blip r:embed="rId13"/>
                    <a:stretch>
                      <a:fillRect/>
                    </a:stretch>
                  </pic:blipFill>
                  <pic:spPr>
                    <a:xfrm>
                      <a:off x="0" y="0"/>
                      <a:ext cx="4267200" cy="1374775"/>
                    </a:xfrm>
                    <a:prstGeom prst="rect">
                      <a:avLst/>
                    </a:prstGeom>
                    <a:ln w="12700" cap="flat">
                      <a:noFill/>
                      <a:miter lim="400000"/>
                      <a:headEnd/>
                      <a:tailEnd/>
                    </a:ln>
                    <a:effectLst/>
                  </pic:spPr>
                </pic:pic>
              </a:graphicData>
            </a:graphic>
          </wp:inline>
        </w:drawing>
      </w:r>
    </w:p>
    <w:p w:rsidR="001C0EC1" w:rsidRDefault="001C0EC1" w:rsidP="007A2562">
      <w:pPr>
        <w:pStyle w:val="A9"/>
        <w:spacing w:before="0" w:line="480" w:lineRule="auto"/>
        <w:rPr>
          <w:rFonts w:hint="eastAsia"/>
          <w:b/>
          <w:bCs/>
          <w:color w:val="404040"/>
          <w:u w:color="404040"/>
        </w:rPr>
      </w:pPr>
    </w:p>
    <w:p w:rsidR="001C0EC1" w:rsidRDefault="00A11240" w:rsidP="007A2562">
      <w:pPr>
        <w:pStyle w:val="A9"/>
        <w:spacing w:before="0" w:line="480" w:lineRule="auto"/>
        <w:rPr>
          <w:b/>
          <w:bCs/>
          <w:color w:val="404040"/>
          <w:u w:color="404040"/>
        </w:rPr>
      </w:pPr>
      <w:r>
        <w:rPr>
          <w:rFonts w:eastAsia="Times New Roman" w:cs="Times New Roman"/>
          <w:noProof/>
        </w:rPr>
        <w:drawing>
          <wp:anchor distT="152400" distB="152400" distL="152400" distR="152400" simplePos="0" relativeHeight="251658240" behindDoc="0" locked="0" layoutInCell="1" allowOverlap="1">
            <wp:simplePos x="0" y="0"/>
            <wp:positionH relativeFrom="margin">
              <wp:posOffset>-101600</wp:posOffset>
            </wp:positionH>
            <wp:positionV relativeFrom="page">
              <wp:posOffset>3657600</wp:posOffset>
            </wp:positionV>
            <wp:extent cx="5619750" cy="3733800"/>
            <wp:effectExtent l="0" t="0" r="0" b="0"/>
            <wp:wrapTopAndBottom/>
            <wp:docPr id="2" name="officeArt object" descr="IMG_12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ficeArt object" descr="IMG_1295.jpeg"/>
                    <pic:cNvPicPr>
                      <a:picLocks noChangeAspect="1"/>
                    </pic:cNvPicPr>
                  </pic:nvPicPr>
                  <pic:blipFill>
                    <a:blip r:embed="rId14" cstate="print"/>
                    <a:stretch>
                      <a:fillRect/>
                    </a:stretch>
                  </pic:blipFill>
                  <pic:spPr>
                    <a:xfrm>
                      <a:off x="0" y="0"/>
                      <a:ext cx="5619750" cy="3733800"/>
                    </a:xfrm>
                    <a:prstGeom prst="rect">
                      <a:avLst/>
                    </a:prstGeom>
                    <a:ln w="12700" cap="flat">
                      <a:noFill/>
                      <a:miter lim="400000"/>
                      <a:headEnd/>
                      <a:tailEnd/>
                    </a:ln>
                    <a:effectLst/>
                  </pic:spPr>
                </pic:pic>
              </a:graphicData>
            </a:graphic>
            <wp14:sizeRelH relativeFrom="margin">
              <wp14:pctWidth>0</wp14:pctWidth>
            </wp14:sizeRelH>
            <wp14:sizeRelV relativeFrom="margin">
              <wp14:pctHeight>0</wp14:pctHeight>
            </wp14:sizeRelV>
          </wp:anchor>
        </w:drawing>
      </w:r>
      <w:r w:rsidR="00755789">
        <w:rPr>
          <w:b/>
          <w:bCs/>
          <w:color w:val="404040"/>
          <w:u w:color="404040"/>
        </w:rPr>
        <w:t>Small scale (incremental) change</w:t>
      </w:r>
    </w:p>
    <w:p w:rsidR="001C0EC1" w:rsidRDefault="001C0EC1" w:rsidP="007A2562">
      <w:pPr>
        <w:pStyle w:val="A9"/>
        <w:spacing w:before="0" w:line="480" w:lineRule="auto"/>
      </w:pPr>
    </w:p>
    <w:p w:rsidR="001C0EC1" w:rsidRDefault="00755789" w:rsidP="007A2562">
      <w:pPr>
        <w:spacing w:line="480" w:lineRule="auto"/>
        <w:ind w:firstLine="4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SWOT analysis identified the company's strengths, </w:t>
      </w:r>
      <w:r>
        <w:rPr>
          <w:rFonts w:ascii="Times New Roman" w:eastAsiaTheme="minorEastAsia" w:hAnsi="Times New Roman" w:cs="Times New Roman"/>
          <w:sz w:val="24"/>
          <w:szCs w:val="24"/>
        </w:rPr>
        <w:t>weaknesses, opportunities and threats. Considering the risk, effectiveness and speed of change, TESCO chose a small-scale scale (incremental) change option.</w:t>
      </w:r>
    </w:p>
    <w:p w:rsidR="001C0EC1" w:rsidRDefault="00755789" w:rsidP="007A2562">
      <w:pPr>
        <w:spacing w:line="480" w:lineRule="auto"/>
        <w:ind w:firstLine="420"/>
        <w:rPr>
          <w:rFonts w:ascii="Times New Roman" w:eastAsiaTheme="minorEastAsia" w:hAnsi="Times New Roman" w:cs="Times New Roman"/>
          <w:sz w:val="24"/>
          <w:szCs w:val="24"/>
        </w:rPr>
      </w:pPr>
      <w:r>
        <w:rPr>
          <w:rFonts w:ascii="Times New Roman" w:eastAsiaTheme="minorEastAsia" w:hAnsi="Times New Roman" w:cs="Times New Roman"/>
          <w:sz w:val="24"/>
          <w:szCs w:val="24"/>
        </w:rPr>
        <w:t>Firstly, TESCO has a strong supply chain and stable customers who choose to shop at Tesco despite t</w:t>
      </w:r>
      <w:r>
        <w:rPr>
          <w:rFonts w:ascii="Times New Roman" w:eastAsiaTheme="minorEastAsia" w:hAnsi="Times New Roman" w:cs="Times New Roman"/>
          <w:sz w:val="24"/>
          <w:szCs w:val="24"/>
        </w:rPr>
        <w:t xml:space="preserve">he pandemic. Change needs to be based on maintaining existing </w:t>
      </w:r>
      <w:r>
        <w:rPr>
          <w:rFonts w:ascii="Times New Roman" w:eastAsiaTheme="minorEastAsia" w:hAnsi="Times New Roman" w:cs="Times New Roman"/>
          <w:sz w:val="24"/>
          <w:szCs w:val="24"/>
        </w:rPr>
        <w:lastRenderedPageBreak/>
        <w:t xml:space="preserve">strengths and a large scale change would lead to unstable supply and customers not adapting. So Tesco developed digital </w:t>
      </w:r>
      <w:r>
        <w:rPr>
          <w:rFonts w:ascii="Times New Roman" w:hAnsi="Times New Roman"/>
          <w:sz w:val="24"/>
          <w:szCs w:val="24"/>
        </w:rPr>
        <w:t>transformation</w:t>
      </w:r>
      <w:r>
        <w:rPr>
          <w:rFonts w:ascii="Times New Roman" w:eastAsiaTheme="minorEastAsia" w:hAnsi="Times New Roman" w:cs="Times New Roman"/>
          <w:sz w:val="24"/>
          <w:szCs w:val="24"/>
        </w:rPr>
        <w:t xml:space="preserve"> based on offline sales. Secondly, Tesco's changes are </w:t>
      </w:r>
      <w:r>
        <w:rPr>
          <w:rFonts w:ascii="Times New Roman" w:eastAsiaTheme="minorEastAsia" w:hAnsi="Times New Roman" w:cs="Times New Roman" w:hint="eastAsia"/>
          <w:sz w:val="24"/>
          <w:szCs w:val="24"/>
        </w:rPr>
        <w:t>aime</w:t>
      </w:r>
      <w:r>
        <w:rPr>
          <w:rFonts w:ascii="Times New Roman" w:eastAsiaTheme="minorEastAsia" w:hAnsi="Times New Roman" w:cs="Times New Roman"/>
          <w:sz w:val="24"/>
          <w:szCs w:val="24"/>
        </w:rPr>
        <w:t>d</w:t>
      </w:r>
      <w:r>
        <w:rPr>
          <w:rFonts w:ascii="Times New Roman" w:eastAsiaTheme="minorEastAsia" w:hAnsi="Times New Roman" w:cs="Times New Roman"/>
          <w:sz w:val="24"/>
          <w:szCs w:val="24"/>
        </w:rPr>
        <w:t xml:space="preserve"> to reduce costs, improve margins and remain competitive in a challenging market. A massive change would have added more costs. Finally, Tesco has always had corporate goals of sustainability and social responsibility, and only small scale (incremental) ch</w:t>
      </w:r>
      <w:r>
        <w:rPr>
          <w:rFonts w:ascii="Times New Roman" w:eastAsiaTheme="minorEastAsia" w:hAnsi="Times New Roman" w:cs="Times New Roman"/>
          <w:sz w:val="24"/>
          <w:szCs w:val="24"/>
        </w:rPr>
        <w:t>anges are needed to improve. In summary, Tesco's changes are only new systems, new processes and improvements to existing processes, not a change in corporate strategy or an acquisition, nor are they major technological changes, so they are small scale (in</w:t>
      </w:r>
      <w:r>
        <w:rPr>
          <w:rFonts w:ascii="Times New Roman" w:eastAsiaTheme="minorEastAsia" w:hAnsi="Times New Roman" w:cs="Times New Roman"/>
          <w:sz w:val="24"/>
          <w:szCs w:val="24"/>
        </w:rPr>
        <w:t>cremental) changes.</w:t>
      </w:r>
    </w:p>
    <w:p w:rsidR="00AC5CB7" w:rsidRDefault="00AC5CB7" w:rsidP="007A2562">
      <w:pPr>
        <w:spacing w:line="480" w:lineRule="auto"/>
        <w:ind w:firstLine="420"/>
        <w:rPr>
          <w:rFonts w:ascii="Times New Roman" w:eastAsiaTheme="minorEastAsia" w:hAnsi="Times New Roman" w:cs="Times New Roman"/>
          <w:sz w:val="24"/>
          <w:szCs w:val="24"/>
        </w:rPr>
      </w:pPr>
    </w:p>
    <w:p w:rsidR="001C0EC1" w:rsidRDefault="00755789" w:rsidP="007A2562">
      <w:pPr>
        <w:numPr>
          <w:ilvl w:val="0"/>
          <w:numId w:val="1"/>
        </w:numPr>
        <w:spacing w:line="480" w:lineRule="auto"/>
        <w:outlineLvl w:val="0"/>
        <w:rPr>
          <w:rFonts w:ascii="Times New Roman" w:hAnsi="Times New Roman"/>
          <w:b/>
          <w:bCs/>
          <w:sz w:val="32"/>
          <w:szCs w:val="32"/>
        </w:rPr>
      </w:pPr>
      <w:bookmarkStart w:id="9" w:name="_Toc133966564"/>
      <w:r>
        <w:rPr>
          <w:rFonts w:ascii="Times New Roman" w:hAnsi="Times New Roman"/>
          <w:b/>
          <w:bCs/>
          <w:sz w:val="32"/>
          <w:szCs w:val="32"/>
        </w:rPr>
        <w:t>Identifying and Dealing with Resistance</w:t>
      </w:r>
      <w:bookmarkEnd w:id="9"/>
    </w:p>
    <w:p w:rsidR="00182A4D" w:rsidRDefault="00755789" w:rsidP="007A2562">
      <w:pPr>
        <w:pStyle w:val="A9"/>
        <w:spacing w:before="0" w:after="320" w:line="480" w:lineRule="auto"/>
        <w:rPr>
          <w:b/>
          <w:bCs/>
          <w:sz w:val="32"/>
          <w:szCs w:val="32"/>
        </w:rPr>
      </w:pPr>
      <w:r>
        <w:rPr>
          <w:b/>
          <w:bCs/>
          <w:sz w:val="32"/>
          <w:szCs w:val="32"/>
        </w:rPr>
        <w:t>5.1 For Field Analysis</w:t>
      </w:r>
      <w:bookmarkStart w:id="10" w:name="OLE_LINK2"/>
      <w:bookmarkStart w:id="11" w:name="OLE_LINK1"/>
    </w:p>
    <w:p w:rsidR="001C0EC1" w:rsidRPr="00182A4D" w:rsidRDefault="00755789" w:rsidP="007A2562">
      <w:pPr>
        <w:pStyle w:val="A9"/>
        <w:spacing w:before="0" w:after="320" w:line="480" w:lineRule="auto"/>
        <w:ind w:firstLineChars="150" w:firstLine="360"/>
      </w:pPr>
      <w:r>
        <w:t>Lewin (1947) tells people that there are two opposing forces in the stable management and change management of enterprises. On the one hand, there is a driving force that encourages change to occur; On the other hand, there is also a force called restraint</w:t>
      </w:r>
      <w:r>
        <w:t xml:space="preserve"> that maintains stability and rejects change (</w:t>
      </w:r>
      <w:proofErr w:type="spellStart"/>
      <w:r>
        <w:t>Baulcomb</w:t>
      </w:r>
      <w:proofErr w:type="spellEnd"/>
      <w:r>
        <w:t xml:space="preserve">, J. S., 2010). </w:t>
      </w:r>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B</w:t>
      </w:r>
      <w:r>
        <w:rPr>
          <w:rFonts w:ascii="Times New Roman" w:hAnsi="Times New Roman"/>
          <w:sz w:val="24"/>
          <w:szCs w:val="24"/>
        </w:rPr>
        <w:t>efore the reform, Tesco's market environment and internal situation had changed imperceptibly. Consumer behavior, intense market competition and sharply reduced sales profits are all i</w:t>
      </w:r>
      <w:r>
        <w:rPr>
          <w:rFonts w:ascii="Times New Roman" w:hAnsi="Times New Roman"/>
          <w:sz w:val="24"/>
          <w:szCs w:val="24"/>
        </w:rPr>
        <w:t>nfluencing the operation of the company to the greatest extent, and like a countdown clock, it is urging the company to move forward.</w:t>
      </w:r>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Of course, there are still obstacles, such as employee misunderstandings and supplier objections, which can be overcome th</w:t>
      </w:r>
      <w:r>
        <w:rPr>
          <w:rFonts w:ascii="Times New Roman" w:hAnsi="Times New Roman"/>
          <w:sz w:val="24"/>
          <w:szCs w:val="24"/>
        </w:rPr>
        <w:t xml:space="preserve">rough deep communication and collaboration. The company is most concerned about the decline in customer </w:t>
      </w:r>
      <w:r>
        <w:rPr>
          <w:rFonts w:ascii="Times New Roman" w:hAnsi="Times New Roman"/>
          <w:sz w:val="24"/>
          <w:szCs w:val="24"/>
        </w:rPr>
        <w:lastRenderedPageBreak/>
        <w:t>satisfaction and needs to solve this problem through additional costs and work.</w:t>
      </w:r>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 xml:space="preserve">This report analyzes the driving forces and resistance force of change </w:t>
      </w:r>
      <w:r>
        <w:rPr>
          <w:rFonts w:ascii="Times New Roman" w:hAnsi="Times New Roman"/>
          <w:sz w:val="24"/>
          <w:szCs w:val="24"/>
        </w:rPr>
        <w:t>of Tesco:</w:t>
      </w:r>
    </w:p>
    <w:tbl>
      <w:tblPr>
        <w:tblStyle w:val="TableNormal"/>
        <w:tblW w:w="85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261"/>
        <w:gridCol w:w="4261"/>
      </w:tblGrid>
      <w:tr w:rsidR="001C0EC1">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b/>
                <w:bCs/>
                <w:sz w:val="24"/>
                <w:szCs w:val="24"/>
              </w:rPr>
              <w:t>Drivers for Change</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b/>
                <w:bCs/>
                <w:sz w:val="24"/>
                <w:szCs w:val="24"/>
              </w:rPr>
              <w:t>Resisters of Change</w:t>
            </w:r>
          </w:p>
        </w:tc>
      </w:tr>
      <w:tr w:rsidR="001C0EC1">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COVID-19 Dynamic (3)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Employee's lack of understanding(2)</w:t>
            </w:r>
          </w:p>
        </w:tc>
      </w:tr>
      <w:tr w:rsidR="001C0EC1">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Brexit (3)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Lack of employee skills(1)</w:t>
            </w:r>
          </w:p>
        </w:tc>
      </w:tr>
      <w:tr w:rsidR="001C0EC1">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Cost Increasing (3)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Reduced customer satisfaction (3)</w:t>
            </w:r>
          </w:p>
        </w:tc>
      </w:tr>
      <w:tr w:rsidR="001C0EC1">
        <w:trPr>
          <w:trHeight w:val="6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Change of consumer behavior(3)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Suppliers are not adapt</w:t>
            </w:r>
            <w:r>
              <w:rPr>
                <w:rFonts w:ascii="Times New Roman" w:hAnsi="Times New Roman"/>
                <w:sz w:val="24"/>
                <w:szCs w:val="24"/>
              </w:rPr>
              <w:t>ing to new cooperation methods (2)</w:t>
            </w:r>
          </w:p>
        </w:tc>
      </w:tr>
      <w:tr w:rsidR="001C0EC1">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Intense market competition(3)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1C0EC1" w:rsidP="007A2562">
            <w:pPr>
              <w:spacing w:line="480" w:lineRule="auto"/>
            </w:pPr>
          </w:p>
        </w:tc>
      </w:tr>
      <w:tr w:rsidR="001C0EC1">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Reduction in Revenue(3)</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1C0EC1" w:rsidP="007A2562">
            <w:pPr>
              <w:spacing w:line="480" w:lineRule="auto"/>
            </w:pPr>
          </w:p>
        </w:tc>
      </w:tr>
      <w:tr w:rsidR="001C0EC1">
        <w:trPr>
          <w:trHeight w:val="300"/>
        </w:trPr>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In total: 18</w:t>
            </w:r>
          </w:p>
        </w:tc>
        <w:tc>
          <w:tcPr>
            <w:tcW w:w="42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0EC1" w:rsidRDefault="00755789" w:rsidP="007A2562">
            <w:pPr>
              <w:spacing w:line="480" w:lineRule="auto"/>
            </w:pPr>
            <w:r>
              <w:rPr>
                <w:rFonts w:ascii="Times New Roman" w:hAnsi="Times New Roman"/>
                <w:sz w:val="24"/>
                <w:szCs w:val="24"/>
              </w:rPr>
              <w:t>In total: 8</w:t>
            </w:r>
          </w:p>
        </w:tc>
      </w:tr>
    </w:tbl>
    <w:p w:rsidR="001C0EC1" w:rsidRDefault="001C0EC1" w:rsidP="007A2562">
      <w:pPr>
        <w:spacing w:line="480" w:lineRule="auto"/>
        <w:rPr>
          <w:rFonts w:ascii="Times New Roman" w:eastAsia="Times New Roman" w:hAnsi="Times New Roman" w:cs="Times New Roman"/>
          <w:sz w:val="24"/>
          <w:szCs w:val="24"/>
        </w:rPr>
      </w:pPr>
    </w:p>
    <w:p w:rsidR="001C0EC1" w:rsidRDefault="001C0EC1" w:rsidP="007A2562">
      <w:pPr>
        <w:spacing w:line="480" w:lineRule="auto"/>
        <w:rPr>
          <w:rFonts w:ascii="Times New Roman" w:eastAsia="Times New Roman" w:hAnsi="Times New Roman" w:cs="Times New Roman"/>
          <w:sz w:val="24"/>
          <w:szCs w:val="24"/>
        </w:rPr>
      </w:pPr>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 xml:space="preserve">From the above table, it can be seen that there are more factors that encourage change than those that inhibit it. At the same time, </w:t>
      </w:r>
      <w:r>
        <w:rPr>
          <w:rFonts w:ascii="Times New Roman" w:hAnsi="Times New Roman"/>
          <w:sz w:val="24"/>
          <w:szCs w:val="24"/>
        </w:rPr>
        <w:t>the proportion and weight of factors that encourage change among many factors are also high. The factors that ultimately encouraged company change prevailed, surpassing the forces that refused to change. Undoubtedly, company change ultimately occurred (Har</w:t>
      </w:r>
      <w:r>
        <w:rPr>
          <w:rFonts w:ascii="Times New Roman" w:hAnsi="Times New Roman"/>
          <w:sz w:val="24"/>
          <w:szCs w:val="24"/>
        </w:rPr>
        <w:t>well, Sharon H., 2000).</w:t>
      </w:r>
      <w:bookmarkEnd w:id="10"/>
      <w:bookmarkEnd w:id="11"/>
    </w:p>
    <w:p w:rsidR="001C0EC1" w:rsidRDefault="00755789" w:rsidP="007A2562">
      <w:pPr>
        <w:spacing w:line="480" w:lineRule="auto"/>
        <w:outlineLvl w:val="1"/>
        <w:rPr>
          <w:rFonts w:ascii="Times New Roman" w:eastAsia="Times New Roman" w:hAnsi="Times New Roman" w:cs="Times New Roman"/>
          <w:b/>
          <w:bCs/>
          <w:sz w:val="32"/>
          <w:szCs w:val="32"/>
        </w:rPr>
      </w:pPr>
      <w:bookmarkStart w:id="12" w:name="_Toc133966565"/>
      <w:r>
        <w:rPr>
          <w:rFonts w:ascii="Times New Roman" w:hAnsi="Times New Roman"/>
          <w:b/>
          <w:bCs/>
          <w:sz w:val="32"/>
          <w:szCs w:val="32"/>
        </w:rPr>
        <w:t>5.2 Stakeholder Analysis</w:t>
      </w:r>
      <w:bookmarkEnd w:id="12"/>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 xml:space="preserve">Through force field analysis, the main factors that affect change can be clearly classified, while stakeholder analysis can identify the attitudes of stakeholders towards change. Stakeholders are determined </w:t>
      </w:r>
      <w:r>
        <w:rPr>
          <w:rFonts w:ascii="Times New Roman" w:hAnsi="Times New Roman"/>
          <w:sz w:val="24"/>
          <w:szCs w:val="24"/>
        </w:rPr>
        <w:t xml:space="preserve">by their interests within the organization, that is, </w:t>
      </w:r>
      <w:r>
        <w:rPr>
          <w:rFonts w:ascii="Times New Roman" w:hAnsi="Times New Roman"/>
          <w:sz w:val="24"/>
          <w:szCs w:val="24"/>
        </w:rPr>
        <w:lastRenderedPageBreak/>
        <w:t>whether the organization has relevant interests is controlled by stakeholders. The interests of stakeholders themselves are valuable to the organization, and it is crucial to have a deep understanding of</w:t>
      </w:r>
      <w:r>
        <w:rPr>
          <w:rFonts w:ascii="Times New Roman" w:hAnsi="Times New Roman"/>
          <w:sz w:val="24"/>
          <w:szCs w:val="24"/>
        </w:rPr>
        <w:t xml:space="preserve"> them before making changes in the organization. The following is Tesco's stakeholder analysis chart:</w:t>
      </w:r>
    </w:p>
    <w:p w:rsidR="001C0EC1" w:rsidRDefault="001C0EC1" w:rsidP="007A2562">
      <w:pPr>
        <w:spacing w:line="480" w:lineRule="auto"/>
        <w:rPr>
          <w:rFonts w:ascii="Times New Roman" w:eastAsia="Times New Roman" w:hAnsi="Times New Roman" w:cs="Times New Roman"/>
          <w:sz w:val="24"/>
          <w:szCs w:val="24"/>
        </w:rPr>
      </w:pPr>
    </w:p>
    <w:p w:rsidR="001C0EC1" w:rsidRDefault="00755789" w:rsidP="007A2562">
      <w:pPr>
        <w:widowControl/>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kern w:val="0"/>
          <w:sz w:val="24"/>
          <w:szCs w:val="24"/>
        </w:rPr>
        <w:drawing>
          <wp:inline distT="0" distB="0" distL="0" distR="0">
            <wp:extent cx="3633470" cy="2469515"/>
            <wp:effectExtent l="0" t="0" r="0" b="0"/>
            <wp:docPr id="1073741828" name="officeArt object"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28" name="officeArt object" descr="IMG_256"/>
                    <pic:cNvPicPr>
                      <a:picLocks noChangeAspect="1"/>
                    </pic:cNvPicPr>
                  </pic:nvPicPr>
                  <pic:blipFill>
                    <a:blip r:embed="rId15"/>
                    <a:stretch>
                      <a:fillRect/>
                    </a:stretch>
                  </pic:blipFill>
                  <pic:spPr>
                    <a:xfrm>
                      <a:off x="0" y="0"/>
                      <a:ext cx="3633850" cy="2470081"/>
                    </a:xfrm>
                    <a:prstGeom prst="rect">
                      <a:avLst/>
                    </a:prstGeom>
                    <a:ln w="12700" cap="flat">
                      <a:noFill/>
                      <a:miter lim="400000"/>
                      <a:headEnd/>
                      <a:tailEnd/>
                    </a:ln>
                    <a:effectLst/>
                  </pic:spPr>
                </pic:pic>
              </a:graphicData>
            </a:graphic>
          </wp:inline>
        </w:drawing>
      </w:r>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 xml:space="preserve">Based on the above figure, it is possible to distinguish the attitudes and reactions of different groups towards </w:t>
      </w:r>
      <w:proofErr w:type="gramStart"/>
      <w:r>
        <w:rPr>
          <w:rFonts w:ascii="Times New Roman" w:hAnsi="Times New Roman"/>
          <w:sz w:val="24"/>
          <w:szCs w:val="24"/>
        </w:rPr>
        <w:t>change(</w:t>
      </w:r>
      <w:proofErr w:type="spellStart"/>
      <w:proofErr w:type="gramEnd"/>
      <w:r>
        <w:rPr>
          <w:rFonts w:ascii="Times New Roman" w:hAnsi="Times New Roman"/>
          <w:sz w:val="24"/>
          <w:szCs w:val="24"/>
        </w:rPr>
        <w:t>Pdr</w:t>
      </w:r>
      <w:proofErr w:type="spellEnd"/>
      <w:r>
        <w:rPr>
          <w:rFonts w:ascii="Times New Roman" w:hAnsi="Times New Roman"/>
          <w:sz w:val="24"/>
          <w:szCs w:val="24"/>
        </w:rPr>
        <w:t xml:space="preserve">, K., Pataki, B., &amp; </w:t>
      </w:r>
      <w:proofErr w:type="spellStart"/>
      <w:r>
        <w:rPr>
          <w:rFonts w:ascii="Times New Roman" w:hAnsi="Times New Roman"/>
          <w:sz w:val="24"/>
          <w:szCs w:val="24"/>
        </w:rPr>
        <w:t>Sebestyn</w:t>
      </w:r>
      <w:proofErr w:type="spellEnd"/>
      <w:r>
        <w:rPr>
          <w:rFonts w:ascii="Times New Roman" w:hAnsi="Times New Roman"/>
          <w:sz w:val="24"/>
          <w:szCs w:val="24"/>
        </w:rPr>
        <w:t>, Z., 2011). The leaders who propose and drive change are still senior management personnel. If you want the change to succeed, these people must have a firm stance and sufficient professional literacy and execution ability. Change is the process of improv</w:t>
      </w:r>
      <w:r>
        <w:rPr>
          <w:rFonts w:ascii="Times New Roman" w:hAnsi="Times New Roman"/>
          <w:sz w:val="24"/>
          <w:szCs w:val="24"/>
        </w:rPr>
        <w:t>ing the overall competitiveness of enterprises, and as sponsors, business owners and investors will provide support for achieving change; Government agencies only hope that enterprises can develop rapidly and steadily, provide more job opportunities and pr</w:t>
      </w:r>
      <w:r>
        <w:rPr>
          <w:rFonts w:ascii="Times New Roman" w:hAnsi="Times New Roman"/>
          <w:sz w:val="24"/>
          <w:szCs w:val="24"/>
        </w:rPr>
        <w:t>omote economic development in the local area, and they also have a certain level of support. The following are different strategies that companies should provide to different stakeholders:</w:t>
      </w:r>
    </w:p>
    <w:p w:rsidR="001C0EC1" w:rsidRDefault="00755789" w:rsidP="007A2562">
      <w:pPr>
        <w:spacing w:line="480" w:lineRule="auto"/>
        <w:ind w:firstLine="480"/>
        <w:rPr>
          <w:rFonts w:ascii="Times New Roman" w:hAnsi="Times New Roman"/>
          <w:sz w:val="24"/>
          <w:szCs w:val="24"/>
        </w:rPr>
      </w:pPr>
      <w:r>
        <w:rPr>
          <w:rFonts w:ascii="Times New Roman" w:hAnsi="Times New Roman"/>
          <w:sz w:val="24"/>
          <w:szCs w:val="24"/>
        </w:rPr>
        <w:t>For strong supporters, such as company shareholders, investors, sen</w:t>
      </w:r>
      <w:r>
        <w:rPr>
          <w:rFonts w:ascii="Times New Roman" w:hAnsi="Times New Roman"/>
          <w:sz w:val="24"/>
          <w:szCs w:val="24"/>
        </w:rPr>
        <w:t xml:space="preserve">ior managers, and government agencies, the company needs to protect the interests of this group well. </w:t>
      </w:r>
      <w:r>
        <w:rPr>
          <w:rFonts w:ascii="Times New Roman" w:hAnsi="Times New Roman"/>
          <w:sz w:val="24"/>
          <w:szCs w:val="24"/>
        </w:rPr>
        <w:lastRenderedPageBreak/>
        <w:t>They want the company to become stronger and more competitive, and they are also a group with absolute power. As long as people have the same change goals</w:t>
      </w:r>
      <w:r>
        <w:rPr>
          <w:rFonts w:ascii="Times New Roman" w:hAnsi="Times New Roman"/>
          <w:sz w:val="24"/>
          <w:szCs w:val="24"/>
        </w:rPr>
        <w:t xml:space="preserve"> and cohesion, under their leadership, the success of the change is only a matter of time.</w:t>
      </w:r>
    </w:p>
    <w:p w:rsidR="001C0EC1" w:rsidRDefault="00755789" w:rsidP="007A2562">
      <w:pPr>
        <w:spacing w:line="480" w:lineRule="auto"/>
        <w:rPr>
          <w:rFonts w:ascii="Times New Roman" w:hAnsi="Times New Roman"/>
          <w:sz w:val="24"/>
          <w:szCs w:val="24"/>
        </w:rPr>
      </w:pPr>
      <w:r>
        <w:rPr>
          <w:rFonts w:ascii="Times New Roman" w:hAnsi="Times New Roman" w:hint="eastAsia"/>
          <w:b/>
          <w:bCs/>
          <w:sz w:val="32"/>
          <w:szCs w:val="32"/>
        </w:rPr>
        <w:t>5</w:t>
      </w:r>
      <w:r>
        <w:rPr>
          <w:rFonts w:ascii="Times New Roman" w:hAnsi="Times New Roman"/>
          <w:b/>
          <w:bCs/>
          <w:sz w:val="32"/>
          <w:szCs w:val="32"/>
        </w:rPr>
        <w:t>.3 Sources of Resistance</w:t>
      </w:r>
    </w:p>
    <w:p w:rsidR="001C0EC1" w:rsidRDefault="00755789" w:rsidP="007A2562">
      <w:pPr>
        <w:spacing w:line="480" w:lineRule="auto"/>
        <w:ind w:firstLine="480"/>
        <w:rPr>
          <w:rFonts w:ascii="Times New Roman" w:eastAsia="Times New Roman" w:hAnsi="Times New Roman" w:cs="Times New Roman"/>
          <w:sz w:val="24"/>
          <w:szCs w:val="24"/>
        </w:rPr>
      </w:pPr>
      <w:r w:rsidRPr="00182A4D">
        <w:rPr>
          <w:rFonts w:ascii="Times New Roman" w:eastAsia="Times New Roman" w:hAnsi="Times New Roman" w:cs="Times New Roman"/>
          <w:sz w:val="24"/>
          <w:szCs w:val="24"/>
        </w:rPr>
        <w:t xml:space="preserve">Through field analysis and stakeholder analysis, we can see that there </w:t>
      </w:r>
      <w:r w:rsidRPr="00182A4D">
        <w:rPr>
          <w:rFonts w:ascii="Times New Roman" w:eastAsia="宋体" w:hAnsi="Times New Roman" w:cs="Times New Roman" w:hint="eastAsia"/>
          <w:sz w:val="24"/>
          <w:szCs w:val="24"/>
        </w:rPr>
        <w:t>are</w:t>
      </w:r>
      <w:r w:rsidRPr="00182A4D">
        <w:rPr>
          <w:rFonts w:ascii="Times New Roman" w:eastAsia="Times New Roman" w:hAnsi="Times New Roman" w:cs="Times New Roman"/>
          <w:sz w:val="24"/>
          <w:szCs w:val="24"/>
        </w:rPr>
        <w:t xml:space="preserve"> still some </w:t>
      </w:r>
      <w:r w:rsidRPr="00182A4D">
        <w:rPr>
          <w:rFonts w:ascii="Times New Roman" w:eastAsia="Times New Roman" w:hAnsi="Times New Roman" w:cs="Times New Roman"/>
          <w:sz w:val="24"/>
          <w:szCs w:val="24"/>
        </w:rPr>
        <w:t>resistance</w:t>
      </w:r>
      <w:r w:rsidRPr="00182A4D">
        <w:rPr>
          <w:rFonts w:ascii="Times New Roman" w:eastAsia="宋体" w:hAnsi="Times New Roman" w:cs="Times New Roman" w:hint="eastAsia"/>
          <w:sz w:val="24"/>
          <w:szCs w:val="24"/>
        </w:rPr>
        <w:t>s</w:t>
      </w:r>
      <w:r w:rsidRPr="00182A4D">
        <w:rPr>
          <w:rFonts w:ascii="Times New Roman" w:eastAsia="Times New Roman" w:hAnsi="Times New Roman" w:cs="Times New Roman"/>
          <w:sz w:val="24"/>
          <w:szCs w:val="24"/>
        </w:rPr>
        <w:t xml:space="preserve"> to change in Tesco, mainly from: employees, custome</w:t>
      </w:r>
      <w:r>
        <w:rPr>
          <w:rFonts w:ascii="Times New Roman" w:eastAsia="Times New Roman" w:hAnsi="Times New Roman" w:cs="Times New Roman"/>
          <w:sz w:val="24"/>
          <w:szCs w:val="24"/>
        </w:rPr>
        <w:t>rs and suppliers.</w:t>
      </w:r>
    </w:p>
    <w:p w:rsidR="001C0EC1" w:rsidRDefault="00755789" w:rsidP="007A2562">
      <w:pPr>
        <w:pStyle w:val="aa"/>
        <w:numPr>
          <w:ilvl w:val="1"/>
          <w:numId w:val="2"/>
        </w:numPr>
        <w:spacing w:line="480" w:lineRule="auto"/>
        <w:ind w:left="567" w:firstLineChars="0" w:hanging="567"/>
        <w:outlineLvl w:val="0"/>
        <w:rPr>
          <w:rFonts w:ascii="Times New Roman" w:hAnsi="Times New Roman"/>
          <w:b/>
          <w:bCs/>
          <w:sz w:val="32"/>
          <w:szCs w:val="32"/>
        </w:rPr>
      </w:pPr>
      <w:bookmarkStart w:id="13" w:name="_Toc133966566"/>
      <w:r>
        <w:rPr>
          <w:rFonts w:ascii="Times New Roman" w:hAnsi="Times New Roman"/>
          <w:b/>
          <w:bCs/>
          <w:sz w:val="32"/>
          <w:szCs w:val="32"/>
        </w:rPr>
        <w:t>Dealing with Resistance</w:t>
      </w:r>
      <w:bookmarkEnd w:id="13"/>
    </w:p>
    <w:p w:rsidR="00EE0E8C" w:rsidRDefault="00755789" w:rsidP="007A2562">
      <w:pPr>
        <w:pStyle w:val="aa"/>
        <w:spacing w:line="480" w:lineRule="auto"/>
        <w:ind w:firstLineChars="236" w:firstLine="566"/>
        <w:outlineLvl w:val="0"/>
        <w:rPr>
          <w:rFonts w:ascii="Times New Roman" w:hAnsi="Times New Roman"/>
          <w:sz w:val="24"/>
          <w:szCs w:val="24"/>
        </w:rPr>
      </w:pPr>
      <w:bookmarkStart w:id="14" w:name="_Toc133966567"/>
      <w:r>
        <w:rPr>
          <w:rFonts w:ascii="Times New Roman" w:hAnsi="Times New Roman"/>
          <w:sz w:val="24"/>
          <w:szCs w:val="24"/>
        </w:rPr>
        <w:t xml:space="preserve">Due to many products being to ask reduce price, the interests of some suppliers may be damaged, which will have a significant impact on their income. To address </w:t>
      </w:r>
      <w:r>
        <w:rPr>
          <w:rFonts w:ascii="Times New Roman" w:hAnsi="Times New Roman"/>
          <w:sz w:val="24"/>
          <w:szCs w:val="24"/>
        </w:rPr>
        <w:t>supplier resistance, Tesco has implemented several initiatives to ensure that their suppliers are informed about the changes and can provide feedback (Palmer, 2017). This includes the introduction of new systems and processes, as well as increased communic</w:t>
      </w:r>
      <w:r>
        <w:rPr>
          <w:rFonts w:ascii="Times New Roman" w:hAnsi="Times New Roman"/>
          <w:sz w:val="24"/>
          <w:szCs w:val="24"/>
        </w:rPr>
        <w:t>ation and collaboration with suppliers.</w:t>
      </w:r>
      <w:bookmarkStart w:id="15" w:name="_Toc133966568"/>
      <w:bookmarkEnd w:id="14"/>
    </w:p>
    <w:p w:rsidR="001C0EC1" w:rsidRPr="00EE0E8C" w:rsidRDefault="00755789" w:rsidP="007A2562">
      <w:pPr>
        <w:pStyle w:val="aa"/>
        <w:spacing w:line="480" w:lineRule="auto"/>
        <w:ind w:firstLineChars="236" w:firstLine="566"/>
        <w:outlineLvl w:val="0"/>
        <w:rPr>
          <w:rFonts w:ascii="Times New Roman" w:hAnsi="Times New Roman"/>
          <w:sz w:val="24"/>
          <w:szCs w:val="24"/>
        </w:rPr>
      </w:pPr>
      <w:r w:rsidRPr="00EE0E8C">
        <w:rPr>
          <w:rFonts w:ascii="Times New Roman" w:hAnsi="Times New Roman" w:cs="Times New Roman"/>
          <w:sz w:val="24"/>
          <w:szCs w:val="24"/>
        </w:rPr>
        <w:t>Due t</w:t>
      </w:r>
      <w:r w:rsidRPr="00EE0E8C">
        <w:rPr>
          <w:rFonts w:ascii="Times New Roman" w:hAnsi="Times New Roman" w:cs="Times New Roman"/>
          <w:sz w:val="24"/>
          <w:szCs w:val="24"/>
        </w:rPr>
        <w:t>o</w:t>
      </w:r>
      <w:r w:rsidRPr="00EE0E8C">
        <w:rPr>
          <w:rFonts w:ascii="Times New Roman" w:hAnsi="Times New Roman" w:cs="Times New Roman"/>
          <w:sz w:val="24"/>
          <w:szCs w:val="24"/>
        </w:rPr>
        <w:t xml:space="preserve"> changes in business models</w:t>
      </w:r>
      <w:r w:rsidRPr="00EE0E8C">
        <w:rPr>
          <w:rFonts w:ascii="Times New Roman" w:hAnsi="Times New Roman" w:cs="Times New Roman"/>
          <w:sz w:val="24"/>
          <w:szCs w:val="24"/>
        </w:rPr>
        <w:t>，</w:t>
      </w:r>
      <w:r w:rsidRPr="00EE0E8C">
        <w:rPr>
          <w:rFonts w:ascii="Times New Roman" w:hAnsi="Times New Roman" w:cs="Times New Roman"/>
          <w:sz w:val="24"/>
          <w:szCs w:val="24"/>
        </w:rPr>
        <w:t>The company's transformation of the supply chain and sales channels will inevitably lead to changes in the interests of suppliers, which may increase their workload, incur additional</w:t>
      </w:r>
      <w:r w:rsidRPr="00EE0E8C">
        <w:rPr>
          <w:rFonts w:ascii="Times New Roman" w:hAnsi="Times New Roman" w:cs="Times New Roman"/>
          <w:sz w:val="24"/>
          <w:szCs w:val="24"/>
        </w:rPr>
        <w:t xml:space="preserve"> costs, and even require them to introd</w:t>
      </w:r>
      <w:r w:rsidRPr="00EE0E8C">
        <w:rPr>
          <w:rFonts w:ascii="Times New Roman" w:hAnsi="Times New Roman" w:cs="Times New Roman"/>
          <w:sz w:val="24"/>
          <w:szCs w:val="24"/>
        </w:rPr>
        <w:t>uce some personnel to cooperate with Tesco's transformation(Palmer, 2017). The senior management of the company needs to obtain their support through communication and in-depth negotiations to minimize supplier compla</w:t>
      </w:r>
      <w:r w:rsidRPr="00EE0E8C">
        <w:rPr>
          <w:rFonts w:ascii="Times New Roman" w:hAnsi="Times New Roman" w:cs="Times New Roman"/>
          <w:sz w:val="24"/>
          <w:szCs w:val="24"/>
        </w:rPr>
        <w:t>ints and anxiety about change.</w:t>
      </w:r>
      <w:bookmarkEnd w:id="15"/>
      <w:r w:rsidRPr="00EE0E8C">
        <w:rPr>
          <w:rFonts w:ascii="Times New Roman" w:hAnsi="Times New Roman" w:cs="Times New Roman"/>
          <w:sz w:val="24"/>
          <w:szCs w:val="24"/>
        </w:rPr>
        <w:t xml:space="preserve"> </w:t>
      </w:r>
    </w:p>
    <w:p w:rsidR="001C0EC1" w:rsidRDefault="00755789" w:rsidP="007A2562">
      <w:pPr>
        <w:pStyle w:val="aa"/>
        <w:spacing w:line="480" w:lineRule="auto"/>
        <w:ind w:firstLineChars="236" w:firstLine="566"/>
        <w:outlineLvl w:val="0"/>
        <w:rPr>
          <w:rFonts w:ascii="Times New Roman" w:hAnsi="Times New Roman"/>
          <w:sz w:val="24"/>
          <w:szCs w:val="24"/>
        </w:rPr>
      </w:pPr>
      <w:bookmarkStart w:id="16" w:name="_Toc133966569"/>
      <w:r>
        <w:rPr>
          <w:rFonts w:ascii="Times New Roman" w:hAnsi="Times New Roman"/>
          <w:sz w:val="24"/>
          <w:szCs w:val="24"/>
        </w:rPr>
        <w:t>The company will also face a less opposed group to change, which is consumers and employees. Employees and consumers are closely linked to the interests of the company. When the company gains stronger competitiveness, employ</w:t>
      </w:r>
      <w:r>
        <w:rPr>
          <w:rFonts w:ascii="Times New Roman" w:hAnsi="Times New Roman"/>
          <w:sz w:val="24"/>
          <w:szCs w:val="24"/>
        </w:rPr>
        <w:t xml:space="preserve">ees will also benefit, but in this process, the interests of some employees may be damaged. For </w:t>
      </w:r>
      <w:r>
        <w:rPr>
          <w:rFonts w:ascii="Times New Roman" w:hAnsi="Times New Roman"/>
          <w:sz w:val="24"/>
          <w:szCs w:val="24"/>
        </w:rPr>
        <w:lastRenderedPageBreak/>
        <w:t xml:space="preserve">example, employees' working hours may change, they may need to master more skills, and their work methods will also change accordingly. These changes will have </w:t>
      </w:r>
      <w:r>
        <w:rPr>
          <w:rFonts w:ascii="Times New Roman" w:hAnsi="Times New Roman"/>
          <w:sz w:val="24"/>
          <w:szCs w:val="24"/>
        </w:rPr>
        <w:t>an impact on employees' lives. So, the company must keeping employees informed. Introducing new communication channels, such as online forums and regular meetings with managers and senior leaders (Adam, 2019). Company also provide training programs, becaus</w:t>
      </w:r>
      <w:r>
        <w:rPr>
          <w:rFonts w:ascii="Times New Roman" w:hAnsi="Times New Roman"/>
          <w:sz w:val="24"/>
          <w:szCs w:val="24"/>
        </w:rPr>
        <w:t>e new training programs to ensure that employees have the skills and knowledge to implement the change successfully. The company needs to have in-depth communication with these dissenting employees, understand their concerns, and provide assistance. For ex</w:t>
      </w:r>
      <w:r>
        <w:rPr>
          <w:rFonts w:ascii="Times New Roman" w:hAnsi="Times New Roman"/>
          <w:sz w:val="24"/>
          <w:szCs w:val="24"/>
        </w:rPr>
        <w:t>ample, the company can provide them with flexible working hours, When they acquire corresponding job skills, they can also be provided with corresponding promotion opportunities or compensation(</w:t>
      </w:r>
      <w:proofErr w:type="spellStart"/>
      <w:r>
        <w:rPr>
          <w:rFonts w:ascii="Times New Roman" w:hAnsi="Times New Roman"/>
          <w:sz w:val="24"/>
          <w:szCs w:val="24"/>
        </w:rPr>
        <w:t>Hadavinezhad</w:t>
      </w:r>
      <w:proofErr w:type="spellEnd"/>
      <w:r>
        <w:rPr>
          <w:rFonts w:ascii="Times New Roman" w:hAnsi="Times New Roman"/>
          <w:sz w:val="24"/>
          <w:szCs w:val="24"/>
        </w:rPr>
        <w:t xml:space="preserve">, M., </w:t>
      </w:r>
      <w:proofErr w:type="spellStart"/>
      <w:r>
        <w:rPr>
          <w:rFonts w:ascii="Times New Roman" w:hAnsi="Times New Roman"/>
          <w:sz w:val="24"/>
          <w:szCs w:val="24"/>
        </w:rPr>
        <w:t>Khaef</w:t>
      </w:r>
      <w:proofErr w:type="spellEnd"/>
      <w:r>
        <w:rPr>
          <w:rFonts w:ascii="Times New Roman" w:hAnsi="Times New Roman"/>
          <w:sz w:val="24"/>
          <w:szCs w:val="24"/>
        </w:rPr>
        <w:t xml:space="preserve">, E., &amp; </w:t>
      </w:r>
      <w:proofErr w:type="spellStart"/>
      <w:r>
        <w:rPr>
          <w:rFonts w:ascii="Times New Roman" w:hAnsi="Times New Roman"/>
          <w:sz w:val="24"/>
          <w:szCs w:val="24"/>
        </w:rPr>
        <w:t>Alizadeh</w:t>
      </w:r>
      <w:proofErr w:type="spellEnd"/>
      <w:r>
        <w:rPr>
          <w:rFonts w:ascii="Times New Roman" w:hAnsi="Times New Roman"/>
          <w:sz w:val="24"/>
          <w:szCs w:val="24"/>
        </w:rPr>
        <w:t>, S.M., 2010).</w:t>
      </w:r>
      <w:bookmarkEnd w:id="16"/>
      <w:r>
        <w:rPr>
          <w:rFonts w:ascii="Times New Roman" w:hAnsi="Times New Roman"/>
          <w:sz w:val="24"/>
          <w:szCs w:val="24"/>
        </w:rPr>
        <w:t xml:space="preserve"> </w:t>
      </w:r>
    </w:p>
    <w:p w:rsidR="001C0EC1" w:rsidRDefault="00755789" w:rsidP="007A2562">
      <w:pPr>
        <w:pStyle w:val="aa"/>
        <w:spacing w:line="480" w:lineRule="auto"/>
        <w:ind w:firstLineChars="236" w:firstLine="566"/>
        <w:outlineLvl w:val="0"/>
        <w:rPr>
          <w:rFonts w:ascii="Times New Roman" w:hAnsi="Times New Roman"/>
          <w:sz w:val="24"/>
          <w:szCs w:val="24"/>
        </w:rPr>
      </w:pPr>
      <w:bookmarkStart w:id="17" w:name="_Toc133966570"/>
      <w:r>
        <w:rPr>
          <w:rFonts w:ascii="Times New Roman" w:hAnsi="Times New Roman"/>
          <w:sz w:val="24"/>
          <w:szCs w:val="24"/>
        </w:rPr>
        <w:t>For con</w:t>
      </w:r>
      <w:r>
        <w:rPr>
          <w:rFonts w:ascii="Times New Roman" w:hAnsi="Times New Roman"/>
          <w:sz w:val="24"/>
          <w:szCs w:val="24"/>
        </w:rPr>
        <w:t>sumer objections, company could introduce new products and services to better meet customer demand. This includes the introduction of new online ordering and delivery services, as well as the introduction of new safety measures (</w:t>
      </w:r>
      <w:proofErr w:type="spellStart"/>
      <w:r>
        <w:rPr>
          <w:rFonts w:ascii="Times New Roman" w:hAnsi="Times New Roman"/>
          <w:sz w:val="24"/>
          <w:szCs w:val="24"/>
        </w:rPr>
        <w:t>Brannen</w:t>
      </w:r>
      <w:proofErr w:type="spellEnd"/>
      <w:r>
        <w:rPr>
          <w:rFonts w:ascii="Times New Roman" w:hAnsi="Times New Roman"/>
          <w:sz w:val="24"/>
          <w:szCs w:val="24"/>
        </w:rPr>
        <w:t xml:space="preserve"> et al., 2021). Comp</w:t>
      </w:r>
      <w:r>
        <w:rPr>
          <w:rFonts w:ascii="Times New Roman" w:hAnsi="Times New Roman"/>
          <w:sz w:val="24"/>
          <w:szCs w:val="24"/>
        </w:rPr>
        <w:t>any also developed multiple channels to ensure customer can provide timely feedback. Tesco has implemented several initiatives to ensure that customers are informed about the changes and can provide feedback.</w:t>
      </w:r>
      <w:bookmarkEnd w:id="17"/>
    </w:p>
    <w:p w:rsidR="00CF6AC0" w:rsidRDefault="00CF6AC0" w:rsidP="007A2562">
      <w:pPr>
        <w:pStyle w:val="aa"/>
        <w:spacing w:line="480" w:lineRule="auto"/>
        <w:ind w:firstLineChars="236" w:firstLine="756"/>
        <w:outlineLvl w:val="0"/>
        <w:rPr>
          <w:rFonts w:ascii="Times New Roman" w:hAnsi="Times New Roman"/>
          <w:b/>
          <w:bCs/>
          <w:sz w:val="32"/>
          <w:szCs w:val="32"/>
        </w:rPr>
      </w:pPr>
    </w:p>
    <w:p w:rsidR="001C0EC1" w:rsidRDefault="00755789" w:rsidP="007A2562">
      <w:pPr>
        <w:numPr>
          <w:ilvl w:val="0"/>
          <w:numId w:val="3"/>
        </w:numPr>
        <w:spacing w:line="480" w:lineRule="auto"/>
        <w:outlineLvl w:val="0"/>
        <w:rPr>
          <w:rFonts w:ascii="Times New Roman" w:hAnsi="Times New Roman"/>
          <w:b/>
          <w:bCs/>
          <w:sz w:val="32"/>
          <w:szCs w:val="32"/>
        </w:rPr>
      </w:pPr>
      <w:bookmarkStart w:id="18" w:name="_Toc133966571"/>
      <w:r>
        <w:rPr>
          <w:rFonts w:ascii="Times New Roman" w:hAnsi="Times New Roman"/>
          <w:b/>
          <w:bCs/>
          <w:sz w:val="32"/>
          <w:szCs w:val="32"/>
        </w:rPr>
        <w:t>Kotter's Eight Step Model</w:t>
      </w:r>
      <w:bookmarkEnd w:id="18"/>
    </w:p>
    <w:p w:rsidR="001C0EC1" w:rsidRDefault="00755789" w:rsidP="007A2562">
      <w:pPr>
        <w:spacing w:line="480" w:lineRule="auto"/>
        <w:ind w:firstLine="480"/>
        <w:rPr>
          <w:rFonts w:ascii="Times New Roman" w:eastAsia="Times New Roman" w:hAnsi="Times New Roman" w:cs="Times New Roman"/>
          <w:sz w:val="24"/>
          <w:szCs w:val="24"/>
        </w:rPr>
      </w:pPr>
      <w:bookmarkStart w:id="19" w:name="OLE_LINK13"/>
      <w:bookmarkStart w:id="20" w:name="OLE_LINK14"/>
      <w:r>
        <w:rPr>
          <w:rFonts w:ascii="Times New Roman" w:hAnsi="Times New Roman"/>
          <w:sz w:val="24"/>
          <w:szCs w:val="24"/>
        </w:rPr>
        <w:t>Kotter proposed his e</w:t>
      </w:r>
      <w:r>
        <w:rPr>
          <w:rFonts w:ascii="Times New Roman" w:hAnsi="Times New Roman"/>
          <w:sz w:val="24"/>
          <w:szCs w:val="24"/>
        </w:rPr>
        <w:t>ight step model for change management in 1995 (</w:t>
      </w:r>
      <w:proofErr w:type="spellStart"/>
      <w:r>
        <w:rPr>
          <w:rFonts w:ascii="Times New Roman" w:hAnsi="Times New Roman"/>
          <w:sz w:val="24"/>
          <w:szCs w:val="24"/>
        </w:rPr>
        <w:t>Cameron&amp;Green</w:t>
      </w:r>
      <w:proofErr w:type="spellEnd"/>
      <w:r>
        <w:rPr>
          <w:rFonts w:ascii="Times New Roman" w:hAnsi="Times New Roman"/>
          <w:sz w:val="24"/>
          <w:szCs w:val="24"/>
        </w:rPr>
        <w:t>, 2012). Kotter's eight-step model can be applied to Tesco's change process during the pandemic.</w:t>
      </w:r>
      <w:r>
        <w:rPr>
          <w:rFonts w:ascii="Times New Roman" w:hAnsi="Times New Roman"/>
          <w:strike/>
          <w:sz w:val="24"/>
          <w:szCs w:val="24"/>
        </w:rPr>
        <w:t xml:space="preserve"> </w:t>
      </w:r>
    </w:p>
    <w:p w:rsidR="001C0EC1" w:rsidRDefault="00755789" w:rsidP="007A2562">
      <w:pPr>
        <w:spacing w:line="480" w:lineRule="auto"/>
        <w:outlineLvl w:val="1"/>
        <w:rPr>
          <w:rFonts w:ascii="Times New Roman" w:eastAsia="Times New Roman" w:hAnsi="Times New Roman" w:cs="Times New Roman"/>
          <w:sz w:val="24"/>
          <w:szCs w:val="24"/>
        </w:rPr>
      </w:pPr>
      <w:bookmarkStart w:id="21" w:name="_Toc133966572"/>
      <w:r>
        <w:rPr>
          <w:rFonts w:ascii="Times New Roman" w:hAnsi="Times New Roman"/>
          <w:b/>
          <w:bCs/>
          <w:sz w:val="24"/>
          <w:szCs w:val="24"/>
        </w:rPr>
        <w:t>6.1 Establishing a sense of urgency</w:t>
      </w:r>
      <w:bookmarkEnd w:id="21"/>
    </w:p>
    <w:p w:rsidR="001C0EC1" w:rsidRDefault="00755789" w:rsidP="007A2562">
      <w:pPr>
        <w:spacing w:line="480" w:lineRule="auto"/>
        <w:ind w:firstLine="480"/>
        <w:outlineLvl w:val="1"/>
        <w:rPr>
          <w:rFonts w:ascii="Times New Roman" w:eastAsia="Times New Roman" w:hAnsi="Times New Roman" w:cs="Times New Roman"/>
          <w:sz w:val="24"/>
          <w:szCs w:val="24"/>
        </w:rPr>
      </w:pPr>
      <w:bookmarkStart w:id="22" w:name="_Toc133966573"/>
      <w:r>
        <w:rPr>
          <w:rFonts w:ascii="Times New Roman" w:hAnsi="Times New Roman"/>
          <w:sz w:val="24"/>
          <w:szCs w:val="24"/>
        </w:rPr>
        <w:t xml:space="preserve">The company establishes a sense of urgency for change through </w:t>
      </w:r>
      <w:r>
        <w:rPr>
          <w:rFonts w:ascii="Times New Roman" w:hAnsi="Times New Roman"/>
          <w:sz w:val="24"/>
          <w:szCs w:val="24"/>
        </w:rPr>
        <w:t xml:space="preserve">active </w:t>
      </w:r>
      <w:r>
        <w:rPr>
          <w:rFonts w:ascii="Times New Roman" w:hAnsi="Times New Roman"/>
          <w:sz w:val="24"/>
          <w:szCs w:val="24"/>
        </w:rPr>
        <w:lastRenderedPageBreak/>
        <w:t>communication with employees. The company should communicate its vision and emergency situation to all employees as soon as possible. And regularly provide the latest information and communicate with employees on change needs, such as through intern</w:t>
      </w:r>
      <w:r>
        <w:rPr>
          <w:rFonts w:ascii="Times New Roman" w:hAnsi="Times New Roman"/>
          <w:sz w:val="24"/>
          <w:szCs w:val="24"/>
        </w:rPr>
        <w:t xml:space="preserve">al newsletters. The company will make all employees aware of the company's risk points and opportunities, and the benefit of doing so is to eliminate many employees' doubts and concerns about the future (JN </w:t>
      </w:r>
      <w:proofErr w:type="spellStart"/>
      <w:r>
        <w:rPr>
          <w:rFonts w:ascii="Times New Roman" w:hAnsi="Times New Roman"/>
          <w:sz w:val="24"/>
          <w:szCs w:val="24"/>
        </w:rPr>
        <w:t>Kamau</w:t>
      </w:r>
      <w:proofErr w:type="spellEnd"/>
      <w:r>
        <w:rPr>
          <w:rFonts w:ascii="Times New Roman" w:hAnsi="Times New Roman"/>
          <w:sz w:val="24"/>
          <w:szCs w:val="24"/>
        </w:rPr>
        <w:t xml:space="preserve">, 2010). At the same time, the company will </w:t>
      </w:r>
      <w:r>
        <w:rPr>
          <w:rFonts w:ascii="Times New Roman" w:hAnsi="Times New Roman"/>
          <w:sz w:val="24"/>
          <w:szCs w:val="24"/>
        </w:rPr>
        <w:t>regularly report the performance of its competitors, letting everyone know the environment in which the company is located and generating a sense of urgency among employees.</w:t>
      </w:r>
      <w:bookmarkEnd w:id="22"/>
    </w:p>
    <w:p w:rsidR="001C0EC1" w:rsidRDefault="00755789" w:rsidP="007A2562">
      <w:pPr>
        <w:spacing w:line="480" w:lineRule="auto"/>
        <w:outlineLvl w:val="1"/>
        <w:rPr>
          <w:rFonts w:ascii="Times New Roman" w:eastAsia="Times New Roman" w:hAnsi="Times New Roman" w:cs="Times New Roman"/>
          <w:sz w:val="24"/>
          <w:szCs w:val="24"/>
        </w:rPr>
      </w:pPr>
      <w:bookmarkStart w:id="23" w:name="_Toc133966574"/>
      <w:r>
        <w:rPr>
          <w:rFonts w:ascii="Times New Roman" w:hAnsi="Times New Roman"/>
          <w:b/>
          <w:bCs/>
          <w:sz w:val="24"/>
          <w:szCs w:val="24"/>
        </w:rPr>
        <w:t>6.2 Establishing a Guidance Alliance</w:t>
      </w:r>
      <w:bookmarkEnd w:id="23"/>
    </w:p>
    <w:p w:rsidR="001C0EC1" w:rsidRDefault="00755789" w:rsidP="007A2562">
      <w:pPr>
        <w:spacing w:line="480" w:lineRule="auto"/>
        <w:ind w:firstLine="480"/>
        <w:outlineLvl w:val="1"/>
        <w:rPr>
          <w:rFonts w:ascii="Times New Roman" w:eastAsia="Times New Roman" w:hAnsi="Times New Roman" w:cs="Times New Roman"/>
          <w:sz w:val="24"/>
          <w:szCs w:val="24"/>
        </w:rPr>
      </w:pPr>
      <w:bookmarkStart w:id="24" w:name="_Toc133966575"/>
      <w:r>
        <w:rPr>
          <w:rFonts w:ascii="Times New Roman" w:hAnsi="Times New Roman"/>
          <w:sz w:val="24"/>
          <w:szCs w:val="24"/>
        </w:rPr>
        <w:t>The company can unite all the forces that can</w:t>
      </w:r>
      <w:r>
        <w:rPr>
          <w:rFonts w:ascii="Times New Roman" w:hAnsi="Times New Roman"/>
          <w:sz w:val="24"/>
          <w:szCs w:val="24"/>
        </w:rPr>
        <w:t xml:space="preserve"> be united, from frontline employees to management, and even attract more consumers to join the camp supporting change through propaganda, accelerating the occurrence of change, and jointly addressing external threats. During this period, it is necessary t</w:t>
      </w:r>
      <w:r>
        <w:rPr>
          <w:rFonts w:ascii="Times New Roman" w:hAnsi="Times New Roman"/>
          <w:sz w:val="24"/>
          <w:szCs w:val="24"/>
        </w:rPr>
        <w:t xml:space="preserve">o have in-depth communication with various collaborators. For example, collaborating with other well-known companies to create </w:t>
      </w:r>
      <w:proofErr w:type="spellStart"/>
      <w:r>
        <w:rPr>
          <w:rFonts w:ascii="Times New Roman" w:hAnsi="Times New Roman"/>
          <w:sz w:val="24"/>
          <w:szCs w:val="24"/>
        </w:rPr>
        <w:t>customised</w:t>
      </w:r>
      <w:proofErr w:type="spellEnd"/>
      <w:r>
        <w:rPr>
          <w:rFonts w:ascii="Times New Roman" w:hAnsi="Times New Roman"/>
          <w:sz w:val="24"/>
          <w:szCs w:val="24"/>
        </w:rPr>
        <w:t xml:space="preserve"> products to differentiate from competitors and leverage on the strengths of partners to increase market share and achi</w:t>
      </w:r>
      <w:r>
        <w:rPr>
          <w:rFonts w:ascii="Times New Roman" w:hAnsi="Times New Roman"/>
          <w:sz w:val="24"/>
          <w:szCs w:val="24"/>
        </w:rPr>
        <w:t>eve performance growth.</w:t>
      </w:r>
      <w:bookmarkEnd w:id="24"/>
    </w:p>
    <w:p w:rsidR="001C0EC1" w:rsidRDefault="00755789" w:rsidP="007A2562">
      <w:pPr>
        <w:spacing w:line="480" w:lineRule="auto"/>
        <w:outlineLvl w:val="1"/>
        <w:rPr>
          <w:rFonts w:ascii="Times New Roman" w:eastAsia="Times New Roman" w:hAnsi="Times New Roman" w:cs="Times New Roman"/>
          <w:sz w:val="24"/>
          <w:szCs w:val="24"/>
        </w:rPr>
      </w:pPr>
      <w:bookmarkStart w:id="25" w:name="_Toc133966576"/>
      <w:r>
        <w:rPr>
          <w:rFonts w:ascii="Times New Roman" w:hAnsi="Times New Roman"/>
          <w:b/>
          <w:bCs/>
          <w:sz w:val="24"/>
          <w:szCs w:val="24"/>
        </w:rPr>
        <w:t>6.3 Develop Vision and Strategy</w:t>
      </w:r>
      <w:bookmarkEnd w:id="25"/>
    </w:p>
    <w:p w:rsidR="001C0EC1" w:rsidRDefault="00755789" w:rsidP="007A2562">
      <w:pPr>
        <w:spacing w:line="480" w:lineRule="auto"/>
        <w:ind w:firstLineChars="200" w:firstLine="480"/>
        <w:outlineLvl w:val="1"/>
        <w:rPr>
          <w:rFonts w:ascii="Times New Roman" w:hAnsi="Times New Roman"/>
          <w:sz w:val="24"/>
          <w:szCs w:val="24"/>
        </w:rPr>
      </w:pPr>
      <w:bookmarkStart w:id="26" w:name="_Toc133966577"/>
      <w:r>
        <w:rPr>
          <w:rFonts w:ascii="Times New Roman" w:hAnsi="Times New Roman"/>
          <w:sz w:val="24"/>
          <w:szCs w:val="24"/>
        </w:rPr>
        <w:t>Tesco's future vision is to become the most respected enterprise in the world: not only respected by customers, but also by the communities they serve, loyal and dedicated employees, and their shareho</w:t>
      </w:r>
      <w:r>
        <w:rPr>
          <w:rFonts w:ascii="Times New Roman" w:hAnsi="Times New Roman"/>
          <w:sz w:val="24"/>
          <w:szCs w:val="24"/>
        </w:rPr>
        <w:t>lders. In 2021, Tesco released a new "declaration" on climate change, listing the five key areas of action that the company believes can make the greatest contribution to addressing multiple global environmental crises, including reducing absolute energy e</w:t>
      </w:r>
      <w:r>
        <w:rPr>
          <w:rFonts w:ascii="Times New Roman" w:hAnsi="Times New Roman"/>
          <w:sz w:val="24"/>
          <w:szCs w:val="24"/>
        </w:rPr>
        <w:t xml:space="preserve">missions, supporting the UK's transition to electricity transportation, addressing food waste, supporting </w:t>
      </w:r>
      <w:r>
        <w:rPr>
          <w:rFonts w:ascii="Times New Roman" w:hAnsi="Times New Roman"/>
          <w:sz w:val="24"/>
          <w:szCs w:val="24"/>
        </w:rPr>
        <w:lastRenderedPageBreak/>
        <w:t xml:space="preserve">sustainable food production, and helping customers eat healthy and sustainable diets. These declarations can be found that </w:t>
      </w:r>
      <w:proofErr w:type="gramStart"/>
      <w:r>
        <w:rPr>
          <w:rFonts w:ascii="Times New Roman" w:hAnsi="Times New Roman"/>
          <w:sz w:val="24"/>
          <w:szCs w:val="24"/>
        </w:rPr>
        <w:t>Whether</w:t>
      </w:r>
      <w:proofErr w:type="gramEnd"/>
      <w:r>
        <w:rPr>
          <w:rFonts w:ascii="Times New Roman" w:hAnsi="Times New Roman"/>
          <w:sz w:val="24"/>
          <w:szCs w:val="24"/>
        </w:rPr>
        <w:t xml:space="preserve"> now or in the futur</w:t>
      </w:r>
      <w:r>
        <w:rPr>
          <w:rFonts w:ascii="Times New Roman" w:hAnsi="Times New Roman"/>
          <w:sz w:val="24"/>
          <w:szCs w:val="24"/>
        </w:rPr>
        <w:t>e, Tesco will be a growth oriented company and will become a modern and innovative company, achieving success locally by applying Tesco's skills globally. To achieve this vision, the company will continued market competitiveness and developing a vision and</w:t>
      </w:r>
      <w:r>
        <w:rPr>
          <w:rFonts w:ascii="Times New Roman" w:hAnsi="Times New Roman"/>
          <w:sz w:val="24"/>
          <w:szCs w:val="24"/>
        </w:rPr>
        <w:t xml:space="preserve"> strategy for the upcoming changes. The current CEO have done some works to ensure the business is well-positioned in the current environment, such as using new technology, developing new business models, and upgrading and optimizing the existing supply ch</w:t>
      </w:r>
      <w:r>
        <w:rPr>
          <w:rFonts w:ascii="Times New Roman" w:hAnsi="Times New Roman"/>
          <w:sz w:val="24"/>
          <w:szCs w:val="24"/>
        </w:rPr>
        <w:t>annels.</w:t>
      </w:r>
    </w:p>
    <w:p w:rsidR="001C0EC1" w:rsidRDefault="00755789" w:rsidP="007A2562">
      <w:pPr>
        <w:spacing w:line="480" w:lineRule="auto"/>
        <w:outlineLvl w:val="1"/>
        <w:rPr>
          <w:rFonts w:ascii="Times New Roman" w:hAnsi="Times New Roman"/>
          <w:b/>
          <w:bCs/>
          <w:sz w:val="24"/>
          <w:szCs w:val="24"/>
        </w:rPr>
      </w:pPr>
      <w:r>
        <w:rPr>
          <w:rFonts w:ascii="Times New Roman" w:hAnsi="Times New Roman"/>
          <w:b/>
          <w:bCs/>
          <w:sz w:val="24"/>
          <w:szCs w:val="24"/>
        </w:rPr>
        <w:t>6.4 Communicate the vision of change</w:t>
      </w:r>
      <w:bookmarkEnd w:id="26"/>
    </w:p>
    <w:p w:rsidR="001C0EC1" w:rsidRDefault="00755789" w:rsidP="007A2562">
      <w:pPr>
        <w:spacing w:line="480" w:lineRule="auto"/>
        <w:outlineLvl w:val="1"/>
        <w:rPr>
          <w:rFonts w:ascii="Times New Roman" w:hAnsi="Times New Roman"/>
          <w:sz w:val="24"/>
          <w:szCs w:val="24"/>
        </w:rPr>
      </w:pPr>
      <w:bookmarkStart w:id="27" w:name="_Toc133966578"/>
      <w:r>
        <w:rPr>
          <w:rFonts w:ascii="Times New Roman" w:hAnsi="Times New Roman" w:hint="eastAsia"/>
          <w:sz w:val="24"/>
          <w:szCs w:val="24"/>
        </w:rPr>
        <w:t xml:space="preserve">As a large chain retailer, Tesco also needs to be accountable to Customers, employees, suppliers, various media. The company communicates its vision to consumers through advertising, media, APP and various </w:t>
      </w:r>
      <w:r>
        <w:rPr>
          <w:rFonts w:ascii="Times New Roman" w:hAnsi="Times New Roman" w:hint="eastAsia"/>
          <w:sz w:val="24"/>
          <w:szCs w:val="24"/>
        </w:rPr>
        <w:t>platforms while promoting its products</w:t>
      </w:r>
      <w:r>
        <w:rPr>
          <w:rFonts w:ascii="Times New Roman" w:hAnsi="Times New Roman" w:hint="eastAsia"/>
          <w:sz w:val="24"/>
          <w:szCs w:val="24"/>
        </w:rPr>
        <w:t>，</w:t>
      </w:r>
      <w:r>
        <w:rPr>
          <w:rFonts w:ascii="Times New Roman" w:hAnsi="Times New Roman" w:hint="eastAsia"/>
          <w:sz w:val="24"/>
          <w:szCs w:val="24"/>
        </w:rPr>
        <w:t>services an</w:t>
      </w:r>
      <w:r>
        <w:rPr>
          <w:rFonts w:ascii="Times New Roman" w:hAnsi="Times New Roman"/>
          <w:sz w:val="24"/>
          <w:szCs w:val="24"/>
        </w:rPr>
        <w:t>d Philosophy</w:t>
      </w:r>
      <w:bookmarkEnd w:id="27"/>
    </w:p>
    <w:p w:rsidR="001C0EC1" w:rsidRDefault="00755789" w:rsidP="007A2562">
      <w:pPr>
        <w:spacing w:line="480" w:lineRule="auto"/>
        <w:outlineLvl w:val="1"/>
        <w:rPr>
          <w:rFonts w:ascii="Times New Roman" w:eastAsia="Times New Roman" w:hAnsi="Times New Roman" w:cs="Times New Roman"/>
          <w:sz w:val="24"/>
          <w:szCs w:val="24"/>
        </w:rPr>
      </w:pPr>
      <w:bookmarkStart w:id="28" w:name="_Toc133966579"/>
      <w:r>
        <w:rPr>
          <w:rFonts w:ascii="Times New Roman" w:hAnsi="Times New Roman"/>
          <w:b/>
          <w:bCs/>
          <w:sz w:val="24"/>
          <w:szCs w:val="24"/>
        </w:rPr>
        <w:t>6.5 Empowering broad action powers</w:t>
      </w:r>
      <w:bookmarkEnd w:id="28"/>
    </w:p>
    <w:p w:rsidR="001C0EC1" w:rsidRDefault="00755789" w:rsidP="007A2562">
      <w:pPr>
        <w:spacing w:line="480" w:lineRule="auto"/>
        <w:ind w:firstLine="480"/>
        <w:outlineLvl w:val="1"/>
        <w:rPr>
          <w:rFonts w:ascii="Times New Roman" w:eastAsia="Times New Roman" w:hAnsi="Times New Roman" w:cs="Times New Roman"/>
          <w:sz w:val="24"/>
          <w:szCs w:val="24"/>
        </w:rPr>
      </w:pPr>
      <w:bookmarkStart w:id="29" w:name="_Toc133966580"/>
      <w:r>
        <w:rPr>
          <w:rFonts w:ascii="Times New Roman" w:hAnsi="Times New Roman"/>
          <w:sz w:val="24"/>
          <w:szCs w:val="24"/>
        </w:rPr>
        <w:t>The company has provided extensive resources and authorization to implement changes. Authorization mainly focuses on empowering employees and grassroots manag</w:t>
      </w:r>
      <w:r>
        <w:rPr>
          <w:rFonts w:ascii="Times New Roman" w:hAnsi="Times New Roman"/>
          <w:sz w:val="24"/>
          <w:szCs w:val="24"/>
        </w:rPr>
        <w:t>ers, aiming to activate business and functional departments, empower frontline employees, fully leverage everyone's subjective initiative, and enable everyone to participate in the company's development as a "master". Tesco is also continuously striving to</w:t>
      </w:r>
      <w:r>
        <w:rPr>
          <w:rFonts w:ascii="Times New Roman" w:hAnsi="Times New Roman"/>
          <w:sz w:val="24"/>
          <w:szCs w:val="24"/>
        </w:rPr>
        <w:t xml:space="preserve"> build a learning team, allowing everyone to gain more growth in their spare time and respond to more empowerment with a more outstanding attitude.</w:t>
      </w:r>
      <w:bookmarkEnd w:id="29"/>
    </w:p>
    <w:p w:rsidR="001C0EC1" w:rsidRDefault="00755789" w:rsidP="007A2562">
      <w:pPr>
        <w:spacing w:line="480" w:lineRule="auto"/>
        <w:outlineLvl w:val="1"/>
        <w:rPr>
          <w:rFonts w:ascii="Times New Roman" w:eastAsia="Times New Roman" w:hAnsi="Times New Roman" w:cs="Times New Roman"/>
          <w:sz w:val="24"/>
          <w:szCs w:val="24"/>
        </w:rPr>
      </w:pPr>
      <w:bookmarkStart w:id="30" w:name="_Toc133966581"/>
      <w:r>
        <w:rPr>
          <w:rFonts w:ascii="Times New Roman" w:hAnsi="Times New Roman"/>
          <w:b/>
          <w:bCs/>
          <w:sz w:val="24"/>
          <w:szCs w:val="24"/>
        </w:rPr>
        <w:t>6.6 Generate short-term returns</w:t>
      </w:r>
      <w:bookmarkEnd w:id="30"/>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Motivating company employees and achieving short-term success is crucial. At</w:t>
      </w:r>
      <w:r>
        <w:rPr>
          <w:rFonts w:ascii="Times New Roman" w:hAnsi="Times New Roman"/>
          <w:sz w:val="24"/>
          <w:szCs w:val="24"/>
        </w:rPr>
        <w:t xml:space="preserve"> this point, especially those who initially opposed change, the company rewards them </w:t>
      </w:r>
      <w:r>
        <w:rPr>
          <w:rFonts w:ascii="Times New Roman" w:hAnsi="Times New Roman"/>
          <w:sz w:val="24"/>
          <w:szCs w:val="24"/>
        </w:rPr>
        <w:lastRenderedPageBreak/>
        <w:t xml:space="preserve">when they acquire new job skills and promote the company's phased success. Of course, suppliers who highly cooperate with changes also receive corresponding benefits in a </w:t>
      </w:r>
      <w:r>
        <w:rPr>
          <w:rFonts w:ascii="Times New Roman" w:hAnsi="Times New Roman"/>
          <w:sz w:val="24"/>
          <w:szCs w:val="24"/>
        </w:rPr>
        <w:t>timely manner. Through these measures, the company has successfully encouraged its partners to continue to cooperate with TESCO Group to achieve win-win results.</w:t>
      </w:r>
    </w:p>
    <w:p w:rsidR="001C0EC1" w:rsidRDefault="00755789" w:rsidP="007A2562">
      <w:pPr>
        <w:spacing w:line="480" w:lineRule="auto"/>
        <w:outlineLvl w:val="1"/>
        <w:rPr>
          <w:rFonts w:ascii="Times New Roman" w:eastAsia="Times New Roman" w:hAnsi="Times New Roman" w:cs="Times New Roman"/>
          <w:sz w:val="24"/>
          <w:szCs w:val="24"/>
        </w:rPr>
      </w:pPr>
      <w:bookmarkStart w:id="31" w:name="_Toc133966582"/>
      <w:r>
        <w:rPr>
          <w:rFonts w:ascii="Times New Roman" w:hAnsi="Times New Roman"/>
          <w:b/>
          <w:bCs/>
          <w:sz w:val="24"/>
          <w:szCs w:val="24"/>
        </w:rPr>
        <w:t>6.7 Consolidate returns and create more changes</w:t>
      </w:r>
      <w:bookmarkEnd w:id="31"/>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Tesco has a strong supply chain that allowed t</w:t>
      </w:r>
      <w:r>
        <w:rPr>
          <w:rFonts w:ascii="Times New Roman" w:hAnsi="Times New Roman"/>
          <w:sz w:val="24"/>
          <w:szCs w:val="24"/>
        </w:rPr>
        <w:t xml:space="preserve">he company to quickly adjust to changes in the pandemic. Tesco's online platform allowed the company to continue selling products to customers in anywhere. Tesco has a large and loyal </w:t>
      </w:r>
      <w:proofErr w:type="gramStart"/>
      <w:r>
        <w:rPr>
          <w:rFonts w:ascii="Times New Roman" w:hAnsi="Times New Roman"/>
          <w:sz w:val="24"/>
          <w:szCs w:val="24"/>
        </w:rPr>
        <w:t>customer .</w:t>
      </w:r>
      <w:proofErr w:type="gramEnd"/>
      <w:r>
        <w:rPr>
          <w:rFonts w:ascii="Times New Roman" w:hAnsi="Times New Roman"/>
          <w:sz w:val="24"/>
          <w:szCs w:val="24"/>
        </w:rPr>
        <w:t xml:space="preserve"> Consolidate achievements and continue to create more changes.</w:t>
      </w:r>
      <w:r>
        <w:rPr>
          <w:rFonts w:ascii="Times New Roman" w:hAnsi="Times New Roman"/>
          <w:sz w:val="24"/>
          <w:szCs w:val="24"/>
        </w:rPr>
        <w:t xml:space="preserve"> For example, Tesco actively expands its diversified business. They not only provide daily necessities, but also provide financial, maintenance and other services. Tesco's diversified business can attract more consumers while increasing additional sources </w:t>
      </w:r>
      <w:r>
        <w:rPr>
          <w:rFonts w:ascii="Times New Roman" w:hAnsi="Times New Roman"/>
          <w:sz w:val="24"/>
          <w:szCs w:val="24"/>
        </w:rPr>
        <w:t>of income. In addition, Tesco also focuses on environmental protection and sustainable development, which has increased their popularity among consumers.</w:t>
      </w:r>
    </w:p>
    <w:p w:rsidR="001C0EC1" w:rsidRDefault="00755789" w:rsidP="007A2562">
      <w:pPr>
        <w:spacing w:line="480" w:lineRule="auto"/>
        <w:outlineLvl w:val="1"/>
        <w:rPr>
          <w:rFonts w:ascii="Times New Roman" w:eastAsia="Times New Roman" w:hAnsi="Times New Roman" w:cs="Times New Roman"/>
          <w:b/>
          <w:bCs/>
          <w:sz w:val="24"/>
          <w:szCs w:val="24"/>
        </w:rPr>
      </w:pPr>
      <w:bookmarkStart w:id="32" w:name="_Toc133966583"/>
      <w:r>
        <w:rPr>
          <w:rFonts w:ascii="Times New Roman" w:hAnsi="Times New Roman"/>
          <w:b/>
          <w:bCs/>
          <w:sz w:val="24"/>
          <w:szCs w:val="24"/>
        </w:rPr>
        <w:t>6.8 Anchoring New Methods in Organizational Culture</w:t>
      </w:r>
      <w:bookmarkEnd w:id="32"/>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Anchor new methods in their culture to ensure that</w:t>
      </w:r>
      <w:r>
        <w:rPr>
          <w:rFonts w:ascii="Times New Roman" w:hAnsi="Times New Roman"/>
          <w:sz w:val="24"/>
          <w:szCs w:val="24"/>
        </w:rPr>
        <w:t xml:space="preserve"> these changes can be sustained in the long term. For example, it may include embedding new practices into the company's values and norms. For all of these, Tesco has done very well.</w:t>
      </w:r>
    </w:p>
    <w:p w:rsidR="001C0EC1" w:rsidRDefault="00755789" w:rsidP="007A2562">
      <w:pPr>
        <w:spacing w:line="480" w:lineRule="auto"/>
        <w:ind w:firstLine="480"/>
        <w:rPr>
          <w:rFonts w:ascii="Times New Roman" w:hAnsi="Times New Roman"/>
          <w:sz w:val="24"/>
          <w:szCs w:val="24"/>
        </w:rPr>
      </w:pPr>
      <w:bookmarkStart w:id="33" w:name="OLE_LINK3"/>
      <w:bookmarkStart w:id="34" w:name="OLE_LINK4"/>
      <w:r>
        <w:rPr>
          <w:rFonts w:ascii="Times New Roman" w:hAnsi="Times New Roman"/>
          <w:sz w:val="24"/>
          <w:szCs w:val="24"/>
        </w:rPr>
        <w:t>The above strategies and measures were implemented by Tesco through pract</w:t>
      </w:r>
      <w:r>
        <w:rPr>
          <w:rFonts w:ascii="Times New Roman" w:hAnsi="Times New Roman"/>
          <w:sz w:val="24"/>
          <w:szCs w:val="24"/>
        </w:rPr>
        <w:t>ical actions during the transformation process, and the company's transformation was successful, indicating that Kotter's transformation model is in line with the needs of this type of enterprise.</w:t>
      </w:r>
    </w:p>
    <w:bookmarkEnd w:id="19"/>
    <w:bookmarkEnd w:id="20"/>
    <w:p w:rsidR="00CF6AC0" w:rsidRDefault="00CF6AC0" w:rsidP="007A2562">
      <w:pPr>
        <w:spacing w:line="480" w:lineRule="auto"/>
        <w:ind w:firstLine="480"/>
        <w:rPr>
          <w:rFonts w:ascii="Times New Roman" w:eastAsia="Times New Roman" w:hAnsi="Times New Roman" w:cs="Times New Roman"/>
          <w:sz w:val="24"/>
          <w:szCs w:val="24"/>
        </w:rPr>
      </w:pPr>
    </w:p>
    <w:p w:rsidR="001C0EC1" w:rsidRDefault="00755789" w:rsidP="007A2562">
      <w:pPr>
        <w:pStyle w:val="aa"/>
        <w:numPr>
          <w:ilvl w:val="0"/>
          <w:numId w:val="3"/>
        </w:numPr>
        <w:spacing w:line="480" w:lineRule="auto"/>
        <w:ind w:firstLineChars="0"/>
        <w:outlineLvl w:val="0"/>
        <w:rPr>
          <w:rFonts w:ascii="Times New Roman" w:eastAsia="Times New Roman" w:hAnsi="Times New Roman" w:cs="Times New Roman"/>
          <w:b/>
          <w:bCs/>
          <w:sz w:val="32"/>
          <w:szCs w:val="32"/>
        </w:rPr>
      </w:pPr>
      <w:bookmarkStart w:id="35" w:name="_Toc133966584"/>
      <w:bookmarkStart w:id="36" w:name="OLE_LINK9"/>
      <w:bookmarkStart w:id="37" w:name="OLE_LINK10"/>
      <w:bookmarkEnd w:id="33"/>
      <w:bookmarkEnd w:id="34"/>
      <w:r>
        <w:rPr>
          <w:rFonts w:ascii="Times New Roman" w:hAnsi="Times New Roman"/>
          <w:b/>
          <w:bCs/>
          <w:sz w:val="32"/>
          <w:szCs w:val="32"/>
        </w:rPr>
        <w:t>Assessing Effectiveness</w:t>
      </w:r>
      <w:bookmarkEnd w:id="35"/>
    </w:p>
    <w:p w:rsidR="001C0EC1" w:rsidRPr="00265C76" w:rsidRDefault="004A0D73" w:rsidP="007A2562">
      <w:pPr>
        <w:pStyle w:val="aa"/>
        <w:spacing w:line="480" w:lineRule="auto"/>
        <w:ind w:left="160" w:firstLineChars="0" w:firstLine="0"/>
        <w:outlineLvl w:val="0"/>
        <w:rPr>
          <w:rFonts w:ascii="Times New Roman" w:hAnsi="Times New Roman"/>
          <w:sz w:val="24"/>
          <w:szCs w:val="24"/>
        </w:rPr>
      </w:pPr>
      <w:r w:rsidRPr="004A0D73">
        <w:rPr>
          <w:rFonts w:ascii="Times New Roman" w:hAnsi="Times New Roman"/>
          <w:sz w:val="24"/>
          <w:szCs w:val="24"/>
        </w:rPr>
        <w:t xml:space="preserve">The results are the best proof of this. The analysis of TESCO's financial data can </w:t>
      </w:r>
      <w:r w:rsidRPr="004A0D73">
        <w:rPr>
          <w:rFonts w:ascii="Times New Roman" w:hAnsi="Times New Roman"/>
          <w:sz w:val="24"/>
          <w:szCs w:val="24"/>
        </w:rPr>
        <w:lastRenderedPageBreak/>
        <w:t>reflect the actual business situat</w:t>
      </w:r>
      <w:r w:rsidR="00892DE3">
        <w:rPr>
          <w:rFonts w:ascii="Times New Roman" w:hAnsi="Times New Roman"/>
          <w:sz w:val="24"/>
          <w:szCs w:val="24"/>
        </w:rPr>
        <w:t xml:space="preserve">ion of TESCO after the change. </w:t>
      </w:r>
      <w:r w:rsidRPr="004A0D73">
        <w:rPr>
          <w:rFonts w:ascii="Times New Roman" w:hAnsi="Times New Roman"/>
          <w:sz w:val="24"/>
          <w:szCs w:val="24"/>
        </w:rPr>
        <w:t xml:space="preserve">the financial indicated that FY22 </w:t>
      </w:r>
      <w:r w:rsidR="00892DE3">
        <w:rPr>
          <w:rFonts w:ascii="Times New Roman" w:hAnsi="Times New Roman"/>
          <w:sz w:val="24"/>
          <w:szCs w:val="24"/>
        </w:rPr>
        <w:t>is</w:t>
      </w:r>
      <w:r w:rsidRPr="004A0D73">
        <w:rPr>
          <w:rFonts w:ascii="Times New Roman" w:hAnsi="Times New Roman"/>
          <w:sz w:val="24"/>
          <w:szCs w:val="24"/>
        </w:rPr>
        <w:t xml:space="preserve"> better than FY21, in which the key financial : Statutory revenue, Operating profit before tax, Statutory profit, Statutory Eps have all improved significantly, thus proving that TESCO's change has been successful.</w:t>
      </w:r>
    </w:p>
    <w:p w:rsidR="001C0EC1" w:rsidRDefault="00755789" w:rsidP="007A2562">
      <w:pPr>
        <w:spacing w:line="480" w:lineRule="auto"/>
        <w:ind w:firstLine="480"/>
        <w:outlineLvl w:val="0"/>
        <w:rPr>
          <w:rFonts w:ascii="Times New Roman" w:hAnsi="Times New Roman"/>
          <w:sz w:val="24"/>
          <w:szCs w:val="24"/>
        </w:rPr>
      </w:pPr>
      <w:r>
        <w:rPr>
          <w:rFonts w:ascii="Times New Roman" w:hAnsi="Times New Roman"/>
          <w:sz w:val="24"/>
          <w:szCs w:val="24"/>
        </w:rPr>
        <w:t>P</w:t>
      </w:r>
      <w:r>
        <w:rPr>
          <w:rFonts w:ascii="Times New Roman" w:hAnsi="Times New Roman"/>
          <w:sz w:val="24"/>
          <w:szCs w:val="24"/>
        </w:rPr>
        <w:t>erformance highlights</w:t>
      </w:r>
    </w:p>
    <w:tbl>
      <w:tblPr>
        <w:tblW w:w="7508" w:type="dxa"/>
        <w:tblInd w:w="113" w:type="dxa"/>
        <w:tblLook w:val="04A0" w:firstRow="1" w:lastRow="0" w:firstColumn="1" w:lastColumn="0" w:noHBand="0" w:noVBand="1"/>
      </w:tblPr>
      <w:tblGrid>
        <w:gridCol w:w="1880"/>
        <w:gridCol w:w="1880"/>
        <w:gridCol w:w="1780"/>
        <w:gridCol w:w="1968"/>
      </w:tblGrid>
      <w:tr w:rsidR="001C0EC1">
        <w:trPr>
          <w:trHeight w:val="910"/>
        </w:trPr>
        <w:tc>
          <w:tcPr>
            <w:tcW w:w="1880" w:type="dxa"/>
            <w:tcBorders>
              <w:top w:val="single" w:sz="4" w:space="0" w:color="auto"/>
              <w:left w:val="single" w:sz="4" w:space="0" w:color="auto"/>
              <w:bottom w:val="single" w:sz="4" w:space="0" w:color="auto"/>
              <w:right w:val="single" w:sz="4" w:space="0" w:color="auto"/>
            </w:tcBorders>
            <w:shd w:val="clear" w:color="000000" w:fill="538DD5"/>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Group sales</w:t>
            </w:r>
          </w:p>
        </w:tc>
        <w:tc>
          <w:tcPr>
            <w:tcW w:w="1880" w:type="dxa"/>
            <w:tcBorders>
              <w:top w:val="single" w:sz="4" w:space="0" w:color="auto"/>
              <w:left w:val="nil"/>
              <w:bottom w:val="single" w:sz="4" w:space="0" w:color="auto"/>
              <w:right w:val="single" w:sz="4" w:space="0" w:color="auto"/>
            </w:tcBorders>
            <w:shd w:val="clear" w:color="000000" w:fill="538DD5"/>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Adjusted diluted EPS</w:t>
            </w:r>
          </w:p>
        </w:tc>
        <w:tc>
          <w:tcPr>
            <w:tcW w:w="1780" w:type="dxa"/>
            <w:tcBorders>
              <w:top w:val="single" w:sz="4" w:space="0" w:color="auto"/>
              <w:left w:val="nil"/>
              <w:bottom w:val="single" w:sz="4" w:space="0" w:color="auto"/>
              <w:right w:val="single" w:sz="4" w:space="0" w:color="auto"/>
            </w:tcBorders>
            <w:shd w:val="clear" w:color="000000" w:fill="538DD5"/>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 xml:space="preserve">Adjusted operating </w:t>
            </w:r>
            <w:r>
              <w:rPr>
                <w:rFonts w:ascii="宋体" w:eastAsia="宋体" w:hAnsi="宋体" w:cs="宋体" w:hint="eastAsia"/>
                <w:kern w:val="0"/>
                <w:sz w:val="24"/>
                <w:szCs w:val="24"/>
              </w:rPr>
              <w:t>profit</w:t>
            </w:r>
          </w:p>
        </w:tc>
        <w:tc>
          <w:tcPr>
            <w:tcW w:w="1968" w:type="dxa"/>
            <w:tcBorders>
              <w:top w:val="single" w:sz="4" w:space="0" w:color="auto"/>
              <w:left w:val="nil"/>
              <w:bottom w:val="single" w:sz="4" w:space="0" w:color="auto"/>
              <w:right w:val="single" w:sz="4" w:space="0" w:color="auto"/>
            </w:tcBorders>
            <w:shd w:val="clear" w:color="000000" w:fill="538DD5"/>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Retail</w:t>
            </w:r>
            <w:r>
              <w:rPr>
                <w:rFonts w:ascii="宋体" w:eastAsia="宋体" w:hAnsi="宋体" w:cs="宋体"/>
                <w:kern w:val="0"/>
                <w:sz w:val="24"/>
                <w:szCs w:val="24"/>
              </w:rPr>
              <w:t xml:space="preserve"> </w:t>
            </w:r>
            <w:r>
              <w:rPr>
                <w:rFonts w:ascii="宋体" w:eastAsia="宋体" w:hAnsi="宋体" w:cs="宋体" w:hint="eastAsia"/>
                <w:kern w:val="0"/>
                <w:sz w:val="24"/>
                <w:szCs w:val="24"/>
              </w:rPr>
              <w:t>Fee cash flow</w:t>
            </w:r>
          </w:p>
        </w:tc>
      </w:tr>
      <w:tr w:rsidR="001C0EC1">
        <w:trPr>
          <w:trHeight w:val="300"/>
        </w:trPr>
        <w:tc>
          <w:tcPr>
            <w:tcW w:w="1880" w:type="dxa"/>
            <w:tcBorders>
              <w:top w:val="nil"/>
              <w:left w:val="single" w:sz="4" w:space="0" w:color="auto"/>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2.5%</w:t>
            </w:r>
          </w:p>
        </w:tc>
        <w:tc>
          <w:tcPr>
            <w:tcW w:w="1880"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88.8%</w:t>
            </w:r>
          </w:p>
        </w:tc>
        <w:tc>
          <w:tcPr>
            <w:tcW w:w="1780"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58.0%</w:t>
            </w:r>
          </w:p>
        </w:tc>
        <w:tc>
          <w:tcPr>
            <w:tcW w:w="1968"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69.9%</w:t>
            </w:r>
          </w:p>
        </w:tc>
      </w:tr>
      <w:tr w:rsidR="001C0EC1">
        <w:trPr>
          <w:trHeight w:val="300"/>
        </w:trPr>
        <w:tc>
          <w:tcPr>
            <w:tcW w:w="1880" w:type="dxa"/>
            <w:tcBorders>
              <w:top w:val="nil"/>
              <w:left w:val="single" w:sz="4" w:space="0" w:color="auto"/>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w:t>
            </w:r>
            <w:r>
              <w:rPr>
                <w:rFonts w:ascii="宋体" w:eastAsia="宋体" w:hAnsi="宋体" w:cs="宋体" w:hint="eastAsia"/>
                <w:kern w:val="0"/>
                <w:sz w:val="22"/>
                <w:szCs w:val="22"/>
              </w:rPr>
              <w:t>54.8bn</w:t>
            </w:r>
          </w:p>
        </w:tc>
        <w:tc>
          <w:tcPr>
            <w:tcW w:w="18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21.86p</w:t>
            </w:r>
          </w:p>
        </w:tc>
        <w:tc>
          <w:tcPr>
            <w:tcW w:w="17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w:t>
            </w:r>
            <w:r>
              <w:rPr>
                <w:rFonts w:ascii="宋体" w:eastAsia="宋体" w:hAnsi="宋体" w:cs="宋体" w:hint="eastAsia"/>
                <w:kern w:val="0"/>
                <w:sz w:val="22"/>
                <w:szCs w:val="22"/>
              </w:rPr>
              <w:t>2,825m</w:t>
            </w:r>
          </w:p>
        </w:tc>
        <w:tc>
          <w:tcPr>
            <w:tcW w:w="1968"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w:t>
            </w:r>
            <w:r>
              <w:rPr>
                <w:rFonts w:ascii="宋体" w:eastAsia="宋体" w:hAnsi="宋体" w:cs="宋体" w:hint="eastAsia"/>
                <w:kern w:val="0"/>
                <w:sz w:val="24"/>
                <w:szCs w:val="24"/>
              </w:rPr>
              <w:t>2,277rn</w:t>
            </w:r>
          </w:p>
        </w:tc>
      </w:tr>
      <w:tr w:rsidR="001C0EC1">
        <w:trPr>
          <w:trHeight w:val="300"/>
        </w:trPr>
        <w:tc>
          <w:tcPr>
            <w:tcW w:w="1880" w:type="dxa"/>
            <w:tcBorders>
              <w:top w:val="nil"/>
              <w:left w:val="single" w:sz="4" w:space="0" w:color="auto"/>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 xml:space="preserve"> (2021:</w:t>
            </w:r>
            <w:r>
              <w:rPr>
                <w:rFonts w:ascii="宋体" w:eastAsia="宋体" w:hAnsi="宋体" w:cs="宋体" w:hint="eastAsia"/>
                <w:kern w:val="0"/>
                <w:sz w:val="24"/>
                <w:szCs w:val="24"/>
              </w:rPr>
              <w:t>￡</w:t>
            </w:r>
            <w:r>
              <w:rPr>
                <w:rFonts w:ascii="宋体" w:eastAsia="宋体" w:hAnsi="宋体" w:cs="宋体" w:hint="eastAsia"/>
                <w:kern w:val="0"/>
                <w:sz w:val="24"/>
                <w:szCs w:val="24"/>
              </w:rPr>
              <w:t>53.4bn)</w:t>
            </w:r>
          </w:p>
        </w:tc>
        <w:tc>
          <w:tcPr>
            <w:tcW w:w="18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(2021: 11.58p)</w:t>
            </w:r>
          </w:p>
        </w:tc>
        <w:tc>
          <w:tcPr>
            <w:tcW w:w="17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(2021</w:t>
            </w:r>
            <w:r>
              <w:rPr>
                <w:rFonts w:ascii="宋体" w:eastAsia="宋体" w:hAnsi="宋体" w:cs="宋体" w:hint="eastAsia"/>
                <w:kern w:val="0"/>
                <w:sz w:val="22"/>
                <w:szCs w:val="22"/>
              </w:rPr>
              <w:t>￡</w:t>
            </w:r>
            <w:r>
              <w:rPr>
                <w:rFonts w:ascii="宋体" w:eastAsia="宋体" w:hAnsi="宋体" w:cs="宋体" w:hint="eastAsia"/>
                <w:kern w:val="0"/>
                <w:sz w:val="22"/>
                <w:szCs w:val="22"/>
              </w:rPr>
              <w:t>1,788m)</w:t>
            </w:r>
          </w:p>
        </w:tc>
        <w:tc>
          <w:tcPr>
            <w:tcW w:w="1968"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 xml:space="preserve">(2021: </w:t>
            </w:r>
            <w:r>
              <w:rPr>
                <w:rFonts w:ascii="宋体" w:eastAsia="宋体" w:hAnsi="宋体" w:cs="宋体" w:hint="eastAsia"/>
                <w:kern w:val="0"/>
                <w:sz w:val="24"/>
                <w:szCs w:val="24"/>
              </w:rPr>
              <w:t>￡</w:t>
            </w:r>
            <w:r>
              <w:rPr>
                <w:rFonts w:ascii="宋体" w:eastAsia="宋体" w:hAnsi="宋体" w:cs="宋体" w:hint="eastAsia"/>
                <w:kern w:val="0"/>
                <w:sz w:val="24"/>
                <w:szCs w:val="24"/>
              </w:rPr>
              <w:t>1.340m)</w:t>
            </w:r>
          </w:p>
        </w:tc>
      </w:tr>
      <w:tr w:rsidR="001C0EC1">
        <w:trPr>
          <w:trHeight w:val="960"/>
        </w:trPr>
        <w:tc>
          <w:tcPr>
            <w:tcW w:w="1880" w:type="dxa"/>
            <w:tcBorders>
              <w:top w:val="nil"/>
              <w:left w:val="single" w:sz="4" w:space="0" w:color="auto"/>
              <w:bottom w:val="single" w:sz="4" w:space="0" w:color="auto"/>
              <w:right w:val="single" w:sz="4" w:space="0" w:color="auto"/>
            </w:tcBorders>
            <w:shd w:val="clear" w:color="000000" w:fill="538DD5"/>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Dividend per share</w:t>
            </w:r>
          </w:p>
        </w:tc>
        <w:tc>
          <w:tcPr>
            <w:tcW w:w="1880" w:type="dxa"/>
            <w:tcBorders>
              <w:top w:val="nil"/>
              <w:left w:val="nil"/>
              <w:bottom w:val="single" w:sz="4" w:space="0" w:color="auto"/>
              <w:right w:val="single" w:sz="4" w:space="0" w:color="auto"/>
            </w:tcBorders>
            <w:shd w:val="clear" w:color="000000" w:fill="538DD5"/>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Net debt</w:t>
            </w:r>
          </w:p>
        </w:tc>
        <w:tc>
          <w:tcPr>
            <w:tcW w:w="1780" w:type="dxa"/>
            <w:tcBorders>
              <w:top w:val="nil"/>
              <w:left w:val="nil"/>
              <w:bottom w:val="single" w:sz="4" w:space="0" w:color="auto"/>
              <w:right w:val="single" w:sz="4" w:space="0" w:color="auto"/>
            </w:tcBorders>
            <w:shd w:val="clear" w:color="000000" w:fill="538DD5"/>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UK market share</w:t>
            </w:r>
          </w:p>
        </w:tc>
        <w:tc>
          <w:tcPr>
            <w:tcW w:w="1968" w:type="dxa"/>
            <w:tcBorders>
              <w:top w:val="nil"/>
              <w:left w:val="nil"/>
              <w:bottom w:val="single" w:sz="4" w:space="0" w:color="auto"/>
              <w:right w:val="single" w:sz="4" w:space="0" w:color="auto"/>
            </w:tcBorders>
            <w:shd w:val="clear" w:color="000000" w:fill="538DD5"/>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Group net promoter score</w:t>
            </w:r>
          </w:p>
        </w:tc>
      </w:tr>
      <w:tr w:rsidR="001C0EC1">
        <w:trPr>
          <w:trHeight w:val="300"/>
        </w:trPr>
        <w:tc>
          <w:tcPr>
            <w:tcW w:w="1880" w:type="dxa"/>
            <w:tcBorders>
              <w:top w:val="nil"/>
              <w:left w:val="single" w:sz="4" w:space="0" w:color="auto"/>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19.1%</w:t>
            </w:r>
          </w:p>
        </w:tc>
        <w:tc>
          <w:tcPr>
            <w:tcW w:w="1880"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(12)%</w:t>
            </w:r>
          </w:p>
        </w:tc>
        <w:tc>
          <w:tcPr>
            <w:tcW w:w="1780"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+30bps</w:t>
            </w:r>
          </w:p>
        </w:tc>
        <w:tc>
          <w:tcPr>
            <w:tcW w:w="1968"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+3pts</w:t>
            </w:r>
          </w:p>
        </w:tc>
      </w:tr>
      <w:tr w:rsidR="001C0EC1">
        <w:trPr>
          <w:trHeight w:val="300"/>
        </w:trPr>
        <w:tc>
          <w:tcPr>
            <w:tcW w:w="1880" w:type="dxa"/>
            <w:tcBorders>
              <w:top w:val="nil"/>
              <w:left w:val="single" w:sz="4" w:space="0" w:color="auto"/>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10.90p</w:t>
            </w:r>
          </w:p>
        </w:tc>
        <w:tc>
          <w:tcPr>
            <w:tcW w:w="18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w:t>
            </w:r>
            <w:r>
              <w:rPr>
                <w:rFonts w:ascii="宋体" w:eastAsia="宋体" w:hAnsi="宋体" w:cs="宋体" w:hint="eastAsia"/>
                <w:kern w:val="0"/>
                <w:sz w:val="22"/>
                <w:szCs w:val="22"/>
              </w:rPr>
              <w:t>(10.5)</w:t>
            </w:r>
            <w:proofErr w:type="spellStart"/>
            <w:r>
              <w:rPr>
                <w:rFonts w:ascii="宋体" w:eastAsia="宋体" w:hAnsi="宋体" w:cs="宋体" w:hint="eastAsia"/>
                <w:kern w:val="0"/>
                <w:sz w:val="22"/>
                <w:szCs w:val="22"/>
              </w:rPr>
              <w:t>bn</w:t>
            </w:r>
            <w:proofErr w:type="spellEnd"/>
          </w:p>
        </w:tc>
        <w:tc>
          <w:tcPr>
            <w:tcW w:w="17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27.7%</w:t>
            </w:r>
          </w:p>
        </w:tc>
        <w:tc>
          <w:tcPr>
            <w:tcW w:w="1968"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18 pts</w:t>
            </w:r>
          </w:p>
        </w:tc>
      </w:tr>
      <w:tr w:rsidR="001C0EC1">
        <w:trPr>
          <w:trHeight w:val="300"/>
        </w:trPr>
        <w:tc>
          <w:tcPr>
            <w:tcW w:w="1880" w:type="dxa"/>
            <w:tcBorders>
              <w:top w:val="nil"/>
              <w:left w:val="single" w:sz="4" w:space="0" w:color="auto"/>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(2021:9.15p)</w:t>
            </w:r>
          </w:p>
        </w:tc>
        <w:tc>
          <w:tcPr>
            <w:tcW w:w="18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 xml:space="preserve">2021: </w:t>
            </w:r>
            <w:r>
              <w:rPr>
                <w:rFonts w:ascii="宋体" w:eastAsia="宋体" w:hAnsi="宋体" w:cs="宋体" w:hint="eastAsia"/>
                <w:kern w:val="0"/>
                <w:sz w:val="22"/>
                <w:szCs w:val="22"/>
              </w:rPr>
              <w:t>￡</w:t>
            </w:r>
            <w:r>
              <w:rPr>
                <w:rFonts w:ascii="宋体" w:eastAsia="宋体" w:hAnsi="宋体" w:cs="宋体" w:hint="eastAsia"/>
                <w:kern w:val="0"/>
                <w:sz w:val="22"/>
                <w:szCs w:val="22"/>
              </w:rPr>
              <w:t>(12.0lbn)</w:t>
            </w:r>
          </w:p>
        </w:tc>
        <w:tc>
          <w:tcPr>
            <w:tcW w:w="17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(2021:27.4%)</w:t>
            </w:r>
          </w:p>
        </w:tc>
        <w:tc>
          <w:tcPr>
            <w:tcW w:w="1968" w:type="dxa"/>
            <w:tcBorders>
              <w:top w:val="nil"/>
              <w:left w:val="nil"/>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(2021:15 pts)</w:t>
            </w:r>
          </w:p>
        </w:tc>
      </w:tr>
    </w:tbl>
    <w:p w:rsidR="001C0EC1" w:rsidRDefault="001C0EC1" w:rsidP="007A2562">
      <w:pPr>
        <w:spacing w:line="480" w:lineRule="auto"/>
        <w:ind w:firstLine="480"/>
        <w:outlineLvl w:val="0"/>
        <w:rPr>
          <w:rFonts w:ascii="Times New Roman" w:hAnsi="Times New Roman"/>
          <w:sz w:val="24"/>
          <w:szCs w:val="24"/>
        </w:rPr>
      </w:pPr>
    </w:p>
    <w:p w:rsidR="001C0EC1" w:rsidRDefault="00755789" w:rsidP="007A2562">
      <w:pPr>
        <w:spacing w:line="480" w:lineRule="auto"/>
        <w:ind w:firstLine="480"/>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Statutory profit</w:t>
      </w:r>
    </w:p>
    <w:tbl>
      <w:tblPr>
        <w:tblW w:w="7508" w:type="dxa"/>
        <w:tblInd w:w="113" w:type="dxa"/>
        <w:tblLook w:val="04A0" w:firstRow="1" w:lastRow="0" w:firstColumn="1" w:lastColumn="0" w:noHBand="0" w:noVBand="1"/>
      </w:tblPr>
      <w:tblGrid>
        <w:gridCol w:w="1880"/>
        <w:gridCol w:w="1880"/>
        <w:gridCol w:w="1780"/>
        <w:gridCol w:w="1968"/>
      </w:tblGrid>
      <w:tr w:rsidR="001C0EC1">
        <w:trPr>
          <w:trHeight w:val="600"/>
        </w:trPr>
        <w:tc>
          <w:tcPr>
            <w:tcW w:w="1880" w:type="dxa"/>
            <w:tcBorders>
              <w:top w:val="single" w:sz="4" w:space="0" w:color="auto"/>
              <w:left w:val="single" w:sz="4" w:space="0" w:color="auto"/>
              <w:bottom w:val="single" w:sz="4" w:space="0" w:color="auto"/>
              <w:right w:val="single" w:sz="4" w:space="0" w:color="auto"/>
            </w:tcBorders>
            <w:shd w:val="clear" w:color="000000" w:fill="538DD5"/>
            <w:vAlign w:val="bottom"/>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Statutory revenue</w:t>
            </w:r>
          </w:p>
        </w:tc>
        <w:tc>
          <w:tcPr>
            <w:tcW w:w="1880" w:type="dxa"/>
            <w:tcBorders>
              <w:top w:val="single" w:sz="4" w:space="0" w:color="auto"/>
              <w:left w:val="nil"/>
              <w:bottom w:val="single" w:sz="4" w:space="0" w:color="auto"/>
              <w:right w:val="single" w:sz="4" w:space="0" w:color="auto"/>
            </w:tcBorders>
            <w:shd w:val="clear" w:color="000000" w:fill="538DD5"/>
            <w:vAlign w:val="bottom"/>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Operating profit</w:t>
            </w:r>
            <w:r>
              <w:rPr>
                <w:rFonts w:ascii="宋体" w:eastAsia="宋体" w:hAnsi="宋体" w:cs="宋体"/>
                <w:kern w:val="0"/>
                <w:sz w:val="24"/>
                <w:szCs w:val="24"/>
              </w:rPr>
              <w:t xml:space="preserve"> before tax</w:t>
            </w:r>
          </w:p>
        </w:tc>
        <w:tc>
          <w:tcPr>
            <w:tcW w:w="1780" w:type="dxa"/>
            <w:tcBorders>
              <w:top w:val="single" w:sz="4" w:space="0" w:color="auto"/>
              <w:left w:val="nil"/>
              <w:bottom w:val="single" w:sz="4" w:space="0" w:color="auto"/>
              <w:right w:val="single" w:sz="4" w:space="0" w:color="auto"/>
            </w:tcBorders>
            <w:shd w:val="clear" w:color="000000" w:fill="538DD5"/>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Statutory profit</w:t>
            </w:r>
          </w:p>
        </w:tc>
        <w:tc>
          <w:tcPr>
            <w:tcW w:w="1968" w:type="dxa"/>
            <w:tcBorders>
              <w:top w:val="single" w:sz="4" w:space="0" w:color="auto"/>
              <w:left w:val="nil"/>
              <w:bottom w:val="single" w:sz="4" w:space="0" w:color="auto"/>
              <w:right w:val="single" w:sz="4" w:space="0" w:color="auto"/>
            </w:tcBorders>
            <w:shd w:val="clear" w:color="000000" w:fill="538DD5"/>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Statutory diluted Eps</w:t>
            </w:r>
          </w:p>
        </w:tc>
      </w:tr>
      <w:tr w:rsidR="001C0EC1">
        <w:trPr>
          <w:trHeight w:val="300"/>
        </w:trPr>
        <w:tc>
          <w:tcPr>
            <w:tcW w:w="1880" w:type="dxa"/>
            <w:tcBorders>
              <w:top w:val="nil"/>
              <w:left w:val="single" w:sz="4" w:space="0" w:color="auto"/>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lastRenderedPageBreak/>
              <w:t>6.0%</w:t>
            </w:r>
          </w:p>
        </w:tc>
        <w:tc>
          <w:tcPr>
            <w:tcW w:w="18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65.5%</w:t>
            </w:r>
          </w:p>
        </w:tc>
        <w:tc>
          <w:tcPr>
            <w:tcW w:w="1780" w:type="dxa"/>
            <w:tcBorders>
              <w:top w:val="nil"/>
              <w:left w:val="nil"/>
              <w:bottom w:val="single" w:sz="4" w:space="0" w:color="auto"/>
              <w:right w:val="single" w:sz="4" w:space="0" w:color="auto"/>
            </w:tcBorders>
            <w:shd w:val="clear" w:color="auto" w:fill="auto"/>
            <w:noWrap/>
            <w:vAlign w:val="bottom"/>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219.7%</w:t>
            </w:r>
          </w:p>
        </w:tc>
        <w:tc>
          <w:tcPr>
            <w:tcW w:w="1968" w:type="dxa"/>
            <w:tcBorders>
              <w:top w:val="nil"/>
              <w:left w:val="nil"/>
              <w:bottom w:val="single" w:sz="4" w:space="0" w:color="auto"/>
              <w:right w:val="single" w:sz="4" w:space="0" w:color="auto"/>
            </w:tcBorders>
            <w:shd w:val="clear" w:color="auto" w:fill="auto"/>
            <w:noWrap/>
            <w:vAlign w:val="bottom"/>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252.0%</w:t>
            </w:r>
          </w:p>
        </w:tc>
      </w:tr>
      <w:tr w:rsidR="001C0EC1">
        <w:trPr>
          <w:trHeight w:val="300"/>
        </w:trPr>
        <w:tc>
          <w:tcPr>
            <w:tcW w:w="1880" w:type="dxa"/>
            <w:tcBorders>
              <w:top w:val="nil"/>
              <w:left w:val="single" w:sz="4" w:space="0" w:color="auto"/>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w:t>
            </w:r>
            <w:r>
              <w:rPr>
                <w:rFonts w:ascii="宋体" w:eastAsia="宋体" w:hAnsi="宋体" w:cs="宋体" w:hint="eastAsia"/>
                <w:kern w:val="0"/>
                <w:sz w:val="24"/>
                <w:szCs w:val="24"/>
              </w:rPr>
              <w:t>61.3bn</w:t>
            </w:r>
          </w:p>
        </w:tc>
        <w:tc>
          <w:tcPr>
            <w:tcW w:w="18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w:t>
            </w:r>
            <w:r>
              <w:rPr>
                <w:rFonts w:ascii="宋体" w:eastAsia="宋体" w:hAnsi="宋体" w:cs="宋体" w:hint="eastAsia"/>
                <w:kern w:val="0"/>
                <w:sz w:val="22"/>
                <w:szCs w:val="22"/>
              </w:rPr>
              <w:t>2,560m</w:t>
            </w:r>
          </w:p>
        </w:tc>
        <w:tc>
          <w:tcPr>
            <w:tcW w:w="17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w:t>
            </w:r>
            <w:r>
              <w:rPr>
                <w:rFonts w:ascii="宋体" w:eastAsia="宋体" w:hAnsi="宋体" w:cs="宋体" w:hint="eastAsia"/>
                <w:kern w:val="0"/>
                <w:sz w:val="22"/>
                <w:szCs w:val="22"/>
              </w:rPr>
              <w:t>2,033m</w:t>
            </w:r>
          </w:p>
        </w:tc>
        <w:tc>
          <w:tcPr>
            <w:tcW w:w="1968"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19.64p</w:t>
            </w:r>
          </w:p>
        </w:tc>
      </w:tr>
      <w:tr w:rsidR="001C0EC1">
        <w:trPr>
          <w:trHeight w:val="600"/>
        </w:trPr>
        <w:tc>
          <w:tcPr>
            <w:tcW w:w="1880" w:type="dxa"/>
            <w:tcBorders>
              <w:top w:val="nil"/>
              <w:left w:val="single" w:sz="4" w:space="0" w:color="auto"/>
              <w:bottom w:val="single" w:sz="4" w:space="0" w:color="auto"/>
              <w:right w:val="single" w:sz="4" w:space="0" w:color="auto"/>
            </w:tcBorders>
            <w:shd w:val="clear" w:color="auto" w:fill="auto"/>
            <w:vAlign w:val="center"/>
          </w:tcPr>
          <w:p w:rsidR="001C0EC1" w:rsidRDefault="00755789" w:rsidP="007A2562">
            <w:pPr>
              <w:widowControl/>
              <w:spacing w:line="480" w:lineRule="auto"/>
              <w:jc w:val="left"/>
              <w:rPr>
                <w:rFonts w:ascii="宋体" w:eastAsia="宋体" w:hAnsi="宋体" w:cs="宋体"/>
                <w:kern w:val="0"/>
                <w:sz w:val="24"/>
                <w:szCs w:val="24"/>
              </w:rPr>
            </w:pPr>
            <w:r>
              <w:rPr>
                <w:rFonts w:ascii="宋体" w:eastAsia="宋体" w:hAnsi="宋体" w:cs="宋体" w:hint="eastAsia"/>
                <w:kern w:val="0"/>
                <w:sz w:val="24"/>
                <w:szCs w:val="24"/>
              </w:rPr>
              <w:t xml:space="preserve">(2021: </w:t>
            </w:r>
            <w:r>
              <w:rPr>
                <w:rFonts w:ascii="宋体" w:eastAsia="宋体" w:hAnsi="宋体" w:cs="宋体" w:hint="eastAsia"/>
                <w:kern w:val="0"/>
                <w:sz w:val="24"/>
                <w:szCs w:val="24"/>
              </w:rPr>
              <w:t>￡</w:t>
            </w:r>
            <w:r>
              <w:rPr>
                <w:rFonts w:ascii="宋体" w:eastAsia="宋体" w:hAnsi="宋体" w:cs="宋体" w:hint="eastAsia"/>
                <w:kern w:val="0"/>
                <w:sz w:val="24"/>
                <w:szCs w:val="24"/>
              </w:rPr>
              <w:t>57.9bn)</w:t>
            </w:r>
          </w:p>
        </w:tc>
        <w:tc>
          <w:tcPr>
            <w:tcW w:w="18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(2021:</w:t>
            </w:r>
            <w:r>
              <w:rPr>
                <w:rFonts w:ascii="宋体" w:eastAsia="宋体" w:hAnsi="宋体" w:cs="宋体" w:hint="eastAsia"/>
                <w:kern w:val="0"/>
                <w:sz w:val="22"/>
                <w:szCs w:val="22"/>
              </w:rPr>
              <w:t>￡</w:t>
            </w:r>
            <w:r>
              <w:rPr>
                <w:rFonts w:ascii="宋体" w:eastAsia="宋体" w:hAnsi="宋体" w:cs="宋体" w:hint="eastAsia"/>
                <w:kern w:val="0"/>
                <w:sz w:val="22"/>
                <w:szCs w:val="22"/>
              </w:rPr>
              <w:t>1.547m)</w:t>
            </w:r>
          </w:p>
        </w:tc>
        <w:tc>
          <w:tcPr>
            <w:tcW w:w="1780"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 xml:space="preserve">(2021: </w:t>
            </w:r>
            <w:r>
              <w:rPr>
                <w:rFonts w:ascii="宋体" w:eastAsia="宋体" w:hAnsi="宋体" w:cs="宋体" w:hint="eastAsia"/>
                <w:kern w:val="0"/>
                <w:sz w:val="22"/>
                <w:szCs w:val="22"/>
              </w:rPr>
              <w:t>￡</w:t>
            </w:r>
            <w:r>
              <w:rPr>
                <w:rFonts w:ascii="宋体" w:eastAsia="宋体" w:hAnsi="宋体" w:cs="宋体" w:hint="eastAsia"/>
                <w:kern w:val="0"/>
                <w:sz w:val="22"/>
                <w:szCs w:val="22"/>
              </w:rPr>
              <w:t>636m)</w:t>
            </w:r>
          </w:p>
        </w:tc>
        <w:tc>
          <w:tcPr>
            <w:tcW w:w="1968" w:type="dxa"/>
            <w:tcBorders>
              <w:top w:val="nil"/>
              <w:left w:val="nil"/>
              <w:bottom w:val="single" w:sz="4" w:space="0" w:color="auto"/>
              <w:right w:val="single" w:sz="4" w:space="0" w:color="auto"/>
            </w:tcBorders>
            <w:shd w:val="clear" w:color="auto" w:fill="auto"/>
            <w:vAlign w:val="bottom"/>
          </w:tcPr>
          <w:p w:rsidR="001C0EC1" w:rsidRDefault="00755789" w:rsidP="007A2562">
            <w:pPr>
              <w:widowControl/>
              <w:spacing w:line="480" w:lineRule="auto"/>
              <w:jc w:val="left"/>
              <w:rPr>
                <w:rFonts w:ascii="宋体" w:eastAsia="宋体" w:hAnsi="宋体" w:cs="宋体"/>
                <w:kern w:val="0"/>
                <w:sz w:val="22"/>
                <w:szCs w:val="22"/>
              </w:rPr>
            </w:pPr>
            <w:r>
              <w:rPr>
                <w:rFonts w:ascii="宋体" w:eastAsia="宋体" w:hAnsi="宋体" w:cs="宋体" w:hint="eastAsia"/>
                <w:kern w:val="0"/>
                <w:sz w:val="22"/>
                <w:szCs w:val="22"/>
              </w:rPr>
              <w:t>(2021:5.58p)</w:t>
            </w:r>
          </w:p>
        </w:tc>
      </w:tr>
    </w:tbl>
    <w:p w:rsidR="001C0EC1" w:rsidRDefault="001C0EC1" w:rsidP="007A2562">
      <w:pPr>
        <w:spacing w:line="480" w:lineRule="auto"/>
        <w:ind w:firstLine="480"/>
        <w:outlineLvl w:val="0"/>
        <w:rPr>
          <w:rFonts w:ascii="Times New Roman" w:eastAsiaTheme="minorEastAsia" w:hAnsi="Times New Roman" w:cs="Times New Roman"/>
          <w:sz w:val="24"/>
          <w:szCs w:val="24"/>
        </w:rPr>
      </w:pPr>
    </w:p>
    <w:p w:rsidR="001400E5" w:rsidRDefault="001400E5" w:rsidP="007A2562">
      <w:pPr>
        <w:spacing w:line="480" w:lineRule="auto"/>
        <w:ind w:firstLineChars="200" w:firstLine="480"/>
        <w:outlineLvl w:val="0"/>
        <w:rPr>
          <w:rFonts w:ascii="Times New Roman" w:eastAsiaTheme="minorEastAsia" w:hAnsi="Times New Roman" w:cs="Times New Roman"/>
          <w:sz w:val="24"/>
          <w:szCs w:val="24"/>
        </w:rPr>
      </w:pPr>
      <w:bookmarkStart w:id="38" w:name="_Toc133966586"/>
      <w:r w:rsidRPr="001400E5">
        <w:rPr>
          <w:rFonts w:ascii="Times New Roman" w:eastAsiaTheme="minorEastAsia" w:hAnsi="Times New Roman" w:cs="Times New Roman"/>
          <w:sz w:val="24"/>
          <w:szCs w:val="24"/>
        </w:rPr>
        <w:t xml:space="preserve">At the same time, Tesco introduced new monitoring and evaluation systems, as well as regular feedback from employees, customers and suppliers, so that the company could measure the success of the change </w:t>
      </w:r>
      <w:proofErr w:type="spellStart"/>
      <w:r w:rsidRPr="001400E5">
        <w:rPr>
          <w:rFonts w:ascii="Times New Roman" w:eastAsiaTheme="minorEastAsia" w:hAnsi="Times New Roman" w:cs="Times New Roman"/>
          <w:sz w:val="24"/>
          <w:szCs w:val="24"/>
        </w:rPr>
        <w:t>programme</w:t>
      </w:r>
      <w:proofErr w:type="spellEnd"/>
      <w:r w:rsidRPr="001400E5">
        <w:rPr>
          <w:rFonts w:ascii="Times New Roman" w:eastAsiaTheme="minorEastAsia" w:hAnsi="Times New Roman" w:cs="Times New Roman"/>
          <w:sz w:val="24"/>
          <w:szCs w:val="24"/>
        </w:rPr>
        <w:t>. These indicators include the customer satisfaction, operational efficiency, revenue growth and cost savings (</w:t>
      </w:r>
      <w:proofErr w:type="spellStart"/>
      <w:r w:rsidRPr="001400E5">
        <w:rPr>
          <w:rFonts w:ascii="Times New Roman" w:eastAsiaTheme="minorEastAsia" w:hAnsi="Times New Roman" w:cs="Times New Roman"/>
          <w:sz w:val="24"/>
          <w:szCs w:val="24"/>
        </w:rPr>
        <w:t>Łapa</w:t>
      </w:r>
      <w:proofErr w:type="spellEnd"/>
      <w:r w:rsidRPr="001400E5">
        <w:rPr>
          <w:rFonts w:ascii="Times New Roman" w:eastAsiaTheme="minorEastAsia" w:hAnsi="Times New Roman" w:cs="Times New Roman"/>
          <w:sz w:val="24"/>
          <w:szCs w:val="24"/>
        </w:rPr>
        <w:t xml:space="preserve">, 2019). </w:t>
      </w:r>
      <w:proofErr w:type="gramStart"/>
      <w:r w:rsidRPr="001400E5">
        <w:rPr>
          <w:rFonts w:ascii="Times New Roman" w:eastAsiaTheme="minorEastAsia" w:hAnsi="Times New Roman" w:cs="Times New Roman"/>
          <w:sz w:val="24"/>
          <w:szCs w:val="24"/>
        </w:rPr>
        <w:t>the</w:t>
      </w:r>
      <w:proofErr w:type="gramEnd"/>
      <w:r w:rsidRPr="001400E5">
        <w:rPr>
          <w:rFonts w:ascii="Times New Roman" w:eastAsiaTheme="minorEastAsia" w:hAnsi="Times New Roman" w:cs="Times New Roman"/>
          <w:sz w:val="24"/>
          <w:szCs w:val="24"/>
        </w:rPr>
        <w:t xml:space="preserve"> new monitoring and evaluation system  showed TESCO is also successful in change, for example:</w:t>
      </w:r>
      <w:r>
        <w:rPr>
          <w:rFonts w:ascii="Times New Roman" w:eastAsiaTheme="minorEastAsia" w:hAnsi="Times New Roman" w:cs="Times New Roman"/>
          <w:sz w:val="24"/>
          <w:szCs w:val="24"/>
        </w:rPr>
        <w:t xml:space="preserve"> r</w:t>
      </w:r>
      <w:r w:rsidRPr="001400E5">
        <w:rPr>
          <w:rFonts w:ascii="Times New Roman" w:eastAsiaTheme="minorEastAsia" w:hAnsi="Times New Roman" w:cs="Times New Roman"/>
          <w:sz w:val="24"/>
          <w:szCs w:val="24"/>
        </w:rPr>
        <w:t>egarding customer satisfaction: The average satisfaction score in the Amazon market is 86.6 points, and TESCO's customer satisfaction score of 86 points is considered to meet the requirements</w:t>
      </w:r>
    </w:p>
    <w:bookmarkEnd w:id="36"/>
    <w:bookmarkEnd w:id="37"/>
    <w:p w:rsidR="00CF6AC0" w:rsidRDefault="001400E5" w:rsidP="007A2562">
      <w:pPr>
        <w:spacing w:line="480" w:lineRule="auto"/>
        <w:ind w:firstLineChars="200" w:firstLine="480"/>
        <w:outlineLvl w:val="0"/>
        <w:rPr>
          <w:rFonts w:ascii="Times New Roman" w:eastAsiaTheme="minorEastAsia" w:hAnsi="Times New Roman" w:cs="Times New Roman"/>
          <w:sz w:val="24"/>
          <w:szCs w:val="24"/>
        </w:rPr>
      </w:pPr>
      <w:r w:rsidRPr="001400E5">
        <w:rPr>
          <w:rFonts w:ascii="Times New Roman" w:eastAsiaTheme="minorEastAsia" w:hAnsi="Times New Roman" w:cs="Times New Roman"/>
          <w:sz w:val="24"/>
          <w:szCs w:val="24"/>
        </w:rPr>
        <w:t xml:space="preserve"> </w:t>
      </w:r>
    </w:p>
    <w:p w:rsidR="001C0EC1" w:rsidRDefault="00755789" w:rsidP="007A2562">
      <w:pPr>
        <w:spacing w:line="480" w:lineRule="auto"/>
        <w:ind w:firstLineChars="200" w:firstLine="640"/>
        <w:outlineLvl w:val="0"/>
        <w:rPr>
          <w:rFonts w:ascii="Times New Roman" w:eastAsia="Times New Roman" w:hAnsi="Times New Roman" w:cs="Times New Roman"/>
          <w:b/>
          <w:bCs/>
          <w:sz w:val="32"/>
          <w:szCs w:val="32"/>
        </w:rPr>
      </w:pPr>
      <w:r>
        <w:rPr>
          <w:rFonts w:ascii="Times New Roman" w:hAnsi="Times New Roman"/>
          <w:b/>
          <w:bCs/>
          <w:sz w:val="32"/>
          <w:szCs w:val="32"/>
        </w:rPr>
        <w:t>8. Conclusion</w:t>
      </w:r>
      <w:bookmarkEnd w:id="38"/>
      <w:r>
        <w:rPr>
          <w:rFonts w:ascii="Times New Roman" w:hAnsi="Times New Roman"/>
          <w:b/>
          <w:bCs/>
          <w:sz w:val="32"/>
          <w:szCs w:val="32"/>
        </w:rPr>
        <w:t xml:space="preserve"> </w:t>
      </w:r>
    </w:p>
    <w:p w:rsidR="001C0EC1" w:rsidRDefault="00755789" w:rsidP="007A2562">
      <w:pPr>
        <w:spacing w:line="480" w:lineRule="auto"/>
        <w:ind w:firstLineChars="200" w:firstLine="420"/>
        <w:rPr>
          <w:rFonts w:ascii="Times New Roman" w:eastAsia="Times New Roman" w:hAnsi="Times New Roman" w:cs="Times New Roman"/>
          <w:sz w:val="24"/>
          <w:szCs w:val="24"/>
        </w:rPr>
      </w:pPr>
      <w:bookmarkStart w:id="39" w:name="OLE_LINK5"/>
      <w:bookmarkStart w:id="40" w:name="OLE_LINK6"/>
      <w:r>
        <w:t xml:space="preserve"> </w:t>
      </w:r>
      <w:r>
        <w:rPr>
          <w:rFonts w:ascii="Times New Roman" w:hAnsi="Times New Roman"/>
          <w:sz w:val="24"/>
          <w:szCs w:val="24"/>
        </w:rPr>
        <w:t>Tesco had a strong supply chain, online platform and a loyal customer base that continued to shop in Tesco despite th</w:t>
      </w:r>
      <w:r>
        <w:rPr>
          <w:rFonts w:ascii="Times New Roman" w:hAnsi="Times New Roman"/>
          <w:sz w:val="24"/>
          <w:szCs w:val="24"/>
        </w:rPr>
        <w:t>e pandemic. Tesco's change was aimed at responding to changes in the external marketplace. Through analysis, Tesco successfully used the emergent change model to implement a small scale change plan. Tesco's drivers of change included culture, leadership, p</w:t>
      </w:r>
      <w:r>
        <w:rPr>
          <w:rFonts w:ascii="Times New Roman" w:hAnsi="Times New Roman"/>
          <w:sz w:val="24"/>
          <w:szCs w:val="24"/>
        </w:rPr>
        <w:t xml:space="preserve">ower, </w:t>
      </w:r>
      <w:proofErr w:type="spellStart"/>
      <w:r>
        <w:rPr>
          <w:rFonts w:ascii="Times New Roman" w:hAnsi="Times New Roman"/>
          <w:sz w:val="24"/>
          <w:szCs w:val="24"/>
        </w:rPr>
        <w:t>digitalisation</w:t>
      </w:r>
      <w:proofErr w:type="spellEnd"/>
      <w:r>
        <w:rPr>
          <w:rFonts w:ascii="Times New Roman" w:hAnsi="Times New Roman"/>
          <w:sz w:val="24"/>
          <w:szCs w:val="24"/>
        </w:rPr>
        <w:t xml:space="preserve"> and competition. Through field analysis and stakeholder analysis, it was found that there was resistance from employees. </w:t>
      </w:r>
      <w:proofErr w:type="gramStart"/>
      <w:r>
        <w:rPr>
          <w:rFonts w:ascii="Times New Roman" w:hAnsi="Times New Roman"/>
          <w:sz w:val="24"/>
          <w:szCs w:val="24"/>
        </w:rPr>
        <w:t>customers</w:t>
      </w:r>
      <w:proofErr w:type="gramEnd"/>
      <w:r>
        <w:rPr>
          <w:rFonts w:ascii="Times New Roman" w:hAnsi="Times New Roman"/>
          <w:sz w:val="24"/>
          <w:szCs w:val="24"/>
        </w:rPr>
        <w:t xml:space="preserve"> and suppliers. Tesco fully resolves various conflicts through different methods to ensure the final effe</w:t>
      </w:r>
      <w:r>
        <w:rPr>
          <w:rFonts w:ascii="Times New Roman" w:hAnsi="Times New Roman"/>
          <w:sz w:val="24"/>
          <w:szCs w:val="24"/>
        </w:rPr>
        <w:t xml:space="preserve">ct of the company's transformation. Given the unpredictable nature of pandemics, coupled with a rapidly </w:t>
      </w:r>
      <w:r>
        <w:rPr>
          <w:rFonts w:ascii="Times New Roman" w:hAnsi="Times New Roman"/>
          <w:sz w:val="24"/>
          <w:szCs w:val="24"/>
        </w:rPr>
        <w:lastRenderedPageBreak/>
        <w:t>changing market environment, this report chooses Kotter's model, which outlines the elements required for a change plan, provides the keys to step-by-st</w:t>
      </w:r>
      <w:r>
        <w:rPr>
          <w:rFonts w:ascii="Times New Roman" w:hAnsi="Times New Roman"/>
          <w:sz w:val="24"/>
          <w:szCs w:val="24"/>
        </w:rPr>
        <w:t>ep implementation, and lays the theoretical foundation for successful corporate change.</w:t>
      </w:r>
      <w:r>
        <w:t xml:space="preserve"> </w:t>
      </w:r>
      <w:r>
        <w:rPr>
          <w:rFonts w:ascii="Times New Roman" w:hAnsi="Times New Roman"/>
          <w:sz w:val="24"/>
          <w:szCs w:val="24"/>
        </w:rPr>
        <w:t>In the final, report assesses the effectiveness of the changes and makes recommendations</w:t>
      </w:r>
    </w:p>
    <w:bookmarkEnd w:id="39"/>
    <w:bookmarkEnd w:id="40"/>
    <w:p w:rsidR="001C0EC1" w:rsidRDefault="001C0EC1" w:rsidP="007A2562">
      <w:pPr>
        <w:spacing w:line="480" w:lineRule="auto"/>
        <w:outlineLvl w:val="0"/>
        <w:rPr>
          <w:rFonts w:ascii="Times New Roman" w:eastAsia="Times New Roman" w:hAnsi="Times New Roman" w:cs="Times New Roman"/>
          <w:b/>
          <w:bCs/>
          <w:sz w:val="32"/>
          <w:szCs w:val="32"/>
        </w:rPr>
      </w:pPr>
    </w:p>
    <w:p w:rsidR="001C0EC1" w:rsidRDefault="00755789" w:rsidP="007A2562">
      <w:pPr>
        <w:spacing w:line="480" w:lineRule="auto"/>
        <w:outlineLvl w:val="0"/>
        <w:rPr>
          <w:rFonts w:ascii="Times New Roman" w:eastAsia="Times New Roman" w:hAnsi="Times New Roman" w:cs="Times New Roman"/>
          <w:b/>
          <w:bCs/>
          <w:sz w:val="32"/>
          <w:szCs w:val="32"/>
        </w:rPr>
      </w:pPr>
      <w:bookmarkStart w:id="41" w:name="_Toc133966587"/>
      <w:r>
        <w:rPr>
          <w:rFonts w:ascii="Times New Roman" w:hAnsi="Times New Roman"/>
          <w:b/>
          <w:bCs/>
          <w:sz w:val="32"/>
          <w:szCs w:val="32"/>
        </w:rPr>
        <w:t>9. Recommendations</w:t>
      </w:r>
      <w:bookmarkEnd w:id="41"/>
    </w:p>
    <w:p w:rsidR="001C0EC1" w:rsidRDefault="00755789" w:rsidP="007A2562">
      <w:pPr>
        <w:spacing w:line="480" w:lineRule="auto"/>
        <w:ind w:firstLine="480"/>
        <w:rPr>
          <w:rFonts w:ascii="Times New Roman" w:eastAsia="Times New Roman" w:hAnsi="Times New Roman" w:cs="Times New Roman"/>
          <w:sz w:val="24"/>
          <w:szCs w:val="24"/>
        </w:rPr>
      </w:pPr>
      <w:r>
        <w:rPr>
          <w:rFonts w:ascii="Times New Roman" w:hAnsi="Times New Roman"/>
          <w:sz w:val="24"/>
          <w:szCs w:val="24"/>
        </w:rPr>
        <w:t>The change proposal sh</w:t>
      </w:r>
      <w:r w:rsidRPr="008F2B10">
        <w:rPr>
          <w:rFonts w:ascii="Times New Roman" w:hAnsi="Times New Roman"/>
          <w:sz w:val="24"/>
          <w:szCs w:val="24"/>
        </w:rPr>
        <w:t xml:space="preserve">ould </w:t>
      </w:r>
      <w:r w:rsidRPr="008F2B10">
        <w:rPr>
          <w:rFonts w:ascii="Times New Roman" w:hAnsi="Times New Roman"/>
          <w:sz w:val="24"/>
          <w:szCs w:val="24"/>
        </w:rPr>
        <w:t>set</w:t>
      </w:r>
      <w:r w:rsidRPr="008F2B10">
        <w:rPr>
          <w:rFonts w:ascii="Times New Roman" w:hAnsi="Times New Roman"/>
          <w:sz w:val="24"/>
          <w:szCs w:val="24"/>
        </w:rPr>
        <w:t xml:space="preserve"> out</w:t>
      </w:r>
      <w:r>
        <w:rPr>
          <w:rFonts w:ascii="Times New Roman" w:hAnsi="Times New Roman"/>
          <w:sz w:val="24"/>
          <w:szCs w:val="24"/>
        </w:rPr>
        <w:t xml:space="preserve"> detailed milestones for </w:t>
      </w:r>
      <w:r>
        <w:rPr>
          <w:rFonts w:ascii="Times New Roman" w:hAnsi="Times New Roman"/>
          <w:sz w:val="24"/>
          <w:szCs w:val="24"/>
        </w:rPr>
        <w:t xml:space="preserve">the change, and each phase should be validated and </w:t>
      </w:r>
      <w:proofErr w:type="spellStart"/>
      <w:r>
        <w:rPr>
          <w:rFonts w:ascii="Times New Roman" w:hAnsi="Times New Roman"/>
          <w:sz w:val="24"/>
          <w:szCs w:val="24"/>
        </w:rPr>
        <w:t>summarised</w:t>
      </w:r>
      <w:proofErr w:type="spellEnd"/>
      <w:r>
        <w:rPr>
          <w:rFonts w:ascii="Times New Roman" w:hAnsi="Times New Roman"/>
          <w:sz w:val="24"/>
          <w:szCs w:val="24"/>
        </w:rPr>
        <w:t>, with adjustments made accordingly to the reality of each phase. To validate the effectiveness of the change, the company also needs to introduce new monitoring and evaluation systems, such as t</w:t>
      </w:r>
      <w:r>
        <w:rPr>
          <w:rFonts w:ascii="Times New Roman" w:hAnsi="Times New Roman"/>
          <w:sz w:val="24"/>
          <w:szCs w:val="24"/>
        </w:rPr>
        <w:t xml:space="preserve">hird party evaluations, to play a monitoring and auditing role in consolidating the benefits and establishing the results of the change so that it really </w:t>
      </w:r>
      <w:r>
        <w:rPr>
          <w:rFonts w:ascii="Times New Roman" w:hAnsi="Times New Roman"/>
          <w:sz w:val="24"/>
          <w:szCs w:val="24"/>
        </w:rPr>
        <w:t xml:space="preserve">benefit </w:t>
      </w:r>
      <w:r w:rsidR="00EF2DC8">
        <w:rPr>
          <w:rFonts w:ascii="Times New Roman" w:hAnsi="Times New Roman"/>
          <w:sz w:val="24"/>
          <w:szCs w:val="24"/>
        </w:rPr>
        <w:t xml:space="preserve">for </w:t>
      </w:r>
      <w:r>
        <w:rPr>
          <w:rFonts w:ascii="Times New Roman" w:hAnsi="Times New Roman"/>
          <w:sz w:val="24"/>
          <w:szCs w:val="24"/>
        </w:rPr>
        <w:t>TESCO. Attention to effective communication so that regular feedback from employees, cust</w:t>
      </w:r>
      <w:r>
        <w:rPr>
          <w:rFonts w:ascii="Times New Roman" w:hAnsi="Times New Roman"/>
          <w:sz w:val="24"/>
          <w:szCs w:val="24"/>
        </w:rPr>
        <w:t>omers and suppliers is accurately communicated to the company's senior management. Companies cannot ignore the role of human resources in change. If HR can establish a new set of performance indicators to measure, review and evaluate people's performance i</w:t>
      </w:r>
      <w:r>
        <w:rPr>
          <w:rFonts w:ascii="Times New Roman" w:hAnsi="Times New Roman"/>
          <w:sz w:val="24"/>
          <w:szCs w:val="24"/>
        </w:rPr>
        <w:t xml:space="preserve">n a timely manner, encourage high performers and diversify the company's appraisal approach. By evaluating people's performance, not only can the success of the change </w:t>
      </w:r>
      <w:proofErr w:type="spellStart"/>
      <w:r>
        <w:rPr>
          <w:rFonts w:ascii="Times New Roman" w:hAnsi="Times New Roman"/>
          <w:sz w:val="24"/>
          <w:szCs w:val="24"/>
        </w:rPr>
        <w:t>programme</w:t>
      </w:r>
      <w:proofErr w:type="spellEnd"/>
      <w:r>
        <w:rPr>
          <w:rFonts w:ascii="Times New Roman" w:hAnsi="Times New Roman"/>
          <w:sz w:val="24"/>
          <w:szCs w:val="24"/>
        </w:rPr>
        <w:t xml:space="preserve"> be indirectly assessed, but the enthusiasm of employees can also be sustained.</w:t>
      </w:r>
    </w:p>
    <w:p w:rsidR="001C0EC1" w:rsidRDefault="001C0EC1" w:rsidP="007A2562">
      <w:pPr>
        <w:spacing w:line="480" w:lineRule="auto"/>
        <w:ind w:firstLine="480"/>
        <w:rPr>
          <w:rFonts w:ascii="Times New Roman" w:eastAsiaTheme="minorEastAsia" w:hAnsi="Times New Roman" w:cs="Times New Roman"/>
          <w:sz w:val="24"/>
          <w:szCs w:val="24"/>
        </w:rPr>
      </w:pPr>
    </w:p>
    <w:p w:rsidR="0003035D" w:rsidRDefault="0003035D" w:rsidP="007A2562">
      <w:pPr>
        <w:spacing w:line="480" w:lineRule="auto"/>
        <w:ind w:firstLine="480"/>
        <w:rPr>
          <w:rFonts w:ascii="Times New Roman" w:eastAsiaTheme="minorEastAsia" w:hAnsi="Times New Roman" w:cs="Times New Roman"/>
          <w:sz w:val="24"/>
          <w:szCs w:val="24"/>
        </w:rPr>
      </w:pPr>
    </w:p>
    <w:p w:rsidR="0003035D" w:rsidRDefault="0003035D" w:rsidP="007A2562">
      <w:pPr>
        <w:spacing w:line="480" w:lineRule="auto"/>
        <w:ind w:firstLine="480"/>
        <w:rPr>
          <w:rFonts w:ascii="Times New Roman" w:eastAsiaTheme="minorEastAsia" w:hAnsi="Times New Roman" w:cs="Times New Roman"/>
          <w:sz w:val="24"/>
          <w:szCs w:val="24"/>
        </w:rPr>
      </w:pPr>
    </w:p>
    <w:p w:rsidR="0003035D" w:rsidRDefault="0003035D" w:rsidP="007A2562">
      <w:pPr>
        <w:spacing w:line="480" w:lineRule="auto"/>
        <w:ind w:firstLine="480"/>
        <w:rPr>
          <w:rFonts w:ascii="Times New Roman" w:eastAsiaTheme="minorEastAsia" w:hAnsi="Times New Roman" w:cs="Times New Roman"/>
          <w:sz w:val="24"/>
          <w:szCs w:val="24"/>
        </w:rPr>
      </w:pPr>
    </w:p>
    <w:p w:rsidR="0003035D" w:rsidRPr="0003035D" w:rsidRDefault="0003035D" w:rsidP="007A2562">
      <w:pPr>
        <w:spacing w:line="480" w:lineRule="auto"/>
        <w:ind w:firstLine="480"/>
        <w:rPr>
          <w:rFonts w:ascii="Times New Roman" w:eastAsiaTheme="minorEastAsia" w:hAnsi="Times New Roman" w:cs="Times New Roman" w:hint="eastAsia"/>
          <w:sz w:val="24"/>
          <w:szCs w:val="24"/>
        </w:rPr>
      </w:pPr>
    </w:p>
    <w:p w:rsidR="001C0EC1" w:rsidRPr="00F6595D" w:rsidRDefault="001C0EC1" w:rsidP="007A2562">
      <w:pPr>
        <w:spacing w:line="480" w:lineRule="auto"/>
        <w:rPr>
          <w:rFonts w:ascii="Times New Roman" w:eastAsiaTheme="minorEastAsia" w:hAnsi="Times New Roman" w:cs="Times New Roman" w:hint="eastAsia"/>
          <w:sz w:val="24"/>
          <w:szCs w:val="24"/>
        </w:rPr>
      </w:pPr>
    </w:p>
    <w:p w:rsidR="001C0EC1" w:rsidRDefault="00755789" w:rsidP="007A2562">
      <w:pPr>
        <w:spacing w:line="480" w:lineRule="auto"/>
        <w:outlineLvl w:val="0"/>
        <w:rPr>
          <w:rFonts w:ascii="Times New Roman" w:eastAsia="Times New Roman" w:hAnsi="Times New Roman" w:cs="Times New Roman"/>
          <w:b/>
          <w:bCs/>
          <w:sz w:val="32"/>
          <w:szCs w:val="32"/>
        </w:rPr>
      </w:pPr>
      <w:bookmarkStart w:id="42" w:name="_Toc133966588"/>
      <w:r>
        <w:rPr>
          <w:rFonts w:ascii="Times New Roman" w:hAnsi="Times New Roman"/>
          <w:b/>
          <w:bCs/>
          <w:sz w:val="32"/>
          <w:szCs w:val="32"/>
        </w:rPr>
        <w:t>References</w:t>
      </w:r>
      <w:bookmarkEnd w:id="42"/>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Adam, A. (2019) "Employee participation in organizational change: A case of Tesco plc,"</w:t>
      </w:r>
      <w:r>
        <w:rPr>
          <w:rFonts w:ascii="Times New Roman" w:hAnsi="Times New Roman"/>
          <w:sz w:val="24"/>
          <w:szCs w:val="24"/>
        </w:rPr>
        <w:t xml:space="preserve"> International Journal of Financial, Accounting, and Management, 1(2). Available at: https://doi.org/10.35912/ijfam.v1i2.93. </w:t>
      </w:r>
    </w:p>
    <w:p w:rsidR="001C0EC1" w:rsidRDefault="00755789" w:rsidP="007A2562">
      <w:pPr>
        <w:spacing w:line="480" w:lineRule="auto"/>
        <w:ind w:left="480" w:hanging="480"/>
        <w:jc w:val="left"/>
        <w:rPr>
          <w:rFonts w:ascii="Times New Roman" w:eastAsia="Times New Roman" w:hAnsi="Times New Roman" w:cs="Times New Roman"/>
          <w:sz w:val="24"/>
          <w:szCs w:val="24"/>
        </w:rPr>
      </w:pPr>
      <w:proofErr w:type="spellStart"/>
      <w:r>
        <w:rPr>
          <w:rFonts w:ascii="Times New Roman" w:hAnsi="Times New Roman"/>
          <w:sz w:val="24"/>
          <w:szCs w:val="24"/>
        </w:rPr>
        <w:t>Aldemir</w:t>
      </w:r>
      <w:proofErr w:type="spellEnd"/>
      <w:r>
        <w:rPr>
          <w:rFonts w:ascii="Times New Roman" w:hAnsi="Times New Roman"/>
          <w:sz w:val="24"/>
          <w:szCs w:val="24"/>
        </w:rPr>
        <w:t>, E. (2010). “Models and Tools of Change Management: Kotter's 8 Steps Change Model”.</w:t>
      </w:r>
      <w:r>
        <w:rPr>
          <w:rFonts w:ascii="Times New Roman" w:hAnsi="Times New Roman" w:hint="eastAsia"/>
          <w:sz w:val="24"/>
          <w:szCs w:val="24"/>
        </w:rPr>
        <w:t xml:space="preserve"> [Online]. </w:t>
      </w:r>
      <w:r>
        <w:rPr>
          <w:rFonts w:ascii="Times New Roman" w:hAnsi="Times New Roman"/>
          <w:sz w:val="24"/>
          <w:szCs w:val="24"/>
        </w:rPr>
        <w:t>Available at: https://doi.or</w:t>
      </w:r>
      <w:r>
        <w:rPr>
          <w:rFonts w:ascii="Times New Roman" w:hAnsi="Times New Roman"/>
          <w:sz w:val="24"/>
          <w:szCs w:val="24"/>
        </w:rPr>
        <w:t>g/</w:t>
      </w:r>
      <w:r>
        <w:rPr>
          <w:rFonts w:ascii="Times New Roman" w:hAnsi="Times New Roman" w:hint="eastAsia"/>
          <w:sz w:val="24"/>
          <w:szCs w:val="24"/>
        </w:rPr>
        <w:t>10.13140/RG.2.2.16064.07688</w:t>
      </w:r>
      <w:r>
        <w:rPr>
          <w:rFonts w:ascii="Times New Roman" w:hAnsi="Times New Roman"/>
          <w:sz w:val="24"/>
          <w:szCs w:val="24"/>
        </w:rPr>
        <w:t>.</w:t>
      </w:r>
      <w:r>
        <w:rPr>
          <w:rFonts w:ascii="Times New Roman" w:hAnsi="Times New Roman" w:hint="eastAsia"/>
          <w:sz w:val="24"/>
          <w:szCs w:val="24"/>
        </w:rPr>
        <w:t xml:space="preserve"> [June, 2010]. </w:t>
      </w:r>
    </w:p>
    <w:p w:rsidR="001C0EC1" w:rsidRDefault="00755789" w:rsidP="007A2562">
      <w:pPr>
        <w:spacing w:line="480" w:lineRule="auto"/>
        <w:ind w:left="480" w:hanging="480"/>
        <w:jc w:val="left"/>
        <w:rPr>
          <w:rFonts w:ascii="Times New Roman" w:eastAsia="Times New Roman" w:hAnsi="Times New Roman" w:cs="Times New Roman"/>
          <w:sz w:val="24"/>
          <w:szCs w:val="24"/>
        </w:rPr>
      </w:pPr>
      <w:proofErr w:type="spellStart"/>
      <w:r>
        <w:rPr>
          <w:rFonts w:ascii="Times New Roman" w:hAnsi="Times New Roman"/>
          <w:sz w:val="24"/>
          <w:szCs w:val="24"/>
        </w:rPr>
        <w:t>Barbradozier</w:t>
      </w:r>
      <w:proofErr w:type="spellEnd"/>
      <w:r>
        <w:rPr>
          <w:rFonts w:ascii="Times New Roman" w:hAnsi="Times New Roman"/>
          <w:sz w:val="24"/>
          <w:szCs w:val="24"/>
        </w:rPr>
        <w:t xml:space="preserve"> (2018) “Leadership and Management at Tesco Incorporated, Barbra Dozier's Blog”. </w:t>
      </w:r>
      <w:r>
        <w:rPr>
          <w:rFonts w:ascii="Times New Roman" w:hAnsi="Times New Roman" w:hint="eastAsia"/>
          <w:sz w:val="24"/>
          <w:szCs w:val="24"/>
        </w:rPr>
        <w:t xml:space="preserve">[Online]. </w:t>
      </w:r>
      <w:r>
        <w:rPr>
          <w:rFonts w:ascii="Times New Roman" w:hAnsi="Times New Roman"/>
          <w:sz w:val="24"/>
          <w:szCs w:val="24"/>
        </w:rPr>
        <w:t>Available at: https://barbradozier.wordpress.com/2012/10/12/leadership-and-management-at-tesco-incorporated</w:t>
      </w:r>
      <w:r>
        <w:rPr>
          <w:rFonts w:ascii="Times New Roman" w:hAnsi="Times New Roman"/>
          <w:sz w:val="24"/>
          <w:szCs w:val="24"/>
        </w:rPr>
        <w:t xml:space="preserve">/ (Accessed: February 3, 2023). </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Baulcomb</w:t>
      </w:r>
      <w:proofErr w:type="spellEnd"/>
      <w:r>
        <w:rPr>
          <w:rFonts w:ascii="Times New Roman" w:hAnsi="Times New Roman"/>
          <w:sz w:val="24"/>
          <w:szCs w:val="24"/>
        </w:rPr>
        <w:t xml:space="preserve">, J. S. (2010). </w:t>
      </w:r>
      <w:r>
        <w:rPr>
          <w:rFonts w:ascii="Times New Roman" w:hAnsi="Times New Roman"/>
          <w:i/>
          <w:sz w:val="24"/>
          <w:szCs w:val="24"/>
        </w:rPr>
        <w:t xml:space="preserve">Management of change through force field analysis. </w:t>
      </w:r>
      <w:r>
        <w:rPr>
          <w:rFonts w:ascii="Times New Roman" w:hAnsi="Times New Roman"/>
          <w:sz w:val="24"/>
          <w:szCs w:val="24"/>
        </w:rPr>
        <w:t xml:space="preserve">Journal of Nursing Management, 11(4), </w:t>
      </w:r>
      <w:r>
        <w:rPr>
          <w:rFonts w:ascii="Times New Roman" w:hAnsi="Times New Roman" w:hint="eastAsia"/>
          <w:sz w:val="24"/>
          <w:szCs w:val="24"/>
        </w:rPr>
        <w:t>P</w:t>
      </w:r>
      <w:r>
        <w:rPr>
          <w:rFonts w:ascii="Times New Roman" w:hAnsi="Times New Roman"/>
          <w:sz w:val="24"/>
          <w:szCs w:val="24"/>
        </w:rPr>
        <w:t>275-280.</w:t>
      </w:r>
    </w:p>
    <w:p w:rsidR="001C0EC1" w:rsidRDefault="00755789" w:rsidP="007A2562">
      <w:pPr>
        <w:spacing w:line="480" w:lineRule="auto"/>
        <w:ind w:left="480" w:hanging="480"/>
        <w:jc w:val="left"/>
        <w:rPr>
          <w:rFonts w:ascii="Times New Roman" w:eastAsia="Times New Roman" w:hAnsi="Times New Roman" w:cs="Times New Roman"/>
          <w:sz w:val="24"/>
          <w:szCs w:val="24"/>
        </w:rPr>
      </w:pPr>
      <w:r>
        <w:rPr>
          <w:rFonts w:ascii="Times New Roman" w:hAnsi="Times New Roman"/>
          <w:sz w:val="24"/>
          <w:szCs w:val="24"/>
        </w:rPr>
        <w:t>Bedford, E. (2022) “Topic: Tesco plc, Statista”.</w:t>
      </w:r>
      <w:r>
        <w:rPr>
          <w:rFonts w:ascii="Times New Roman" w:hAnsi="Times New Roman" w:hint="eastAsia"/>
          <w:sz w:val="24"/>
          <w:szCs w:val="24"/>
        </w:rPr>
        <w:t xml:space="preserve"> [Online].</w:t>
      </w:r>
      <w:r>
        <w:rPr>
          <w:rFonts w:ascii="Times New Roman" w:hAnsi="Times New Roman"/>
          <w:sz w:val="24"/>
          <w:szCs w:val="24"/>
        </w:rPr>
        <w:t xml:space="preserve"> </w:t>
      </w:r>
      <w:r>
        <w:rPr>
          <w:rFonts w:ascii="Times New Roman" w:hAnsi="Times New Roman"/>
          <w:sz w:val="24"/>
          <w:szCs w:val="24"/>
          <w:lang w:val="fr-FR"/>
        </w:rPr>
        <w:t>Available at:https://www.statista.com/top</w:t>
      </w:r>
      <w:r>
        <w:rPr>
          <w:rFonts w:ascii="Times New Roman" w:hAnsi="Times New Roman"/>
          <w:sz w:val="24"/>
          <w:szCs w:val="24"/>
          <w:lang w:val="fr-FR"/>
        </w:rPr>
        <w:t xml:space="preserve">ics/3807/tesco-plc/#:~:text=Tesco%20PLC%20is%20a%20British,brand%20worldwide%20as%20of%202021. </w:t>
      </w:r>
      <w:r>
        <w:rPr>
          <w:rFonts w:ascii="Times New Roman" w:hAnsi="Times New Roman"/>
          <w:sz w:val="24"/>
          <w:szCs w:val="24"/>
        </w:rPr>
        <w:t xml:space="preserve">(Accessed: February 3, 2023). </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Brannen</w:t>
      </w:r>
      <w:proofErr w:type="spellEnd"/>
      <w:r>
        <w:rPr>
          <w:rFonts w:ascii="Times New Roman" w:hAnsi="Times New Roman"/>
          <w:sz w:val="24"/>
          <w:szCs w:val="24"/>
        </w:rPr>
        <w:t xml:space="preserve">, M.Y., Moore, F. </w:t>
      </w:r>
      <w:r>
        <w:rPr>
          <w:rFonts w:ascii="Times New Roman" w:hAnsi="Times New Roman" w:hint="eastAsia"/>
          <w:sz w:val="24"/>
          <w:szCs w:val="24"/>
        </w:rPr>
        <w:t>&amp;</w:t>
      </w:r>
      <w:r>
        <w:rPr>
          <w:rFonts w:ascii="Times New Roman" w:hAnsi="Times New Roman"/>
          <w:sz w:val="24"/>
          <w:szCs w:val="24"/>
        </w:rPr>
        <w:t xml:space="preserve"> </w:t>
      </w:r>
      <w:proofErr w:type="spellStart"/>
      <w:r>
        <w:rPr>
          <w:rFonts w:ascii="Times New Roman" w:hAnsi="Times New Roman"/>
          <w:sz w:val="24"/>
          <w:szCs w:val="24"/>
        </w:rPr>
        <w:t>Mughan</w:t>
      </w:r>
      <w:proofErr w:type="spellEnd"/>
      <w:r>
        <w:rPr>
          <w:rFonts w:ascii="Times New Roman" w:hAnsi="Times New Roman"/>
          <w:sz w:val="24"/>
          <w:szCs w:val="24"/>
        </w:rPr>
        <w:t xml:space="preserve">, T. (2021) </w:t>
      </w:r>
      <w:r>
        <w:rPr>
          <w:rFonts w:ascii="Times New Roman" w:hAnsi="Times New Roman"/>
          <w:i/>
          <w:sz w:val="24"/>
          <w:szCs w:val="24"/>
        </w:rPr>
        <w:t>Strategic ethnography and reinvigorating Tesco plc: Leveraging inside/ out bicultural</w:t>
      </w:r>
      <w:r>
        <w:rPr>
          <w:rFonts w:ascii="Times New Roman" w:hAnsi="Times New Roman"/>
          <w:i/>
          <w:sz w:val="24"/>
          <w:szCs w:val="24"/>
        </w:rPr>
        <w:t xml:space="preserve"> bridging in multicultural teams</w:t>
      </w:r>
      <w:r>
        <w:rPr>
          <w:rFonts w:ascii="Times New Roman" w:hAnsi="Times New Roman"/>
          <w:sz w:val="24"/>
          <w:szCs w:val="24"/>
        </w:rPr>
        <w:t xml:space="preserve">, Ethnographic Praxis in Industry Conference Proceedings, 2013(1), pp. 282–299. </w:t>
      </w:r>
    </w:p>
    <w:p w:rsidR="001C0EC1" w:rsidRDefault="00755789" w:rsidP="007A2562">
      <w:pPr>
        <w:spacing w:line="480" w:lineRule="auto"/>
        <w:ind w:left="480" w:hanging="480"/>
        <w:rPr>
          <w:rFonts w:ascii="Times New Roman" w:eastAsiaTheme="minorEastAsia" w:hAnsi="Times New Roman" w:cs="Times New Roman"/>
          <w:sz w:val="24"/>
          <w:szCs w:val="24"/>
        </w:rPr>
      </w:pPr>
      <w:proofErr w:type="spellStart"/>
      <w:r>
        <w:rPr>
          <w:rFonts w:ascii="Times New Roman" w:hAnsi="Times New Roman"/>
          <w:sz w:val="24"/>
          <w:szCs w:val="24"/>
        </w:rPr>
        <w:t>Bruter</w:t>
      </w:r>
      <w:proofErr w:type="spellEnd"/>
      <w:r>
        <w:rPr>
          <w:rFonts w:ascii="Times New Roman" w:hAnsi="Times New Roman"/>
          <w:sz w:val="24"/>
          <w:szCs w:val="24"/>
        </w:rPr>
        <w:t>, M., &amp; Harrison, S. (2016). “The impact of Brexit on consumer behavior”.</w:t>
      </w:r>
      <w:r>
        <w:rPr>
          <w:rFonts w:ascii="Times New Roman" w:hAnsi="Times New Roman" w:hint="eastAsia"/>
          <w:sz w:val="24"/>
          <w:szCs w:val="24"/>
        </w:rPr>
        <w:t xml:space="preserve"> [Online].</w:t>
      </w:r>
      <w:r>
        <w:rPr>
          <w:rFonts w:ascii="Times New Roman" w:hAnsi="Times New Roman"/>
          <w:sz w:val="24"/>
          <w:szCs w:val="24"/>
        </w:rPr>
        <w:t xml:space="preserve"> Available at: https://doi.org/10.1111/j.1559-8918.201</w:t>
      </w:r>
      <w:r>
        <w:rPr>
          <w:rFonts w:ascii="Times New Roman" w:hAnsi="Times New Roman"/>
          <w:sz w:val="24"/>
          <w:szCs w:val="24"/>
        </w:rPr>
        <w:t xml:space="preserve">3.00024.x. </w:t>
      </w:r>
      <w:r>
        <w:rPr>
          <w:rFonts w:ascii="Times New Roman" w:hAnsi="Times New Roman" w:hint="eastAsia"/>
          <w:sz w:val="24"/>
          <w:szCs w:val="24"/>
        </w:rPr>
        <w:t>[2016, January]</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lastRenderedPageBreak/>
        <w:t xml:space="preserve">Burton, R. M., </w:t>
      </w:r>
      <w:proofErr w:type="spellStart"/>
      <w:r>
        <w:rPr>
          <w:rFonts w:ascii="Times New Roman" w:hAnsi="Times New Roman"/>
          <w:sz w:val="24"/>
          <w:szCs w:val="24"/>
        </w:rPr>
        <w:t>Lauridsen</w:t>
      </w:r>
      <w:proofErr w:type="spellEnd"/>
      <w:r>
        <w:rPr>
          <w:rFonts w:ascii="Times New Roman" w:hAnsi="Times New Roman"/>
          <w:sz w:val="24"/>
          <w:szCs w:val="24"/>
        </w:rPr>
        <w:t xml:space="preserve">, J., &amp; </w:t>
      </w:r>
      <w:proofErr w:type="spellStart"/>
      <w:r>
        <w:rPr>
          <w:rFonts w:ascii="Times New Roman" w:hAnsi="Times New Roman"/>
          <w:sz w:val="24"/>
          <w:szCs w:val="24"/>
        </w:rPr>
        <w:t>Obel</w:t>
      </w:r>
      <w:proofErr w:type="spellEnd"/>
      <w:r>
        <w:rPr>
          <w:rFonts w:ascii="Times New Roman" w:hAnsi="Times New Roman"/>
          <w:sz w:val="24"/>
          <w:szCs w:val="24"/>
        </w:rPr>
        <w:t>, B. (2000). “Tension and Resistance to Change in Organizational Climate: Managerial Implications for a Fast Paced World”.</w:t>
      </w:r>
      <w:r>
        <w:rPr>
          <w:rFonts w:ascii="Times New Roman" w:hAnsi="Times New Roman" w:hint="eastAsia"/>
          <w:sz w:val="24"/>
          <w:szCs w:val="24"/>
        </w:rPr>
        <w:t xml:space="preserve"> [Online].</w:t>
      </w:r>
      <w:r>
        <w:rPr>
          <w:rFonts w:ascii="Times New Roman" w:hAnsi="Times New Roman"/>
          <w:sz w:val="24"/>
          <w:szCs w:val="24"/>
        </w:rPr>
        <w:t xml:space="preserve"> Available at: https://doi.org/10.1002/hrm.20003</w:t>
      </w:r>
      <w:r>
        <w:rPr>
          <w:rFonts w:ascii="Times New Roman" w:hAnsi="Times New Roman" w:hint="eastAsia"/>
          <w:sz w:val="24"/>
          <w:szCs w:val="24"/>
        </w:rPr>
        <w:t>. [2004, Apri</w:t>
      </w:r>
      <w:r>
        <w:rPr>
          <w:rFonts w:ascii="Times New Roman" w:hAnsi="Times New Roman" w:hint="eastAsia"/>
          <w:sz w:val="24"/>
          <w:szCs w:val="24"/>
        </w:rPr>
        <w:t>l 19]</w:t>
      </w:r>
    </w:p>
    <w:p w:rsidR="001C0EC1" w:rsidRDefault="00755789" w:rsidP="007A2562">
      <w:pPr>
        <w:widowControl/>
        <w:spacing w:line="480" w:lineRule="auto"/>
        <w:jc w:val="left"/>
        <w:rPr>
          <w:rFonts w:ascii="Times New Roman" w:eastAsia="Times New Roman" w:hAnsi="Times New Roman" w:cs="Times New Roman"/>
          <w:i/>
          <w:sz w:val="24"/>
          <w:szCs w:val="24"/>
        </w:rPr>
      </w:pPr>
      <w:r>
        <w:rPr>
          <w:rFonts w:ascii="Times New Roman" w:hAnsi="Times New Roman"/>
          <w:kern w:val="0"/>
          <w:sz w:val="24"/>
          <w:szCs w:val="24"/>
        </w:rPr>
        <w:t xml:space="preserve">Cameron, E. &amp; Green, M., 2012. </w:t>
      </w:r>
      <w:r>
        <w:rPr>
          <w:rFonts w:ascii="Times New Roman" w:hAnsi="Times New Roman"/>
          <w:i/>
          <w:kern w:val="0"/>
          <w:sz w:val="24"/>
          <w:szCs w:val="24"/>
        </w:rPr>
        <w:t xml:space="preserve">Making Sense of Change Management: A Complete </w:t>
      </w:r>
    </w:p>
    <w:p w:rsidR="001C0EC1" w:rsidRDefault="00755789" w:rsidP="007A2562">
      <w:pPr>
        <w:spacing w:line="480" w:lineRule="auto"/>
        <w:ind w:left="479"/>
        <w:rPr>
          <w:rFonts w:ascii="Times New Roman" w:eastAsia="Times New Roman" w:hAnsi="Times New Roman" w:cs="Times New Roman"/>
          <w:kern w:val="0"/>
          <w:sz w:val="24"/>
          <w:szCs w:val="24"/>
        </w:rPr>
      </w:pPr>
      <w:r>
        <w:rPr>
          <w:rFonts w:ascii="Times New Roman" w:hAnsi="Times New Roman"/>
          <w:i/>
          <w:kern w:val="0"/>
          <w:sz w:val="24"/>
          <w:szCs w:val="24"/>
        </w:rPr>
        <w:t>Guide to the Models</w:t>
      </w:r>
      <w:r>
        <w:rPr>
          <w:rFonts w:ascii="Times New Roman" w:hAnsi="Times New Roman"/>
          <w:i/>
          <w:iCs/>
          <w:kern w:val="0"/>
          <w:sz w:val="24"/>
          <w:szCs w:val="24"/>
        </w:rPr>
        <w:t xml:space="preserve">, Tools and Techniques of </w:t>
      </w:r>
      <w:proofErr w:type="spellStart"/>
      <w:r>
        <w:rPr>
          <w:rFonts w:ascii="Times New Roman" w:hAnsi="Times New Roman"/>
          <w:i/>
          <w:iCs/>
          <w:kern w:val="0"/>
          <w:sz w:val="24"/>
          <w:szCs w:val="24"/>
        </w:rPr>
        <w:t>Organisational</w:t>
      </w:r>
      <w:proofErr w:type="spellEnd"/>
      <w:r>
        <w:rPr>
          <w:rFonts w:ascii="Times New Roman" w:hAnsi="Times New Roman"/>
          <w:i/>
          <w:iCs/>
          <w:kern w:val="0"/>
          <w:sz w:val="24"/>
          <w:szCs w:val="24"/>
        </w:rPr>
        <w:t xml:space="preserve"> Change. </w:t>
      </w:r>
      <w:r>
        <w:rPr>
          <w:rFonts w:ascii="Times New Roman" w:hAnsi="Times New Roman"/>
          <w:kern w:val="0"/>
          <w:sz w:val="24"/>
          <w:szCs w:val="24"/>
        </w:rPr>
        <w:t xml:space="preserve">3 ed. Philadelphia: </w:t>
      </w:r>
      <w:proofErr w:type="spellStart"/>
      <w:r>
        <w:rPr>
          <w:rFonts w:ascii="Times New Roman" w:hAnsi="Times New Roman"/>
          <w:kern w:val="0"/>
          <w:sz w:val="24"/>
          <w:szCs w:val="24"/>
        </w:rPr>
        <w:t>Kogan</w:t>
      </w:r>
      <w:proofErr w:type="spellEnd"/>
      <w:r>
        <w:rPr>
          <w:rFonts w:ascii="Times New Roman" w:hAnsi="Times New Roman"/>
          <w:kern w:val="0"/>
          <w:sz w:val="24"/>
          <w:szCs w:val="24"/>
        </w:rPr>
        <w:t xml:space="preserve"> P</w:t>
      </w:r>
      <w:r>
        <w:rPr>
          <w:rFonts w:ascii="Times New Roman" w:hAnsi="Times New Roman" w:hint="eastAsia"/>
          <w:kern w:val="0"/>
          <w:sz w:val="24"/>
          <w:szCs w:val="24"/>
        </w:rPr>
        <w:t>57</w:t>
      </w:r>
      <w:r>
        <w:rPr>
          <w:rFonts w:ascii="Times New Roman" w:hAnsi="Times New Roman"/>
          <w:kern w:val="0"/>
          <w:sz w:val="24"/>
          <w:szCs w:val="24"/>
        </w:rPr>
        <w:t>.</w:t>
      </w:r>
    </w:p>
    <w:p w:rsidR="001C0EC1" w:rsidRDefault="00755789" w:rsidP="007A2562">
      <w:pPr>
        <w:spacing w:line="480" w:lineRule="auto"/>
        <w:ind w:left="480" w:hanging="480"/>
        <w:jc w:val="left"/>
        <w:rPr>
          <w:rFonts w:ascii="Times New Roman" w:hAnsi="Times New Roman"/>
          <w:sz w:val="24"/>
          <w:szCs w:val="24"/>
        </w:rPr>
      </w:pPr>
      <w:proofErr w:type="spellStart"/>
      <w:r>
        <w:rPr>
          <w:rFonts w:ascii="Times New Roman" w:hAnsi="Times New Roman"/>
          <w:sz w:val="24"/>
          <w:szCs w:val="24"/>
        </w:rPr>
        <w:t>C</w:t>
      </w:r>
      <w:r>
        <w:rPr>
          <w:rFonts w:ascii="Times New Roman" w:hAnsi="Times New Roman" w:hint="eastAsia"/>
          <w:sz w:val="24"/>
          <w:szCs w:val="24"/>
        </w:rPr>
        <w:t>.</w:t>
      </w:r>
      <w:r>
        <w:rPr>
          <w:rFonts w:ascii="Times New Roman" w:hAnsi="Times New Roman"/>
          <w:sz w:val="24"/>
          <w:szCs w:val="24"/>
        </w:rPr>
        <w:t>Chen</w:t>
      </w:r>
      <w:proofErr w:type="spellEnd"/>
      <w:r>
        <w:rPr>
          <w:rFonts w:ascii="Times New Roman" w:hAnsi="Times New Roman"/>
          <w:sz w:val="24"/>
          <w:szCs w:val="24"/>
        </w:rPr>
        <w:t>. (2009). ‘What are the factors that make private label both attrac</w:t>
      </w:r>
      <w:r>
        <w:rPr>
          <w:rFonts w:ascii="Times New Roman" w:hAnsi="Times New Roman"/>
          <w:sz w:val="24"/>
          <w:szCs w:val="24"/>
        </w:rPr>
        <w:t>tive and feasible for supermarkets A Tesco UK case study”.</w:t>
      </w:r>
      <w:r>
        <w:rPr>
          <w:rFonts w:ascii="Times New Roman" w:hAnsi="Times New Roman" w:hint="eastAsia"/>
          <w:sz w:val="24"/>
          <w:szCs w:val="24"/>
        </w:rPr>
        <w:t xml:space="preserve"> </w:t>
      </w:r>
      <w:r>
        <w:rPr>
          <w:rFonts w:ascii="Times New Roman" w:hAnsi="Times New Roman"/>
          <w:sz w:val="24"/>
          <w:szCs w:val="24"/>
        </w:rPr>
        <w:t>https://www.researchgate.net/publication/352312530_Retailers'_Market_Entry_Mode_Choice_from_the_Institutional_Perspective_a_Case_Study_of_Tesco</w:t>
      </w:r>
      <w:r>
        <w:rPr>
          <w:rFonts w:ascii="Times New Roman" w:hAnsi="Times New Roman" w:hint="eastAsia"/>
          <w:sz w:val="24"/>
          <w:szCs w:val="24"/>
        </w:rPr>
        <w:t>. [2009, March]</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Commendatore</w:t>
      </w:r>
      <w:proofErr w:type="spellEnd"/>
      <w:r>
        <w:rPr>
          <w:rFonts w:ascii="Times New Roman" w:hAnsi="Times New Roman"/>
          <w:sz w:val="24"/>
          <w:szCs w:val="24"/>
        </w:rPr>
        <w:t>, P</w:t>
      </w:r>
      <w:proofErr w:type="gramStart"/>
      <w:r>
        <w:rPr>
          <w:rFonts w:ascii="Times New Roman" w:hAnsi="Times New Roman"/>
          <w:sz w:val="24"/>
          <w:szCs w:val="24"/>
        </w:rPr>
        <w:t>. ,</w:t>
      </w:r>
      <w:proofErr w:type="gramEnd"/>
      <w:r>
        <w:rPr>
          <w:rFonts w:ascii="Times New Roman" w:hAnsi="Times New Roman"/>
          <w:sz w:val="24"/>
          <w:szCs w:val="24"/>
        </w:rPr>
        <w:t xml:space="preserve"> </w:t>
      </w:r>
      <w:proofErr w:type="spellStart"/>
      <w:r>
        <w:rPr>
          <w:rFonts w:ascii="Times New Roman" w:hAnsi="Times New Roman"/>
          <w:sz w:val="24"/>
          <w:szCs w:val="24"/>
        </w:rPr>
        <w:t>Kubin</w:t>
      </w:r>
      <w:proofErr w:type="spellEnd"/>
      <w:r>
        <w:rPr>
          <w:rFonts w:ascii="Times New Roman" w:hAnsi="Times New Roman"/>
          <w:sz w:val="24"/>
          <w:szCs w:val="24"/>
        </w:rPr>
        <w:t xml:space="preserve">, I. , &amp;  </w:t>
      </w:r>
      <w:proofErr w:type="spellStart"/>
      <w:r>
        <w:rPr>
          <w:rFonts w:ascii="Times New Roman" w:hAnsi="Times New Roman"/>
          <w:sz w:val="24"/>
          <w:szCs w:val="24"/>
        </w:rPr>
        <w:t>Sushko</w:t>
      </w:r>
      <w:proofErr w:type="spellEnd"/>
      <w:r>
        <w:rPr>
          <w:rFonts w:ascii="Times New Roman" w:hAnsi="Times New Roman"/>
          <w:sz w:val="24"/>
          <w:szCs w:val="24"/>
        </w:rPr>
        <w:t xml:space="preserve">, I.(2018). “The impact of </w:t>
      </w:r>
      <w:proofErr w:type="spellStart"/>
      <w:r>
        <w:rPr>
          <w:rFonts w:ascii="Times New Roman" w:hAnsi="Times New Roman"/>
          <w:sz w:val="24"/>
          <w:szCs w:val="24"/>
        </w:rPr>
        <w:t>brexit</w:t>
      </w:r>
      <w:proofErr w:type="spellEnd"/>
      <w:r>
        <w:rPr>
          <w:rFonts w:ascii="Times New Roman" w:hAnsi="Times New Roman"/>
          <w:sz w:val="24"/>
          <w:szCs w:val="24"/>
        </w:rPr>
        <w:t xml:space="preserve"> on trade patterns and industry location: a </w:t>
      </w:r>
      <w:proofErr w:type="spellStart"/>
      <w:r>
        <w:rPr>
          <w:rFonts w:ascii="Times New Roman" w:hAnsi="Times New Roman"/>
          <w:sz w:val="24"/>
          <w:szCs w:val="24"/>
        </w:rPr>
        <w:t>neg</w:t>
      </w:r>
      <w:proofErr w:type="spellEnd"/>
      <w:r>
        <w:rPr>
          <w:rFonts w:ascii="Times New Roman" w:hAnsi="Times New Roman"/>
          <w:sz w:val="24"/>
          <w:szCs w:val="24"/>
        </w:rPr>
        <w:t xml:space="preserve"> analysis”. Department of Economics Working Paper Series.</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 xml:space="preserve">Garcia-Lorenzo, L. and </w:t>
      </w:r>
      <w:proofErr w:type="spellStart"/>
      <w:r>
        <w:rPr>
          <w:rFonts w:ascii="Times New Roman" w:hAnsi="Times New Roman"/>
          <w:sz w:val="24"/>
          <w:szCs w:val="24"/>
        </w:rPr>
        <w:t>Liebhart</w:t>
      </w:r>
      <w:proofErr w:type="spellEnd"/>
      <w:r>
        <w:rPr>
          <w:rFonts w:ascii="Times New Roman" w:hAnsi="Times New Roman"/>
          <w:sz w:val="24"/>
          <w:szCs w:val="24"/>
        </w:rPr>
        <w:t>, M. (2010) "Between planned and emergent change: Decision Maker's perceptions of</w:t>
      </w:r>
      <w:r>
        <w:rPr>
          <w:rFonts w:ascii="Times New Roman" w:hAnsi="Times New Roman"/>
          <w:sz w:val="24"/>
          <w:szCs w:val="24"/>
        </w:rPr>
        <w:t xml:space="preserve"> managing change in organizations," The International Journal of Knowledge, Culture, and Change Management: Annual Review, 10(5), pp. 147–162. Available at: </w:t>
      </w:r>
    </w:p>
    <w:p w:rsidR="001C0EC1" w:rsidRDefault="00755789" w:rsidP="007A2562">
      <w:pPr>
        <w:spacing w:line="480" w:lineRule="auto"/>
        <w:ind w:left="479"/>
        <w:rPr>
          <w:rFonts w:ascii="Times New Roman" w:eastAsia="Times New Roman" w:hAnsi="Times New Roman" w:cs="Times New Roman"/>
          <w:sz w:val="24"/>
          <w:szCs w:val="24"/>
        </w:rPr>
      </w:pPr>
      <w:r>
        <w:rPr>
          <w:rFonts w:ascii="Times New Roman" w:hAnsi="Times New Roman"/>
          <w:sz w:val="24"/>
          <w:szCs w:val="24"/>
        </w:rPr>
        <w:t xml:space="preserve">https://doi.org/10.18848/1447-9524/cgp/v10i05/49976. </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Gibbins, J</w:t>
      </w:r>
      <w:proofErr w:type="gramStart"/>
      <w:r>
        <w:rPr>
          <w:rFonts w:ascii="Times New Roman" w:hAnsi="Times New Roman"/>
          <w:sz w:val="24"/>
          <w:szCs w:val="24"/>
        </w:rPr>
        <w:t>.(</w:t>
      </w:r>
      <w:proofErr w:type="gramEnd"/>
      <w:r>
        <w:rPr>
          <w:rFonts w:ascii="Times New Roman" w:hAnsi="Times New Roman"/>
          <w:sz w:val="24"/>
          <w:szCs w:val="24"/>
        </w:rPr>
        <w:t xml:space="preserve">2022). </w:t>
      </w:r>
      <w:r>
        <w:rPr>
          <w:rFonts w:ascii="Times New Roman" w:hAnsi="Times New Roman"/>
          <w:i/>
          <w:sz w:val="24"/>
          <w:szCs w:val="24"/>
        </w:rPr>
        <w:t>Biz: manufacture: man tru</w:t>
      </w:r>
      <w:r>
        <w:rPr>
          <w:rFonts w:ascii="Times New Roman" w:hAnsi="Times New Roman"/>
          <w:i/>
          <w:sz w:val="24"/>
          <w:szCs w:val="24"/>
        </w:rPr>
        <w:t xml:space="preserve">ck production interrupted by supply chain shortages due to </w:t>
      </w:r>
      <w:proofErr w:type="spellStart"/>
      <w:r>
        <w:rPr>
          <w:rFonts w:ascii="Times New Roman" w:hAnsi="Times New Roman"/>
          <w:i/>
          <w:sz w:val="24"/>
          <w:szCs w:val="24"/>
        </w:rPr>
        <w:t>russia-ukraine</w:t>
      </w:r>
      <w:proofErr w:type="spellEnd"/>
      <w:r>
        <w:rPr>
          <w:rFonts w:ascii="Times New Roman" w:hAnsi="Times New Roman"/>
          <w:i/>
          <w:sz w:val="24"/>
          <w:szCs w:val="24"/>
        </w:rPr>
        <w:t xml:space="preserve"> conflict.</w:t>
      </w:r>
      <w:r>
        <w:rPr>
          <w:rFonts w:ascii="Times New Roman" w:hAnsi="Times New Roman"/>
          <w:sz w:val="24"/>
          <w:szCs w:val="24"/>
        </w:rPr>
        <w:t xml:space="preserve"> Truck &amp; Bus Builder: the international newsletter of commercial vehicle manufacturing, </w:t>
      </w:r>
      <w:proofErr w:type="gramStart"/>
      <w:r>
        <w:rPr>
          <w:rFonts w:ascii="Times New Roman" w:hAnsi="Times New Roman"/>
          <w:sz w:val="24"/>
          <w:szCs w:val="24"/>
        </w:rPr>
        <w:t>developments(</w:t>
      </w:r>
      <w:proofErr w:type="gramEnd"/>
      <w:r>
        <w:rPr>
          <w:rFonts w:ascii="Times New Roman" w:hAnsi="Times New Roman"/>
          <w:sz w:val="24"/>
          <w:szCs w:val="24"/>
        </w:rPr>
        <w:t>4), 44.</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GlobalData</w:t>
      </w:r>
      <w:proofErr w:type="spellEnd"/>
      <w:r>
        <w:rPr>
          <w:rFonts w:ascii="Times New Roman" w:hAnsi="Times New Roman"/>
          <w:sz w:val="24"/>
          <w:szCs w:val="24"/>
        </w:rPr>
        <w:t xml:space="preserve"> (2022) “Tesco - Digital Transformation Strategies, Ma</w:t>
      </w:r>
      <w:r>
        <w:rPr>
          <w:rFonts w:ascii="Times New Roman" w:hAnsi="Times New Roman"/>
          <w:sz w:val="24"/>
          <w:szCs w:val="24"/>
        </w:rPr>
        <w:t xml:space="preserve">rket Research Reports &amp; Consulting | </w:t>
      </w:r>
      <w:proofErr w:type="spellStart"/>
      <w:r>
        <w:rPr>
          <w:rFonts w:ascii="Times New Roman" w:hAnsi="Times New Roman"/>
          <w:sz w:val="24"/>
          <w:szCs w:val="24"/>
        </w:rPr>
        <w:t>GlobalData</w:t>
      </w:r>
      <w:proofErr w:type="spellEnd"/>
      <w:r>
        <w:rPr>
          <w:rFonts w:ascii="Times New Roman" w:hAnsi="Times New Roman"/>
          <w:sz w:val="24"/>
          <w:szCs w:val="24"/>
        </w:rPr>
        <w:t xml:space="preserve"> UK Ltd”. </w:t>
      </w:r>
      <w:r>
        <w:rPr>
          <w:rFonts w:ascii="Times New Roman" w:hAnsi="Times New Roman" w:hint="eastAsia"/>
          <w:sz w:val="24"/>
          <w:szCs w:val="24"/>
        </w:rPr>
        <w:t xml:space="preserve">[Online]. </w:t>
      </w:r>
      <w:r>
        <w:rPr>
          <w:rFonts w:ascii="Times New Roman" w:hAnsi="Times New Roman"/>
          <w:sz w:val="24"/>
          <w:szCs w:val="24"/>
        </w:rPr>
        <w:t>Available at:</w:t>
      </w:r>
    </w:p>
    <w:p w:rsidR="001C0EC1" w:rsidRDefault="00755789" w:rsidP="007A2562">
      <w:pPr>
        <w:spacing w:line="480" w:lineRule="auto"/>
        <w:ind w:left="479"/>
        <w:rPr>
          <w:rFonts w:ascii="Times New Roman" w:eastAsia="Times New Roman" w:hAnsi="Times New Roman" w:cs="Times New Roman"/>
          <w:sz w:val="24"/>
          <w:szCs w:val="24"/>
        </w:rPr>
      </w:pPr>
      <w:r>
        <w:rPr>
          <w:rFonts w:ascii="Times New Roman" w:hAnsi="Times New Roman"/>
          <w:sz w:val="24"/>
          <w:szCs w:val="24"/>
        </w:rPr>
        <w:t>https://www.globaldata.com/store/report/tesco-plc-enterprise-tech-</w:t>
      </w:r>
      <w:r>
        <w:rPr>
          <w:rFonts w:ascii="Times New Roman" w:hAnsi="Times New Roman"/>
          <w:sz w:val="24"/>
          <w:szCs w:val="24"/>
        </w:rPr>
        <w:lastRenderedPageBreak/>
        <w:t xml:space="preserve">analysis/?scalar=true&amp;pid=69952&amp;sid=28 (Accessed: February 3, 2023). </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Goswami</w:t>
      </w:r>
      <w:proofErr w:type="spellEnd"/>
      <w:r>
        <w:rPr>
          <w:rFonts w:ascii="Times New Roman" w:hAnsi="Times New Roman"/>
          <w:sz w:val="24"/>
          <w:szCs w:val="24"/>
        </w:rPr>
        <w:t>, S</w:t>
      </w:r>
      <w:proofErr w:type="gramStart"/>
      <w:r>
        <w:rPr>
          <w:rFonts w:ascii="Times New Roman" w:hAnsi="Times New Roman"/>
          <w:sz w:val="24"/>
          <w:szCs w:val="24"/>
        </w:rPr>
        <w:t>. ,</w:t>
      </w:r>
      <w:proofErr w:type="gramEnd"/>
      <w:r>
        <w:rPr>
          <w:rFonts w:ascii="Times New Roman" w:hAnsi="Times New Roman"/>
          <w:sz w:val="24"/>
          <w:szCs w:val="24"/>
        </w:rPr>
        <w:t xml:space="preserve"> &amp;  </w:t>
      </w:r>
      <w:proofErr w:type="spellStart"/>
      <w:r>
        <w:rPr>
          <w:rFonts w:ascii="Times New Roman" w:hAnsi="Times New Roman"/>
          <w:sz w:val="24"/>
          <w:szCs w:val="24"/>
        </w:rPr>
        <w:t>Chouhan</w:t>
      </w:r>
      <w:proofErr w:type="spellEnd"/>
      <w:r>
        <w:rPr>
          <w:rFonts w:ascii="Times New Roman" w:hAnsi="Times New Roman"/>
          <w:sz w:val="24"/>
          <w:szCs w:val="24"/>
        </w:rPr>
        <w:t xml:space="preserve">, V. (2021). </w:t>
      </w:r>
      <w:r>
        <w:rPr>
          <w:rFonts w:ascii="Times New Roman" w:hAnsi="Times New Roman"/>
          <w:i/>
          <w:sz w:val="24"/>
          <w:szCs w:val="24"/>
        </w:rPr>
        <w:t>Im</w:t>
      </w:r>
      <w:r>
        <w:rPr>
          <w:rFonts w:ascii="Times New Roman" w:hAnsi="Times New Roman"/>
          <w:i/>
          <w:sz w:val="24"/>
          <w:szCs w:val="24"/>
        </w:rPr>
        <w:t xml:space="preserve">pact of change in consumer </w:t>
      </w:r>
      <w:proofErr w:type="spellStart"/>
      <w:r>
        <w:rPr>
          <w:rFonts w:ascii="Times New Roman" w:hAnsi="Times New Roman"/>
          <w:i/>
          <w:sz w:val="24"/>
          <w:szCs w:val="24"/>
        </w:rPr>
        <w:t>behaviour</w:t>
      </w:r>
      <w:proofErr w:type="spellEnd"/>
      <w:r>
        <w:rPr>
          <w:rFonts w:ascii="Times New Roman" w:hAnsi="Times New Roman"/>
          <w:i/>
          <w:sz w:val="24"/>
          <w:szCs w:val="24"/>
        </w:rPr>
        <w:t xml:space="preserve"> and need </w:t>
      </w:r>
      <w:proofErr w:type="spellStart"/>
      <w:r>
        <w:rPr>
          <w:rFonts w:ascii="Times New Roman" w:hAnsi="Times New Roman"/>
          <w:i/>
          <w:sz w:val="24"/>
          <w:szCs w:val="24"/>
        </w:rPr>
        <w:t>prioritisation</w:t>
      </w:r>
      <w:proofErr w:type="spellEnd"/>
      <w:r>
        <w:rPr>
          <w:rFonts w:ascii="Times New Roman" w:hAnsi="Times New Roman"/>
          <w:i/>
          <w:sz w:val="24"/>
          <w:szCs w:val="24"/>
        </w:rPr>
        <w:t xml:space="preserve"> on retail industry in </w:t>
      </w:r>
      <w:proofErr w:type="spellStart"/>
      <w:r>
        <w:rPr>
          <w:rFonts w:ascii="Times New Roman" w:hAnsi="Times New Roman"/>
          <w:i/>
          <w:sz w:val="24"/>
          <w:szCs w:val="24"/>
        </w:rPr>
        <w:t>rajasthan</w:t>
      </w:r>
      <w:proofErr w:type="spellEnd"/>
      <w:r>
        <w:rPr>
          <w:rFonts w:ascii="Times New Roman" w:hAnsi="Times New Roman"/>
          <w:i/>
          <w:sz w:val="24"/>
          <w:szCs w:val="24"/>
        </w:rPr>
        <w:t xml:space="preserve"> during covid-19 pandemic. </w:t>
      </w:r>
      <w:r>
        <w:rPr>
          <w:rFonts w:ascii="Times New Roman" w:hAnsi="Times New Roman"/>
          <w:sz w:val="24"/>
          <w:szCs w:val="24"/>
        </w:rPr>
        <w:t xml:space="preserve">Materials Today: </w:t>
      </w:r>
      <w:proofErr w:type="gramStart"/>
      <w:r>
        <w:rPr>
          <w:rFonts w:ascii="Times New Roman" w:hAnsi="Times New Roman"/>
          <w:sz w:val="24"/>
          <w:szCs w:val="24"/>
        </w:rPr>
        <w:t>Proceedings(</w:t>
      </w:r>
      <w:proofErr w:type="gramEnd"/>
      <w:r>
        <w:rPr>
          <w:rFonts w:ascii="Times New Roman" w:hAnsi="Times New Roman"/>
          <w:sz w:val="24"/>
          <w:szCs w:val="24"/>
        </w:rPr>
        <w:t>4).</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 xml:space="preserve">Group, P. (2022). </w:t>
      </w:r>
      <w:r>
        <w:rPr>
          <w:rFonts w:ascii="Times New Roman" w:hAnsi="Times New Roman"/>
          <w:i/>
          <w:sz w:val="24"/>
          <w:szCs w:val="24"/>
        </w:rPr>
        <w:t>Russia's attack on Ukraine impacts logistics industry</w:t>
      </w:r>
      <w:r>
        <w:rPr>
          <w:rFonts w:ascii="Times New Roman" w:hAnsi="Times New Roman"/>
          <w:sz w:val="24"/>
          <w:szCs w:val="24"/>
        </w:rPr>
        <w:t xml:space="preserve">. </w:t>
      </w:r>
      <w:proofErr w:type="gramStart"/>
      <w:r>
        <w:rPr>
          <w:rFonts w:ascii="Times New Roman" w:hAnsi="Times New Roman"/>
          <w:sz w:val="24"/>
          <w:szCs w:val="24"/>
        </w:rPr>
        <w:t>plastics</w:t>
      </w:r>
      <w:proofErr w:type="gramEnd"/>
      <w:r>
        <w:rPr>
          <w:rFonts w:ascii="Times New Roman" w:hAnsi="Times New Roman"/>
          <w:sz w:val="24"/>
          <w:szCs w:val="24"/>
        </w:rPr>
        <w:t xml:space="preserve"> information </w:t>
      </w:r>
      <w:proofErr w:type="spellStart"/>
      <w:r>
        <w:rPr>
          <w:rFonts w:ascii="Times New Roman" w:hAnsi="Times New Roman"/>
          <w:sz w:val="24"/>
          <w:szCs w:val="24"/>
        </w:rPr>
        <w:t>europe</w:t>
      </w:r>
      <w:proofErr w:type="spellEnd"/>
      <w:r>
        <w:rPr>
          <w:rFonts w:ascii="Times New Roman" w:hAnsi="Times New Roman"/>
          <w:sz w:val="24"/>
          <w:szCs w:val="24"/>
        </w:rPr>
        <w:t>(TN.</w:t>
      </w:r>
      <w:r>
        <w:rPr>
          <w:rFonts w:ascii="Times New Roman" w:hAnsi="Times New Roman"/>
          <w:sz w:val="24"/>
          <w:szCs w:val="24"/>
        </w:rPr>
        <w:t>1094), 46.</w:t>
      </w:r>
    </w:p>
    <w:p w:rsidR="001C0EC1" w:rsidRDefault="00755789" w:rsidP="007A2562">
      <w:pPr>
        <w:spacing w:line="480" w:lineRule="auto"/>
        <w:ind w:left="480" w:hanging="480"/>
        <w:rPr>
          <w:rFonts w:ascii="Times New Roman" w:eastAsia="Times New Roman" w:hAnsi="Times New Roman" w:cs="Times New Roman"/>
          <w:sz w:val="24"/>
          <w:szCs w:val="24"/>
          <w:lang w:val="fr-FR"/>
        </w:rPr>
      </w:pPr>
      <w:proofErr w:type="spellStart"/>
      <w:r>
        <w:rPr>
          <w:rFonts w:ascii="Times New Roman" w:hAnsi="Times New Roman"/>
          <w:sz w:val="24"/>
          <w:szCs w:val="24"/>
        </w:rPr>
        <w:t>Guertler</w:t>
      </w:r>
      <w:proofErr w:type="spellEnd"/>
      <w:proofErr w:type="gramStart"/>
      <w:r>
        <w:rPr>
          <w:rFonts w:ascii="Times New Roman" w:hAnsi="Times New Roman"/>
          <w:sz w:val="24"/>
          <w:szCs w:val="24"/>
        </w:rPr>
        <w:t>,  Matthias</w:t>
      </w:r>
      <w:proofErr w:type="gramEnd"/>
      <w:r>
        <w:rPr>
          <w:rFonts w:ascii="Times New Roman" w:hAnsi="Times New Roman"/>
          <w:sz w:val="24"/>
          <w:szCs w:val="24"/>
        </w:rPr>
        <w:t xml:space="preserve">, R. , </w:t>
      </w:r>
      <w:proofErr w:type="spellStart"/>
      <w:r>
        <w:rPr>
          <w:rFonts w:ascii="Times New Roman" w:hAnsi="Times New Roman"/>
          <w:sz w:val="24"/>
          <w:szCs w:val="24"/>
        </w:rPr>
        <w:t>Wiedemann</w:t>
      </w:r>
      <w:proofErr w:type="spellEnd"/>
      <w:r>
        <w:rPr>
          <w:rFonts w:ascii="Times New Roman" w:hAnsi="Times New Roman"/>
          <w:sz w:val="24"/>
          <w:szCs w:val="24"/>
        </w:rPr>
        <w:t xml:space="preserve">, Francesco, </w:t>
      </w:r>
      <w:proofErr w:type="spellStart"/>
      <w:r>
        <w:rPr>
          <w:rFonts w:ascii="Times New Roman" w:hAnsi="Times New Roman"/>
          <w:sz w:val="24"/>
          <w:szCs w:val="24"/>
        </w:rPr>
        <w:t>Lindemann</w:t>
      </w:r>
      <w:proofErr w:type="spellEnd"/>
      <w:r>
        <w:rPr>
          <w:rFonts w:ascii="Times New Roman" w:hAnsi="Times New Roman"/>
          <w:sz w:val="24"/>
          <w:szCs w:val="24"/>
        </w:rPr>
        <w:t>, &amp; Udo. (2015). “The relevance of stakeholder analysis for open innovation”</w:t>
      </w:r>
      <w:r>
        <w:rPr>
          <w:rFonts w:ascii="Times New Roman" w:hAnsi="Times New Roman" w:hint="eastAsia"/>
          <w:sz w:val="24"/>
          <w:szCs w:val="24"/>
        </w:rPr>
        <w:t>,</w:t>
      </w:r>
      <w:r>
        <w:t xml:space="preserve"> </w:t>
      </w:r>
      <w:r>
        <w:rPr>
          <w:rFonts w:ascii="Times New Roman" w:hAnsi="Times New Roman" w:hint="eastAsia"/>
          <w:sz w:val="24"/>
          <w:szCs w:val="24"/>
        </w:rPr>
        <w:t xml:space="preserve">[Online]. </w:t>
      </w:r>
      <w:r>
        <w:rPr>
          <w:rFonts w:ascii="Times New Roman" w:hAnsi="Times New Roman"/>
          <w:sz w:val="24"/>
          <w:szCs w:val="24"/>
          <w:lang w:val="fr-FR"/>
        </w:rPr>
        <w:t>Available at:https://mediatum.ub.tum.de/doc/1272090/document.pdf</w:t>
      </w:r>
      <w:r>
        <w:rPr>
          <w:rFonts w:ascii="Times New Roman" w:hAnsi="Times New Roman" w:hint="eastAsia"/>
          <w:sz w:val="24"/>
          <w:szCs w:val="24"/>
          <w:lang w:val="fr-FR"/>
        </w:rPr>
        <w:t>.[2015. April]</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Hadavinezhad</w:t>
      </w:r>
      <w:proofErr w:type="spellEnd"/>
      <w:r>
        <w:rPr>
          <w:rFonts w:ascii="Times New Roman" w:hAnsi="Times New Roman"/>
          <w:sz w:val="24"/>
          <w:szCs w:val="24"/>
        </w:rPr>
        <w:t xml:space="preserve">, M., </w:t>
      </w:r>
      <w:proofErr w:type="spellStart"/>
      <w:r>
        <w:rPr>
          <w:rFonts w:ascii="Times New Roman" w:hAnsi="Times New Roman"/>
          <w:sz w:val="24"/>
          <w:szCs w:val="24"/>
        </w:rPr>
        <w:t>Kha</w:t>
      </w:r>
      <w:r>
        <w:rPr>
          <w:rFonts w:ascii="Times New Roman" w:hAnsi="Times New Roman"/>
          <w:sz w:val="24"/>
          <w:szCs w:val="24"/>
        </w:rPr>
        <w:t>ef</w:t>
      </w:r>
      <w:proofErr w:type="spellEnd"/>
      <w:r>
        <w:rPr>
          <w:rFonts w:ascii="Times New Roman" w:hAnsi="Times New Roman"/>
          <w:sz w:val="24"/>
          <w:szCs w:val="24"/>
        </w:rPr>
        <w:t xml:space="preserve">, E., &amp; </w:t>
      </w:r>
      <w:proofErr w:type="spellStart"/>
      <w:r>
        <w:rPr>
          <w:rFonts w:ascii="Times New Roman" w:hAnsi="Times New Roman"/>
          <w:sz w:val="24"/>
          <w:szCs w:val="24"/>
        </w:rPr>
        <w:t>Alizadeh</w:t>
      </w:r>
      <w:proofErr w:type="spellEnd"/>
      <w:r>
        <w:rPr>
          <w:rFonts w:ascii="Times New Roman" w:hAnsi="Times New Roman"/>
          <w:sz w:val="24"/>
          <w:szCs w:val="24"/>
        </w:rPr>
        <w:t>, S.M. (2010). “</w:t>
      </w:r>
      <w:r>
        <w:rPr>
          <w:rFonts w:ascii="Times New Roman" w:hAnsi="Times New Roman"/>
          <w:i/>
          <w:sz w:val="24"/>
          <w:szCs w:val="24"/>
        </w:rPr>
        <w:t>Manager's political behaviors, employee's organizational politics perceptions and resistance to change.</w:t>
      </w:r>
      <w:r>
        <w:rPr>
          <w:rFonts w:ascii="Times New Roman" w:hAnsi="Times New Roman"/>
          <w:sz w:val="24"/>
          <w:szCs w:val="24"/>
        </w:rPr>
        <w:t>”</w:t>
      </w:r>
      <w:r>
        <w:t xml:space="preserve"> </w:t>
      </w:r>
      <w:r>
        <w:rPr>
          <w:rFonts w:ascii="Times New Roman" w:hAnsi="Times New Roman"/>
          <w:sz w:val="24"/>
          <w:szCs w:val="24"/>
        </w:rPr>
        <w:t>Iranian Journal of Management Sciences 4 (4), 119-137, 2010</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Harwell, Sharon H. (2000). "Impediments to change: An app</w:t>
      </w:r>
      <w:r>
        <w:rPr>
          <w:rFonts w:ascii="Times New Roman" w:hAnsi="Times New Roman"/>
          <w:sz w:val="24"/>
          <w:szCs w:val="24"/>
        </w:rPr>
        <w:t xml:space="preserve">lication of force-field analysis to Leader Master Teacher training in an elementary level science systemic reform initiative." Journal of Elementary </w:t>
      </w:r>
      <w:proofErr w:type="spellStart"/>
      <w:r>
        <w:rPr>
          <w:rFonts w:ascii="Times New Roman" w:hAnsi="Times New Roman"/>
          <w:sz w:val="24"/>
          <w:szCs w:val="24"/>
        </w:rPr>
        <w:t>ence</w:t>
      </w:r>
      <w:proofErr w:type="spellEnd"/>
      <w:r>
        <w:rPr>
          <w:rFonts w:ascii="Times New Roman" w:hAnsi="Times New Roman"/>
          <w:sz w:val="24"/>
          <w:szCs w:val="24"/>
        </w:rPr>
        <w:t xml:space="preserve"> Education 12.2(2000):7.</w:t>
      </w:r>
    </w:p>
    <w:p w:rsidR="001C0EC1" w:rsidRDefault="00755789" w:rsidP="007A2562">
      <w:pPr>
        <w:widowControl/>
        <w:spacing w:line="480" w:lineRule="auto"/>
        <w:ind w:left="480" w:hanging="480"/>
        <w:jc w:val="left"/>
        <w:rPr>
          <w:rFonts w:ascii="Times New Roman" w:eastAsia="Times New Roman" w:hAnsi="Times New Roman" w:cs="Times New Roman"/>
          <w:kern w:val="0"/>
          <w:sz w:val="24"/>
          <w:szCs w:val="24"/>
        </w:rPr>
      </w:pPr>
      <w:r>
        <w:rPr>
          <w:rFonts w:ascii="Times New Roman" w:hAnsi="Times New Roman"/>
          <w:kern w:val="0"/>
          <w:sz w:val="24"/>
          <w:szCs w:val="24"/>
        </w:rPr>
        <w:t xml:space="preserve">Hodges, J. &amp; </w:t>
      </w:r>
      <w:proofErr w:type="gramStart"/>
      <w:r>
        <w:rPr>
          <w:rFonts w:ascii="Times New Roman" w:hAnsi="Times New Roman"/>
          <w:kern w:val="0"/>
          <w:sz w:val="24"/>
          <w:szCs w:val="24"/>
        </w:rPr>
        <w:t>Roger ,</w:t>
      </w:r>
      <w:proofErr w:type="gramEnd"/>
      <w:r>
        <w:rPr>
          <w:rFonts w:ascii="Times New Roman" w:hAnsi="Times New Roman"/>
          <w:kern w:val="0"/>
          <w:sz w:val="24"/>
          <w:szCs w:val="24"/>
        </w:rPr>
        <w:t xml:space="preserve"> G., 2015. </w:t>
      </w:r>
      <w:r>
        <w:rPr>
          <w:rFonts w:ascii="Times New Roman" w:hAnsi="Times New Roman"/>
          <w:i/>
          <w:iCs/>
          <w:kern w:val="0"/>
          <w:sz w:val="24"/>
          <w:szCs w:val="24"/>
        </w:rPr>
        <w:t xml:space="preserve">Sustaining Change in Organizations. </w:t>
      </w:r>
      <w:r>
        <w:rPr>
          <w:rFonts w:ascii="Times New Roman" w:hAnsi="Times New Roman"/>
          <w:kern w:val="0"/>
          <w:sz w:val="24"/>
          <w:szCs w:val="24"/>
        </w:rPr>
        <w:t>1 ed. Londo</w:t>
      </w:r>
      <w:r>
        <w:rPr>
          <w:rFonts w:ascii="Times New Roman" w:hAnsi="Times New Roman"/>
          <w:kern w:val="0"/>
          <w:sz w:val="24"/>
          <w:szCs w:val="24"/>
        </w:rPr>
        <w:t xml:space="preserve">n: </w:t>
      </w:r>
      <w:r>
        <w:rPr>
          <w:rFonts w:ascii="Times New Roman" w:hAnsi="Times New Roman"/>
          <w:i/>
          <w:kern w:val="0"/>
          <w:sz w:val="24"/>
          <w:szCs w:val="24"/>
        </w:rPr>
        <w:t>Sage Publications Ltd</w:t>
      </w:r>
      <w:r>
        <w:rPr>
          <w:rFonts w:ascii="Times New Roman" w:hAnsi="Times New Roman"/>
          <w:kern w:val="0"/>
          <w:sz w:val="24"/>
          <w:szCs w:val="24"/>
        </w:rPr>
        <w:t>.</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Lonescu</w:t>
      </w:r>
      <w:proofErr w:type="spellEnd"/>
      <w:r>
        <w:rPr>
          <w:rFonts w:ascii="Times New Roman" w:hAnsi="Times New Roman"/>
          <w:sz w:val="24"/>
          <w:szCs w:val="24"/>
        </w:rPr>
        <w:t xml:space="preserve">, F. C., &amp; </w:t>
      </w:r>
      <w:proofErr w:type="spellStart"/>
      <w:r>
        <w:rPr>
          <w:rFonts w:ascii="Times New Roman" w:hAnsi="Times New Roman"/>
          <w:sz w:val="24"/>
          <w:szCs w:val="24"/>
        </w:rPr>
        <w:t>Morlovea</w:t>
      </w:r>
      <w:proofErr w:type="spellEnd"/>
      <w:r>
        <w:rPr>
          <w:rFonts w:ascii="Times New Roman" w:hAnsi="Times New Roman"/>
          <w:sz w:val="24"/>
          <w:szCs w:val="24"/>
        </w:rPr>
        <w:t xml:space="preserve">, A. (2019). </w:t>
      </w:r>
      <w:r>
        <w:rPr>
          <w:rFonts w:ascii="Times New Roman" w:hAnsi="Times New Roman"/>
          <w:i/>
          <w:sz w:val="24"/>
          <w:szCs w:val="24"/>
        </w:rPr>
        <w:t>Personal development - a driving force of changing the educational organization</w:t>
      </w:r>
      <w:r>
        <w:rPr>
          <w:rFonts w:ascii="Times New Roman" w:hAnsi="Times New Roman"/>
          <w:sz w:val="24"/>
          <w:szCs w:val="24"/>
        </w:rPr>
        <w:t>. Contemporary Economy Journal, 4.</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 xml:space="preserve">Ji, </w:t>
      </w:r>
      <w:proofErr w:type="spellStart"/>
      <w:r>
        <w:rPr>
          <w:rFonts w:ascii="Times New Roman" w:hAnsi="Times New Roman"/>
          <w:sz w:val="24"/>
          <w:szCs w:val="24"/>
        </w:rPr>
        <w:t>Eun</w:t>
      </w:r>
      <w:proofErr w:type="spellEnd"/>
      <w:r>
        <w:rPr>
          <w:rFonts w:ascii="Times New Roman" w:hAnsi="Times New Roman"/>
          <w:sz w:val="24"/>
          <w:szCs w:val="24"/>
        </w:rPr>
        <w:t xml:space="preserve">, &amp; Kim. (2010). </w:t>
      </w:r>
      <w:r>
        <w:rPr>
          <w:rFonts w:ascii="Times New Roman" w:hAnsi="Times New Roman"/>
          <w:i/>
          <w:sz w:val="24"/>
          <w:szCs w:val="24"/>
        </w:rPr>
        <w:t xml:space="preserve">A structural model analysis of transformational </w:t>
      </w:r>
      <w:r>
        <w:rPr>
          <w:rFonts w:ascii="Times New Roman" w:hAnsi="Times New Roman"/>
          <w:i/>
          <w:sz w:val="24"/>
          <w:szCs w:val="24"/>
        </w:rPr>
        <w:t>leadership and resistance toward change influencing openness to organizational change mediated through self-efficacy -centered on hotel employees</w:t>
      </w:r>
      <w:r>
        <w:rPr>
          <w:rFonts w:ascii="Times New Roman" w:hAnsi="Times New Roman"/>
          <w:sz w:val="24"/>
          <w:szCs w:val="24"/>
        </w:rPr>
        <w:t>. Korean Journal of Hospitality &amp; Tourism, 19(5), 119-136.</w:t>
      </w:r>
    </w:p>
    <w:p w:rsidR="001C0EC1" w:rsidRDefault="00755789" w:rsidP="007A2562">
      <w:pPr>
        <w:spacing w:line="480" w:lineRule="auto"/>
        <w:ind w:left="480" w:hanging="480"/>
        <w:rPr>
          <w:rFonts w:ascii="Times New Roman" w:eastAsiaTheme="minorEastAsia" w:hAnsi="Times New Roman" w:cs="Times New Roman"/>
          <w:sz w:val="24"/>
          <w:szCs w:val="24"/>
        </w:rPr>
      </w:pPr>
      <w:r>
        <w:rPr>
          <w:rFonts w:ascii="Times New Roman" w:hAnsi="Times New Roman"/>
          <w:sz w:val="24"/>
          <w:szCs w:val="24"/>
        </w:rPr>
        <w:t xml:space="preserve">JN </w:t>
      </w:r>
      <w:proofErr w:type="spellStart"/>
      <w:r>
        <w:rPr>
          <w:rFonts w:ascii="Times New Roman" w:hAnsi="Times New Roman"/>
          <w:sz w:val="24"/>
          <w:szCs w:val="24"/>
        </w:rPr>
        <w:t>Kamau</w:t>
      </w:r>
      <w:proofErr w:type="spellEnd"/>
      <w:r>
        <w:rPr>
          <w:rFonts w:ascii="Times New Roman" w:hAnsi="Times New Roman"/>
          <w:sz w:val="24"/>
          <w:szCs w:val="24"/>
        </w:rPr>
        <w:t xml:space="preserve">. (2010). </w:t>
      </w:r>
      <w:proofErr w:type="gramStart"/>
      <w:r>
        <w:rPr>
          <w:rFonts w:ascii="Times New Roman" w:hAnsi="Times New Roman"/>
          <w:i/>
          <w:sz w:val="24"/>
          <w:szCs w:val="24"/>
        </w:rPr>
        <w:t>The</w:t>
      </w:r>
      <w:proofErr w:type="gramEnd"/>
      <w:r>
        <w:rPr>
          <w:rFonts w:ascii="Times New Roman" w:hAnsi="Times New Roman"/>
          <w:i/>
          <w:sz w:val="24"/>
          <w:szCs w:val="24"/>
        </w:rPr>
        <w:t xml:space="preserve"> relevance of Kotter's eight-st</w:t>
      </w:r>
      <w:r>
        <w:rPr>
          <w:rFonts w:ascii="Times New Roman" w:hAnsi="Times New Roman"/>
          <w:i/>
          <w:sz w:val="24"/>
          <w:szCs w:val="24"/>
        </w:rPr>
        <w:t xml:space="preserve">ep model in understanding </w:t>
      </w:r>
      <w:proofErr w:type="spellStart"/>
      <w:r>
        <w:rPr>
          <w:rFonts w:ascii="Times New Roman" w:hAnsi="Times New Roman"/>
          <w:i/>
          <w:sz w:val="24"/>
          <w:szCs w:val="24"/>
        </w:rPr>
        <w:t>organisational</w:t>
      </w:r>
      <w:proofErr w:type="spellEnd"/>
      <w:r>
        <w:rPr>
          <w:rFonts w:ascii="Times New Roman" w:hAnsi="Times New Roman"/>
          <w:i/>
          <w:sz w:val="24"/>
          <w:szCs w:val="24"/>
        </w:rPr>
        <w:t xml:space="preserve"> change at </w:t>
      </w:r>
      <w:proofErr w:type="spellStart"/>
      <w:r>
        <w:rPr>
          <w:rFonts w:ascii="Times New Roman" w:hAnsi="Times New Roman"/>
          <w:i/>
          <w:sz w:val="24"/>
          <w:szCs w:val="24"/>
        </w:rPr>
        <w:t>nokia</w:t>
      </w:r>
      <w:proofErr w:type="spellEnd"/>
      <w:r>
        <w:rPr>
          <w:rFonts w:ascii="Times New Roman" w:hAnsi="Times New Roman"/>
          <w:i/>
          <w:sz w:val="24"/>
          <w:szCs w:val="24"/>
        </w:rPr>
        <w:t xml:space="preserve"> </w:t>
      </w:r>
      <w:proofErr w:type="spellStart"/>
      <w:r>
        <w:rPr>
          <w:rFonts w:ascii="Times New Roman" w:hAnsi="Times New Roman"/>
          <w:i/>
          <w:sz w:val="24"/>
          <w:szCs w:val="24"/>
        </w:rPr>
        <w:t>siemens</w:t>
      </w:r>
      <w:proofErr w:type="spellEnd"/>
      <w:r>
        <w:rPr>
          <w:rFonts w:ascii="Times New Roman" w:hAnsi="Times New Roman"/>
          <w:i/>
          <w:sz w:val="24"/>
          <w:szCs w:val="24"/>
        </w:rPr>
        <w:t xml:space="preserve"> networks (</w:t>
      </w:r>
      <w:proofErr w:type="spellStart"/>
      <w:r>
        <w:rPr>
          <w:rFonts w:ascii="Times New Roman" w:hAnsi="Times New Roman"/>
          <w:i/>
          <w:sz w:val="24"/>
          <w:szCs w:val="24"/>
        </w:rPr>
        <w:t>kenya</w:t>
      </w:r>
      <w:proofErr w:type="spellEnd"/>
      <w:r>
        <w:rPr>
          <w:rFonts w:ascii="Times New Roman" w:hAnsi="Times New Roman"/>
          <w:i/>
          <w:sz w:val="24"/>
          <w:szCs w:val="24"/>
        </w:rPr>
        <w:t>)</w:t>
      </w:r>
      <w:r>
        <w:rPr>
          <w:rFonts w:ascii="Times New Roman" w:hAnsi="Times New Roman"/>
          <w:sz w:val="24"/>
          <w:szCs w:val="24"/>
        </w:rPr>
        <w:t xml:space="preserve">. University of Nairobi </w:t>
      </w:r>
      <w:r>
        <w:rPr>
          <w:rFonts w:ascii="Times New Roman" w:hAnsi="Times New Roman"/>
          <w:sz w:val="24"/>
          <w:szCs w:val="24"/>
        </w:rPr>
        <w:lastRenderedPageBreak/>
        <w:t>Kenya.</w:t>
      </w:r>
      <w:r>
        <w:rPr>
          <w:rFonts w:ascii="Times New Roman" w:hAnsi="Times New Roman" w:hint="eastAsia"/>
          <w:sz w:val="24"/>
          <w:szCs w:val="24"/>
        </w:rPr>
        <w:t xml:space="preserve"> </w:t>
      </w:r>
      <w:r>
        <w:rPr>
          <w:rFonts w:ascii="Times New Roman" w:hAnsi="Times New Roman"/>
          <w:sz w:val="24"/>
          <w:szCs w:val="24"/>
        </w:rPr>
        <w:t>Available at: https://doi.org/10.1080/1469</w:t>
      </w:r>
      <w:r>
        <w:rPr>
          <w:rFonts w:ascii="Times New Roman" w:hAnsi="Times New Roman" w:hint="eastAsia"/>
          <w:sz w:val="24"/>
          <w:szCs w:val="24"/>
        </w:rPr>
        <w:t>4099</w:t>
      </w:r>
      <w:r>
        <w:rPr>
          <w:rFonts w:ascii="Times New Roman" w:hAnsi="Times New Roman"/>
          <w:sz w:val="24"/>
          <w:szCs w:val="24"/>
        </w:rPr>
        <w:t>.20</w:t>
      </w:r>
      <w:r>
        <w:rPr>
          <w:rFonts w:ascii="Times New Roman" w:hAnsi="Times New Roman" w:hint="eastAsia"/>
          <w:sz w:val="24"/>
          <w:szCs w:val="24"/>
        </w:rPr>
        <w:t>10</w:t>
      </w:r>
      <w:r>
        <w:rPr>
          <w:rFonts w:ascii="Times New Roman" w:hAnsi="Times New Roman"/>
          <w:sz w:val="24"/>
          <w:szCs w:val="24"/>
        </w:rPr>
        <w:t xml:space="preserve">.222. </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Karasvirta</w:t>
      </w:r>
      <w:proofErr w:type="spellEnd"/>
      <w:r>
        <w:rPr>
          <w:rFonts w:ascii="Times New Roman" w:hAnsi="Times New Roman"/>
          <w:sz w:val="24"/>
          <w:szCs w:val="24"/>
        </w:rPr>
        <w:t xml:space="preserve">, S. </w:t>
      </w:r>
      <w:r>
        <w:rPr>
          <w:rFonts w:ascii="Times New Roman" w:hAnsi="Times New Roman" w:hint="eastAsia"/>
          <w:sz w:val="24"/>
          <w:szCs w:val="24"/>
        </w:rPr>
        <w:t>&amp;</w:t>
      </w:r>
      <w:r>
        <w:rPr>
          <w:rFonts w:ascii="Times New Roman" w:hAnsi="Times New Roman"/>
          <w:sz w:val="24"/>
          <w:szCs w:val="24"/>
        </w:rPr>
        <w:t xml:space="preserve"> </w:t>
      </w:r>
      <w:proofErr w:type="spellStart"/>
      <w:r>
        <w:rPr>
          <w:rFonts w:ascii="Times New Roman" w:hAnsi="Times New Roman"/>
          <w:sz w:val="24"/>
          <w:szCs w:val="24"/>
        </w:rPr>
        <w:t>Teerikangas</w:t>
      </w:r>
      <w:proofErr w:type="spellEnd"/>
      <w:r>
        <w:rPr>
          <w:rFonts w:ascii="Times New Roman" w:hAnsi="Times New Roman"/>
          <w:sz w:val="24"/>
          <w:szCs w:val="24"/>
        </w:rPr>
        <w:t>, S. (2022) "</w:t>
      </w:r>
      <w:r>
        <w:rPr>
          <w:rFonts w:ascii="Times New Roman" w:hAnsi="Times New Roman"/>
          <w:i/>
          <w:sz w:val="24"/>
          <w:szCs w:val="24"/>
        </w:rPr>
        <w:t>Change organizations in planned change – A cl</w:t>
      </w:r>
      <w:r>
        <w:rPr>
          <w:rFonts w:ascii="Times New Roman" w:hAnsi="Times New Roman"/>
          <w:i/>
          <w:sz w:val="24"/>
          <w:szCs w:val="24"/>
        </w:rPr>
        <w:t>oser look</w:t>
      </w:r>
      <w:r>
        <w:rPr>
          <w:rFonts w:ascii="Times New Roman" w:hAnsi="Times New Roman"/>
          <w:sz w:val="24"/>
          <w:szCs w:val="24"/>
        </w:rPr>
        <w:t xml:space="preserve">," Journal of Change Management, 22(2), pp. 163–201. Available at: https://doi.org/10.1080/14697017.2021.2018722. </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Łapa</w:t>
      </w:r>
      <w:proofErr w:type="spellEnd"/>
      <w:r>
        <w:rPr>
          <w:rFonts w:ascii="Times New Roman" w:hAnsi="Times New Roman"/>
          <w:sz w:val="24"/>
          <w:szCs w:val="24"/>
        </w:rPr>
        <w:t>, K. (2019) "</w:t>
      </w:r>
      <w:r>
        <w:rPr>
          <w:rFonts w:ascii="Times New Roman" w:hAnsi="Times New Roman"/>
          <w:i/>
          <w:sz w:val="24"/>
          <w:szCs w:val="24"/>
        </w:rPr>
        <w:t>Meta-optimization of multi-objective population-based algorithms using multi-objective performance metrics</w:t>
      </w:r>
      <w:r>
        <w:rPr>
          <w:rFonts w:ascii="Times New Roman" w:hAnsi="Times New Roman"/>
          <w:sz w:val="24"/>
          <w:szCs w:val="24"/>
        </w:rPr>
        <w:t>," Inform</w:t>
      </w:r>
      <w:r>
        <w:rPr>
          <w:rFonts w:ascii="Times New Roman" w:hAnsi="Times New Roman"/>
          <w:sz w:val="24"/>
          <w:szCs w:val="24"/>
        </w:rPr>
        <w:t xml:space="preserve">ation Sciences, 489, pp. 193–204. Available at: https://doi.org/10.1016/j.ins.2019.03.054. </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 xml:space="preserve">Lee, S. H., &amp; Lee, S. Y. (2018). </w:t>
      </w:r>
      <w:r>
        <w:rPr>
          <w:rFonts w:ascii="Times New Roman" w:hAnsi="Times New Roman"/>
          <w:i/>
          <w:sz w:val="24"/>
          <w:szCs w:val="24"/>
        </w:rPr>
        <w:t>An analysis of the effects of climate change policy,     stakeholder pressure, and corporate carbon management on carbon efficiency</w:t>
      </w:r>
      <w:r>
        <w:rPr>
          <w:rFonts w:ascii="Times New Roman" w:hAnsi="Times New Roman"/>
          <w:i/>
          <w:sz w:val="24"/>
          <w:szCs w:val="24"/>
        </w:rPr>
        <w:t xml:space="preserve"> on the </w:t>
      </w:r>
      <w:proofErr w:type="spellStart"/>
      <w:proofErr w:type="gramStart"/>
      <w:r>
        <w:rPr>
          <w:rFonts w:ascii="Times New Roman" w:hAnsi="Times New Roman"/>
          <w:i/>
          <w:sz w:val="24"/>
          <w:szCs w:val="24"/>
        </w:rPr>
        <w:t>korean</w:t>
      </w:r>
      <w:proofErr w:type="spellEnd"/>
      <w:proofErr w:type="gramEnd"/>
      <w:r>
        <w:rPr>
          <w:rFonts w:ascii="Times New Roman" w:hAnsi="Times New Roman"/>
          <w:i/>
          <w:sz w:val="24"/>
          <w:szCs w:val="24"/>
        </w:rPr>
        <w:t xml:space="preserve"> petrochemical industry</w:t>
      </w:r>
      <w:r>
        <w:rPr>
          <w:rFonts w:ascii="Times New Roman" w:hAnsi="Times New Roman"/>
          <w:sz w:val="24"/>
          <w:szCs w:val="24"/>
        </w:rPr>
        <w:t>. Sustainability, 10(12).</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Leimer</w:t>
      </w:r>
      <w:proofErr w:type="spellEnd"/>
      <w:r>
        <w:rPr>
          <w:rFonts w:ascii="Times New Roman" w:hAnsi="Times New Roman"/>
          <w:sz w:val="24"/>
          <w:szCs w:val="24"/>
        </w:rPr>
        <w:t>, C. L. (2011). Resolving higher education's effectiveness dilemmas: A cultural analysis of stakeholder expectations. Fielding Graduate University.</w:t>
      </w:r>
    </w:p>
    <w:p w:rsidR="001C0EC1" w:rsidRDefault="00755789" w:rsidP="007A2562">
      <w:pPr>
        <w:spacing w:line="480" w:lineRule="auto"/>
        <w:ind w:left="480" w:hanging="480"/>
        <w:jc w:val="left"/>
        <w:rPr>
          <w:rFonts w:ascii="Times New Roman" w:eastAsia="Times New Roman" w:hAnsi="Times New Roman" w:cs="Times New Roman"/>
          <w:sz w:val="24"/>
          <w:szCs w:val="24"/>
        </w:rPr>
      </w:pPr>
      <w:r>
        <w:rPr>
          <w:rFonts w:ascii="Times New Roman" w:hAnsi="Times New Roman"/>
          <w:sz w:val="24"/>
          <w:szCs w:val="24"/>
        </w:rPr>
        <w:t xml:space="preserve">Leonard, C. L. (2014). </w:t>
      </w:r>
      <w:r>
        <w:rPr>
          <w:rFonts w:ascii="Times New Roman" w:hAnsi="Times New Roman"/>
          <w:i/>
          <w:sz w:val="24"/>
          <w:szCs w:val="24"/>
        </w:rPr>
        <w:t xml:space="preserve">How stakeholder </w:t>
      </w:r>
      <w:r>
        <w:rPr>
          <w:rFonts w:ascii="Times New Roman" w:hAnsi="Times New Roman"/>
          <w:i/>
          <w:sz w:val="24"/>
          <w:szCs w:val="24"/>
        </w:rPr>
        <w:t>command of the cycle of organizational communication promotes strategic alignment</w:t>
      </w:r>
      <w:r>
        <w:rPr>
          <w:rFonts w:ascii="Times New Roman" w:hAnsi="Times New Roman"/>
          <w:sz w:val="24"/>
          <w:szCs w:val="24"/>
        </w:rPr>
        <w:t xml:space="preserve">. </w:t>
      </w:r>
      <w:proofErr w:type="spellStart"/>
      <w:r>
        <w:rPr>
          <w:rFonts w:ascii="Times New Roman" w:hAnsi="Times New Roman"/>
          <w:sz w:val="24"/>
          <w:szCs w:val="24"/>
        </w:rPr>
        <w:t>Dissertations&amp;Theses</w:t>
      </w:r>
      <w:proofErr w:type="spellEnd"/>
      <w:r>
        <w:rPr>
          <w:rFonts w:ascii="Times New Roman" w:hAnsi="Times New Roman"/>
          <w:sz w:val="24"/>
          <w:szCs w:val="24"/>
        </w:rPr>
        <w:t xml:space="preserve">- </w:t>
      </w:r>
      <w:proofErr w:type="spellStart"/>
      <w:r>
        <w:rPr>
          <w:rFonts w:ascii="Times New Roman" w:hAnsi="Times New Roman"/>
          <w:sz w:val="24"/>
          <w:szCs w:val="24"/>
        </w:rPr>
        <w:t>Gradworks</w:t>
      </w:r>
      <w:proofErr w:type="spellEnd"/>
      <w:r>
        <w:rPr>
          <w:rFonts w:ascii="Times New Roman" w:hAnsi="Times New Roman"/>
          <w:sz w:val="24"/>
          <w:szCs w:val="24"/>
        </w:rPr>
        <w:t>.</w:t>
      </w:r>
    </w:p>
    <w:p w:rsidR="001C0EC1" w:rsidRDefault="00755789" w:rsidP="007A2562">
      <w:pPr>
        <w:widowControl/>
        <w:spacing w:line="480" w:lineRule="auto"/>
        <w:jc w:val="left"/>
        <w:rPr>
          <w:rFonts w:ascii="Times New Roman" w:eastAsia="Times New Roman" w:hAnsi="Times New Roman" w:cs="Times New Roman"/>
          <w:sz w:val="24"/>
          <w:szCs w:val="24"/>
        </w:rPr>
      </w:pPr>
      <w:r>
        <w:rPr>
          <w:rFonts w:ascii="Times New Roman" w:hAnsi="Times New Roman"/>
          <w:kern w:val="0"/>
          <w:sz w:val="24"/>
          <w:szCs w:val="24"/>
        </w:rPr>
        <w:t xml:space="preserve">Lewin, K., </w:t>
      </w:r>
      <w:r>
        <w:rPr>
          <w:rFonts w:ascii="Times New Roman" w:hAnsi="Times New Roman" w:hint="eastAsia"/>
          <w:kern w:val="0"/>
          <w:sz w:val="24"/>
          <w:szCs w:val="24"/>
        </w:rPr>
        <w:t>(</w:t>
      </w:r>
      <w:r>
        <w:rPr>
          <w:rFonts w:ascii="Times New Roman" w:hAnsi="Times New Roman"/>
          <w:kern w:val="0"/>
          <w:sz w:val="24"/>
          <w:szCs w:val="24"/>
        </w:rPr>
        <w:t>1947</w:t>
      </w:r>
      <w:r>
        <w:rPr>
          <w:rFonts w:ascii="Times New Roman" w:hAnsi="Times New Roman" w:hint="eastAsia"/>
          <w:kern w:val="0"/>
          <w:sz w:val="24"/>
          <w:szCs w:val="24"/>
        </w:rPr>
        <w:t>)</w:t>
      </w:r>
      <w:r>
        <w:rPr>
          <w:rFonts w:ascii="Times New Roman" w:hAnsi="Times New Roman"/>
          <w:kern w:val="0"/>
          <w:sz w:val="24"/>
          <w:szCs w:val="24"/>
        </w:rPr>
        <w:t xml:space="preserve">. </w:t>
      </w:r>
      <w:r>
        <w:rPr>
          <w:rFonts w:ascii="Times New Roman" w:hAnsi="Times New Roman"/>
          <w:i/>
          <w:kern w:val="0"/>
          <w:sz w:val="24"/>
          <w:szCs w:val="24"/>
        </w:rPr>
        <w:t>Frontiers in Group Dynamics</w:t>
      </w:r>
      <w:r>
        <w:rPr>
          <w:rFonts w:ascii="Times New Roman" w:hAnsi="Times New Roman"/>
          <w:kern w:val="0"/>
          <w:sz w:val="24"/>
          <w:szCs w:val="24"/>
        </w:rPr>
        <w:t xml:space="preserve">. </w:t>
      </w:r>
      <w:r>
        <w:rPr>
          <w:rFonts w:ascii="Times New Roman" w:hAnsi="Times New Roman"/>
          <w:iCs/>
          <w:kern w:val="0"/>
          <w:sz w:val="24"/>
          <w:szCs w:val="24"/>
        </w:rPr>
        <w:t>Human Relations</w:t>
      </w:r>
      <w:r>
        <w:rPr>
          <w:rFonts w:ascii="Times New Roman" w:hAnsi="Times New Roman"/>
          <w:kern w:val="0"/>
          <w:sz w:val="24"/>
          <w:szCs w:val="24"/>
        </w:rPr>
        <w:t>, 16, pp. 5-41.</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Mazaj</w:t>
      </w:r>
      <w:proofErr w:type="spellEnd"/>
      <w:r>
        <w:rPr>
          <w:rFonts w:ascii="Times New Roman" w:hAnsi="Times New Roman"/>
          <w:sz w:val="24"/>
          <w:szCs w:val="24"/>
        </w:rPr>
        <w:t xml:space="preserve">, J., Grosso, M., &amp; </w:t>
      </w:r>
      <w:proofErr w:type="spellStart"/>
      <w:r>
        <w:rPr>
          <w:rFonts w:ascii="Times New Roman" w:hAnsi="Times New Roman"/>
          <w:sz w:val="24"/>
          <w:szCs w:val="24"/>
        </w:rPr>
        <w:t>Castaldo</w:t>
      </w:r>
      <w:proofErr w:type="spellEnd"/>
      <w:r>
        <w:rPr>
          <w:rFonts w:ascii="Times New Roman" w:hAnsi="Times New Roman"/>
          <w:sz w:val="24"/>
          <w:szCs w:val="24"/>
        </w:rPr>
        <w:t>, S. (2022). The world of ch</w:t>
      </w:r>
      <w:r>
        <w:rPr>
          <w:rFonts w:ascii="Times New Roman" w:hAnsi="Times New Roman"/>
          <w:sz w:val="24"/>
          <w:szCs w:val="24"/>
        </w:rPr>
        <w:t>anges: Covid-19's impact on the retail path towards sustainability. International Series in Advanced Management Studies.</w:t>
      </w:r>
    </w:p>
    <w:p w:rsidR="001C0EC1" w:rsidRDefault="00755789" w:rsidP="007A2562">
      <w:pPr>
        <w:spacing w:line="480" w:lineRule="auto"/>
        <w:ind w:left="480" w:hanging="480"/>
        <w:rPr>
          <w:rFonts w:ascii="Times New Roman" w:eastAsiaTheme="minorEastAsia" w:hAnsi="Times New Roman" w:cs="Times New Roman"/>
          <w:sz w:val="24"/>
          <w:szCs w:val="24"/>
        </w:rPr>
      </w:pPr>
      <w:proofErr w:type="spellStart"/>
      <w:r>
        <w:rPr>
          <w:rFonts w:ascii="Times New Roman" w:hAnsi="Times New Roman"/>
          <w:sz w:val="24"/>
          <w:szCs w:val="24"/>
        </w:rPr>
        <w:t>Mollah</w:t>
      </w:r>
      <w:proofErr w:type="spellEnd"/>
      <w:r>
        <w:rPr>
          <w:rFonts w:ascii="Times New Roman" w:hAnsi="Times New Roman"/>
          <w:sz w:val="24"/>
          <w:szCs w:val="24"/>
        </w:rPr>
        <w:t xml:space="preserve">, A. S. (2014). “The impact of relationship marketing on customer loyalty at </w:t>
      </w:r>
      <w:proofErr w:type="spellStart"/>
      <w:r>
        <w:rPr>
          <w:rFonts w:ascii="Times New Roman" w:hAnsi="Times New Roman"/>
          <w:sz w:val="24"/>
          <w:szCs w:val="24"/>
        </w:rPr>
        <w:t>tesco</w:t>
      </w:r>
      <w:proofErr w:type="spellEnd"/>
      <w:r>
        <w:rPr>
          <w:rFonts w:ascii="Times New Roman" w:hAnsi="Times New Roman"/>
          <w:sz w:val="24"/>
          <w:szCs w:val="24"/>
        </w:rPr>
        <w:t xml:space="preserve"> plc, </w:t>
      </w:r>
      <w:proofErr w:type="spellStart"/>
      <w:r>
        <w:rPr>
          <w:rFonts w:ascii="Times New Roman" w:hAnsi="Times New Roman"/>
          <w:sz w:val="24"/>
          <w:szCs w:val="24"/>
        </w:rPr>
        <w:t>uk</w:t>
      </w:r>
      <w:proofErr w:type="spellEnd"/>
      <w:r>
        <w:rPr>
          <w:rFonts w:ascii="Times New Roman" w:hAnsi="Times New Roman"/>
          <w:sz w:val="24"/>
          <w:szCs w:val="24"/>
        </w:rPr>
        <w:t xml:space="preserve">”. </w:t>
      </w:r>
      <w:r>
        <w:rPr>
          <w:rFonts w:ascii="Times New Roman" w:hAnsi="Times New Roman" w:hint="eastAsia"/>
          <w:sz w:val="24"/>
          <w:szCs w:val="24"/>
        </w:rPr>
        <w:t xml:space="preserve">[Online]. </w:t>
      </w:r>
      <w:r>
        <w:rPr>
          <w:rFonts w:ascii="Times New Roman" w:hAnsi="Times New Roman"/>
          <w:sz w:val="24"/>
          <w:szCs w:val="24"/>
        </w:rPr>
        <w:t>Available at: https://doi.</w:t>
      </w:r>
      <w:r>
        <w:rPr>
          <w:rFonts w:ascii="Times New Roman" w:hAnsi="Times New Roman"/>
          <w:sz w:val="24"/>
          <w:szCs w:val="24"/>
        </w:rPr>
        <w:t xml:space="preserve">org/10.4018/978-1-4666-9533-7.ch012. </w:t>
      </w:r>
    </w:p>
    <w:p w:rsidR="001C0EC1" w:rsidRDefault="00755789" w:rsidP="007A2562">
      <w:pPr>
        <w:spacing w:line="480" w:lineRule="auto"/>
        <w:jc w:val="left"/>
        <w:rPr>
          <w:rFonts w:ascii="Times New Roman" w:eastAsia="Times New Roman" w:hAnsi="Times New Roman" w:cs="Times New Roman"/>
          <w:sz w:val="24"/>
          <w:szCs w:val="24"/>
        </w:rPr>
      </w:pPr>
      <w:r>
        <w:rPr>
          <w:rFonts w:ascii="Times New Roman" w:hAnsi="Times New Roman"/>
          <w:sz w:val="24"/>
          <w:szCs w:val="24"/>
        </w:rPr>
        <w:t xml:space="preserve">Montgomery, R. </w:t>
      </w:r>
      <w:r>
        <w:rPr>
          <w:rFonts w:ascii="Times New Roman" w:hAnsi="Times New Roman" w:hint="eastAsia"/>
          <w:sz w:val="24"/>
          <w:szCs w:val="24"/>
        </w:rPr>
        <w:t>(2019</w:t>
      </w:r>
      <w:proofErr w:type="gramStart"/>
      <w:r>
        <w:rPr>
          <w:rFonts w:ascii="Times New Roman" w:hAnsi="Times New Roman" w:hint="eastAsia"/>
          <w:sz w:val="24"/>
          <w:szCs w:val="24"/>
        </w:rPr>
        <w:t>)</w:t>
      </w:r>
      <w:r>
        <w:rPr>
          <w:rFonts w:ascii="Times New Roman" w:hAnsi="Times New Roman"/>
          <w:sz w:val="24"/>
          <w:szCs w:val="24"/>
        </w:rPr>
        <w:t>“</w:t>
      </w:r>
      <w:proofErr w:type="gramEnd"/>
      <w:r>
        <w:rPr>
          <w:rFonts w:ascii="Times New Roman" w:hAnsi="Times New Roman"/>
          <w:sz w:val="24"/>
          <w:szCs w:val="24"/>
        </w:rPr>
        <w:t>Force Field Analysis: Identifying Forces For and Against Change.”</w:t>
      </w:r>
      <w:r>
        <w:rPr>
          <w:rFonts w:ascii="Times New Roman" w:hAnsi="Times New Roman" w:hint="eastAsia"/>
          <w:sz w:val="24"/>
          <w:szCs w:val="24"/>
        </w:rPr>
        <w:t xml:space="preserve"> [Online]. </w:t>
      </w:r>
      <w:r>
        <w:rPr>
          <w:rFonts w:ascii="Times New Roman" w:hAnsi="Times New Roman"/>
          <w:sz w:val="24"/>
          <w:szCs w:val="24"/>
        </w:rPr>
        <w:t>Available at:</w:t>
      </w:r>
      <w:r>
        <w:rPr>
          <w:rFonts w:ascii="Times New Roman" w:hAnsi="Times New Roman" w:hint="eastAsia"/>
          <w:sz w:val="24"/>
          <w:szCs w:val="24"/>
        </w:rPr>
        <w:t xml:space="preserve"> </w:t>
      </w:r>
      <w:r>
        <w:rPr>
          <w:rFonts w:ascii="Times New Roman" w:hAnsi="Times New Roman"/>
          <w:sz w:val="24"/>
          <w:szCs w:val="24"/>
        </w:rPr>
        <w:t>https://www.iied.org/sites/default/files/pdfs/migrate/G01574.pdf</w:t>
      </w:r>
      <w:r>
        <w:rPr>
          <w:rFonts w:ascii="Times New Roman" w:hAnsi="Times New Roman" w:hint="eastAsia"/>
          <w:sz w:val="24"/>
          <w:szCs w:val="24"/>
        </w:rPr>
        <w:t>, [2019, April]</w:t>
      </w:r>
    </w:p>
    <w:p w:rsidR="001C0EC1" w:rsidRDefault="00755789" w:rsidP="007A2562">
      <w:pPr>
        <w:widowControl/>
        <w:spacing w:line="480" w:lineRule="auto"/>
        <w:jc w:val="left"/>
        <w:rPr>
          <w:rFonts w:ascii="Times New Roman" w:eastAsia="Times New Roman" w:hAnsi="Times New Roman" w:cs="Times New Roman"/>
          <w:i/>
          <w:sz w:val="24"/>
          <w:szCs w:val="24"/>
        </w:rPr>
      </w:pPr>
      <w:r>
        <w:rPr>
          <w:rFonts w:ascii="Times New Roman" w:hAnsi="Times New Roman"/>
          <w:kern w:val="0"/>
          <w:sz w:val="24"/>
          <w:szCs w:val="24"/>
        </w:rPr>
        <w:lastRenderedPageBreak/>
        <w:t xml:space="preserve">Nadler, D. A., Shaw, R. B. &amp; Walton, A. E., </w:t>
      </w:r>
      <w:r>
        <w:rPr>
          <w:rFonts w:ascii="Times New Roman" w:hAnsi="Times New Roman" w:hint="eastAsia"/>
          <w:kern w:val="0"/>
          <w:sz w:val="24"/>
          <w:szCs w:val="24"/>
        </w:rPr>
        <w:t>(</w:t>
      </w:r>
      <w:r>
        <w:rPr>
          <w:rFonts w:ascii="Times New Roman" w:hAnsi="Times New Roman"/>
          <w:kern w:val="0"/>
          <w:sz w:val="24"/>
          <w:szCs w:val="24"/>
        </w:rPr>
        <w:t>1995</w:t>
      </w:r>
      <w:r>
        <w:rPr>
          <w:rFonts w:ascii="Times New Roman" w:hAnsi="Times New Roman" w:hint="eastAsia"/>
          <w:kern w:val="0"/>
          <w:sz w:val="24"/>
          <w:szCs w:val="24"/>
        </w:rPr>
        <w:t>)</w:t>
      </w:r>
      <w:r>
        <w:rPr>
          <w:rFonts w:ascii="Times New Roman" w:hAnsi="Times New Roman"/>
          <w:kern w:val="0"/>
          <w:sz w:val="24"/>
          <w:szCs w:val="24"/>
        </w:rPr>
        <w:t xml:space="preserve">. </w:t>
      </w:r>
      <w:r>
        <w:rPr>
          <w:rFonts w:ascii="Times New Roman" w:hAnsi="Times New Roman"/>
          <w:i/>
          <w:kern w:val="0"/>
          <w:sz w:val="24"/>
          <w:szCs w:val="24"/>
        </w:rPr>
        <w:t xml:space="preserve">Discontinuous Change: Leading </w:t>
      </w:r>
    </w:p>
    <w:p w:rsidR="001C0EC1" w:rsidRDefault="00755789" w:rsidP="007A2562">
      <w:pPr>
        <w:widowControl/>
        <w:spacing w:line="480" w:lineRule="auto"/>
        <w:ind w:firstLine="480"/>
        <w:jc w:val="left"/>
        <w:rPr>
          <w:rFonts w:ascii="Times New Roman" w:eastAsia="Times New Roman" w:hAnsi="Times New Roman" w:cs="Times New Roman"/>
          <w:sz w:val="24"/>
          <w:szCs w:val="24"/>
        </w:rPr>
      </w:pPr>
      <w:r>
        <w:rPr>
          <w:rFonts w:ascii="Times New Roman" w:hAnsi="Times New Roman"/>
          <w:i/>
          <w:kern w:val="0"/>
          <w:sz w:val="24"/>
          <w:szCs w:val="24"/>
        </w:rPr>
        <w:t>Organizational Transformation</w:t>
      </w:r>
      <w:r>
        <w:rPr>
          <w:rFonts w:ascii="Times New Roman" w:hAnsi="Times New Roman"/>
          <w:kern w:val="0"/>
          <w:sz w:val="24"/>
          <w:szCs w:val="24"/>
        </w:rPr>
        <w:t xml:space="preserve">. San Francisco: </w:t>
      </w:r>
      <w:proofErr w:type="spellStart"/>
      <w:r>
        <w:rPr>
          <w:rFonts w:ascii="Times New Roman" w:hAnsi="Times New Roman"/>
          <w:kern w:val="0"/>
          <w:sz w:val="24"/>
          <w:szCs w:val="24"/>
        </w:rPr>
        <w:t>Jossey</w:t>
      </w:r>
      <w:proofErr w:type="spellEnd"/>
      <w:r>
        <w:rPr>
          <w:rFonts w:ascii="Times New Roman" w:hAnsi="Times New Roman"/>
          <w:kern w:val="0"/>
          <w:sz w:val="24"/>
          <w:szCs w:val="24"/>
        </w:rPr>
        <w:t xml:space="preserve"> Bass Publishers. </w:t>
      </w:r>
      <w:r>
        <w:rPr>
          <w:rFonts w:ascii="Times New Roman" w:hAnsi="Times New Roman" w:hint="eastAsia"/>
          <w:kern w:val="0"/>
          <w:sz w:val="24"/>
          <w:szCs w:val="24"/>
        </w:rPr>
        <w:t>P20</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 xml:space="preserve">Nancy, Langton, Karim, M, Khan, &amp; Sarah, et al. (2010). </w:t>
      </w:r>
      <w:proofErr w:type="spellStart"/>
      <w:r>
        <w:rPr>
          <w:rFonts w:ascii="Times New Roman" w:hAnsi="Times New Roman"/>
          <w:i/>
          <w:sz w:val="24"/>
          <w:szCs w:val="24"/>
        </w:rPr>
        <w:t>Fifa's</w:t>
      </w:r>
      <w:proofErr w:type="spellEnd"/>
      <w:r>
        <w:rPr>
          <w:rFonts w:ascii="Times New Roman" w:hAnsi="Times New Roman"/>
          <w:i/>
          <w:sz w:val="24"/>
          <w:szCs w:val="24"/>
        </w:rPr>
        <w:t xml:space="preserve"> football for health: applying </w:t>
      </w:r>
      <w:proofErr w:type="spellStart"/>
      <w:r>
        <w:rPr>
          <w:rFonts w:ascii="Times New Roman" w:hAnsi="Times New Roman"/>
          <w:i/>
          <w:sz w:val="24"/>
          <w:szCs w:val="24"/>
        </w:rPr>
        <w:t>kotter</w:t>
      </w:r>
      <w:r>
        <w:rPr>
          <w:rFonts w:ascii="Times New Roman" w:hAnsi="Times New Roman"/>
          <w:i/>
          <w:sz w:val="24"/>
          <w:szCs w:val="24"/>
        </w:rPr>
        <w:t>'s</w:t>
      </w:r>
      <w:proofErr w:type="spellEnd"/>
      <w:r>
        <w:rPr>
          <w:rFonts w:ascii="Times New Roman" w:hAnsi="Times New Roman"/>
          <w:i/>
          <w:sz w:val="24"/>
          <w:szCs w:val="24"/>
        </w:rPr>
        <w:t xml:space="preserve"> eight-step </w:t>
      </w:r>
      <w:proofErr w:type="spellStart"/>
      <w:r>
        <w:rPr>
          <w:rFonts w:ascii="Times New Roman" w:hAnsi="Times New Roman"/>
          <w:i/>
          <w:sz w:val="24"/>
          <w:szCs w:val="24"/>
        </w:rPr>
        <w:t>programme</w:t>
      </w:r>
      <w:proofErr w:type="spellEnd"/>
      <w:r>
        <w:rPr>
          <w:rFonts w:ascii="Times New Roman" w:hAnsi="Times New Roman"/>
          <w:i/>
          <w:sz w:val="24"/>
          <w:szCs w:val="24"/>
        </w:rPr>
        <w:t xml:space="preserve"> for transformational change to a mass participation activity</w:t>
      </w:r>
      <w:r>
        <w:rPr>
          <w:rFonts w:ascii="Times New Roman" w:hAnsi="Times New Roman"/>
          <w:sz w:val="24"/>
          <w:szCs w:val="24"/>
        </w:rPr>
        <w:t>. British Journal of Sports Medicine.</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Palmer, M. (2017) "Retail multinational learning: A case study of Tesco," International Journal of Retail &amp; Distribution Management, 3</w:t>
      </w:r>
      <w:r>
        <w:rPr>
          <w:rFonts w:ascii="Times New Roman" w:hAnsi="Times New Roman"/>
          <w:sz w:val="24"/>
          <w:szCs w:val="24"/>
        </w:rPr>
        <w:t xml:space="preserve">3(1), pp. 23–48. Available at: https://doi.org/10.1108/09590550510577110. </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Pdr</w:t>
      </w:r>
      <w:proofErr w:type="spellEnd"/>
      <w:r>
        <w:rPr>
          <w:rFonts w:ascii="Times New Roman" w:hAnsi="Times New Roman"/>
          <w:sz w:val="24"/>
          <w:szCs w:val="24"/>
        </w:rPr>
        <w:t xml:space="preserve">, K., Pataki, B., &amp; </w:t>
      </w:r>
      <w:proofErr w:type="spellStart"/>
      <w:r>
        <w:rPr>
          <w:rFonts w:ascii="Times New Roman" w:hAnsi="Times New Roman"/>
          <w:sz w:val="24"/>
          <w:szCs w:val="24"/>
        </w:rPr>
        <w:t>Sebestyn</w:t>
      </w:r>
      <w:proofErr w:type="spellEnd"/>
      <w:r>
        <w:rPr>
          <w:rFonts w:ascii="Times New Roman" w:hAnsi="Times New Roman"/>
          <w:sz w:val="24"/>
          <w:szCs w:val="24"/>
        </w:rPr>
        <w:t xml:space="preserve">, Z. (2011). </w:t>
      </w:r>
      <w:r>
        <w:rPr>
          <w:rFonts w:ascii="Times New Roman" w:hAnsi="Times New Roman"/>
          <w:i/>
          <w:sz w:val="24"/>
          <w:szCs w:val="24"/>
        </w:rPr>
        <w:t>A comparative analysis of stakeholder and role theories in project management and change management</w:t>
      </w:r>
      <w:r>
        <w:rPr>
          <w:rFonts w:ascii="Times New Roman" w:hAnsi="Times New Roman"/>
          <w:sz w:val="24"/>
          <w:szCs w:val="24"/>
        </w:rPr>
        <w:t xml:space="preserve">. International Journal of Management </w:t>
      </w:r>
      <w:r>
        <w:rPr>
          <w:rFonts w:ascii="Times New Roman" w:hAnsi="Times New Roman"/>
          <w:sz w:val="24"/>
          <w:szCs w:val="24"/>
        </w:rPr>
        <w:t>Cases.</w:t>
      </w:r>
    </w:p>
    <w:p w:rsidR="001C0EC1" w:rsidRDefault="00755789" w:rsidP="007A2562">
      <w:pPr>
        <w:spacing w:line="480" w:lineRule="auto"/>
        <w:ind w:left="480" w:hanging="480"/>
        <w:jc w:val="left"/>
        <w:rPr>
          <w:rFonts w:ascii="Times New Roman" w:eastAsia="Times New Roman" w:hAnsi="Times New Roman" w:cs="Times New Roman"/>
          <w:sz w:val="24"/>
          <w:szCs w:val="24"/>
        </w:rPr>
      </w:pPr>
      <w:proofErr w:type="spellStart"/>
      <w:r>
        <w:rPr>
          <w:rFonts w:ascii="Times New Roman" w:hAnsi="Times New Roman"/>
          <w:sz w:val="24"/>
          <w:szCs w:val="24"/>
        </w:rPr>
        <w:t>Rybarczyk</w:t>
      </w:r>
      <w:proofErr w:type="spellEnd"/>
      <w:r>
        <w:rPr>
          <w:rFonts w:ascii="Times New Roman" w:hAnsi="Times New Roman"/>
          <w:sz w:val="24"/>
          <w:szCs w:val="24"/>
        </w:rPr>
        <w:t xml:space="preserve">, T. </w:t>
      </w:r>
      <w:r>
        <w:rPr>
          <w:rFonts w:ascii="Times New Roman" w:hAnsi="Times New Roman" w:hint="eastAsia"/>
          <w:sz w:val="24"/>
          <w:szCs w:val="24"/>
        </w:rPr>
        <w:t xml:space="preserve">(2015) </w:t>
      </w:r>
      <w:r>
        <w:rPr>
          <w:rFonts w:ascii="Times New Roman" w:hAnsi="Times New Roman"/>
          <w:sz w:val="24"/>
          <w:szCs w:val="24"/>
        </w:rPr>
        <w:t>“Should CEOs be the driving force behind Organizational Culture Change?</w:t>
      </w:r>
      <w:proofErr w:type="gramStart"/>
      <w:r>
        <w:rPr>
          <w:rFonts w:ascii="Times New Roman" w:hAnsi="Times New Roman"/>
          <w:sz w:val="24"/>
          <w:szCs w:val="24"/>
        </w:rPr>
        <w:t>”.</w:t>
      </w:r>
      <w:proofErr w:type="gramEnd"/>
      <w:r>
        <w:rPr>
          <w:rFonts w:ascii="Times New Roman" w:hAnsi="Times New Roman" w:hint="eastAsia"/>
          <w:sz w:val="24"/>
          <w:szCs w:val="24"/>
        </w:rPr>
        <w:t xml:space="preserve"> [Online]. </w:t>
      </w:r>
      <w:r>
        <w:rPr>
          <w:rFonts w:ascii="Times New Roman" w:hAnsi="Times New Roman"/>
          <w:sz w:val="24"/>
          <w:szCs w:val="24"/>
        </w:rPr>
        <w:t>Available at:</w:t>
      </w:r>
      <w:r>
        <w:t xml:space="preserve"> </w:t>
      </w:r>
      <w:r>
        <w:rPr>
          <w:rFonts w:hint="eastAsia"/>
        </w:rPr>
        <w:t xml:space="preserve"> </w:t>
      </w:r>
      <w:r>
        <w:rPr>
          <w:rFonts w:ascii="Times New Roman" w:hAnsi="Times New Roman"/>
          <w:sz w:val="24"/>
          <w:szCs w:val="24"/>
        </w:rPr>
        <w:t>https://www.vanguard.edu/uploaded/Academics/Graduate/Organizational_Psychology/Should-CEOs-be-the-driving-force-behind-Organizati</w:t>
      </w:r>
      <w:r>
        <w:rPr>
          <w:rFonts w:ascii="Times New Roman" w:hAnsi="Times New Roman"/>
          <w:sz w:val="24"/>
          <w:szCs w:val="24"/>
        </w:rPr>
        <w:t>onal-Culture-Change.pdf</w:t>
      </w:r>
      <w:r>
        <w:rPr>
          <w:rFonts w:ascii="Times New Roman" w:hAnsi="Times New Roman" w:hint="eastAsia"/>
          <w:sz w:val="24"/>
          <w:szCs w:val="24"/>
        </w:rPr>
        <w:t>. [2015, November]</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Saleem</w:t>
      </w:r>
      <w:proofErr w:type="spellEnd"/>
      <w:r>
        <w:rPr>
          <w:rFonts w:ascii="Times New Roman" w:hAnsi="Times New Roman"/>
          <w:sz w:val="24"/>
          <w:szCs w:val="24"/>
        </w:rPr>
        <w:t xml:space="preserve">, N. (2021). </w:t>
      </w:r>
      <w:r>
        <w:rPr>
          <w:rFonts w:ascii="Times New Roman" w:hAnsi="Times New Roman"/>
          <w:i/>
          <w:sz w:val="24"/>
          <w:szCs w:val="24"/>
        </w:rPr>
        <w:t>Digitalization and globalization increasing organizational performance</w:t>
      </w:r>
      <w:r>
        <w:rPr>
          <w:rFonts w:ascii="Times New Roman" w:hAnsi="Times New Roman"/>
          <w:sz w:val="24"/>
          <w:szCs w:val="24"/>
        </w:rPr>
        <w:t xml:space="preserve">. </w:t>
      </w:r>
      <w:proofErr w:type="spellStart"/>
      <w:proofErr w:type="gramStart"/>
      <w:r>
        <w:rPr>
          <w:rFonts w:ascii="Times New Roman" w:hAnsi="Times New Roman"/>
          <w:sz w:val="24"/>
          <w:szCs w:val="24"/>
        </w:rPr>
        <w:t>iJARS</w:t>
      </w:r>
      <w:proofErr w:type="spellEnd"/>
      <w:proofErr w:type="gramEnd"/>
      <w:r>
        <w:rPr>
          <w:rFonts w:ascii="Times New Roman" w:hAnsi="Times New Roman"/>
          <w:sz w:val="24"/>
          <w:szCs w:val="24"/>
        </w:rPr>
        <w:t xml:space="preserve"> International Journal Of Humanities and Social Studies.</w:t>
      </w:r>
    </w:p>
    <w:p w:rsidR="001C0EC1" w:rsidRDefault="00755789" w:rsidP="007A2562">
      <w:pPr>
        <w:spacing w:line="480" w:lineRule="auto"/>
        <w:ind w:left="480" w:hanging="480"/>
        <w:rPr>
          <w:rFonts w:ascii="Times New Roman" w:eastAsia="Times New Roman" w:hAnsi="Times New Roman" w:cs="Times New Roman"/>
          <w:sz w:val="24"/>
          <w:szCs w:val="24"/>
        </w:rPr>
      </w:pPr>
      <w:proofErr w:type="spellStart"/>
      <w:r>
        <w:rPr>
          <w:rFonts w:ascii="Times New Roman" w:hAnsi="Times New Roman"/>
          <w:sz w:val="24"/>
          <w:szCs w:val="24"/>
        </w:rPr>
        <w:t>Tarhini</w:t>
      </w:r>
      <w:proofErr w:type="spellEnd"/>
      <w:r>
        <w:rPr>
          <w:rFonts w:ascii="Times New Roman" w:hAnsi="Times New Roman"/>
          <w:sz w:val="24"/>
          <w:szCs w:val="24"/>
        </w:rPr>
        <w:t xml:space="preserve">, B., &amp; Hafiz, L. (2021). </w:t>
      </w:r>
      <w:r>
        <w:rPr>
          <w:rFonts w:ascii="Times New Roman" w:hAnsi="Times New Roman"/>
          <w:i/>
          <w:sz w:val="24"/>
          <w:szCs w:val="24"/>
        </w:rPr>
        <w:t>The impact of covid-19 on co</w:t>
      </w:r>
      <w:r>
        <w:rPr>
          <w:rFonts w:ascii="Times New Roman" w:hAnsi="Times New Roman"/>
          <w:i/>
          <w:sz w:val="24"/>
          <w:szCs w:val="24"/>
        </w:rPr>
        <w:t xml:space="preserve">nsumer behavior in the retailing industry of </w:t>
      </w:r>
      <w:proofErr w:type="spellStart"/>
      <w:proofErr w:type="gramStart"/>
      <w:r>
        <w:rPr>
          <w:rFonts w:ascii="Times New Roman" w:hAnsi="Times New Roman"/>
          <w:i/>
          <w:sz w:val="24"/>
          <w:szCs w:val="24"/>
        </w:rPr>
        <w:t>lebanon</w:t>
      </w:r>
      <w:proofErr w:type="spellEnd"/>
      <w:proofErr w:type="gramEnd"/>
      <w:r>
        <w:rPr>
          <w:rFonts w:ascii="Times New Roman" w:hAnsi="Times New Roman"/>
          <w:i/>
          <w:sz w:val="24"/>
          <w:szCs w:val="24"/>
        </w:rPr>
        <w:t>. Cactus</w:t>
      </w:r>
      <w:r>
        <w:rPr>
          <w:rFonts w:ascii="Times New Roman" w:hAnsi="Times New Roman" w:hint="eastAsia"/>
          <w:sz w:val="24"/>
          <w:szCs w:val="24"/>
        </w:rPr>
        <w:t xml:space="preserve">. </w:t>
      </w:r>
      <w:r>
        <w:rPr>
          <w:rFonts w:ascii="Times New Roman" w:hAnsi="Times New Roman"/>
          <w:sz w:val="24"/>
          <w:szCs w:val="24"/>
        </w:rPr>
        <w:t>The tourism journal for research, education, culture and soul, 3</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 xml:space="preserve">Tom, &amp; Sharpe. (2016). </w:t>
      </w:r>
      <w:r>
        <w:rPr>
          <w:rFonts w:ascii="Times New Roman" w:hAnsi="Times New Roman"/>
          <w:i/>
          <w:sz w:val="24"/>
          <w:szCs w:val="24"/>
        </w:rPr>
        <w:t>Brexit poll: motor retail industry votes to leave EU.</w:t>
      </w:r>
      <w:r>
        <w:rPr>
          <w:rFonts w:ascii="Times New Roman" w:hAnsi="Times New Roman"/>
          <w:sz w:val="24"/>
          <w:szCs w:val="24"/>
        </w:rPr>
        <w:t xml:space="preserve"> Automotive management: </w:t>
      </w:r>
      <w:proofErr w:type="gramStart"/>
      <w:r>
        <w:rPr>
          <w:rFonts w:ascii="Times New Roman" w:hAnsi="Times New Roman"/>
          <w:sz w:val="24"/>
          <w:szCs w:val="24"/>
        </w:rPr>
        <w:t>AM(</w:t>
      </w:r>
      <w:proofErr w:type="gramEnd"/>
      <w:r>
        <w:rPr>
          <w:rFonts w:ascii="Times New Roman" w:hAnsi="Times New Roman"/>
          <w:sz w:val="24"/>
          <w:szCs w:val="24"/>
        </w:rPr>
        <w:t>Jun.), 8-9.</w:t>
      </w:r>
    </w:p>
    <w:p w:rsidR="001C0EC1" w:rsidRDefault="00755789" w:rsidP="007A2562">
      <w:pPr>
        <w:spacing w:line="480" w:lineRule="auto"/>
        <w:ind w:left="480" w:hanging="480"/>
        <w:rPr>
          <w:rFonts w:ascii="Times New Roman" w:hAnsi="Times New Roman"/>
          <w:sz w:val="24"/>
          <w:szCs w:val="24"/>
        </w:rPr>
      </w:pPr>
      <w:proofErr w:type="spellStart"/>
      <w:r>
        <w:rPr>
          <w:rFonts w:ascii="Times New Roman" w:hAnsi="Times New Roman"/>
          <w:sz w:val="24"/>
          <w:szCs w:val="24"/>
        </w:rPr>
        <w:t>Torlak</w:t>
      </w:r>
      <w:proofErr w:type="spellEnd"/>
      <w:r>
        <w:rPr>
          <w:rFonts w:ascii="Times New Roman" w:hAnsi="Times New Roman"/>
          <w:sz w:val="24"/>
          <w:szCs w:val="24"/>
        </w:rPr>
        <w:t>, N.G. (</w:t>
      </w:r>
      <w:r>
        <w:rPr>
          <w:rFonts w:ascii="Times New Roman" w:hAnsi="Times New Roman"/>
          <w:sz w:val="24"/>
          <w:szCs w:val="24"/>
        </w:rPr>
        <w:t>2019) "</w:t>
      </w:r>
      <w:r>
        <w:rPr>
          <w:rFonts w:ascii="Times New Roman" w:hAnsi="Times New Roman"/>
          <w:i/>
          <w:sz w:val="24"/>
          <w:szCs w:val="24"/>
        </w:rPr>
        <w:t xml:space="preserve">Improving the role of </w:t>
      </w:r>
      <w:proofErr w:type="spellStart"/>
      <w:r>
        <w:rPr>
          <w:rFonts w:ascii="Times New Roman" w:hAnsi="Times New Roman"/>
          <w:i/>
          <w:sz w:val="24"/>
          <w:szCs w:val="24"/>
        </w:rPr>
        <w:t>organisational</w:t>
      </w:r>
      <w:proofErr w:type="spellEnd"/>
      <w:r>
        <w:rPr>
          <w:rFonts w:ascii="Times New Roman" w:hAnsi="Times New Roman"/>
          <w:i/>
          <w:sz w:val="24"/>
          <w:szCs w:val="24"/>
        </w:rPr>
        <w:t xml:space="preserve"> culture in change management through a systems approach</w:t>
      </w:r>
      <w:r>
        <w:rPr>
          <w:rFonts w:ascii="Times New Roman" w:hAnsi="Times New Roman"/>
          <w:sz w:val="24"/>
          <w:szCs w:val="24"/>
        </w:rPr>
        <w:t xml:space="preserve">," Organizational Change Management </w:t>
      </w:r>
      <w:r>
        <w:rPr>
          <w:rFonts w:ascii="Times New Roman" w:hAnsi="Times New Roman"/>
          <w:sz w:val="24"/>
          <w:szCs w:val="24"/>
        </w:rPr>
        <w:lastRenderedPageBreak/>
        <w:t>Strategies in Modern Business,</w:t>
      </w:r>
      <w:r>
        <w:rPr>
          <w:rFonts w:ascii="Times New Roman" w:hAnsi="Times New Roman" w:hint="eastAsia"/>
          <w:sz w:val="24"/>
          <w:szCs w:val="24"/>
        </w:rPr>
        <w:t xml:space="preserve"> </w:t>
      </w:r>
      <w:r>
        <w:rPr>
          <w:rFonts w:ascii="Times New Roman" w:hAnsi="Times New Roman"/>
          <w:sz w:val="24"/>
          <w:szCs w:val="24"/>
        </w:rPr>
        <w:t xml:space="preserve">pp. 230–271. </w:t>
      </w:r>
    </w:p>
    <w:p w:rsidR="001C0EC1" w:rsidRDefault="00755789" w:rsidP="007A2562">
      <w:pPr>
        <w:spacing w:line="480" w:lineRule="auto"/>
        <w:ind w:left="480" w:hanging="480"/>
        <w:rPr>
          <w:rFonts w:ascii="Times New Roman" w:eastAsia="Times New Roman" w:hAnsi="Times New Roman" w:cs="Times New Roman"/>
          <w:sz w:val="24"/>
          <w:szCs w:val="24"/>
        </w:rPr>
      </w:pPr>
      <w:r>
        <w:rPr>
          <w:rFonts w:ascii="Times New Roman" w:hAnsi="Times New Roman"/>
          <w:sz w:val="24"/>
          <w:szCs w:val="24"/>
        </w:rPr>
        <w:t>Young-Sang, C.</w:t>
      </w:r>
      <w:r>
        <w:rPr>
          <w:rFonts w:ascii="Times New Roman" w:hAnsi="Times New Roman" w:hint="eastAsia"/>
          <w:sz w:val="24"/>
          <w:szCs w:val="24"/>
        </w:rPr>
        <w:t xml:space="preserve"> </w:t>
      </w:r>
      <w:r>
        <w:rPr>
          <w:rFonts w:ascii="Times New Roman" w:hAnsi="Times New Roman"/>
          <w:sz w:val="24"/>
          <w:szCs w:val="24"/>
        </w:rPr>
        <w:t xml:space="preserve">(2011). “The knowledge transfer of Tesco UK into </w:t>
      </w:r>
      <w:proofErr w:type="spellStart"/>
      <w:r>
        <w:rPr>
          <w:rFonts w:ascii="Times New Roman" w:hAnsi="Times New Roman"/>
          <w:sz w:val="24"/>
          <w:szCs w:val="24"/>
        </w:rPr>
        <w:t>Korea</w:t>
      </w:r>
      <w:proofErr w:type="gramStart"/>
      <w:r>
        <w:rPr>
          <w:rFonts w:ascii="Times New Roman" w:hAnsi="Times New Roman"/>
          <w:sz w:val="24"/>
          <w:szCs w:val="24"/>
        </w:rPr>
        <w:t>,in</w:t>
      </w:r>
      <w:proofErr w:type="spellEnd"/>
      <w:proofErr w:type="gramEnd"/>
      <w:r>
        <w:rPr>
          <w:rFonts w:ascii="Times New Roman" w:hAnsi="Times New Roman"/>
          <w:sz w:val="24"/>
          <w:szCs w:val="24"/>
        </w:rPr>
        <w:t xml:space="preserve"> </w:t>
      </w:r>
      <w:r>
        <w:rPr>
          <w:rFonts w:ascii="Times New Roman" w:hAnsi="Times New Roman"/>
          <w:sz w:val="24"/>
          <w:szCs w:val="24"/>
        </w:rPr>
        <w:t>terms of retailer brand development and handling processes”.</w:t>
      </w:r>
      <w:r>
        <w:rPr>
          <w:rFonts w:ascii="Times New Roman" w:hAnsi="Times New Roman" w:hint="eastAsia"/>
          <w:sz w:val="24"/>
          <w:szCs w:val="24"/>
        </w:rPr>
        <w:t xml:space="preserve"> [Online]. </w:t>
      </w:r>
      <w:r>
        <w:rPr>
          <w:rFonts w:ascii="Times New Roman" w:hAnsi="Times New Roman"/>
          <w:sz w:val="24"/>
          <w:szCs w:val="24"/>
        </w:rPr>
        <w:t>Available at:</w:t>
      </w:r>
      <w:r>
        <w:rPr>
          <w:rFonts w:ascii="Times New Roman" w:hAnsi="Times New Roman" w:hint="eastAsia"/>
          <w:sz w:val="24"/>
          <w:szCs w:val="24"/>
        </w:rPr>
        <w:t xml:space="preserve"> </w:t>
      </w:r>
      <w:r>
        <w:rPr>
          <w:rFonts w:ascii="Times New Roman" w:hAnsi="Times New Roman"/>
          <w:sz w:val="24"/>
          <w:szCs w:val="24"/>
        </w:rPr>
        <w:t>https://www.jstor.org/stable/20159100</w:t>
      </w:r>
      <w:r>
        <w:rPr>
          <w:rFonts w:ascii="Times New Roman" w:hAnsi="Times New Roman" w:hint="eastAsia"/>
          <w:sz w:val="24"/>
          <w:szCs w:val="24"/>
        </w:rPr>
        <w:t>. [2011, August]</w:t>
      </w:r>
    </w:p>
    <w:p w:rsidR="001C0EC1" w:rsidRDefault="00755789" w:rsidP="007A2562">
      <w:pPr>
        <w:spacing w:line="480" w:lineRule="auto"/>
        <w:ind w:left="480" w:hanging="480"/>
      </w:pPr>
      <w:r>
        <w:rPr>
          <w:rFonts w:ascii="Times New Roman" w:hAnsi="Times New Roman"/>
          <w:sz w:val="24"/>
          <w:szCs w:val="24"/>
        </w:rPr>
        <w:t xml:space="preserve">Zhou, D., </w:t>
      </w:r>
      <w:proofErr w:type="spellStart"/>
      <w:r>
        <w:rPr>
          <w:rFonts w:ascii="Times New Roman" w:hAnsi="Times New Roman"/>
          <w:sz w:val="24"/>
          <w:szCs w:val="24"/>
        </w:rPr>
        <w:t>Kautonen</w:t>
      </w:r>
      <w:proofErr w:type="spellEnd"/>
      <w:r>
        <w:rPr>
          <w:rFonts w:ascii="Times New Roman" w:hAnsi="Times New Roman"/>
          <w:sz w:val="24"/>
          <w:szCs w:val="24"/>
        </w:rPr>
        <w:t xml:space="preserve">, M., Dai, W., &amp; Zhang, H. (2021). </w:t>
      </w:r>
      <w:r>
        <w:rPr>
          <w:rFonts w:ascii="Times New Roman" w:hAnsi="Times New Roman"/>
          <w:i/>
          <w:sz w:val="24"/>
          <w:szCs w:val="24"/>
        </w:rPr>
        <w:t xml:space="preserve">Exploring how digitalization influences incumbents in financial </w:t>
      </w:r>
      <w:r>
        <w:rPr>
          <w:rFonts w:ascii="Times New Roman" w:hAnsi="Times New Roman"/>
          <w:i/>
          <w:sz w:val="24"/>
          <w:szCs w:val="24"/>
        </w:rPr>
        <w:t>services: the role of entrepreneurial orientation, firm assets, and organizational legitimacy</w:t>
      </w:r>
      <w:r>
        <w:rPr>
          <w:rFonts w:ascii="Times New Roman" w:hAnsi="Times New Roman"/>
          <w:sz w:val="24"/>
          <w:szCs w:val="24"/>
        </w:rPr>
        <w:t>. Technological Forecasting and Social Change, 173(3), 121120.</w:t>
      </w:r>
    </w:p>
    <w:sectPr w:rsidR="001C0EC1">
      <w:footerReference w:type="default" r:id="rId16"/>
      <w:pgSz w:w="11900" w:h="16840"/>
      <w:pgMar w:top="1440" w:right="1800" w:bottom="1440" w:left="1800"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789" w:rsidRDefault="00755789">
      <w:r>
        <w:separator/>
      </w:r>
    </w:p>
  </w:endnote>
  <w:endnote w:type="continuationSeparator" w:id="0">
    <w:p w:rsidR="00755789" w:rsidRDefault="00755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PingFang SC Semibold">
    <w:altName w:val="Times New Roman"/>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PingFang SC Regular">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5339942"/>
    </w:sdtPr>
    <w:sdtEndPr/>
    <w:sdtContent>
      <w:p w:rsidR="001C0EC1" w:rsidRDefault="00755789">
        <w:pPr>
          <w:pStyle w:val="a4"/>
          <w:jc w:val="center"/>
        </w:pPr>
        <w:r>
          <w:fldChar w:fldCharType="begin"/>
        </w:r>
        <w:r>
          <w:instrText>PAGE   \* MERGEFORMAT</w:instrText>
        </w:r>
        <w:r>
          <w:fldChar w:fldCharType="separate"/>
        </w:r>
        <w:r w:rsidR="00B27DBD" w:rsidRPr="00B27DBD">
          <w:rPr>
            <w:noProof/>
            <w:lang w:val="zh-CN"/>
          </w:rPr>
          <w:t>21</w:t>
        </w:r>
        <w:r>
          <w:fldChar w:fldCharType="end"/>
        </w:r>
      </w:p>
    </w:sdtContent>
  </w:sdt>
  <w:p w:rsidR="001C0EC1" w:rsidRDefault="001C0EC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789" w:rsidRDefault="00755789">
      <w:r>
        <w:separator/>
      </w:r>
    </w:p>
  </w:footnote>
  <w:footnote w:type="continuationSeparator" w:id="0">
    <w:p w:rsidR="00755789" w:rsidRDefault="007557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083C"/>
    <w:multiLevelType w:val="multilevel"/>
    <w:tmpl w:val="0BDE083C"/>
    <w:lvl w:ilvl="0">
      <w:start w:val="1"/>
      <w:numFmt w:val="decimal"/>
      <w:suff w:val="nothing"/>
      <w:lvlText w:val="%1."/>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suff w:val="nothing"/>
      <w:lvlText w:val="%1.%2."/>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suff w:val="nothing"/>
      <w:lvlText w:val="%1.%2.%3."/>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suff w:val="nothing"/>
      <w:lvlText w:val="%1.%2.%3.%4."/>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suff w:val="nothing"/>
      <w:lvlText w:val="%1.%2.%3.%4.%5."/>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suff w:val="nothing"/>
      <w:lvlText w:val="%1.%2.%3.%4.%5.%6."/>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suff w:val="nothing"/>
      <w:lvlText w:val="%1.%2.%3.%4.%5.%6.%7."/>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start w:val="1"/>
      <w:numFmt w:val="decimal"/>
      <w:suff w:val="nothing"/>
      <w:lvlText w:val="%1.%2.%3.%4.%5.%6.%7.%8."/>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start w:val="1"/>
      <w:numFmt w:val="decimal"/>
      <w:suff w:val="nothing"/>
      <w:lvlText w:val="%1.%2.%3.%4.%5.%6.%7.%8.%9."/>
      <w:lvlJc w:val="left"/>
      <w:pPr>
        <w:ind w:left="160" w:hanging="160"/>
      </w:pPr>
      <w:rPr>
        <w:rFonts w:hAnsi="Arial Unicode MS"/>
        <w:b/>
        <w:bC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15:restartNumberingAfterBreak="0">
    <w:nsid w:val="5BBA3FFC"/>
    <w:multiLevelType w:val="multilevel"/>
    <w:tmpl w:val="5BBA3FFC"/>
    <w:lvl w:ilvl="0">
      <w:start w:val="5"/>
      <w:numFmt w:val="decimal"/>
      <w:lvlText w:val="%1"/>
      <w:lvlJc w:val="left"/>
      <w:pPr>
        <w:ind w:left="400" w:hanging="400"/>
      </w:pPr>
      <w:rPr>
        <w:rFonts w:hint="default"/>
      </w:rPr>
    </w:lvl>
    <w:lvl w:ilvl="1">
      <w:start w:val="4"/>
      <w:numFmt w:val="decimal"/>
      <w:lvlText w:val="%1.%2"/>
      <w:lvlJc w:val="left"/>
      <w:pPr>
        <w:ind w:left="880" w:hanging="72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560" w:hanging="1080"/>
      </w:pPr>
      <w:rPr>
        <w:rFonts w:hint="default"/>
      </w:rPr>
    </w:lvl>
    <w:lvl w:ilvl="4">
      <w:start w:val="1"/>
      <w:numFmt w:val="decimal"/>
      <w:lvlText w:val="%1.%2.%3.%4.%5"/>
      <w:lvlJc w:val="left"/>
      <w:pPr>
        <w:ind w:left="2080" w:hanging="1440"/>
      </w:pPr>
      <w:rPr>
        <w:rFonts w:hint="default"/>
      </w:rPr>
    </w:lvl>
    <w:lvl w:ilvl="5">
      <w:start w:val="1"/>
      <w:numFmt w:val="decimal"/>
      <w:lvlText w:val="%1.%2.%3.%4.%5.%6"/>
      <w:lvlJc w:val="left"/>
      <w:pPr>
        <w:ind w:left="2240" w:hanging="1440"/>
      </w:pPr>
      <w:rPr>
        <w:rFonts w:hint="default"/>
      </w:rPr>
    </w:lvl>
    <w:lvl w:ilvl="6">
      <w:start w:val="1"/>
      <w:numFmt w:val="decimal"/>
      <w:lvlText w:val="%1.%2.%3.%4.%5.%6.%7"/>
      <w:lvlJc w:val="left"/>
      <w:pPr>
        <w:ind w:left="2760" w:hanging="1800"/>
      </w:pPr>
      <w:rPr>
        <w:rFonts w:hint="default"/>
      </w:rPr>
    </w:lvl>
    <w:lvl w:ilvl="7">
      <w:start w:val="1"/>
      <w:numFmt w:val="decimal"/>
      <w:lvlText w:val="%1.%2.%3.%4.%5.%6.%7.%8"/>
      <w:lvlJc w:val="left"/>
      <w:pPr>
        <w:ind w:left="3280" w:hanging="2160"/>
      </w:pPr>
      <w:rPr>
        <w:rFonts w:hint="default"/>
      </w:rPr>
    </w:lvl>
    <w:lvl w:ilvl="8">
      <w:start w:val="1"/>
      <w:numFmt w:val="decimal"/>
      <w:lvlText w:val="%1.%2.%3.%4.%5.%6.%7.%8.%9"/>
      <w:lvlJc w:val="left"/>
      <w:pPr>
        <w:ind w:left="3440" w:hanging="2160"/>
      </w:pPr>
      <w:rPr>
        <w:rFonts w:hint="default"/>
      </w:rPr>
    </w:lvl>
  </w:abstractNum>
  <w:num w:numId="1">
    <w:abstractNumId w:val="0"/>
  </w:num>
  <w:num w:numId="2">
    <w:abstractNumId w:val="1"/>
  </w:num>
  <w:num w:numId="3">
    <w:abstractNumId w:val="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proofState w:spelling="clean" w:grammar="clean"/>
  <w:defaultTabStop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D7C"/>
    <w:rsid w:val="00021F2D"/>
    <w:rsid w:val="000230C9"/>
    <w:rsid w:val="0003035D"/>
    <w:rsid w:val="0003685D"/>
    <w:rsid w:val="00055F8D"/>
    <w:rsid w:val="00060AE2"/>
    <w:rsid w:val="00074AB6"/>
    <w:rsid w:val="000A2316"/>
    <w:rsid w:val="000A7056"/>
    <w:rsid w:val="000C546E"/>
    <w:rsid w:val="000E325D"/>
    <w:rsid w:val="0012668B"/>
    <w:rsid w:val="001400E5"/>
    <w:rsid w:val="001732BF"/>
    <w:rsid w:val="00182A4D"/>
    <w:rsid w:val="00195466"/>
    <w:rsid w:val="001B34BD"/>
    <w:rsid w:val="001C0EC1"/>
    <w:rsid w:val="001E5727"/>
    <w:rsid w:val="001F2AB9"/>
    <w:rsid w:val="00202C46"/>
    <w:rsid w:val="00205999"/>
    <w:rsid w:val="00221AED"/>
    <w:rsid w:val="00260947"/>
    <w:rsid w:val="00265C76"/>
    <w:rsid w:val="002738F9"/>
    <w:rsid w:val="00277419"/>
    <w:rsid w:val="00282245"/>
    <w:rsid w:val="00284DDA"/>
    <w:rsid w:val="002936A1"/>
    <w:rsid w:val="00294F04"/>
    <w:rsid w:val="002A28FD"/>
    <w:rsid w:val="002C1CEF"/>
    <w:rsid w:val="002C387C"/>
    <w:rsid w:val="002C4015"/>
    <w:rsid w:val="002C5D6B"/>
    <w:rsid w:val="002D2397"/>
    <w:rsid w:val="002D2442"/>
    <w:rsid w:val="002F333A"/>
    <w:rsid w:val="00300885"/>
    <w:rsid w:val="00301FBB"/>
    <w:rsid w:val="003270F0"/>
    <w:rsid w:val="00327568"/>
    <w:rsid w:val="00340D0F"/>
    <w:rsid w:val="003B2DE1"/>
    <w:rsid w:val="003C3B51"/>
    <w:rsid w:val="003D4880"/>
    <w:rsid w:val="003D620E"/>
    <w:rsid w:val="003E3107"/>
    <w:rsid w:val="003F3E98"/>
    <w:rsid w:val="003F4030"/>
    <w:rsid w:val="004070D5"/>
    <w:rsid w:val="004150AA"/>
    <w:rsid w:val="00420B7E"/>
    <w:rsid w:val="00424A00"/>
    <w:rsid w:val="00472CA5"/>
    <w:rsid w:val="00473DCE"/>
    <w:rsid w:val="004811B4"/>
    <w:rsid w:val="00492208"/>
    <w:rsid w:val="0049434A"/>
    <w:rsid w:val="004A0D73"/>
    <w:rsid w:val="004A27A5"/>
    <w:rsid w:val="004A2E86"/>
    <w:rsid w:val="004A6448"/>
    <w:rsid w:val="004B2F59"/>
    <w:rsid w:val="004B3214"/>
    <w:rsid w:val="004B5B33"/>
    <w:rsid w:val="004D7B46"/>
    <w:rsid w:val="004E3978"/>
    <w:rsid w:val="004F0F5F"/>
    <w:rsid w:val="00521D68"/>
    <w:rsid w:val="00531C4A"/>
    <w:rsid w:val="00543BE8"/>
    <w:rsid w:val="0054444E"/>
    <w:rsid w:val="00545398"/>
    <w:rsid w:val="00546B1A"/>
    <w:rsid w:val="0054785E"/>
    <w:rsid w:val="005576D6"/>
    <w:rsid w:val="00560704"/>
    <w:rsid w:val="00576EA9"/>
    <w:rsid w:val="005771FA"/>
    <w:rsid w:val="00595877"/>
    <w:rsid w:val="005B4224"/>
    <w:rsid w:val="005E247F"/>
    <w:rsid w:val="00602951"/>
    <w:rsid w:val="00606EB8"/>
    <w:rsid w:val="0064537F"/>
    <w:rsid w:val="0066794C"/>
    <w:rsid w:val="00677CDD"/>
    <w:rsid w:val="0068150A"/>
    <w:rsid w:val="006846F5"/>
    <w:rsid w:val="006B4A95"/>
    <w:rsid w:val="006C0298"/>
    <w:rsid w:val="006E20A9"/>
    <w:rsid w:val="00700798"/>
    <w:rsid w:val="0070489B"/>
    <w:rsid w:val="007259C6"/>
    <w:rsid w:val="00732D7C"/>
    <w:rsid w:val="0074576A"/>
    <w:rsid w:val="00755789"/>
    <w:rsid w:val="0076143F"/>
    <w:rsid w:val="00761B39"/>
    <w:rsid w:val="00772196"/>
    <w:rsid w:val="0078267C"/>
    <w:rsid w:val="007A19BF"/>
    <w:rsid w:val="007A2562"/>
    <w:rsid w:val="007A2F96"/>
    <w:rsid w:val="007B254A"/>
    <w:rsid w:val="007B5AA8"/>
    <w:rsid w:val="007D0E7D"/>
    <w:rsid w:val="007E1868"/>
    <w:rsid w:val="007F1039"/>
    <w:rsid w:val="0080112C"/>
    <w:rsid w:val="00831B3E"/>
    <w:rsid w:val="008340C2"/>
    <w:rsid w:val="00844545"/>
    <w:rsid w:val="00845A21"/>
    <w:rsid w:val="00845F4A"/>
    <w:rsid w:val="00847F44"/>
    <w:rsid w:val="008515D9"/>
    <w:rsid w:val="0085717B"/>
    <w:rsid w:val="008627F9"/>
    <w:rsid w:val="00890966"/>
    <w:rsid w:val="00892DE3"/>
    <w:rsid w:val="008B5D0E"/>
    <w:rsid w:val="008B6D1E"/>
    <w:rsid w:val="008C4576"/>
    <w:rsid w:val="008D4034"/>
    <w:rsid w:val="008E286B"/>
    <w:rsid w:val="008F2B10"/>
    <w:rsid w:val="009002CC"/>
    <w:rsid w:val="00911A0A"/>
    <w:rsid w:val="0093292F"/>
    <w:rsid w:val="0093486B"/>
    <w:rsid w:val="00944887"/>
    <w:rsid w:val="00947E27"/>
    <w:rsid w:val="00986C5A"/>
    <w:rsid w:val="0099060D"/>
    <w:rsid w:val="009906E0"/>
    <w:rsid w:val="00995598"/>
    <w:rsid w:val="009B3639"/>
    <w:rsid w:val="009F4AE3"/>
    <w:rsid w:val="00A060B5"/>
    <w:rsid w:val="00A11240"/>
    <w:rsid w:val="00A22539"/>
    <w:rsid w:val="00A349E2"/>
    <w:rsid w:val="00A36EE6"/>
    <w:rsid w:val="00A42B43"/>
    <w:rsid w:val="00A4631F"/>
    <w:rsid w:val="00A72FE4"/>
    <w:rsid w:val="00A7418A"/>
    <w:rsid w:val="00A80C3F"/>
    <w:rsid w:val="00A94C6F"/>
    <w:rsid w:val="00AC2EE9"/>
    <w:rsid w:val="00AC5CB7"/>
    <w:rsid w:val="00AD1E7F"/>
    <w:rsid w:val="00AE57F8"/>
    <w:rsid w:val="00B07BCE"/>
    <w:rsid w:val="00B27DBD"/>
    <w:rsid w:val="00B614EA"/>
    <w:rsid w:val="00B653CA"/>
    <w:rsid w:val="00B7685F"/>
    <w:rsid w:val="00B874F1"/>
    <w:rsid w:val="00B929DB"/>
    <w:rsid w:val="00BC0992"/>
    <w:rsid w:val="00BD5C6B"/>
    <w:rsid w:val="00BF15A5"/>
    <w:rsid w:val="00BF7716"/>
    <w:rsid w:val="00C176C7"/>
    <w:rsid w:val="00C2172A"/>
    <w:rsid w:val="00C6080C"/>
    <w:rsid w:val="00C6115F"/>
    <w:rsid w:val="00C90EC7"/>
    <w:rsid w:val="00C973D8"/>
    <w:rsid w:val="00CA0335"/>
    <w:rsid w:val="00CA1C64"/>
    <w:rsid w:val="00CB3EA9"/>
    <w:rsid w:val="00CC62BC"/>
    <w:rsid w:val="00CF6AC0"/>
    <w:rsid w:val="00D02619"/>
    <w:rsid w:val="00D03A73"/>
    <w:rsid w:val="00D11A6C"/>
    <w:rsid w:val="00D454D1"/>
    <w:rsid w:val="00D50A6F"/>
    <w:rsid w:val="00D733F2"/>
    <w:rsid w:val="00D734A2"/>
    <w:rsid w:val="00D817B6"/>
    <w:rsid w:val="00D9555C"/>
    <w:rsid w:val="00D96645"/>
    <w:rsid w:val="00DA057A"/>
    <w:rsid w:val="00DA5D4E"/>
    <w:rsid w:val="00DB01A8"/>
    <w:rsid w:val="00DB4309"/>
    <w:rsid w:val="00DE2389"/>
    <w:rsid w:val="00DF6337"/>
    <w:rsid w:val="00E00977"/>
    <w:rsid w:val="00E062C3"/>
    <w:rsid w:val="00E14699"/>
    <w:rsid w:val="00E353B2"/>
    <w:rsid w:val="00E546A4"/>
    <w:rsid w:val="00E579FE"/>
    <w:rsid w:val="00EA1BE9"/>
    <w:rsid w:val="00EA55ED"/>
    <w:rsid w:val="00EB1D65"/>
    <w:rsid w:val="00EB5EB6"/>
    <w:rsid w:val="00EE0E8C"/>
    <w:rsid w:val="00EE501E"/>
    <w:rsid w:val="00EF2DC8"/>
    <w:rsid w:val="00F079B3"/>
    <w:rsid w:val="00F26973"/>
    <w:rsid w:val="00F4367A"/>
    <w:rsid w:val="00F4789F"/>
    <w:rsid w:val="00F52E75"/>
    <w:rsid w:val="00F574EC"/>
    <w:rsid w:val="00F6595D"/>
    <w:rsid w:val="00F93CB7"/>
    <w:rsid w:val="00F94735"/>
    <w:rsid w:val="00F97042"/>
    <w:rsid w:val="00F97B40"/>
    <w:rsid w:val="00FE04E7"/>
    <w:rsid w:val="32596C63"/>
    <w:rsid w:val="57B3651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69A7EB50-028E-442E-8DB4-43B5C0548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Arial Unicode MS" w:hAnsi="Calibri" w:cs="Arial Unicode MS"/>
      <w:color w:val="000000"/>
      <w:kern w:val="2"/>
      <w:sz w:val="21"/>
      <w:szCs w:val="21"/>
      <w:u w:color="000000"/>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style>
  <w:style w:type="paragraph" w:styleId="20">
    <w:name w:val="toc 2"/>
    <w:basedOn w:val="a"/>
    <w:next w:val="a"/>
    <w:uiPriority w:val="39"/>
    <w:unhideWhenUsed/>
    <w:pPr>
      <w:ind w:leftChars="200" w:left="420"/>
    </w:pPr>
  </w:style>
  <w:style w:type="paragraph" w:styleId="a6">
    <w:name w:val="Normal (Web)"/>
    <w:pPr>
      <w:widowControl w:val="0"/>
    </w:pPr>
    <w:rPr>
      <w:rFonts w:ascii="Calibri" w:eastAsia="Arial Unicode MS" w:hAnsi="Calibri" w:cs="Arial Unicode MS"/>
      <w:color w:val="000000"/>
      <w:sz w:val="24"/>
      <w:szCs w:val="24"/>
      <w:u w:color="000000"/>
    </w:rPr>
  </w:style>
  <w:style w:type="character" w:styleId="a7">
    <w:name w:val="Hyperlink"/>
    <w:uiPriority w:val="99"/>
    <w:rPr>
      <w:u w:val="single"/>
    </w:rPr>
  </w:style>
  <w:style w:type="table" w:customStyle="1" w:styleId="TableNormal">
    <w:name w:val="Table Normal"/>
    <w:tblPr>
      <w:tblCellMar>
        <w:top w:w="0" w:type="dxa"/>
        <w:left w:w="0" w:type="dxa"/>
        <w:bottom w:w="0" w:type="dxa"/>
        <w:right w:w="0" w:type="dxa"/>
      </w:tblCellMar>
    </w:tblPr>
  </w:style>
  <w:style w:type="paragraph" w:customStyle="1" w:styleId="a8">
    <w:name w:val="页眉与页脚"/>
    <w:pPr>
      <w:tabs>
        <w:tab w:val="right" w:pos="9020"/>
      </w:tabs>
    </w:pPr>
    <w:rPr>
      <w:rFonts w:ascii="PingFang SC Regular" w:eastAsia="Arial Unicode MS" w:hAnsi="PingFang SC Regular" w:cs="Arial Unicode MS"/>
      <w:color w:val="000000"/>
      <w:sz w:val="24"/>
      <w:szCs w:val="24"/>
    </w:rPr>
  </w:style>
  <w:style w:type="paragraph" w:customStyle="1" w:styleId="A9">
    <w:name w:val="默认 A"/>
    <w:pPr>
      <w:widowControl w:val="0"/>
      <w:spacing w:before="160" w:line="288" w:lineRule="auto"/>
      <w:jc w:val="both"/>
    </w:pPr>
    <w:rPr>
      <w:rFonts w:eastAsia="Arial Unicode MS" w:cs="Arial Unicode MS"/>
      <w:color w:val="000000"/>
      <w:sz w:val="24"/>
      <w:szCs w:val="24"/>
      <w:u w:color="000000"/>
    </w:rPr>
  </w:style>
  <w:style w:type="paragraph" w:styleId="aa">
    <w:name w:val="List Paragraph"/>
    <w:basedOn w:val="a"/>
    <w:uiPriority w:val="34"/>
    <w:qFormat/>
    <w:pPr>
      <w:ind w:firstLineChars="200" w:firstLine="420"/>
    </w:pPr>
  </w:style>
  <w:style w:type="character" w:customStyle="1" w:styleId="1Char">
    <w:name w:val="标题 1 Char"/>
    <w:basedOn w:val="a0"/>
    <w:link w:val="1"/>
    <w:uiPriority w:val="9"/>
    <w:rPr>
      <w:rFonts w:ascii="Calibri" w:eastAsia="Arial Unicode MS" w:hAnsi="Calibri" w:cs="Arial Unicode MS"/>
      <w:b/>
      <w:bCs/>
      <w:color w:val="000000"/>
      <w:kern w:val="44"/>
      <w:sz w:val="44"/>
      <w:szCs w:val="44"/>
      <w:u w:color="000000"/>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Char">
    <w:name w:val="批注框文本 Char"/>
    <w:basedOn w:val="a0"/>
    <w:link w:val="a3"/>
    <w:uiPriority w:val="99"/>
    <w:semiHidden/>
    <w:rPr>
      <w:rFonts w:ascii="Calibri" w:eastAsia="Arial Unicode MS" w:hAnsi="Calibri" w:cs="Arial Unicode MS"/>
      <w:color w:val="000000"/>
      <w:kern w:val="2"/>
      <w:sz w:val="18"/>
      <w:szCs w:val="18"/>
      <w:u w:color="000000"/>
    </w:rPr>
  </w:style>
  <w:style w:type="character" w:customStyle="1" w:styleId="Char1">
    <w:name w:val="页眉 Char"/>
    <w:basedOn w:val="a0"/>
    <w:link w:val="a5"/>
    <w:uiPriority w:val="99"/>
    <w:rPr>
      <w:rFonts w:ascii="Calibri" w:eastAsia="Arial Unicode MS" w:hAnsi="Calibri" w:cs="Arial Unicode MS"/>
      <w:color w:val="000000"/>
      <w:kern w:val="2"/>
      <w:sz w:val="18"/>
      <w:szCs w:val="18"/>
      <w:u w:color="000000"/>
    </w:rPr>
  </w:style>
  <w:style w:type="character" w:customStyle="1" w:styleId="Char0">
    <w:name w:val="页脚 Char"/>
    <w:basedOn w:val="a0"/>
    <w:link w:val="a4"/>
    <w:uiPriority w:val="99"/>
    <w:rPr>
      <w:rFonts w:ascii="Calibri" w:eastAsia="Arial Unicode MS" w:hAnsi="Calibri" w:cs="Arial Unicode MS"/>
      <w:color w:val="000000"/>
      <w:kern w:val="2"/>
      <w:sz w:val="18"/>
      <w:szCs w:val="18"/>
      <w:u w:color="000000"/>
    </w:rPr>
  </w:style>
  <w:style w:type="paragraph" w:styleId="ab">
    <w:name w:val="No Spacing"/>
    <w:link w:val="Char2"/>
    <w:uiPriority w:val="1"/>
    <w:qFormat/>
    <w:rPr>
      <w:rFonts w:asciiTheme="minorHAnsi" w:hAnsiTheme="minorHAnsi" w:cstheme="minorBidi"/>
      <w:sz w:val="22"/>
      <w:szCs w:val="22"/>
      <w:lang w:eastAsia="en-US"/>
    </w:rPr>
  </w:style>
  <w:style w:type="character" w:customStyle="1" w:styleId="Char2">
    <w:name w:val="无间隔 Char"/>
    <w:basedOn w:val="a0"/>
    <w:link w:val="ab"/>
    <w:uiPriority w:val="1"/>
    <w:rPr>
      <w:rFonts w:asciiTheme="minorHAnsi" w:hAnsiTheme="minorHAnsi" w:cstheme="minorBidi"/>
      <w:sz w:val="22"/>
      <w:szCs w:val="22"/>
      <w:lang w:eastAsia="en-US"/>
    </w:rPr>
  </w:style>
  <w:style w:type="character" w:customStyle="1" w:styleId="2Char">
    <w:name w:val="标题 2 Char"/>
    <w:basedOn w:val="a0"/>
    <w:link w:val="2"/>
    <w:uiPriority w:val="9"/>
    <w:semiHidden/>
    <w:rPr>
      <w:rFonts w:asciiTheme="majorHAnsi" w:eastAsiaTheme="majorEastAsia" w:hAnsiTheme="majorHAnsi" w:cstheme="majorBidi"/>
      <w:b/>
      <w:bCs/>
      <w:color w:val="000000"/>
      <w:kern w:val="2"/>
      <w:sz w:val="32"/>
      <w:szCs w:val="32"/>
      <w:u w:color="000000"/>
    </w:rPr>
  </w:style>
  <w:style w:type="character" w:customStyle="1" w:styleId="3Char">
    <w:name w:val="标题 3 Char"/>
    <w:basedOn w:val="a0"/>
    <w:link w:val="3"/>
    <w:uiPriority w:val="9"/>
    <w:semiHidden/>
    <w:rPr>
      <w:rFonts w:ascii="Calibri" w:eastAsia="Arial Unicode MS" w:hAnsi="Calibri" w:cs="Arial Unicode MS"/>
      <w:b/>
      <w:bCs/>
      <w:color w:val="000000"/>
      <w:kern w:val="2"/>
      <w:sz w:val="32"/>
      <w:szCs w:val="3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B5DA73EA5F145CC966D61F6E104C268"/>
        <w:category>
          <w:name w:val="常规"/>
          <w:gallery w:val="placeholder"/>
        </w:category>
        <w:types>
          <w:type w:val="bbPlcHdr"/>
        </w:types>
        <w:behaviors>
          <w:behavior w:val="content"/>
        </w:behaviors>
        <w:guid w:val="{BD6DAA52-CD01-4BFA-87F6-E3AB851C0FBD}"/>
      </w:docPartPr>
      <w:docPartBody>
        <w:p w:rsidR="00000000" w:rsidRDefault="00F626F5" w:rsidP="00F626F5">
          <w:pPr>
            <w:pStyle w:val="4B5DA73EA5F145CC966D61F6E104C268"/>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PingFang SC Semibold">
    <w:altName w:val="Times New Roman"/>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PingFang SC Regular">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2B2"/>
    <w:rsid w:val="00364C99"/>
    <w:rsid w:val="00811E08"/>
    <w:rsid w:val="00B032B2"/>
    <w:rsid w:val="00D7058E"/>
    <w:rsid w:val="00EE5E69"/>
    <w:rsid w:val="00F626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99814B31671444C86B300B34BD0E6B5">
    <w:name w:val="199814B31671444C86B300B34BD0E6B5"/>
    <w:pPr>
      <w:widowControl w:val="0"/>
      <w:jc w:val="both"/>
    </w:pPr>
    <w:rPr>
      <w:kern w:val="2"/>
      <w:sz w:val="21"/>
      <w:szCs w:val="22"/>
    </w:rPr>
  </w:style>
  <w:style w:type="paragraph" w:customStyle="1" w:styleId="4B5DA73EA5F145CC966D61F6E104C268">
    <w:name w:val="4B5DA73EA5F145CC966D61F6E104C268"/>
    <w:rsid w:val="00F626F5"/>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PingFang SC Semibold"/>
        <a:ea typeface="黑体"/>
        <a:cs typeface="PingFang SC Semibold"/>
      </a:majorFont>
      <a:minorFont>
        <a:latin typeface="PingFang SC Regular"/>
        <a:ea typeface="宋体"/>
        <a:cs typeface="PingFang SC Regular"/>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2023-05-05T00:00:00</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D281D70-5367-427E-95F0-E3557788D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26</Pages>
  <Words>5613</Words>
  <Characters>31995</Characters>
  <Application>Microsoft Office Word</Application>
  <DocSecurity>0</DocSecurity>
  <Lines>266</Lines>
  <Paragraphs>75</Paragraphs>
  <ScaleCrop>false</ScaleCrop>
  <Company>NIVERSITY OF WALES TRINITY SAINT DAVID</Company>
  <LinksUpToDate>false</LinksUpToDate>
  <CharactersWithSpaces>37533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Study of Change and Stability Management---Tesco</dc:title>
  <dc:creator>LQZ</dc:creator>
  <cp:lastModifiedBy>yushenghua (Bill, SC)</cp:lastModifiedBy>
  <cp:revision>57</cp:revision>
  <dcterms:created xsi:type="dcterms:W3CDTF">2023-05-05T00:52:00Z</dcterms:created>
  <dcterms:modified xsi:type="dcterms:W3CDTF">2023-05-05T03:00:00Z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