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346377597" w:displacedByCustomXml="next"/>
    <w:sdt>
      <w:sdtPr>
        <w:rPr>
          <w:sz w:val="12"/>
        </w:rPr>
        <w:id w:val="923929289"/>
        <w:docPartObj>
          <w:docPartGallery w:val="Cover Pages"/>
          <w:docPartUnique/>
        </w:docPartObj>
      </w:sdtPr>
      <w:sdtEndPr>
        <w:rPr>
          <w:sz w:val="24"/>
        </w:rPr>
      </w:sdtEndPr>
      <w:sdtContent>
        <w:p w14:paraId="384B9FC0" w14:textId="77777777" w:rsidR="002F51AD" w:rsidRPr="002142EC" w:rsidRDefault="002F51AD" w:rsidP="002F51AD">
          <w:pPr>
            <w:rPr>
              <w:sz w:val="46"/>
              <w:szCs w:val="46"/>
            </w:rPr>
          </w:pPr>
        </w:p>
        <w:p w14:paraId="483C6968" w14:textId="74C37317" w:rsidR="002F51AD" w:rsidRPr="002142EC" w:rsidRDefault="0000666A" w:rsidP="00897720">
          <w:pPr>
            <w:pBdr>
              <w:left w:val="single" w:sz="24" w:space="4" w:color="8DB3E2" w:themeColor="text2" w:themeTint="66"/>
              <w:bottom w:val="single" w:sz="8" w:space="6" w:color="365F91" w:themeColor="accent1" w:themeShade="BF"/>
            </w:pBdr>
            <w:spacing w:after="60"/>
            <w:rPr>
              <w:rFonts w:asciiTheme="majorHAnsi" w:eastAsiaTheme="majorEastAsia" w:hAnsiTheme="majorHAnsi" w:cstheme="majorBidi"/>
              <w:b/>
              <w:color w:val="365F91" w:themeColor="accent1" w:themeShade="BF"/>
              <w:sz w:val="46"/>
              <w:szCs w:val="46"/>
            </w:rPr>
          </w:pPr>
          <w:sdt>
            <w:sdtPr>
              <w:rPr>
                <w:rFonts w:asciiTheme="majorHAnsi" w:eastAsiaTheme="majorEastAsia" w:hAnsiTheme="majorHAnsi" w:cstheme="majorBidi"/>
                <w:b/>
                <w:color w:val="365F91" w:themeColor="accent1" w:themeShade="BF"/>
                <w:sz w:val="46"/>
                <w:szCs w:val="46"/>
              </w:rPr>
              <w:alias w:val="Title"/>
              <w:tag w:val=""/>
              <w:id w:val="1786233606"/>
              <w:dataBinding w:prefixMappings="xmlns:ns0='http://purl.org/dc/elements/1.1/' xmlns:ns1='http://schemas.openxmlformats.org/package/2006/metadata/core-properties' " w:xpath="/ns1:coreProperties[1]/ns0:title[1]" w:storeItemID="{6C3C8BC8-F283-45AE-878A-BAB7291924A1}"/>
              <w:text/>
            </w:sdtPr>
            <w:sdtEndPr/>
            <w:sdtContent>
              <w:r w:rsidR="00897720">
                <w:rPr>
                  <w:rFonts w:asciiTheme="majorHAnsi" w:eastAsiaTheme="majorEastAsia" w:hAnsiTheme="majorHAnsi" w:cstheme="majorBidi"/>
                  <w:b/>
                  <w:color w:val="365F91" w:themeColor="accent1" w:themeShade="BF"/>
                  <w:sz w:val="46"/>
                  <w:szCs w:val="46"/>
                </w:rPr>
                <w:t>Case Study - Stage 2 Site Layout and Logistics</w:t>
              </w:r>
            </w:sdtContent>
          </w:sdt>
        </w:p>
        <w:sdt>
          <w:sdtPr>
            <w:rPr>
              <w:rFonts w:asciiTheme="majorHAnsi" w:hAnsiTheme="majorHAnsi"/>
              <w:noProof/>
              <w:color w:val="365F91" w:themeColor="accent1" w:themeShade="BF"/>
              <w:sz w:val="35"/>
              <w:szCs w:val="35"/>
            </w:rPr>
            <w:alias w:val="Subtitle"/>
            <w:tag w:val="Subtitle"/>
            <w:id w:val="30555238"/>
            <w:text/>
          </w:sdtPr>
          <w:sdtEndPr/>
          <w:sdtContent>
            <w:p w14:paraId="50A4A0C2" w14:textId="043B79B9" w:rsidR="002F51AD" w:rsidRPr="00551ED8" w:rsidRDefault="00897720" w:rsidP="00897720">
              <w:pPr>
                <w:pBdr>
                  <w:left w:val="single" w:sz="24" w:space="4" w:color="8DB3E2" w:themeColor="text2" w:themeTint="66"/>
                  <w:bottom w:val="single" w:sz="8" w:space="6" w:color="365F91" w:themeColor="accent1" w:themeShade="BF"/>
                </w:pBdr>
                <w:contextualSpacing/>
                <w:rPr>
                  <w:rFonts w:asciiTheme="majorHAnsi" w:hAnsiTheme="majorHAnsi"/>
                  <w:noProof/>
                  <w:color w:val="365F91" w:themeColor="accent1" w:themeShade="BF"/>
                  <w:sz w:val="35"/>
                  <w:szCs w:val="35"/>
                </w:rPr>
              </w:pPr>
              <w:r>
                <w:rPr>
                  <w:rFonts w:asciiTheme="majorHAnsi" w:hAnsiTheme="majorHAnsi"/>
                  <w:noProof/>
                  <w:color w:val="365F91" w:themeColor="accent1" w:themeShade="BF"/>
                  <w:sz w:val="35"/>
                  <w:szCs w:val="35"/>
                </w:rPr>
                <w:t>Project Planning, Monitoring and Control (M3X8761)</w:t>
              </w:r>
            </w:p>
          </w:sdtContent>
        </w:sdt>
        <w:p w14:paraId="56B8147B" w14:textId="4E108854" w:rsidR="002F51AD" w:rsidRDefault="0000666A" w:rsidP="002F51AD">
          <w:pPr>
            <w:pBdr>
              <w:left w:val="single" w:sz="24" w:space="4" w:color="D99594" w:themeColor="accent2" w:themeTint="99"/>
            </w:pBdr>
            <w:spacing w:before="120" w:after="120"/>
            <w:rPr>
              <w:rFonts w:asciiTheme="majorHAnsi" w:hAnsiTheme="majorHAnsi"/>
              <w:noProof/>
              <w:color w:val="000000" w:themeColor="text1"/>
              <w:sz w:val="28"/>
            </w:rPr>
          </w:pPr>
          <w:sdt>
            <w:sdtPr>
              <w:rPr>
                <w:rFonts w:asciiTheme="majorHAnsi" w:hAnsiTheme="majorHAnsi"/>
                <w:noProof/>
                <w:color w:val="000000" w:themeColor="text1"/>
                <w:sz w:val="28"/>
              </w:rPr>
              <w:alias w:val="Author"/>
              <w:id w:val="30555239"/>
              <w:dataBinding w:prefixMappings="xmlns:ns0='http://purl.org/dc/elements/1.1/' xmlns:ns1='http://schemas.openxmlformats.org/package/2006/metadata/core-properties' " w:xpath="/ns1:coreProperties[1]/ns0:creator[1]" w:storeItemID="{6C3C8BC8-F283-45AE-878A-BAB7291924A1}"/>
              <w:text/>
            </w:sdtPr>
            <w:sdtEndPr/>
            <w:sdtContent>
              <w:r w:rsidR="002F51AD">
                <w:rPr>
                  <w:rFonts w:asciiTheme="majorHAnsi" w:hAnsiTheme="majorHAnsi"/>
                  <w:noProof/>
                  <w:color w:val="000000" w:themeColor="text1"/>
                  <w:sz w:val="28"/>
                </w:rPr>
                <w:t>Abdul</w:t>
              </w:r>
              <w:r w:rsidR="00BE0075">
                <w:rPr>
                  <w:rFonts w:asciiTheme="majorHAnsi" w:hAnsiTheme="majorHAnsi"/>
                  <w:noProof/>
                  <w:color w:val="000000" w:themeColor="text1"/>
                  <w:sz w:val="28"/>
                </w:rPr>
                <w:t xml:space="preserve"> Rahman</w:t>
              </w:r>
              <w:r w:rsidR="002F51AD">
                <w:rPr>
                  <w:rFonts w:asciiTheme="majorHAnsi" w:hAnsiTheme="majorHAnsi"/>
                  <w:noProof/>
                  <w:color w:val="000000" w:themeColor="text1"/>
                  <w:sz w:val="28"/>
                </w:rPr>
                <w:t xml:space="preserve"> Al-Meshhedani (</w:t>
              </w:r>
              <w:r w:rsidR="006B66B2">
                <w:rPr>
                  <w:rFonts w:asciiTheme="majorHAnsi" w:hAnsiTheme="majorHAnsi"/>
                  <w:noProof/>
                  <w:color w:val="000000" w:themeColor="text1"/>
                  <w:sz w:val="28"/>
                </w:rPr>
                <w:t>P</w:t>
              </w:r>
              <w:r w:rsidR="002F51AD">
                <w:rPr>
                  <w:rFonts w:asciiTheme="majorHAnsi" w:hAnsiTheme="majorHAnsi"/>
                  <w:noProof/>
                  <w:color w:val="000000" w:themeColor="text1"/>
                  <w:sz w:val="28"/>
                </w:rPr>
                <w:t>152142)</w:t>
              </w:r>
            </w:sdtContent>
          </w:sdt>
        </w:p>
        <w:p w14:paraId="6EF6A300" w14:textId="77777777" w:rsidR="002F51AD" w:rsidRDefault="002F51AD" w:rsidP="002F51AD"/>
        <w:p w14:paraId="06D81B8F" w14:textId="77777777" w:rsidR="002F51AD" w:rsidRPr="002142EC" w:rsidRDefault="0000666A" w:rsidP="002F51AD">
          <w:pPr>
            <w:rPr>
              <w:rFonts w:asciiTheme="majorHAnsi" w:eastAsiaTheme="majorEastAsia" w:hAnsiTheme="majorHAnsi" w:cstheme="majorBidi"/>
              <w:b/>
              <w:bCs/>
              <w:color w:val="345A8A" w:themeColor="accent1" w:themeShade="B5"/>
              <w:sz w:val="32"/>
              <w:szCs w:val="32"/>
            </w:rPr>
          </w:pPr>
        </w:p>
      </w:sdtContent>
    </w:sdt>
    <w:bookmarkEnd w:id="0"/>
    <w:p w14:paraId="2BA5E76F" w14:textId="77777777" w:rsidR="002F51AD" w:rsidRDefault="002F51AD" w:rsidP="002F51AD">
      <w:pPr>
        <w:rPr>
          <w:b/>
          <w:u w:val="single"/>
        </w:rPr>
      </w:pPr>
    </w:p>
    <w:p w14:paraId="16AC66CB" w14:textId="77777777" w:rsidR="002F51AD" w:rsidRDefault="002F51AD" w:rsidP="002F51AD">
      <w:pPr>
        <w:rPr>
          <w:b/>
          <w:u w:val="single"/>
        </w:rPr>
      </w:pPr>
    </w:p>
    <w:p w14:paraId="6EF02893" w14:textId="77777777" w:rsidR="002F51AD" w:rsidRDefault="002F51AD" w:rsidP="002F51AD">
      <w:pPr>
        <w:rPr>
          <w:b/>
          <w:u w:val="single"/>
        </w:rPr>
      </w:pPr>
    </w:p>
    <w:p w14:paraId="0E517D67" w14:textId="77777777" w:rsidR="002F51AD" w:rsidRPr="00CA6D3B" w:rsidRDefault="002F51AD" w:rsidP="002F51AD">
      <w:pPr>
        <w:rPr>
          <w:b/>
          <w:u w:val="single"/>
        </w:rPr>
      </w:pPr>
      <w:r>
        <w:rPr>
          <w:b/>
          <w:u w:val="single"/>
        </w:rPr>
        <w:br w:type="page"/>
      </w:r>
    </w:p>
    <w:sdt>
      <w:sdtPr>
        <w:rPr>
          <w:rFonts w:asciiTheme="minorHAnsi" w:eastAsiaTheme="minorEastAsia" w:hAnsiTheme="minorHAnsi" w:cstheme="minorBidi"/>
          <w:b w:val="0"/>
          <w:bCs w:val="0"/>
          <w:color w:val="auto"/>
          <w:sz w:val="24"/>
          <w:szCs w:val="24"/>
          <w:lang w:val="en-GB" w:eastAsia="en-GB"/>
        </w:rPr>
        <w:id w:val="1527602307"/>
        <w:docPartObj>
          <w:docPartGallery w:val="Table of Contents"/>
          <w:docPartUnique/>
        </w:docPartObj>
      </w:sdtPr>
      <w:sdtEndPr>
        <w:rPr>
          <w:rFonts w:ascii="Times New Roman" w:hAnsi="Times New Roman" w:cs="Times New Roman"/>
          <w:noProof/>
        </w:rPr>
      </w:sdtEndPr>
      <w:sdtContent>
        <w:p w14:paraId="5EA49BF7" w14:textId="77777777" w:rsidR="00C7385C" w:rsidRDefault="002F51AD" w:rsidP="002F51AD">
          <w:pPr>
            <w:pStyle w:val="TOCHeading"/>
            <w:rPr>
              <w:noProof/>
            </w:rPr>
          </w:pPr>
          <w:r>
            <w:t>Table of Contents</w:t>
          </w:r>
          <w:r>
            <w:rPr>
              <w:b w:val="0"/>
            </w:rPr>
            <w:fldChar w:fldCharType="begin"/>
          </w:r>
          <w:r>
            <w:instrText xml:space="preserve"> TOC \o "1-3" \h \z \u </w:instrText>
          </w:r>
          <w:r>
            <w:rPr>
              <w:b w:val="0"/>
            </w:rPr>
            <w:fldChar w:fldCharType="separate"/>
          </w:r>
        </w:p>
        <w:p w14:paraId="6C003E07" w14:textId="77777777" w:rsidR="00C7385C" w:rsidRDefault="00C7385C">
          <w:pPr>
            <w:pStyle w:val="TOC1"/>
            <w:tabs>
              <w:tab w:val="right" w:leader="dot" w:pos="8290"/>
            </w:tabs>
            <w:rPr>
              <w:b w:val="0"/>
              <w:caps w:val="0"/>
              <w:noProof/>
              <w:sz w:val="24"/>
              <w:szCs w:val="24"/>
              <w:lang w:eastAsia="en-GB"/>
            </w:rPr>
          </w:pPr>
          <w:hyperlink w:anchor="_Toc504496763" w:history="1">
            <w:r w:rsidRPr="002A0B71">
              <w:rPr>
                <w:rStyle w:val="Hyperlink"/>
                <w:noProof/>
              </w:rPr>
              <w:t>Site Layout and Logistics - Introduction</w:t>
            </w:r>
            <w:r>
              <w:rPr>
                <w:noProof/>
                <w:webHidden/>
              </w:rPr>
              <w:tab/>
            </w:r>
            <w:r>
              <w:rPr>
                <w:noProof/>
                <w:webHidden/>
              </w:rPr>
              <w:fldChar w:fldCharType="begin"/>
            </w:r>
            <w:r>
              <w:rPr>
                <w:noProof/>
                <w:webHidden/>
              </w:rPr>
              <w:instrText xml:space="preserve"> PAGEREF _Toc504496763 \h </w:instrText>
            </w:r>
            <w:r>
              <w:rPr>
                <w:noProof/>
                <w:webHidden/>
              </w:rPr>
            </w:r>
            <w:r>
              <w:rPr>
                <w:noProof/>
                <w:webHidden/>
              </w:rPr>
              <w:fldChar w:fldCharType="separate"/>
            </w:r>
            <w:r w:rsidR="00FC5B91">
              <w:rPr>
                <w:noProof/>
                <w:webHidden/>
              </w:rPr>
              <w:t>3</w:t>
            </w:r>
            <w:r>
              <w:rPr>
                <w:noProof/>
                <w:webHidden/>
              </w:rPr>
              <w:fldChar w:fldCharType="end"/>
            </w:r>
          </w:hyperlink>
        </w:p>
        <w:p w14:paraId="60587094" w14:textId="77777777" w:rsidR="00C7385C" w:rsidRDefault="00C7385C">
          <w:pPr>
            <w:pStyle w:val="TOC1"/>
            <w:tabs>
              <w:tab w:val="right" w:leader="dot" w:pos="8290"/>
            </w:tabs>
            <w:rPr>
              <w:b w:val="0"/>
              <w:caps w:val="0"/>
              <w:noProof/>
              <w:sz w:val="24"/>
              <w:szCs w:val="24"/>
              <w:lang w:eastAsia="en-GB"/>
            </w:rPr>
          </w:pPr>
          <w:hyperlink w:anchor="_Toc504496764" w:history="1">
            <w:r w:rsidRPr="002A0B71">
              <w:rPr>
                <w:rStyle w:val="Hyperlink"/>
                <w:noProof/>
              </w:rPr>
              <w:t>Security, Access and Hoarding</w:t>
            </w:r>
            <w:r>
              <w:rPr>
                <w:noProof/>
                <w:webHidden/>
              </w:rPr>
              <w:tab/>
            </w:r>
            <w:r>
              <w:rPr>
                <w:noProof/>
                <w:webHidden/>
              </w:rPr>
              <w:fldChar w:fldCharType="begin"/>
            </w:r>
            <w:r>
              <w:rPr>
                <w:noProof/>
                <w:webHidden/>
              </w:rPr>
              <w:instrText xml:space="preserve"> PAGEREF _Toc504496764 \h </w:instrText>
            </w:r>
            <w:r>
              <w:rPr>
                <w:noProof/>
                <w:webHidden/>
              </w:rPr>
            </w:r>
            <w:r>
              <w:rPr>
                <w:noProof/>
                <w:webHidden/>
              </w:rPr>
              <w:fldChar w:fldCharType="separate"/>
            </w:r>
            <w:r w:rsidR="00FC5B91">
              <w:rPr>
                <w:noProof/>
                <w:webHidden/>
              </w:rPr>
              <w:t>3</w:t>
            </w:r>
            <w:r>
              <w:rPr>
                <w:noProof/>
                <w:webHidden/>
              </w:rPr>
              <w:fldChar w:fldCharType="end"/>
            </w:r>
          </w:hyperlink>
        </w:p>
        <w:p w14:paraId="3BE3B61B" w14:textId="77777777" w:rsidR="00C7385C" w:rsidRDefault="00C7385C">
          <w:pPr>
            <w:pStyle w:val="TOC1"/>
            <w:tabs>
              <w:tab w:val="right" w:leader="dot" w:pos="8290"/>
            </w:tabs>
            <w:rPr>
              <w:b w:val="0"/>
              <w:caps w:val="0"/>
              <w:noProof/>
              <w:sz w:val="24"/>
              <w:szCs w:val="24"/>
              <w:lang w:eastAsia="en-GB"/>
            </w:rPr>
          </w:pPr>
          <w:hyperlink w:anchor="_Toc504496765" w:history="1">
            <w:r w:rsidRPr="002A0B71">
              <w:rPr>
                <w:rStyle w:val="Hyperlink"/>
                <w:noProof/>
              </w:rPr>
              <w:t>Site layout</w:t>
            </w:r>
            <w:r>
              <w:rPr>
                <w:noProof/>
                <w:webHidden/>
              </w:rPr>
              <w:tab/>
            </w:r>
            <w:r>
              <w:rPr>
                <w:noProof/>
                <w:webHidden/>
              </w:rPr>
              <w:fldChar w:fldCharType="begin"/>
            </w:r>
            <w:r>
              <w:rPr>
                <w:noProof/>
                <w:webHidden/>
              </w:rPr>
              <w:instrText xml:space="preserve"> PAGEREF _Toc504496765 \h </w:instrText>
            </w:r>
            <w:r>
              <w:rPr>
                <w:noProof/>
                <w:webHidden/>
              </w:rPr>
            </w:r>
            <w:r>
              <w:rPr>
                <w:noProof/>
                <w:webHidden/>
              </w:rPr>
              <w:fldChar w:fldCharType="separate"/>
            </w:r>
            <w:r w:rsidR="00FC5B91">
              <w:rPr>
                <w:noProof/>
                <w:webHidden/>
              </w:rPr>
              <w:t>3</w:t>
            </w:r>
            <w:r>
              <w:rPr>
                <w:noProof/>
                <w:webHidden/>
              </w:rPr>
              <w:fldChar w:fldCharType="end"/>
            </w:r>
          </w:hyperlink>
        </w:p>
        <w:p w14:paraId="29CE0992" w14:textId="77777777" w:rsidR="00C7385C" w:rsidRDefault="00C7385C">
          <w:pPr>
            <w:pStyle w:val="TOC1"/>
            <w:tabs>
              <w:tab w:val="right" w:leader="dot" w:pos="8290"/>
            </w:tabs>
            <w:rPr>
              <w:b w:val="0"/>
              <w:caps w:val="0"/>
              <w:noProof/>
              <w:sz w:val="24"/>
              <w:szCs w:val="24"/>
              <w:lang w:eastAsia="en-GB"/>
            </w:rPr>
          </w:pPr>
          <w:hyperlink w:anchor="_Toc504496766" w:history="1">
            <w:r w:rsidRPr="002A0B71">
              <w:rPr>
                <w:rStyle w:val="Hyperlink"/>
                <w:noProof/>
              </w:rPr>
              <w:t>Site Clearance and Piling</w:t>
            </w:r>
            <w:r>
              <w:rPr>
                <w:noProof/>
                <w:webHidden/>
              </w:rPr>
              <w:tab/>
            </w:r>
            <w:r>
              <w:rPr>
                <w:noProof/>
                <w:webHidden/>
              </w:rPr>
              <w:fldChar w:fldCharType="begin"/>
            </w:r>
            <w:r>
              <w:rPr>
                <w:noProof/>
                <w:webHidden/>
              </w:rPr>
              <w:instrText xml:space="preserve"> PAGEREF _Toc504496766 \h </w:instrText>
            </w:r>
            <w:r>
              <w:rPr>
                <w:noProof/>
                <w:webHidden/>
              </w:rPr>
            </w:r>
            <w:r>
              <w:rPr>
                <w:noProof/>
                <w:webHidden/>
              </w:rPr>
              <w:fldChar w:fldCharType="separate"/>
            </w:r>
            <w:r w:rsidR="00FC5B91">
              <w:rPr>
                <w:noProof/>
                <w:webHidden/>
              </w:rPr>
              <w:t>4</w:t>
            </w:r>
            <w:r>
              <w:rPr>
                <w:noProof/>
                <w:webHidden/>
              </w:rPr>
              <w:fldChar w:fldCharType="end"/>
            </w:r>
          </w:hyperlink>
        </w:p>
        <w:p w14:paraId="6051DEC2" w14:textId="77777777" w:rsidR="00C7385C" w:rsidRDefault="00C7385C">
          <w:pPr>
            <w:pStyle w:val="TOC1"/>
            <w:tabs>
              <w:tab w:val="right" w:leader="dot" w:pos="8290"/>
            </w:tabs>
            <w:rPr>
              <w:b w:val="0"/>
              <w:caps w:val="0"/>
              <w:noProof/>
              <w:sz w:val="24"/>
              <w:szCs w:val="24"/>
              <w:lang w:eastAsia="en-GB"/>
            </w:rPr>
          </w:pPr>
          <w:hyperlink w:anchor="_Toc504496767" w:history="1">
            <w:r w:rsidRPr="002A0B71">
              <w:rPr>
                <w:rStyle w:val="Hyperlink"/>
                <w:noProof/>
              </w:rPr>
              <w:t>Excavation</w:t>
            </w:r>
            <w:r>
              <w:rPr>
                <w:noProof/>
                <w:webHidden/>
              </w:rPr>
              <w:tab/>
            </w:r>
            <w:r>
              <w:rPr>
                <w:noProof/>
                <w:webHidden/>
              </w:rPr>
              <w:fldChar w:fldCharType="begin"/>
            </w:r>
            <w:r>
              <w:rPr>
                <w:noProof/>
                <w:webHidden/>
              </w:rPr>
              <w:instrText xml:space="preserve"> PAGEREF _Toc504496767 \h </w:instrText>
            </w:r>
            <w:r>
              <w:rPr>
                <w:noProof/>
                <w:webHidden/>
              </w:rPr>
            </w:r>
            <w:r>
              <w:rPr>
                <w:noProof/>
                <w:webHidden/>
              </w:rPr>
              <w:fldChar w:fldCharType="separate"/>
            </w:r>
            <w:r w:rsidR="00FC5B91">
              <w:rPr>
                <w:noProof/>
                <w:webHidden/>
              </w:rPr>
              <w:t>5</w:t>
            </w:r>
            <w:r>
              <w:rPr>
                <w:noProof/>
                <w:webHidden/>
              </w:rPr>
              <w:fldChar w:fldCharType="end"/>
            </w:r>
          </w:hyperlink>
        </w:p>
        <w:p w14:paraId="3FDBA593" w14:textId="77777777" w:rsidR="00C7385C" w:rsidRDefault="00C7385C">
          <w:pPr>
            <w:pStyle w:val="TOC1"/>
            <w:tabs>
              <w:tab w:val="right" w:leader="dot" w:pos="8290"/>
            </w:tabs>
            <w:rPr>
              <w:b w:val="0"/>
              <w:caps w:val="0"/>
              <w:noProof/>
              <w:sz w:val="24"/>
              <w:szCs w:val="24"/>
              <w:lang w:eastAsia="en-GB"/>
            </w:rPr>
          </w:pPr>
          <w:hyperlink w:anchor="_Toc504496768" w:history="1">
            <w:r w:rsidRPr="002A0B71">
              <w:rPr>
                <w:rStyle w:val="Hyperlink"/>
                <w:noProof/>
              </w:rPr>
              <w:t>Foundations and Basement Construction</w:t>
            </w:r>
            <w:r>
              <w:rPr>
                <w:noProof/>
                <w:webHidden/>
              </w:rPr>
              <w:tab/>
            </w:r>
            <w:r>
              <w:rPr>
                <w:noProof/>
                <w:webHidden/>
              </w:rPr>
              <w:fldChar w:fldCharType="begin"/>
            </w:r>
            <w:r>
              <w:rPr>
                <w:noProof/>
                <w:webHidden/>
              </w:rPr>
              <w:instrText xml:space="preserve"> PAGEREF _Toc504496768 \h </w:instrText>
            </w:r>
            <w:r>
              <w:rPr>
                <w:noProof/>
                <w:webHidden/>
              </w:rPr>
            </w:r>
            <w:r>
              <w:rPr>
                <w:noProof/>
                <w:webHidden/>
              </w:rPr>
              <w:fldChar w:fldCharType="separate"/>
            </w:r>
            <w:r w:rsidR="00FC5B91">
              <w:rPr>
                <w:noProof/>
                <w:webHidden/>
              </w:rPr>
              <w:t>5</w:t>
            </w:r>
            <w:r>
              <w:rPr>
                <w:noProof/>
                <w:webHidden/>
              </w:rPr>
              <w:fldChar w:fldCharType="end"/>
            </w:r>
          </w:hyperlink>
        </w:p>
        <w:p w14:paraId="686BBDDC" w14:textId="77777777" w:rsidR="00C7385C" w:rsidRDefault="00C7385C">
          <w:pPr>
            <w:pStyle w:val="TOC1"/>
            <w:tabs>
              <w:tab w:val="right" w:leader="dot" w:pos="8290"/>
            </w:tabs>
            <w:rPr>
              <w:b w:val="0"/>
              <w:caps w:val="0"/>
              <w:noProof/>
              <w:sz w:val="24"/>
              <w:szCs w:val="24"/>
              <w:lang w:eastAsia="en-GB"/>
            </w:rPr>
          </w:pPr>
          <w:hyperlink w:anchor="_Toc504496769" w:history="1">
            <w:r w:rsidRPr="002A0B71">
              <w:rPr>
                <w:rStyle w:val="Hyperlink"/>
                <w:noProof/>
              </w:rPr>
              <w:t>Superstructure</w:t>
            </w:r>
            <w:r>
              <w:rPr>
                <w:noProof/>
                <w:webHidden/>
              </w:rPr>
              <w:tab/>
            </w:r>
            <w:r>
              <w:rPr>
                <w:noProof/>
                <w:webHidden/>
              </w:rPr>
              <w:fldChar w:fldCharType="begin"/>
            </w:r>
            <w:r>
              <w:rPr>
                <w:noProof/>
                <w:webHidden/>
              </w:rPr>
              <w:instrText xml:space="preserve"> PAGEREF _Toc504496769 \h </w:instrText>
            </w:r>
            <w:r>
              <w:rPr>
                <w:noProof/>
                <w:webHidden/>
              </w:rPr>
            </w:r>
            <w:r>
              <w:rPr>
                <w:noProof/>
                <w:webHidden/>
              </w:rPr>
              <w:fldChar w:fldCharType="separate"/>
            </w:r>
            <w:r w:rsidR="00FC5B91">
              <w:rPr>
                <w:noProof/>
                <w:webHidden/>
              </w:rPr>
              <w:t>7</w:t>
            </w:r>
            <w:r>
              <w:rPr>
                <w:noProof/>
                <w:webHidden/>
              </w:rPr>
              <w:fldChar w:fldCharType="end"/>
            </w:r>
          </w:hyperlink>
        </w:p>
        <w:p w14:paraId="085F8960" w14:textId="77777777" w:rsidR="00C7385C" w:rsidRDefault="00C7385C">
          <w:pPr>
            <w:pStyle w:val="TOC1"/>
            <w:tabs>
              <w:tab w:val="right" w:leader="dot" w:pos="8290"/>
            </w:tabs>
            <w:rPr>
              <w:b w:val="0"/>
              <w:caps w:val="0"/>
              <w:noProof/>
              <w:sz w:val="24"/>
              <w:szCs w:val="24"/>
              <w:lang w:eastAsia="en-GB"/>
            </w:rPr>
          </w:pPr>
          <w:hyperlink w:anchor="_Toc504496770" w:history="1">
            <w:r w:rsidRPr="002A0B71">
              <w:rPr>
                <w:rStyle w:val="Hyperlink"/>
                <w:noProof/>
              </w:rPr>
              <w:t>Roof Works</w:t>
            </w:r>
            <w:r>
              <w:rPr>
                <w:noProof/>
                <w:webHidden/>
              </w:rPr>
              <w:tab/>
            </w:r>
            <w:r>
              <w:rPr>
                <w:noProof/>
                <w:webHidden/>
              </w:rPr>
              <w:fldChar w:fldCharType="begin"/>
            </w:r>
            <w:r>
              <w:rPr>
                <w:noProof/>
                <w:webHidden/>
              </w:rPr>
              <w:instrText xml:space="preserve"> PAGEREF _Toc504496770 \h </w:instrText>
            </w:r>
            <w:r>
              <w:rPr>
                <w:noProof/>
                <w:webHidden/>
              </w:rPr>
            </w:r>
            <w:r>
              <w:rPr>
                <w:noProof/>
                <w:webHidden/>
              </w:rPr>
              <w:fldChar w:fldCharType="separate"/>
            </w:r>
            <w:r w:rsidR="00FC5B91">
              <w:rPr>
                <w:noProof/>
                <w:webHidden/>
              </w:rPr>
              <w:t>8</w:t>
            </w:r>
            <w:r>
              <w:rPr>
                <w:noProof/>
                <w:webHidden/>
              </w:rPr>
              <w:fldChar w:fldCharType="end"/>
            </w:r>
          </w:hyperlink>
        </w:p>
        <w:p w14:paraId="5425E34B" w14:textId="77777777" w:rsidR="00C7385C" w:rsidRDefault="00C7385C">
          <w:pPr>
            <w:pStyle w:val="TOC1"/>
            <w:tabs>
              <w:tab w:val="right" w:leader="dot" w:pos="8290"/>
            </w:tabs>
            <w:rPr>
              <w:b w:val="0"/>
              <w:caps w:val="0"/>
              <w:noProof/>
              <w:sz w:val="24"/>
              <w:szCs w:val="24"/>
              <w:lang w:eastAsia="en-GB"/>
            </w:rPr>
          </w:pPr>
          <w:hyperlink w:anchor="_Toc504496771" w:history="1">
            <w:r w:rsidRPr="002A0B71">
              <w:rPr>
                <w:rStyle w:val="Hyperlink"/>
                <w:noProof/>
              </w:rPr>
              <w:t>External Walls – Brick and Block (and Scaffolding)</w:t>
            </w:r>
            <w:r>
              <w:rPr>
                <w:noProof/>
                <w:webHidden/>
              </w:rPr>
              <w:tab/>
            </w:r>
            <w:r>
              <w:rPr>
                <w:noProof/>
                <w:webHidden/>
              </w:rPr>
              <w:fldChar w:fldCharType="begin"/>
            </w:r>
            <w:r>
              <w:rPr>
                <w:noProof/>
                <w:webHidden/>
              </w:rPr>
              <w:instrText xml:space="preserve"> PAGEREF _Toc504496771 \h </w:instrText>
            </w:r>
            <w:r>
              <w:rPr>
                <w:noProof/>
                <w:webHidden/>
              </w:rPr>
            </w:r>
            <w:r>
              <w:rPr>
                <w:noProof/>
                <w:webHidden/>
              </w:rPr>
              <w:fldChar w:fldCharType="separate"/>
            </w:r>
            <w:r w:rsidR="00FC5B91">
              <w:rPr>
                <w:noProof/>
                <w:webHidden/>
              </w:rPr>
              <w:t>8</w:t>
            </w:r>
            <w:r>
              <w:rPr>
                <w:noProof/>
                <w:webHidden/>
              </w:rPr>
              <w:fldChar w:fldCharType="end"/>
            </w:r>
          </w:hyperlink>
        </w:p>
        <w:p w14:paraId="4C8D8FA8" w14:textId="77777777" w:rsidR="00C7385C" w:rsidRDefault="00C7385C">
          <w:pPr>
            <w:pStyle w:val="TOC1"/>
            <w:tabs>
              <w:tab w:val="right" w:leader="dot" w:pos="8290"/>
            </w:tabs>
            <w:rPr>
              <w:b w:val="0"/>
              <w:caps w:val="0"/>
              <w:noProof/>
              <w:sz w:val="24"/>
              <w:szCs w:val="24"/>
              <w:lang w:eastAsia="en-GB"/>
            </w:rPr>
          </w:pPr>
          <w:hyperlink w:anchor="_Toc504496772" w:history="1">
            <w:r w:rsidRPr="002A0B71">
              <w:rPr>
                <w:rStyle w:val="Hyperlink"/>
                <w:noProof/>
              </w:rPr>
              <w:t>References</w:t>
            </w:r>
            <w:r>
              <w:rPr>
                <w:noProof/>
                <w:webHidden/>
              </w:rPr>
              <w:tab/>
            </w:r>
            <w:r>
              <w:rPr>
                <w:noProof/>
                <w:webHidden/>
              </w:rPr>
              <w:fldChar w:fldCharType="begin"/>
            </w:r>
            <w:r>
              <w:rPr>
                <w:noProof/>
                <w:webHidden/>
              </w:rPr>
              <w:instrText xml:space="preserve"> PAGEREF _Toc504496772 \h </w:instrText>
            </w:r>
            <w:r>
              <w:rPr>
                <w:noProof/>
                <w:webHidden/>
              </w:rPr>
            </w:r>
            <w:r>
              <w:rPr>
                <w:noProof/>
                <w:webHidden/>
              </w:rPr>
              <w:fldChar w:fldCharType="separate"/>
            </w:r>
            <w:r w:rsidR="00FC5B91">
              <w:rPr>
                <w:noProof/>
                <w:webHidden/>
              </w:rPr>
              <w:t>9</w:t>
            </w:r>
            <w:r>
              <w:rPr>
                <w:noProof/>
                <w:webHidden/>
              </w:rPr>
              <w:fldChar w:fldCharType="end"/>
            </w:r>
          </w:hyperlink>
        </w:p>
        <w:p w14:paraId="6DCD10F2" w14:textId="77777777" w:rsidR="00C7385C" w:rsidRDefault="00C7385C">
          <w:pPr>
            <w:pStyle w:val="TOC1"/>
            <w:tabs>
              <w:tab w:val="right" w:leader="dot" w:pos="8290"/>
            </w:tabs>
            <w:rPr>
              <w:b w:val="0"/>
              <w:caps w:val="0"/>
              <w:noProof/>
              <w:sz w:val="24"/>
              <w:szCs w:val="24"/>
              <w:lang w:eastAsia="en-GB"/>
            </w:rPr>
          </w:pPr>
          <w:hyperlink w:anchor="_Toc504496773" w:history="1">
            <w:r w:rsidRPr="002A0B71">
              <w:rPr>
                <w:rStyle w:val="Hyperlink"/>
                <w:noProof/>
              </w:rPr>
              <w:t>Appendices</w:t>
            </w:r>
            <w:r>
              <w:rPr>
                <w:noProof/>
                <w:webHidden/>
              </w:rPr>
              <w:tab/>
            </w:r>
            <w:r>
              <w:rPr>
                <w:noProof/>
                <w:webHidden/>
              </w:rPr>
              <w:fldChar w:fldCharType="begin"/>
            </w:r>
            <w:r>
              <w:rPr>
                <w:noProof/>
                <w:webHidden/>
              </w:rPr>
              <w:instrText xml:space="preserve"> PAGEREF _Toc504496773 \h </w:instrText>
            </w:r>
            <w:r>
              <w:rPr>
                <w:noProof/>
                <w:webHidden/>
              </w:rPr>
            </w:r>
            <w:r>
              <w:rPr>
                <w:noProof/>
                <w:webHidden/>
              </w:rPr>
              <w:fldChar w:fldCharType="separate"/>
            </w:r>
            <w:r w:rsidR="00FC5B91">
              <w:rPr>
                <w:noProof/>
                <w:webHidden/>
              </w:rPr>
              <w:t>10</w:t>
            </w:r>
            <w:r>
              <w:rPr>
                <w:noProof/>
                <w:webHidden/>
              </w:rPr>
              <w:fldChar w:fldCharType="end"/>
            </w:r>
          </w:hyperlink>
        </w:p>
        <w:p w14:paraId="02B1D5EC" w14:textId="77777777" w:rsidR="002F51AD" w:rsidRPr="003A6E14" w:rsidRDefault="002F51AD" w:rsidP="002F51AD">
          <w:pPr>
            <w:rPr>
              <w:b/>
              <w:bCs/>
              <w:noProof/>
            </w:rPr>
            <w:sectPr w:rsidR="002F51AD" w:rsidRPr="003A6E14" w:rsidSect="009E39CB">
              <w:footerReference w:type="even" r:id="rId9"/>
              <w:footerReference w:type="first" r:id="rId10"/>
              <w:pgSz w:w="11900" w:h="16840"/>
              <w:pgMar w:top="1440" w:right="1800" w:bottom="1440" w:left="1800" w:header="708" w:footer="708" w:gutter="0"/>
              <w:cols w:space="708"/>
              <w:titlePg/>
              <w:docGrid w:linePitch="360"/>
            </w:sectPr>
          </w:pPr>
          <w:r>
            <w:rPr>
              <w:b/>
              <w:bCs/>
              <w:noProof/>
            </w:rPr>
            <w:fldChar w:fldCharType="end"/>
          </w:r>
        </w:p>
      </w:sdtContent>
    </w:sdt>
    <w:p w14:paraId="5AD9C495" w14:textId="3C0869B3" w:rsidR="002755FD" w:rsidRPr="00E57240" w:rsidRDefault="00D57518" w:rsidP="00E57240">
      <w:pPr>
        <w:pStyle w:val="Heading1"/>
        <w:rPr>
          <w:u w:val="single"/>
        </w:rPr>
      </w:pPr>
      <w:bookmarkStart w:id="1" w:name="_Toc504496763"/>
      <w:r>
        <w:rPr>
          <w:u w:val="single"/>
        </w:rPr>
        <w:lastRenderedPageBreak/>
        <w:t>Site Layout and Logistics</w:t>
      </w:r>
      <w:r w:rsidR="00E57240" w:rsidRPr="00E57240">
        <w:t xml:space="preserve"> - </w:t>
      </w:r>
      <w:r w:rsidR="002755FD">
        <w:t>Introduction</w:t>
      </w:r>
      <w:bookmarkEnd w:id="1"/>
    </w:p>
    <w:p w14:paraId="18DA13EF" w14:textId="77777777" w:rsidR="002755FD" w:rsidRDefault="002755FD" w:rsidP="002755FD"/>
    <w:p w14:paraId="5E346E28" w14:textId="339AB003" w:rsidR="00555167" w:rsidRDefault="00555167" w:rsidP="00C84084">
      <w:r>
        <w:t>An important part of any construction project is the site layout and logistics plan for the movement of labourers, storage of materials and provisions made for services and welfare facilities. Also, the positioning of plant, cranes and offices is also an important factor. It is to ensure the smooth running of works, enabling safe and efficient movement of labourers and plant on-site simultaneously. It is a Construction Design and Management regulations</w:t>
      </w:r>
      <w:r w:rsidR="00C84084">
        <w:t xml:space="preserve"> requirement</w:t>
      </w:r>
      <w:r>
        <w:t xml:space="preserve"> as well as the Health and Safety Regulations for the safety and welfare of site personnel at all times. </w:t>
      </w:r>
    </w:p>
    <w:p w14:paraId="1C72DB7C" w14:textId="77777777" w:rsidR="00555167" w:rsidRDefault="00555167" w:rsidP="00555167"/>
    <w:p w14:paraId="7D5AED8C" w14:textId="77777777" w:rsidR="00555167" w:rsidRDefault="00555167" w:rsidP="00555167">
      <w:r>
        <w:t xml:space="preserve">This stage will contain a plan for the site layout and logistics for services, plant, cranes, offices, storage and waste solutions. I will also be describing how the resources and the layout will change as works on site progress. </w:t>
      </w:r>
    </w:p>
    <w:p w14:paraId="2C013E99" w14:textId="77777777" w:rsidR="00555167" w:rsidRDefault="00555167" w:rsidP="002755FD"/>
    <w:p w14:paraId="7236D983" w14:textId="634FD319" w:rsidR="002755FD" w:rsidRDefault="00D57518" w:rsidP="002755FD">
      <w:pPr>
        <w:pStyle w:val="Heading1"/>
      </w:pPr>
      <w:bookmarkStart w:id="2" w:name="_Toc504496764"/>
      <w:r>
        <w:t>Security, Access and Hoarding</w:t>
      </w:r>
      <w:bookmarkEnd w:id="2"/>
    </w:p>
    <w:p w14:paraId="47833668" w14:textId="77777777" w:rsidR="002755FD" w:rsidRDefault="002755FD" w:rsidP="002755FD"/>
    <w:p w14:paraId="35CF15F3" w14:textId="77777777" w:rsidR="00E346FA" w:rsidRDefault="00E346FA" w:rsidP="00E346FA">
      <w:pPr>
        <w:pStyle w:val="ListParagraph"/>
        <w:numPr>
          <w:ilvl w:val="0"/>
          <w:numId w:val="16"/>
        </w:numPr>
      </w:pPr>
      <w:r>
        <w:t xml:space="preserve">Site logistics to be managed – busy city centre area. </w:t>
      </w:r>
    </w:p>
    <w:p w14:paraId="6489DDD9" w14:textId="77777777" w:rsidR="00E346FA" w:rsidRDefault="00E346FA" w:rsidP="00E346FA">
      <w:pPr>
        <w:pStyle w:val="ListParagraph"/>
        <w:numPr>
          <w:ilvl w:val="0"/>
          <w:numId w:val="16"/>
        </w:numPr>
      </w:pPr>
      <w:r>
        <w:t>CDM regulations state that it is the main contractor’s responsibility to prevent unauthorised access and set site boundaries – Solid timber 2.1m high Permanent Hoarding.</w:t>
      </w:r>
    </w:p>
    <w:p w14:paraId="1810AE1E" w14:textId="375B61DC" w:rsidR="00E346FA" w:rsidRDefault="00E346FA" w:rsidP="00E346FA">
      <w:pPr>
        <w:pStyle w:val="ListParagraph"/>
        <w:numPr>
          <w:ilvl w:val="0"/>
          <w:numId w:val="16"/>
        </w:numPr>
      </w:pPr>
      <w:r>
        <w:t xml:space="preserve">Strict, separate access for vehicles and pedestrians, with crossings and metal barriers to segregate the two. </w:t>
      </w:r>
      <w:r w:rsidR="00DA4701">
        <w:t>(appendix A)</w:t>
      </w:r>
    </w:p>
    <w:p w14:paraId="52F47809" w14:textId="77777777" w:rsidR="00E346FA" w:rsidRDefault="00E346FA" w:rsidP="00E346FA">
      <w:pPr>
        <w:pStyle w:val="ListParagraph"/>
        <w:numPr>
          <w:ilvl w:val="0"/>
          <w:numId w:val="16"/>
        </w:numPr>
      </w:pPr>
      <w:r>
        <w:t xml:space="preserve">The road will be kept as the existing tarmacked road for access. All the relevant signage will be placed prior to the start of works on-site. The site will have a one-way flow where the reversing of the vehicles is prohibited. </w:t>
      </w:r>
    </w:p>
    <w:p w14:paraId="07ADC186" w14:textId="77777777" w:rsidR="00E346FA" w:rsidRDefault="00E346FA" w:rsidP="00E346FA">
      <w:pPr>
        <w:pStyle w:val="ListParagraph"/>
        <w:numPr>
          <w:ilvl w:val="0"/>
          <w:numId w:val="16"/>
        </w:numPr>
      </w:pPr>
      <w:r>
        <w:t xml:space="preserve">Floodlighting for visibility and to deter trespassing. </w:t>
      </w:r>
      <w:proofErr w:type="gramStart"/>
      <w:r>
        <w:t>24 hour</w:t>
      </w:r>
      <w:proofErr w:type="gramEnd"/>
      <w:r>
        <w:t xml:space="preserve"> security with cameras.</w:t>
      </w:r>
    </w:p>
    <w:p w14:paraId="2FE5D366" w14:textId="77777777" w:rsidR="00E346FA" w:rsidRDefault="00E346FA" w:rsidP="00E346FA">
      <w:pPr>
        <w:pStyle w:val="ListParagraph"/>
        <w:numPr>
          <w:ilvl w:val="0"/>
          <w:numId w:val="16"/>
        </w:numPr>
      </w:pPr>
      <w:r>
        <w:t xml:space="preserve">Entrance and exits will be logged here and visitors must not be left unattended and must report to the site office prior to entering the site. </w:t>
      </w:r>
    </w:p>
    <w:p w14:paraId="1EEBBFDB" w14:textId="77777777" w:rsidR="00E346FA" w:rsidRDefault="00E346FA" w:rsidP="00E346FA">
      <w:pPr>
        <w:pStyle w:val="ListParagraph"/>
        <w:numPr>
          <w:ilvl w:val="0"/>
          <w:numId w:val="16"/>
        </w:numPr>
      </w:pPr>
      <w:r>
        <w:t>Supervision is important at each stage of the construction, especially for plant movement.</w:t>
      </w:r>
    </w:p>
    <w:p w14:paraId="17B8A9FC" w14:textId="77777777" w:rsidR="00E346FA" w:rsidRDefault="00E346FA" w:rsidP="002755FD"/>
    <w:p w14:paraId="085C8BBF" w14:textId="1B018E91" w:rsidR="002755FD" w:rsidRDefault="000C2FDC" w:rsidP="00DB2E4E">
      <w:pPr>
        <w:pStyle w:val="Heading1"/>
      </w:pPr>
      <w:bookmarkStart w:id="3" w:name="_Toc504496765"/>
      <w:r>
        <w:t>Site layout</w:t>
      </w:r>
      <w:bookmarkEnd w:id="3"/>
    </w:p>
    <w:p w14:paraId="5F51AA11" w14:textId="77777777" w:rsidR="000C2FDC" w:rsidRDefault="000C2FDC" w:rsidP="000C2FDC"/>
    <w:p w14:paraId="690C8FBB" w14:textId="388DEA1E" w:rsidR="000C2FDC" w:rsidRDefault="000C2FDC" w:rsidP="000C2FDC">
      <w:r>
        <w:t>The site layout will change as work progresses</w:t>
      </w:r>
      <w:r w:rsidR="00DA4701">
        <w:t xml:space="preserve"> (appendix B)</w:t>
      </w:r>
      <w:r>
        <w:t xml:space="preserve">. There will be a site office to store all the paperwork, IT and printing. With regards to the welfare facilities and the subcontractor facilities, we need to consider existing services such as the water, electricity and drainage infrastructure and connect the individual site cabins to it. Generators will be required for the crane and plant. The positioning of the storage areas and offices need to be carefully considered to minimise disruption as the site develops. </w:t>
      </w:r>
    </w:p>
    <w:p w14:paraId="21F2F53E" w14:textId="77777777" w:rsidR="000C2FDC" w:rsidRDefault="000C2FDC" w:rsidP="000C2FDC"/>
    <w:p w14:paraId="00B70C1E" w14:textId="77777777" w:rsidR="000C2FDC" w:rsidRDefault="000C2FDC" w:rsidP="000C2FDC">
      <w:r>
        <w:lastRenderedPageBreak/>
        <w:t>There will be separate male and female showers, WC’s and changing facilities for the whole site with large sinks for washing. Also, there will be tumble dryers to dry wet clothing. There will also be first aid in several areas.</w:t>
      </w:r>
    </w:p>
    <w:p w14:paraId="09587E0B" w14:textId="77777777" w:rsidR="000C2FDC" w:rsidRDefault="000C2FDC" w:rsidP="000C2FDC"/>
    <w:p w14:paraId="22E826BE" w14:textId="77777777" w:rsidR="000C2FDC" w:rsidRDefault="000C2FDC" w:rsidP="000C2FDC">
      <w:r>
        <w:t xml:space="preserve">There will be a general kitchen area and canteen for people to eat and rest. Drinking water will be provided as this as part of the legislation. At the peak times on site there will be approximately 8 gangs of workers on-site and will require space for at least 50 persons. </w:t>
      </w:r>
    </w:p>
    <w:p w14:paraId="3F231596" w14:textId="77777777" w:rsidR="000C2FDC" w:rsidRDefault="000C2FDC" w:rsidP="000C2FDC"/>
    <w:p w14:paraId="3FFFF36C" w14:textId="77777777" w:rsidR="000C2FDC" w:rsidRDefault="000C2FDC" w:rsidP="000C2FDC">
      <w:r>
        <w:t xml:space="preserve">There will also be provisions made for subcontractor storage as well as subcontractor offices where they can sit and reheat food and access hot and cold drinks.  </w:t>
      </w:r>
    </w:p>
    <w:p w14:paraId="592A42CF" w14:textId="77777777" w:rsidR="000C2FDC" w:rsidRDefault="000C2FDC" w:rsidP="000C2FDC"/>
    <w:p w14:paraId="4551F177" w14:textId="243B2CC4" w:rsidR="000C2FDC" w:rsidRDefault="000C2FDC" w:rsidP="000C2FDC">
      <w:r>
        <w:t>Designated delivery and offloading areas will be near the storage areas, towards the rear of the site. Where necessary in the subsequent stages this is accessible and within the reach of the crane</w:t>
      </w:r>
      <w:r w:rsidR="008227FF">
        <w:t xml:space="preserve"> (appendix C)</w:t>
      </w:r>
      <w:r>
        <w:t xml:space="preserve"> to reduce double-handling of materials where possible. Also, near the exit we will have wheel washing facilities for the delivery vehicles and concrete mixers and pumps. </w:t>
      </w:r>
    </w:p>
    <w:p w14:paraId="3E753015" w14:textId="77777777" w:rsidR="000C2FDC" w:rsidRDefault="000C2FDC" w:rsidP="000C2FDC"/>
    <w:p w14:paraId="30C26AF9" w14:textId="77777777" w:rsidR="000C2FDC" w:rsidRDefault="000C2FDC" w:rsidP="000C2FDC">
      <w:r>
        <w:t xml:space="preserve">Near the storage areas, there will areas to perform slump test for concrete consistency when these might be required during the superstructure phase. </w:t>
      </w:r>
    </w:p>
    <w:p w14:paraId="2D8EA807" w14:textId="77777777" w:rsidR="000C2FDC" w:rsidRDefault="000C2FDC" w:rsidP="000C2FDC"/>
    <w:p w14:paraId="54D0D8A7" w14:textId="77777777" w:rsidR="000C2FDC" w:rsidRDefault="000C2FDC" w:rsidP="000C2FDC">
      <w:r>
        <w:t xml:space="preserve">Consideration for temporary works will be discussed in the relevant areas where we will be providing concrete pours, fall protection barriers and scaffolding. </w:t>
      </w:r>
    </w:p>
    <w:p w14:paraId="6B145CC7" w14:textId="77777777" w:rsidR="000C2FDC" w:rsidRDefault="000C2FDC" w:rsidP="000C2FDC"/>
    <w:p w14:paraId="5AF6247E" w14:textId="0516E70A" w:rsidR="000C2FDC" w:rsidRPr="000C2FDC" w:rsidRDefault="000C2FDC" w:rsidP="000C2FDC">
      <w:r>
        <w:t>Due to the site space restrictions parking will only be for the site manager, foreman and a visitor. A couple will be available for sub-contractors’ due to limited parking in the city centre.</w:t>
      </w:r>
      <w:r w:rsidR="002F1BFE">
        <w:t xml:space="preserve"> Permission can be sought to use land adjacent to the site.</w:t>
      </w:r>
    </w:p>
    <w:p w14:paraId="362B2575" w14:textId="0E064FEC" w:rsidR="00390658" w:rsidRDefault="00A619C9" w:rsidP="00390658">
      <w:pPr>
        <w:pStyle w:val="Heading1"/>
      </w:pPr>
      <w:bookmarkStart w:id="4" w:name="_Toc504496766"/>
      <w:r>
        <w:t>Site C</w:t>
      </w:r>
      <w:r w:rsidR="000C2FDC">
        <w:t>learance and Piling</w:t>
      </w:r>
      <w:bookmarkEnd w:id="4"/>
    </w:p>
    <w:p w14:paraId="0B9C1472" w14:textId="77777777" w:rsidR="00390658" w:rsidRDefault="00390658" w:rsidP="00390658"/>
    <w:p w14:paraId="2334D299" w14:textId="77777777" w:rsidR="00A619C9" w:rsidRDefault="00A619C9" w:rsidP="00A619C9">
      <w:r>
        <w:t xml:space="preserve">Two number standard 360 excavation machines will arrive on-site to break up the existing carpark surface using hydraulic breakers attachments and then levelling the site to begin works. Then the asphalt can be crushed and reused and any existing vegetation can be separated and removed off-site and placed into a compost recycling bin. The site will then be levelled using the excavator and surveyed using a theodolite/total station to begin piling works. </w:t>
      </w:r>
    </w:p>
    <w:p w14:paraId="3C800476" w14:textId="77777777" w:rsidR="00A619C9" w:rsidRDefault="00A619C9" w:rsidP="00A619C9"/>
    <w:p w14:paraId="1637E448" w14:textId="77777777" w:rsidR="00A619C9" w:rsidRDefault="00A619C9" w:rsidP="00A619C9">
      <w:r>
        <w:t>Prior to starting the excavating works, a check for underground services by CAT scans and service maps. This will need to be signed off by the site manager and subcontractor. Soil strength need also be tested and considered.</w:t>
      </w:r>
    </w:p>
    <w:p w14:paraId="793D6795" w14:textId="77777777" w:rsidR="00A619C9" w:rsidRDefault="00A619C9" w:rsidP="00A619C9"/>
    <w:p w14:paraId="43BBBFA2" w14:textId="43D984AB" w:rsidR="00A619C9" w:rsidRDefault="00A619C9" w:rsidP="009E70AF">
      <w:r>
        <w:t xml:space="preserve">Secant continuous </w:t>
      </w:r>
      <w:r w:rsidR="00D64D00">
        <w:t>pilling</w:t>
      </w:r>
      <w:r>
        <w:t xml:space="preserve"> system to act as the reinforcement. Piling moulds will be delivered onto site using a wagon to offload it into the site area and will be used to produce the piling templates for the piling rig to arrive on site. It will be situated on the perimeters of the site, once the piling rig has removed all the </w:t>
      </w:r>
      <w:r w:rsidR="009E70AF">
        <w:t>hard-core</w:t>
      </w:r>
      <w:r>
        <w:t xml:space="preserve"> within the pile, this will be moved by the digger into the t</w:t>
      </w:r>
      <w:r w:rsidR="009E70AF">
        <w:t>ipper and taken off-site. This i</w:t>
      </w:r>
      <w:r>
        <w:t xml:space="preserve">s to prevent build-up in a site limited for space. </w:t>
      </w:r>
    </w:p>
    <w:p w14:paraId="14B3711D" w14:textId="77777777" w:rsidR="00A619C9" w:rsidRDefault="00A619C9" w:rsidP="00A619C9"/>
    <w:p w14:paraId="43070F0C" w14:textId="4964A9A1" w:rsidR="00A619C9" w:rsidRDefault="00A619C9" w:rsidP="00A619C9">
      <w:r>
        <w:lastRenderedPageBreak/>
        <w:t>The piling rigs with the reinforced steel cages will then be filled with concrete using the concrete pump fed by a concrete mixer. As one concrete mixer finishes, it will wash</w:t>
      </w:r>
      <w:r w:rsidR="00F33107">
        <w:t xml:space="preserve"> off in the wheel wash area. T</w:t>
      </w:r>
      <w:r>
        <w:t>he concrete quantities should be o</w:t>
      </w:r>
      <w:r w:rsidR="00F33107">
        <w:t>rdered to prevent excess wastage</w:t>
      </w:r>
      <w:r>
        <w:t xml:space="preserve">. Any excess waste can be isolated and the wash off for the concrete mixer pump can be placed into a skip and removed off-site. </w:t>
      </w:r>
    </w:p>
    <w:p w14:paraId="00D90AF7" w14:textId="77777777" w:rsidR="00A619C9" w:rsidRDefault="00A619C9" w:rsidP="00A619C9"/>
    <w:p w14:paraId="218663C6" w14:textId="77777777" w:rsidR="00A619C9" w:rsidRDefault="00A619C9" w:rsidP="00A619C9">
      <w:r>
        <w:t>The piling steel cages will be inserted and any excess steel can be cut to save space on site and placed into a skip. The hard-core can be then sold onto others for backfilling, etc.</w:t>
      </w:r>
    </w:p>
    <w:p w14:paraId="58D9F996" w14:textId="77777777" w:rsidR="00A619C9" w:rsidRDefault="00A619C9" w:rsidP="00390658"/>
    <w:p w14:paraId="48EECA56" w14:textId="312E9F3E" w:rsidR="00A619C9" w:rsidRDefault="00A619C9" w:rsidP="00A619C9">
      <w:pPr>
        <w:pStyle w:val="Heading1"/>
      </w:pPr>
      <w:bookmarkStart w:id="5" w:name="_Toc504496767"/>
      <w:r>
        <w:t>Excavation</w:t>
      </w:r>
      <w:bookmarkEnd w:id="5"/>
    </w:p>
    <w:p w14:paraId="0AB73310" w14:textId="77777777" w:rsidR="00A619C9" w:rsidRDefault="00A619C9" w:rsidP="00A619C9"/>
    <w:p w14:paraId="60B47752" w14:textId="77777777" w:rsidR="00A619C9" w:rsidRDefault="00A619C9" w:rsidP="00A619C9">
      <w:r>
        <w:t xml:space="preserve">Once the piling has been set, the excavation of the 2000m2 area for the sub-blocks can begin. </w:t>
      </w:r>
    </w:p>
    <w:p w14:paraId="06525EA2" w14:textId="77777777" w:rsidR="00A619C9" w:rsidRDefault="00A619C9" w:rsidP="00A619C9"/>
    <w:p w14:paraId="2105182A" w14:textId="77777777" w:rsidR="00A619C9" w:rsidRDefault="00A619C9" w:rsidP="00A619C9">
      <w:r>
        <w:t xml:space="preserve">At this stage, the adequate fall protection barriers around the perimeter of the intended excavation must be introduced. </w:t>
      </w:r>
    </w:p>
    <w:p w14:paraId="5B7CB648" w14:textId="77777777" w:rsidR="00A619C9" w:rsidRDefault="00A619C9" w:rsidP="00A619C9"/>
    <w:p w14:paraId="5A69DCBE" w14:textId="514BE73A" w:rsidR="00A619C9" w:rsidRDefault="00A619C9" w:rsidP="008227FF">
      <w:r>
        <w:t>The diggers will be bought on-site and the excavation will start by sub-block A – B – C - D. The excavators will contain 0.5m3 buckets, they will work at the surface and place the removed hard-core into a tipper lorry ready to take the hard-core away from site. As the excavation progresses, ramps will need implemented to allow access into the excavated areas. These will be adjusted as excavation progresses</w:t>
      </w:r>
      <w:r w:rsidR="008227FF">
        <w:t xml:space="preserve"> (see Appendix D</w:t>
      </w:r>
      <w:r>
        <w:t xml:space="preserve">). </w:t>
      </w:r>
    </w:p>
    <w:p w14:paraId="5A7B4D64" w14:textId="77777777" w:rsidR="007711D9" w:rsidRDefault="007711D9" w:rsidP="008227FF"/>
    <w:p w14:paraId="4754E6C5" w14:textId="1F25ED8F" w:rsidR="007711D9" w:rsidRDefault="007711D9" w:rsidP="008227FF">
      <w:r>
        <w:t xml:space="preserve">In this stage, the work is accessible by the ramps. The fall protection surrounding the entire perimeter remains to prevent unauthorised access/persons falling. And entry to the ramps will be using a gate of equal height as the barriers.  </w:t>
      </w:r>
    </w:p>
    <w:p w14:paraId="2A465724" w14:textId="77777777" w:rsidR="00A619C9" w:rsidRDefault="00A619C9" w:rsidP="00A619C9"/>
    <w:p w14:paraId="6789CC0E" w14:textId="77777777" w:rsidR="00A619C9" w:rsidRDefault="00A619C9" w:rsidP="00A619C9">
      <w:r>
        <w:t xml:space="preserve">The crane could be used with a bucket to remove the excavated material into the waiting lorry. However, for the safety of the workforce in the excavation trench, it is safer to use the machines to remove the hard-core initially directly into the lorry. Once the excavation stage progresses, it will be easier to place the excavated hard-core into the pile, then have a digger with a general labourer to place the piled hard-core into the tipper lorry. </w:t>
      </w:r>
    </w:p>
    <w:p w14:paraId="2C6615F8" w14:textId="77777777" w:rsidR="00A619C9" w:rsidRDefault="00A619C9" w:rsidP="00A619C9"/>
    <w:p w14:paraId="63659F9C" w14:textId="77777777" w:rsidR="00A619C9" w:rsidRDefault="00A619C9" w:rsidP="00A619C9">
      <w:r>
        <w:t xml:space="preserve">To prevent persons falling into the excavation area from above, 2m clear height railing will be used and fitted into the ground rather than freestanding Heras fencing panels which can be pushed over. </w:t>
      </w:r>
    </w:p>
    <w:p w14:paraId="4CA91FAE" w14:textId="77777777" w:rsidR="00A619C9" w:rsidRDefault="00A619C9" w:rsidP="00A619C9"/>
    <w:p w14:paraId="0F31214B" w14:textId="77777777" w:rsidR="00A619C9" w:rsidRDefault="00A619C9" w:rsidP="00A619C9">
      <w:r>
        <w:t xml:space="preserve">Once this stage is complete, the diggers will be safely removed using the crane and taken off-site by a trailer. </w:t>
      </w:r>
    </w:p>
    <w:p w14:paraId="1F3FEF7E" w14:textId="2B0B65FA" w:rsidR="00A619C9" w:rsidRDefault="00A619C9" w:rsidP="00A619C9">
      <w:pPr>
        <w:pStyle w:val="Heading1"/>
      </w:pPr>
      <w:bookmarkStart w:id="6" w:name="_Toc504496768"/>
      <w:r>
        <w:t>Foundations and Basement Construction</w:t>
      </w:r>
      <w:bookmarkEnd w:id="6"/>
    </w:p>
    <w:p w14:paraId="7741B079" w14:textId="77777777" w:rsidR="00A619C9" w:rsidRDefault="00A619C9" w:rsidP="00A619C9"/>
    <w:p w14:paraId="4A6402AD" w14:textId="636AFDC7" w:rsidR="00A619C9" w:rsidRDefault="007711D9" w:rsidP="00A619C9">
      <w:r>
        <w:t>Once the excavation</w:t>
      </w:r>
      <w:r>
        <w:t xml:space="preserve"> is complete, there will be slight changes to the site layout. The ramps will be removed. </w:t>
      </w:r>
      <w:r w:rsidR="00A619C9">
        <w:t xml:space="preserve">Raft foundations are to be installed in this project. The </w:t>
      </w:r>
      <w:proofErr w:type="spellStart"/>
      <w:r w:rsidR="00A619C9">
        <w:lastRenderedPageBreak/>
        <w:t>hardcore</w:t>
      </w:r>
      <w:proofErr w:type="spellEnd"/>
      <w:r w:rsidR="00A619C9">
        <w:t xml:space="preserve"> needs to be compacted and blinded using 50mm of coarse sand. Mass concrete edges to form a raft will be poured, steel reinforcement mesh, a damp proof membrane, insulation and screed. This forms the basement foundation slab. The concrete will be supplied using a concrete pump and mixer, the mesh will be delivered on-site once the excavations are completed. These will be lowered into the excavated area by crane in an orderly fashion as they are being tied by the steel fixing gang. The below ground drainage will be installed here, the new drainage will need to be connected into the existing infrastructure. </w:t>
      </w:r>
    </w:p>
    <w:p w14:paraId="79C77392" w14:textId="77777777" w:rsidR="00A619C9" w:rsidRDefault="00A619C9" w:rsidP="00A619C9"/>
    <w:p w14:paraId="73A9A83D" w14:textId="64586208" w:rsidR="00A619C9" w:rsidRDefault="00A619C9" w:rsidP="00B7380E">
      <w:r>
        <w:t xml:space="preserve">The basement walls will be a waterproof layer attached to the piles, steel mesh tied together with a reinforced concrete pour tied together. The temporary works element will be the shuttering and the concrete pour. </w:t>
      </w:r>
      <w:r w:rsidR="00B7380E">
        <w:t xml:space="preserve">We can then use a stair-safe system to enter the newly formed basement area (image below). </w:t>
      </w:r>
    </w:p>
    <w:p w14:paraId="357F8072" w14:textId="77777777" w:rsidR="007711D9" w:rsidRDefault="007711D9" w:rsidP="00B7380E"/>
    <w:p w14:paraId="05E70680" w14:textId="77777777" w:rsidR="007711D9" w:rsidRDefault="007711D9" w:rsidP="007711D9">
      <w:pPr>
        <w:jc w:val="center"/>
      </w:pPr>
      <w:r>
        <w:rPr>
          <w:rFonts w:ascii="Helvetica" w:hAnsi="Helvetica" w:cs="Helvetica"/>
          <w:noProof/>
        </w:rPr>
        <w:drawing>
          <wp:inline distT="0" distB="0" distL="0" distR="0" wp14:anchorId="35528E3A" wp14:editId="3B2722C8">
            <wp:extent cx="4231640" cy="4231640"/>
            <wp:effectExtent l="0" t="0" r="10160" b="1016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31640" cy="4231640"/>
                    </a:xfrm>
                    <a:prstGeom prst="rect">
                      <a:avLst/>
                    </a:prstGeom>
                    <a:noFill/>
                    <a:ln>
                      <a:noFill/>
                    </a:ln>
                  </pic:spPr>
                </pic:pic>
              </a:graphicData>
            </a:graphic>
          </wp:inline>
        </w:drawing>
      </w:r>
    </w:p>
    <w:p w14:paraId="0AF112AD" w14:textId="77777777" w:rsidR="007711D9" w:rsidRDefault="007711D9" w:rsidP="007711D9"/>
    <w:p w14:paraId="5D6636D6" w14:textId="77777777" w:rsidR="007711D9" w:rsidRPr="0055415B" w:rsidRDefault="007711D9" w:rsidP="007711D9">
      <w:pPr>
        <w:jc w:val="center"/>
        <w:rPr>
          <w:rFonts w:eastAsia="Times New Roman"/>
          <w:i/>
          <w:iCs/>
        </w:rPr>
      </w:pPr>
      <w:r w:rsidRPr="0055415B">
        <w:rPr>
          <w:i/>
          <w:iCs/>
        </w:rPr>
        <w:t xml:space="preserve">Stair-Safe Excavation Trench access system </w:t>
      </w:r>
      <w:r w:rsidRPr="0055415B">
        <w:rPr>
          <w:rFonts w:ascii="Arial" w:eastAsia="Times New Roman" w:hAnsi="Arial" w:cs="Arial"/>
          <w:i/>
          <w:iCs/>
          <w:color w:val="000000" w:themeColor="text1"/>
          <w:sz w:val="22"/>
          <w:szCs w:val="22"/>
          <w:shd w:val="clear" w:color="auto" w:fill="FFFFFF"/>
        </w:rPr>
        <w:t>(</w:t>
      </w:r>
      <w:proofErr w:type="spellStart"/>
      <w:r w:rsidRPr="0055415B">
        <w:rPr>
          <w:rFonts w:ascii="Arial" w:eastAsia="Times New Roman" w:hAnsi="Arial" w:cs="Arial"/>
          <w:i/>
          <w:iCs/>
          <w:color w:val="000000" w:themeColor="text1"/>
          <w:sz w:val="22"/>
          <w:szCs w:val="22"/>
          <w:shd w:val="clear" w:color="auto" w:fill="FFFFFF"/>
        </w:rPr>
        <w:t>Groundforce</w:t>
      </w:r>
      <w:proofErr w:type="spellEnd"/>
      <w:r w:rsidRPr="0055415B">
        <w:rPr>
          <w:rFonts w:ascii="Arial" w:eastAsia="Times New Roman" w:hAnsi="Arial" w:cs="Arial"/>
          <w:i/>
          <w:iCs/>
          <w:color w:val="000000" w:themeColor="text1"/>
          <w:sz w:val="22"/>
          <w:szCs w:val="22"/>
          <w:shd w:val="clear" w:color="auto" w:fill="FFFFFF"/>
        </w:rPr>
        <w:t>, 2015)</w:t>
      </w:r>
    </w:p>
    <w:p w14:paraId="776F5A45" w14:textId="77777777" w:rsidR="007711D9" w:rsidRDefault="007711D9" w:rsidP="00B7380E"/>
    <w:p w14:paraId="4EA82445" w14:textId="77777777" w:rsidR="00A619C9" w:rsidRDefault="00A619C9" w:rsidP="00A619C9"/>
    <w:p w14:paraId="23844B80" w14:textId="77777777" w:rsidR="00A619C9" w:rsidRDefault="00A619C9" w:rsidP="00A619C9">
      <w:r>
        <w:t xml:space="preserve">There will be excess steel mesh that can be recycled, then, the concrete that is produced from the pump will need to be washed out and placed into a skip to be removed. All waste will be taken out of the sites by crane and offloaded into the skips by general labourers to ensure that no waste is left unattended onto sites. </w:t>
      </w:r>
    </w:p>
    <w:p w14:paraId="2E1C1B60" w14:textId="77777777" w:rsidR="00A619C9" w:rsidRPr="00A619C9" w:rsidRDefault="00A619C9" w:rsidP="00A619C9"/>
    <w:p w14:paraId="72D38851" w14:textId="0E6CB724" w:rsidR="00A619C9" w:rsidRDefault="005361D7" w:rsidP="00A619C9">
      <w:pPr>
        <w:pStyle w:val="Heading1"/>
      </w:pPr>
      <w:bookmarkStart w:id="7" w:name="_Toc504496769"/>
      <w:r>
        <w:lastRenderedPageBreak/>
        <w:t>Superstructure</w:t>
      </w:r>
      <w:bookmarkEnd w:id="7"/>
    </w:p>
    <w:p w14:paraId="1A370CB5" w14:textId="77777777" w:rsidR="005361D7" w:rsidRDefault="005361D7" w:rsidP="005361D7"/>
    <w:p w14:paraId="1351E9CD" w14:textId="26B4BF0A" w:rsidR="005361D7" w:rsidRDefault="005361D7" w:rsidP="00B7380E">
      <w:r>
        <w:t>The edge protection must remain at this stage. The steel skeleton will be fitted in this stage. This will be carried out using a crane carrying the steel frames. These are delivered on-site in sections by lorry, they can be offloaded by the crane near the areas where they will be installed. The will be hoisted into position by the crane. Labourers in Mobile Elevated Work Platforms (MEWP’s) will be used to bolt the steel frame elements together. As the work progresses, larger MEWP’s will be bought into place to replace the other. These will be raised into and off the work area using the crane. As soon as one sub-block foundation is complete, the steel frame of that sub-block can start to be assembled.</w:t>
      </w:r>
    </w:p>
    <w:p w14:paraId="488318AA" w14:textId="77777777" w:rsidR="005361D7" w:rsidRDefault="005361D7" w:rsidP="005361D7"/>
    <w:p w14:paraId="68561EA0" w14:textId="3D56E304" w:rsidR="005361D7" w:rsidRDefault="005361D7" w:rsidP="005361D7">
      <w:r>
        <w:t>Fall arrest nets will need to be put into place to prevent the dec</w:t>
      </w:r>
      <w:r w:rsidR="00F33107">
        <w:t>king fitters from falling</w:t>
      </w:r>
      <w:r w:rsidR="00FB0FC6">
        <w:t xml:space="preserve"> </w:t>
      </w:r>
      <w:r w:rsidR="00FB0FC6">
        <w:t>(see image below)</w:t>
      </w:r>
      <w:r w:rsidR="00F33107">
        <w:t xml:space="preserve">. </w:t>
      </w:r>
      <w:r>
        <w:t>1m-high edg</w:t>
      </w:r>
      <w:r w:rsidR="00F33107">
        <w:t>e protection on the perimeter of</w:t>
      </w:r>
      <w:r>
        <w:t xml:space="preserve"> each floor. The decking is lowered into position by the crane, once the composite decking is stud welded, the mesh can be lowered into place and tied to the decking. Once all the composite decking is complete, the concrete pump and mixers can arrive on-site to pour the concrete, this is then levelled out using a power float. </w:t>
      </w:r>
    </w:p>
    <w:p w14:paraId="4AE1DD68" w14:textId="77777777" w:rsidR="005361D7" w:rsidRDefault="005361D7" w:rsidP="005361D7">
      <w:r>
        <w:t xml:space="preserve">This is done floor by floor starting lowest first. Drainage outlets for each of the floors are considered at this stage. </w:t>
      </w:r>
    </w:p>
    <w:p w14:paraId="4F86DC08" w14:textId="77777777" w:rsidR="00FB0FC6" w:rsidRDefault="00FB0FC6" w:rsidP="005361D7"/>
    <w:p w14:paraId="55F7AD3B" w14:textId="4BF08820" w:rsidR="005361D7" w:rsidRDefault="00FB0FC6" w:rsidP="005361D7">
      <w:r>
        <w:rPr>
          <w:rFonts w:ascii="Helvetica" w:hAnsi="Helvetica" w:cs="Helvetica"/>
          <w:noProof/>
        </w:rPr>
        <w:drawing>
          <wp:inline distT="0" distB="0" distL="0" distR="0" wp14:anchorId="65A3072B" wp14:editId="1A7682DB">
            <wp:extent cx="5270500" cy="3952875"/>
            <wp:effectExtent l="0" t="0" r="1270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0500" cy="3952875"/>
                    </a:xfrm>
                    <a:prstGeom prst="rect">
                      <a:avLst/>
                    </a:prstGeom>
                    <a:noFill/>
                    <a:ln>
                      <a:noFill/>
                    </a:ln>
                  </pic:spPr>
                </pic:pic>
              </a:graphicData>
            </a:graphic>
          </wp:inline>
        </w:drawing>
      </w:r>
    </w:p>
    <w:p w14:paraId="05D63D40" w14:textId="77777777" w:rsidR="00FB0FC6" w:rsidRDefault="00FB0FC6" w:rsidP="005361D7"/>
    <w:p w14:paraId="4529578C" w14:textId="77777777" w:rsidR="00FB0FC6" w:rsidRPr="00F21C66" w:rsidRDefault="00FB0FC6" w:rsidP="00FB0FC6">
      <w:pPr>
        <w:jc w:val="center"/>
        <w:rPr>
          <w:rFonts w:ascii="Arial" w:hAnsi="Arial" w:cs="Arial"/>
          <w:sz w:val="22"/>
          <w:szCs w:val="22"/>
        </w:rPr>
      </w:pPr>
    </w:p>
    <w:p w14:paraId="5E107C82" w14:textId="77777777" w:rsidR="00FB0FC6" w:rsidRPr="00F21C66" w:rsidRDefault="00FB0FC6" w:rsidP="00FB0FC6">
      <w:pPr>
        <w:jc w:val="center"/>
        <w:rPr>
          <w:rFonts w:eastAsia="Times New Roman"/>
          <w:i/>
          <w:iCs/>
        </w:rPr>
      </w:pPr>
      <w:r w:rsidRPr="00F21C66">
        <w:rPr>
          <w:rFonts w:ascii="Arial" w:hAnsi="Arial" w:cs="Arial"/>
          <w:i/>
          <w:iCs/>
          <w:sz w:val="22"/>
          <w:szCs w:val="22"/>
        </w:rPr>
        <w:t xml:space="preserve">Steel decking safety nets and edge protection – Working </w:t>
      </w:r>
      <w:proofErr w:type="gramStart"/>
      <w:r w:rsidRPr="00F21C66">
        <w:rPr>
          <w:rFonts w:ascii="Arial" w:hAnsi="Arial" w:cs="Arial"/>
          <w:i/>
          <w:iCs/>
          <w:sz w:val="22"/>
          <w:szCs w:val="22"/>
        </w:rPr>
        <w:t>At</w:t>
      </w:r>
      <w:proofErr w:type="gramEnd"/>
      <w:r w:rsidRPr="00F21C66">
        <w:rPr>
          <w:rFonts w:ascii="Arial" w:hAnsi="Arial" w:cs="Arial"/>
          <w:i/>
          <w:iCs/>
          <w:sz w:val="22"/>
          <w:szCs w:val="22"/>
        </w:rPr>
        <w:t xml:space="preserve"> Height Regulations</w:t>
      </w:r>
      <w:r w:rsidRPr="00F21C66">
        <w:rPr>
          <w:i/>
          <w:iCs/>
        </w:rPr>
        <w:t xml:space="preserve"> </w:t>
      </w:r>
      <w:r>
        <w:rPr>
          <w:rFonts w:ascii="Arial" w:eastAsia="Times New Roman" w:hAnsi="Arial" w:cs="Arial"/>
          <w:i/>
          <w:iCs/>
          <w:color w:val="000000" w:themeColor="text1"/>
          <w:sz w:val="22"/>
          <w:szCs w:val="22"/>
          <w:shd w:val="clear" w:color="auto" w:fill="FFFFFF"/>
        </w:rPr>
        <w:t>(</w:t>
      </w:r>
      <w:proofErr w:type="spellStart"/>
      <w:r>
        <w:rPr>
          <w:rFonts w:ascii="Arial" w:eastAsia="Times New Roman" w:hAnsi="Arial" w:cs="Arial"/>
          <w:i/>
          <w:iCs/>
          <w:color w:val="000000" w:themeColor="text1"/>
          <w:sz w:val="22"/>
          <w:szCs w:val="22"/>
          <w:shd w:val="clear" w:color="auto" w:fill="FFFFFF"/>
        </w:rPr>
        <w:t>SteelConstruction.Info</w:t>
      </w:r>
      <w:proofErr w:type="spellEnd"/>
      <w:r>
        <w:rPr>
          <w:rFonts w:ascii="Arial" w:eastAsia="Times New Roman" w:hAnsi="Arial" w:cs="Arial"/>
          <w:i/>
          <w:iCs/>
          <w:color w:val="000000" w:themeColor="text1"/>
          <w:sz w:val="22"/>
          <w:szCs w:val="22"/>
          <w:shd w:val="clear" w:color="auto" w:fill="FFFFFF"/>
        </w:rPr>
        <w:t>, 2012</w:t>
      </w:r>
      <w:r w:rsidRPr="00F21C66">
        <w:rPr>
          <w:rFonts w:ascii="Arial" w:eastAsia="Times New Roman" w:hAnsi="Arial" w:cs="Arial"/>
          <w:i/>
          <w:iCs/>
          <w:color w:val="000000" w:themeColor="text1"/>
          <w:sz w:val="22"/>
          <w:szCs w:val="22"/>
          <w:shd w:val="clear" w:color="auto" w:fill="FFFFFF"/>
        </w:rPr>
        <w:t>)</w:t>
      </w:r>
    </w:p>
    <w:p w14:paraId="06F877DA" w14:textId="77777777" w:rsidR="00FB0FC6" w:rsidRDefault="00FB0FC6" w:rsidP="005361D7"/>
    <w:p w14:paraId="39858196" w14:textId="77777777" w:rsidR="00FB0FC6" w:rsidRDefault="00FB0FC6" w:rsidP="005361D7"/>
    <w:p w14:paraId="19BD9118" w14:textId="77777777" w:rsidR="005361D7" w:rsidRDefault="005361D7" w:rsidP="005361D7">
      <w:r>
        <w:lastRenderedPageBreak/>
        <w:t xml:space="preserve">Superstructure may produce excessive steel that can be returned to the manufacturer. The waste from the composite decking can be recycled as stainless steel and the mesh off-cuts can cut down to smaller bits and placed into the metal skip and removed off site. </w:t>
      </w:r>
    </w:p>
    <w:p w14:paraId="4CEF4C60" w14:textId="77777777" w:rsidR="005361D7" w:rsidRPr="005361D7" w:rsidRDefault="005361D7" w:rsidP="005361D7"/>
    <w:p w14:paraId="38217992" w14:textId="1EE04437" w:rsidR="00A619C9" w:rsidRDefault="004E7546" w:rsidP="00A619C9">
      <w:pPr>
        <w:pStyle w:val="Heading1"/>
      </w:pPr>
      <w:bookmarkStart w:id="8" w:name="_Toc504496770"/>
      <w:r>
        <w:t>Roof Works</w:t>
      </w:r>
      <w:bookmarkEnd w:id="8"/>
    </w:p>
    <w:p w14:paraId="08CE6E56" w14:textId="77777777" w:rsidR="00A76429" w:rsidRDefault="00A76429" w:rsidP="00A76429"/>
    <w:p w14:paraId="23024085" w14:textId="65366F1D" w:rsidR="00A76429" w:rsidRDefault="00A76429" w:rsidP="00A76429">
      <w:r>
        <w:t xml:space="preserve">At this stage, once the building is near water tight, we can bring in permanent power for the electrical services. In order to prevent damp issues, the roof will begin prior to the walls. The roof will be made up of a composite decking system as the base, with insulation and </w:t>
      </w:r>
      <w:r w:rsidR="00C62CAC">
        <w:t>ply board, with a vapour barrier. T</w:t>
      </w:r>
      <w:r>
        <w:t xml:space="preserve">he final layer will be a flat roof single-ply system. These materials will be delivered before time and placed into the storage containers to prevent them from getting wet and damaged. The insulation sheets are 2.4 x 1.2m, so where possible, to avoid double handling of the materials, this can be just-in-time delivery and craned into position. </w:t>
      </w:r>
    </w:p>
    <w:p w14:paraId="2871E17F" w14:textId="77777777" w:rsidR="00A76429" w:rsidRDefault="00A76429" w:rsidP="00A76429"/>
    <w:p w14:paraId="33E47AF0" w14:textId="77777777" w:rsidR="00A76429" w:rsidRDefault="00A76429" w:rsidP="00A76429">
      <w:r>
        <w:t>The labour gang of two roofers, general labourer will be working on the roof level and two labourers at the bottom to retrieve the materials in the storage and tie on materials to the crane from ground level.</w:t>
      </w:r>
    </w:p>
    <w:p w14:paraId="5F4D0CB2" w14:textId="77777777" w:rsidR="00A76429" w:rsidRDefault="00A76429" w:rsidP="00A76429"/>
    <w:p w14:paraId="29ECFBC1" w14:textId="77777777" w:rsidR="00A76429" w:rsidRDefault="00A76429" w:rsidP="00A76429">
      <w:r>
        <w:t xml:space="preserve">There will be plenty of materials and cuts to waste and these will be placed in recycling skips, lowered by buckets in the crane and then placed in the separate skips by general labourers. The rubber roof cuts can be recycled in the plastic skip. Recycling of insulation cuts is not readily available, this will be placed into general waste skip. </w:t>
      </w:r>
    </w:p>
    <w:p w14:paraId="649FCA5D" w14:textId="77777777" w:rsidR="00A619C9" w:rsidRPr="00A619C9" w:rsidRDefault="00A619C9" w:rsidP="00A619C9"/>
    <w:p w14:paraId="51FC0650" w14:textId="1D673413" w:rsidR="00A76429" w:rsidRDefault="00A76429" w:rsidP="00A76429">
      <w:pPr>
        <w:pStyle w:val="Heading1"/>
      </w:pPr>
      <w:bookmarkStart w:id="9" w:name="_Toc504496771"/>
      <w:r>
        <w:t>External Walls – Brick and Block (and Scaffolding)</w:t>
      </w:r>
      <w:bookmarkEnd w:id="9"/>
    </w:p>
    <w:p w14:paraId="1B45916D" w14:textId="77777777" w:rsidR="00A76429" w:rsidRDefault="00A76429" w:rsidP="00A76429"/>
    <w:p w14:paraId="7CD63CB7" w14:textId="76D31FAB" w:rsidR="0055415B" w:rsidRDefault="00A76429" w:rsidP="00FB0FC6">
      <w:r>
        <w:t>A scaffold system will be erected floor by floor. Nets will be provided to prevent debris from falling as the mixing is taking place</w:t>
      </w:r>
      <w:r w:rsidR="00FB0FC6">
        <w:t xml:space="preserve">. </w:t>
      </w:r>
      <w:r>
        <w:t xml:space="preserve">The cement mixers will happen on the floor area inside the building and not on the scaffolding. The first step is to do the inside </w:t>
      </w:r>
      <w:r w:rsidR="00450F40">
        <w:t>block wall</w:t>
      </w:r>
      <w:r>
        <w:t xml:space="preserve"> first. All the bricks and blocks, mortar and materials will be lifted into each floor by the crane and into the cantilevered crane platforms. The bricks will be stored in stacks and covered to prevent them getting wet, this will be lifted into the floors as they are required.</w:t>
      </w:r>
      <w:r w:rsidR="006758D0">
        <w:t xml:space="preserve"> The general labourers will cut bricks and blocks with the petrol disc cutter inside a</w:t>
      </w:r>
      <w:r w:rsidR="00C031CF">
        <w:t xml:space="preserve">way from the scaffolding, with </w:t>
      </w:r>
      <w:r w:rsidR="006758D0">
        <w:t>dust-suppression water pumps.</w:t>
      </w:r>
      <w:r>
        <w:t xml:space="preserve"> A general labourer will be on the ground to help attach the pallets to the crane. The cavity wall insulation will be stored in containers and retrieved to the crane as in when they are required. They are 1200mm * 450mm * 75mm = 0.0405m3 per sheet there are six in one pack, one pack is therefore 0.243m3. One single container can store 6.05m x 2.44m x 2.59m =38m3. 38/0.243 = 156 packs. </w:t>
      </w:r>
    </w:p>
    <w:p w14:paraId="760DD5D5" w14:textId="77777777" w:rsidR="00A76429" w:rsidRDefault="00A76429" w:rsidP="00A76429"/>
    <w:p w14:paraId="0BD13774" w14:textId="0064DD64" w:rsidR="00A76429" w:rsidRDefault="00A76429" w:rsidP="00A76429">
      <w:r>
        <w:t>Waste from the brick and block will be placed in a chute (see appendix</w:t>
      </w:r>
      <w:r w:rsidR="00DA4701">
        <w:t xml:space="preserve"> E</w:t>
      </w:r>
      <w:r>
        <w:t>) and into a large rubble skip that can be offloaded when it is full.</w:t>
      </w:r>
    </w:p>
    <w:p w14:paraId="56E8B1E0" w14:textId="77777777" w:rsidR="00A76429" w:rsidRPr="00A76429" w:rsidRDefault="00A76429" w:rsidP="00A76429"/>
    <w:p w14:paraId="2C801693" w14:textId="77777777" w:rsidR="00A619C9" w:rsidRDefault="00A619C9" w:rsidP="00390658"/>
    <w:p w14:paraId="251D850D" w14:textId="77777777" w:rsidR="002F51AD" w:rsidRPr="009E595B" w:rsidRDefault="002F51AD" w:rsidP="002F51AD">
      <w:pPr>
        <w:pStyle w:val="Heading1"/>
      </w:pPr>
      <w:bookmarkStart w:id="10" w:name="_Toc504496772"/>
      <w:r>
        <w:lastRenderedPageBreak/>
        <w:t>References</w:t>
      </w:r>
      <w:bookmarkEnd w:id="10"/>
    </w:p>
    <w:p w14:paraId="6A6C7467" w14:textId="77777777" w:rsidR="000255E5" w:rsidRDefault="000255E5" w:rsidP="000255E5">
      <w:pPr>
        <w:rPr>
          <w:rFonts w:ascii="Arial" w:hAnsi="Arial" w:cs="Arial"/>
          <w:sz w:val="22"/>
          <w:szCs w:val="22"/>
        </w:rPr>
      </w:pPr>
    </w:p>
    <w:p w14:paraId="3D58C5A3" w14:textId="77777777" w:rsidR="005B34E0" w:rsidRPr="005B34E0" w:rsidRDefault="005B34E0" w:rsidP="005B34E0">
      <w:pPr>
        <w:rPr>
          <w:rFonts w:eastAsia="Times New Roman"/>
          <w:color w:val="000000" w:themeColor="text1"/>
          <w:sz w:val="22"/>
          <w:szCs w:val="22"/>
        </w:rPr>
      </w:pPr>
      <w:proofErr w:type="spellStart"/>
      <w:r w:rsidRPr="005B34E0">
        <w:rPr>
          <w:rFonts w:ascii="Arial" w:eastAsia="Times New Roman" w:hAnsi="Arial" w:cs="Arial"/>
          <w:color w:val="000000" w:themeColor="text1"/>
          <w:sz w:val="22"/>
          <w:szCs w:val="22"/>
          <w:shd w:val="clear" w:color="auto" w:fill="FFFFFF"/>
        </w:rPr>
        <w:t>Chudley</w:t>
      </w:r>
      <w:proofErr w:type="spellEnd"/>
      <w:r w:rsidRPr="005B34E0">
        <w:rPr>
          <w:rFonts w:ascii="Arial" w:eastAsia="Times New Roman" w:hAnsi="Arial" w:cs="Arial"/>
          <w:color w:val="000000" w:themeColor="text1"/>
          <w:sz w:val="22"/>
          <w:szCs w:val="22"/>
          <w:shd w:val="clear" w:color="auto" w:fill="FFFFFF"/>
        </w:rPr>
        <w:t xml:space="preserve">, R. and </w:t>
      </w:r>
      <w:proofErr w:type="spellStart"/>
      <w:r w:rsidRPr="005B34E0">
        <w:rPr>
          <w:rFonts w:ascii="Arial" w:eastAsia="Times New Roman" w:hAnsi="Arial" w:cs="Arial"/>
          <w:color w:val="000000" w:themeColor="text1"/>
          <w:sz w:val="22"/>
          <w:szCs w:val="22"/>
          <w:shd w:val="clear" w:color="auto" w:fill="FFFFFF"/>
        </w:rPr>
        <w:t>Greeno</w:t>
      </w:r>
      <w:proofErr w:type="spellEnd"/>
      <w:r w:rsidRPr="005B34E0">
        <w:rPr>
          <w:rFonts w:ascii="Arial" w:eastAsia="Times New Roman" w:hAnsi="Arial" w:cs="Arial"/>
          <w:color w:val="000000" w:themeColor="text1"/>
          <w:sz w:val="22"/>
          <w:szCs w:val="22"/>
          <w:shd w:val="clear" w:color="auto" w:fill="FFFFFF"/>
        </w:rPr>
        <w:t>, R. (2006).</w:t>
      </w:r>
      <w:r w:rsidRPr="005B34E0">
        <w:rPr>
          <w:rStyle w:val="apple-converted-space"/>
          <w:rFonts w:ascii="Arial" w:eastAsia="Times New Roman" w:hAnsi="Arial" w:cs="Arial"/>
          <w:color w:val="000000" w:themeColor="text1"/>
          <w:sz w:val="22"/>
          <w:szCs w:val="22"/>
          <w:shd w:val="clear" w:color="auto" w:fill="FFFFFF"/>
        </w:rPr>
        <w:t> </w:t>
      </w:r>
      <w:r w:rsidRPr="005B34E0">
        <w:rPr>
          <w:rFonts w:ascii="Arial" w:eastAsia="Times New Roman" w:hAnsi="Arial" w:cs="Arial"/>
          <w:i/>
          <w:iCs/>
          <w:color w:val="000000" w:themeColor="text1"/>
          <w:sz w:val="22"/>
          <w:szCs w:val="22"/>
        </w:rPr>
        <w:t xml:space="preserve">Building construction </w:t>
      </w:r>
      <w:proofErr w:type="gramStart"/>
      <w:r w:rsidRPr="005B34E0">
        <w:rPr>
          <w:rFonts w:ascii="Arial" w:eastAsia="Times New Roman" w:hAnsi="Arial" w:cs="Arial"/>
          <w:i/>
          <w:iCs/>
          <w:color w:val="000000" w:themeColor="text1"/>
          <w:sz w:val="22"/>
          <w:szCs w:val="22"/>
        </w:rPr>
        <w:t>handbook :</w:t>
      </w:r>
      <w:proofErr w:type="gramEnd"/>
      <w:r w:rsidRPr="005B34E0">
        <w:rPr>
          <w:rFonts w:ascii="Arial" w:eastAsia="Times New Roman" w:hAnsi="Arial" w:cs="Arial"/>
          <w:i/>
          <w:iCs/>
          <w:color w:val="000000" w:themeColor="text1"/>
          <w:sz w:val="22"/>
          <w:szCs w:val="22"/>
        </w:rPr>
        <w:t xml:space="preserve"> incorporating current building and construction regulations, sixth edition</w:t>
      </w:r>
      <w:r w:rsidRPr="005B34E0">
        <w:rPr>
          <w:rFonts w:ascii="Arial" w:eastAsia="Times New Roman" w:hAnsi="Arial" w:cs="Arial"/>
          <w:color w:val="000000" w:themeColor="text1"/>
          <w:sz w:val="22"/>
          <w:szCs w:val="22"/>
          <w:shd w:val="clear" w:color="auto" w:fill="FFFFFF"/>
        </w:rPr>
        <w:t>. 6th ed. London: Taylor &amp; Francis, p.161.</w:t>
      </w:r>
    </w:p>
    <w:p w14:paraId="2EB40139" w14:textId="77777777" w:rsidR="005B34E0" w:rsidRPr="00F5502B" w:rsidRDefault="005B34E0" w:rsidP="000255E5">
      <w:pPr>
        <w:rPr>
          <w:rFonts w:ascii="Arial" w:hAnsi="Arial" w:cs="Arial"/>
          <w:sz w:val="22"/>
          <w:szCs w:val="22"/>
        </w:rPr>
      </w:pPr>
    </w:p>
    <w:p w14:paraId="1D1F3875" w14:textId="77777777" w:rsidR="00B92C36" w:rsidRDefault="00B92C36" w:rsidP="00B92C36">
      <w:pPr>
        <w:rPr>
          <w:rFonts w:ascii="Arial" w:eastAsia="Times New Roman" w:hAnsi="Arial" w:cs="Arial"/>
          <w:color w:val="000000" w:themeColor="text1"/>
          <w:sz w:val="22"/>
          <w:szCs w:val="22"/>
          <w:shd w:val="clear" w:color="auto" w:fill="FFFFFF"/>
        </w:rPr>
      </w:pPr>
      <w:proofErr w:type="spellStart"/>
      <w:r w:rsidRPr="00824759">
        <w:rPr>
          <w:rFonts w:ascii="Arial" w:eastAsia="Times New Roman" w:hAnsi="Arial" w:cs="Arial"/>
          <w:color w:val="000000" w:themeColor="text1"/>
          <w:sz w:val="22"/>
          <w:szCs w:val="22"/>
          <w:shd w:val="clear" w:color="auto" w:fill="FFFFFF"/>
        </w:rPr>
        <w:t>Groundforce</w:t>
      </w:r>
      <w:proofErr w:type="spellEnd"/>
      <w:r w:rsidRPr="00824759">
        <w:rPr>
          <w:rFonts w:ascii="Arial" w:eastAsia="Times New Roman" w:hAnsi="Arial" w:cs="Arial"/>
          <w:color w:val="000000" w:themeColor="text1"/>
          <w:sz w:val="22"/>
          <w:szCs w:val="22"/>
          <w:shd w:val="clear" w:color="auto" w:fill="FFFFFF"/>
        </w:rPr>
        <w:t xml:space="preserve"> (2015).</w:t>
      </w:r>
      <w:r w:rsidRPr="00824759">
        <w:rPr>
          <w:rStyle w:val="apple-converted-space"/>
          <w:rFonts w:ascii="Arial" w:eastAsia="Times New Roman" w:hAnsi="Arial" w:cs="Arial"/>
          <w:color w:val="000000" w:themeColor="text1"/>
          <w:sz w:val="22"/>
          <w:szCs w:val="22"/>
          <w:shd w:val="clear" w:color="auto" w:fill="FFFFFF"/>
        </w:rPr>
        <w:t> </w:t>
      </w:r>
      <w:proofErr w:type="spellStart"/>
      <w:r w:rsidRPr="00824759">
        <w:rPr>
          <w:rFonts w:ascii="Arial" w:eastAsia="Times New Roman" w:hAnsi="Arial" w:cs="Arial"/>
          <w:i/>
          <w:iCs/>
          <w:color w:val="000000" w:themeColor="text1"/>
          <w:sz w:val="22"/>
          <w:szCs w:val="22"/>
        </w:rPr>
        <w:t>Groudforce</w:t>
      </w:r>
      <w:proofErr w:type="spellEnd"/>
      <w:r w:rsidRPr="00824759">
        <w:rPr>
          <w:rFonts w:ascii="Arial" w:eastAsia="Times New Roman" w:hAnsi="Arial" w:cs="Arial"/>
          <w:i/>
          <w:iCs/>
          <w:color w:val="000000" w:themeColor="text1"/>
          <w:sz w:val="22"/>
          <w:szCs w:val="22"/>
        </w:rPr>
        <w:t xml:space="preserve"> </w:t>
      </w:r>
      <w:proofErr w:type="spellStart"/>
      <w:r w:rsidRPr="00824759">
        <w:rPr>
          <w:rFonts w:ascii="Arial" w:eastAsia="Times New Roman" w:hAnsi="Arial" w:cs="Arial"/>
          <w:i/>
          <w:iCs/>
          <w:color w:val="000000" w:themeColor="text1"/>
          <w:sz w:val="22"/>
          <w:szCs w:val="22"/>
        </w:rPr>
        <w:t>Shoreco</w:t>
      </w:r>
      <w:proofErr w:type="spellEnd"/>
      <w:r w:rsidRPr="00824759">
        <w:rPr>
          <w:rFonts w:ascii="Arial" w:eastAsia="Times New Roman" w:hAnsi="Arial" w:cs="Arial"/>
          <w:i/>
          <w:iCs/>
          <w:color w:val="000000" w:themeColor="text1"/>
          <w:sz w:val="22"/>
          <w:szCs w:val="22"/>
        </w:rPr>
        <w:t xml:space="preserve"> - Excavation Support - </w:t>
      </w:r>
      <w:proofErr w:type="spellStart"/>
      <w:r w:rsidRPr="00824759">
        <w:rPr>
          <w:rFonts w:ascii="Arial" w:eastAsia="Times New Roman" w:hAnsi="Arial" w:cs="Arial"/>
          <w:i/>
          <w:iCs/>
          <w:color w:val="000000" w:themeColor="text1"/>
          <w:sz w:val="22"/>
          <w:szCs w:val="22"/>
        </w:rPr>
        <w:t>StairSafe</w:t>
      </w:r>
      <w:proofErr w:type="spellEnd"/>
      <w:r w:rsidRPr="00824759">
        <w:rPr>
          <w:rFonts w:ascii="Arial" w:eastAsia="Times New Roman" w:hAnsi="Arial" w:cs="Arial"/>
          <w:color w:val="000000" w:themeColor="text1"/>
          <w:sz w:val="22"/>
          <w:szCs w:val="22"/>
          <w:shd w:val="clear" w:color="auto" w:fill="FFFFFF"/>
        </w:rPr>
        <w:t>. [image] Available at: https://www.vpgroundforce.com/Groundforce/media/Groundforce/Images/Groundforce%20Shorco/SiteSafe/stepsafe-thumb.png [Accessed 12 Jan. 2018].</w:t>
      </w:r>
    </w:p>
    <w:p w14:paraId="0342F100" w14:textId="77777777" w:rsidR="00BB6B7A" w:rsidRDefault="00BB6B7A" w:rsidP="00B92C36">
      <w:pPr>
        <w:rPr>
          <w:rFonts w:ascii="Arial" w:eastAsia="Times New Roman" w:hAnsi="Arial" w:cs="Arial"/>
          <w:color w:val="000000" w:themeColor="text1"/>
          <w:sz w:val="22"/>
          <w:szCs w:val="22"/>
          <w:shd w:val="clear" w:color="auto" w:fill="FFFFFF"/>
        </w:rPr>
      </w:pPr>
    </w:p>
    <w:p w14:paraId="39CC2FAB" w14:textId="77777777" w:rsidR="0082020D" w:rsidRPr="0082020D" w:rsidRDefault="0082020D" w:rsidP="0082020D">
      <w:pPr>
        <w:rPr>
          <w:rFonts w:eastAsia="Times New Roman"/>
          <w:color w:val="000000" w:themeColor="text1"/>
          <w:sz w:val="22"/>
          <w:szCs w:val="22"/>
        </w:rPr>
      </w:pPr>
      <w:r w:rsidRPr="0082020D">
        <w:rPr>
          <w:rFonts w:ascii="Arial" w:eastAsia="Times New Roman" w:hAnsi="Arial" w:cs="Arial"/>
          <w:color w:val="000000" w:themeColor="text1"/>
          <w:sz w:val="22"/>
          <w:szCs w:val="22"/>
          <w:shd w:val="clear" w:color="auto" w:fill="FFFFFF"/>
        </w:rPr>
        <w:t>Selectplanthire.com. (2015).</w:t>
      </w:r>
      <w:r w:rsidRPr="0082020D">
        <w:rPr>
          <w:rStyle w:val="apple-converted-space"/>
          <w:rFonts w:ascii="Arial" w:eastAsia="Times New Roman" w:hAnsi="Arial" w:cs="Arial"/>
          <w:color w:val="000000" w:themeColor="text1"/>
          <w:sz w:val="22"/>
          <w:szCs w:val="22"/>
          <w:shd w:val="clear" w:color="auto" w:fill="FFFFFF"/>
        </w:rPr>
        <w:t> </w:t>
      </w:r>
      <w:r w:rsidRPr="0082020D">
        <w:rPr>
          <w:rFonts w:ascii="Arial" w:eastAsia="Times New Roman" w:hAnsi="Arial" w:cs="Arial"/>
          <w:i/>
          <w:iCs/>
          <w:color w:val="000000" w:themeColor="text1"/>
          <w:sz w:val="22"/>
          <w:szCs w:val="22"/>
        </w:rPr>
        <w:t>CTT 72140 | Select Plant Hire</w:t>
      </w:r>
      <w:r w:rsidRPr="0082020D">
        <w:rPr>
          <w:rFonts w:ascii="Arial" w:eastAsia="Times New Roman" w:hAnsi="Arial" w:cs="Arial"/>
          <w:color w:val="000000" w:themeColor="text1"/>
          <w:sz w:val="22"/>
          <w:szCs w:val="22"/>
          <w:shd w:val="clear" w:color="auto" w:fill="FFFFFF"/>
        </w:rPr>
        <w:t>. [online] Available at: http://www.selectplanthire.com/what-we-do/lifting-solutions/cranes/tower-cranes/ctt-72140.aspx [Accessed 14 Jan. 2018].</w:t>
      </w:r>
    </w:p>
    <w:p w14:paraId="50466EA0" w14:textId="77777777" w:rsidR="0082020D" w:rsidRDefault="0082020D" w:rsidP="00B92C36">
      <w:pPr>
        <w:rPr>
          <w:rFonts w:ascii="Arial" w:eastAsia="Times New Roman" w:hAnsi="Arial" w:cs="Arial"/>
          <w:color w:val="000000" w:themeColor="text1"/>
          <w:sz w:val="22"/>
          <w:szCs w:val="22"/>
          <w:shd w:val="clear" w:color="auto" w:fill="FFFFFF"/>
        </w:rPr>
      </w:pPr>
    </w:p>
    <w:p w14:paraId="64052F02" w14:textId="77777777" w:rsidR="00BB6B7A" w:rsidRPr="00BB6B7A" w:rsidRDefault="00BB6B7A" w:rsidP="00BB6B7A">
      <w:pPr>
        <w:rPr>
          <w:rFonts w:eastAsia="Times New Roman"/>
          <w:color w:val="000000" w:themeColor="text1"/>
          <w:sz w:val="22"/>
          <w:szCs w:val="22"/>
        </w:rPr>
      </w:pPr>
      <w:proofErr w:type="spellStart"/>
      <w:r w:rsidRPr="00BB6B7A">
        <w:rPr>
          <w:rFonts w:ascii="Arial" w:eastAsia="Times New Roman" w:hAnsi="Arial" w:cs="Arial"/>
          <w:color w:val="000000" w:themeColor="text1"/>
          <w:sz w:val="22"/>
          <w:szCs w:val="22"/>
          <w:shd w:val="clear" w:color="auto" w:fill="FFFFFF"/>
        </w:rPr>
        <w:t>SteelConstruction.Info</w:t>
      </w:r>
      <w:proofErr w:type="spellEnd"/>
      <w:r w:rsidRPr="00BB6B7A">
        <w:rPr>
          <w:rFonts w:ascii="Arial" w:eastAsia="Times New Roman" w:hAnsi="Arial" w:cs="Arial"/>
          <w:color w:val="000000" w:themeColor="text1"/>
          <w:sz w:val="22"/>
          <w:szCs w:val="22"/>
          <w:shd w:val="clear" w:color="auto" w:fill="FFFFFF"/>
        </w:rPr>
        <w:t xml:space="preserve"> (2012).</w:t>
      </w:r>
      <w:r w:rsidRPr="00BB6B7A">
        <w:rPr>
          <w:rStyle w:val="apple-converted-space"/>
          <w:rFonts w:ascii="Arial" w:eastAsia="Times New Roman" w:hAnsi="Arial" w:cs="Arial"/>
          <w:color w:val="000000" w:themeColor="text1"/>
          <w:sz w:val="22"/>
          <w:szCs w:val="22"/>
          <w:shd w:val="clear" w:color="auto" w:fill="FFFFFF"/>
        </w:rPr>
        <w:t> </w:t>
      </w:r>
      <w:r w:rsidRPr="00BB6B7A">
        <w:rPr>
          <w:rFonts w:ascii="Arial" w:eastAsia="Times New Roman" w:hAnsi="Arial" w:cs="Arial"/>
          <w:i/>
          <w:iCs/>
          <w:color w:val="000000" w:themeColor="text1"/>
          <w:sz w:val="22"/>
          <w:szCs w:val="22"/>
        </w:rPr>
        <w:t>Safe system of work with netting and edge protection</w:t>
      </w:r>
      <w:r w:rsidRPr="00BB6B7A">
        <w:rPr>
          <w:rFonts w:ascii="Arial" w:eastAsia="Times New Roman" w:hAnsi="Arial" w:cs="Arial"/>
          <w:color w:val="000000" w:themeColor="text1"/>
          <w:sz w:val="22"/>
          <w:szCs w:val="22"/>
          <w:shd w:val="clear" w:color="auto" w:fill="FFFFFF"/>
        </w:rPr>
        <w:t>. [image] Available at: https://www.steelconstruction.info/File:Safe_system_of_work_with_netting_and_edge_protection.JPG [Accessed 13 Jan. 2018].</w:t>
      </w:r>
    </w:p>
    <w:p w14:paraId="2B60B682" w14:textId="77777777" w:rsidR="00071BF1" w:rsidRDefault="00071BF1" w:rsidP="003D43D9">
      <w:pPr>
        <w:pStyle w:val="Heading1"/>
      </w:pPr>
      <w:bookmarkStart w:id="11" w:name="_Toc504496773"/>
    </w:p>
    <w:p w14:paraId="384657A5" w14:textId="77777777" w:rsidR="00071BF1" w:rsidRDefault="00071BF1" w:rsidP="003D43D9">
      <w:pPr>
        <w:pStyle w:val="Heading1"/>
      </w:pPr>
    </w:p>
    <w:p w14:paraId="7D9D142D" w14:textId="77777777" w:rsidR="00071BF1" w:rsidRDefault="00071BF1" w:rsidP="003D43D9">
      <w:pPr>
        <w:pStyle w:val="Heading1"/>
      </w:pPr>
    </w:p>
    <w:p w14:paraId="0E1C0E3E" w14:textId="77777777" w:rsidR="00071BF1" w:rsidRDefault="00071BF1" w:rsidP="003D43D9">
      <w:pPr>
        <w:pStyle w:val="Heading1"/>
      </w:pPr>
    </w:p>
    <w:p w14:paraId="655B18CB" w14:textId="77777777" w:rsidR="00071BF1" w:rsidRDefault="00071BF1" w:rsidP="003D43D9">
      <w:pPr>
        <w:pStyle w:val="Heading1"/>
      </w:pPr>
    </w:p>
    <w:p w14:paraId="25B5B9E1" w14:textId="77777777" w:rsidR="00071BF1" w:rsidRDefault="00071BF1" w:rsidP="003D43D9">
      <w:pPr>
        <w:pStyle w:val="Heading1"/>
      </w:pPr>
    </w:p>
    <w:p w14:paraId="47A8ACA7" w14:textId="77777777" w:rsidR="00071BF1" w:rsidRDefault="00071BF1" w:rsidP="003D43D9">
      <w:pPr>
        <w:pStyle w:val="Heading1"/>
      </w:pPr>
    </w:p>
    <w:p w14:paraId="35349CE9" w14:textId="77777777" w:rsidR="00071BF1" w:rsidRDefault="00071BF1" w:rsidP="003D43D9">
      <w:pPr>
        <w:pStyle w:val="Heading1"/>
      </w:pPr>
    </w:p>
    <w:p w14:paraId="3E745656" w14:textId="77777777" w:rsidR="00071BF1" w:rsidRPr="00071BF1" w:rsidRDefault="00071BF1" w:rsidP="00071BF1">
      <w:pPr>
        <w:rPr>
          <w:lang w:eastAsia="en-US"/>
        </w:rPr>
      </w:pPr>
    </w:p>
    <w:p w14:paraId="55B8CE73" w14:textId="77777777" w:rsidR="00071BF1" w:rsidRDefault="00071BF1" w:rsidP="003D43D9">
      <w:pPr>
        <w:pStyle w:val="Heading1"/>
      </w:pPr>
    </w:p>
    <w:p w14:paraId="6159461E" w14:textId="019C2D62" w:rsidR="003D43D9" w:rsidRDefault="0058690A" w:rsidP="003D43D9">
      <w:pPr>
        <w:pStyle w:val="Heading1"/>
      </w:pPr>
      <w:r>
        <w:t>Appendices</w:t>
      </w:r>
      <w:bookmarkEnd w:id="11"/>
    </w:p>
    <w:p w14:paraId="2E8F9DAD" w14:textId="75BBCB4B" w:rsidR="00DE7D45" w:rsidRDefault="00DE7D45" w:rsidP="002F51AD"/>
    <w:p w14:paraId="5223B4E5" w14:textId="5757449D" w:rsidR="00072F0A" w:rsidRPr="00BE25DA" w:rsidRDefault="00072F0A" w:rsidP="00D55228">
      <w:pPr>
        <w:rPr>
          <w:u w:val="single"/>
        </w:rPr>
      </w:pPr>
      <w:r w:rsidRPr="00BE25DA">
        <w:rPr>
          <w:u w:val="single"/>
        </w:rPr>
        <w:t xml:space="preserve">Appendix A – </w:t>
      </w:r>
      <w:r w:rsidR="00D55228" w:rsidRPr="00BE25DA">
        <w:rPr>
          <w:u w:val="single"/>
        </w:rPr>
        <w:t xml:space="preserve">Traffic Management Plan </w:t>
      </w:r>
    </w:p>
    <w:p w14:paraId="1A7DCBF2" w14:textId="77777777" w:rsidR="00072F0A" w:rsidRDefault="00072F0A" w:rsidP="002F51AD"/>
    <w:p w14:paraId="6705B3FD" w14:textId="043E6115" w:rsidR="009860F1" w:rsidRDefault="007C4231">
      <w:r>
        <w:t xml:space="preserve">Please find </w:t>
      </w:r>
      <w:r w:rsidR="00BE25DA">
        <w:t>Traf</w:t>
      </w:r>
      <w:bookmarkStart w:id="12" w:name="_GoBack"/>
      <w:bookmarkEnd w:id="12"/>
      <w:r w:rsidR="00BE25DA">
        <w:t>fic Management Plan included in paper submission</w:t>
      </w:r>
      <w:r w:rsidR="009860F1">
        <w:br w:type="page"/>
      </w:r>
    </w:p>
    <w:p w14:paraId="62EB2CD7" w14:textId="77777777" w:rsidR="00072F0A" w:rsidRDefault="00072F0A" w:rsidP="002F51AD"/>
    <w:p w14:paraId="60D6F023" w14:textId="49F0200A" w:rsidR="00072F0A" w:rsidRPr="00BE25DA" w:rsidRDefault="00072F0A" w:rsidP="00D55228">
      <w:pPr>
        <w:rPr>
          <w:u w:val="single"/>
        </w:rPr>
      </w:pPr>
      <w:r w:rsidRPr="00BE25DA">
        <w:rPr>
          <w:u w:val="single"/>
        </w:rPr>
        <w:t xml:space="preserve">Appendix B – </w:t>
      </w:r>
      <w:r w:rsidR="00D55228" w:rsidRPr="00BE25DA">
        <w:rPr>
          <w:u w:val="single"/>
        </w:rPr>
        <w:t>Site Layout drawings</w:t>
      </w:r>
    </w:p>
    <w:p w14:paraId="15E9F756" w14:textId="77777777" w:rsidR="007C4231" w:rsidRDefault="007C4231"/>
    <w:p w14:paraId="7D1AA289" w14:textId="1BFAEC0D" w:rsidR="00BE25DA" w:rsidRDefault="007C4231">
      <w:r>
        <w:t>Please find Site layout drawings included in paper submission</w:t>
      </w:r>
      <w:r w:rsidR="00BE25DA">
        <w:br w:type="page"/>
      </w:r>
    </w:p>
    <w:p w14:paraId="1A49A274" w14:textId="77777777" w:rsidR="007C4231" w:rsidRDefault="007C4231"/>
    <w:p w14:paraId="26559659" w14:textId="233A80FB" w:rsidR="00072F0A" w:rsidRPr="00BE25DA" w:rsidRDefault="00072F0A" w:rsidP="002F51AD">
      <w:pPr>
        <w:rPr>
          <w:u w:val="single"/>
        </w:rPr>
      </w:pPr>
      <w:r w:rsidRPr="00BE25DA">
        <w:rPr>
          <w:u w:val="single"/>
        </w:rPr>
        <w:t>Appendix C – Crane drawing</w:t>
      </w:r>
    </w:p>
    <w:p w14:paraId="72C8FA62" w14:textId="77777777" w:rsidR="00072F0A" w:rsidRDefault="00072F0A" w:rsidP="002F51AD"/>
    <w:p w14:paraId="1672EEEF" w14:textId="681F0924" w:rsidR="00BE25DA" w:rsidRDefault="007C4231">
      <w:r>
        <w:t>Please find crane drawing in paper submission</w:t>
      </w:r>
      <w:r w:rsidR="00BE25DA">
        <w:br w:type="page"/>
      </w:r>
    </w:p>
    <w:p w14:paraId="4CB5F061" w14:textId="77777777" w:rsidR="00072F0A" w:rsidRDefault="00072F0A" w:rsidP="002F51AD"/>
    <w:p w14:paraId="524500D1" w14:textId="771EF726" w:rsidR="00072F0A" w:rsidRPr="00BE25DA" w:rsidRDefault="00072F0A" w:rsidP="002F51AD">
      <w:pPr>
        <w:rPr>
          <w:rFonts w:ascii="Arial" w:hAnsi="Arial" w:cs="Arial"/>
          <w:sz w:val="22"/>
          <w:szCs w:val="22"/>
          <w:u w:val="single"/>
        </w:rPr>
      </w:pPr>
      <w:r w:rsidRPr="00BE25DA">
        <w:rPr>
          <w:rFonts w:ascii="Arial" w:hAnsi="Arial" w:cs="Arial"/>
          <w:sz w:val="22"/>
          <w:szCs w:val="22"/>
          <w:u w:val="single"/>
        </w:rPr>
        <w:t>Appendix D – Ramp drawing</w:t>
      </w:r>
    </w:p>
    <w:p w14:paraId="7422D3A9" w14:textId="77777777" w:rsidR="00072F0A" w:rsidRDefault="00072F0A" w:rsidP="002F51AD"/>
    <w:p w14:paraId="60AD1CFA" w14:textId="09AE91DC" w:rsidR="00072F0A" w:rsidRDefault="007C4231" w:rsidP="002F51AD">
      <w:r>
        <w:t>Please find ramp drawings in paper submission</w:t>
      </w:r>
    </w:p>
    <w:p w14:paraId="0BB2600D" w14:textId="77777777" w:rsidR="006D3226" w:rsidRDefault="006D3226" w:rsidP="002F51AD"/>
    <w:p w14:paraId="551B87C5" w14:textId="77777777" w:rsidR="006D3226" w:rsidRDefault="006D3226" w:rsidP="002F51AD"/>
    <w:p w14:paraId="1C34817C" w14:textId="77777777" w:rsidR="006D3226" w:rsidRDefault="006D3226" w:rsidP="002F51AD"/>
    <w:p w14:paraId="2558419F" w14:textId="77777777" w:rsidR="006D3226" w:rsidRDefault="006D3226" w:rsidP="002F51AD"/>
    <w:p w14:paraId="45DA46DB" w14:textId="77777777" w:rsidR="006D3226" w:rsidRDefault="006D3226" w:rsidP="002F51AD"/>
    <w:p w14:paraId="61DD0E15" w14:textId="77777777" w:rsidR="006D3226" w:rsidRDefault="006D3226" w:rsidP="002F51AD"/>
    <w:p w14:paraId="78722340" w14:textId="77777777" w:rsidR="006D3226" w:rsidRDefault="006D3226" w:rsidP="002F51AD"/>
    <w:p w14:paraId="4DBF5678" w14:textId="77777777" w:rsidR="006D3226" w:rsidRDefault="006D3226" w:rsidP="002F51AD"/>
    <w:p w14:paraId="40651C20" w14:textId="77777777" w:rsidR="006D3226" w:rsidRDefault="006D3226" w:rsidP="002F51AD"/>
    <w:p w14:paraId="01F4CC00" w14:textId="77777777" w:rsidR="006D3226" w:rsidRDefault="006D3226" w:rsidP="002F51AD"/>
    <w:p w14:paraId="2742BD58" w14:textId="77777777" w:rsidR="006D3226" w:rsidRDefault="006D3226" w:rsidP="002F51AD"/>
    <w:p w14:paraId="4666AC4B" w14:textId="77777777" w:rsidR="006D3226" w:rsidRDefault="006D3226" w:rsidP="002F51AD"/>
    <w:p w14:paraId="6BEC831F" w14:textId="77777777" w:rsidR="006D3226" w:rsidRDefault="006D3226" w:rsidP="002F51AD"/>
    <w:p w14:paraId="6B6F4035" w14:textId="77777777" w:rsidR="006D3226" w:rsidRDefault="006D3226" w:rsidP="002F51AD"/>
    <w:p w14:paraId="25FF2C83" w14:textId="77777777" w:rsidR="006D3226" w:rsidRDefault="006D3226" w:rsidP="002F51AD"/>
    <w:p w14:paraId="495B6FC9" w14:textId="77777777" w:rsidR="006D3226" w:rsidRDefault="006D3226" w:rsidP="002F51AD"/>
    <w:p w14:paraId="53DC55D3" w14:textId="77777777" w:rsidR="006D3226" w:rsidRDefault="006D3226" w:rsidP="002F51AD"/>
    <w:p w14:paraId="46D55765" w14:textId="77777777" w:rsidR="006D3226" w:rsidRDefault="006D3226" w:rsidP="002F51AD"/>
    <w:p w14:paraId="01868C12" w14:textId="77777777" w:rsidR="006D3226" w:rsidRDefault="006D3226" w:rsidP="002F51AD"/>
    <w:p w14:paraId="21B841DE" w14:textId="77777777" w:rsidR="006D3226" w:rsidRDefault="006D3226" w:rsidP="002F51AD"/>
    <w:p w14:paraId="07E3DC6B" w14:textId="77777777" w:rsidR="00072F0A" w:rsidRDefault="00072F0A" w:rsidP="002F51AD"/>
    <w:p w14:paraId="72899D2D" w14:textId="77777777" w:rsidR="0052439B" w:rsidRDefault="0052439B" w:rsidP="002F51AD"/>
    <w:p w14:paraId="245FAFBA" w14:textId="77777777" w:rsidR="0052439B" w:rsidRDefault="0052439B" w:rsidP="002F51AD"/>
    <w:p w14:paraId="05E52719" w14:textId="77777777" w:rsidR="0052439B" w:rsidRDefault="0052439B" w:rsidP="002F51AD"/>
    <w:p w14:paraId="4319AA39" w14:textId="77777777" w:rsidR="0052439B" w:rsidRDefault="0052439B" w:rsidP="002F51AD"/>
    <w:p w14:paraId="4AA412C4" w14:textId="77777777" w:rsidR="0052439B" w:rsidRDefault="0052439B" w:rsidP="002F51AD"/>
    <w:p w14:paraId="1370BCAD" w14:textId="77777777" w:rsidR="0052439B" w:rsidRDefault="0052439B" w:rsidP="002F51AD"/>
    <w:p w14:paraId="6702F9A9" w14:textId="77777777" w:rsidR="0052439B" w:rsidRDefault="0052439B" w:rsidP="002F51AD"/>
    <w:p w14:paraId="7830A6CD" w14:textId="77777777" w:rsidR="0052439B" w:rsidRDefault="0052439B" w:rsidP="002F51AD"/>
    <w:p w14:paraId="7D7C0194" w14:textId="77777777" w:rsidR="0052439B" w:rsidRDefault="0052439B" w:rsidP="002F51AD"/>
    <w:p w14:paraId="59D13924" w14:textId="77777777" w:rsidR="00BE25DA" w:rsidRDefault="00BE25DA" w:rsidP="002F51AD"/>
    <w:p w14:paraId="2E5F9D46" w14:textId="77777777" w:rsidR="00BE25DA" w:rsidRDefault="00BE25DA" w:rsidP="002F51AD"/>
    <w:p w14:paraId="25215674" w14:textId="77777777" w:rsidR="00BE25DA" w:rsidRDefault="00BE25DA" w:rsidP="002F51AD"/>
    <w:p w14:paraId="0AFE79AF" w14:textId="77777777" w:rsidR="00BE25DA" w:rsidRDefault="00BE25DA" w:rsidP="002F51AD"/>
    <w:p w14:paraId="5F8EE45F" w14:textId="77777777" w:rsidR="00BE25DA" w:rsidRDefault="00BE25DA" w:rsidP="002F51AD"/>
    <w:p w14:paraId="07DBFA64" w14:textId="77777777" w:rsidR="00BE25DA" w:rsidRDefault="00BE25DA" w:rsidP="002F51AD"/>
    <w:p w14:paraId="1D2174B2" w14:textId="77777777" w:rsidR="00BE25DA" w:rsidRDefault="00BE25DA" w:rsidP="002F51AD"/>
    <w:p w14:paraId="19557564" w14:textId="77777777" w:rsidR="0052439B" w:rsidRDefault="0052439B" w:rsidP="002F51AD"/>
    <w:p w14:paraId="7E854315" w14:textId="77777777" w:rsidR="0052439B" w:rsidRDefault="0052439B" w:rsidP="002F51AD"/>
    <w:p w14:paraId="596B80F3" w14:textId="77777777" w:rsidR="0052439B" w:rsidRDefault="0052439B" w:rsidP="002F51AD"/>
    <w:p w14:paraId="7AD38C08" w14:textId="77777777" w:rsidR="00BE25DA" w:rsidRDefault="00BE25DA" w:rsidP="002F51AD"/>
    <w:p w14:paraId="20B00419" w14:textId="77777777" w:rsidR="00BE25DA" w:rsidRDefault="00BE25DA" w:rsidP="002F51AD"/>
    <w:p w14:paraId="1B99E9DB" w14:textId="77777777" w:rsidR="00BE25DA" w:rsidRDefault="00BE25DA" w:rsidP="002F51AD"/>
    <w:p w14:paraId="7AAD47ED" w14:textId="77777777" w:rsidR="00BE25DA" w:rsidRDefault="00BE25DA" w:rsidP="002F51AD"/>
    <w:p w14:paraId="64AD5957" w14:textId="77777777" w:rsidR="00BE25DA" w:rsidRDefault="00BE25DA" w:rsidP="002F51AD"/>
    <w:p w14:paraId="69493D63" w14:textId="77777777" w:rsidR="00BE25DA" w:rsidRDefault="00BE25DA" w:rsidP="002F51AD"/>
    <w:p w14:paraId="5BBF986D" w14:textId="5C60F394" w:rsidR="005B34E0" w:rsidRPr="00BE25DA" w:rsidRDefault="00072F0A" w:rsidP="00321AD1">
      <w:pPr>
        <w:rPr>
          <w:rFonts w:eastAsia="Times New Roman"/>
          <w:u w:val="single"/>
        </w:rPr>
      </w:pPr>
      <w:r w:rsidRPr="00BE25DA">
        <w:rPr>
          <w:rFonts w:ascii="Arial" w:hAnsi="Arial" w:cs="Arial"/>
          <w:sz w:val="22"/>
          <w:szCs w:val="22"/>
          <w:u w:val="single"/>
        </w:rPr>
        <w:lastRenderedPageBreak/>
        <w:t xml:space="preserve">Appendix E – </w:t>
      </w:r>
      <w:r w:rsidR="00DA4701" w:rsidRPr="00BE25DA">
        <w:rPr>
          <w:rFonts w:ascii="Arial" w:hAnsi="Arial" w:cs="Arial"/>
          <w:sz w:val="22"/>
          <w:szCs w:val="22"/>
          <w:u w:val="single"/>
        </w:rPr>
        <w:t>Scaffolding Chute</w:t>
      </w:r>
      <w:r w:rsidRPr="00BE25DA">
        <w:rPr>
          <w:rFonts w:ascii="Arial" w:hAnsi="Arial" w:cs="Arial"/>
          <w:sz w:val="22"/>
          <w:szCs w:val="22"/>
          <w:u w:val="single"/>
        </w:rPr>
        <w:t xml:space="preserve"> </w:t>
      </w:r>
      <w:r w:rsidR="00827806" w:rsidRPr="00BE25DA">
        <w:rPr>
          <w:rFonts w:ascii="Arial" w:hAnsi="Arial" w:cs="Arial"/>
          <w:sz w:val="22"/>
          <w:szCs w:val="22"/>
          <w:u w:val="single"/>
        </w:rPr>
        <w:t xml:space="preserve">for waste and rubble disposal </w:t>
      </w:r>
    </w:p>
    <w:p w14:paraId="59FA34BD" w14:textId="77777777" w:rsidR="0052439B" w:rsidRDefault="0052439B" w:rsidP="00DA4701"/>
    <w:p w14:paraId="6EC61584" w14:textId="4E6C0988" w:rsidR="0052439B" w:rsidRDefault="0052439B" w:rsidP="00DA4701">
      <w:r>
        <w:rPr>
          <w:rFonts w:ascii="Helvetica" w:hAnsi="Helvetica" w:cs="Helvetica"/>
          <w:noProof/>
        </w:rPr>
        <w:drawing>
          <wp:inline distT="0" distB="0" distL="0" distR="0" wp14:anchorId="3573B820" wp14:editId="1E425A29">
            <wp:extent cx="5270500" cy="499763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0500" cy="4997630"/>
                    </a:xfrm>
                    <a:prstGeom prst="rect">
                      <a:avLst/>
                    </a:prstGeom>
                    <a:noFill/>
                    <a:ln>
                      <a:noFill/>
                    </a:ln>
                  </pic:spPr>
                </pic:pic>
              </a:graphicData>
            </a:graphic>
          </wp:inline>
        </w:drawing>
      </w:r>
    </w:p>
    <w:p w14:paraId="0E6D5C18" w14:textId="178E4795" w:rsidR="00321AD1" w:rsidRPr="002F51AD" w:rsidRDefault="00321AD1" w:rsidP="00321AD1">
      <w:pPr>
        <w:jc w:val="center"/>
      </w:pPr>
      <w:r>
        <w:rPr>
          <w:rFonts w:ascii="Arial" w:eastAsia="Times New Roman" w:hAnsi="Arial" w:cs="Arial"/>
          <w:i/>
          <w:iCs/>
          <w:color w:val="000000" w:themeColor="text1"/>
          <w:sz w:val="22"/>
          <w:szCs w:val="22"/>
          <w:shd w:val="clear" w:color="auto" w:fill="FFFFFF"/>
        </w:rPr>
        <w:t xml:space="preserve">image </w:t>
      </w:r>
      <w:r w:rsidRPr="005B34E0">
        <w:rPr>
          <w:rFonts w:ascii="Arial" w:eastAsia="Times New Roman" w:hAnsi="Arial" w:cs="Arial"/>
          <w:i/>
          <w:iCs/>
          <w:color w:val="000000" w:themeColor="text1"/>
          <w:sz w:val="22"/>
          <w:szCs w:val="22"/>
          <w:shd w:val="clear" w:color="auto" w:fill="FFFFFF"/>
        </w:rPr>
        <w:t xml:space="preserve">extracted from </w:t>
      </w:r>
      <w:r>
        <w:rPr>
          <w:rFonts w:ascii="Arial" w:eastAsia="Times New Roman" w:hAnsi="Arial" w:cs="Arial"/>
          <w:i/>
          <w:iCs/>
          <w:color w:val="000000" w:themeColor="text1"/>
          <w:sz w:val="22"/>
          <w:szCs w:val="22"/>
          <w:shd w:val="clear" w:color="auto" w:fill="FFFFFF"/>
        </w:rPr>
        <w:t>(</w:t>
      </w:r>
      <w:proofErr w:type="spellStart"/>
      <w:r w:rsidRPr="005B34E0">
        <w:rPr>
          <w:rFonts w:ascii="Arial" w:eastAsia="Times New Roman" w:hAnsi="Arial" w:cs="Arial"/>
          <w:i/>
          <w:iCs/>
          <w:color w:val="000000" w:themeColor="text1"/>
          <w:sz w:val="22"/>
          <w:szCs w:val="22"/>
          <w:shd w:val="clear" w:color="auto" w:fill="FFFFFF"/>
        </w:rPr>
        <w:t>Chudley</w:t>
      </w:r>
      <w:proofErr w:type="spellEnd"/>
      <w:r w:rsidRPr="005B34E0">
        <w:rPr>
          <w:rFonts w:ascii="Arial" w:eastAsia="Times New Roman" w:hAnsi="Arial" w:cs="Arial"/>
          <w:i/>
          <w:iCs/>
          <w:color w:val="000000" w:themeColor="text1"/>
          <w:sz w:val="22"/>
          <w:szCs w:val="22"/>
          <w:shd w:val="clear" w:color="auto" w:fill="FFFFFF"/>
        </w:rPr>
        <w:t xml:space="preserve"> and </w:t>
      </w:r>
      <w:proofErr w:type="spellStart"/>
      <w:r w:rsidRPr="005B34E0">
        <w:rPr>
          <w:rFonts w:ascii="Arial" w:eastAsia="Times New Roman" w:hAnsi="Arial" w:cs="Arial"/>
          <w:i/>
          <w:iCs/>
          <w:color w:val="000000" w:themeColor="text1"/>
          <w:sz w:val="22"/>
          <w:szCs w:val="22"/>
          <w:shd w:val="clear" w:color="auto" w:fill="FFFFFF"/>
        </w:rPr>
        <w:t>Greeno</w:t>
      </w:r>
      <w:proofErr w:type="spellEnd"/>
      <w:r w:rsidRPr="005B34E0">
        <w:rPr>
          <w:rFonts w:ascii="Arial" w:eastAsia="Times New Roman" w:hAnsi="Arial" w:cs="Arial"/>
          <w:i/>
          <w:iCs/>
          <w:color w:val="000000" w:themeColor="text1"/>
          <w:sz w:val="22"/>
          <w:szCs w:val="22"/>
          <w:shd w:val="clear" w:color="auto" w:fill="FFFFFF"/>
        </w:rPr>
        <w:t>, 2006</w:t>
      </w:r>
      <w:r>
        <w:rPr>
          <w:rFonts w:ascii="Arial" w:eastAsia="Times New Roman" w:hAnsi="Arial" w:cs="Arial"/>
          <w:i/>
          <w:iCs/>
          <w:color w:val="000000" w:themeColor="text1"/>
          <w:sz w:val="22"/>
          <w:szCs w:val="22"/>
          <w:shd w:val="clear" w:color="auto" w:fill="FFFFFF"/>
        </w:rPr>
        <w:t>)</w:t>
      </w:r>
    </w:p>
    <w:sectPr w:rsidR="00321AD1" w:rsidRPr="002F51AD" w:rsidSect="00D37C26">
      <w:headerReference w:type="default" r:id="rId14"/>
      <w:footerReference w:type="default" r:id="rId15"/>
      <w:headerReference w:type="first" r:id="rId16"/>
      <w:footerReference w:type="first" r:id="rId17"/>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9DE5CE" w14:textId="77777777" w:rsidR="0000666A" w:rsidRDefault="0000666A" w:rsidP="00B81A3F">
      <w:r>
        <w:separator/>
      </w:r>
    </w:p>
  </w:endnote>
  <w:endnote w:type="continuationSeparator" w:id="0">
    <w:p w14:paraId="2FACC923" w14:textId="77777777" w:rsidR="0000666A" w:rsidRDefault="0000666A" w:rsidP="00B81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ＭＳ ゴシック">
    <w:charset w:val="80"/>
    <w:family w:val="swiss"/>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267633" w14:textId="77777777" w:rsidR="00652CC3" w:rsidRDefault="00652CC3" w:rsidP="00D37C2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09178B1" w14:textId="77777777" w:rsidR="00652CC3" w:rsidRDefault="00652CC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44B338" w14:textId="77777777" w:rsidR="00652CC3" w:rsidRDefault="00652CC3" w:rsidP="00C93AE7">
    <w:pPr>
      <w:pStyle w:val="Footer"/>
      <w:ind w:right="360"/>
      <w:jc w:val="cen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1618B7" w14:textId="77777777" w:rsidR="00652CC3" w:rsidRDefault="00652CC3" w:rsidP="00652C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510B3">
      <w:rPr>
        <w:rStyle w:val="PageNumber"/>
        <w:noProof/>
      </w:rPr>
      <w:t>4</w:t>
    </w:r>
    <w:r>
      <w:rPr>
        <w:rStyle w:val="PageNumber"/>
      </w:rPr>
      <w:fldChar w:fldCharType="end"/>
    </w:r>
  </w:p>
  <w:p w14:paraId="4FFE2571" w14:textId="77777777" w:rsidR="00D57518" w:rsidRDefault="00D57518">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FA7A35" w14:textId="77777777" w:rsidR="00652CC3" w:rsidRDefault="00652CC3" w:rsidP="00652C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0ABEDC40" w14:textId="0C9F4F45" w:rsidR="00652CC3" w:rsidRDefault="00652CC3" w:rsidP="00C93AE7">
    <w:pPr>
      <w:pStyle w:val="Footer"/>
      <w:ind w:right="360"/>
      <w:jc w:val="cen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7B7C5A" w14:textId="77777777" w:rsidR="0000666A" w:rsidRDefault="0000666A" w:rsidP="00B81A3F">
      <w:r>
        <w:separator/>
      </w:r>
    </w:p>
  </w:footnote>
  <w:footnote w:type="continuationSeparator" w:id="0">
    <w:p w14:paraId="51EDD14C" w14:textId="77777777" w:rsidR="0000666A" w:rsidRDefault="0000666A" w:rsidP="00B81A3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F4505" w14:textId="056C3144" w:rsidR="00652CC3" w:rsidRPr="00D57518" w:rsidRDefault="00652CC3" w:rsidP="00D57518">
    <w:pPr>
      <w:pStyle w:val="Header"/>
      <w:jc w:val="right"/>
      <w:rPr>
        <w:sz w:val="20"/>
        <w:szCs w:val="20"/>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89D3CA" w14:textId="77777777" w:rsidR="00652CC3" w:rsidRDefault="00652CC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4451C2"/>
    <w:multiLevelType w:val="hybridMultilevel"/>
    <w:tmpl w:val="8CC60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B43A99"/>
    <w:multiLevelType w:val="hybridMultilevel"/>
    <w:tmpl w:val="6B561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AD15BB"/>
    <w:multiLevelType w:val="hybridMultilevel"/>
    <w:tmpl w:val="D1BA89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BDB039E"/>
    <w:multiLevelType w:val="hybridMultilevel"/>
    <w:tmpl w:val="F9D04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DE1396"/>
    <w:multiLevelType w:val="hybridMultilevel"/>
    <w:tmpl w:val="08D63CC2"/>
    <w:lvl w:ilvl="0" w:tplc="55143092">
      <w:start w:val="1"/>
      <w:numFmt w:val="bullet"/>
      <w:lvlText w:val=""/>
      <w:lvlJc w:val="left"/>
      <w:pPr>
        <w:ind w:left="720" w:hanging="360"/>
      </w:pPr>
      <w:rPr>
        <w:rFonts w:ascii="Symbol" w:hAnsi="Symbol" w:hint="default"/>
      </w:rPr>
    </w:lvl>
    <w:lvl w:ilvl="1" w:tplc="DA1054DE">
      <w:start w:val="1"/>
      <w:numFmt w:val="bullet"/>
      <w:lvlText w:val="o"/>
      <w:lvlJc w:val="left"/>
      <w:pPr>
        <w:ind w:left="1440" w:hanging="360"/>
      </w:pPr>
      <w:rPr>
        <w:rFonts w:ascii="Courier New" w:hAnsi="Courier New" w:hint="default"/>
      </w:rPr>
    </w:lvl>
    <w:lvl w:ilvl="2" w:tplc="242AC966">
      <w:start w:val="1"/>
      <w:numFmt w:val="bullet"/>
      <w:lvlText w:val=""/>
      <w:lvlJc w:val="left"/>
      <w:pPr>
        <w:ind w:left="2160" w:hanging="360"/>
      </w:pPr>
      <w:rPr>
        <w:rFonts w:ascii="Wingdings" w:hAnsi="Wingdings" w:hint="default"/>
      </w:rPr>
    </w:lvl>
    <w:lvl w:ilvl="3" w:tplc="C93ED862">
      <w:start w:val="1"/>
      <w:numFmt w:val="bullet"/>
      <w:lvlText w:val=""/>
      <w:lvlJc w:val="left"/>
      <w:pPr>
        <w:ind w:left="2880" w:hanging="360"/>
      </w:pPr>
      <w:rPr>
        <w:rFonts w:ascii="Symbol" w:hAnsi="Symbol" w:hint="default"/>
      </w:rPr>
    </w:lvl>
    <w:lvl w:ilvl="4" w:tplc="E5D4AF14">
      <w:start w:val="1"/>
      <w:numFmt w:val="bullet"/>
      <w:lvlText w:val="o"/>
      <w:lvlJc w:val="left"/>
      <w:pPr>
        <w:ind w:left="3600" w:hanging="360"/>
      </w:pPr>
      <w:rPr>
        <w:rFonts w:ascii="Courier New" w:hAnsi="Courier New" w:hint="default"/>
      </w:rPr>
    </w:lvl>
    <w:lvl w:ilvl="5" w:tplc="48D6C546">
      <w:start w:val="1"/>
      <w:numFmt w:val="bullet"/>
      <w:lvlText w:val=""/>
      <w:lvlJc w:val="left"/>
      <w:pPr>
        <w:ind w:left="4320" w:hanging="360"/>
      </w:pPr>
      <w:rPr>
        <w:rFonts w:ascii="Wingdings" w:hAnsi="Wingdings" w:hint="default"/>
      </w:rPr>
    </w:lvl>
    <w:lvl w:ilvl="6" w:tplc="9E98BF9C">
      <w:start w:val="1"/>
      <w:numFmt w:val="bullet"/>
      <w:lvlText w:val=""/>
      <w:lvlJc w:val="left"/>
      <w:pPr>
        <w:ind w:left="5040" w:hanging="360"/>
      </w:pPr>
      <w:rPr>
        <w:rFonts w:ascii="Symbol" w:hAnsi="Symbol" w:hint="default"/>
      </w:rPr>
    </w:lvl>
    <w:lvl w:ilvl="7" w:tplc="344A434E">
      <w:start w:val="1"/>
      <w:numFmt w:val="bullet"/>
      <w:lvlText w:val="o"/>
      <w:lvlJc w:val="left"/>
      <w:pPr>
        <w:ind w:left="5760" w:hanging="360"/>
      </w:pPr>
      <w:rPr>
        <w:rFonts w:ascii="Courier New" w:hAnsi="Courier New" w:hint="default"/>
      </w:rPr>
    </w:lvl>
    <w:lvl w:ilvl="8" w:tplc="76A62D50">
      <w:start w:val="1"/>
      <w:numFmt w:val="bullet"/>
      <w:lvlText w:val=""/>
      <w:lvlJc w:val="left"/>
      <w:pPr>
        <w:ind w:left="6480" w:hanging="360"/>
      </w:pPr>
      <w:rPr>
        <w:rFonts w:ascii="Wingdings" w:hAnsi="Wingdings" w:hint="default"/>
      </w:rPr>
    </w:lvl>
  </w:abstractNum>
  <w:abstractNum w:abstractNumId="5">
    <w:nsid w:val="0F92765C"/>
    <w:multiLevelType w:val="hybridMultilevel"/>
    <w:tmpl w:val="DD6C3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992C94"/>
    <w:multiLevelType w:val="hybridMultilevel"/>
    <w:tmpl w:val="ADE6BF20"/>
    <w:lvl w:ilvl="0" w:tplc="A98E47FA">
      <w:start w:val="1"/>
      <w:numFmt w:val="bullet"/>
      <w:lvlText w:val=""/>
      <w:lvlJc w:val="left"/>
      <w:pPr>
        <w:ind w:left="720" w:hanging="360"/>
      </w:pPr>
      <w:rPr>
        <w:rFonts w:ascii="Symbol" w:hAnsi="Symbol" w:hint="default"/>
      </w:rPr>
    </w:lvl>
    <w:lvl w:ilvl="1" w:tplc="ACE447B6">
      <w:start w:val="1"/>
      <w:numFmt w:val="bullet"/>
      <w:lvlText w:val="o"/>
      <w:lvlJc w:val="left"/>
      <w:pPr>
        <w:ind w:left="1440" w:hanging="360"/>
      </w:pPr>
      <w:rPr>
        <w:rFonts w:ascii="Courier New" w:hAnsi="Courier New" w:hint="default"/>
      </w:rPr>
    </w:lvl>
    <w:lvl w:ilvl="2" w:tplc="9AA40EB4">
      <w:start w:val="1"/>
      <w:numFmt w:val="bullet"/>
      <w:lvlText w:val=""/>
      <w:lvlJc w:val="left"/>
      <w:pPr>
        <w:ind w:left="2160" w:hanging="360"/>
      </w:pPr>
      <w:rPr>
        <w:rFonts w:ascii="Wingdings" w:hAnsi="Wingdings" w:hint="default"/>
      </w:rPr>
    </w:lvl>
    <w:lvl w:ilvl="3" w:tplc="676AB91E">
      <w:start w:val="1"/>
      <w:numFmt w:val="bullet"/>
      <w:lvlText w:val=""/>
      <w:lvlJc w:val="left"/>
      <w:pPr>
        <w:ind w:left="2880" w:hanging="360"/>
      </w:pPr>
      <w:rPr>
        <w:rFonts w:ascii="Symbol" w:hAnsi="Symbol" w:hint="default"/>
      </w:rPr>
    </w:lvl>
    <w:lvl w:ilvl="4" w:tplc="247E61F6">
      <w:start w:val="1"/>
      <w:numFmt w:val="bullet"/>
      <w:lvlText w:val="o"/>
      <w:lvlJc w:val="left"/>
      <w:pPr>
        <w:ind w:left="3600" w:hanging="360"/>
      </w:pPr>
      <w:rPr>
        <w:rFonts w:ascii="Courier New" w:hAnsi="Courier New" w:hint="default"/>
      </w:rPr>
    </w:lvl>
    <w:lvl w:ilvl="5" w:tplc="AFEA1F2A">
      <w:start w:val="1"/>
      <w:numFmt w:val="bullet"/>
      <w:lvlText w:val=""/>
      <w:lvlJc w:val="left"/>
      <w:pPr>
        <w:ind w:left="4320" w:hanging="360"/>
      </w:pPr>
      <w:rPr>
        <w:rFonts w:ascii="Wingdings" w:hAnsi="Wingdings" w:hint="default"/>
      </w:rPr>
    </w:lvl>
    <w:lvl w:ilvl="6" w:tplc="FA0667B8">
      <w:start w:val="1"/>
      <w:numFmt w:val="bullet"/>
      <w:lvlText w:val=""/>
      <w:lvlJc w:val="left"/>
      <w:pPr>
        <w:ind w:left="5040" w:hanging="360"/>
      </w:pPr>
      <w:rPr>
        <w:rFonts w:ascii="Symbol" w:hAnsi="Symbol" w:hint="default"/>
      </w:rPr>
    </w:lvl>
    <w:lvl w:ilvl="7" w:tplc="788AD832">
      <w:start w:val="1"/>
      <w:numFmt w:val="bullet"/>
      <w:lvlText w:val="o"/>
      <w:lvlJc w:val="left"/>
      <w:pPr>
        <w:ind w:left="5760" w:hanging="360"/>
      </w:pPr>
      <w:rPr>
        <w:rFonts w:ascii="Courier New" w:hAnsi="Courier New" w:hint="default"/>
      </w:rPr>
    </w:lvl>
    <w:lvl w:ilvl="8" w:tplc="B6C06152">
      <w:start w:val="1"/>
      <w:numFmt w:val="bullet"/>
      <w:lvlText w:val=""/>
      <w:lvlJc w:val="left"/>
      <w:pPr>
        <w:ind w:left="6480" w:hanging="360"/>
      </w:pPr>
      <w:rPr>
        <w:rFonts w:ascii="Wingdings" w:hAnsi="Wingdings" w:hint="default"/>
      </w:rPr>
    </w:lvl>
  </w:abstractNum>
  <w:abstractNum w:abstractNumId="7">
    <w:nsid w:val="193D662F"/>
    <w:multiLevelType w:val="hybridMultilevel"/>
    <w:tmpl w:val="F45AA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F90B82"/>
    <w:multiLevelType w:val="hybridMultilevel"/>
    <w:tmpl w:val="5A76E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DD04287"/>
    <w:multiLevelType w:val="hybridMultilevel"/>
    <w:tmpl w:val="D8967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50D6BD3"/>
    <w:multiLevelType w:val="hybridMultilevel"/>
    <w:tmpl w:val="877E9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AD23B91"/>
    <w:multiLevelType w:val="hybridMultilevel"/>
    <w:tmpl w:val="9762F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88241F2"/>
    <w:multiLevelType w:val="hybridMultilevel"/>
    <w:tmpl w:val="C374AF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2AE7F04"/>
    <w:multiLevelType w:val="hybridMultilevel"/>
    <w:tmpl w:val="FE604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5367094"/>
    <w:multiLevelType w:val="hybridMultilevel"/>
    <w:tmpl w:val="709C7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F96623C"/>
    <w:multiLevelType w:val="hybridMultilevel"/>
    <w:tmpl w:val="DE2CC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3"/>
  </w:num>
  <w:num w:numId="3">
    <w:abstractNumId w:val="10"/>
  </w:num>
  <w:num w:numId="4">
    <w:abstractNumId w:val="11"/>
  </w:num>
  <w:num w:numId="5">
    <w:abstractNumId w:val="8"/>
  </w:num>
  <w:num w:numId="6">
    <w:abstractNumId w:val="14"/>
  </w:num>
  <w:num w:numId="7">
    <w:abstractNumId w:val="0"/>
  </w:num>
  <w:num w:numId="8">
    <w:abstractNumId w:val="9"/>
  </w:num>
  <w:num w:numId="9">
    <w:abstractNumId w:val="15"/>
  </w:num>
  <w:num w:numId="10">
    <w:abstractNumId w:val="1"/>
  </w:num>
  <w:num w:numId="11">
    <w:abstractNumId w:val="3"/>
  </w:num>
  <w:num w:numId="12">
    <w:abstractNumId w:val="6"/>
  </w:num>
  <w:num w:numId="13">
    <w:abstractNumId w:val="4"/>
  </w:num>
  <w:num w:numId="14">
    <w:abstractNumId w:val="12"/>
  </w:num>
  <w:num w:numId="15">
    <w:abstractNumId w:val="7"/>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D45"/>
    <w:rsid w:val="00006615"/>
    <w:rsid w:val="0000666A"/>
    <w:rsid w:val="000144FB"/>
    <w:rsid w:val="00017379"/>
    <w:rsid w:val="000255E5"/>
    <w:rsid w:val="000324AD"/>
    <w:rsid w:val="00056944"/>
    <w:rsid w:val="00062200"/>
    <w:rsid w:val="00071BF1"/>
    <w:rsid w:val="00072C87"/>
    <w:rsid w:val="00072F0A"/>
    <w:rsid w:val="000A0C72"/>
    <w:rsid w:val="000A2A24"/>
    <w:rsid w:val="000B55B7"/>
    <w:rsid w:val="000C2FDC"/>
    <w:rsid w:val="000D15DA"/>
    <w:rsid w:val="000E08BB"/>
    <w:rsid w:val="000F7662"/>
    <w:rsid w:val="000F7AC1"/>
    <w:rsid w:val="00100DC4"/>
    <w:rsid w:val="00103EEF"/>
    <w:rsid w:val="00113EF7"/>
    <w:rsid w:val="001163EC"/>
    <w:rsid w:val="00116624"/>
    <w:rsid w:val="0013453C"/>
    <w:rsid w:val="001427E0"/>
    <w:rsid w:val="00144902"/>
    <w:rsid w:val="001510B3"/>
    <w:rsid w:val="0017269B"/>
    <w:rsid w:val="001A5EA4"/>
    <w:rsid w:val="001A6B5C"/>
    <w:rsid w:val="001B59A6"/>
    <w:rsid w:val="001C7BC4"/>
    <w:rsid w:val="001E737A"/>
    <w:rsid w:val="001F5588"/>
    <w:rsid w:val="002034F3"/>
    <w:rsid w:val="002167F3"/>
    <w:rsid w:val="00231B77"/>
    <w:rsid w:val="00240AB0"/>
    <w:rsid w:val="00242FCC"/>
    <w:rsid w:val="00245EA7"/>
    <w:rsid w:val="002602CD"/>
    <w:rsid w:val="00273FF7"/>
    <w:rsid w:val="002755FD"/>
    <w:rsid w:val="002C4614"/>
    <w:rsid w:val="002D39D3"/>
    <w:rsid w:val="002D70D5"/>
    <w:rsid w:val="002F0D64"/>
    <w:rsid w:val="002F1BFE"/>
    <w:rsid w:val="002F317C"/>
    <w:rsid w:val="002F4EE2"/>
    <w:rsid w:val="002F51AD"/>
    <w:rsid w:val="002F68BE"/>
    <w:rsid w:val="00313EDD"/>
    <w:rsid w:val="00321AD1"/>
    <w:rsid w:val="00326736"/>
    <w:rsid w:val="00330DCF"/>
    <w:rsid w:val="00332ED6"/>
    <w:rsid w:val="0033614D"/>
    <w:rsid w:val="00336E82"/>
    <w:rsid w:val="0034010F"/>
    <w:rsid w:val="00357F4B"/>
    <w:rsid w:val="00362AC3"/>
    <w:rsid w:val="00381C81"/>
    <w:rsid w:val="00390658"/>
    <w:rsid w:val="00391EF5"/>
    <w:rsid w:val="0039611A"/>
    <w:rsid w:val="0039784D"/>
    <w:rsid w:val="003A07A9"/>
    <w:rsid w:val="003A6E14"/>
    <w:rsid w:val="003B0D0A"/>
    <w:rsid w:val="003B6458"/>
    <w:rsid w:val="003B7A85"/>
    <w:rsid w:val="003C62DB"/>
    <w:rsid w:val="003D43D9"/>
    <w:rsid w:val="003E0787"/>
    <w:rsid w:val="003E41E6"/>
    <w:rsid w:val="003E54E4"/>
    <w:rsid w:val="003E6E5C"/>
    <w:rsid w:val="003F5EE1"/>
    <w:rsid w:val="004000E5"/>
    <w:rsid w:val="0041349C"/>
    <w:rsid w:val="00423151"/>
    <w:rsid w:val="00426410"/>
    <w:rsid w:val="00436FCE"/>
    <w:rsid w:val="004376FB"/>
    <w:rsid w:val="00450F40"/>
    <w:rsid w:val="00451366"/>
    <w:rsid w:val="00463595"/>
    <w:rsid w:val="004851DF"/>
    <w:rsid w:val="004878B9"/>
    <w:rsid w:val="0049616F"/>
    <w:rsid w:val="004A79C2"/>
    <w:rsid w:val="004B029A"/>
    <w:rsid w:val="004B2FD6"/>
    <w:rsid w:val="004B30F8"/>
    <w:rsid w:val="004B47D6"/>
    <w:rsid w:val="004D195A"/>
    <w:rsid w:val="004D3629"/>
    <w:rsid w:val="004E33C6"/>
    <w:rsid w:val="004E3D3F"/>
    <w:rsid w:val="004E7546"/>
    <w:rsid w:val="004E789B"/>
    <w:rsid w:val="005006AE"/>
    <w:rsid w:val="00512708"/>
    <w:rsid w:val="00521DB4"/>
    <w:rsid w:val="0052439B"/>
    <w:rsid w:val="00525B70"/>
    <w:rsid w:val="0052699D"/>
    <w:rsid w:val="00527129"/>
    <w:rsid w:val="005320EC"/>
    <w:rsid w:val="0053351C"/>
    <w:rsid w:val="005361D7"/>
    <w:rsid w:val="00546BC5"/>
    <w:rsid w:val="00550F19"/>
    <w:rsid w:val="00551B2A"/>
    <w:rsid w:val="00551ED8"/>
    <w:rsid w:val="0055415B"/>
    <w:rsid w:val="00555167"/>
    <w:rsid w:val="00563680"/>
    <w:rsid w:val="0056592B"/>
    <w:rsid w:val="00582CC6"/>
    <w:rsid w:val="0058690A"/>
    <w:rsid w:val="00595551"/>
    <w:rsid w:val="0059635E"/>
    <w:rsid w:val="00597B5F"/>
    <w:rsid w:val="005A18AE"/>
    <w:rsid w:val="005A4CCC"/>
    <w:rsid w:val="005B34E0"/>
    <w:rsid w:val="005B43C5"/>
    <w:rsid w:val="005B7601"/>
    <w:rsid w:val="005B7D6B"/>
    <w:rsid w:val="005D37E4"/>
    <w:rsid w:val="005F416C"/>
    <w:rsid w:val="005F7E9A"/>
    <w:rsid w:val="0060059C"/>
    <w:rsid w:val="006120F1"/>
    <w:rsid w:val="00630BEB"/>
    <w:rsid w:val="00634029"/>
    <w:rsid w:val="00637698"/>
    <w:rsid w:val="0064136B"/>
    <w:rsid w:val="00644BD1"/>
    <w:rsid w:val="0064519B"/>
    <w:rsid w:val="00652CC3"/>
    <w:rsid w:val="0067476D"/>
    <w:rsid w:val="006758D0"/>
    <w:rsid w:val="006761C3"/>
    <w:rsid w:val="0068598E"/>
    <w:rsid w:val="00691B36"/>
    <w:rsid w:val="00693B85"/>
    <w:rsid w:val="006979D4"/>
    <w:rsid w:val="006B66B2"/>
    <w:rsid w:val="006B7E58"/>
    <w:rsid w:val="006C157E"/>
    <w:rsid w:val="006D3226"/>
    <w:rsid w:val="006D4138"/>
    <w:rsid w:val="006D7404"/>
    <w:rsid w:val="006E7002"/>
    <w:rsid w:val="006F5328"/>
    <w:rsid w:val="00717762"/>
    <w:rsid w:val="00742490"/>
    <w:rsid w:val="00743623"/>
    <w:rsid w:val="00755336"/>
    <w:rsid w:val="0076090F"/>
    <w:rsid w:val="00766003"/>
    <w:rsid w:val="007711D9"/>
    <w:rsid w:val="007711EB"/>
    <w:rsid w:val="00774557"/>
    <w:rsid w:val="0077543B"/>
    <w:rsid w:val="00777717"/>
    <w:rsid w:val="00784A36"/>
    <w:rsid w:val="00787ED7"/>
    <w:rsid w:val="00790C92"/>
    <w:rsid w:val="007A0E26"/>
    <w:rsid w:val="007B378A"/>
    <w:rsid w:val="007B3E6F"/>
    <w:rsid w:val="007B6BF2"/>
    <w:rsid w:val="007B6C46"/>
    <w:rsid w:val="007C4231"/>
    <w:rsid w:val="007C56BA"/>
    <w:rsid w:val="007D1154"/>
    <w:rsid w:val="007E2B77"/>
    <w:rsid w:val="007F4C28"/>
    <w:rsid w:val="007F6F65"/>
    <w:rsid w:val="008100DA"/>
    <w:rsid w:val="00811B19"/>
    <w:rsid w:val="00816918"/>
    <w:rsid w:val="0082020D"/>
    <w:rsid w:val="008227FF"/>
    <w:rsid w:val="00824759"/>
    <w:rsid w:val="00826F9F"/>
    <w:rsid w:val="00827806"/>
    <w:rsid w:val="00856429"/>
    <w:rsid w:val="00864808"/>
    <w:rsid w:val="008656CA"/>
    <w:rsid w:val="00866109"/>
    <w:rsid w:val="008772EE"/>
    <w:rsid w:val="008851B6"/>
    <w:rsid w:val="00897720"/>
    <w:rsid w:val="008C4FA1"/>
    <w:rsid w:val="008D2F4B"/>
    <w:rsid w:val="008D6DC2"/>
    <w:rsid w:val="008E3309"/>
    <w:rsid w:val="008E499F"/>
    <w:rsid w:val="008E79B8"/>
    <w:rsid w:val="008F070D"/>
    <w:rsid w:val="008F7BF5"/>
    <w:rsid w:val="00905386"/>
    <w:rsid w:val="00905608"/>
    <w:rsid w:val="00922BD4"/>
    <w:rsid w:val="009271EC"/>
    <w:rsid w:val="00932922"/>
    <w:rsid w:val="00942071"/>
    <w:rsid w:val="00961534"/>
    <w:rsid w:val="00963E37"/>
    <w:rsid w:val="009669A3"/>
    <w:rsid w:val="009727AC"/>
    <w:rsid w:val="00985906"/>
    <w:rsid w:val="009860F1"/>
    <w:rsid w:val="009919E5"/>
    <w:rsid w:val="009B0AC7"/>
    <w:rsid w:val="009B5E05"/>
    <w:rsid w:val="009B7B08"/>
    <w:rsid w:val="009C09BE"/>
    <w:rsid w:val="009C16F0"/>
    <w:rsid w:val="009D1893"/>
    <w:rsid w:val="009D3542"/>
    <w:rsid w:val="009E39CB"/>
    <w:rsid w:val="009E70AF"/>
    <w:rsid w:val="009E73A1"/>
    <w:rsid w:val="009F2834"/>
    <w:rsid w:val="00A028B5"/>
    <w:rsid w:val="00A02B07"/>
    <w:rsid w:val="00A04F9B"/>
    <w:rsid w:val="00A0676E"/>
    <w:rsid w:val="00A155D2"/>
    <w:rsid w:val="00A31BD7"/>
    <w:rsid w:val="00A32A1E"/>
    <w:rsid w:val="00A446A1"/>
    <w:rsid w:val="00A47C90"/>
    <w:rsid w:val="00A53CBE"/>
    <w:rsid w:val="00A5737E"/>
    <w:rsid w:val="00A60141"/>
    <w:rsid w:val="00A619C9"/>
    <w:rsid w:val="00A76429"/>
    <w:rsid w:val="00A776D7"/>
    <w:rsid w:val="00A77F23"/>
    <w:rsid w:val="00AC5526"/>
    <w:rsid w:val="00AD0B47"/>
    <w:rsid w:val="00AD1B64"/>
    <w:rsid w:val="00AD4035"/>
    <w:rsid w:val="00AE0286"/>
    <w:rsid w:val="00AE07E4"/>
    <w:rsid w:val="00B22C51"/>
    <w:rsid w:val="00B2620E"/>
    <w:rsid w:val="00B26DAF"/>
    <w:rsid w:val="00B2787E"/>
    <w:rsid w:val="00B34B30"/>
    <w:rsid w:val="00B47327"/>
    <w:rsid w:val="00B47A5D"/>
    <w:rsid w:val="00B55EE8"/>
    <w:rsid w:val="00B65BC6"/>
    <w:rsid w:val="00B705EC"/>
    <w:rsid w:val="00B7380E"/>
    <w:rsid w:val="00B81A3F"/>
    <w:rsid w:val="00B84785"/>
    <w:rsid w:val="00B853B6"/>
    <w:rsid w:val="00B92C36"/>
    <w:rsid w:val="00BA371E"/>
    <w:rsid w:val="00BB6B7A"/>
    <w:rsid w:val="00BC0F28"/>
    <w:rsid w:val="00BD2242"/>
    <w:rsid w:val="00BE0075"/>
    <w:rsid w:val="00BE1A3D"/>
    <w:rsid w:val="00BE25DA"/>
    <w:rsid w:val="00BF2B92"/>
    <w:rsid w:val="00C01069"/>
    <w:rsid w:val="00C02D75"/>
    <w:rsid w:val="00C031CF"/>
    <w:rsid w:val="00C11DE2"/>
    <w:rsid w:val="00C36A70"/>
    <w:rsid w:val="00C55B0C"/>
    <w:rsid w:val="00C6182B"/>
    <w:rsid w:val="00C62CAC"/>
    <w:rsid w:val="00C7385C"/>
    <w:rsid w:val="00C740A7"/>
    <w:rsid w:val="00C83175"/>
    <w:rsid w:val="00C84084"/>
    <w:rsid w:val="00C87656"/>
    <w:rsid w:val="00C87DA7"/>
    <w:rsid w:val="00C93AE7"/>
    <w:rsid w:val="00CA6D3B"/>
    <w:rsid w:val="00CA7EEA"/>
    <w:rsid w:val="00CB0074"/>
    <w:rsid w:val="00CC2795"/>
    <w:rsid w:val="00CC4CAE"/>
    <w:rsid w:val="00CE294E"/>
    <w:rsid w:val="00CF6E47"/>
    <w:rsid w:val="00D1676E"/>
    <w:rsid w:val="00D172C5"/>
    <w:rsid w:val="00D24C09"/>
    <w:rsid w:val="00D37C26"/>
    <w:rsid w:val="00D4152D"/>
    <w:rsid w:val="00D4643F"/>
    <w:rsid w:val="00D47C4C"/>
    <w:rsid w:val="00D50A9A"/>
    <w:rsid w:val="00D55228"/>
    <w:rsid w:val="00D57518"/>
    <w:rsid w:val="00D6354D"/>
    <w:rsid w:val="00D638C5"/>
    <w:rsid w:val="00D64D00"/>
    <w:rsid w:val="00D73569"/>
    <w:rsid w:val="00D7410B"/>
    <w:rsid w:val="00D81EB4"/>
    <w:rsid w:val="00D82452"/>
    <w:rsid w:val="00D96A3E"/>
    <w:rsid w:val="00DA25C4"/>
    <w:rsid w:val="00DA4701"/>
    <w:rsid w:val="00DB2E4E"/>
    <w:rsid w:val="00DB4DEB"/>
    <w:rsid w:val="00DC0D63"/>
    <w:rsid w:val="00DC34FA"/>
    <w:rsid w:val="00DC652F"/>
    <w:rsid w:val="00DC7158"/>
    <w:rsid w:val="00DC7CBC"/>
    <w:rsid w:val="00DD1D5F"/>
    <w:rsid w:val="00DD2943"/>
    <w:rsid w:val="00DE0854"/>
    <w:rsid w:val="00DE43EF"/>
    <w:rsid w:val="00DE7D45"/>
    <w:rsid w:val="00DF6A67"/>
    <w:rsid w:val="00E0285C"/>
    <w:rsid w:val="00E04FF6"/>
    <w:rsid w:val="00E0567D"/>
    <w:rsid w:val="00E233A4"/>
    <w:rsid w:val="00E26694"/>
    <w:rsid w:val="00E32F72"/>
    <w:rsid w:val="00E346FA"/>
    <w:rsid w:val="00E34ACF"/>
    <w:rsid w:val="00E34BCC"/>
    <w:rsid w:val="00E51A6C"/>
    <w:rsid w:val="00E52C31"/>
    <w:rsid w:val="00E53E20"/>
    <w:rsid w:val="00E57240"/>
    <w:rsid w:val="00E6020A"/>
    <w:rsid w:val="00E6368E"/>
    <w:rsid w:val="00E669B1"/>
    <w:rsid w:val="00E7082E"/>
    <w:rsid w:val="00E72FAB"/>
    <w:rsid w:val="00E76D8D"/>
    <w:rsid w:val="00E9041C"/>
    <w:rsid w:val="00E966E1"/>
    <w:rsid w:val="00E96E38"/>
    <w:rsid w:val="00EC0416"/>
    <w:rsid w:val="00EC0CAD"/>
    <w:rsid w:val="00EC2AB0"/>
    <w:rsid w:val="00EC4C90"/>
    <w:rsid w:val="00EC5974"/>
    <w:rsid w:val="00EE1B29"/>
    <w:rsid w:val="00EF0AE7"/>
    <w:rsid w:val="00F21C66"/>
    <w:rsid w:val="00F23EEE"/>
    <w:rsid w:val="00F326A1"/>
    <w:rsid w:val="00F33107"/>
    <w:rsid w:val="00F51BA2"/>
    <w:rsid w:val="00F62F97"/>
    <w:rsid w:val="00F67335"/>
    <w:rsid w:val="00F772AA"/>
    <w:rsid w:val="00F81904"/>
    <w:rsid w:val="00F84338"/>
    <w:rsid w:val="00F843FE"/>
    <w:rsid w:val="00F943EB"/>
    <w:rsid w:val="00F95227"/>
    <w:rsid w:val="00FA5758"/>
    <w:rsid w:val="00FB0FC6"/>
    <w:rsid w:val="00FB60AF"/>
    <w:rsid w:val="00FC5B91"/>
    <w:rsid w:val="00FD41CD"/>
    <w:rsid w:val="00FE1088"/>
    <w:rsid w:val="00FE7ED9"/>
    <w:rsid w:val="00FF42B5"/>
    <w:rsid w:val="00FF499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1DF2985"/>
  <w14:defaultImageDpi w14:val="300"/>
  <w15:docId w15:val="{D3D077BC-1A14-4340-BBAA-36D31DAFE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7410B"/>
    <w:rPr>
      <w:rFonts w:ascii="Times New Roman" w:hAnsi="Times New Roman" w:cs="Times New Roman"/>
      <w:lang w:eastAsia="en-GB"/>
    </w:rPr>
  </w:style>
  <w:style w:type="paragraph" w:styleId="Heading1">
    <w:name w:val="heading 1"/>
    <w:basedOn w:val="Normal"/>
    <w:next w:val="Normal"/>
    <w:link w:val="Heading1Char"/>
    <w:uiPriority w:val="9"/>
    <w:qFormat/>
    <w:rsid w:val="00630BEB"/>
    <w:pPr>
      <w:keepNext/>
      <w:keepLines/>
      <w:spacing w:before="480"/>
      <w:outlineLvl w:val="0"/>
    </w:pPr>
    <w:rPr>
      <w:rFonts w:asciiTheme="majorHAnsi" w:eastAsiaTheme="majorEastAsia" w:hAnsiTheme="majorHAnsi" w:cstheme="majorBidi"/>
      <w:b/>
      <w:bCs/>
      <w:color w:val="345A8A" w:themeColor="accent1" w:themeShade="B5"/>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7D45"/>
    <w:pPr>
      <w:ind w:left="720"/>
      <w:contextualSpacing/>
    </w:pPr>
    <w:rPr>
      <w:rFonts w:asciiTheme="minorHAnsi" w:hAnsiTheme="minorHAnsi" w:cstheme="minorBidi"/>
      <w:lang w:eastAsia="en-US"/>
    </w:rPr>
  </w:style>
  <w:style w:type="character" w:customStyle="1" w:styleId="selectable">
    <w:name w:val="selectable"/>
    <w:basedOn w:val="DefaultParagraphFont"/>
    <w:rsid w:val="000F7AC1"/>
  </w:style>
  <w:style w:type="paragraph" w:styleId="Header">
    <w:name w:val="header"/>
    <w:basedOn w:val="Normal"/>
    <w:link w:val="HeaderChar"/>
    <w:uiPriority w:val="99"/>
    <w:unhideWhenUsed/>
    <w:rsid w:val="00B81A3F"/>
    <w:pPr>
      <w:tabs>
        <w:tab w:val="center" w:pos="4320"/>
        <w:tab w:val="right" w:pos="8640"/>
      </w:tabs>
    </w:pPr>
    <w:rPr>
      <w:rFonts w:asciiTheme="minorHAnsi" w:hAnsiTheme="minorHAnsi" w:cstheme="minorBidi"/>
      <w:lang w:eastAsia="en-US"/>
    </w:rPr>
  </w:style>
  <w:style w:type="character" w:customStyle="1" w:styleId="HeaderChar">
    <w:name w:val="Header Char"/>
    <w:basedOn w:val="DefaultParagraphFont"/>
    <w:link w:val="Header"/>
    <w:uiPriority w:val="99"/>
    <w:rsid w:val="00B81A3F"/>
  </w:style>
  <w:style w:type="paragraph" w:styleId="Footer">
    <w:name w:val="footer"/>
    <w:basedOn w:val="Normal"/>
    <w:link w:val="FooterChar"/>
    <w:uiPriority w:val="99"/>
    <w:unhideWhenUsed/>
    <w:rsid w:val="00B81A3F"/>
    <w:pPr>
      <w:tabs>
        <w:tab w:val="center" w:pos="4320"/>
        <w:tab w:val="right" w:pos="8640"/>
      </w:tabs>
    </w:pPr>
    <w:rPr>
      <w:rFonts w:asciiTheme="minorHAnsi" w:hAnsiTheme="minorHAnsi" w:cstheme="minorBidi"/>
      <w:lang w:eastAsia="en-US"/>
    </w:rPr>
  </w:style>
  <w:style w:type="character" w:customStyle="1" w:styleId="FooterChar">
    <w:name w:val="Footer Char"/>
    <w:basedOn w:val="DefaultParagraphFont"/>
    <w:link w:val="Footer"/>
    <w:uiPriority w:val="99"/>
    <w:rsid w:val="00B81A3F"/>
  </w:style>
  <w:style w:type="paragraph" w:styleId="TOC1">
    <w:name w:val="toc 1"/>
    <w:basedOn w:val="Normal"/>
    <w:next w:val="Normal"/>
    <w:autoRedefine/>
    <w:uiPriority w:val="39"/>
    <w:unhideWhenUsed/>
    <w:rsid w:val="00630BEB"/>
    <w:pPr>
      <w:spacing w:before="120"/>
    </w:pPr>
    <w:rPr>
      <w:rFonts w:asciiTheme="minorHAnsi" w:hAnsiTheme="minorHAnsi" w:cstheme="minorBidi"/>
      <w:b/>
      <w:caps/>
      <w:sz w:val="22"/>
      <w:szCs w:val="22"/>
      <w:lang w:eastAsia="en-US"/>
    </w:rPr>
  </w:style>
  <w:style w:type="paragraph" w:styleId="TOC2">
    <w:name w:val="toc 2"/>
    <w:basedOn w:val="Normal"/>
    <w:next w:val="Normal"/>
    <w:autoRedefine/>
    <w:uiPriority w:val="39"/>
    <w:unhideWhenUsed/>
    <w:rsid w:val="00630BEB"/>
    <w:pPr>
      <w:ind w:left="240"/>
    </w:pPr>
    <w:rPr>
      <w:rFonts w:asciiTheme="minorHAnsi" w:hAnsiTheme="minorHAnsi" w:cstheme="minorBidi"/>
      <w:smallCaps/>
      <w:sz w:val="22"/>
      <w:szCs w:val="22"/>
      <w:lang w:eastAsia="en-US"/>
    </w:rPr>
  </w:style>
  <w:style w:type="paragraph" w:styleId="TOC3">
    <w:name w:val="toc 3"/>
    <w:basedOn w:val="Normal"/>
    <w:next w:val="Normal"/>
    <w:autoRedefine/>
    <w:uiPriority w:val="39"/>
    <w:unhideWhenUsed/>
    <w:rsid w:val="00630BEB"/>
    <w:pPr>
      <w:ind w:left="480"/>
    </w:pPr>
    <w:rPr>
      <w:rFonts w:asciiTheme="minorHAnsi" w:hAnsiTheme="minorHAnsi" w:cstheme="minorBidi"/>
      <w:i/>
      <w:sz w:val="22"/>
      <w:szCs w:val="22"/>
      <w:lang w:eastAsia="en-US"/>
    </w:rPr>
  </w:style>
  <w:style w:type="paragraph" w:styleId="TOC4">
    <w:name w:val="toc 4"/>
    <w:basedOn w:val="Normal"/>
    <w:next w:val="Normal"/>
    <w:autoRedefine/>
    <w:uiPriority w:val="39"/>
    <w:unhideWhenUsed/>
    <w:rsid w:val="00630BEB"/>
    <w:pPr>
      <w:ind w:left="720"/>
    </w:pPr>
    <w:rPr>
      <w:rFonts w:asciiTheme="minorHAnsi" w:hAnsiTheme="minorHAnsi" w:cstheme="minorBidi"/>
      <w:sz w:val="18"/>
      <w:szCs w:val="18"/>
      <w:lang w:eastAsia="en-US"/>
    </w:rPr>
  </w:style>
  <w:style w:type="paragraph" w:styleId="TOC5">
    <w:name w:val="toc 5"/>
    <w:basedOn w:val="Normal"/>
    <w:next w:val="Normal"/>
    <w:autoRedefine/>
    <w:uiPriority w:val="39"/>
    <w:unhideWhenUsed/>
    <w:rsid w:val="00630BEB"/>
    <w:pPr>
      <w:ind w:left="960"/>
    </w:pPr>
    <w:rPr>
      <w:rFonts w:asciiTheme="minorHAnsi" w:hAnsiTheme="minorHAnsi" w:cstheme="minorBidi"/>
      <w:sz w:val="18"/>
      <w:szCs w:val="18"/>
      <w:lang w:eastAsia="en-US"/>
    </w:rPr>
  </w:style>
  <w:style w:type="paragraph" w:styleId="TOC6">
    <w:name w:val="toc 6"/>
    <w:basedOn w:val="Normal"/>
    <w:next w:val="Normal"/>
    <w:autoRedefine/>
    <w:uiPriority w:val="39"/>
    <w:unhideWhenUsed/>
    <w:rsid w:val="00630BEB"/>
    <w:pPr>
      <w:ind w:left="1200"/>
    </w:pPr>
    <w:rPr>
      <w:rFonts w:asciiTheme="minorHAnsi" w:hAnsiTheme="minorHAnsi" w:cstheme="minorBidi"/>
      <w:sz w:val="18"/>
      <w:szCs w:val="18"/>
      <w:lang w:eastAsia="en-US"/>
    </w:rPr>
  </w:style>
  <w:style w:type="paragraph" w:styleId="TOC7">
    <w:name w:val="toc 7"/>
    <w:basedOn w:val="Normal"/>
    <w:next w:val="Normal"/>
    <w:autoRedefine/>
    <w:uiPriority w:val="39"/>
    <w:unhideWhenUsed/>
    <w:rsid w:val="00630BEB"/>
    <w:pPr>
      <w:ind w:left="1440"/>
    </w:pPr>
    <w:rPr>
      <w:rFonts w:asciiTheme="minorHAnsi" w:hAnsiTheme="minorHAnsi" w:cstheme="minorBidi"/>
      <w:sz w:val="18"/>
      <w:szCs w:val="18"/>
      <w:lang w:eastAsia="en-US"/>
    </w:rPr>
  </w:style>
  <w:style w:type="paragraph" w:styleId="TOC8">
    <w:name w:val="toc 8"/>
    <w:basedOn w:val="Normal"/>
    <w:next w:val="Normal"/>
    <w:autoRedefine/>
    <w:uiPriority w:val="39"/>
    <w:unhideWhenUsed/>
    <w:rsid w:val="00630BEB"/>
    <w:pPr>
      <w:ind w:left="1680"/>
    </w:pPr>
    <w:rPr>
      <w:rFonts w:asciiTheme="minorHAnsi" w:hAnsiTheme="minorHAnsi" w:cstheme="minorBidi"/>
      <w:sz w:val="18"/>
      <w:szCs w:val="18"/>
      <w:lang w:eastAsia="en-US"/>
    </w:rPr>
  </w:style>
  <w:style w:type="paragraph" w:styleId="TOC9">
    <w:name w:val="toc 9"/>
    <w:basedOn w:val="Normal"/>
    <w:next w:val="Normal"/>
    <w:autoRedefine/>
    <w:uiPriority w:val="39"/>
    <w:unhideWhenUsed/>
    <w:rsid w:val="00630BEB"/>
    <w:pPr>
      <w:ind w:left="1920"/>
    </w:pPr>
    <w:rPr>
      <w:rFonts w:asciiTheme="minorHAnsi" w:hAnsiTheme="minorHAnsi" w:cstheme="minorBidi"/>
      <w:sz w:val="18"/>
      <w:szCs w:val="18"/>
      <w:lang w:eastAsia="en-US"/>
    </w:rPr>
  </w:style>
  <w:style w:type="character" w:customStyle="1" w:styleId="Heading1Char">
    <w:name w:val="Heading 1 Char"/>
    <w:basedOn w:val="DefaultParagraphFont"/>
    <w:link w:val="Heading1"/>
    <w:uiPriority w:val="9"/>
    <w:rsid w:val="00630BEB"/>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630BEB"/>
    <w:pPr>
      <w:spacing w:line="276" w:lineRule="auto"/>
      <w:outlineLvl w:val="9"/>
    </w:pPr>
    <w:rPr>
      <w:color w:val="365F91" w:themeColor="accent1" w:themeShade="BF"/>
      <w:sz w:val="28"/>
      <w:szCs w:val="28"/>
      <w:lang w:val="en-US"/>
    </w:rPr>
  </w:style>
  <w:style w:type="paragraph" w:styleId="BalloonText">
    <w:name w:val="Balloon Text"/>
    <w:basedOn w:val="Normal"/>
    <w:link w:val="BalloonTextChar"/>
    <w:uiPriority w:val="99"/>
    <w:semiHidden/>
    <w:unhideWhenUsed/>
    <w:rsid w:val="00630BEB"/>
    <w:rPr>
      <w:rFonts w:ascii="Lucida Grande" w:hAnsi="Lucida Grande" w:cstheme="minorBidi"/>
      <w:sz w:val="18"/>
      <w:szCs w:val="18"/>
      <w:lang w:eastAsia="en-US"/>
    </w:rPr>
  </w:style>
  <w:style w:type="character" w:customStyle="1" w:styleId="BalloonTextChar">
    <w:name w:val="Balloon Text Char"/>
    <w:basedOn w:val="DefaultParagraphFont"/>
    <w:link w:val="BalloonText"/>
    <w:uiPriority w:val="99"/>
    <w:semiHidden/>
    <w:rsid w:val="00630BEB"/>
    <w:rPr>
      <w:rFonts w:ascii="Lucida Grande" w:hAnsi="Lucida Grande"/>
      <w:sz w:val="18"/>
      <w:szCs w:val="18"/>
    </w:rPr>
  </w:style>
  <w:style w:type="character" w:styleId="PageNumber">
    <w:name w:val="page number"/>
    <w:basedOn w:val="DefaultParagraphFont"/>
    <w:uiPriority w:val="99"/>
    <w:semiHidden/>
    <w:unhideWhenUsed/>
    <w:rsid w:val="00D1676E"/>
  </w:style>
  <w:style w:type="character" w:styleId="Hyperlink">
    <w:name w:val="Hyperlink"/>
    <w:basedOn w:val="DefaultParagraphFont"/>
    <w:uiPriority w:val="99"/>
    <w:unhideWhenUsed/>
    <w:rsid w:val="002F51AD"/>
    <w:rPr>
      <w:color w:val="0000FF" w:themeColor="hyperlink"/>
      <w:u w:val="single"/>
    </w:rPr>
  </w:style>
  <w:style w:type="table" w:styleId="TableGrid">
    <w:name w:val="Table Grid"/>
    <w:basedOn w:val="TableNormal"/>
    <w:uiPriority w:val="59"/>
    <w:rsid w:val="00D735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0255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805738">
      <w:bodyDiv w:val="1"/>
      <w:marLeft w:val="0"/>
      <w:marRight w:val="0"/>
      <w:marTop w:val="0"/>
      <w:marBottom w:val="0"/>
      <w:divBdr>
        <w:top w:val="none" w:sz="0" w:space="0" w:color="auto"/>
        <w:left w:val="none" w:sz="0" w:space="0" w:color="auto"/>
        <w:bottom w:val="none" w:sz="0" w:space="0" w:color="auto"/>
        <w:right w:val="none" w:sz="0" w:space="0" w:color="auto"/>
      </w:divBdr>
    </w:div>
    <w:div w:id="197402374">
      <w:bodyDiv w:val="1"/>
      <w:marLeft w:val="0"/>
      <w:marRight w:val="0"/>
      <w:marTop w:val="0"/>
      <w:marBottom w:val="0"/>
      <w:divBdr>
        <w:top w:val="none" w:sz="0" w:space="0" w:color="auto"/>
        <w:left w:val="none" w:sz="0" w:space="0" w:color="auto"/>
        <w:bottom w:val="none" w:sz="0" w:space="0" w:color="auto"/>
        <w:right w:val="none" w:sz="0" w:space="0" w:color="auto"/>
      </w:divBdr>
    </w:div>
    <w:div w:id="228925652">
      <w:bodyDiv w:val="1"/>
      <w:marLeft w:val="0"/>
      <w:marRight w:val="0"/>
      <w:marTop w:val="0"/>
      <w:marBottom w:val="0"/>
      <w:divBdr>
        <w:top w:val="none" w:sz="0" w:space="0" w:color="auto"/>
        <w:left w:val="none" w:sz="0" w:space="0" w:color="auto"/>
        <w:bottom w:val="none" w:sz="0" w:space="0" w:color="auto"/>
        <w:right w:val="none" w:sz="0" w:space="0" w:color="auto"/>
      </w:divBdr>
    </w:div>
    <w:div w:id="413281035">
      <w:bodyDiv w:val="1"/>
      <w:marLeft w:val="0"/>
      <w:marRight w:val="0"/>
      <w:marTop w:val="0"/>
      <w:marBottom w:val="0"/>
      <w:divBdr>
        <w:top w:val="none" w:sz="0" w:space="0" w:color="auto"/>
        <w:left w:val="none" w:sz="0" w:space="0" w:color="auto"/>
        <w:bottom w:val="none" w:sz="0" w:space="0" w:color="auto"/>
        <w:right w:val="none" w:sz="0" w:space="0" w:color="auto"/>
      </w:divBdr>
    </w:div>
    <w:div w:id="590968071">
      <w:bodyDiv w:val="1"/>
      <w:marLeft w:val="0"/>
      <w:marRight w:val="0"/>
      <w:marTop w:val="0"/>
      <w:marBottom w:val="0"/>
      <w:divBdr>
        <w:top w:val="none" w:sz="0" w:space="0" w:color="auto"/>
        <w:left w:val="none" w:sz="0" w:space="0" w:color="auto"/>
        <w:bottom w:val="none" w:sz="0" w:space="0" w:color="auto"/>
        <w:right w:val="none" w:sz="0" w:space="0" w:color="auto"/>
      </w:divBdr>
    </w:div>
    <w:div w:id="766582308">
      <w:bodyDiv w:val="1"/>
      <w:marLeft w:val="0"/>
      <w:marRight w:val="0"/>
      <w:marTop w:val="0"/>
      <w:marBottom w:val="0"/>
      <w:divBdr>
        <w:top w:val="none" w:sz="0" w:space="0" w:color="auto"/>
        <w:left w:val="none" w:sz="0" w:space="0" w:color="auto"/>
        <w:bottom w:val="none" w:sz="0" w:space="0" w:color="auto"/>
        <w:right w:val="none" w:sz="0" w:space="0" w:color="auto"/>
      </w:divBdr>
    </w:div>
    <w:div w:id="926039569">
      <w:bodyDiv w:val="1"/>
      <w:marLeft w:val="0"/>
      <w:marRight w:val="0"/>
      <w:marTop w:val="0"/>
      <w:marBottom w:val="0"/>
      <w:divBdr>
        <w:top w:val="none" w:sz="0" w:space="0" w:color="auto"/>
        <w:left w:val="none" w:sz="0" w:space="0" w:color="auto"/>
        <w:bottom w:val="none" w:sz="0" w:space="0" w:color="auto"/>
        <w:right w:val="none" w:sz="0" w:space="0" w:color="auto"/>
      </w:divBdr>
    </w:div>
    <w:div w:id="978613922">
      <w:bodyDiv w:val="1"/>
      <w:marLeft w:val="0"/>
      <w:marRight w:val="0"/>
      <w:marTop w:val="0"/>
      <w:marBottom w:val="0"/>
      <w:divBdr>
        <w:top w:val="none" w:sz="0" w:space="0" w:color="auto"/>
        <w:left w:val="none" w:sz="0" w:space="0" w:color="auto"/>
        <w:bottom w:val="none" w:sz="0" w:space="0" w:color="auto"/>
        <w:right w:val="none" w:sz="0" w:space="0" w:color="auto"/>
      </w:divBdr>
    </w:div>
    <w:div w:id="1025401232">
      <w:bodyDiv w:val="1"/>
      <w:marLeft w:val="0"/>
      <w:marRight w:val="0"/>
      <w:marTop w:val="0"/>
      <w:marBottom w:val="0"/>
      <w:divBdr>
        <w:top w:val="none" w:sz="0" w:space="0" w:color="auto"/>
        <w:left w:val="none" w:sz="0" w:space="0" w:color="auto"/>
        <w:bottom w:val="none" w:sz="0" w:space="0" w:color="auto"/>
        <w:right w:val="none" w:sz="0" w:space="0" w:color="auto"/>
      </w:divBdr>
    </w:div>
    <w:div w:id="1041201404">
      <w:bodyDiv w:val="1"/>
      <w:marLeft w:val="0"/>
      <w:marRight w:val="0"/>
      <w:marTop w:val="0"/>
      <w:marBottom w:val="0"/>
      <w:divBdr>
        <w:top w:val="none" w:sz="0" w:space="0" w:color="auto"/>
        <w:left w:val="none" w:sz="0" w:space="0" w:color="auto"/>
        <w:bottom w:val="none" w:sz="0" w:space="0" w:color="auto"/>
        <w:right w:val="none" w:sz="0" w:space="0" w:color="auto"/>
      </w:divBdr>
    </w:div>
    <w:div w:id="1095204591">
      <w:bodyDiv w:val="1"/>
      <w:marLeft w:val="0"/>
      <w:marRight w:val="0"/>
      <w:marTop w:val="0"/>
      <w:marBottom w:val="0"/>
      <w:divBdr>
        <w:top w:val="none" w:sz="0" w:space="0" w:color="auto"/>
        <w:left w:val="none" w:sz="0" w:space="0" w:color="auto"/>
        <w:bottom w:val="none" w:sz="0" w:space="0" w:color="auto"/>
        <w:right w:val="none" w:sz="0" w:space="0" w:color="auto"/>
      </w:divBdr>
    </w:div>
    <w:div w:id="1389258637">
      <w:bodyDiv w:val="1"/>
      <w:marLeft w:val="0"/>
      <w:marRight w:val="0"/>
      <w:marTop w:val="0"/>
      <w:marBottom w:val="0"/>
      <w:divBdr>
        <w:top w:val="none" w:sz="0" w:space="0" w:color="auto"/>
        <w:left w:val="none" w:sz="0" w:space="0" w:color="auto"/>
        <w:bottom w:val="none" w:sz="0" w:space="0" w:color="auto"/>
        <w:right w:val="none" w:sz="0" w:space="0" w:color="auto"/>
      </w:divBdr>
    </w:div>
    <w:div w:id="1392070440">
      <w:bodyDiv w:val="1"/>
      <w:marLeft w:val="0"/>
      <w:marRight w:val="0"/>
      <w:marTop w:val="0"/>
      <w:marBottom w:val="0"/>
      <w:divBdr>
        <w:top w:val="none" w:sz="0" w:space="0" w:color="auto"/>
        <w:left w:val="none" w:sz="0" w:space="0" w:color="auto"/>
        <w:bottom w:val="none" w:sz="0" w:space="0" w:color="auto"/>
        <w:right w:val="none" w:sz="0" w:space="0" w:color="auto"/>
      </w:divBdr>
    </w:div>
    <w:div w:id="1431511309">
      <w:bodyDiv w:val="1"/>
      <w:marLeft w:val="0"/>
      <w:marRight w:val="0"/>
      <w:marTop w:val="0"/>
      <w:marBottom w:val="0"/>
      <w:divBdr>
        <w:top w:val="none" w:sz="0" w:space="0" w:color="auto"/>
        <w:left w:val="none" w:sz="0" w:space="0" w:color="auto"/>
        <w:bottom w:val="none" w:sz="0" w:space="0" w:color="auto"/>
        <w:right w:val="none" w:sz="0" w:space="0" w:color="auto"/>
      </w:divBdr>
    </w:div>
    <w:div w:id="1443374633">
      <w:bodyDiv w:val="1"/>
      <w:marLeft w:val="0"/>
      <w:marRight w:val="0"/>
      <w:marTop w:val="0"/>
      <w:marBottom w:val="0"/>
      <w:divBdr>
        <w:top w:val="none" w:sz="0" w:space="0" w:color="auto"/>
        <w:left w:val="none" w:sz="0" w:space="0" w:color="auto"/>
        <w:bottom w:val="none" w:sz="0" w:space="0" w:color="auto"/>
        <w:right w:val="none" w:sz="0" w:space="0" w:color="auto"/>
      </w:divBdr>
    </w:div>
    <w:div w:id="1643651965">
      <w:bodyDiv w:val="1"/>
      <w:marLeft w:val="0"/>
      <w:marRight w:val="0"/>
      <w:marTop w:val="0"/>
      <w:marBottom w:val="0"/>
      <w:divBdr>
        <w:top w:val="none" w:sz="0" w:space="0" w:color="auto"/>
        <w:left w:val="none" w:sz="0" w:space="0" w:color="auto"/>
        <w:bottom w:val="none" w:sz="0" w:space="0" w:color="auto"/>
        <w:right w:val="none" w:sz="0" w:space="0" w:color="auto"/>
      </w:divBdr>
    </w:div>
    <w:div w:id="1693654049">
      <w:bodyDiv w:val="1"/>
      <w:marLeft w:val="0"/>
      <w:marRight w:val="0"/>
      <w:marTop w:val="0"/>
      <w:marBottom w:val="0"/>
      <w:divBdr>
        <w:top w:val="none" w:sz="0" w:space="0" w:color="auto"/>
        <w:left w:val="none" w:sz="0" w:space="0" w:color="auto"/>
        <w:bottom w:val="none" w:sz="0" w:space="0" w:color="auto"/>
        <w:right w:val="none" w:sz="0" w:space="0" w:color="auto"/>
      </w:divBdr>
      <w:divsChild>
        <w:div w:id="1602302885">
          <w:marLeft w:val="0"/>
          <w:marRight w:val="0"/>
          <w:marTop w:val="0"/>
          <w:marBottom w:val="0"/>
          <w:divBdr>
            <w:top w:val="none" w:sz="0" w:space="0" w:color="auto"/>
            <w:left w:val="none" w:sz="0" w:space="0" w:color="auto"/>
            <w:bottom w:val="none" w:sz="0" w:space="0" w:color="auto"/>
            <w:right w:val="none" w:sz="0" w:space="0" w:color="auto"/>
          </w:divBdr>
          <w:divsChild>
            <w:div w:id="656110362">
              <w:marLeft w:val="0"/>
              <w:marRight w:val="0"/>
              <w:marTop w:val="0"/>
              <w:marBottom w:val="0"/>
              <w:divBdr>
                <w:top w:val="none" w:sz="0" w:space="0" w:color="auto"/>
                <w:left w:val="none" w:sz="0" w:space="0" w:color="auto"/>
                <w:bottom w:val="none" w:sz="0" w:space="0" w:color="auto"/>
                <w:right w:val="none" w:sz="0" w:space="0" w:color="auto"/>
              </w:divBdr>
              <w:divsChild>
                <w:div w:id="1198197818">
                  <w:marLeft w:val="0"/>
                  <w:marRight w:val="0"/>
                  <w:marTop w:val="0"/>
                  <w:marBottom w:val="0"/>
                  <w:divBdr>
                    <w:top w:val="none" w:sz="0" w:space="0" w:color="auto"/>
                    <w:left w:val="none" w:sz="0" w:space="0" w:color="auto"/>
                    <w:bottom w:val="none" w:sz="0" w:space="0" w:color="auto"/>
                    <w:right w:val="none" w:sz="0" w:space="0" w:color="auto"/>
                  </w:divBdr>
                  <w:divsChild>
                    <w:div w:id="92445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header" Target="header1.xml"/><Relationship Id="rId15" Type="http://schemas.openxmlformats.org/officeDocument/2006/relationships/footer" Target="footer3.xml"/><Relationship Id="rId16" Type="http://schemas.openxmlformats.org/officeDocument/2006/relationships/header" Target="header2.xml"/><Relationship Id="rId17" Type="http://schemas.openxmlformats.org/officeDocument/2006/relationships/footer" Target="footer4.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is written by a quantity surveyor who will in turn advise each individual clients for the scenarios below. The aim is to outline the appropriate procurement routes alongside the most suitable contract in a report suitable for our client to be able to make informed decisions. Procurement routes vary in suitability and are not intended to be a one-size-fits-all scenario. The effectiveness of each procurement route will be discussed alongside the client’s requirements to determine the most suitable procurement route.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E70E4D-D856-7743-82FA-4BD1C67DB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14</Pages>
  <Words>2347</Words>
  <Characters>13382</Characters>
  <Application>Microsoft Macintosh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Case Study - Stage 2 Site Layout and Logistics</vt:lpstr>
    </vt:vector>
  </TitlesOfParts>
  <Company>Welkin Construction Ltd</Company>
  <LinksUpToDate>false</LinksUpToDate>
  <CharactersWithSpaces>15698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 Stage 2 Site Layout and Logistics</dc:title>
  <dc:subject/>
  <dc:creator>Abdul Rahman Al-Meshhedani (P152142)</dc:creator>
  <cp:keywords/>
  <dc:description/>
  <cp:lastModifiedBy>Abdul Al-Meshhedani (P152142)</cp:lastModifiedBy>
  <cp:revision>53</cp:revision>
  <cp:lastPrinted>2017-03-30T11:59:00Z</cp:lastPrinted>
  <dcterms:created xsi:type="dcterms:W3CDTF">2018-01-23T13:38:00Z</dcterms:created>
  <dcterms:modified xsi:type="dcterms:W3CDTF">2018-01-23T21:03:00Z</dcterms:modified>
</cp:coreProperties>
</file>