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firstLine="300"/>
        <w:jc w:val="center"/>
        <w:rPr>
          <w:rFonts w:ascii="Playfair Display" w:cs="Playfair Display" w:eastAsia="Playfair Display" w:hAnsi="Playfair Display"/>
          <w:u w:val="single"/>
        </w:rPr>
      </w:pPr>
      <w:r w:rsidDel="00000000" w:rsidR="00000000" w:rsidRPr="00000000">
        <w:rPr>
          <w:rFonts w:ascii="Playfair Display" w:cs="Playfair Display" w:eastAsia="Playfair Display" w:hAnsi="Playfair Display"/>
          <w:u w:val="single"/>
          <w:rtl w:val="0"/>
        </w:rPr>
        <w:t xml:space="preserve">A critical evaluation and the identification of next teaching and learning steps focusing on a case study of an individual learner or a group of learners, based</w:t>
      </w:r>
    </w:p>
    <w:p w:rsidR="00000000" w:rsidDel="00000000" w:rsidP="00000000" w:rsidRDefault="00000000" w:rsidRPr="00000000" w14:paraId="00000002">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firstLine="100"/>
        <w:jc w:val="center"/>
        <w:rPr>
          <w:rFonts w:ascii="Playfair Display" w:cs="Playfair Display" w:eastAsia="Playfair Display" w:hAnsi="Playfair Display"/>
          <w:u w:val="single"/>
        </w:rPr>
      </w:pPr>
      <w:r w:rsidDel="00000000" w:rsidR="00000000" w:rsidRPr="00000000">
        <w:rPr>
          <w:rFonts w:ascii="Playfair Display" w:cs="Playfair Display" w:eastAsia="Playfair Display" w:hAnsi="Playfair Display"/>
          <w:u w:val="single"/>
          <w:rtl w:val="0"/>
        </w:rPr>
        <w:t xml:space="preserve">on an observed critical incident (equivalent to 5000 words).</w:t>
      </w:r>
    </w:p>
    <w:p w:rsidR="00000000" w:rsidDel="00000000" w:rsidP="00000000" w:rsidRDefault="00000000" w:rsidRPr="00000000" w14:paraId="00000003">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sz w:val="24"/>
          <w:szCs w:val="24"/>
          <w:u w:val="single"/>
        </w:rPr>
      </w:pPr>
      <w:r w:rsidDel="00000000" w:rsidR="00000000" w:rsidRPr="00000000">
        <w:rPr>
          <w:rtl w:val="0"/>
        </w:rPr>
      </w:r>
    </w:p>
    <w:p w:rsidR="00000000" w:rsidDel="00000000" w:rsidP="00000000" w:rsidRDefault="00000000" w:rsidRPr="00000000" w14:paraId="00000004">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Fonts w:ascii="Playfair Display" w:cs="Playfair Display" w:eastAsia="Playfair Display" w:hAnsi="Playfair Display"/>
          <w:b w:val="1"/>
          <w:u w:val="single"/>
          <w:rtl w:val="0"/>
        </w:rPr>
        <w:t xml:space="preserve">Introduction</w:t>
      </w:r>
    </w:p>
    <w:p w:rsidR="00000000" w:rsidDel="00000000" w:rsidP="00000000" w:rsidRDefault="00000000" w:rsidRPr="00000000" w14:paraId="00000005">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tl w:val="0"/>
        </w:rPr>
      </w:r>
    </w:p>
    <w:p w:rsidR="00000000" w:rsidDel="00000000" w:rsidP="00000000" w:rsidRDefault="00000000" w:rsidRPr="00000000" w14:paraId="00000006">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Observations of critical incidents are essential when evaluating teaching theories, as reflective practice provides the opportunity to ensure that learners are engaging with teaching styles. Despite the initial misconception, critical incidents neither have to be negative or dramatic events. In fact, an incident only becomes ‘critical’ when it has been analysed further (</w:t>
      </w:r>
      <w:r w:rsidDel="00000000" w:rsidR="00000000" w:rsidRPr="00000000">
        <w:rPr>
          <w:rFonts w:ascii="Playfair Display" w:cs="Playfair Display" w:eastAsia="Playfair Display" w:hAnsi="Playfair Display"/>
          <w:highlight w:val="white"/>
          <w:rtl w:val="0"/>
        </w:rPr>
        <w:t xml:space="preserve">Tripp, 2012)</w:t>
      </w:r>
      <w:r w:rsidDel="00000000" w:rsidR="00000000" w:rsidRPr="00000000">
        <w:rPr>
          <w:rFonts w:ascii="Playfair Display" w:cs="Playfair Display" w:eastAsia="Playfair Display" w:hAnsi="Playfair Display"/>
          <w:rtl w:val="0"/>
        </w:rPr>
        <w:t xml:space="preserve">, and is an “unplanned and unanticipated event,” (Brookfield, 1990, p.84) as these are the best indicators of true classroom patterns. </w:t>
      </w:r>
    </w:p>
    <w:p w:rsidR="00000000" w:rsidDel="00000000" w:rsidP="00000000" w:rsidRDefault="00000000" w:rsidRPr="00000000" w14:paraId="00000007">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During my observations I witnessed a number of critical incidents, one of which I will go into further detail on later. It became clear to me that critical incidents happen regularly in the classroom setting, and are something that teachers have to deal with constantly. I will discuss how these critical incidents can be used in order to further improve teaching practice and help us become reflective practitioners, meaning that we are able to reflect on the success of our own work, and analyse it in order to make improvements. Observing critical incidents and how they are handled allows us to identify good teaching practice and develop our professional competences as teachers (Joshi, 2018). </w:t>
      </w:r>
    </w:p>
    <w:p w:rsidR="00000000" w:rsidDel="00000000" w:rsidP="00000000" w:rsidRDefault="00000000" w:rsidRPr="00000000" w14:paraId="00000008">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color w:val="ff00ff"/>
        </w:rPr>
      </w:pPr>
      <w:r w:rsidDel="00000000" w:rsidR="00000000" w:rsidRPr="00000000">
        <w:rPr>
          <w:rFonts w:ascii="Playfair Display" w:cs="Playfair Display" w:eastAsia="Playfair Display" w:hAnsi="Playfair Display"/>
          <w:rtl w:val="0"/>
        </w:rPr>
        <w:t xml:space="preserve">It is one thing to develop teaching and learning theories, but it is another to ensure that they work in practice. Teaching and learning styles are constantly changing, due to the ever-changing environment our learners will enter into and educators need to be able to adapt their methods in order for the learners to get the most out of their school experience (Bar-Yam, 2002).</w:t>
      </w:r>
      <w:r w:rsidDel="00000000" w:rsidR="00000000" w:rsidRPr="00000000">
        <w:rPr>
          <w:rtl w:val="0"/>
        </w:rPr>
      </w:r>
    </w:p>
    <w:p w:rsidR="00000000" w:rsidDel="00000000" w:rsidP="00000000" w:rsidRDefault="00000000" w:rsidRPr="00000000" w14:paraId="00000009">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color w:val="ff0000"/>
          <w:u w:val="single"/>
        </w:rPr>
      </w:pPr>
      <w:r w:rsidDel="00000000" w:rsidR="00000000" w:rsidRPr="00000000">
        <w:rPr>
          <w:rtl w:val="0"/>
        </w:rPr>
      </w:r>
    </w:p>
    <w:p w:rsidR="00000000" w:rsidDel="00000000" w:rsidP="00000000" w:rsidRDefault="00000000" w:rsidRPr="00000000" w14:paraId="0000000A">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Fonts w:ascii="Playfair Display" w:cs="Playfair Display" w:eastAsia="Playfair Display" w:hAnsi="Playfair Display"/>
          <w:b w:val="1"/>
          <w:u w:val="single"/>
          <w:rtl w:val="0"/>
        </w:rPr>
        <w:t xml:space="preserve">Observation:</w:t>
      </w:r>
    </w:p>
    <w:p w:rsidR="00000000" w:rsidDel="00000000" w:rsidP="00000000" w:rsidRDefault="00000000" w:rsidRPr="00000000" w14:paraId="0000000B">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color w:val="1155cc"/>
          <w:u w:val="single"/>
        </w:rPr>
      </w:pPr>
      <w:r w:rsidDel="00000000" w:rsidR="00000000" w:rsidRPr="00000000">
        <w:rPr>
          <w:rtl w:val="0"/>
        </w:rPr>
      </w:r>
    </w:p>
    <w:p w:rsidR="00000000" w:rsidDel="00000000" w:rsidP="00000000" w:rsidRDefault="00000000" w:rsidRPr="00000000" w14:paraId="0000000C">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Fonts w:ascii="Playfair Display" w:cs="Playfair Display" w:eastAsia="Playfair Display" w:hAnsi="Playfair Display"/>
          <w:b w:val="1"/>
          <w:u w:val="single"/>
          <w:rtl w:val="0"/>
        </w:rPr>
        <w:t xml:space="preserve">School and Class Context</w:t>
      </w:r>
    </w:p>
    <w:p w:rsidR="00000000" w:rsidDel="00000000" w:rsidP="00000000" w:rsidRDefault="00000000" w:rsidRPr="00000000" w14:paraId="0000000D">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tl w:val="0"/>
        </w:rPr>
      </w:r>
    </w:p>
    <w:p w:rsidR="00000000" w:rsidDel="00000000" w:rsidP="00000000" w:rsidRDefault="00000000" w:rsidRPr="00000000" w14:paraId="0000000E">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Specific details about the school I attended for my bridging day cannot be revealed, due to ethical reasons. BERA (British Educational Research Association) guidelines state that “the confidential and anonymous treatment of participants’ data is considered the norm for the conduct of research,” (BERA, 2018, p.21) and so the name of the school and any revealing details about it or the children who attend it shall remain anonymous. </w:t>
      </w:r>
    </w:p>
    <w:p w:rsidR="00000000" w:rsidDel="00000000" w:rsidP="00000000" w:rsidRDefault="00000000" w:rsidRPr="00000000" w14:paraId="0000000F">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The school has around five hundred and fifty mixed gender pupils and was ranked ‘adequate’ by the latest Estyn report. (Estyn Report, 2017). It is in an urban area, and was formed from the merging of two local schools in recent years. The school’s ALN and FSM percentages are higher than the national average (Schoolguide). The school resides in neither a deprived or privileged area, and serves a rather wide community. The majority of students are of which British ethnicity and come from English speaking homes. There are three Special Teaching Facility units in the school, which provide education for around thirty students with speech, language and communication needs throughout the local community. </w:t>
      </w:r>
    </w:p>
    <w:p w:rsidR="00000000" w:rsidDel="00000000" w:rsidP="00000000" w:rsidRDefault="00000000" w:rsidRPr="00000000" w14:paraId="00000010">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The class in which my observations took place was a year four class of twenty eight mixed ability pupils. The lesson in which my critical incident took place was a maths class, in which the main objective was to be able to read and recognise dates on a calendar. It took place indoors, in the morning, and the learners were a little way into the topic surrounding dates. </w:t>
      </w:r>
    </w:p>
    <w:p w:rsidR="00000000" w:rsidDel="00000000" w:rsidP="00000000" w:rsidRDefault="00000000" w:rsidRPr="00000000" w14:paraId="00000011">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tl w:val="0"/>
        </w:rPr>
      </w:r>
    </w:p>
    <w:p w:rsidR="00000000" w:rsidDel="00000000" w:rsidP="00000000" w:rsidRDefault="00000000" w:rsidRPr="00000000" w14:paraId="00000012">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Fonts w:ascii="Playfair Display" w:cs="Playfair Display" w:eastAsia="Playfair Display" w:hAnsi="Playfair Display"/>
          <w:b w:val="1"/>
          <w:u w:val="single"/>
          <w:rtl w:val="0"/>
        </w:rPr>
        <w:t xml:space="preserve">Methodology</w:t>
      </w:r>
    </w:p>
    <w:p w:rsidR="00000000" w:rsidDel="00000000" w:rsidP="00000000" w:rsidRDefault="00000000" w:rsidRPr="00000000" w14:paraId="00000013">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tl w:val="0"/>
        </w:rPr>
      </w:r>
    </w:p>
    <w:p w:rsidR="00000000" w:rsidDel="00000000" w:rsidP="00000000" w:rsidRDefault="00000000" w:rsidRPr="00000000" w14:paraId="00000014">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The observation model used here is structured, in that there is a predetermined sheet of things to look out for (Given, 2008), and that the observation day is planned out. Using another observation model would not be appropriate in this instance. For example, the comparative method would not be applicable, as the observations are only taking place for one day, so there will be no other incidents to compare them to. Also, many of the critical incidents observed were rare or one-time occurrences that cannot be compared. </w:t>
      </w:r>
    </w:p>
    <w:p w:rsidR="00000000" w:rsidDel="00000000" w:rsidP="00000000" w:rsidRDefault="00000000" w:rsidRPr="00000000" w14:paraId="00000015">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An unstructured approach would suggest that there is no predetermined guide for the observation, which is not the case here. An unstructured approach in this case would not have been appropriate, as having no guide on what to look out for throughout the day is likely to have led either to a lack of notes being taken, and therefore a lack of information about the critical incidents which occurred and the context they came up in or an overwhelming amount of notes being taken with little direction, as the observer is unaware of which notes will be useful later on (Cotton 2010). </w:t>
      </w:r>
    </w:p>
    <w:p w:rsidR="00000000" w:rsidDel="00000000" w:rsidP="00000000" w:rsidRDefault="00000000" w:rsidRPr="00000000" w14:paraId="00000016">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These observations were non-participant, meaning that my role was purely as an observer, witnessing the teaching practice (Mills, 2010). This had to be the case for this observation, as getting involved would have impacted on the occurrence of critical incidents and how the teacher would handle them. </w:t>
      </w:r>
    </w:p>
    <w:p w:rsidR="00000000" w:rsidDel="00000000" w:rsidP="00000000" w:rsidRDefault="00000000" w:rsidRPr="00000000" w14:paraId="00000017">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The case study model was used within these observations, which is an essential method in evaluating the success of teaching practice, but is not without its faults. These observations are a one time experience, and there is no way to know if they are an accurate reflection of what goes on in the classroom on a daily basis (Flyvbjerg, 2006). </w:t>
      </w:r>
    </w:p>
    <w:p w:rsidR="00000000" w:rsidDel="00000000" w:rsidP="00000000" w:rsidRDefault="00000000" w:rsidRPr="00000000" w14:paraId="00000018">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Some children behave differently when they are being observed to how they would on a normal day, which is known as the Hawthorne effect and therefore means that the observations made may not be representative of a typical classroom environment (Kumar, 2011). The Hawthorne effect was referred to by Coombs and Smith (2003) as the ‘achilles heel,’ due to its evidential impact on the behaviour expressed by participants when an observer is present. </w:t>
      </w:r>
    </w:p>
    <w:p w:rsidR="00000000" w:rsidDel="00000000" w:rsidP="00000000" w:rsidRDefault="00000000" w:rsidRPr="00000000" w14:paraId="00000019">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Every class is different, and so an observation made in one class may not be an accurate reflection of another. There is also the case of observer bias, in which biased views can influence the research findings (Yin 1984, p.21). </w:t>
      </w:r>
    </w:p>
    <w:p w:rsidR="00000000" w:rsidDel="00000000" w:rsidP="00000000" w:rsidRDefault="00000000" w:rsidRPr="00000000" w14:paraId="0000001A">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However, case study methodology is still what I believe to be the best way of determining whether teaching theories and practices are working, as they provide you with the most accurate reflection on how they function in the school context, and a detailed analysis in the individual case (Lindvall, 2007). Adelman (1980) describes case studies as being a ‘step to action’, as what is observed within them can be analysed and put into practice for development, and I would agree as I think they are the best method of exploring what potential problems or positives may be, and adapting practice to best suit the needs of the learner. </w:t>
      </w:r>
    </w:p>
    <w:p w:rsidR="00000000" w:rsidDel="00000000" w:rsidP="00000000" w:rsidRDefault="00000000" w:rsidRPr="00000000" w14:paraId="0000001B">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tl w:val="0"/>
        </w:rPr>
      </w:r>
    </w:p>
    <w:p w:rsidR="00000000" w:rsidDel="00000000" w:rsidP="00000000" w:rsidRDefault="00000000" w:rsidRPr="00000000" w14:paraId="0000001C">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Fonts w:ascii="Playfair Display" w:cs="Playfair Display" w:eastAsia="Playfair Display" w:hAnsi="Playfair Display"/>
          <w:b w:val="1"/>
          <w:u w:val="single"/>
          <w:rtl w:val="0"/>
        </w:rPr>
        <w:t xml:space="preserve">Critical Incident linked to Donaldson’s Four Purposes</w:t>
      </w:r>
    </w:p>
    <w:p w:rsidR="00000000" w:rsidDel="00000000" w:rsidP="00000000" w:rsidRDefault="00000000" w:rsidRPr="00000000" w14:paraId="0000001D">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color w:val="ff0000"/>
        </w:rPr>
      </w:pPr>
      <w:r w:rsidDel="00000000" w:rsidR="00000000" w:rsidRPr="00000000">
        <w:rPr>
          <w:rtl w:val="0"/>
        </w:rPr>
      </w:r>
    </w:p>
    <w:p w:rsidR="00000000" w:rsidDel="00000000" w:rsidP="00000000" w:rsidRDefault="00000000" w:rsidRPr="00000000" w14:paraId="0000001E">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The critical incident that I observed is based around behaviour management (critical incident form 1). On the board in the classroom there were two tally charts, one for the teacher and one for the class. The teacher would clap in a rhythm, which the children would emulate, or count back from five. If the class were then quiet and ready to listen they would earn a point, and if they were not, then the teacher would earn a point. In the case of my critical incident, a few students were not quiet and several children displayed clear signs of annoyance as the teacher gave themself a point, to put them five points in the lead for the week. I observed that the children were prompting each other to stop talking and be quiet so that they could earn a point. </w:t>
      </w:r>
    </w:p>
    <w:p w:rsidR="00000000" w:rsidDel="00000000" w:rsidP="00000000" w:rsidRDefault="00000000" w:rsidRPr="00000000" w14:paraId="0000001F">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This type of strategy can be related back to some of the aspects covered in Donaldson’s four purposes of the curriculum in Wales. For example, the fact that the children encourage each other to be quiet can be linked to the idea of being healthy, confident individuals, as they are forming positive relationships with each other by encouraging one another, and have the confidence to speak up when someone is not behaving as they should. However, one might argue that the relationship they are building in this instance is not always positive. When they children concede a point to the teacher, they are visibly agitated and audibly moan at each other. They begin to play the blame game and name names of those who they believe have ruined it for the rest of them. Therefore, despite promoting the idea of teamwork and mutual responsibility, perhaps this behaviour management strategy neglects to consider the consequences when it does not go to plan. </w:t>
      </w:r>
    </w:p>
    <w:p w:rsidR="00000000" w:rsidDel="00000000" w:rsidP="00000000" w:rsidRDefault="00000000" w:rsidRPr="00000000" w14:paraId="00000020">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The students also begin to become ethical, informed citizens in that they take responsibility for their own actions and understand the consequences of them, in that they know if they are not quiet then the teacher will win the point instead, but the question remains as to whether they are truly taking responsibility for their actions, or if they are simply quick to blame each other when they do not win. </w:t>
      </w:r>
    </w:p>
    <w:p w:rsidR="00000000" w:rsidDel="00000000" w:rsidP="00000000" w:rsidRDefault="00000000" w:rsidRPr="00000000" w14:paraId="00000021">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color w:val="ff00ff"/>
        </w:rPr>
      </w:pPr>
      <w:r w:rsidDel="00000000" w:rsidR="00000000" w:rsidRPr="00000000">
        <w:rPr>
          <w:rFonts w:ascii="Playfair Display" w:cs="Playfair Display" w:eastAsia="Playfair Display" w:hAnsi="Playfair Display"/>
          <w:rtl w:val="0"/>
        </w:rPr>
        <w:t xml:space="preserve">It could be said that they are becoming ambitious, capable learners too, as they are setting themself the high standard of being able to be quiet when it is required to do so, and expect themselves and others to perform to this standard. However, under the same purpose is the idea that students are able to explain concepts and are questioning, and one may wonder if the students are following the rules purely to win, or if they would be able to actually explain the reasons why the strategy is in place and if they have questioned it or just gone along with it for the sake of the prize. This could also relate to the purpose of developing as enterprising, creative contributors, as they are able to identify the opportunity to gain from the situation, and grasp it. (Donaldson, 2015, p.31-32)</w:t>
      </w:r>
      <w:r w:rsidDel="00000000" w:rsidR="00000000" w:rsidRPr="00000000">
        <w:rPr>
          <w:rtl w:val="0"/>
        </w:rPr>
      </w:r>
    </w:p>
    <w:p w:rsidR="00000000" w:rsidDel="00000000" w:rsidP="00000000" w:rsidRDefault="00000000" w:rsidRPr="00000000" w14:paraId="00000022">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color w:val="ff0000"/>
        </w:rPr>
      </w:pPr>
      <w:r w:rsidDel="00000000" w:rsidR="00000000" w:rsidRPr="00000000">
        <w:rPr>
          <w:rtl w:val="0"/>
        </w:rPr>
      </w:r>
    </w:p>
    <w:p w:rsidR="00000000" w:rsidDel="00000000" w:rsidP="00000000" w:rsidRDefault="00000000" w:rsidRPr="00000000" w14:paraId="00000023">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Fonts w:ascii="Playfair Display" w:cs="Playfair Display" w:eastAsia="Playfair Display" w:hAnsi="Playfair Display"/>
          <w:b w:val="1"/>
          <w:u w:val="single"/>
          <w:rtl w:val="0"/>
        </w:rPr>
        <w:t xml:space="preserve">Literature review</w:t>
      </w:r>
    </w:p>
    <w:p w:rsidR="00000000" w:rsidDel="00000000" w:rsidP="00000000" w:rsidRDefault="00000000" w:rsidRPr="00000000" w14:paraId="00000024">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firstLine="0"/>
        <w:rPr>
          <w:rFonts w:ascii="Playfair Display" w:cs="Playfair Display" w:eastAsia="Playfair Display" w:hAnsi="Playfair Display"/>
        </w:rPr>
      </w:pPr>
      <w:r w:rsidDel="00000000" w:rsidR="00000000" w:rsidRPr="00000000">
        <w:rPr>
          <w:rtl w:val="0"/>
        </w:rPr>
      </w:r>
    </w:p>
    <w:p w:rsidR="00000000" w:rsidDel="00000000" w:rsidP="00000000" w:rsidRDefault="00000000" w:rsidRPr="00000000" w14:paraId="00000025">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B.F Skinner first introduced the idea of positive reinforcement in 1948, claiming that it “strengthens a behavior by providing a consequence an individual finds rewarding.” (Mcleod, 2018) It is a prominent strand of the behaviourist approach to teaching, and is widely used in the classroom. </w:t>
      </w:r>
    </w:p>
    <w:p w:rsidR="00000000" w:rsidDel="00000000" w:rsidP="00000000" w:rsidRDefault="00000000" w:rsidRPr="00000000" w14:paraId="00000026">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Winter (2011, p.65) stated that positive reinforcement in the classroom leads to “heightened enthusiasm,” which is something I witnessed first hand, as the children were keen to win the point. He also attributes positive reinforcement to increasing students’ motivation, which I again saw during my observations, as the children pleaded with each other to be quiet so that they could all reap the rewards. I think that Winter is right with regards to these benefits of positive reinforcement, as children are more likely to repeat good behaviours if they know that they will benefit, therefore they become more enthusiastic about doing so. This point of view is supported by Downing (2005, p.115) who states that “when students learn that pleasant consequences occur after particular actions, they are more likely to repeat those actions.” </w:t>
      </w:r>
    </w:p>
    <w:p w:rsidR="00000000" w:rsidDel="00000000" w:rsidP="00000000" w:rsidRDefault="00000000" w:rsidRPr="00000000" w14:paraId="00000027">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Positive reinforcement helps children to better understand what their expectations are surrounding behaviour, as they see the benefits they gain from behaving appropriately. Rumfola (2017, p.47-48) states that “it is crucial that teachers and parents continuously reinforce positive behavior and talk to students about what is expected.” I agree with this statement, in that I believe it is essential for students to be part of the conversation about behaviour. Some people believe that children should just follow the rules, regardless of understanding, but I think that they are more likely to play an active role in behaving correctly if they have had a hand in the decision making. It is important that teachers explain to students why it is appropriate to behave a certain way, so that students can make their own decisions on their behaviour whilst being aware of the consequences. If students do not understand what the expectations are and why, then they are less likely to want to adhere to them, as they will seem irrelevant to them. Receiving rewards for good behaviour can be an excellent way of instilling it within a child. </w:t>
      </w:r>
    </w:p>
    <w:p w:rsidR="00000000" w:rsidDel="00000000" w:rsidP="00000000" w:rsidRDefault="00000000" w:rsidRPr="00000000" w14:paraId="00000028">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However, we must take into consideration the negative impact that positive reinforcement can have in the classroom. Kohn (1993) best highlights the problem with positive reinforcement as a behaviour management strategy as producing nothing more than ‘temporary obedience’. He suggests that children only behave in the given scenario because they know that they will benefit from doing so, and are not actually learning good behaviour in the long term. I agree that this is one of the fundamental issues with this behaviour management strategy, as I witnessed a keen attitude from the children in my observation to want to behave when the prize was on the table, but less of a concern when simply asked to be quiet without the incentive. Kohn (1993) also draws attention to the possibility that children will lose interest in whatever they are being bribed to do, therefore having a negative impact on their attitude to learning. I think that children are cleverer than we often give them credit for, and they will work out that if they have to be bribed to do something, then it is not something that they are going to want to do off their own backs. As Kohn suggests, children will draw negative associations and think that something is only worth doing if they are going to receive a reward. </w:t>
      </w:r>
    </w:p>
    <w:p w:rsidR="00000000" w:rsidDel="00000000" w:rsidP="00000000" w:rsidRDefault="00000000" w:rsidRPr="00000000" w14:paraId="00000029">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Skinner (1971, p.35) himself, as perhaps the biggest advocate for this method of behaviour management and its original creator, was critical of its long term impact, suggesting that it may be negative, but  “the </w:t>
      </w:r>
      <w:r w:rsidDel="00000000" w:rsidR="00000000" w:rsidRPr="00000000">
        <w:rPr>
          <w:rFonts w:ascii="Playfair Display" w:cs="Playfair Display" w:eastAsia="Playfair Display" w:hAnsi="Playfair Display"/>
          <w:i w:val="1"/>
          <w:rtl w:val="0"/>
        </w:rPr>
        <w:t xml:space="preserve">immediate</w:t>
      </w:r>
      <w:r w:rsidDel="00000000" w:rsidR="00000000" w:rsidRPr="00000000">
        <w:rPr>
          <w:rFonts w:ascii="Playfair Display" w:cs="Playfair Display" w:eastAsia="Playfair Display" w:hAnsi="Playfair Display"/>
          <w:rtl w:val="0"/>
        </w:rPr>
        <w:t xml:space="preserve"> reinforcement is positive and goes unchallenged.” This calls into question what the purpose of behaviour management is. Is it simply to bring in a temporary fix to disruptive behaviour in that moment, or is it to try and improve learners’ behaviour in the long run? As a quick fix, positive reinforcement can have a great impact in the classroom, but I think that in terms of developing young people who are conscious of their actions and better behaved in the long term, it is a flawed strategy. As soon as the incentive is taken away, the good behaviour often goes amiss. This does not mean that there is no place for it in teaching, but I believe that it should not be the only behaviour management strategy employed in the classroom. </w:t>
      </w:r>
    </w:p>
    <w:p w:rsidR="00000000" w:rsidDel="00000000" w:rsidP="00000000" w:rsidRDefault="00000000" w:rsidRPr="00000000" w14:paraId="0000002A">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The other area of research that arose from my observations was the idea of competition in the classroom. Lots of educational research conducted about competition in the classroom has spoken of the negative effects it can have not only on the wellbeing of the individual, but also the impact on the learning. </w:t>
      </w:r>
    </w:p>
    <w:p w:rsidR="00000000" w:rsidDel="00000000" w:rsidP="00000000" w:rsidRDefault="00000000" w:rsidRPr="00000000" w14:paraId="0000002B">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Shindler (2009) suggests that the use of competition will “increase attention on what it takes to win and decrease attention on learning for its own sake”. I agree that introducing a competitive element to a task often makes the end goal to finish quicker than others, rather than produce the best work possible or get the most out of the learning. Every child works at different speeds, therefore giving praise to those who work fastest can have an adverse effect on the emotional wellbeing of the children who do not ‘win’. Shindler also states that one of the consequences of competition in the classroom is that it “accentuates the effects of existing social hierarchy and ability levels,” and I agree wholeheartedly. Education should not be a competition. Every child works at a different pace and has strengths in their own areas, and pitting them against each other can contribute to some children feeling like they are not capable. Children care, often deeply, about what their peers think of them, so to lose a competition in front of everyone can have severe consequences on the mental state of a child, as well as emphasise any pre-existing feelings of not belonging, or inferiority. </w:t>
      </w:r>
    </w:p>
    <w:p w:rsidR="00000000" w:rsidDel="00000000" w:rsidP="00000000" w:rsidRDefault="00000000" w:rsidRPr="00000000" w14:paraId="0000002C">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That is not to say that competition in the classroom is without positives. According to Shindler, competition reinforces team skills,  and I think this is definitely a potential benefit as working together to win forces you to rely on one another and work collaboratively. It is important for children to learn how to work collaboratively and with time constraints, as this is likely to be something they will have to encounter in the workplace in the future. </w:t>
      </w:r>
    </w:p>
    <w:p w:rsidR="00000000" w:rsidDel="00000000" w:rsidP="00000000" w:rsidRDefault="00000000" w:rsidRPr="00000000" w14:paraId="0000002D">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rtl w:val="0"/>
        </w:rPr>
        <w:t xml:space="preserve">On the other hand, competition between teams also promotes the idea of beating one another, rather than tackling the task itself. This idea is backed up by Kohn (1993) who states that “</w:t>
      </w:r>
      <w:r w:rsidDel="00000000" w:rsidR="00000000" w:rsidRPr="00000000">
        <w:rPr>
          <w:rFonts w:ascii="Playfair Display" w:cs="Playfair Display" w:eastAsia="Playfair Display" w:hAnsi="Playfair Display"/>
          <w:highlight w:val="white"/>
          <w:rtl w:val="0"/>
        </w:rPr>
        <w:t xml:space="preserve">t</w:t>
      </w:r>
      <w:r w:rsidDel="00000000" w:rsidR="00000000" w:rsidRPr="00000000">
        <w:rPr>
          <w:rFonts w:ascii="Playfair Display" w:cs="Playfair Display" w:eastAsia="Playfair Display" w:hAnsi="Playfair Display"/>
          <w:highlight w:val="white"/>
          <w:rtl w:val="0"/>
        </w:rPr>
        <w:t xml:space="preserve">he central message of all competition is that other people are potential obstacles to one’s own success”. This can be a dangerous view to instill in children, as the importance of community should be highlighted, rather than suggesting that we have to overcome others in order to succeed. I believe that a learner’s motivations should be for personal gain, and not for the sake of winning against others. </w:t>
      </w:r>
    </w:p>
    <w:p w:rsidR="00000000" w:rsidDel="00000000" w:rsidP="00000000" w:rsidRDefault="00000000" w:rsidRPr="00000000" w14:paraId="0000002E">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Competition can be beneficial for some students, but this tends to be the more able, more sociable members in the room, for which it can be an ‘engagement tool’, according to Murray (2019). However, it tends to alienate those who are less confident in their ability, as they tend to avoid showing their ability, as they fear that they cannot compete at a higher level (Elliot, et at, 2018). For these students, competition serves as little more than just a time for them to retreat and display a lack of participation, allowing more vocal and confident members of their group to take the reins and thrive. For these students, competition often has no positive impact on their learning. I believe that there are much better ways of engaging all members of the class, not just those who enjoy being in the spotlight.</w:t>
      </w:r>
    </w:p>
    <w:p w:rsidR="00000000" w:rsidDel="00000000" w:rsidP="00000000" w:rsidRDefault="00000000" w:rsidRPr="00000000" w14:paraId="0000002F">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rPr>
      </w:pPr>
      <w:r w:rsidDel="00000000" w:rsidR="00000000" w:rsidRPr="00000000">
        <w:rPr>
          <w:rFonts w:ascii="Playfair Display" w:cs="Playfair Display" w:eastAsia="Playfair Display" w:hAnsi="Playfair Display"/>
          <w:highlight w:val="white"/>
          <w:rtl w:val="0"/>
        </w:rPr>
        <w:t xml:space="preserve">Both of the areas of research that my observation provoked have similar underlying issues in that the motivation for success on the students’ part may not be desirable. In both instances the students are performing in order to receive something, or to win. They are both teaching strategies that may provoke short term results, but do little with regards to long term behaviour and learning. This does not mean that there is no place for positive reinforcement or competition in the classroom, but I do not think that either should take up a prominent role. </w:t>
      </w:r>
      <w:r w:rsidDel="00000000" w:rsidR="00000000" w:rsidRPr="00000000">
        <w:rPr>
          <w:rtl w:val="0"/>
        </w:rPr>
      </w:r>
    </w:p>
    <w:p w:rsidR="00000000" w:rsidDel="00000000" w:rsidP="00000000" w:rsidRDefault="00000000" w:rsidRPr="00000000" w14:paraId="00000030">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color w:val="ff0000"/>
          <w:u w:val="single"/>
        </w:rPr>
      </w:pPr>
      <w:r w:rsidDel="00000000" w:rsidR="00000000" w:rsidRPr="00000000">
        <w:rPr>
          <w:rtl w:val="0"/>
        </w:rPr>
      </w:r>
    </w:p>
    <w:p w:rsidR="00000000" w:rsidDel="00000000" w:rsidP="00000000" w:rsidRDefault="00000000" w:rsidRPr="00000000" w14:paraId="00000031">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Fonts w:ascii="Playfair Display" w:cs="Playfair Display" w:eastAsia="Playfair Display" w:hAnsi="Playfair Display"/>
          <w:b w:val="1"/>
          <w:u w:val="single"/>
          <w:rtl w:val="0"/>
        </w:rPr>
        <w:t xml:space="preserve">Reflection, Evaluation + next steps </w:t>
      </w:r>
    </w:p>
    <w:p w:rsidR="00000000" w:rsidDel="00000000" w:rsidP="00000000" w:rsidRDefault="00000000" w:rsidRPr="00000000" w14:paraId="00000032">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firstLine="100"/>
        <w:rPr>
          <w:rFonts w:ascii="Playfair Display" w:cs="Playfair Display" w:eastAsia="Playfair Display" w:hAnsi="Playfair Display"/>
          <w:b w:val="1"/>
          <w:color w:val="ff0000"/>
          <w:u w:val="single"/>
        </w:rPr>
      </w:pPr>
      <w:r w:rsidDel="00000000" w:rsidR="00000000" w:rsidRPr="00000000">
        <w:rPr>
          <w:rtl w:val="0"/>
        </w:rPr>
      </w:r>
    </w:p>
    <w:p w:rsidR="00000000" w:rsidDel="00000000" w:rsidP="00000000" w:rsidRDefault="00000000" w:rsidRPr="00000000" w14:paraId="00000033">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In the case of the critical incident I observed, the competition was not between students, but against the teacher. This removes the negative aspects relating to feelings of inferiority compared to peers, as outlined by Shindler (2009) but still faces hurdles in reasons for motivation, some of which I discussed earlier, supported by Kohn (1993). Children are more likely to respond well to this strategy, because they know that they will benefit from doing so. I think that as a short term behaviour management strategy, positive reinforcement can be useful. It is clear that the children respond to the method, as they are keen to behave well in order to receive the point or prize, as suggested by Skinner (1971). I think that this behaviour management strategy does have its place in the classroom, but should not take precedence over other methods due to its questionable nature of motivations for the child. This was, of course, not the only behaviour management strategy implemented by the teacher I observed, and would not be the only strategy used in my own teaching practice in future. </w:t>
      </w:r>
    </w:p>
    <w:p w:rsidR="00000000" w:rsidDel="00000000" w:rsidP="00000000" w:rsidRDefault="00000000" w:rsidRPr="00000000" w14:paraId="00000034">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I think that it is essential that the children understand why behaving well is important, besides from the reward they receive for doing so, a view which is supported by the research undertaken by Rumfola (2017), outlined in my literature review. In my own practice I would implement methods of making sure my class understands why they are being asked to behave. This could be done through constant questioning to check understanding, through questions such as “why is it important to listen when Miss is talking?” This could generate conversation through which the children express their ideas about respect and learning, allowing them to further develop their understanding of good behaviour in the classroom, as well as contributing to their personal development. If they understand when it is appropriate to be quiet and listen to what is being said, then that is an applicable skill to other aspects of life. </w:t>
      </w:r>
    </w:p>
    <w:p w:rsidR="00000000" w:rsidDel="00000000" w:rsidP="00000000" w:rsidRDefault="00000000" w:rsidRPr="00000000" w14:paraId="00000035">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Critical reflection is essential within teaching practice. According to Shandomo (2010, p.112), reflective practice is beneficial for teachers, as it develops “a deep understanding of their teaching styles and an ability to define how they will grow toward greater effectiveness as teachers.” I agree with this wholeheartedly, as I think that the best way to develop one's teaching style and methods is to evaluate ourselves and be critical of how each method has worked in the classroom. I will implement critical reflection into my own teaching practice in order to develop my personal and professional competences, as I think it is the best way to ensure that methods are working for the learners. </w:t>
      </w:r>
    </w:p>
    <w:p w:rsidR="00000000" w:rsidDel="00000000" w:rsidP="00000000" w:rsidRDefault="00000000" w:rsidRPr="00000000" w14:paraId="00000036">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A good example of an effective reflective model is the Learning Cycle, designed by Kolb (1984), and is split into four stages:</w:t>
      </w:r>
    </w:p>
    <w:p w:rsidR="00000000" w:rsidDel="00000000" w:rsidP="00000000" w:rsidRDefault="00000000" w:rsidRPr="00000000" w14:paraId="00000037">
      <w:pPr>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Concrete experience</w:t>
      </w:r>
    </w:p>
    <w:p w:rsidR="00000000" w:rsidDel="00000000" w:rsidP="00000000" w:rsidRDefault="00000000" w:rsidRPr="00000000" w14:paraId="00000038">
      <w:pPr>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Reflective observation</w:t>
      </w:r>
    </w:p>
    <w:p w:rsidR="00000000" w:rsidDel="00000000" w:rsidP="00000000" w:rsidRDefault="00000000" w:rsidRPr="00000000" w14:paraId="00000039">
      <w:pPr>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Abstract conceptualisation</w:t>
      </w:r>
    </w:p>
    <w:p w:rsidR="00000000" w:rsidDel="00000000" w:rsidP="00000000" w:rsidRDefault="00000000" w:rsidRPr="00000000" w14:paraId="0000003A">
      <w:pPr>
        <w:numPr>
          <w:ilvl w:val="0"/>
          <w:numId w:val="3"/>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Active experimentation.</w:t>
      </w:r>
    </w:p>
    <w:p w:rsidR="00000000" w:rsidDel="00000000" w:rsidP="00000000" w:rsidRDefault="00000000" w:rsidRPr="00000000" w14:paraId="0000003B">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I believe that this is a good reflective model, as it takes the reflection further than just analysing what has been observed within the teaching practice, but requires the teacher to actively adapt their teaching style based on the conclusions they have made. There is no point in highlighting potential areas for improvement without acting upon them. </w:t>
      </w:r>
    </w:p>
    <w:p w:rsidR="00000000" w:rsidDel="00000000" w:rsidP="00000000" w:rsidRDefault="00000000" w:rsidRPr="00000000" w14:paraId="0000003C">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A similar idea is put forward by Gibbs (1998), in his Reflective Cycle model:</w:t>
      </w:r>
    </w:p>
    <w:p w:rsidR="00000000" w:rsidDel="00000000" w:rsidP="00000000" w:rsidRDefault="00000000" w:rsidRPr="00000000" w14:paraId="0000003D">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Description</w:t>
      </w:r>
    </w:p>
    <w:p w:rsidR="00000000" w:rsidDel="00000000" w:rsidP="00000000" w:rsidRDefault="00000000" w:rsidRPr="00000000" w14:paraId="0000003E">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Feelings</w:t>
      </w:r>
    </w:p>
    <w:p w:rsidR="00000000" w:rsidDel="00000000" w:rsidP="00000000" w:rsidRDefault="00000000" w:rsidRPr="00000000" w14:paraId="0000003F">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Evaluation</w:t>
      </w:r>
    </w:p>
    <w:p w:rsidR="00000000" w:rsidDel="00000000" w:rsidP="00000000" w:rsidRDefault="00000000" w:rsidRPr="00000000" w14:paraId="00000040">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Analysis</w:t>
      </w:r>
    </w:p>
    <w:p w:rsidR="00000000" w:rsidDel="00000000" w:rsidP="00000000" w:rsidRDefault="00000000" w:rsidRPr="00000000" w14:paraId="00000041">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Conclusion</w:t>
      </w:r>
    </w:p>
    <w:p w:rsidR="00000000" w:rsidDel="00000000" w:rsidP="00000000" w:rsidRDefault="00000000" w:rsidRPr="00000000" w14:paraId="00000042">
      <w:pPr>
        <w:numPr>
          <w:ilvl w:val="0"/>
          <w:numId w:val="1"/>
        </w:num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720" w:hanging="360"/>
        <w:rPr>
          <w:rFonts w:ascii="Playfair Display" w:cs="Playfair Display" w:eastAsia="Playfair Display" w:hAnsi="Playfair Display"/>
          <w:highlight w:val="white"/>
          <w:u w:val="none"/>
        </w:rPr>
      </w:pPr>
      <w:r w:rsidDel="00000000" w:rsidR="00000000" w:rsidRPr="00000000">
        <w:rPr>
          <w:rFonts w:ascii="Playfair Display" w:cs="Playfair Display" w:eastAsia="Playfair Display" w:hAnsi="Playfair Display"/>
          <w:highlight w:val="white"/>
          <w:rtl w:val="0"/>
        </w:rPr>
        <w:t xml:space="preserve">Action Plan</w:t>
      </w:r>
    </w:p>
    <w:p w:rsidR="00000000" w:rsidDel="00000000" w:rsidP="00000000" w:rsidRDefault="00000000" w:rsidRPr="00000000" w14:paraId="00000043">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I think that this model is slightly more complex, and therefore allows for better reflection on practice. The opportunity to share feelings about the situation allows teachers to better evaluate what happened and what needs to change. Allowing the differentiation between evaluation and analysis in Gibbs’ model leaves room for better reflection in relation to educational research, supplying more opportunities for the teacher to develop potential ideas for improvement. </w:t>
      </w:r>
    </w:p>
    <w:p w:rsidR="00000000" w:rsidDel="00000000" w:rsidP="00000000" w:rsidRDefault="00000000" w:rsidRPr="00000000" w14:paraId="00000044">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color w:val="ff00ff"/>
        </w:rPr>
      </w:pPr>
      <w:r w:rsidDel="00000000" w:rsidR="00000000" w:rsidRPr="00000000">
        <w:rPr>
          <w:rFonts w:ascii="Playfair Display" w:cs="Playfair Display" w:eastAsia="Playfair Display" w:hAnsi="Playfair Display"/>
          <w:highlight w:val="white"/>
          <w:rtl w:val="0"/>
        </w:rPr>
        <w:t xml:space="preserve">I believe that both models, as well as others related to reflective practice, are vital in the classroom. Reflection should be ongoing. Even if a lesson runs completely smoothly and every single child gains massively from the experience, reflective practice is still essential. In the case of a lesson working exactly as planned, or even better than planned then reflection is important as the elements that made the lesson work can be analysed and implemented into further practice, to help ensure that future lessons share the same success. </w:t>
      </w:r>
      <w:r w:rsidDel="00000000" w:rsidR="00000000" w:rsidRPr="00000000">
        <w:rPr>
          <w:rtl w:val="0"/>
        </w:rPr>
      </w:r>
    </w:p>
    <w:p w:rsidR="00000000" w:rsidDel="00000000" w:rsidP="00000000" w:rsidRDefault="00000000" w:rsidRPr="00000000" w14:paraId="00000045">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color w:val="ff0000"/>
          <w:u w:val="single"/>
        </w:rPr>
      </w:pPr>
      <w:r w:rsidDel="00000000" w:rsidR="00000000" w:rsidRPr="00000000">
        <w:rPr>
          <w:rtl w:val="0"/>
        </w:rPr>
      </w:r>
    </w:p>
    <w:p w:rsidR="00000000" w:rsidDel="00000000" w:rsidP="00000000" w:rsidRDefault="00000000" w:rsidRPr="00000000" w14:paraId="00000046">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Fonts w:ascii="Playfair Display" w:cs="Playfair Display" w:eastAsia="Playfair Display" w:hAnsi="Playfair Display"/>
          <w:b w:val="1"/>
          <w:u w:val="single"/>
          <w:rtl w:val="0"/>
        </w:rPr>
        <w:t xml:space="preserve">Conclusion </w:t>
      </w:r>
    </w:p>
    <w:p w:rsidR="00000000" w:rsidDel="00000000" w:rsidP="00000000" w:rsidRDefault="00000000" w:rsidRPr="00000000" w14:paraId="00000047">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firstLine="100"/>
        <w:rPr>
          <w:rFonts w:ascii="Playfair Display" w:cs="Playfair Display" w:eastAsia="Playfair Display" w:hAnsi="Playfair Display"/>
          <w:b w:val="1"/>
          <w:color w:val="ff0000"/>
          <w:u w:val="single"/>
        </w:rPr>
      </w:pPr>
      <w:r w:rsidDel="00000000" w:rsidR="00000000" w:rsidRPr="00000000">
        <w:rPr>
          <w:rtl w:val="0"/>
        </w:rPr>
      </w:r>
    </w:p>
    <w:p w:rsidR="00000000" w:rsidDel="00000000" w:rsidP="00000000" w:rsidRDefault="00000000" w:rsidRPr="00000000" w14:paraId="00000048">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Observing critical incidents and reflecting on them can be a useful way of determining where the next steps are in our teaching practice. There are, of course, drawbacks to this type of observation, some of which I outlined in the methodology section, but also in the case of these specific observations, as spending an entire day with one class made it particularly hard to remain non-participant. The children asked me questions and at times I had no choice but to get involved with the learning, meaning that the structure of the observation was compromised. </w:t>
      </w:r>
    </w:p>
    <w:p w:rsidR="00000000" w:rsidDel="00000000" w:rsidP="00000000" w:rsidRDefault="00000000" w:rsidRPr="00000000" w14:paraId="00000049">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The structured observations carried out on this bridging day worked for the purpose they were intended, in that several critical incidents arose, and thus were available for analysis. Getting involved in the learning at times did not impact on the isolated critical incidents themselves. Had the task been to observe the day as a whole, from the perspective of purely an observer, then further issues may have come into play. </w:t>
      </w:r>
    </w:p>
    <w:p w:rsidR="00000000" w:rsidDel="00000000" w:rsidP="00000000" w:rsidRDefault="00000000" w:rsidRPr="00000000" w14:paraId="0000004A">
      <w:pPr>
        <w:pBdr>
          <w:top w:color="auto" w:space="0" w:sz="0" w:val="none"/>
          <w:left w:color="auto" w:space="0" w:sz="0" w:val="none"/>
          <w:bottom w:color="auto" w:space="0" w:sz="0" w:val="none"/>
          <w:right w:color="auto" w:space="0" w:sz="0" w:val="none"/>
          <w:between w:color="auto" w:space="0" w:sz="0" w:val="none"/>
        </w:pBdr>
        <w:shd w:fill="ffffff" w:val="clear"/>
        <w:spacing w:line="288" w:lineRule="auto"/>
        <w:rPr>
          <w:rFonts w:ascii="Playfair Display" w:cs="Playfair Display" w:eastAsia="Playfair Display" w:hAnsi="Playfair Display"/>
          <w:b w:val="1"/>
          <w:color w:val="ff00ff"/>
        </w:rPr>
      </w:pPr>
      <w:r w:rsidDel="00000000" w:rsidR="00000000" w:rsidRPr="00000000">
        <w:rPr>
          <w:rFonts w:ascii="Playfair Display" w:cs="Playfair Display" w:eastAsia="Playfair Display" w:hAnsi="Playfair Display"/>
          <w:rtl w:val="0"/>
        </w:rPr>
        <w:t xml:space="preserve">Observing the effect of teaching styles on the learner is an essential approach in being a good reflective practitioner, which is of utmost importance within the teaching profession. One must be able to adapt one’s lessons and styles continuously, based on the needs of the learner, which are determined through observation. The professional standards for teaching and leadership in Wales state that an understanding of the significance of reflection and how it “ informs professional learning to progressively develop pedagogy” is important in developing the professional learning value (Welsh Government, 2018, p.2). Being able to constantly develop one’s lessons in order to get the best out of the learner is essential, and is part of what makes a great teacher, and it is reflective practice that helps us to achieve this.</w:t>
      </w:r>
      <w:r w:rsidDel="00000000" w:rsidR="00000000" w:rsidRPr="00000000">
        <w:rPr>
          <w:rtl w:val="0"/>
        </w:rPr>
      </w:r>
    </w:p>
    <w:p w:rsidR="00000000" w:rsidDel="00000000" w:rsidP="00000000" w:rsidRDefault="00000000" w:rsidRPr="00000000" w14:paraId="0000004B">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firstLine="100"/>
        <w:rPr>
          <w:rFonts w:ascii="Playfair Display" w:cs="Playfair Display" w:eastAsia="Playfair Display" w:hAnsi="Playfair Display"/>
          <w:b w:val="1"/>
          <w:color w:val="ff0000"/>
          <w:u w:val="single"/>
        </w:rPr>
      </w:pPr>
      <w:r w:rsidDel="00000000" w:rsidR="00000000" w:rsidRPr="00000000">
        <w:rPr>
          <w:rtl w:val="0"/>
        </w:rPr>
      </w:r>
    </w:p>
    <w:p w:rsidR="00000000" w:rsidDel="00000000" w:rsidP="00000000" w:rsidRDefault="00000000" w:rsidRPr="00000000" w14:paraId="0000004C">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color w:val="0000ff"/>
          <w:highlight w:val="white"/>
        </w:rPr>
      </w:pPr>
      <w:r w:rsidDel="00000000" w:rsidR="00000000" w:rsidRPr="00000000">
        <w:rPr>
          <w:rFonts w:ascii="Playfair Display" w:cs="Playfair Display" w:eastAsia="Playfair Display" w:hAnsi="Playfair Display"/>
          <w:b w:val="1"/>
          <w:u w:val="single"/>
          <w:rtl w:val="0"/>
        </w:rPr>
        <w:t xml:space="preserve">Appendices </w:t>
      </w:r>
      <w:r w:rsidDel="00000000" w:rsidR="00000000" w:rsidRPr="00000000">
        <w:rPr>
          <w:rtl w:val="0"/>
        </w:rPr>
      </w:r>
    </w:p>
    <w:p w:rsidR="00000000" w:rsidDel="00000000" w:rsidP="00000000" w:rsidRDefault="00000000" w:rsidRPr="00000000" w14:paraId="0000004D">
      <w:pPr>
        <w:rPr/>
      </w:pPr>
      <w:r w:rsidDel="00000000" w:rsidR="00000000" w:rsidRPr="00000000">
        <w:rPr>
          <w:rtl w:val="0"/>
        </w:rPr>
      </w:r>
    </w:p>
    <w:p w:rsidR="00000000" w:rsidDel="00000000" w:rsidP="00000000" w:rsidRDefault="00000000" w:rsidRPr="00000000" w14:paraId="0000004E">
      <w:pPr>
        <w:widowControl w:val="0"/>
        <w:spacing w:line="240" w:lineRule="auto"/>
        <w:jc w:val="both"/>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OBSERVATION / FIELD NOTES</w:t>
      </w:r>
    </w:p>
    <w:p w:rsidR="00000000" w:rsidDel="00000000" w:rsidP="00000000" w:rsidRDefault="00000000" w:rsidRPr="00000000" w14:paraId="0000004F">
      <w:pPr>
        <w:widowControl w:val="0"/>
        <w:spacing w:line="240" w:lineRule="auto"/>
        <w:rPr>
          <w:rFonts w:ascii="Trebuchet MS" w:cs="Trebuchet MS" w:eastAsia="Trebuchet MS" w:hAnsi="Trebuchet MS"/>
          <w:sz w:val="16"/>
          <w:szCs w:val="16"/>
        </w:rPr>
      </w:pPr>
      <w:r w:rsidDel="00000000" w:rsidR="00000000" w:rsidRPr="00000000">
        <w:rPr>
          <w:rFonts w:ascii="Trebuchet MS" w:cs="Trebuchet MS" w:eastAsia="Trebuchet MS" w:hAnsi="Trebuchet MS"/>
          <w:sz w:val="16"/>
          <w:szCs w:val="16"/>
          <w:rtl w:val="0"/>
        </w:rPr>
        <w:t xml:space="preserve">(Questions adapted from Fletcher Wood (2016)</w:t>
      </w:r>
    </w:p>
    <w:tbl>
      <w:tblPr>
        <w:tblStyle w:val="Table1"/>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c>
          <w:tcPr/>
          <w:p w:rsidR="00000000" w:rsidDel="00000000" w:rsidP="00000000" w:rsidRDefault="00000000" w:rsidRPr="00000000" w14:paraId="00000050">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Date and time, year group: </w:t>
            </w:r>
            <w:r w:rsidDel="00000000" w:rsidR="00000000" w:rsidRPr="00000000">
              <w:rPr>
                <w:rFonts w:ascii="Trebuchet MS" w:cs="Trebuchet MS" w:eastAsia="Trebuchet MS" w:hAnsi="Trebuchet MS"/>
                <w:b w:val="1"/>
                <w:rtl w:val="0"/>
              </w:rPr>
              <w:t xml:space="preserve">30/09/20, morning, Year 4. </w:t>
            </w:r>
          </w:p>
          <w:p w:rsidR="00000000" w:rsidDel="00000000" w:rsidP="00000000" w:rsidRDefault="00000000" w:rsidRPr="00000000" w14:paraId="00000051">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52">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Lesson details:</w:t>
            </w:r>
            <w:r w:rsidDel="00000000" w:rsidR="00000000" w:rsidRPr="00000000">
              <w:rPr>
                <w:rFonts w:ascii="Trebuchet MS" w:cs="Trebuchet MS" w:eastAsia="Trebuchet MS" w:hAnsi="Trebuchet MS"/>
                <w:rtl w:val="0"/>
              </w:rPr>
              <w:t xml:space="preserve"> (Context and focus -/AoLE/subject- is it near start of end of unit of study? Indoors/outdoors? Ability range? Any particularly relevant information).</w:t>
            </w:r>
          </w:p>
          <w:p w:rsidR="00000000" w:rsidDel="00000000" w:rsidP="00000000" w:rsidRDefault="00000000" w:rsidRPr="00000000" w14:paraId="0000005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4">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Maths class, near the beginning of the topic but with a little experience, indoors, mixed ability. </w:t>
            </w:r>
          </w:p>
          <w:p w:rsidR="00000000" w:rsidDel="00000000" w:rsidP="00000000" w:rsidRDefault="00000000" w:rsidRPr="00000000" w14:paraId="00000055">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Topic: calendars- being able to read a calendar, order months and recognise dates.</w:t>
            </w:r>
          </w:p>
          <w:p w:rsidR="00000000" w:rsidDel="00000000" w:rsidP="00000000" w:rsidRDefault="00000000" w:rsidRPr="00000000" w14:paraId="00000056">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7">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8">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59">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Classroom culture</w:t>
            </w:r>
          </w:p>
          <w:p w:rsidR="00000000" w:rsidDel="00000000" w:rsidP="00000000" w:rsidRDefault="00000000" w:rsidRPr="00000000" w14:paraId="0000005A">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is the classroom ‘vibe.’? What do attitudes, dispositions, behaviours towards learning seem like at this point in time?)</w:t>
            </w:r>
          </w:p>
          <w:p w:rsidR="00000000" w:rsidDel="00000000" w:rsidP="00000000" w:rsidRDefault="00000000" w:rsidRPr="00000000" w14:paraId="0000005B">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C">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Friendly vibe, everyone speaks to everyone, first class of the day so learners seem ready to learn. All know where to sit, what book to have ready for the class. </w:t>
            </w:r>
          </w:p>
          <w:p w:rsidR="00000000" w:rsidDel="00000000" w:rsidP="00000000" w:rsidRDefault="00000000" w:rsidRPr="00000000" w14:paraId="0000005D">
            <w:pPr>
              <w:widowControl w:val="0"/>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5E">
            <w:pPr>
              <w:widowControl w:val="0"/>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5F">
            <w:pPr>
              <w:widowControl w:val="0"/>
              <w:spacing w:line="240" w:lineRule="auto"/>
              <w:ind w:left="720" w:firstLine="0"/>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60">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Objectives</w:t>
            </w:r>
          </w:p>
          <w:p w:rsidR="00000000" w:rsidDel="00000000" w:rsidP="00000000" w:rsidRDefault="00000000" w:rsidRPr="00000000" w14:paraId="00000061">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happens in the environment that communicates the purpose of the experiences?  What can be observed regarding the way lesson activities relate to these purposes?</w:t>
            </w:r>
          </w:p>
          <w:p w:rsidR="00000000" w:rsidDel="00000000" w:rsidP="00000000" w:rsidRDefault="00000000" w:rsidRPr="00000000" w14:paraId="00000062">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6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64">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date is already written before they even sit down, the learning objective is written whilst they’re getting settled. </w:t>
            </w:r>
          </w:p>
          <w:p w:rsidR="00000000" w:rsidDel="00000000" w:rsidP="00000000" w:rsidRDefault="00000000" w:rsidRPr="00000000" w14:paraId="00000065">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whole day’s timetable and plan has been communicated to them. </w:t>
            </w:r>
          </w:p>
          <w:p w:rsidR="00000000" w:rsidDel="00000000" w:rsidP="00000000" w:rsidRDefault="00000000" w:rsidRPr="00000000" w14:paraId="00000066">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activity is carefully explained, and the sheets to use have been pre-prepared. The tasks are fully relevant to the given learning objective. </w:t>
            </w:r>
          </w:p>
          <w:p w:rsidR="00000000" w:rsidDel="00000000" w:rsidP="00000000" w:rsidRDefault="00000000" w:rsidRPr="00000000" w14:paraId="00000067">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68">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69">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Direction</w:t>
            </w:r>
          </w:p>
          <w:p w:rsidR="00000000" w:rsidDel="00000000" w:rsidP="00000000" w:rsidRDefault="00000000" w:rsidRPr="00000000" w14:paraId="0000006A">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can be observed that helps learners understand what they are engaging in?  What in the environment helps them understand how to achieve well)? </w:t>
            </w:r>
          </w:p>
          <w:p w:rsidR="00000000" w:rsidDel="00000000" w:rsidP="00000000" w:rsidRDefault="00000000" w:rsidRPr="00000000" w14:paraId="0000006B">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6C">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months of the year in Welsh are displayed around the whiteboard at the front of the room. </w:t>
            </w:r>
          </w:p>
          <w:p w:rsidR="00000000" w:rsidDel="00000000" w:rsidP="00000000" w:rsidRDefault="00000000" w:rsidRPr="00000000" w14:paraId="0000006D">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children are given a physical calendar on the board to look at. The teacher asks for their views- what can they see? (Eg: red numbers- what are these? Sundays and holidays.) </w:t>
            </w:r>
          </w:p>
          <w:p w:rsidR="00000000" w:rsidDel="00000000" w:rsidP="00000000" w:rsidRDefault="00000000" w:rsidRPr="00000000" w14:paraId="0000006E">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There is constant checking of the learning with questioning directed at random, not just to those with hands up. </w:t>
            </w:r>
          </w:p>
          <w:p w:rsidR="00000000" w:rsidDel="00000000" w:rsidP="00000000" w:rsidRDefault="00000000" w:rsidRPr="00000000" w14:paraId="0000006F">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70">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71">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Access and challenge</w:t>
            </w:r>
          </w:p>
          <w:p w:rsidR="00000000" w:rsidDel="00000000" w:rsidP="00000000" w:rsidRDefault="00000000" w:rsidRPr="00000000" w14:paraId="00000072">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(What can be observed in the environment that enables engagement of learners? What can be observed regarding levels of challenge?</w:t>
            </w:r>
          </w:p>
          <w:p w:rsidR="00000000" w:rsidDel="00000000" w:rsidP="00000000" w:rsidRDefault="00000000" w:rsidRPr="00000000" w14:paraId="0000007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74">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children want to learn so that they can earn themselves dojo points. There is a positive attitude from them towards good behaviour. </w:t>
            </w:r>
          </w:p>
          <w:p w:rsidR="00000000" w:rsidDel="00000000" w:rsidP="00000000" w:rsidRDefault="00000000" w:rsidRPr="00000000" w14:paraId="00000075">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extension task is outlined on the board from the start, so once students have finished they know exactly what the next thing to be getting on with is. </w:t>
            </w:r>
          </w:p>
          <w:p w:rsidR="00000000" w:rsidDel="00000000" w:rsidP="00000000" w:rsidRDefault="00000000" w:rsidRPr="00000000" w14:paraId="00000076">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Some students even finished the extension task, and so the teacher wrote further extension questions in their books for them to think about. These were more challenging and really pushed the students. </w:t>
            </w:r>
          </w:p>
          <w:p w:rsidR="00000000" w:rsidDel="00000000" w:rsidP="00000000" w:rsidRDefault="00000000" w:rsidRPr="00000000" w14:paraId="00000077">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78">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79">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7A">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w:t>
            </w:r>
          </w:p>
          <w:p w:rsidR="00000000" w:rsidDel="00000000" w:rsidP="00000000" w:rsidRDefault="00000000" w:rsidRPr="00000000" w14:paraId="0000007B">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(Can anything be observed about how student's existing knowledge is used?  Can anything be observed regarding the development of knowledge during or after the experience)?</w:t>
            </w:r>
          </w:p>
          <w:p w:rsidR="00000000" w:rsidDel="00000000" w:rsidP="00000000" w:rsidRDefault="00000000" w:rsidRPr="00000000" w14:paraId="0000007C">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7D">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There was an initial Q&amp;A at the start of the session bringing in prior knowledge. Eg: “How many days in a week?” “How many weeks in a year?” There are loads of hands up so they clearly know the answers already- making prior knowledge relevant to today’s aims.</w:t>
            </w:r>
          </w:p>
          <w:p w:rsidR="00000000" w:rsidDel="00000000" w:rsidP="00000000" w:rsidRDefault="00000000" w:rsidRPr="00000000" w14:paraId="0000007E">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Recite the months together- everyone is joining in and seems confident in being able to do so. </w:t>
            </w:r>
          </w:p>
          <w:p w:rsidR="00000000" w:rsidDel="00000000" w:rsidP="00000000" w:rsidRDefault="00000000" w:rsidRPr="00000000" w14:paraId="0000007F">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Constant questioning, checking understanding- “which month comes after your birthday?”</w:t>
            </w:r>
          </w:p>
          <w:p w:rsidR="00000000" w:rsidDel="00000000" w:rsidP="00000000" w:rsidRDefault="00000000" w:rsidRPr="00000000" w14:paraId="00000080">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Students learned about the concept of a ‘leap year’, and were all able to discuss it to some extent after the session. </w:t>
            </w:r>
          </w:p>
          <w:p w:rsidR="00000000" w:rsidDel="00000000" w:rsidP="00000000" w:rsidRDefault="00000000" w:rsidRPr="00000000" w14:paraId="00000081">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2">
            <w:pPr>
              <w:widowControl w:val="0"/>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083">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84">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Specifics / Critical Incidents</w:t>
            </w:r>
          </w:p>
          <w:p w:rsidR="00000000" w:rsidDel="00000000" w:rsidP="00000000" w:rsidRDefault="00000000" w:rsidRPr="00000000" w14:paraId="00000085">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(Are there moments which cause you to consider aspects of practice when you come across them in future teaching)?</w:t>
            </w:r>
          </w:p>
          <w:p w:rsidR="00000000" w:rsidDel="00000000" w:rsidP="00000000" w:rsidRDefault="00000000" w:rsidRPr="00000000" w14:paraId="00000086">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7">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When the class is disruptive the teacher claps in a rhythm, or gives a 5 second countdown. If the class does not quieten down before the end of the claps/countdown then the teacher earns a point. If they do quieten down then they earn a point. </w:t>
            </w:r>
          </w:p>
          <w:p w:rsidR="00000000" w:rsidDel="00000000" w:rsidP="00000000" w:rsidRDefault="00000000" w:rsidRPr="00000000" w14:paraId="00000088">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Behaviour management strategy. </w:t>
            </w:r>
          </w:p>
          <w:p w:rsidR="00000000" w:rsidDel="00000000" w:rsidP="00000000" w:rsidRDefault="00000000" w:rsidRPr="00000000" w14:paraId="00000089">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8A">
            <w:pPr>
              <w:widowControl w:val="0"/>
              <w:spacing w:line="240" w:lineRule="auto"/>
              <w:rPr>
                <w:rFonts w:ascii="Trebuchet MS" w:cs="Trebuchet MS" w:eastAsia="Trebuchet MS" w:hAnsi="Trebuchet MS"/>
              </w:rPr>
            </w:pPr>
            <w:r w:rsidDel="00000000" w:rsidR="00000000" w:rsidRPr="00000000">
              <w:rPr>
                <w:rtl w:val="0"/>
              </w:rPr>
            </w:r>
          </w:p>
        </w:tc>
      </w:tr>
    </w:tbl>
    <w:p w:rsidR="00000000" w:rsidDel="00000000" w:rsidP="00000000" w:rsidRDefault="00000000" w:rsidRPr="00000000" w14:paraId="0000008B">
      <w:pPr>
        <w:widowControl w:val="0"/>
        <w:spacing w:line="240" w:lineRule="auto"/>
        <w:rPr>
          <w:rFonts w:ascii="Trebuchet MS" w:cs="Trebuchet MS" w:eastAsia="Trebuchet MS" w:hAnsi="Trebuchet MS"/>
          <w:sz w:val="24"/>
          <w:szCs w:val="24"/>
        </w:rPr>
      </w:pPr>
      <w:r w:rsidDel="00000000" w:rsidR="00000000" w:rsidRPr="00000000">
        <w:rPr>
          <w:rtl w:val="0"/>
        </w:rPr>
      </w:r>
    </w:p>
    <w:p w:rsidR="00000000" w:rsidDel="00000000" w:rsidP="00000000" w:rsidRDefault="00000000" w:rsidRPr="00000000" w14:paraId="0000008C">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D">
      <w:pPr>
        <w:widowControl w:val="0"/>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CRITICAL INCIDENT IDENTIFICATION RECORD</w:t>
      </w:r>
    </w:p>
    <w:p w:rsidR="00000000" w:rsidDel="00000000" w:rsidP="00000000" w:rsidRDefault="00000000" w:rsidRPr="00000000" w14:paraId="0000008E">
      <w:pPr>
        <w:widowControl w:val="0"/>
        <w:spacing w:line="240" w:lineRule="auto"/>
        <w:rPr>
          <w:rFonts w:ascii="Calibri" w:cs="Calibri" w:eastAsia="Calibri" w:hAnsi="Calibri"/>
        </w:rPr>
      </w:pPr>
      <w:r w:rsidDel="00000000" w:rsidR="00000000" w:rsidRPr="00000000">
        <w:rPr>
          <w:rtl w:val="0"/>
        </w:rPr>
      </w:r>
    </w:p>
    <w:tbl>
      <w:tblPr>
        <w:tblStyle w:val="Table2"/>
        <w:tblW w:w="970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38"/>
        <w:gridCol w:w="7868"/>
        <w:tblGridChange w:id="0">
          <w:tblGrid>
            <w:gridCol w:w="1838"/>
            <w:gridCol w:w="7868"/>
          </w:tblGrid>
        </w:tblGridChange>
      </w:tblGrid>
      <w:tr>
        <w:tc>
          <w:tcPr/>
          <w:p w:rsidR="00000000" w:rsidDel="00000000" w:rsidP="00000000" w:rsidRDefault="00000000" w:rsidRPr="00000000" w14:paraId="0000008F">
            <w:pPr>
              <w:widowControl w:val="0"/>
              <w:spacing w:line="240" w:lineRule="auto"/>
              <w:rPr>
                <w:b w:val="1"/>
              </w:rPr>
            </w:pPr>
            <w:r w:rsidDel="00000000" w:rsidR="00000000" w:rsidRPr="00000000">
              <w:rPr>
                <w:b w:val="1"/>
                <w:rtl w:val="0"/>
              </w:rPr>
              <w:t xml:space="preserve">Details relevant to the research context.</w:t>
            </w:r>
          </w:p>
          <w:p w:rsidR="00000000" w:rsidDel="00000000" w:rsidP="00000000" w:rsidRDefault="00000000" w:rsidRPr="00000000" w14:paraId="00000090">
            <w:pPr>
              <w:widowControl w:val="0"/>
              <w:spacing w:line="240" w:lineRule="auto"/>
              <w:rPr>
                <w:b w:val="1"/>
              </w:rPr>
            </w:pPr>
            <w:r w:rsidDel="00000000" w:rsidR="00000000" w:rsidRPr="00000000">
              <w:rPr>
                <w:rtl w:val="0"/>
              </w:rPr>
            </w:r>
          </w:p>
          <w:p w:rsidR="00000000" w:rsidDel="00000000" w:rsidP="00000000" w:rsidRDefault="00000000" w:rsidRPr="00000000" w14:paraId="00000091">
            <w:pPr>
              <w:widowControl w:val="0"/>
              <w:spacing w:line="240" w:lineRule="auto"/>
              <w:rPr/>
            </w:pPr>
            <w:r w:rsidDel="00000000" w:rsidR="00000000" w:rsidRPr="00000000">
              <w:rPr>
                <w:rtl w:val="0"/>
              </w:rPr>
              <w:t xml:space="preserve">Date/time.</w:t>
            </w:r>
          </w:p>
          <w:p w:rsidR="00000000" w:rsidDel="00000000" w:rsidP="00000000" w:rsidRDefault="00000000" w:rsidRPr="00000000" w14:paraId="00000092">
            <w:pPr>
              <w:widowControl w:val="0"/>
              <w:spacing w:line="240" w:lineRule="auto"/>
              <w:rPr/>
            </w:pPr>
            <w:r w:rsidDel="00000000" w:rsidR="00000000" w:rsidRPr="00000000">
              <w:rPr>
                <w:rtl w:val="0"/>
              </w:rPr>
              <w:t xml:space="preserve">Age/Stage of group.</w:t>
            </w:r>
          </w:p>
          <w:p w:rsidR="00000000" w:rsidDel="00000000" w:rsidP="00000000" w:rsidRDefault="00000000" w:rsidRPr="00000000" w14:paraId="00000093">
            <w:pPr>
              <w:widowControl w:val="0"/>
              <w:spacing w:line="240" w:lineRule="auto"/>
              <w:rPr/>
            </w:pPr>
            <w:r w:rsidDel="00000000" w:rsidR="00000000" w:rsidRPr="00000000">
              <w:rPr>
                <w:rtl w:val="0"/>
              </w:rPr>
              <w:t xml:space="preserve">People involved.</w:t>
            </w:r>
          </w:p>
          <w:p w:rsidR="00000000" w:rsidDel="00000000" w:rsidP="00000000" w:rsidRDefault="00000000" w:rsidRPr="00000000" w14:paraId="00000094">
            <w:pPr>
              <w:widowControl w:val="0"/>
              <w:spacing w:line="240" w:lineRule="auto"/>
              <w:rPr/>
            </w:pPr>
            <w:r w:rsidDel="00000000" w:rsidR="00000000" w:rsidRPr="00000000">
              <w:rPr>
                <w:rtl w:val="0"/>
              </w:rPr>
              <w:t xml:space="preserve">Contextual</w:t>
            </w:r>
          </w:p>
          <w:p w:rsidR="00000000" w:rsidDel="00000000" w:rsidP="00000000" w:rsidRDefault="00000000" w:rsidRPr="00000000" w14:paraId="00000095">
            <w:pPr>
              <w:widowControl w:val="0"/>
              <w:spacing w:line="240" w:lineRule="auto"/>
              <w:rPr/>
            </w:pPr>
            <w:r w:rsidDel="00000000" w:rsidR="00000000" w:rsidRPr="00000000">
              <w:rPr>
                <w:rtl w:val="0"/>
              </w:rPr>
              <w:t xml:space="preserve">information from field notes. </w:t>
            </w:r>
          </w:p>
          <w:p w:rsidR="00000000" w:rsidDel="00000000" w:rsidP="00000000" w:rsidRDefault="00000000" w:rsidRPr="00000000" w14:paraId="00000096">
            <w:pPr>
              <w:widowControl w:val="0"/>
              <w:spacing w:line="240" w:lineRule="auto"/>
              <w:rPr>
                <w:i w:val="1"/>
              </w:rPr>
            </w:pPr>
            <w:r w:rsidDel="00000000" w:rsidR="00000000" w:rsidRPr="00000000">
              <w:rPr>
                <w:rtl w:val="0"/>
              </w:rPr>
            </w:r>
          </w:p>
        </w:tc>
        <w:tc>
          <w:tcPr/>
          <w:p w:rsidR="00000000" w:rsidDel="00000000" w:rsidP="00000000" w:rsidRDefault="00000000" w:rsidRPr="00000000" w14:paraId="00000097">
            <w:pPr>
              <w:widowControl w:val="0"/>
              <w:spacing w:line="240" w:lineRule="auto"/>
              <w:rPr/>
            </w:pPr>
            <w:r w:rsidDel="00000000" w:rsidR="00000000" w:rsidRPr="00000000">
              <w:rPr>
                <w:rtl w:val="0"/>
              </w:rPr>
            </w:r>
          </w:p>
          <w:p w:rsidR="00000000" w:rsidDel="00000000" w:rsidP="00000000" w:rsidRDefault="00000000" w:rsidRPr="00000000" w14:paraId="00000098">
            <w:pPr>
              <w:widowControl w:val="0"/>
              <w:spacing w:line="240" w:lineRule="auto"/>
              <w:rPr>
                <w:b w:val="1"/>
              </w:rPr>
            </w:pPr>
            <w:r w:rsidDel="00000000" w:rsidR="00000000" w:rsidRPr="00000000">
              <w:rPr>
                <w:b w:val="1"/>
                <w:rtl w:val="0"/>
              </w:rPr>
              <w:t xml:space="preserve">30/09/2020, morning, Year 4 (age 8-9), mixed ability maths class, indoors. </w:t>
            </w:r>
          </w:p>
          <w:p w:rsidR="00000000" w:rsidDel="00000000" w:rsidP="00000000" w:rsidRDefault="00000000" w:rsidRPr="00000000" w14:paraId="00000099">
            <w:pPr>
              <w:widowControl w:val="0"/>
              <w:spacing w:line="240" w:lineRule="auto"/>
              <w:rPr>
                <w:b w:val="1"/>
              </w:rPr>
            </w:pPr>
            <w:r w:rsidDel="00000000" w:rsidR="00000000" w:rsidRPr="00000000">
              <w:rPr>
                <w:b w:val="1"/>
                <w:rtl w:val="0"/>
              </w:rPr>
              <w:t xml:space="preserve">Only the teacher, students and I were present in the room. </w:t>
            </w:r>
          </w:p>
          <w:p w:rsidR="00000000" w:rsidDel="00000000" w:rsidP="00000000" w:rsidRDefault="00000000" w:rsidRPr="00000000" w14:paraId="0000009A">
            <w:pPr>
              <w:widowControl w:val="0"/>
              <w:spacing w:line="240" w:lineRule="auto"/>
              <w:rPr>
                <w:b w:val="1"/>
              </w:rPr>
            </w:pPr>
            <w:r w:rsidDel="00000000" w:rsidR="00000000" w:rsidRPr="00000000">
              <w:rPr>
                <w:rtl w:val="0"/>
              </w:rPr>
            </w:r>
          </w:p>
          <w:p w:rsidR="00000000" w:rsidDel="00000000" w:rsidP="00000000" w:rsidRDefault="00000000" w:rsidRPr="00000000" w14:paraId="0000009B">
            <w:pPr>
              <w:widowControl w:val="0"/>
              <w:spacing w:line="240" w:lineRule="auto"/>
              <w:rPr>
                <w:b w:val="1"/>
              </w:rPr>
            </w:pPr>
            <w:r w:rsidDel="00000000" w:rsidR="00000000" w:rsidRPr="00000000">
              <w:rPr>
                <w:b w:val="1"/>
                <w:rtl w:val="0"/>
              </w:rPr>
              <w:t xml:space="preserve">Teacher was giving instructions to the class. The learning objective had already been conveyed, and the students had taken part in an extensive Q&amp;A session which was great for accessing their prior learning and making it relevant to today’s aims. The class were in the process of being set their tasks when the critical incident occurred. </w:t>
            </w:r>
          </w:p>
          <w:p w:rsidR="00000000" w:rsidDel="00000000" w:rsidP="00000000" w:rsidRDefault="00000000" w:rsidRPr="00000000" w14:paraId="0000009C">
            <w:pPr>
              <w:widowControl w:val="0"/>
              <w:spacing w:line="240" w:lineRule="auto"/>
              <w:rPr/>
            </w:pPr>
            <w:r w:rsidDel="00000000" w:rsidR="00000000" w:rsidRPr="00000000">
              <w:rPr>
                <w:rtl w:val="0"/>
              </w:rPr>
            </w:r>
          </w:p>
          <w:p w:rsidR="00000000" w:rsidDel="00000000" w:rsidP="00000000" w:rsidRDefault="00000000" w:rsidRPr="00000000" w14:paraId="0000009D">
            <w:pPr>
              <w:widowControl w:val="0"/>
              <w:spacing w:line="240" w:lineRule="auto"/>
              <w:rPr/>
            </w:pPr>
            <w:r w:rsidDel="00000000" w:rsidR="00000000" w:rsidRPr="00000000">
              <w:rPr>
                <w:rtl w:val="0"/>
              </w:rPr>
            </w:r>
          </w:p>
          <w:p w:rsidR="00000000" w:rsidDel="00000000" w:rsidP="00000000" w:rsidRDefault="00000000" w:rsidRPr="00000000" w14:paraId="0000009E">
            <w:pPr>
              <w:widowControl w:val="0"/>
              <w:spacing w:line="240" w:lineRule="auto"/>
              <w:rPr/>
            </w:pPr>
            <w:r w:rsidDel="00000000" w:rsidR="00000000" w:rsidRPr="00000000">
              <w:rPr>
                <w:rtl w:val="0"/>
              </w:rPr>
            </w:r>
          </w:p>
          <w:p w:rsidR="00000000" w:rsidDel="00000000" w:rsidP="00000000" w:rsidRDefault="00000000" w:rsidRPr="00000000" w14:paraId="0000009F">
            <w:pPr>
              <w:widowControl w:val="0"/>
              <w:spacing w:line="240" w:lineRule="auto"/>
              <w:rPr/>
            </w:pPr>
            <w:r w:rsidDel="00000000" w:rsidR="00000000" w:rsidRPr="00000000">
              <w:rPr>
                <w:rtl w:val="0"/>
              </w:rPr>
            </w:r>
          </w:p>
          <w:p w:rsidR="00000000" w:rsidDel="00000000" w:rsidP="00000000" w:rsidRDefault="00000000" w:rsidRPr="00000000" w14:paraId="000000A0">
            <w:pPr>
              <w:widowControl w:val="0"/>
              <w:spacing w:line="240" w:lineRule="auto"/>
              <w:rPr/>
            </w:pPr>
            <w:r w:rsidDel="00000000" w:rsidR="00000000" w:rsidRPr="00000000">
              <w:rPr>
                <w:rtl w:val="0"/>
              </w:rPr>
            </w:r>
          </w:p>
        </w:tc>
      </w:tr>
      <w:tr>
        <w:tc>
          <w:tcPr/>
          <w:p w:rsidR="00000000" w:rsidDel="00000000" w:rsidP="00000000" w:rsidRDefault="00000000" w:rsidRPr="00000000" w14:paraId="000000A1">
            <w:pPr>
              <w:widowControl w:val="0"/>
              <w:spacing w:line="240" w:lineRule="auto"/>
              <w:rPr>
                <w:i w:val="1"/>
              </w:rPr>
            </w:pPr>
            <w:r w:rsidDel="00000000" w:rsidR="00000000" w:rsidRPr="00000000">
              <w:rPr>
                <w:i w:val="1"/>
                <w:rtl w:val="0"/>
              </w:rPr>
              <w:t xml:space="preserve">What happened? A detailed description of what you observed and what thoughts on pedagogy and practice occurred to you as a result, looking towards your research.</w:t>
            </w:r>
          </w:p>
        </w:tc>
        <w:tc>
          <w:tcPr/>
          <w:p w:rsidR="00000000" w:rsidDel="00000000" w:rsidP="00000000" w:rsidRDefault="00000000" w:rsidRPr="00000000" w14:paraId="000000A2">
            <w:pPr>
              <w:widowControl w:val="0"/>
              <w:spacing w:line="240" w:lineRule="auto"/>
              <w:rPr>
                <w:b w:val="1"/>
              </w:rPr>
            </w:pPr>
            <w:r w:rsidDel="00000000" w:rsidR="00000000" w:rsidRPr="00000000">
              <w:rPr>
                <w:b w:val="1"/>
                <w:rtl w:val="0"/>
              </w:rPr>
              <w:t xml:space="preserve">Several of the students in the class were being disruptive, talking when the teacher was trying to give instructions for the task. </w:t>
            </w:r>
          </w:p>
          <w:p w:rsidR="00000000" w:rsidDel="00000000" w:rsidP="00000000" w:rsidRDefault="00000000" w:rsidRPr="00000000" w14:paraId="000000A3">
            <w:pPr>
              <w:widowControl w:val="0"/>
              <w:spacing w:line="240" w:lineRule="auto"/>
              <w:rPr>
                <w:b w:val="1"/>
              </w:rPr>
            </w:pPr>
            <w:r w:rsidDel="00000000" w:rsidR="00000000" w:rsidRPr="00000000">
              <w:rPr>
                <w:b w:val="1"/>
                <w:rtl w:val="0"/>
              </w:rPr>
              <w:t xml:space="preserve">As a behaviour management strategy, the teacher clapped in a rhythm, which indicated that the children had to be quiet.</w:t>
            </w:r>
          </w:p>
          <w:p w:rsidR="00000000" w:rsidDel="00000000" w:rsidP="00000000" w:rsidRDefault="00000000" w:rsidRPr="00000000" w14:paraId="000000A4">
            <w:pPr>
              <w:widowControl w:val="0"/>
              <w:spacing w:line="240" w:lineRule="auto"/>
              <w:rPr>
                <w:b w:val="1"/>
              </w:rPr>
            </w:pPr>
            <w:r w:rsidDel="00000000" w:rsidR="00000000" w:rsidRPr="00000000">
              <w:rPr>
                <w:b w:val="1"/>
                <w:rtl w:val="0"/>
              </w:rPr>
              <w:t xml:space="preserve">On the board there is a weekly tally chart of “Teacher” vs “Class” and every time the class responds to the strategy and quietens down they earn a point, and when they don’t the teacher earns a point. The team with the most points by the end of the week receives a prize. The children are keen to encourage each other to be quiet so that they can win a point. </w:t>
            </w:r>
          </w:p>
          <w:p w:rsidR="00000000" w:rsidDel="00000000" w:rsidP="00000000" w:rsidRDefault="00000000" w:rsidRPr="00000000" w14:paraId="000000A5">
            <w:pPr>
              <w:widowControl w:val="0"/>
              <w:spacing w:line="240" w:lineRule="auto"/>
              <w:rPr>
                <w:b w:val="1"/>
              </w:rPr>
            </w:pPr>
            <w:r w:rsidDel="00000000" w:rsidR="00000000" w:rsidRPr="00000000">
              <w:rPr>
                <w:b w:val="1"/>
                <w:rtl w:val="0"/>
              </w:rPr>
              <w:t xml:space="preserve">In this instance, some of the class still continued to talk, and so the teacher earned a point. </w:t>
            </w:r>
          </w:p>
          <w:p w:rsidR="00000000" w:rsidDel="00000000" w:rsidP="00000000" w:rsidRDefault="00000000" w:rsidRPr="00000000" w14:paraId="000000A6">
            <w:pPr>
              <w:widowControl w:val="0"/>
              <w:spacing w:line="240" w:lineRule="auto"/>
              <w:rPr>
                <w:b w:val="1"/>
              </w:rPr>
            </w:pPr>
            <w:r w:rsidDel="00000000" w:rsidR="00000000" w:rsidRPr="00000000">
              <w:rPr>
                <w:b w:val="1"/>
                <w:rtl w:val="0"/>
              </w:rPr>
              <w:t xml:space="preserve">Upon conceding a point, many of the children displayed clear signs of annoyance. They are keen to win the weekly prize, and are encouraging each other to behave in order to do so. This idea promotes the sense of class collaboration, as they work together to make sure that they win. The competitive nature engages the students. It falls under the behaviourist approach, in that their good behaviour earns them a reward. </w:t>
            </w:r>
          </w:p>
          <w:p w:rsidR="00000000" w:rsidDel="00000000" w:rsidP="00000000" w:rsidRDefault="00000000" w:rsidRPr="00000000" w14:paraId="000000A7">
            <w:pPr>
              <w:widowControl w:val="0"/>
              <w:spacing w:line="240" w:lineRule="auto"/>
              <w:rPr>
                <w:b w:val="1"/>
              </w:rPr>
            </w:pPr>
            <w:r w:rsidDel="00000000" w:rsidR="00000000" w:rsidRPr="00000000">
              <w:rPr>
                <w:b w:val="1"/>
                <w:rtl w:val="0"/>
              </w:rPr>
              <w:t xml:space="preserve">I would view this method as a success in this class, as they were keen to win the competition, and were good at prompting each other to be quiet and behave. This idea of teamwork seemed to strengthen the childrens bonds with each other. </w:t>
            </w:r>
          </w:p>
          <w:p w:rsidR="00000000" w:rsidDel="00000000" w:rsidP="00000000" w:rsidRDefault="00000000" w:rsidRPr="00000000" w14:paraId="000000A8">
            <w:pPr>
              <w:widowControl w:val="0"/>
              <w:spacing w:line="240" w:lineRule="auto"/>
              <w:rPr/>
            </w:pPr>
            <w:r w:rsidDel="00000000" w:rsidR="00000000" w:rsidRPr="00000000">
              <w:rPr>
                <w:b w:val="1"/>
                <w:rtl w:val="0"/>
              </w:rPr>
              <w:t xml:space="preserve">I think collaboration is essential in any classroom, and would potentially like to research this further. I could also focus on the behaviourist approach and ways to implement it in my own teaching. This incident could also provoke research about the effectiveness of competition in the classroom- though in this instance I think the competitive aspect is successful as the students are not competing against each other. </w:t>
            </w:r>
            <w:r w:rsidDel="00000000" w:rsidR="00000000" w:rsidRPr="00000000">
              <w:rPr>
                <w:rtl w:val="0"/>
              </w:rPr>
            </w:r>
          </w:p>
          <w:p w:rsidR="00000000" w:rsidDel="00000000" w:rsidP="00000000" w:rsidRDefault="00000000" w:rsidRPr="00000000" w14:paraId="000000A9">
            <w:pPr>
              <w:widowControl w:val="0"/>
              <w:spacing w:line="240" w:lineRule="auto"/>
              <w:rPr/>
            </w:pPr>
            <w:r w:rsidDel="00000000" w:rsidR="00000000" w:rsidRPr="00000000">
              <w:rPr>
                <w:rtl w:val="0"/>
              </w:rPr>
            </w:r>
          </w:p>
        </w:tc>
      </w:tr>
    </w:tbl>
    <w:p w:rsidR="00000000" w:rsidDel="00000000" w:rsidP="00000000" w:rsidRDefault="00000000" w:rsidRPr="00000000" w14:paraId="000000AA">
      <w:pPr>
        <w:widowControl w:val="0"/>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0AB">
      <w:pPr>
        <w:widowControl w:val="0"/>
        <w:spacing w:line="240" w:lineRule="auto"/>
        <w:jc w:val="both"/>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OBSERVATION / FIELD NOTES</w:t>
      </w:r>
    </w:p>
    <w:p w:rsidR="00000000" w:rsidDel="00000000" w:rsidP="00000000" w:rsidRDefault="00000000" w:rsidRPr="00000000" w14:paraId="000000AC">
      <w:pPr>
        <w:widowControl w:val="0"/>
        <w:spacing w:line="240" w:lineRule="auto"/>
        <w:rPr>
          <w:rFonts w:ascii="Trebuchet MS" w:cs="Trebuchet MS" w:eastAsia="Trebuchet MS" w:hAnsi="Trebuchet MS"/>
          <w:sz w:val="16"/>
          <w:szCs w:val="16"/>
        </w:rPr>
      </w:pPr>
      <w:r w:rsidDel="00000000" w:rsidR="00000000" w:rsidRPr="00000000">
        <w:rPr>
          <w:rFonts w:ascii="Trebuchet MS" w:cs="Trebuchet MS" w:eastAsia="Trebuchet MS" w:hAnsi="Trebuchet MS"/>
          <w:sz w:val="16"/>
          <w:szCs w:val="16"/>
          <w:rtl w:val="0"/>
        </w:rPr>
        <w:t xml:space="preserve">(Questions adapted from Fletcher Wood (2016)</w:t>
      </w:r>
    </w:p>
    <w:tbl>
      <w:tblPr>
        <w:tblStyle w:val="Table3"/>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c>
          <w:tcPr/>
          <w:p w:rsidR="00000000" w:rsidDel="00000000" w:rsidP="00000000" w:rsidRDefault="00000000" w:rsidRPr="00000000" w14:paraId="000000AD">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Date and time, year group: </w:t>
            </w:r>
            <w:r w:rsidDel="00000000" w:rsidR="00000000" w:rsidRPr="00000000">
              <w:rPr>
                <w:rFonts w:ascii="Trebuchet MS" w:cs="Trebuchet MS" w:eastAsia="Trebuchet MS" w:hAnsi="Trebuchet MS"/>
                <w:b w:val="1"/>
                <w:rtl w:val="0"/>
              </w:rPr>
              <w:t xml:space="preserve">30/09/20, morning, Year 4. </w:t>
            </w:r>
          </w:p>
          <w:p w:rsidR="00000000" w:rsidDel="00000000" w:rsidP="00000000" w:rsidRDefault="00000000" w:rsidRPr="00000000" w14:paraId="000000AE">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AF">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Lesson details:</w:t>
            </w:r>
            <w:r w:rsidDel="00000000" w:rsidR="00000000" w:rsidRPr="00000000">
              <w:rPr>
                <w:rFonts w:ascii="Trebuchet MS" w:cs="Trebuchet MS" w:eastAsia="Trebuchet MS" w:hAnsi="Trebuchet MS"/>
                <w:rtl w:val="0"/>
              </w:rPr>
              <w:t xml:space="preserve"> (Context and focus -/AoLE/subject- is it near start of end of unit of study? Indoors/outdoors? Ability range? Any particularly relevant information).</w:t>
            </w:r>
          </w:p>
          <w:p w:rsidR="00000000" w:rsidDel="00000000" w:rsidP="00000000" w:rsidRDefault="00000000" w:rsidRPr="00000000" w14:paraId="000000B0">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1">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Maths class, near the beginning of the topic but with a little experience, indoors, mixed ability. </w:t>
            </w:r>
          </w:p>
          <w:p w:rsidR="00000000" w:rsidDel="00000000" w:rsidP="00000000" w:rsidRDefault="00000000" w:rsidRPr="00000000" w14:paraId="000000B2">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Topic: calendars- being able to read a calendar, order months and recognise dates.</w:t>
            </w:r>
            <w:r w:rsidDel="00000000" w:rsidR="00000000" w:rsidRPr="00000000">
              <w:rPr>
                <w:rtl w:val="0"/>
              </w:rPr>
            </w:r>
          </w:p>
          <w:p w:rsidR="00000000" w:rsidDel="00000000" w:rsidP="00000000" w:rsidRDefault="00000000" w:rsidRPr="00000000" w14:paraId="000000B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4">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B5">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Classroom culture</w:t>
            </w:r>
          </w:p>
          <w:p w:rsidR="00000000" w:rsidDel="00000000" w:rsidP="00000000" w:rsidRDefault="00000000" w:rsidRPr="00000000" w14:paraId="000000B6">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is the classroom ‘vibe.’? What do attitudes, dispositions, behaviours towards learning seem like at this point in time?)</w:t>
            </w:r>
          </w:p>
          <w:p w:rsidR="00000000" w:rsidDel="00000000" w:rsidP="00000000" w:rsidRDefault="00000000" w:rsidRPr="00000000" w14:paraId="000000B7">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8">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Friendly vibe, everyone speaks to everyone, first class of the day so learners seem ready to learn. All know where to sit, what book to have ready for the class. </w:t>
            </w:r>
          </w:p>
          <w:p w:rsidR="00000000" w:rsidDel="00000000" w:rsidP="00000000" w:rsidRDefault="00000000" w:rsidRPr="00000000" w14:paraId="000000B9">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Are all happy to help each other out- collaborative learning is prominent in this class.</w:t>
            </w:r>
            <w:r w:rsidDel="00000000" w:rsidR="00000000" w:rsidRPr="00000000">
              <w:rPr>
                <w:rtl w:val="0"/>
              </w:rPr>
            </w:r>
          </w:p>
          <w:p w:rsidR="00000000" w:rsidDel="00000000" w:rsidP="00000000" w:rsidRDefault="00000000" w:rsidRPr="00000000" w14:paraId="000000BA">
            <w:pPr>
              <w:widowControl w:val="0"/>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B">
            <w:pPr>
              <w:widowControl w:val="0"/>
              <w:spacing w:line="240" w:lineRule="auto"/>
              <w:ind w:left="720" w:firstLine="0"/>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BC">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Objectives</w:t>
            </w:r>
          </w:p>
          <w:p w:rsidR="00000000" w:rsidDel="00000000" w:rsidP="00000000" w:rsidRDefault="00000000" w:rsidRPr="00000000" w14:paraId="000000BD">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happens in the environment that communicates the purpose of the experiences?  What can be observed regarding the way lesson activities relate to these purposes?</w:t>
            </w:r>
          </w:p>
          <w:p w:rsidR="00000000" w:rsidDel="00000000" w:rsidP="00000000" w:rsidRDefault="00000000" w:rsidRPr="00000000" w14:paraId="000000BE">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BF">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date is already written before they even sit down, the learning objective is written whilst they’re getting settled. </w:t>
            </w:r>
          </w:p>
          <w:p w:rsidR="00000000" w:rsidDel="00000000" w:rsidP="00000000" w:rsidRDefault="00000000" w:rsidRPr="00000000" w14:paraId="000000C0">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whole day’s timetable and plan has been communicated to them. </w:t>
            </w:r>
          </w:p>
          <w:p w:rsidR="00000000" w:rsidDel="00000000" w:rsidP="00000000" w:rsidRDefault="00000000" w:rsidRPr="00000000" w14:paraId="000000C1">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The activity is carefully explained, and the sheets to use have been pre-prepared. The tasks are fully relevant to the given learning objective. </w:t>
            </w:r>
            <w:r w:rsidDel="00000000" w:rsidR="00000000" w:rsidRPr="00000000">
              <w:rPr>
                <w:rtl w:val="0"/>
              </w:rPr>
            </w:r>
          </w:p>
          <w:p w:rsidR="00000000" w:rsidDel="00000000" w:rsidP="00000000" w:rsidRDefault="00000000" w:rsidRPr="00000000" w14:paraId="000000C2">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4">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C5">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Direction</w:t>
            </w:r>
          </w:p>
          <w:p w:rsidR="00000000" w:rsidDel="00000000" w:rsidP="00000000" w:rsidRDefault="00000000" w:rsidRPr="00000000" w14:paraId="000000C6">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can be observed that helps learners understand what they are engaging in?  What in the environment helps them understand how to achieve well)? </w:t>
            </w:r>
          </w:p>
          <w:p w:rsidR="00000000" w:rsidDel="00000000" w:rsidP="00000000" w:rsidRDefault="00000000" w:rsidRPr="00000000" w14:paraId="000000C7">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8">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months of the year in Welsh are displayed around the whiteboard at the front of the room. </w:t>
            </w:r>
          </w:p>
          <w:p w:rsidR="00000000" w:rsidDel="00000000" w:rsidP="00000000" w:rsidRDefault="00000000" w:rsidRPr="00000000" w14:paraId="000000C9">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children are given a physical calendar on the board to look at. The teacher asks for their views- what can they see? (Eg: red numbers- what are these? Sundays and holidays.) </w:t>
            </w:r>
          </w:p>
          <w:p w:rsidR="00000000" w:rsidDel="00000000" w:rsidP="00000000" w:rsidRDefault="00000000" w:rsidRPr="00000000" w14:paraId="000000CA">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There is constant checking of the learning with questioning directed at random, not just to those with hands up. </w:t>
            </w:r>
            <w:r w:rsidDel="00000000" w:rsidR="00000000" w:rsidRPr="00000000">
              <w:rPr>
                <w:rtl w:val="0"/>
              </w:rPr>
            </w:r>
          </w:p>
          <w:p w:rsidR="00000000" w:rsidDel="00000000" w:rsidP="00000000" w:rsidRDefault="00000000" w:rsidRPr="00000000" w14:paraId="000000CB">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CC">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CD">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Access and challenge</w:t>
            </w:r>
          </w:p>
          <w:p w:rsidR="00000000" w:rsidDel="00000000" w:rsidP="00000000" w:rsidRDefault="00000000" w:rsidRPr="00000000" w14:paraId="000000CE">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(What can be observed in the environment that enables engagement of learners? What can be observed regarding levels of challenge?</w:t>
            </w:r>
          </w:p>
          <w:p w:rsidR="00000000" w:rsidDel="00000000" w:rsidP="00000000" w:rsidRDefault="00000000" w:rsidRPr="00000000" w14:paraId="000000CF">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0">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children want to learn so that they can earn themselves dojo points. There is a positive attitude from them towards good behaviour. </w:t>
            </w:r>
          </w:p>
          <w:p w:rsidR="00000000" w:rsidDel="00000000" w:rsidP="00000000" w:rsidRDefault="00000000" w:rsidRPr="00000000" w14:paraId="000000D1">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extension task is outlined on the board from the start, so once students have finished they know exactly what the next thing to be getting on with is. </w:t>
            </w:r>
          </w:p>
          <w:p w:rsidR="00000000" w:rsidDel="00000000" w:rsidP="00000000" w:rsidRDefault="00000000" w:rsidRPr="00000000" w14:paraId="000000D2">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Some students even finished the extension task, and so the teacher wrote further extension questions in their books for them to think about. These were more challenging and really pushed the students. </w:t>
            </w:r>
            <w:r w:rsidDel="00000000" w:rsidR="00000000" w:rsidRPr="00000000">
              <w:rPr>
                <w:rtl w:val="0"/>
              </w:rPr>
            </w:r>
          </w:p>
          <w:p w:rsidR="00000000" w:rsidDel="00000000" w:rsidP="00000000" w:rsidRDefault="00000000" w:rsidRPr="00000000" w14:paraId="000000D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4">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D5">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w:t>
            </w:r>
          </w:p>
          <w:p w:rsidR="00000000" w:rsidDel="00000000" w:rsidP="00000000" w:rsidRDefault="00000000" w:rsidRPr="00000000" w14:paraId="000000D6">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(Can anything be observed about how student’s existing knowledge is used?  Can anything be observed regarding the development of knowledge during or after the experience)?</w:t>
            </w:r>
          </w:p>
          <w:p w:rsidR="00000000" w:rsidDel="00000000" w:rsidP="00000000" w:rsidRDefault="00000000" w:rsidRPr="00000000" w14:paraId="000000D7">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8">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There was an initial Q&amp;A at the start of the session bringing in prior knowledge. Eg: “How many days in a week?” “How many weeks in a year?” There are loads of hands up so they clearly know the answers already- making prior knowledge relevant to today’s aims.</w:t>
            </w:r>
          </w:p>
          <w:p w:rsidR="00000000" w:rsidDel="00000000" w:rsidP="00000000" w:rsidRDefault="00000000" w:rsidRPr="00000000" w14:paraId="000000D9">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Recite the months together- everyone is joining in and seems confident in being able to do so. </w:t>
            </w:r>
          </w:p>
          <w:p w:rsidR="00000000" w:rsidDel="00000000" w:rsidP="00000000" w:rsidRDefault="00000000" w:rsidRPr="00000000" w14:paraId="000000DA">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Constant questioning, checking understanding- “which month comes after your birthday?”</w:t>
            </w:r>
          </w:p>
          <w:p w:rsidR="00000000" w:rsidDel="00000000" w:rsidP="00000000" w:rsidRDefault="00000000" w:rsidRPr="00000000" w14:paraId="000000DB">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Students learned about the concept of a ‘leap year’, and were all able to discuss it to some extent after the session. </w:t>
            </w:r>
            <w:r w:rsidDel="00000000" w:rsidR="00000000" w:rsidRPr="00000000">
              <w:rPr>
                <w:rtl w:val="0"/>
              </w:rPr>
            </w:r>
          </w:p>
          <w:p w:rsidR="00000000" w:rsidDel="00000000" w:rsidP="00000000" w:rsidRDefault="00000000" w:rsidRPr="00000000" w14:paraId="000000DC">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D">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E">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DF">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0E0">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Specifics / Critical Incidents</w:t>
            </w:r>
          </w:p>
          <w:p w:rsidR="00000000" w:rsidDel="00000000" w:rsidP="00000000" w:rsidRDefault="00000000" w:rsidRPr="00000000" w14:paraId="000000E1">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(Are there moments which cause you to consider aspects of practice when you come across them in future teaching)?</w:t>
            </w:r>
          </w:p>
          <w:p w:rsidR="00000000" w:rsidDel="00000000" w:rsidP="00000000" w:rsidRDefault="00000000" w:rsidRPr="00000000" w14:paraId="000000E2">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3">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Children are set tasks of different levels, due to different abilities. The children clock onto this and question why other children have more/less questions to answer. Teacher provides a good answer that doesn’t make any child feel small or unimportant. </w:t>
            </w:r>
          </w:p>
          <w:p w:rsidR="00000000" w:rsidDel="00000000" w:rsidP="00000000" w:rsidRDefault="00000000" w:rsidRPr="00000000" w14:paraId="000000E4">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5">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6">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0E7">
            <w:pPr>
              <w:widowControl w:val="0"/>
              <w:spacing w:line="240" w:lineRule="auto"/>
              <w:rPr>
                <w:rFonts w:ascii="Trebuchet MS" w:cs="Trebuchet MS" w:eastAsia="Trebuchet MS" w:hAnsi="Trebuchet MS"/>
              </w:rPr>
            </w:pPr>
            <w:r w:rsidDel="00000000" w:rsidR="00000000" w:rsidRPr="00000000">
              <w:rPr>
                <w:rtl w:val="0"/>
              </w:rPr>
            </w:r>
          </w:p>
        </w:tc>
      </w:tr>
    </w:tbl>
    <w:p w:rsidR="00000000" w:rsidDel="00000000" w:rsidP="00000000" w:rsidRDefault="00000000" w:rsidRPr="00000000" w14:paraId="000000E8">
      <w:pPr>
        <w:widowControl w:val="0"/>
        <w:spacing w:line="240" w:lineRule="auto"/>
        <w:rPr>
          <w:rFonts w:ascii="Trebuchet MS" w:cs="Trebuchet MS" w:eastAsia="Trebuchet MS" w:hAnsi="Trebuchet MS"/>
          <w:sz w:val="24"/>
          <w:szCs w:val="24"/>
        </w:rPr>
      </w:pPr>
      <w:r w:rsidDel="00000000" w:rsidR="00000000" w:rsidRPr="00000000">
        <w:rPr>
          <w:rtl w:val="0"/>
        </w:rPr>
      </w:r>
    </w:p>
    <w:p w:rsidR="00000000" w:rsidDel="00000000" w:rsidP="00000000" w:rsidRDefault="00000000" w:rsidRPr="00000000" w14:paraId="000000E9">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A">
      <w:pPr>
        <w:widowControl w:val="0"/>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CRITICAL INCIDENT IDENTIFICATION RECORD</w:t>
      </w:r>
    </w:p>
    <w:p w:rsidR="00000000" w:rsidDel="00000000" w:rsidP="00000000" w:rsidRDefault="00000000" w:rsidRPr="00000000" w14:paraId="000000EB">
      <w:pPr>
        <w:widowControl w:val="0"/>
        <w:spacing w:line="240" w:lineRule="auto"/>
        <w:rPr>
          <w:rFonts w:ascii="Calibri" w:cs="Calibri" w:eastAsia="Calibri" w:hAnsi="Calibri"/>
        </w:rPr>
      </w:pPr>
      <w:r w:rsidDel="00000000" w:rsidR="00000000" w:rsidRPr="00000000">
        <w:rPr>
          <w:rtl w:val="0"/>
        </w:rPr>
      </w:r>
    </w:p>
    <w:tbl>
      <w:tblPr>
        <w:tblStyle w:val="Table4"/>
        <w:tblW w:w="970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38"/>
        <w:gridCol w:w="7868"/>
        <w:tblGridChange w:id="0">
          <w:tblGrid>
            <w:gridCol w:w="1838"/>
            <w:gridCol w:w="7868"/>
          </w:tblGrid>
        </w:tblGridChange>
      </w:tblGrid>
      <w:tr>
        <w:tc>
          <w:tcPr/>
          <w:p w:rsidR="00000000" w:rsidDel="00000000" w:rsidP="00000000" w:rsidRDefault="00000000" w:rsidRPr="00000000" w14:paraId="000000EC">
            <w:pPr>
              <w:widowControl w:val="0"/>
              <w:spacing w:line="240" w:lineRule="auto"/>
              <w:rPr>
                <w:b w:val="1"/>
              </w:rPr>
            </w:pPr>
            <w:r w:rsidDel="00000000" w:rsidR="00000000" w:rsidRPr="00000000">
              <w:rPr>
                <w:b w:val="1"/>
                <w:rtl w:val="0"/>
              </w:rPr>
              <w:t xml:space="preserve">Details relevant to the research context.</w:t>
            </w:r>
          </w:p>
          <w:p w:rsidR="00000000" w:rsidDel="00000000" w:rsidP="00000000" w:rsidRDefault="00000000" w:rsidRPr="00000000" w14:paraId="000000ED">
            <w:pPr>
              <w:widowControl w:val="0"/>
              <w:spacing w:line="240" w:lineRule="auto"/>
              <w:rPr>
                <w:b w:val="1"/>
              </w:rPr>
            </w:pPr>
            <w:r w:rsidDel="00000000" w:rsidR="00000000" w:rsidRPr="00000000">
              <w:rPr>
                <w:rtl w:val="0"/>
              </w:rPr>
            </w:r>
          </w:p>
          <w:p w:rsidR="00000000" w:rsidDel="00000000" w:rsidP="00000000" w:rsidRDefault="00000000" w:rsidRPr="00000000" w14:paraId="000000EE">
            <w:pPr>
              <w:widowControl w:val="0"/>
              <w:spacing w:line="240" w:lineRule="auto"/>
              <w:rPr/>
            </w:pPr>
            <w:r w:rsidDel="00000000" w:rsidR="00000000" w:rsidRPr="00000000">
              <w:rPr>
                <w:rtl w:val="0"/>
              </w:rPr>
              <w:t xml:space="preserve">Date/time.</w:t>
            </w:r>
          </w:p>
          <w:p w:rsidR="00000000" w:rsidDel="00000000" w:rsidP="00000000" w:rsidRDefault="00000000" w:rsidRPr="00000000" w14:paraId="000000EF">
            <w:pPr>
              <w:widowControl w:val="0"/>
              <w:spacing w:line="240" w:lineRule="auto"/>
              <w:rPr/>
            </w:pPr>
            <w:r w:rsidDel="00000000" w:rsidR="00000000" w:rsidRPr="00000000">
              <w:rPr>
                <w:rtl w:val="0"/>
              </w:rPr>
              <w:t xml:space="preserve">Age/Stage of group.</w:t>
            </w:r>
          </w:p>
          <w:p w:rsidR="00000000" w:rsidDel="00000000" w:rsidP="00000000" w:rsidRDefault="00000000" w:rsidRPr="00000000" w14:paraId="000000F0">
            <w:pPr>
              <w:widowControl w:val="0"/>
              <w:spacing w:line="240" w:lineRule="auto"/>
              <w:rPr/>
            </w:pPr>
            <w:r w:rsidDel="00000000" w:rsidR="00000000" w:rsidRPr="00000000">
              <w:rPr>
                <w:rtl w:val="0"/>
              </w:rPr>
              <w:t xml:space="preserve">People involved.</w:t>
            </w:r>
          </w:p>
          <w:p w:rsidR="00000000" w:rsidDel="00000000" w:rsidP="00000000" w:rsidRDefault="00000000" w:rsidRPr="00000000" w14:paraId="000000F1">
            <w:pPr>
              <w:widowControl w:val="0"/>
              <w:spacing w:line="240" w:lineRule="auto"/>
              <w:rPr/>
            </w:pPr>
            <w:r w:rsidDel="00000000" w:rsidR="00000000" w:rsidRPr="00000000">
              <w:rPr>
                <w:rtl w:val="0"/>
              </w:rPr>
              <w:t xml:space="preserve">Contextual</w:t>
            </w:r>
          </w:p>
          <w:p w:rsidR="00000000" w:rsidDel="00000000" w:rsidP="00000000" w:rsidRDefault="00000000" w:rsidRPr="00000000" w14:paraId="000000F2">
            <w:pPr>
              <w:widowControl w:val="0"/>
              <w:spacing w:line="240" w:lineRule="auto"/>
              <w:rPr/>
            </w:pPr>
            <w:r w:rsidDel="00000000" w:rsidR="00000000" w:rsidRPr="00000000">
              <w:rPr>
                <w:rtl w:val="0"/>
              </w:rPr>
              <w:t xml:space="preserve">information from field notes. </w:t>
            </w:r>
          </w:p>
          <w:p w:rsidR="00000000" w:rsidDel="00000000" w:rsidP="00000000" w:rsidRDefault="00000000" w:rsidRPr="00000000" w14:paraId="000000F3">
            <w:pPr>
              <w:widowControl w:val="0"/>
              <w:spacing w:line="240" w:lineRule="auto"/>
              <w:rPr>
                <w:i w:val="1"/>
              </w:rPr>
            </w:pPr>
            <w:r w:rsidDel="00000000" w:rsidR="00000000" w:rsidRPr="00000000">
              <w:rPr>
                <w:rtl w:val="0"/>
              </w:rPr>
            </w:r>
          </w:p>
        </w:tc>
        <w:tc>
          <w:tcPr/>
          <w:p w:rsidR="00000000" w:rsidDel="00000000" w:rsidP="00000000" w:rsidRDefault="00000000" w:rsidRPr="00000000" w14:paraId="000000F4">
            <w:pPr>
              <w:widowControl w:val="0"/>
              <w:spacing w:line="240" w:lineRule="auto"/>
              <w:rPr/>
            </w:pPr>
            <w:r w:rsidDel="00000000" w:rsidR="00000000" w:rsidRPr="00000000">
              <w:rPr>
                <w:rtl w:val="0"/>
              </w:rPr>
            </w:r>
          </w:p>
          <w:p w:rsidR="00000000" w:rsidDel="00000000" w:rsidP="00000000" w:rsidRDefault="00000000" w:rsidRPr="00000000" w14:paraId="000000F5">
            <w:pPr>
              <w:widowControl w:val="0"/>
              <w:spacing w:line="240" w:lineRule="auto"/>
              <w:rPr>
                <w:b w:val="1"/>
              </w:rPr>
            </w:pPr>
            <w:r w:rsidDel="00000000" w:rsidR="00000000" w:rsidRPr="00000000">
              <w:rPr>
                <w:b w:val="1"/>
                <w:rtl w:val="0"/>
              </w:rPr>
              <w:t xml:space="preserve">30/09/20, morning, Year 4 (age 8-9), mixed ability maths class, indoors. </w:t>
            </w:r>
          </w:p>
          <w:p w:rsidR="00000000" w:rsidDel="00000000" w:rsidP="00000000" w:rsidRDefault="00000000" w:rsidRPr="00000000" w14:paraId="000000F6">
            <w:pPr>
              <w:widowControl w:val="0"/>
              <w:spacing w:line="240" w:lineRule="auto"/>
              <w:rPr/>
            </w:pPr>
            <w:r w:rsidDel="00000000" w:rsidR="00000000" w:rsidRPr="00000000">
              <w:rPr>
                <w:b w:val="1"/>
                <w:rtl w:val="0"/>
              </w:rPr>
              <w:t xml:space="preserve">Only the teacher, students and I were present in the room. </w:t>
            </w:r>
            <w:r w:rsidDel="00000000" w:rsidR="00000000" w:rsidRPr="00000000">
              <w:rPr>
                <w:rtl w:val="0"/>
              </w:rPr>
            </w:r>
          </w:p>
          <w:p w:rsidR="00000000" w:rsidDel="00000000" w:rsidP="00000000" w:rsidRDefault="00000000" w:rsidRPr="00000000" w14:paraId="000000F7">
            <w:pPr>
              <w:widowControl w:val="0"/>
              <w:spacing w:line="240" w:lineRule="auto"/>
              <w:rPr/>
            </w:pPr>
            <w:r w:rsidDel="00000000" w:rsidR="00000000" w:rsidRPr="00000000">
              <w:rPr>
                <w:rtl w:val="0"/>
              </w:rPr>
            </w:r>
          </w:p>
          <w:p w:rsidR="00000000" w:rsidDel="00000000" w:rsidP="00000000" w:rsidRDefault="00000000" w:rsidRPr="00000000" w14:paraId="000000F8">
            <w:pPr>
              <w:widowControl w:val="0"/>
              <w:spacing w:line="240" w:lineRule="auto"/>
              <w:rPr/>
            </w:pPr>
            <w:r w:rsidDel="00000000" w:rsidR="00000000" w:rsidRPr="00000000">
              <w:rPr>
                <w:b w:val="1"/>
                <w:rtl w:val="0"/>
              </w:rPr>
              <w:t xml:space="preserve">The tasks had been handed to the children to work through and they had started to do so. The tasks had been clearly explained to them, and their understanding had been checked through questioning. </w:t>
            </w:r>
            <w:r w:rsidDel="00000000" w:rsidR="00000000" w:rsidRPr="00000000">
              <w:rPr>
                <w:rtl w:val="0"/>
              </w:rPr>
            </w:r>
          </w:p>
        </w:tc>
      </w:tr>
      <w:tr>
        <w:tc>
          <w:tcPr/>
          <w:p w:rsidR="00000000" w:rsidDel="00000000" w:rsidP="00000000" w:rsidRDefault="00000000" w:rsidRPr="00000000" w14:paraId="000000F9">
            <w:pPr>
              <w:widowControl w:val="0"/>
              <w:spacing w:line="240" w:lineRule="auto"/>
              <w:rPr>
                <w:i w:val="1"/>
              </w:rPr>
            </w:pPr>
            <w:r w:rsidDel="00000000" w:rsidR="00000000" w:rsidRPr="00000000">
              <w:rPr>
                <w:i w:val="1"/>
                <w:rtl w:val="0"/>
              </w:rPr>
              <w:t xml:space="preserve">What happened? A detailed description of what you observed and what thoughts on pedagogy and practice occurred to you as a result, looking towards your research.</w:t>
            </w:r>
          </w:p>
        </w:tc>
        <w:tc>
          <w:tcPr/>
          <w:p w:rsidR="00000000" w:rsidDel="00000000" w:rsidP="00000000" w:rsidRDefault="00000000" w:rsidRPr="00000000" w14:paraId="000000FA">
            <w:pPr>
              <w:widowControl w:val="0"/>
              <w:spacing w:line="240" w:lineRule="auto"/>
              <w:rPr>
                <w:b w:val="1"/>
              </w:rPr>
            </w:pPr>
            <w:r w:rsidDel="00000000" w:rsidR="00000000" w:rsidRPr="00000000">
              <w:rPr>
                <w:b w:val="1"/>
                <w:rtl w:val="0"/>
              </w:rPr>
              <w:t xml:space="preserve">The children had been given tasks at different levels due to the mixed ability nature of the class. There were 10 questions to answer which got progressively harder. Some children’s sheets only had 3 questions, some had 5 or 6, some had 8, some had 10. </w:t>
            </w:r>
          </w:p>
          <w:p w:rsidR="00000000" w:rsidDel="00000000" w:rsidP="00000000" w:rsidRDefault="00000000" w:rsidRPr="00000000" w14:paraId="000000FB">
            <w:pPr>
              <w:widowControl w:val="0"/>
              <w:spacing w:line="240" w:lineRule="auto"/>
              <w:rPr>
                <w:b w:val="1"/>
              </w:rPr>
            </w:pPr>
            <w:r w:rsidDel="00000000" w:rsidR="00000000" w:rsidRPr="00000000">
              <w:rPr>
                <w:b w:val="1"/>
                <w:rtl w:val="0"/>
              </w:rPr>
              <w:t xml:space="preserve">The teacher had made the decision on which children had which amount of questions based on their prior knowledge on the students’ work rate and abilities, and how many questions they would be capable of answering during the session. </w:t>
            </w:r>
          </w:p>
          <w:p w:rsidR="00000000" w:rsidDel="00000000" w:rsidP="00000000" w:rsidRDefault="00000000" w:rsidRPr="00000000" w14:paraId="000000FC">
            <w:pPr>
              <w:widowControl w:val="0"/>
              <w:spacing w:line="240" w:lineRule="auto"/>
              <w:rPr>
                <w:b w:val="1"/>
              </w:rPr>
            </w:pPr>
            <w:r w:rsidDel="00000000" w:rsidR="00000000" w:rsidRPr="00000000">
              <w:rPr>
                <w:b w:val="1"/>
                <w:rtl w:val="0"/>
              </w:rPr>
              <w:t xml:space="preserve">Giving all 10 questions to every student would have been daunting for those who work at a slower pace/ need more support, so I think this was an effective method. It also leaves the option open for if a child does finish their designated questions, there is an extension task easily applicable by giving them the next couple of questions to answer too. </w:t>
            </w:r>
          </w:p>
          <w:p w:rsidR="00000000" w:rsidDel="00000000" w:rsidP="00000000" w:rsidRDefault="00000000" w:rsidRPr="00000000" w14:paraId="000000FD">
            <w:pPr>
              <w:widowControl w:val="0"/>
              <w:spacing w:line="240" w:lineRule="auto"/>
              <w:rPr>
                <w:b w:val="1"/>
              </w:rPr>
            </w:pPr>
            <w:r w:rsidDel="00000000" w:rsidR="00000000" w:rsidRPr="00000000">
              <w:rPr>
                <w:b w:val="1"/>
                <w:rtl w:val="0"/>
              </w:rPr>
              <w:t xml:space="preserve">Under ordinary circumstances, the class would have been split into groups so that they were sitting and working with children with the same amount of questions as them. However, given the current Covid19 situation the class is organised into rows and they don’t switch seats throughout the day.</w:t>
            </w:r>
          </w:p>
          <w:p w:rsidR="00000000" w:rsidDel="00000000" w:rsidP="00000000" w:rsidRDefault="00000000" w:rsidRPr="00000000" w14:paraId="000000FE">
            <w:pPr>
              <w:widowControl w:val="0"/>
              <w:spacing w:line="240" w:lineRule="auto"/>
              <w:rPr>
                <w:b w:val="1"/>
              </w:rPr>
            </w:pPr>
            <w:r w:rsidDel="00000000" w:rsidR="00000000" w:rsidRPr="00000000">
              <w:rPr>
                <w:b w:val="1"/>
                <w:rtl w:val="0"/>
              </w:rPr>
              <w:t xml:space="preserve">Therefore, some of the students quickly noticed and questioned why they had a different amount of questions to their friends. </w:t>
            </w:r>
          </w:p>
          <w:p w:rsidR="00000000" w:rsidDel="00000000" w:rsidP="00000000" w:rsidRDefault="00000000" w:rsidRPr="00000000" w14:paraId="000000FF">
            <w:pPr>
              <w:widowControl w:val="0"/>
              <w:spacing w:line="240" w:lineRule="auto"/>
              <w:rPr>
                <w:b w:val="1"/>
              </w:rPr>
            </w:pPr>
            <w:r w:rsidDel="00000000" w:rsidR="00000000" w:rsidRPr="00000000">
              <w:rPr>
                <w:b w:val="1"/>
                <w:rtl w:val="0"/>
              </w:rPr>
              <w:t xml:space="preserve">The teacher gave a calm response, which was to say that every child has different skills and strengths, and that there is “no easy, no hard” work. This meant that no child’s ability was belittled, and no child felt inadequate or less ‘talented’ or ‘academic’ than their peers. </w:t>
            </w:r>
          </w:p>
          <w:p w:rsidR="00000000" w:rsidDel="00000000" w:rsidP="00000000" w:rsidRDefault="00000000" w:rsidRPr="00000000" w14:paraId="00000100">
            <w:pPr>
              <w:widowControl w:val="0"/>
              <w:spacing w:line="240" w:lineRule="auto"/>
              <w:rPr>
                <w:b w:val="1"/>
              </w:rPr>
            </w:pPr>
            <w:r w:rsidDel="00000000" w:rsidR="00000000" w:rsidRPr="00000000">
              <w:rPr>
                <w:b w:val="1"/>
                <w:rtl w:val="0"/>
              </w:rPr>
              <w:t xml:space="preserve">I thought this was a great answer, as it was motivating for all students and instilled confidence in them, knowing that their teacher believed that everyone had their own strengths. No child felt left out. </w:t>
            </w:r>
          </w:p>
          <w:p w:rsidR="00000000" w:rsidDel="00000000" w:rsidP="00000000" w:rsidRDefault="00000000" w:rsidRPr="00000000" w14:paraId="00000101">
            <w:pPr>
              <w:widowControl w:val="0"/>
              <w:spacing w:line="240" w:lineRule="auto"/>
              <w:rPr>
                <w:b w:val="1"/>
              </w:rPr>
            </w:pPr>
            <w:r w:rsidDel="00000000" w:rsidR="00000000" w:rsidRPr="00000000">
              <w:rPr>
                <w:b w:val="1"/>
                <w:rtl w:val="0"/>
              </w:rPr>
              <w:t xml:space="preserve">From this I could research more approaches to mixed ability teaching and how best to engage pupils of different levels and abilities. </w:t>
            </w:r>
          </w:p>
          <w:p w:rsidR="00000000" w:rsidDel="00000000" w:rsidP="00000000" w:rsidRDefault="00000000" w:rsidRPr="00000000" w14:paraId="00000102">
            <w:pPr>
              <w:widowControl w:val="0"/>
              <w:spacing w:line="240" w:lineRule="auto"/>
              <w:rPr/>
            </w:pPr>
            <w:r w:rsidDel="00000000" w:rsidR="00000000" w:rsidRPr="00000000">
              <w:rPr>
                <w:rtl w:val="0"/>
              </w:rPr>
            </w:r>
          </w:p>
          <w:p w:rsidR="00000000" w:rsidDel="00000000" w:rsidP="00000000" w:rsidRDefault="00000000" w:rsidRPr="00000000" w14:paraId="00000103">
            <w:pPr>
              <w:widowControl w:val="0"/>
              <w:spacing w:line="240" w:lineRule="auto"/>
              <w:rPr/>
            </w:pPr>
            <w:r w:rsidDel="00000000" w:rsidR="00000000" w:rsidRPr="00000000">
              <w:rPr>
                <w:rtl w:val="0"/>
              </w:rPr>
            </w:r>
          </w:p>
        </w:tc>
      </w:tr>
    </w:tbl>
    <w:p w:rsidR="00000000" w:rsidDel="00000000" w:rsidP="00000000" w:rsidRDefault="00000000" w:rsidRPr="00000000" w14:paraId="00000104">
      <w:pPr>
        <w:widowControl w:val="0"/>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05">
      <w:pPr>
        <w:widowControl w:val="0"/>
        <w:spacing w:line="240" w:lineRule="auto"/>
        <w:jc w:val="both"/>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OBSERVATION / FIELD NOTES</w:t>
      </w:r>
    </w:p>
    <w:p w:rsidR="00000000" w:rsidDel="00000000" w:rsidP="00000000" w:rsidRDefault="00000000" w:rsidRPr="00000000" w14:paraId="00000106">
      <w:pPr>
        <w:widowControl w:val="0"/>
        <w:spacing w:line="240" w:lineRule="auto"/>
        <w:rPr>
          <w:rFonts w:ascii="Trebuchet MS" w:cs="Trebuchet MS" w:eastAsia="Trebuchet MS" w:hAnsi="Trebuchet MS"/>
          <w:sz w:val="16"/>
          <w:szCs w:val="16"/>
        </w:rPr>
      </w:pPr>
      <w:r w:rsidDel="00000000" w:rsidR="00000000" w:rsidRPr="00000000">
        <w:rPr>
          <w:rFonts w:ascii="Trebuchet MS" w:cs="Trebuchet MS" w:eastAsia="Trebuchet MS" w:hAnsi="Trebuchet MS"/>
          <w:sz w:val="16"/>
          <w:szCs w:val="16"/>
          <w:rtl w:val="0"/>
        </w:rPr>
        <w:t xml:space="preserve">(Questions adapted from Fletcher Wood (2016)</w:t>
      </w:r>
    </w:p>
    <w:tbl>
      <w:tblPr>
        <w:tblStyle w:val="Table5"/>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c>
          <w:tcPr/>
          <w:p w:rsidR="00000000" w:rsidDel="00000000" w:rsidP="00000000" w:rsidRDefault="00000000" w:rsidRPr="00000000" w14:paraId="00000107">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Date and time, year group: </w:t>
            </w:r>
            <w:r w:rsidDel="00000000" w:rsidR="00000000" w:rsidRPr="00000000">
              <w:rPr>
                <w:rFonts w:ascii="Trebuchet MS" w:cs="Trebuchet MS" w:eastAsia="Trebuchet MS" w:hAnsi="Trebuchet MS"/>
                <w:b w:val="1"/>
                <w:rtl w:val="0"/>
              </w:rPr>
              <w:t xml:space="preserve">30/09/20, morning, Year 4</w:t>
            </w:r>
          </w:p>
          <w:p w:rsidR="00000000" w:rsidDel="00000000" w:rsidP="00000000" w:rsidRDefault="00000000" w:rsidRPr="00000000" w14:paraId="00000108">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09">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Lesson details:</w:t>
            </w:r>
            <w:r w:rsidDel="00000000" w:rsidR="00000000" w:rsidRPr="00000000">
              <w:rPr>
                <w:rFonts w:ascii="Trebuchet MS" w:cs="Trebuchet MS" w:eastAsia="Trebuchet MS" w:hAnsi="Trebuchet MS"/>
                <w:rtl w:val="0"/>
              </w:rPr>
              <w:t xml:space="preserve"> (Context and focus -/AoLE/subject- is it near start of end of unit of study? Indoors/outdoors? Ability range? Any particularly relevant information).</w:t>
            </w:r>
          </w:p>
          <w:p w:rsidR="00000000" w:rsidDel="00000000" w:rsidP="00000000" w:rsidRDefault="00000000" w:rsidRPr="00000000" w14:paraId="0000010A">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B">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“ERIC” (Everybody reading in class), indoors, mixed ability. </w:t>
            </w:r>
          </w:p>
          <w:p w:rsidR="00000000" w:rsidDel="00000000" w:rsidP="00000000" w:rsidRDefault="00000000" w:rsidRPr="00000000" w14:paraId="0000010C">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Regular activity, 30 minutes every day. Not under a specific subject area currently. </w:t>
            </w:r>
          </w:p>
          <w:p w:rsidR="00000000" w:rsidDel="00000000" w:rsidP="00000000" w:rsidRDefault="00000000" w:rsidRPr="00000000" w14:paraId="0000010D">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E">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0F">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0">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11">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Classroom culture</w:t>
            </w:r>
          </w:p>
          <w:p w:rsidR="00000000" w:rsidDel="00000000" w:rsidP="00000000" w:rsidRDefault="00000000" w:rsidRPr="00000000" w14:paraId="00000112">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is the classroom ‘vibe.’? What do attitudes, dispositions, behaviours towards learning seem like at this point in time?)</w:t>
            </w:r>
          </w:p>
          <w:p w:rsidR="00000000" w:rsidDel="00000000" w:rsidP="00000000" w:rsidRDefault="00000000" w:rsidRPr="00000000" w14:paraId="0000011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4">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I think a lot of the students see this as a chore. They don’t seem too keen on reading for 30 minutes every day (though there are exceptions of course).</w:t>
            </w:r>
          </w:p>
          <w:p w:rsidR="00000000" w:rsidDel="00000000" w:rsidP="00000000" w:rsidRDefault="00000000" w:rsidRPr="00000000" w14:paraId="00000115">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6">
            <w:pPr>
              <w:widowControl w:val="0"/>
              <w:spacing w:line="240" w:lineRule="auto"/>
              <w:ind w:left="720" w:firstLine="0"/>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7">
            <w:pPr>
              <w:widowControl w:val="0"/>
              <w:spacing w:line="240" w:lineRule="auto"/>
              <w:ind w:left="720" w:firstLine="0"/>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18">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Objectives</w:t>
            </w:r>
          </w:p>
          <w:p w:rsidR="00000000" w:rsidDel="00000000" w:rsidP="00000000" w:rsidRDefault="00000000" w:rsidRPr="00000000" w14:paraId="00000119">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happens in the environment that communicates the purpose of the experiences?  What can be observed regarding the way lesson activities relate to these purposes?</w:t>
            </w:r>
          </w:p>
          <w:p w:rsidR="00000000" w:rsidDel="00000000" w:rsidP="00000000" w:rsidRDefault="00000000" w:rsidRPr="00000000" w14:paraId="0000011A">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1B">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rules of the reading session are outlined clearly at the start, and are written on the board as a reminder throughout:</w:t>
            </w:r>
          </w:p>
          <w:p w:rsidR="00000000" w:rsidDel="00000000" w:rsidP="00000000" w:rsidRDefault="00000000" w:rsidRPr="00000000" w14:paraId="0000011C">
            <w:pPr>
              <w:widowControl w:val="0"/>
              <w:numPr>
                <w:ilvl w:val="0"/>
                <w:numId w:val="2"/>
              </w:numPr>
              <w:spacing w:line="240" w:lineRule="auto"/>
              <w:ind w:left="720" w:hanging="360"/>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Read quietly</w:t>
            </w:r>
          </w:p>
          <w:p w:rsidR="00000000" w:rsidDel="00000000" w:rsidP="00000000" w:rsidRDefault="00000000" w:rsidRPr="00000000" w14:paraId="0000011D">
            <w:pPr>
              <w:widowControl w:val="0"/>
              <w:numPr>
                <w:ilvl w:val="0"/>
                <w:numId w:val="2"/>
              </w:numPr>
              <w:spacing w:line="240" w:lineRule="auto"/>
              <w:ind w:left="720" w:hanging="360"/>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Sit in your seat</w:t>
            </w:r>
          </w:p>
          <w:p w:rsidR="00000000" w:rsidDel="00000000" w:rsidP="00000000" w:rsidRDefault="00000000" w:rsidRPr="00000000" w14:paraId="0000011E">
            <w:pPr>
              <w:widowControl w:val="0"/>
              <w:numPr>
                <w:ilvl w:val="0"/>
                <w:numId w:val="2"/>
              </w:numPr>
              <w:spacing w:line="240" w:lineRule="auto"/>
              <w:ind w:left="720" w:hanging="360"/>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You can get up only once to change your book</w:t>
            </w:r>
          </w:p>
          <w:p w:rsidR="00000000" w:rsidDel="00000000" w:rsidP="00000000" w:rsidRDefault="00000000" w:rsidRPr="00000000" w14:paraId="0000011F">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It is clear that the third rule has been developed to avoid a situation where children exploit being able to get up and change their book as an opportunity to spend the whole 30 minutes out of their seats not reading. </w:t>
            </w:r>
            <w:r w:rsidDel="00000000" w:rsidR="00000000" w:rsidRPr="00000000">
              <w:rPr>
                <w:rtl w:val="0"/>
              </w:rPr>
            </w:r>
          </w:p>
          <w:p w:rsidR="00000000" w:rsidDel="00000000" w:rsidP="00000000" w:rsidRDefault="00000000" w:rsidRPr="00000000" w14:paraId="00000120">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21">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22">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Direction</w:t>
            </w:r>
          </w:p>
          <w:p w:rsidR="00000000" w:rsidDel="00000000" w:rsidP="00000000" w:rsidRDefault="00000000" w:rsidRPr="00000000" w14:paraId="00000123">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can be observed that helps learners understand what they are engaging in?  What in the environment helps them understand how to achieve well)? </w:t>
            </w:r>
          </w:p>
          <w:p w:rsidR="00000000" w:rsidDel="00000000" w:rsidP="00000000" w:rsidRDefault="00000000" w:rsidRPr="00000000" w14:paraId="00000124">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25">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rules remain on the board for the whole lesson, alongside the 30 minute timer so students are always aware of what they should be doing and how long they have left.</w:t>
            </w:r>
          </w:p>
          <w:p w:rsidR="00000000" w:rsidDel="00000000" w:rsidP="00000000" w:rsidRDefault="00000000" w:rsidRPr="00000000" w14:paraId="00000126">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I asked a few students after the session if they understood the purpose of the daily task, and they were able to answer clearly about the benefits of reading for their education. </w:t>
            </w:r>
          </w:p>
          <w:p w:rsidR="00000000" w:rsidDel="00000000" w:rsidP="00000000" w:rsidRDefault="00000000" w:rsidRPr="00000000" w14:paraId="00000127">
            <w:pPr>
              <w:widowControl w:val="0"/>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28">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29">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Access and challenge</w:t>
            </w:r>
          </w:p>
          <w:p w:rsidR="00000000" w:rsidDel="00000000" w:rsidP="00000000" w:rsidRDefault="00000000" w:rsidRPr="00000000" w14:paraId="0000012A">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(What can be observed in the environment that enables engagement of learners? What can be observed regarding levels of challenge?</w:t>
            </w:r>
          </w:p>
          <w:p w:rsidR="00000000" w:rsidDel="00000000" w:rsidP="00000000" w:rsidRDefault="00000000" w:rsidRPr="00000000" w14:paraId="0000012B">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2C">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There are boxes of books of different lengths. The children are aware of where they’re at and what they should be reading, but have the opportunity to push themselves and read something more challenging.</w:t>
            </w:r>
          </w:p>
          <w:p w:rsidR="00000000" w:rsidDel="00000000" w:rsidP="00000000" w:rsidRDefault="00000000" w:rsidRPr="00000000" w14:paraId="0000012D">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teacher encouraged them to try longer novels. </w:t>
            </w:r>
          </w:p>
          <w:p w:rsidR="00000000" w:rsidDel="00000000" w:rsidP="00000000" w:rsidRDefault="00000000" w:rsidRPr="00000000" w14:paraId="0000012E">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2F">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30">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31">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Assessment</w:t>
            </w:r>
          </w:p>
          <w:p w:rsidR="00000000" w:rsidDel="00000000" w:rsidP="00000000" w:rsidRDefault="00000000" w:rsidRPr="00000000" w14:paraId="00000132">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(Can anything be observed about how student’s existing knowledge is used?  Can anything be observed regarding the development of knowledge during or after the experience)?</w:t>
            </w:r>
          </w:p>
          <w:p w:rsidR="00000000" w:rsidDel="00000000" w:rsidP="00000000" w:rsidRDefault="00000000" w:rsidRPr="00000000" w14:paraId="0000013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34">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children read with their teacher or a TA one on one once a week, so the teacher can check their understanding. They are asked questions about what is happening in the story. </w:t>
            </w:r>
          </w:p>
          <w:p w:rsidR="00000000" w:rsidDel="00000000" w:rsidP="00000000" w:rsidRDefault="00000000" w:rsidRPr="00000000" w14:paraId="00000135">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36">
            <w:pPr>
              <w:widowControl w:val="0"/>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37">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38">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Specifics / Critical Incidents</w:t>
            </w:r>
          </w:p>
          <w:p w:rsidR="00000000" w:rsidDel="00000000" w:rsidP="00000000" w:rsidRDefault="00000000" w:rsidRPr="00000000" w14:paraId="00000139">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(Are there moments which cause you to consider aspects of practice when you come </w:t>
            </w:r>
          </w:p>
          <w:p w:rsidR="00000000" w:rsidDel="00000000" w:rsidP="00000000" w:rsidRDefault="00000000" w:rsidRPr="00000000" w14:paraId="0000013A">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across them in future teaching)?</w:t>
            </w:r>
          </w:p>
          <w:p w:rsidR="00000000" w:rsidDel="00000000" w:rsidP="00000000" w:rsidRDefault="00000000" w:rsidRPr="00000000" w14:paraId="0000013B">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3C">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Some children decided to mess around and talk during the session, but the teacher gave them a stern look and they stopped. The facial expression was enough for them to know that they were doing something they shouldn’t be. </w:t>
            </w:r>
          </w:p>
          <w:p w:rsidR="00000000" w:rsidDel="00000000" w:rsidP="00000000" w:rsidRDefault="00000000" w:rsidRPr="00000000" w14:paraId="0000013D">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class has a different ‘helper’ each day, which is one of the students, on a rota. The helper gets to choose 2 friends, and the 3 of them sit in the reading corner and can quietly read together. They were warned twice about their level of noise distracting others, before the teacher then had to remove them from the area and back to their seats for being too noisy. She clearly expressed her disappointment, and said that it was the first time she’d had to take anyone out of that situation all term. The 3 children clearly felt bad and none of them said another word for the rest of the quiet session. </w:t>
            </w:r>
          </w:p>
          <w:p w:rsidR="00000000" w:rsidDel="00000000" w:rsidP="00000000" w:rsidRDefault="00000000" w:rsidRPr="00000000" w14:paraId="0000013E">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3F">
            <w:pPr>
              <w:widowControl w:val="0"/>
              <w:spacing w:line="240" w:lineRule="auto"/>
              <w:rPr>
                <w:rFonts w:ascii="Trebuchet MS" w:cs="Trebuchet MS" w:eastAsia="Trebuchet MS" w:hAnsi="Trebuchet MS"/>
              </w:rPr>
            </w:pPr>
            <w:r w:rsidDel="00000000" w:rsidR="00000000" w:rsidRPr="00000000">
              <w:rPr>
                <w:rtl w:val="0"/>
              </w:rPr>
            </w:r>
          </w:p>
        </w:tc>
      </w:tr>
    </w:tbl>
    <w:p w:rsidR="00000000" w:rsidDel="00000000" w:rsidP="00000000" w:rsidRDefault="00000000" w:rsidRPr="00000000" w14:paraId="00000140">
      <w:pPr>
        <w:widowControl w:val="0"/>
        <w:spacing w:line="240" w:lineRule="auto"/>
        <w:rPr>
          <w:rFonts w:ascii="Trebuchet MS" w:cs="Trebuchet MS" w:eastAsia="Trebuchet MS" w:hAnsi="Trebuchet MS"/>
          <w:sz w:val="24"/>
          <w:szCs w:val="24"/>
        </w:rPr>
      </w:pPr>
      <w:r w:rsidDel="00000000" w:rsidR="00000000" w:rsidRPr="00000000">
        <w:rPr>
          <w:rtl w:val="0"/>
        </w:rPr>
      </w:r>
    </w:p>
    <w:p w:rsidR="00000000" w:rsidDel="00000000" w:rsidP="00000000" w:rsidRDefault="00000000" w:rsidRPr="00000000" w14:paraId="00000141">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42">
      <w:pPr>
        <w:widowControl w:val="0"/>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CRITICAL INCIDENT IDENTIFICATION RECORD</w:t>
      </w:r>
    </w:p>
    <w:p w:rsidR="00000000" w:rsidDel="00000000" w:rsidP="00000000" w:rsidRDefault="00000000" w:rsidRPr="00000000" w14:paraId="00000143">
      <w:pPr>
        <w:widowControl w:val="0"/>
        <w:spacing w:line="240" w:lineRule="auto"/>
        <w:rPr>
          <w:rFonts w:ascii="Calibri" w:cs="Calibri" w:eastAsia="Calibri" w:hAnsi="Calibri"/>
        </w:rPr>
      </w:pPr>
      <w:r w:rsidDel="00000000" w:rsidR="00000000" w:rsidRPr="00000000">
        <w:rPr>
          <w:rtl w:val="0"/>
        </w:rPr>
      </w:r>
    </w:p>
    <w:tbl>
      <w:tblPr>
        <w:tblStyle w:val="Table6"/>
        <w:tblW w:w="970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38"/>
        <w:gridCol w:w="7868"/>
        <w:tblGridChange w:id="0">
          <w:tblGrid>
            <w:gridCol w:w="1838"/>
            <w:gridCol w:w="7868"/>
          </w:tblGrid>
        </w:tblGridChange>
      </w:tblGrid>
      <w:tr>
        <w:tc>
          <w:tcPr/>
          <w:p w:rsidR="00000000" w:rsidDel="00000000" w:rsidP="00000000" w:rsidRDefault="00000000" w:rsidRPr="00000000" w14:paraId="00000144">
            <w:pPr>
              <w:widowControl w:val="0"/>
              <w:spacing w:line="240" w:lineRule="auto"/>
              <w:rPr>
                <w:b w:val="1"/>
              </w:rPr>
            </w:pPr>
            <w:r w:rsidDel="00000000" w:rsidR="00000000" w:rsidRPr="00000000">
              <w:rPr>
                <w:b w:val="1"/>
                <w:rtl w:val="0"/>
              </w:rPr>
              <w:t xml:space="preserve">Details relevant to the research context.</w:t>
            </w:r>
          </w:p>
          <w:p w:rsidR="00000000" w:rsidDel="00000000" w:rsidP="00000000" w:rsidRDefault="00000000" w:rsidRPr="00000000" w14:paraId="00000145">
            <w:pPr>
              <w:widowControl w:val="0"/>
              <w:spacing w:line="240" w:lineRule="auto"/>
              <w:rPr>
                <w:b w:val="1"/>
              </w:rPr>
            </w:pPr>
            <w:r w:rsidDel="00000000" w:rsidR="00000000" w:rsidRPr="00000000">
              <w:rPr>
                <w:rtl w:val="0"/>
              </w:rPr>
            </w:r>
          </w:p>
          <w:p w:rsidR="00000000" w:rsidDel="00000000" w:rsidP="00000000" w:rsidRDefault="00000000" w:rsidRPr="00000000" w14:paraId="00000146">
            <w:pPr>
              <w:widowControl w:val="0"/>
              <w:spacing w:line="240" w:lineRule="auto"/>
              <w:rPr/>
            </w:pPr>
            <w:r w:rsidDel="00000000" w:rsidR="00000000" w:rsidRPr="00000000">
              <w:rPr>
                <w:rtl w:val="0"/>
              </w:rPr>
              <w:t xml:space="preserve">Date/time.</w:t>
            </w:r>
          </w:p>
          <w:p w:rsidR="00000000" w:rsidDel="00000000" w:rsidP="00000000" w:rsidRDefault="00000000" w:rsidRPr="00000000" w14:paraId="00000147">
            <w:pPr>
              <w:widowControl w:val="0"/>
              <w:spacing w:line="240" w:lineRule="auto"/>
              <w:rPr/>
            </w:pPr>
            <w:r w:rsidDel="00000000" w:rsidR="00000000" w:rsidRPr="00000000">
              <w:rPr>
                <w:rtl w:val="0"/>
              </w:rPr>
              <w:t xml:space="preserve">Age/Stage of group.</w:t>
            </w:r>
          </w:p>
          <w:p w:rsidR="00000000" w:rsidDel="00000000" w:rsidP="00000000" w:rsidRDefault="00000000" w:rsidRPr="00000000" w14:paraId="00000148">
            <w:pPr>
              <w:widowControl w:val="0"/>
              <w:spacing w:line="240" w:lineRule="auto"/>
              <w:rPr/>
            </w:pPr>
            <w:r w:rsidDel="00000000" w:rsidR="00000000" w:rsidRPr="00000000">
              <w:rPr>
                <w:rtl w:val="0"/>
              </w:rPr>
              <w:t xml:space="preserve">People involved.</w:t>
            </w:r>
          </w:p>
          <w:p w:rsidR="00000000" w:rsidDel="00000000" w:rsidP="00000000" w:rsidRDefault="00000000" w:rsidRPr="00000000" w14:paraId="00000149">
            <w:pPr>
              <w:widowControl w:val="0"/>
              <w:spacing w:line="240" w:lineRule="auto"/>
              <w:rPr/>
            </w:pPr>
            <w:r w:rsidDel="00000000" w:rsidR="00000000" w:rsidRPr="00000000">
              <w:rPr>
                <w:rtl w:val="0"/>
              </w:rPr>
              <w:t xml:space="preserve">Contextual</w:t>
            </w:r>
          </w:p>
          <w:p w:rsidR="00000000" w:rsidDel="00000000" w:rsidP="00000000" w:rsidRDefault="00000000" w:rsidRPr="00000000" w14:paraId="0000014A">
            <w:pPr>
              <w:widowControl w:val="0"/>
              <w:spacing w:line="240" w:lineRule="auto"/>
              <w:rPr/>
            </w:pPr>
            <w:r w:rsidDel="00000000" w:rsidR="00000000" w:rsidRPr="00000000">
              <w:rPr>
                <w:rtl w:val="0"/>
              </w:rPr>
              <w:t xml:space="preserve">information from field notes. </w:t>
            </w:r>
          </w:p>
          <w:p w:rsidR="00000000" w:rsidDel="00000000" w:rsidP="00000000" w:rsidRDefault="00000000" w:rsidRPr="00000000" w14:paraId="0000014B">
            <w:pPr>
              <w:widowControl w:val="0"/>
              <w:spacing w:line="240" w:lineRule="auto"/>
              <w:rPr>
                <w:i w:val="1"/>
              </w:rPr>
            </w:pPr>
            <w:r w:rsidDel="00000000" w:rsidR="00000000" w:rsidRPr="00000000">
              <w:rPr>
                <w:rtl w:val="0"/>
              </w:rPr>
            </w:r>
          </w:p>
        </w:tc>
        <w:tc>
          <w:tcPr/>
          <w:p w:rsidR="00000000" w:rsidDel="00000000" w:rsidP="00000000" w:rsidRDefault="00000000" w:rsidRPr="00000000" w14:paraId="0000014C">
            <w:pPr>
              <w:widowControl w:val="0"/>
              <w:spacing w:line="240" w:lineRule="auto"/>
              <w:rPr/>
            </w:pPr>
            <w:r w:rsidDel="00000000" w:rsidR="00000000" w:rsidRPr="00000000">
              <w:rPr>
                <w:rtl w:val="0"/>
              </w:rPr>
            </w:r>
          </w:p>
          <w:p w:rsidR="00000000" w:rsidDel="00000000" w:rsidP="00000000" w:rsidRDefault="00000000" w:rsidRPr="00000000" w14:paraId="0000014D">
            <w:pPr>
              <w:widowControl w:val="0"/>
              <w:spacing w:line="240" w:lineRule="auto"/>
              <w:rPr>
                <w:b w:val="1"/>
              </w:rPr>
            </w:pPr>
            <w:r w:rsidDel="00000000" w:rsidR="00000000" w:rsidRPr="00000000">
              <w:rPr>
                <w:b w:val="1"/>
                <w:rtl w:val="0"/>
              </w:rPr>
              <w:t xml:space="preserve">30/09/20, morning, Year 4 (age 8-9), mixed ability reading session indoors. </w:t>
            </w:r>
          </w:p>
          <w:p w:rsidR="00000000" w:rsidDel="00000000" w:rsidP="00000000" w:rsidRDefault="00000000" w:rsidRPr="00000000" w14:paraId="0000014E">
            <w:pPr>
              <w:widowControl w:val="0"/>
              <w:spacing w:line="240" w:lineRule="auto"/>
              <w:rPr>
                <w:b w:val="1"/>
              </w:rPr>
            </w:pPr>
            <w:r w:rsidDel="00000000" w:rsidR="00000000" w:rsidRPr="00000000">
              <w:rPr>
                <w:b w:val="1"/>
                <w:rtl w:val="0"/>
              </w:rPr>
              <w:t xml:space="preserve">It was only the teacher, students and I present in the class. </w:t>
            </w:r>
          </w:p>
          <w:p w:rsidR="00000000" w:rsidDel="00000000" w:rsidP="00000000" w:rsidRDefault="00000000" w:rsidRPr="00000000" w14:paraId="0000014F">
            <w:pPr>
              <w:widowControl w:val="0"/>
              <w:spacing w:line="240" w:lineRule="auto"/>
              <w:rPr/>
            </w:pPr>
            <w:r w:rsidDel="00000000" w:rsidR="00000000" w:rsidRPr="00000000">
              <w:rPr>
                <w:rtl w:val="0"/>
              </w:rPr>
            </w:r>
          </w:p>
          <w:p w:rsidR="00000000" w:rsidDel="00000000" w:rsidP="00000000" w:rsidRDefault="00000000" w:rsidRPr="00000000" w14:paraId="00000150">
            <w:pPr>
              <w:widowControl w:val="0"/>
              <w:spacing w:line="240" w:lineRule="auto"/>
              <w:rPr/>
            </w:pPr>
            <w:r w:rsidDel="00000000" w:rsidR="00000000" w:rsidRPr="00000000">
              <w:rPr>
                <w:rtl w:val="0"/>
              </w:rPr>
            </w:r>
          </w:p>
          <w:p w:rsidR="00000000" w:rsidDel="00000000" w:rsidP="00000000" w:rsidRDefault="00000000" w:rsidRPr="00000000" w14:paraId="00000151">
            <w:pPr>
              <w:widowControl w:val="0"/>
              <w:spacing w:line="240" w:lineRule="auto"/>
              <w:rPr>
                <w:b w:val="1"/>
              </w:rPr>
            </w:pPr>
            <w:r w:rsidDel="00000000" w:rsidR="00000000" w:rsidRPr="00000000">
              <w:rPr>
                <w:b w:val="1"/>
                <w:rtl w:val="0"/>
              </w:rPr>
              <w:t xml:space="preserve">The rules of the reading session had been clearly set- quiet reading in your seats. The children were completely aware of what they had to be getting on with. This is an activity they do for 30 minutes every day, so they know what the expectations are. </w:t>
            </w:r>
          </w:p>
          <w:p w:rsidR="00000000" w:rsidDel="00000000" w:rsidP="00000000" w:rsidRDefault="00000000" w:rsidRPr="00000000" w14:paraId="00000152">
            <w:pPr>
              <w:widowControl w:val="0"/>
              <w:spacing w:line="240" w:lineRule="auto"/>
              <w:rPr/>
            </w:pPr>
            <w:r w:rsidDel="00000000" w:rsidR="00000000" w:rsidRPr="00000000">
              <w:rPr>
                <w:rtl w:val="0"/>
              </w:rPr>
            </w:r>
          </w:p>
          <w:p w:rsidR="00000000" w:rsidDel="00000000" w:rsidP="00000000" w:rsidRDefault="00000000" w:rsidRPr="00000000" w14:paraId="00000153">
            <w:pPr>
              <w:widowControl w:val="0"/>
              <w:spacing w:line="240" w:lineRule="auto"/>
              <w:rPr/>
            </w:pPr>
            <w:r w:rsidDel="00000000" w:rsidR="00000000" w:rsidRPr="00000000">
              <w:rPr>
                <w:rtl w:val="0"/>
              </w:rPr>
            </w:r>
          </w:p>
          <w:p w:rsidR="00000000" w:rsidDel="00000000" w:rsidP="00000000" w:rsidRDefault="00000000" w:rsidRPr="00000000" w14:paraId="00000154">
            <w:pPr>
              <w:widowControl w:val="0"/>
              <w:spacing w:line="240" w:lineRule="auto"/>
              <w:rPr/>
            </w:pPr>
            <w:r w:rsidDel="00000000" w:rsidR="00000000" w:rsidRPr="00000000">
              <w:rPr>
                <w:rtl w:val="0"/>
              </w:rPr>
            </w:r>
          </w:p>
          <w:p w:rsidR="00000000" w:rsidDel="00000000" w:rsidP="00000000" w:rsidRDefault="00000000" w:rsidRPr="00000000" w14:paraId="00000155">
            <w:pPr>
              <w:widowControl w:val="0"/>
              <w:spacing w:line="240" w:lineRule="auto"/>
              <w:rPr/>
            </w:pPr>
            <w:r w:rsidDel="00000000" w:rsidR="00000000" w:rsidRPr="00000000">
              <w:rPr>
                <w:rtl w:val="0"/>
              </w:rPr>
            </w:r>
          </w:p>
        </w:tc>
      </w:tr>
      <w:tr>
        <w:tc>
          <w:tcPr/>
          <w:p w:rsidR="00000000" w:rsidDel="00000000" w:rsidP="00000000" w:rsidRDefault="00000000" w:rsidRPr="00000000" w14:paraId="00000156">
            <w:pPr>
              <w:widowControl w:val="0"/>
              <w:spacing w:line="240" w:lineRule="auto"/>
              <w:rPr>
                <w:i w:val="1"/>
              </w:rPr>
            </w:pPr>
            <w:r w:rsidDel="00000000" w:rsidR="00000000" w:rsidRPr="00000000">
              <w:rPr>
                <w:i w:val="1"/>
                <w:rtl w:val="0"/>
              </w:rPr>
              <w:t xml:space="preserve">What happened? A detailed decription of what you observed and what thoughts on pedagogy and practice occurred to you as a result, looking towards your research.</w:t>
            </w:r>
          </w:p>
        </w:tc>
        <w:tc>
          <w:tcPr/>
          <w:p w:rsidR="00000000" w:rsidDel="00000000" w:rsidP="00000000" w:rsidRDefault="00000000" w:rsidRPr="00000000" w14:paraId="00000157">
            <w:pPr>
              <w:widowControl w:val="0"/>
              <w:spacing w:line="240" w:lineRule="auto"/>
              <w:rPr>
                <w:b w:val="1"/>
              </w:rPr>
            </w:pPr>
            <w:r w:rsidDel="00000000" w:rsidR="00000000" w:rsidRPr="00000000">
              <w:rPr>
                <w:b w:val="1"/>
                <w:rtl w:val="0"/>
              </w:rPr>
              <w:t xml:space="preserve">The class has a different ‘helper’ each day, which is one of the students, on a rota. The helper gets to choose 2 friends, and the 3 of them sit in the reading corner and can quietly read together. They were warned twice about their level of noise distracting others, before the teacher then had to remove them from the area and back to their seats for being too noisy. She clearly expressed her disappointment, and said that it was the first time she’d had to take anyone out of that situation all term. The 3 children clearly felt bad and none of them said another word for the rest of the quiet session. </w:t>
            </w:r>
          </w:p>
          <w:p w:rsidR="00000000" w:rsidDel="00000000" w:rsidP="00000000" w:rsidRDefault="00000000" w:rsidRPr="00000000" w14:paraId="00000158">
            <w:pPr>
              <w:widowControl w:val="0"/>
              <w:spacing w:line="240" w:lineRule="auto"/>
              <w:rPr>
                <w:b w:val="1"/>
              </w:rPr>
            </w:pPr>
            <w:r w:rsidDel="00000000" w:rsidR="00000000" w:rsidRPr="00000000">
              <w:rPr>
                <w:b w:val="1"/>
                <w:rtl w:val="0"/>
              </w:rPr>
              <w:t xml:space="preserve">It wasn’t a case of being put down negatively affecting their mood and attitude to learning, as in the next session they were all actively involved again. They were just made aware of how their disruptive behaviour affected others and they changed their behaviour.</w:t>
            </w:r>
          </w:p>
          <w:p w:rsidR="00000000" w:rsidDel="00000000" w:rsidP="00000000" w:rsidRDefault="00000000" w:rsidRPr="00000000" w14:paraId="00000159">
            <w:pPr>
              <w:widowControl w:val="0"/>
              <w:spacing w:line="240" w:lineRule="auto"/>
              <w:rPr>
                <w:b w:val="1"/>
              </w:rPr>
            </w:pPr>
            <w:r w:rsidDel="00000000" w:rsidR="00000000" w:rsidRPr="00000000">
              <w:rPr>
                <w:b w:val="1"/>
                <w:rtl w:val="0"/>
              </w:rPr>
              <w:t xml:space="preserve">This could lead into research about actions and consequences- negative reinforcement and its effect on the learner. </w:t>
            </w:r>
          </w:p>
          <w:p w:rsidR="00000000" w:rsidDel="00000000" w:rsidP="00000000" w:rsidRDefault="00000000" w:rsidRPr="00000000" w14:paraId="0000015A">
            <w:pPr>
              <w:widowControl w:val="0"/>
              <w:spacing w:line="240" w:lineRule="auto"/>
              <w:rPr/>
            </w:pPr>
            <w:r w:rsidDel="00000000" w:rsidR="00000000" w:rsidRPr="00000000">
              <w:rPr>
                <w:rtl w:val="0"/>
              </w:rPr>
            </w:r>
          </w:p>
          <w:p w:rsidR="00000000" w:rsidDel="00000000" w:rsidP="00000000" w:rsidRDefault="00000000" w:rsidRPr="00000000" w14:paraId="0000015B">
            <w:pPr>
              <w:widowControl w:val="0"/>
              <w:spacing w:line="240" w:lineRule="auto"/>
              <w:rPr/>
            </w:pPr>
            <w:r w:rsidDel="00000000" w:rsidR="00000000" w:rsidRPr="00000000">
              <w:rPr>
                <w:rtl w:val="0"/>
              </w:rPr>
            </w:r>
          </w:p>
          <w:p w:rsidR="00000000" w:rsidDel="00000000" w:rsidP="00000000" w:rsidRDefault="00000000" w:rsidRPr="00000000" w14:paraId="0000015C">
            <w:pPr>
              <w:widowControl w:val="0"/>
              <w:spacing w:line="240" w:lineRule="auto"/>
              <w:rPr/>
            </w:pPr>
            <w:r w:rsidDel="00000000" w:rsidR="00000000" w:rsidRPr="00000000">
              <w:rPr>
                <w:rtl w:val="0"/>
              </w:rPr>
            </w:r>
          </w:p>
        </w:tc>
      </w:tr>
    </w:tbl>
    <w:p w:rsidR="00000000" w:rsidDel="00000000" w:rsidP="00000000" w:rsidRDefault="00000000" w:rsidRPr="00000000" w14:paraId="0000015D">
      <w:pPr>
        <w:widowControl w:val="0"/>
        <w:spacing w:line="240" w:lineRule="auto"/>
        <w:rPr>
          <w:rFonts w:ascii="Calibri" w:cs="Calibri" w:eastAsia="Calibri" w:hAnsi="Calibri"/>
        </w:rPr>
      </w:pPr>
      <w:r w:rsidDel="00000000" w:rsidR="00000000" w:rsidRPr="00000000">
        <w:rPr>
          <w:rtl w:val="0"/>
        </w:rPr>
      </w:r>
    </w:p>
    <w:p w:rsidR="00000000" w:rsidDel="00000000" w:rsidP="00000000" w:rsidRDefault="00000000" w:rsidRPr="00000000" w14:paraId="0000015E">
      <w:pPr>
        <w:widowControl w:val="0"/>
        <w:spacing w:line="240" w:lineRule="auto"/>
        <w:jc w:val="both"/>
        <w:rPr>
          <w:rFonts w:ascii="Trebuchet MS" w:cs="Trebuchet MS" w:eastAsia="Trebuchet MS" w:hAnsi="Trebuchet MS"/>
          <w:b w:val="1"/>
          <w:sz w:val="24"/>
          <w:szCs w:val="24"/>
        </w:rPr>
      </w:pPr>
      <w:r w:rsidDel="00000000" w:rsidR="00000000" w:rsidRPr="00000000">
        <w:rPr>
          <w:rFonts w:ascii="Trebuchet MS" w:cs="Trebuchet MS" w:eastAsia="Trebuchet MS" w:hAnsi="Trebuchet MS"/>
          <w:b w:val="1"/>
          <w:sz w:val="24"/>
          <w:szCs w:val="24"/>
          <w:rtl w:val="0"/>
        </w:rPr>
        <w:t xml:space="preserve">OBSERVATION / FIELD NOTES</w:t>
      </w:r>
    </w:p>
    <w:p w:rsidR="00000000" w:rsidDel="00000000" w:rsidP="00000000" w:rsidRDefault="00000000" w:rsidRPr="00000000" w14:paraId="0000015F">
      <w:pPr>
        <w:widowControl w:val="0"/>
        <w:spacing w:line="240" w:lineRule="auto"/>
        <w:rPr>
          <w:rFonts w:ascii="Trebuchet MS" w:cs="Trebuchet MS" w:eastAsia="Trebuchet MS" w:hAnsi="Trebuchet MS"/>
          <w:sz w:val="16"/>
          <w:szCs w:val="16"/>
        </w:rPr>
      </w:pPr>
      <w:r w:rsidDel="00000000" w:rsidR="00000000" w:rsidRPr="00000000">
        <w:rPr>
          <w:rFonts w:ascii="Trebuchet MS" w:cs="Trebuchet MS" w:eastAsia="Trebuchet MS" w:hAnsi="Trebuchet MS"/>
          <w:sz w:val="16"/>
          <w:szCs w:val="16"/>
          <w:rtl w:val="0"/>
        </w:rPr>
        <w:t xml:space="preserve">(Questions adapted from Fletcher Wood (2016)</w:t>
      </w:r>
    </w:p>
    <w:tbl>
      <w:tblPr>
        <w:tblStyle w:val="Table7"/>
        <w:tblW w:w="892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8926"/>
        <w:tblGridChange w:id="0">
          <w:tblGrid>
            <w:gridCol w:w="8926"/>
          </w:tblGrid>
        </w:tblGridChange>
      </w:tblGrid>
      <w:tr>
        <w:tc>
          <w:tcPr/>
          <w:p w:rsidR="00000000" w:rsidDel="00000000" w:rsidP="00000000" w:rsidRDefault="00000000" w:rsidRPr="00000000" w14:paraId="00000160">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rtl w:val="0"/>
              </w:rPr>
              <w:t xml:space="preserve">Date and time, year group: </w:t>
            </w:r>
            <w:r w:rsidDel="00000000" w:rsidR="00000000" w:rsidRPr="00000000">
              <w:rPr>
                <w:rFonts w:ascii="Trebuchet MS" w:cs="Trebuchet MS" w:eastAsia="Trebuchet MS" w:hAnsi="Trebuchet MS"/>
                <w:b w:val="1"/>
                <w:rtl w:val="0"/>
              </w:rPr>
              <w:t xml:space="preserve">30/09/20, afternoon, Year 4</w:t>
            </w:r>
          </w:p>
          <w:p w:rsidR="00000000" w:rsidDel="00000000" w:rsidP="00000000" w:rsidRDefault="00000000" w:rsidRPr="00000000" w14:paraId="00000161">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62">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Lesson details:</w:t>
            </w:r>
            <w:r w:rsidDel="00000000" w:rsidR="00000000" w:rsidRPr="00000000">
              <w:rPr>
                <w:rFonts w:ascii="Trebuchet MS" w:cs="Trebuchet MS" w:eastAsia="Trebuchet MS" w:hAnsi="Trebuchet MS"/>
                <w:rtl w:val="0"/>
              </w:rPr>
              <w:t xml:space="preserve"> (Context and focus -/AoLE/subject- is it near start of end of unit of study? Indoors/outdoors? Ability range? Any particularly relevant information).</w:t>
            </w:r>
          </w:p>
          <w:p w:rsidR="00000000" w:rsidDel="00000000" w:rsidP="00000000" w:rsidRDefault="00000000" w:rsidRPr="00000000" w14:paraId="0000016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4">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Topic- Harry Potter (though one child is a Jehovah’s witness and is not allowed to learn the same topic, so theirs is BFG)</w:t>
            </w:r>
          </w:p>
          <w:p w:rsidR="00000000" w:rsidDel="00000000" w:rsidP="00000000" w:rsidRDefault="00000000" w:rsidRPr="00000000" w14:paraId="00000165">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They have been studying Harry Potter all term, so are 4 weeks into it. Mixed ability, indoors. </w:t>
            </w:r>
          </w:p>
          <w:p w:rsidR="00000000" w:rsidDel="00000000" w:rsidP="00000000" w:rsidRDefault="00000000" w:rsidRPr="00000000" w14:paraId="00000166">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7">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68">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Classroom culture</w:t>
            </w:r>
          </w:p>
          <w:p w:rsidR="00000000" w:rsidDel="00000000" w:rsidP="00000000" w:rsidRDefault="00000000" w:rsidRPr="00000000" w14:paraId="00000169">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is the classroom ‘vibe.’? What do attitudes, dispositions, behaviours towards learning seem like at this point in time?)</w:t>
            </w:r>
          </w:p>
          <w:p w:rsidR="00000000" w:rsidDel="00000000" w:rsidP="00000000" w:rsidRDefault="00000000" w:rsidRPr="00000000" w14:paraId="0000016A">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B">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It is an exciting topic that the class clearly enjoys learning about. The students are engaged, vocal and keen to be involved. </w:t>
            </w:r>
          </w:p>
          <w:p w:rsidR="00000000" w:rsidDel="00000000" w:rsidP="00000000" w:rsidRDefault="00000000" w:rsidRPr="00000000" w14:paraId="0000016C">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6D">
            <w:pPr>
              <w:widowControl w:val="0"/>
              <w:spacing w:line="240" w:lineRule="auto"/>
              <w:ind w:left="720" w:firstLine="0"/>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6E">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Objectives</w:t>
            </w:r>
          </w:p>
          <w:p w:rsidR="00000000" w:rsidDel="00000000" w:rsidP="00000000" w:rsidRDefault="00000000" w:rsidRPr="00000000" w14:paraId="0000016F">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happens in the environment that communicates the purpose of the experiences?  What can be observed regarding the way lesson activities relate to these purposes?</w:t>
            </w:r>
          </w:p>
          <w:p w:rsidR="00000000" w:rsidDel="00000000" w:rsidP="00000000" w:rsidRDefault="00000000" w:rsidRPr="00000000" w14:paraId="00000170">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1">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first activity is listening to the teacher read a section of the story. </w:t>
            </w:r>
          </w:p>
          <w:p w:rsidR="00000000" w:rsidDel="00000000" w:rsidP="00000000" w:rsidRDefault="00000000" w:rsidRPr="00000000" w14:paraId="00000172">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next is a sheet for the learners to complete, which is clearly explained. The teacher asks questions to check the learners understanding. </w:t>
            </w:r>
          </w:p>
          <w:p w:rsidR="00000000" w:rsidDel="00000000" w:rsidP="00000000" w:rsidRDefault="00000000" w:rsidRPr="00000000" w14:paraId="00000173">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The learning objective is written on the sheet ready for the students to stick in their books, but it is communicated verbally too. Just saves time on writing, as the afternoon session has been shortened due to an earlier school end time during Covid 19.</w:t>
            </w:r>
            <w:r w:rsidDel="00000000" w:rsidR="00000000" w:rsidRPr="00000000">
              <w:rPr>
                <w:rtl w:val="0"/>
              </w:rPr>
            </w:r>
          </w:p>
          <w:p w:rsidR="00000000" w:rsidDel="00000000" w:rsidP="00000000" w:rsidRDefault="00000000" w:rsidRPr="00000000" w14:paraId="00000174">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5">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76">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Direction</w:t>
            </w:r>
          </w:p>
          <w:p w:rsidR="00000000" w:rsidDel="00000000" w:rsidP="00000000" w:rsidRDefault="00000000" w:rsidRPr="00000000" w14:paraId="00000177">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(What can be observed that helps learners understand what they are engaging in?  What in the environment helps them understand how to achieve well)? </w:t>
            </w:r>
          </w:p>
          <w:p w:rsidR="00000000" w:rsidDel="00000000" w:rsidP="00000000" w:rsidRDefault="00000000" w:rsidRPr="00000000" w14:paraId="00000178">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9">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There is a set number of questions for each child to complete.</w:t>
            </w:r>
          </w:p>
          <w:p w:rsidR="00000000" w:rsidDel="00000000" w:rsidP="00000000" w:rsidRDefault="00000000" w:rsidRPr="00000000" w14:paraId="0000017A">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teacher reads a few pages from the novel aloud for the class, which the students are thoroughly engaged with. </w:t>
            </w:r>
          </w:p>
          <w:p w:rsidR="00000000" w:rsidDel="00000000" w:rsidP="00000000" w:rsidRDefault="00000000" w:rsidRPr="00000000" w14:paraId="0000017B">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7C">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7D">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Access and challenge</w:t>
            </w:r>
          </w:p>
          <w:p w:rsidR="00000000" w:rsidDel="00000000" w:rsidP="00000000" w:rsidRDefault="00000000" w:rsidRPr="00000000" w14:paraId="0000017E">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(What can be observed in the environment that enables engagement of learners? What can be observed regarding levels of challenge?</w:t>
            </w:r>
          </w:p>
          <w:p w:rsidR="00000000" w:rsidDel="00000000" w:rsidP="00000000" w:rsidRDefault="00000000" w:rsidRPr="00000000" w14:paraId="0000017F">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0">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There is a Harry Potter themed board up in the class, displaying previous work and drawings that the class have done. This helps them focus on the topic and connect their learning to previous lessons. </w:t>
            </w:r>
            <w:r w:rsidDel="00000000" w:rsidR="00000000" w:rsidRPr="00000000">
              <w:rPr>
                <w:rtl w:val="0"/>
              </w:rPr>
            </w:r>
          </w:p>
          <w:p w:rsidR="00000000" w:rsidDel="00000000" w:rsidP="00000000" w:rsidRDefault="00000000" w:rsidRPr="00000000" w14:paraId="00000181">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82">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Assessment </w:t>
            </w:r>
            <w:r w:rsidDel="00000000" w:rsidR="00000000" w:rsidRPr="00000000">
              <w:rPr>
                <w:rFonts w:ascii="Trebuchet MS" w:cs="Trebuchet MS" w:eastAsia="Trebuchet MS" w:hAnsi="Trebuchet MS"/>
                <w:rtl w:val="0"/>
              </w:rPr>
              <w:t xml:space="preserve">(Can anything be observed about how student’s existing knowledge is used?  Can anything be observed regarding the development of knowledge during or after the experience)?</w:t>
            </w:r>
          </w:p>
          <w:p w:rsidR="00000000" w:rsidDel="00000000" w:rsidP="00000000" w:rsidRDefault="00000000" w:rsidRPr="00000000" w14:paraId="00000183">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4">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The sheet involves the use of calendar work that they used earlier on in the day in their maths lesson, as well as knowledge of what has happened in the Harry Potter story so far. </w:t>
            </w:r>
          </w:p>
          <w:p w:rsidR="00000000" w:rsidDel="00000000" w:rsidP="00000000" w:rsidRDefault="00000000" w:rsidRPr="00000000" w14:paraId="00000185">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b w:val="1"/>
                <w:rtl w:val="0"/>
              </w:rPr>
              <w:t xml:space="preserve">The teacher asks example questions to check understanding, before the children go ahead and work on the sheet. </w:t>
            </w:r>
            <w:r w:rsidDel="00000000" w:rsidR="00000000" w:rsidRPr="00000000">
              <w:rPr>
                <w:rtl w:val="0"/>
              </w:rPr>
            </w:r>
          </w:p>
          <w:p w:rsidR="00000000" w:rsidDel="00000000" w:rsidP="00000000" w:rsidRDefault="00000000" w:rsidRPr="00000000" w14:paraId="00000186">
            <w:pPr>
              <w:widowControl w:val="0"/>
              <w:spacing w:line="240" w:lineRule="auto"/>
              <w:rPr>
                <w:rFonts w:ascii="Trebuchet MS" w:cs="Trebuchet MS" w:eastAsia="Trebuchet MS" w:hAnsi="Trebuchet MS"/>
                <w:b w:val="1"/>
              </w:rPr>
            </w:pPr>
            <w:r w:rsidDel="00000000" w:rsidR="00000000" w:rsidRPr="00000000">
              <w:rPr>
                <w:rtl w:val="0"/>
              </w:rPr>
            </w:r>
          </w:p>
          <w:p w:rsidR="00000000" w:rsidDel="00000000" w:rsidP="00000000" w:rsidRDefault="00000000" w:rsidRPr="00000000" w14:paraId="00000187">
            <w:pPr>
              <w:widowControl w:val="0"/>
              <w:spacing w:line="240" w:lineRule="auto"/>
              <w:rPr>
                <w:rFonts w:ascii="Trebuchet MS" w:cs="Trebuchet MS" w:eastAsia="Trebuchet MS" w:hAnsi="Trebuchet MS"/>
              </w:rPr>
            </w:pPr>
            <w:r w:rsidDel="00000000" w:rsidR="00000000" w:rsidRPr="00000000">
              <w:rPr>
                <w:rtl w:val="0"/>
              </w:rPr>
            </w:r>
          </w:p>
        </w:tc>
      </w:tr>
      <w:tr>
        <w:tc>
          <w:tcPr/>
          <w:p w:rsidR="00000000" w:rsidDel="00000000" w:rsidP="00000000" w:rsidRDefault="00000000" w:rsidRPr="00000000" w14:paraId="00000188">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Specifics / Critical Incidents</w:t>
            </w:r>
          </w:p>
          <w:p w:rsidR="00000000" w:rsidDel="00000000" w:rsidP="00000000" w:rsidRDefault="00000000" w:rsidRPr="00000000" w14:paraId="00000189">
            <w:pPr>
              <w:widowControl w:val="0"/>
              <w:spacing w:line="240" w:lineRule="auto"/>
              <w:rPr>
                <w:rFonts w:ascii="Trebuchet MS" w:cs="Trebuchet MS" w:eastAsia="Trebuchet MS" w:hAnsi="Trebuchet MS"/>
              </w:rPr>
            </w:pPr>
            <w:r w:rsidDel="00000000" w:rsidR="00000000" w:rsidRPr="00000000">
              <w:rPr>
                <w:rFonts w:ascii="Trebuchet MS" w:cs="Trebuchet MS" w:eastAsia="Trebuchet MS" w:hAnsi="Trebuchet MS"/>
                <w:rtl w:val="0"/>
              </w:rPr>
              <w:t xml:space="preserve"> (Are there moments which cause you to consider aspects of practice when you come across them in future teaching)?</w:t>
            </w:r>
          </w:p>
          <w:p w:rsidR="00000000" w:rsidDel="00000000" w:rsidP="00000000" w:rsidRDefault="00000000" w:rsidRPr="00000000" w14:paraId="0000018A">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B">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During the teacher reading part, some of the children stir and the teacher raises their voice and reads a bit louder. The children immediately realise why and stop talking.</w:t>
            </w:r>
          </w:p>
          <w:p w:rsidR="00000000" w:rsidDel="00000000" w:rsidP="00000000" w:rsidRDefault="00000000" w:rsidRPr="00000000" w14:paraId="0000018C">
            <w:pPr>
              <w:widowControl w:val="0"/>
              <w:spacing w:line="240" w:lineRule="auto"/>
              <w:rPr>
                <w:rFonts w:ascii="Trebuchet MS" w:cs="Trebuchet MS" w:eastAsia="Trebuchet MS" w:hAnsi="Trebuchet MS"/>
                <w:b w:val="1"/>
              </w:rPr>
            </w:pPr>
            <w:r w:rsidDel="00000000" w:rsidR="00000000" w:rsidRPr="00000000">
              <w:rPr>
                <w:rFonts w:ascii="Trebuchet MS" w:cs="Trebuchet MS" w:eastAsia="Trebuchet MS" w:hAnsi="Trebuchet MS"/>
                <w:b w:val="1"/>
                <w:rtl w:val="0"/>
              </w:rPr>
              <w:t xml:space="preserve">Whilst the teacher is giving instructions, there is an interruption and the teacher doesn’t use her voice, she simply folds her arms and looks in the direction of the disruptive children. Other children notice and prompt them. </w:t>
            </w:r>
          </w:p>
          <w:p w:rsidR="00000000" w:rsidDel="00000000" w:rsidP="00000000" w:rsidRDefault="00000000" w:rsidRPr="00000000" w14:paraId="0000018D">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E">
            <w:pPr>
              <w:widowControl w:val="0"/>
              <w:spacing w:line="240" w:lineRule="auto"/>
              <w:rPr>
                <w:rFonts w:ascii="Trebuchet MS" w:cs="Trebuchet MS" w:eastAsia="Trebuchet MS" w:hAnsi="Trebuchet MS"/>
              </w:rPr>
            </w:pPr>
            <w:r w:rsidDel="00000000" w:rsidR="00000000" w:rsidRPr="00000000">
              <w:rPr>
                <w:rtl w:val="0"/>
              </w:rPr>
            </w:r>
          </w:p>
          <w:p w:rsidR="00000000" w:rsidDel="00000000" w:rsidP="00000000" w:rsidRDefault="00000000" w:rsidRPr="00000000" w14:paraId="0000018F">
            <w:pPr>
              <w:widowControl w:val="0"/>
              <w:spacing w:line="240" w:lineRule="auto"/>
              <w:rPr>
                <w:rFonts w:ascii="Trebuchet MS" w:cs="Trebuchet MS" w:eastAsia="Trebuchet MS" w:hAnsi="Trebuchet MS"/>
              </w:rPr>
            </w:pPr>
            <w:r w:rsidDel="00000000" w:rsidR="00000000" w:rsidRPr="00000000">
              <w:rPr>
                <w:rtl w:val="0"/>
              </w:rPr>
            </w:r>
          </w:p>
        </w:tc>
      </w:tr>
    </w:tbl>
    <w:p w:rsidR="00000000" w:rsidDel="00000000" w:rsidP="00000000" w:rsidRDefault="00000000" w:rsidRPr="00000000" w14:paraId="00000190">
      <w:pPr>
        <w:widowControl w:val="0"/>
        <w:spacing w:line="240" w:lineRule="auto"/>
        <w:rPr>
          <w:rFonts w:ascii="Trebuchet MS" w:cs="Trebuchet MS" w:eastAsia="Trebuchet MS" w:hAnsi="Trebuchet MS"/>
          <w:sz w:val="24"/>
          <w:szCs w:val="24"/>
        </w:rPr>
      </w:pPr>
      <w:r w:rsidDel="00000000" w:rsidR="00000000" w:rsidRPr="00000000">
        <w:rPr>
          <w:rtl w:val="0"/>
        </w:rPr>
      </w:r>
    </w:p>
    <w:p w:rsidR="00000000" w:rsidDel="00000000" w:rsidP="00000000" w:rsidRDefault="00000000" w:rsidRPr="00000000" w14:paraId="00000191">
      <w:pPr>
        <w:widowControl w:val="0"/>
        <w:spacing w:line="24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92">
      <w:pPr>
        <w:widowControl w:val="0"/>
        <w:spacing w:line="240" w:lineRule="auto"/>
        <w:rPr>
          <w:rFonts w:ascii="Calibri" w:cs="Calibri" w:eastAsia="Calibri" w:hAnsi="Calibri"/>
          <w:b w:val="1"/>
        </w:rPr>
      </w:pPr>
      <w:r w:rsidDel="00000000" w:rsidR="00000000" w:rsidRPr="00000000">
        <w:rPr>
          <w:rFonts w:ascii="Calibri" w:cs="Calibri" w:eastAsia="Calibri" w:hAnsi="Calibri"/>
          <w:b w:val="1"/>
          <w:rtl w:val="0"/>
        </w:rPr>
        <w:t xml:space="preserve">CRITICAL INCIDENT IDENTIFICATION RECORD</w:t>
      </w:r>
    </w:p>
    <w:p w:rsidR="00000000" w:rsidDel="00000000" w:rsidP="00000000" w:rsidRDefault="00000000" w:rsidRPr="00000000" w14:paraId="00000193">
      <w:pPr>
        <w:widowControl w:val="0"/>
        <w:spacing w:line="240" w:lineRule="auto"/>
        <w:rPr>
          <w:rFonts w:ascii="Calibri" w:cs="Calibri" w:eastAsia="Calibri" w:hAnsi="Calibri"/>
        </w:rPr>
      </w:pPr>
      <w:r w:rsidDel="00000000" w:rsidR="00000000" w:rsidRPr="00000000">
        <w:rPr>
          <w:rtl w:val="0"/>
        </w:rPr>
      </w:r>
    </w:p>
    <w:tbl>
      <w:tblPr>
        <w:tblStyle w:val="Table8"/>
        <w:tblW w:w="970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1838"/>
        <w:gridCol w:w="7868"/>
        <w:tblGridChange w:id="0">
          <w:tblGrid>
            <w:gridCol w:w="1838"/>
            <w:gridCol w:w="7868"/>
          </w:tblGrid>
        </w:tblGridChange>
      </w:tblGrid>
      <w:tr>
        <w:tc>
          <w:tcPr/>
          <w:p w:rsidR="00000000" w:rsidDel="00000000" w:rsidP="00000000" w:rsidRDefault="00000000" w:rsidRPr="00000000" w14:paraId="00000194">
            <w:pPr>
              <w:widowControl w:val="0"/>
              <w:spacing w:line="240" w:lineRule="auto"/>
              <w:rPr>
                <w:b w:val="1"/>
              </w:rPr>
            </w:pPr>
            <w:r w:rsidDel="00000000" w:rsidR="00000000" w:rsidRPr="00000000">
              <w:rPr>
                <w:b w:val="1"/>
                <w:rtl w:val="0"/>
              </w:rPr>
              <w:t xml:space="preserve">Details relevant to the research context.</w:t>
            </w:r>
          </w:p>
          <w:p w:rsidR="00000000" w:rsidDel="00000000" w:rsidP="00000000" w:rsidRDefault="00000000" w:rsidRPr="00000000" w14:paraId="00000195">
            <w:pPr>
              <w:widowControl w:val="0"/>
              <w:spacing w:line="240" w:lineRule="auto"/>
              <w:rPr>
                <w:b w:val="1"/>
              </w:rPr>
            </w:pPr>
            <w:r w:rsidDel="00000000" w:rsidR="00000000" w:rsidRPr="00000000">
              <w:rPr>
                <w:rtl w:val="0"/>
              </w:rPr>
            </w:r>
          </w:p>
          <w:p w:rsidR="00000000" w:rsidDel="00000000" w:rsidP="00000000" w:rsidRDefault="00000000" w:rsidRPr="00000000" w14:paraId="00000196">
            <w:pPr>
              <w:widowControl w:val="0"/>
              <w:spacing w:line="240" w:lineRule="auto"/>
              <w:rPr/>
            </w:pPr>
            <w:r w:rsidDel="00000000" w:rsidR="00000000" w:rsidRPr="00000000">
              <w:rPr>
                <w:rtl w:val="0"/>
              </w:rPr>
              <w:t xml:space="preserve">Date/time.</w:t>
            </w:r>
          </w:p>
          <w:p w:rsidR="00000000" w:rsidDel="00000000" w:rsidP="00000000" w:rsidRDefault="00000000" w:rsidRPr="00000000" w14:paraId="00000197">
            <w:pPr>
              <w:widowControl w:val="0"/>
              <w:spacing w:line="240" w:lineRule="auto"/>
              <w:rPr/>
            </w:pPr>
            <w:r w:rsidDel="00000000" w:rsidR="00000000" w:rsidRPr="00000000">
              <w:rPr>
                <w:rtl w:val="0"/>
              </w:rPr>
              <w:t xml:space="preserve">Age/Stage of group.</w:t>
            </w:r>
          </w:p>
          <w:p w:rsidR="00000000" w:rsidDel="00000000" w:rsidP="00000000" w:rsidRDefault="00000000" w:rsidRPr="00000000" w14:paraId="00000198">
            <w:pPr>
              <w:widowControl w:val="0"/>
              <w:spacing w:line="240" w:lineRule="auto"/>
              <w:rPr/>
            </w:pPr>
            <w:r w:rsidDel="00000000" w:rsidR="00000000" w:rsidRPr="00000000">
              <w:rPr>
                <w:rtl w:val="0"/>
              </w:rPr>
              <w:t xml:space="preserve">People involved.</w:t>
            </w:r>
          </w:p>
          <w:p w:rsidR="00000000" w:rsidDel="00000000" w:rsidP="00000000" w:rsidRDefault="00000000" w:rsidRPr="00000000" w14:paraId="00000199">
            <w:pPr>
              <w:widowControl w:val="0"/>
              <w:spacing w:line="240" w:lineRule="auto"/>
              <w:rPr/>
            </w:pPr>
            <w:r w:rsidDel="00000000" w:rsidR="00000000" w:rsidRPr="00000000">
              <w:rPr>
                <w:rtl w:val="0"/>
              </w:rPr>
              <w:t xml:space="preserve">Contextual</w:t>
            </w:r>
          </w:p>
          <w:p w:rsidR="00000000" w:rsidDel="00000000" w:rsidP="00000000" w:rsidRDefault="00000000" w:rsidRPr="00000000" w14:paraId="0000019A">
            <w:pPr>
              <w:widowControl w:val="0"/>
              <w:spacing w:line="240" w:lineRule="auto"/>
              <w:rPr/>
            </w:pPr>
            <w:r w:rsidDel="00000000" w:rsidR="00000000" w:rsidRPr="00000000">
              <w:rPr>
                <w:rtl w:val="0"/>
              </w:rPr>
              <w:t xml:space="preserve">information from field notes. </w:t>
            </w:r>
          </w:p>
          <w:p w:rsidR="00000000" w:rsidDel="00000000" w:rsidP="00000000" w:rsidRDefault="00000000" w:rsidRPr="00000000" w14:paraId="0000019B">
            <w:pPr>
              <w:widowControl w:val="0"/>
              <w:spacing w:line="240" w:lineRule="auto"/>
              <w:rPr>
                <w:i w:val="1"/>
              </w:rPr>
            </w:pPr>
            <w:r w:rsidDel="00000000" w:rsidR="00000000" w:rsidRPr="00000000">
              <w:rPr>
                <w:rtl w:val="0"/>
              </w:rPr>
            </w:r>
          </w:p>
        </w:tc>
        <w:tc>
          <w:tcPr/>
          <w:p w:rsidR="00000000" w:rsidDel="00000000" w:rsidP="00000000" w:rsidRDefault="00000000" w:rsidRPr="00000000" w14:paraId="0000019C">
            <w:pPr>
              <w:widowControl w:val="0"/>
              <w:spacing w:line="240" w:lineRule="auto"/>
              <w:rPr>
                <w:b w:val="1"/>
              </w:rPr>
            </w:pPr>
            <w:r w:rsidDel="00000000" w:rsidR="00000000" w:rsidRPr="00000000">
              <w:rPr>
                <w:b w:val="1"/>
                <w:rtl w:val="0"/>
              </w:rPr>
              <w:t xml:space="preserve">30/09/20, morning, Year 4 (age 8-9), mixed ability topic class, indoors. </w:t>
            </w:r>
          </w:p>
          <w:p w:rsidR="00000000" w:rsidDel="00000000" w:rsidP="00000000" w:rsidRDefault="00000000" w:rsidRPr="00000000" w14:paraId="0000019D">
            <w:pPr>
              <w:widowControl w:val="0"/>
              <w:spacing w:line="240" w:lineRule="auto"/>
              <w:rPr>
                <w:b w:val="1"/>
              </w:rPr>
            </w:pPr>
            <w:r w:rsidDel="00000000" w:rsidR="00000000" w:rsidRPr="00000000">
              <w:rPr>
                <w:b w:val="1"/>
                <w:rtl w:val="0"/>
              </w:rPr>
              <w:t xml:space="preserve">It was just the teacher, students and I present in the class. </w:t>
            </w:r>
          </w:p>
          <w:p w:rsidR="00000000" w:rsidDel="00000000" w:rsidP="00000000" w:rsidRDefault="00000000" w:rsidRPr="00000000" w14:paraId="0000019E">
            <w:pPr>
              <w:widowControl w:val="0"/>
              <w:spacing w:line="240" w:lineRule="auto"/>
              <w:rPr/>
            </w:pPr>
            <w:r w:rsidDel="00000000" w:rsidR="00000000" w:rsidRPr="00000000">
              <w:rPr>
                <w:rtl w:val="0"/>
              </w:rPr>
            </w:r>
          </w:p>
          <w:p w:rsidR="00000000" w:rsidDel="00000000" w:rsidP="00000000" w:rsidRDefault="00000000" w:rsidRPr="00000000" w14:paraId="0000019F">
            <w:pPr>
              <w:widowControl w:val="0"/>
              <w:spacing w:line="240" w:lineRule="auto"/>
              <w:rPr>
                <w:b w:val="1"/>
              </w:rPr>
            </w:pPr>
            <w:r w:rsidDel="00000000" w:rsidR="00000000" w:rsidRPr="00000000">
              <w:rPr>
                <w:b w:val="1"/>
                <w:rtl w:val="0"/>
              </w:rPr>
              <w:t xml:space="preserve">The teacher was trying to give her instructions for the lesson, after reading a section of the story aloud. The class has been engaged in the topic, but that does not mean there are no interruptions.</w:t>
            </w:r>
          </w:p>
        </w:tc>
      </w:tr>
      <w:tr>
        <w:tc>
          <w:tcPr/>
          <w:p w:rsidR="00000000" w:rsidDel="00000000" w:rsidP="00000000" w:rsidRDefault="00000000" w:rsidRPr="00000000" w14:paraId="000001A0">
            <w:pPr>
              <w:widowControl w:val="0"/>
              <w:spacing w:line="240" w:lineRule="auto"/>
              <w:rPr>
                <w:i w:val="1"/>
              </w:rPr>
            </w:pPr>
            <w:r w:rsidDel="00000000" w:rsidR="00000000" w:rsidRPr="00000000">
              <w:rPr>
                <w:i w:val="1"/>
                <w:rtl w:val="0"/>
              </w:rPr>
              <w:t xml:space="preserve">What happened? A detailed description of what you observed and what thoughts on pedagogy and practice occurred to you as a result, looking towards your research.</w:t>
            </w:r>
          </w:p>
        </w:tc>
        <w:tc>
          <w:tcPr/>
          <w:p w:rsidR="00000000" w:rsidDel="00000000" w:rsidP="00000000" w:rsidRDefault="00000000" w:rsidRPr="00000000" w14:paraId="000001A1">
            <w:pPr>
              <w:widowControl w:val="0"/>
              <w:spacing w:line="240" w:lineRule="auto"/>
              <w:rPr>
                <w:b w:val="1"/>
              </w:rPr>
            </w:pPr>
            <w:r w:rsidDel="00000000" w:rsidR="00000000" w:rsidRPr="00000000">
              <w:rPr>
                <w:b w:val="1"/>
                <w:rtl w:val="0"/>
              </w:rPr>
              <w:t xml:space="preserve">Whilst the teacher is giving instructions, there is an interruption and the teacher doesn’t use her voice, she simply folds her arms and looks in the direction of the disruptive children. Other children notice and prompt them.</w:t>
            </w:r>
          </w:p>
          <w:p w:rsidR="00000000" w:rsidDel="00000000" w:rsidP="00000000" w:rsidRDefault="00000000" w:rsidRPr="00000000" w14:paraId="000001A2">
            <w:pPr>
              <w:widowControl w:val="0"/>
              <w:spacing w:line="240" w:lineRule="auto"/>
              <w:rPr>
                <w:b w:val="1"/>
              </w:rPr>
            </w:pPr>
            <w:r w:rsidDel="00000000" w:rsidR="00000000" w:rsidRPr="00000000">
              <w:rPr>
                <w:b w:val="1"/>
                <w:rtl w:val="0"/>
              </w:rPr>
              <w:t xml:space="preserve">They tell each other “Miss is watching…”. This encourages a sense of group responsibility and collaboration, and the disruption is soon over. </w:t>
            </w:r>
          </w:p>
          <w:p w:rsidR="00000000" w:rsidDel="00000000" w:rsidP="00000000" w:rsidRDefault="00000000" w:rsidRPr="00000000" w14:paraId="000001A3">
            <w:pPr>
              <w:widowControl w:val="0"/>
              <w:spacing w:line="240" w:lineRule="auto"/>
              <w:rPr>
                <w:b w:val="1"/>
              </w:rPr>
            </w:pPr>
            <w:r w:rsidDel="00000000" w:rsidR="00000000" w:rsidRPr="00000000">
              <w:rPr>
                <w:rtl w:val="0"/>
              </w:rPr>
            </w:r>
          </w:p>
          <w:p w:rsidR="00000000" w:rsidDel="00000000" w:rsidP="00000000" w:rsidRDefault="00000000" w:rsidRPr="00000000" w14:paraId="000001A4">
            <w:pPr>
              <w:widowControl w:val="0"/>
              <w:spacing w:line="240" w:lineRule="auto"/>
              <w:rPr>
                <w:b w:val="1"/>
              </w:rPr>
            </w:pPr>
            <w:r w:rsidDel="00000000" w:rsidR="00000000" w:rsidRPr="00000000">
              <w:rPr>
                <w:b w:val="1"/>
                <w:rtl w:val="0"/>
              </w:rPr>
              <w:t xml:space="preserve">I think this is an effective teaching practise I will use, as it encourages the children to think for themselves and work together, rather than just being told what to do. This could lead to research into other behaviour management strategies that are not vocal. </w:t>
            </w:r>
          </w:p>
          <w:p w:rsidR="00000000" w:rsidDel="00000000" w:rsidP="00000000" w:rsidRDefault="00000000" w:rsidRPr="00000000" w14:paraId="000001A5">
            <w:pPr>
              <w:widowControl w:val="0"/>
              <w:spacing w:line="240" w:lineRule="auto"/>
              <w:rPr/>
            </w:pPr>
            <w:r w:rsidDel="00000000" w:rsidR="00000000" w:rsidRPr="00000000">
              <w:rPr>
                <w:rtl w:val="0"/>
              </w:rPr>
            </w:r>
          </w:p>
          <w:p w:rsidR="00000000" w:rsidDel="00000000" w:rsidP="00000000" w:rsidRDefault="00000000" w:rsidRPr="00000000" w14:paraId="000001A6">
            <w:pPr>
              <w:widowControl w:val="0"/>
              <w:spacing w:line="240" w:lineRule="auto"/>
              <w:rPr/>
            </w:pPr>
            <w:r w:rsidDel="00000000" w:rsidR="00000000" w:rsidRPr="00000000">
              <w:rPr>
                <w:rtl w:val="0"/>
              </w:rPr>
            </w:r>
          </w:p>
          <w:p w:rsidR="00000000" w:rsidDel="00000000" w:rsidP="00000000" w:rsidRDefault="00000000" w:rsidRPr="00000000" w14:paraId="000001A7">
            <w:pPr>
              <w:widowControl w:val="0"/>
              <w:spacing w:line="240" w:lineRule="auto"/>
              <w:rPr/>
            </w:pPr>
            <w:r w:rsidDel="00000000" w:rsidR="00000000" w:rsidRPr="00000000">
              <w:rPr>
                <w:rtl w:val="0"/>
              </w:rPr>
            </w:r>
          </w:p>
        </w:tc>
      </w:tr>
    </w:tbl>
    <w:p w:rsidR="00000000" w:rsidDel="00000000" w:rsidP="00000000" w:rsidRDefault="00000000" w:rsidRPr="00000000" w14:paraId="000001A8">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color w:val="ff00ff"/>
        </w:rPr>
      </w:pPr>
      <w:r w:rsidDel="00000000" w:rsidR="00000000" w:rsidRPr="00000000">
        <w:rPr>
          <w:rtl w:val="0"/>
        </w:rPr>
      </w:r>
    </w:p>
    <w:p w:rsidR="00000000" w:rsidDel="00000000" w:rsidP="00000000" w:rsidRDefault="00000000" w:rsidRPr="00000000" w14:paraId="000001A9">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u w:val="single"/>
        </w:rPr>
      </w:pPr>
      <w:r w:rsidDel="00000000" w:rsidR="00000000" w:rsidRPr="00000000">
        <w:rPr>
          <w:rFonts w:ascii="Playfair Display" w:cs="Playfair Display" w:eastAsia="Playfair Display" w:hAnsi="Playfair Display"/>
          <w:b w:val="1"/>
          <w:u w:val="single"/>
          <w:rtl w:val="0"/>
        </w:rPr>
        <w:t xml:space="preserve">Reference list:</w:t>
      </w:r>
    </w:p>
    <w:p w:rsidR="00000000" w:rsidDel="00000000" w:rsidP="00000000" w:rsidRDefault="00000000" w:rsidRPr="00000000" w14:paraId="000001AA">
      <w:pPr>
        <w:pBdr>
          <w:top w:color="auto" w:space="0" w:sz="0" w:val="none"/>
          <w:left w:color="auto" w:space="0" w:sz="0" w:val="none"/>
          <w:bottom w:color="auto" w:space="0" w:sz="0" w:val="none"/>
          <w:right w:color="auto" w:space="0" w:sz="0" w:val="none"/>
          <w:between w:color="auto" w:space="0" w:sz="0" w:val="none"/>
        </w:pBdr>
        <w:shd w:fill="ffffff" w:val="clear"/>
        <w:spacing w:line="288" w:lineRule="auto"/>
        <w:ind w:left="0" w:firstLine="0"/>
        <w:rPr>
          <w:rFonts w:ascii="Playfair Display" w:cs="Playfair Display" w:eastAsia="Playfair Display" w:hAnsi="Playfair Display"/>
          <w:b w:val="1"/>
          <w:color w:val="0000ff"/>
          <w:u w:val="single"/>
        </w:rPr>
      </w:pPr>
      <w:r w:rsidDel="00000000" w:rsidR="00000000" w:rsidRPr="00000000">
        <w:rPr>
          <w:rtl w:val="0"/>
        </w:rPr>
      </w:r>
    </w:p>
    <w:p w:rsidR="00000000" w:rsidDel="00000000" w:rsidP="00000000" w:rsidRDefault="00000000" w:rsidRPr="00000000" w14:paraId="000001AB">
      <w:pPr>
        <w:numPr>
          <w:ilvl w:val="0"/>
          <w:numId w:val="4"/>
        </w:numP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rtl w:val="0"/>
        </w:rPr>
        <w:t xml:space="preserve">Adelman, et al (1980) “Rethinking case study: notes from the Second Cambridge Conference,” </w:t>
      </w:r>
      <w:r w:rsidDel="00000000" w:rsidR="00000000" w:rsidRPr="00000000">
        <w:rPr>
          <w:rFonts w:ascii="Playfair Display" w:cs="Playfair Display" w:eastAsia="Playfair Display" w:hAnsi="Playfair Display"/>
          <w:i w:val="1"/>
          <w:rtl w:val="0"/>
        </w:rPr>
        <w:t xml:space="preserve">Towards a Science of the Singular, </w:t>
      </w:r>
      <w:r w:rsidDel="00000000" w:rsidR="00000000" w:rsidRPr="00000000">
        <w:rPr>
          <w:rFonts w:ascii="Playfair Display" w:cs="Playfair Display" w:eastAsia="Playfair Display" w:hAnsi="Playfair Display"/>
          <w:rtl w:val="0"/>
        </w:rPr>
        <w:t xml:space="preserve">Norwich. p.45-61. </w:t>
      </w:r>
    </w:p>
    <w:p w:rsidR="00000000" w:rsidDel="00000000" w:rsidP="00000000" w:rsidRDefault="00000000" w:rsidRPr="00000000" w14:paraId="000001AC">
      <w:pPr>
        <w:numPr>
          <w:ilvl w:val="0"/>
          <w:numId w:val="4"/>
        </w:numP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rtl w:val="0"/>
        </w:rPr>
        <w:t xml:space="preserve">Bar-Yam, M et.al (2002) “</w:t>
      </w:r>
      <w:r w:rsidDel="00000000" w:rsidR="00000000" w:rsidRPr="00000000">
        <w:rPr>
          <w:rFonts w:ascii="Playfair Display" w:cs="Playfair Display" w:eastAsia="Playfair Display" w:hAnsi="Playfair Display"/>
          <w:rtl w:val="0"/>
        </w:rPr>
        <w:t xml:space="preserve">Complex Systems Perspectives on Education and the Education System”, </w:t>
      </w:r>
      <w:r w:rsidDel="00000000" w:rsidR="00000000" w:rsidRPr="00000000">
        <w:rPr>
          <w:rFonts w:ascii="Playfair Display" w:cs="Playfair Display" w:eastAsia="Playfair Display" w:hAnsi="Playfair Display"/>
          <w:i w:val="1"/>
          <w:rtl w:val="0"/>
        </w:rPr>
        <w:t xml:space="preserve">New England Complex Systems Institute. </w:t>
      </w:r>
      <w:r w:rsidDel="00000000" w:rsidR="00000000" w:rsidRPr="00000000">
        <w:rPr>
          <w:rFonts w:ascii="Playfair Display" w:cs="Playfair Display" w:eastAsia="Playfair Display" w:hAnsi="Playfair Display"/>
          <w:rtl w:val="0"/>
        </w:rPr>
        <w:t xml:space="preserve">Available at: </w:t>
      </w:r>
      <w:hyperlink r:id="rId6">
        <w:r w:rsidDel="00000000" w:rsidR="00000000" w:rsidRPr="00000000">
          <w:rPr>
            <w:rFonts w:ascii="Playfair Display" w:cs="Playfair Display" w:eastAsia="Playfair Display" w:hAnsi="Playfair Display"/>
            <w:u w:val="single"/>
            <w:rtl w:val="0"/>
          </w:rPr>
          <w:t xml:space="preserve">https://necsi.edu/changes-in-the-teaching-and-learning-process-in-a-complex-education-system</w:t>
        </w:r>
      </w:hyperlink>
      <w:r w:rsidDel="00000000" w:rsidR="00000000" w:rsidRPr="00000000">
        <w:rPr>
          <w:rFonts w:ascii="Playfair Display" w:cs="Playfair Display" w:eastAsia="Playfair Display" w:hAnsi="Playfair Display"/>
          <w:rtl w:val="0"/>
        </w:rPr>
        <w:t xml:space="preserve">. (Accessed 01/10/20.)</w:t>
      </w:r>
    </w:p>
    <w:p w:rsidR="00000000" w:rsidDel="00000000" w:rsidP="00000000" w:rsidRDefault="00000000" w:rsidRPr="00000000" w14:paraId="000001AD">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BERA (2018), </w:t>
      </w:r>
      <w:r w:rsidDel="00000000" w:rsidR="00000000" w:rsidRPr="00000000">
        <w:rPr>
          <w:rFonts w:ascii="Playfair Display" w:cs="Playfair Display" w:eastAsia="Playfair Display" w:hAnsi="Playfair Display"/>
          <w:i w:val="1"/>
          <w:rtl w:val="0"/>
        </w:rPr>
        <w:t xml:space="preserve">Ethical Guidelines for Educational Research, </w:t>
      </w:r>
      <w:r w:rsidDel="00000000" w:rsidR="00000000" w:rsidRPr="00000000">
        <w:rPr>
          <w:rFonts w:ascii="Playfair Display" w:cs="Playfair Display" w:eastAsia="Playfair Display" w:hAnsi="Playfair Display"/>
          <w:rtl w:val="0"/>
        </w:rPr>
        <w:t xml:space="preserve">London: BERA. </w:t>
      </w:r>
      <w:r w:rsidDel="00000000" w:rsidR="00000000" w:rsidRPr="00000000">
        <w:rPr>
          <w:rtl w:val="0"/>
        </w:rPr>
      </w:r>
    </w:p>
    <w:p w:rsidR="00000000" w:rsidDel="00000000" w:rsidP="00000000" w:rsidRDefault="00000000" w:rsidRPr="00000000" w14:paraId="000001AE">
      <w:pPr>
        <w:numPr>
          <w:ilvl w:val="0"/>
          <w:numId w:val="4"/>
        </w:numP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rtl w:val="0"/>
        </w:rPr>
        <w:t xml:space="preserve">Brookfield, S. D (1990) </w:t>
      </w:r>
      <w:r w:rsidDel="00000000" w:rsidR="00000000" w:rsidRPr="00000000">
        <w:rPr>
          <w:rFonts w:ascii="Playfair Display" w:cs="Playfair Display" w:eastAsia="Playfair Display" w:hAnsi="Playfair Display"/>
          <w:i w:val="1"/>
          <w:rtl w:val="0"/>
        </w:rPr>
        <w:t xml:space="preserve">The skillful teacher, </w:t>
      </w:r>
      <w:r w:rsidDel="00000000" w:rsidR="00000000" w:rsidRPr="00000000">
        <w:rPr>
          <w:rFonts w:ascii="Playfair Display" w:cs="Playfair Display" w:eastAsia="Playfair Display" w:hAnsi="Playfair Display"/>
          <w:rtl w:val="0"/>
        </w:rPr>
        <w:t xml:space="preserve">San Francisco: Jossey Bass</w:t>
      </w:r>
    </w:p>
    <w:p w:rsidR="00000000" w:rsidDel="00000000" w:rsidP="00000000" w:rsidRDefault="00000000" w:rsidRPr="00000000" w14:paraId="000001AF">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Coombs, S and Smith (2003) “The Hawthorne effect: Is it a help or a hindrance in social science research?,” </w:t>
      </w:r>
      <w:r w:rsidDel="00000000" w:rsidR="00000000" w:rsidRPr="00000000">
        <w:rPr>
          <w:rFonts w:ascii="Playfair Display" w:cs="Playfair Display" w:eastAsia="Playfair Display" w:hAnsi="Playfair Display"/>
          <w:i w:val="1"/>
          <w:rtl w:val="0"/>
        </w:rPr>
        <w:t xml:space="preserve">Change: Transformations in Education, </w:t>
      </w:r>
      <w:r w:rsidDel="00000000" w:rsidR="00000000" w:rsidRPr="00000000">
        <w:rPr>
          <w:rFonts w:ascii="Playfair Display" w:cs="Playfair Display" w:eastAsia="Playfair Display" w:hAnsi="Playfair Display"/>
          <w:rtl w:val="0"/>
        </w:rPr>
        <w:t xml:space="preserve">vol 6, issue 1, p.97-111. Available at: </w:t>
      </w:r>
      <w:hyperlink r:id="rId7">
        <w:r w:rsidDel="00000000" w:rsidR="00000000" w:rsidRPr="00000000">
          <w:rPr>
            <w:rFonts w:ascii="Playfair Display" w:cs="Playfair Display" w:eastAsia="Playfair Display" w:hAnsi="Playfair Display"/>
            <w:highlight w:val="white"/>
            <w:u w:val="single"/>
            <w:rtl w:val="0"/>
          </w:rPr>
          <w:t xml:space="preserve">http://hdl.handle.net/2123/4494</w:t>
        </w:r>
      </w:hyperlink>
      <w:r w:rsidDel="00000000" w:rsidR="00000000" w:rsidRPr="00000000">
        <w:rPr>
          <w:rFonts w:ascii="Playfair Display" w:cs="Playfair Display" w:eastAsia="Playfair Display" w:hAnsi="Playfair Display"/>
          <w:rtl w:val="0"/>
        </w:rPr>
        <w:t xml:space="preserve"> (Accessed on 01/10/20)</w:t>
      </w:r>
    </w:p>
    <w:p w:rsidR="00000000" w:rsidDel="00000000" w:rsidP="00000000" w:rsidRDefault="00000000" w:rsidRPr="00000000" w14:paraId="000001B0">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Cotton, D, et al (2010) “Using observational methods to research the student experience”, </w:t>
      </w:r>
      <w:r w:rsidDel="00000000" w:rsidR="00000000" w:rsidRPr="00000000">
        <w:rPr>
          <w:rFonts w:ascii="Playfair Display" w:cs="Playfair Display" w:eastAsia="Playfair Display" w:hAnsi="Playfair Display"/>
          <w:i w:val="1"/>
          <w:rtl w:val="0"/>
        </w:rPr>
        <w:t xml:space="preserve">Journal of geography in higher education, </w:t>
      </w:r>
      <w:r w:rsidDel="00000000" w:rsidR="00000000" w:rsidRPr="00000000">
        <w:rPr>
          <w:rFonts w:ascii="Playfair Display" w:cs="Playfair Display" w:eastAsia="Playfair Display" w:hAnsi="Playfair Display"/>
          <w:rtl w:val="0"/>
        </w:rPr>
        <w:t xml:space="preserve">vol 34, issue 3, p.463-473. Available at: </w:t>
      </w:r>
      <w:hyperlink r:id="rId8">
        <w:r w:rsidDel="00000000" w:rsidR="00000000" w:rsidRPr="00000000">
          <w:rPr>
            <w:rFonts w:ascii="Playfair Display" w:cs="Playfair Display" w:eastAsia="Playfair Display" w:hAnsi="Playfair Display"/>
            <w:u w:val="single"/>
            <w:rtl w:val="0"/>
          </w:rPr>
          <w:t xml:space="preserve">https://www.researchgate.net/publication/233273568_Using_Observational_Methods_to_Research_the_Student_Experience</w:t>
        </w:r>
      </w:hyperlink>
      <w:r w:rsidDel="00000000" w:rsidR="00000000" w:rsidRPr="00000000">
        <w:rPr>
          <w:rFonts w:ascii="Playfair Display" w:cs="Playfair Display" w:eastAsia="Playfair Display" w:hAnsi="Playfair Display"/>
          <w:rtl w:val="0"/>
        </w:rPr>
        <w:t xml:space="preserve"> (Accessed on 02/10/20) </w:t>
      </w:r>
    </w:p>
    <w:p w:rsidR="00000000" w:rsidDel="00000000" w:rsidP="00000000" w:rsidRDefault="00000000" w:rsidRPr="00000000" w14:paraId="000001B1">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Donaldson, G (2015) </w:t>
      </w:r>
      <w:r w:rsidDel="00000000" w:rsidR="00000000" w:rsidRPr="00000000">
        <w:rPr>
          <w:rFonts w:ascii="Playfair Display" w:cs="Playfair Display" w:eastAsia="Playfair Display" w:hAnsi="Playfair Display"/>
          <w:i w:val="1"/>
          <w:rtl w:val="0"/>
        </w:rPr>
        <w:t xml:space="preserve">Successful Futures. </w:t>
      </w:r>
      <w:r w:rsidDel="00000000" w:rsidR="00000000" w:rsidRPr="00000000">
        <w:rPr>
          <w:rFonts w:ascii="Playfair Display" w:cs="Playfair Display" w:eastAsia="Playfair Display" w:hAnsi="Playfair Display"/>
          <w:rtl w:val="0"/>
        </w:rPr>
        <w:t xml:space="preserve">Crown. Available at </w:t>
      </w:r>
      <w:hyperlink r:id="rId9">
        <w:r w:rsidDel="00000000" w:rsidR="00000000" w:rsidRPr="00000000">
          <w:rPr>
            <w:rFonts w:ascii="Playfair Display" w:cs="Playfair Display" w:eastAsia="Playfair Display" w:hAnsi="Playfair Display"/>
            <w:u w:val="single"/>
            <w:rtl w:val="0"/>
          </w:rPr>
          <w:t xml:space="preserve">https://www.nasuwt.org.uk/asset/A788604C-3046-4005-A1EA0EAFF023E0DD/</w:t>
        </w:r>
      </w:hyperlink>
      <w:r w:rsidDel="00000000" w:rsidR="00000000" w:rsidRPr="00000000">
        <w:rPr>
          <w:rFonts w:ascii="Playfair Display" w:cs="Playfair Display" w:eastAsia="Playfair Display" w:hAnsi="Playfair Display"/>
          <w:rtl w:val="0"/>
        </w:rPr>
        <w:t xml:space="preserve"> (Accessed on 02/10/20). </w:t>
      </w:r>
    </w:p>
    <w:p w:rsidR="00000000" w:rsidDel="00000000" w:rsidP="00000000" w:rsidRDefault="00000000" w:rsidRPr="00000000" w14:paraId="000001B2">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Downing, J, et al (2o05)  “Effective Reinforcement Techniques in Elementary Physical Education: The Key to Behavior Management” </w:t>
      </w:r>
      <w:r w:rsidDel="00000000" w:rsidR="00000000" w:rsidRPr="00000000">
        <w:rPr>
          <w:rFonts w:ascii="Playfair Display" w:cs="Playfair Display" w:eastAsia="Playfair Display" w:hAnsi="Playfair Display"/>
          <w:i w:val="1"/>
          <w:rtl w:val="0"/>
        </w:rPr>
        <w:t xml:space="preserve">The Physical Educator, </w:t>
      </w:r>
      <w:r w:rsidDel="00000000" w:rsidR="00000000" w:rsidRPr="00000000">
        <w:rPr>
          <w:rFonts w:ascii="Playfair Display" w:cs="Playfair Display" w:eastAsia="Playfair Display" w:hAnsi="Playfair Display"/>
          <w:rtl w:val="0"/>
        </w:rPr>
        <w:t xml:space="preserve">vol 16, issue 3, p.114-122. Available at: </w:t>
      </w:r>
      <w:hyperlink r:id="rId10">
        <w:r w:rsidDel="00000000" w:rsidR="00000000" w:rsidRPr="00000000">
          <w:rPr>
            <w:rFonts w:ascii="Playfair Display" w:cs="Playfair Display" w:eastAsia="Playfair Display" w:hAnsi="Playfair Display"/>
            <w:u w:val="single"/>
            <w:rtl w:val="0"/>
          </w:rPr>
          <w:t xml:space="preserve">https://eric.ed.gov/?id=EJ740192</w:t>
        </w:r>
      </w:hyperlink>
      <w:r w:rsidDel="00000000" w:rsidR="00000000" w:rsidRPr="00000000">
        <w:rPr>
          <w:rFonts w:ascii="Playfair Display" w:cs="Playfair Display" w:eastAsia="Playfair Display" w:hAnsi="Playfair Display"/>
          <w:rtl w:val="0"/>
        </w:rPr>
        <w:t xml:space="preserve"> (Accessed on: 05/10/20)</w:t>
      </w:r>
    </w:p>
    <w:p w:rsidR="00000000" w:rsidDel="00000000" w:rsidP="00000000" w:rsidRDefault="00000000" w:rsidRPr="00000000" w14:paraId="000001B3">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Elliot, et at (2018) “Trait and perceived environmental competitiveness in achievement situations,” </w:t>
      </w:r>
      <w:r w:rsidDel="00000000" w:rsidR="00000000" w:rsidRPr="00000000">
        <w:rPr>
          <w:rFonts w:ascii="Playfair Display" w:cs="Playfair Display" w:eastAsia="Playfair Display" w:hAnsi="Playfair Display"/>
          <w:i w:val="1"/>
          <w:rtl w:val="0"/>
        </w:rPr>
        <w:t xml:space="preserve">Journal of Personality,</w:t>
      </w:r>
      <w:r w:rsidDel="00000000" w:rsidR="00000000" w:rsidRPr="00000000">
        <w:rPr>
          <w:rFonts w:ascii="Playfair Display" w:cs="Playfair Display" w:eastAsia="Playfair Display" w:hAnsi="Playfair Display"/>
          <w:rtl w:val="0"/>
        </w:rPr>
        <w:t xml:space="preserve"> vol 86, issue 3, p.353-367. Available at: </w:t>
      </w:r>
      <w:hyperlink r:id="rId11">
        <w:r w:rsidDel="00000000" w:rsidR="00000000" w:rsidRPr="00000000">
          <w:rPr>
            <w:rFonts w:ascii="Playfair Display" w:cs="Playfair Display" w:eastAsia="Playfair Display" w:hAnsi="Playfair Display"/>
            <w:u w:val="single"/>
            <w:rtl w:val="0"/>
          </w:rPr>
          <w:t xml:space="preserve">https://onlinelibrary.wiley.com/doi/full/10.1111/jopy.12320</w:t>
        </w:r>
      </w:hyperlink>
      <w:r w:rsidDel="00000000" w:rsidR="00000000" w:rsidRPr="00000000">
        <w:rPr>
          <w:rFonts w:ascii="Playfair Display" w:cs="Playfair Display" w:eastAsia="Playfair Display" w:hAnsi="Playfair Display"/>
          <w:rtl w:val="0"/>
        </w:rPr>
        <w:t xml:space="preserve"> (Accessed on 06/10/20). </w:t>
      </w:r>
    </w:p>
    <w:p w:rsidR="00000000" w:rsidDel="00000000" w:rsidP="00000000" w:rsidRDefault="00000000" w:rsidRPr="00000000" w14:paraId="000001B4">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Estyn Report (2017). Accessed 29/09/20. Cannot share availability as this compromises anonymity of the school. </w:t>
      </w:r>
    </w:p>
    <w:p w:rsidR="00000000" w:rsidDel="00000000" w:rsidP="00000000" w:rsidRDefault="00000000" w:rsidRPr="00000000" w14:paraId="000001B5">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Flyvbjerg, B (2006) “Five misunderstandings about case-study research”.</w:t>
      </w:r>
      <w:r w:rsidDel="00000000" w:rsidR="00000000" w:rsidRPr="00000000">
        <w:rPr>
          <w:rFonts w:ascii="Playfair Display" w:cs="Playfair Display" w:eastAsia="Playfair Display" w:hAnsi="Playfair Display"/>
          <w:i w:val="1"/>
          <w:highlight w:val="white"/>
          <w:rtl w:val="0"/>
        </w:rPr>
        <w:t xml:space="preserve"> Qualitative Inquiry, </w:t>
      </w:r>
      <w:r w:rsidDel="00000000" w:rsidR="00000000" w:rsidRPr="00000000">
        <w:rPr>
          <w:rFonts w:ascii="Playfair Display" w:cs="Playfair Display" w:eastAsia="Playfair Display" w:hAnsi="Playfair Display"/>
          <w:highlight w:val="white"/>
          <w:rtl w:val="0"/>
        </w:rPr>
        <w:t xml:space="preserve">vol 12, issue 2, p.219-245. Available at: </w:t>
      </w:r>
      <w:hyperlink r:id="rId12">
        <w:r w:rsidDel="00000000" w:rsidR="00000000" w:rsidRPr="00000000">
          <w:rPr>
            <w:rFonts w:ascii="Playfair Display" w:cs="Playfair Display" w:eastAsia="Playfair Display" w:hAnsi="Playfair Display"/>
            <w:highlight w:val="white"/>
            <w:u w:val="single"/>
            <w:rtl w:val="0"/>
          </w:rPr>
          <w:t xml:space="preserve">https://journals.sagepub.com/doi/10.1177/1077800405284363</w:t>
        </w:r>
      </w:hyperlink>
      <w:r w:rsidDel="00000000" w:rsidR="00000000" w:rsidRPr="00000000">
        <w:rPr>
          <w:rFonts w:ascii="Playfair Display" w:cs="Playfair Display" w:eastAsia="Playfair Display" w:hAnsi="Playfair Display"/>
          <w:highlight w:val="white"/>
          <w:rtl w:val="0"/>
        </w:rPr>
        <w:t xml:space="preserve"> (Accessed 29/09/20). </w:t>
      </w:r>
    </w:p>
    <w:p w:rsidR="00000000" w:rsidDel="00000000" w:rsidP="00000000" w:rsidRDefault="00000000" w:rsidRPr="00000000" w14:paraId="000001B6">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Gibbs, G (1998) </w:t>
      </w:r>
      <w:r w:rsidDel="00000000" w:rsidR="00000000" w:rsidRPr="00000000">
        <w:rPr>
          <w:rFonts w:ascii="Playfair Display" w:cs="Playfair Display" w:eastAsia="Playfair Display" w:hAnsi="Playfair Display"/>
          <w:i w:val="1"/>
          <w:highlight w:val="white"/>
          <w:rtl w:val="0"/>
        </w:rPr>
        <w:t xml:space="preserve">Learning by doing: A guide to teaching and learning methods, </w:t>
      </w:r>
      <w:r w:rsidDel="00000000" w:rsidR="00000000" w:rsidRPr="00000000">
        <w:rPr>
          <w:rFonts w:ascii="Playfair Display" w:cs="Playfair Display" w:eastAsia="Playfair Display" w:hAnsi="Playfair Display"/>
          <w:highlight w:val="white"/>
          <w:rtl w:val="0"/>
        </w:rPr>
        <w:t xml:space="preserve">Oxford Polytechnic: Oxford. </w:t>
      </w:r>
    </w:p>
    <w:p w:rsidR="00000000" w:rsidDel="00000000" w:rsidP="00000000" w:rsidRDefault="00000000" w:rsidRPr="00000000" w14:paraId="000001B7">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Given, L (2008) </w:t>
      </w:r>
      <w:r w:rsidDel="00000000" w:rsidR="00000000" w:rsidRPr="00000000">
        <w:rPr>
          <w:rFonts w:ascii="Playfair Display" w:cs="Playfair Display" w:eastAsia="Playfair Display" w:hAnsi="Playfair Display"/>
          <w:i w:val="1"/>
          <w:highlight w:val="white"/>
          <w:rtl w:val="0"/>
        </w:rPr>
        <w:t xml:space="preserve">The Sage Encyclopedia of Qualitative Research Methods, </w:t>
      </w:r>
      <w:r w:rsidDel="00000000" w:rsidR="00000000" w:rsidRPr="00000000">
        <w:rPr>
          <w:rFonts w:ascii="Playfair Display" w:cs="Playfair Display" w:eastAsia="Playfair Display" w:hAnsi="Playfair Display"/>
          <w:highlight w:val="white"/>
          <w:rtl w:val="0"/>
        </w:rPr>
        <w:t xml:space="preserve">Vol 2, California: Sage</w:t>
      </w:r>
    </w:p>
    <w:p w:rsidR="00000000" w:rsidDel="00000000" w:rsidP="00000000" w:rsidRDefault="00000000" w:rsidRPr="00000000" w14:paraId="000001B8">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Joshi, K (2018) “Critical incidents for teachers’ professional development”, </w:t>
      </w:r>
      <w:r w:rsidDel="00000000" w:rsidR="00000000" w:rsidRPr="00000000">
        <w:rPr>
          <w:rFonts w:ascii="Playfair Display" w:cs="Playfair Display" w:eastAsia="Playfair Display" w:hAnsi="Playfair Display"/>
          <w:i w:val="1"/>
          <w:highlight w:val="white"/>
          <w:rtl w:val="0"/>
        </w:rPr>
        <w:t xml:space="preserve">Journal of NELTA Surkhet, </w:t>
      </w:r>
      <w:r w:rsidDel="00000000" w:rsidR="00000000" w:rsidRPr="00000000">
        <w:rPr>
          <w:rFonts w:ascii="Playfair Display" w:cs="Playfair Display" w:eastAsia="Playfair Display" w:hAnsi="Playfair Display"/>
          <w:highlight w:val="white"/>
          <w:rtl w:val="0"/>
        </w:rPr>
        <w:t xml:space="preserve">vol 5. Available at: </w:t>
      </w:r>
      <w:hyperlink r:id="rId13">
        <w:r w:rsidDel="00000000" w:rsidR="00000000" w:rsidRPr="00000000">
          <w:rPr>
            <w:rFonts w:ascii="Playfair Display" w:cs="Playfair Display" w:eastAsia="Playfair Display" w:hAnsi="Playfair Display"/>
            <w:highlight w:val="white"/>
            <w:u w:val="single"/>
            <w:rtl w:val="0"/>
          </w:rPr>
          <w:t xml:space="preserve">www.nepjol.info › index.php › JNS › article › view</w:t>
        </w:r>
      </w:hyperlink>
      <w:hyperlink r:id="rId14">
        <w:r w:rsidDel="00000000" w:rsidR="00000000" w:rsidRPr="00000000">
          <w:rPr>
            <w:rFonts w:ascii="Playfair Display" w:cs="Playfair Display" w:eastAsia="Playfair Display" w:hAnsi="Playfair Display"/>
            <w:highlight w:val="white"/>
            <w:rtl w:val="0"/>
          </w:rPr>
          <w:t xml:space="preserve">  (Accessed on 01/10/20) </w:t>
        </w:r>
      </w:hyperlink>
      <w:r w:rsidDel="00000000" w:rsidR="00000000" w:rsidRPr="00000000">
        <w:rPr>
          <w:rtl w:val="0"/>
        </w:rPr>
      </w:r>
    </w:p>
    <w:p w:rsidR="00000000" w:rsidDel="00000000" w:rsidP="00000000" w:rsidRDefault="00000000" w:rsidRPr="00000000" w14:paraId="000001B9">
      <w:pPr>
        <w:numPr>
          <w:ilvl w:val="0"/>
          <w:numId w:val="4"/>
        </w:numPr>
        <w:pBdr>
          <w:top w:color="auto" w:space="2" w:sz="0" w:val="none"/>
          <w:left w:color="auto" w:space="0" w:sz="0" w:val="none"/>
          <w:bottom w:color="auto" w:space="0" w:sz="0" w:val="none"/>
          <w:right w:color="auto" w:space="0" w:sz="0" w:val="none"/>
        </w:pBdr>
        <w:shd w:fill="ffffff" w:val="clear"/>
        <w:spacing w:after="0" w:afterAutospacing="0"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highlight w:val="white"/>
          <w:rtl w:val="0"/>
        </w:rPr>
        <w:t xml:space="preserve">Kohn, A. (1993). </w:t>
      </w:r>
      <w:r w:rsidDel="00000000" w:rsidR="00000000" w:rsidRPr="00000000">
        <w:rPr>
          <w:rFonts w:ascii="Playfair Display" w:cs="Playfair Display" w:eastAsia="Playfair Display" w:hAnsi="Playfair Display"/>
          <w:i w:val="1"/>
          <w:highlight w:val="white"/>
          <w:rtl w:val="0"/>
        </w:rPr>
        <w:t xml:space="preserve">Punished by rewards: the trouble with gold stars, incentive plans, A's, praise, and other bribes</w:t>
      </w:r>
      <w:r w:rsidDel="00000000" w:rsidR="00000000" w:rsidRPr="00000000">
        <w:rPr>
          <w:rFonts w:ascii="Playfair Display" w:cs="Playfair Display" w:eastAsia="Playfair Display" w:hAnsi="Playfair Display"/>
          <w:highlight w:val="white"/>
          <w:rtl w:val="0"/>
        </w:rPr>
        <w:t xml:space="preserve">. Boston, Houghton Mifflin Co.</w:t>
      </w:r>
    </w:p>
    <w:p w:rsidR="00000000" w:rsidDel="00000000" w:rsidP="00000000" w:rsidRDefault="00000000" w:rsidRPr="00000000" w14:paraId="000001BA">
      <w:pPr>
        <w:numPr>
          <w:ilvl w:val="0"/>
          <w:numId w:val="4"/>
        </w:numPr>
        <w:pBdr>
          <w:top w:color="auto" w:space="2" w:sz="0" w:val="none"/>
          <w:left w:color="auto" w:space="0" w:sz="0" w:val="none"/>
          <w:bottom w:color="auto" w:space="0" w:sz="0" w:val="none"/>
          <w:right w:color="auto" w:space="0" w:sz="0" w:val="none"/>
        </w:pBdr>
        <w:shd w:fill="ffffff" w:val="clear"/>
        <w:spacing w:after="0" w:afterAutospacing="0"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Kohn, A (1993) “Is competition ever appropriate in a cooperative classroom?” </w:t>
      </w:r>
      <w:r w:rsidDel="00000000" w:rsidR="00000000" w:rsidRPr="00000000">
        <w:rPr>
          <w:rFonts w:ascii="Playfair Display" w:cs="Playfair Display" w:eastAsia="Playfair Display" w:hAnsi="Playfair Display"/>
          <w:i w:val="1"/>
          <w:highlight w:val="white"/>
          <w:rtl w:val="0"/>
        </w:rPr>
        <w:t xml:space="preserve">Cooperative learning magazine, </w:t>
      </w:r>
      <w:r w:rsidDel="00000000" w:rsidR="00000000" w:rsidRPr="00000000">
        <w:rPr>
          <w:rFonts w:ascii="Playfair Display" w:cs="Playfair Display" w:eastAsia="Playfair Display" w:hAnsi="Playfair Display"/>
          <w:highlight w:val="white"/>
          <w:rtl w:val="0"/>
        </w:rPr>
        <w:t xml:space="preserve">vol 13, issue 3. Available at: </w:t>
      </w:r>
      <w:hyperlink r:id="rId15">
        <w:r w:rsidDel="00000000" w:rsidR="00000000" w:rsidRPr="00000000">
          <w:rPr>
            <w:rFonts w:ascii="Playfair Display" w:cs="Playfair Display" w:eastAsia="Playfair Display" w:hAnsi="Playfair Display"/>
            <w:highlight w:val="white"/>
            <w:u w:val="single"/>
            <w:rtl w:val="0"/>
          </w:rPr>
          <w:t xml:space="preserve">https://www.alfiekohn.org/article/competition-ever-appropriate-cooperative-classroom/</w:t>
        </w:r>
      </w:hyperlink>
      <w:r w:rsidDel="00000000" w:rsidR="00000000" w:rsidRPr="00000000">
        <w:rPr>
          <w:rFonts w:ascii="Playfair Display" w:cs="Playfair Display" w:eastAsia="Playfair Display" w:hAnsi="Playfair Display"/>
          <w:highlight w:val="white"/>
          <w:rtl w:val="0"/>
        </w:rPr>
        <w:t xml:space="preserve">. (Accessed on 06/10/20). </w:t>
      </w:r>
    </w:p>
    <w:p w:rsidR="00000000" w:rsidDel="00000000" w:rsidP="00000000" w:rsidRDefault="00000000" w:rsidRPr="00000000" w14:paraId="000001BB">
      <w:pPr>
        <w:numPr>
          <w:ilvl w:val="0"/>
          <w:numId w:val="4"/>
        </w:numPr>
        <w:pBdr>
          <w:top w:color="auto" w:space="2" w:sz="0" w:val="none"/>
          <w:left w:color="auto" w:space="0" w:sz="0" w:val="none"/>
          <w:bottom w:color="auto" w:space="0" w:sz="0" w:val="none"/>
          <w:right w:color="auto" w:space="0" w:sz="0" w:val="none"/>
        </w:pBdr>
        <w:shd w:fill="ffffff" w:val="clear"/>
        <w:spacing w:after="0" w:afterAutospacing="0"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Kolb, D (1984) </w:t>
      </w:r>
      <w:r w:rsidDel="00000000" w:rsidR="00000000" w:rsidRPr="00000000">
        <w:rPr>
          <w:rFonts w:ascii="Playfair Display" w:cs="Playfair Display" w:eastAsia="Playfair Display" w:hAnsi="Playfair Display"/>
          <w:i w:val="1"/>
          <w:highlight w:val="white"/>
          <w:rtl w:val="0"/>
        </w:rPr>
        <w:t xml:space="preserve">Experiential learning: Experience as the source of learning and development, </w:t>
      </w:r>
      <w:r w:rsidDel="00000000" w:rsidR="00000000" w:rsidRPr="00000000">
        <w:rPr>
          <w:rFonts w:ascii="Playfair Display" w:cs="Playfair Display" w:eastAsia="Playfair Display" w:hAnsi="Playfair Display"/>
          <w:highlight w:val="white"/>
          <w:rtl w:val="0"/>
        </w:rPr>
        <w:t xml:space="preserve">vol 1, Englewood Cliffs, NJ: Prentice-Hall. </w:t>
      </w:r>
      <w:r w:rsidDel="00000000" w:rsidR="00000000" w:rsidRPr="00000000">
        <w:rPr>
          <w:rtl w:val="0"/>
        </w:rPr>
      </w:r>
    </w:p>
    <w:p w:rsidR="00000000" w:rsidDel="00000000" w:rsidP="00000000" w:rsidRDefault="00000000" w:rsidRPr="00000000" w14:paraId="000001BC">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highlight w:val="white"/>
          <w:rtl w:val="0"/>
        </w:rPr>
        <w:t xml:space="preserve">Kumar, R (2011) </w:t>
      </w:r>
      <w:r w:rsidDel="00000000" w:rsidR="00000000" w:rsidRPr="00000000">
        <w:rPr>
          <w:rFonts w:ascii="Playfair Display" w:cs="Playfair Display" w:eastAsia="Playfair Display" w:hAnsi="Playfair Display"/>
          <w:i w:val="1"/>
          <w:highlight w:val="white"/>
          <w:rtl w:val="0"/>
        </w:rPr>
        <w:t xml:space="preserve">Research Methodology: a step-by-step guide for beginners, </w:t>
      </w:r>
      <w:r w:rsidDel="00000000" w:rsidR="00000000" w:rsidRPr="00000000">
        <w:rPr>
          <w:rFonts w:ascii="Playfair Display" w:cs="Playfair Display" w:eastAsia="Playfair Display" w:hAnsi="Playfair Display"/>
          <w:highlight w:val="white"/>
          <w:rtl w:val="0"/>
        </w:rPr>
        <w:t xml:space="preserve">3rd ed. London: Sage</w:t>
      </w:r>
    </w:p>
    <w:p w:rsidR="00000000" w:rsidDel="00000000" w:rsidP="00000000" w:rsidRDefault="00000000" w:rsidRPr="00000000" w14:paraId="000001BD">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Lindvall, J (2007) “</w:t>
      </w:r>
      <w:r w:rsidDel="00000000" w:rsidR="00000000" w:rsidRPr="00000000">
        <w:rPr>
          <w:rFonts w:ascii="Playfair Display" w:cs="Playfair Display" w:eastAsia="Playfair Display" w:hAnsi="Playfair Display"/>
          <w:highlight w:val="white"/>
          <w:rtl w:val="0"/>
        </w:rPr>
        <w:t xml:space="preserve">Fallstudiestrategier</w:t>
      </w:r>
      <w:r w:rsidDel="00000000" w:rsidR="00000000" w:rsidRPr="00000000">
        <w:rPr>
          <w:rFonts w:ascii="Playfair Display" w:cs="Playfair Display" w:eastAsia="Playfair Display" w:hAnsi="Playfair Display"/>
          <w:highlight w:val="white"/>
          <w:rtl w:val="0"/>
        </w:rPr>
        <w:t xml:space="preserve">”. </w:t>
      </w:r>
      <w:r w:rsidDel="00000000" w:rsidR="00000000" w:rsidRPr="00000000">
        <w:rPr>
          <w:rFonts w:ascii="Playfair Display" w:cs="Playfair Display" w:eastAsia="Playfair Display" w:hAnsi="Playfair Display"/>
          <w:i w:val="1"/>
          <w:highlight w:val="white"/>
          <w:rtl w:val="0"/>
        </w:rPr>
        <w:t xml:space="preserve">Statsvetenskaplig Tidskrift</w:t>
      </w:r>
      <w:r w:rsidDel="00000000" w:rsidR="00000000" w:rsidRPr="00000000">
        <w:rPr>
          <w:rFonts w:ascii="Playfair Display" w:cs="Playfair Display" w:eastAsia="Playfair Display" w:hAnsi="Playfair Display"/>
          <w:highlight w:val="white"/>
          <w:rtl w:val="0"/>
        </w:rPr>
        <w:t xml:space="preserve">, Vol 109, Issue 3, p. 270-278. Available at: </w:t>
      </w:r>
      <w:hyperlink r:id="rId16">
        <w:r w:rsidDel="00000000" w:rsidR="00000000" w:rsidRPr="00000000">
          <w:rPr>
            <w:rFonts w:ascii="Playfair Display" w:cs="Playfair Display" w:eastAsia="Playfair Display" w:hAnsi="Playfair Display"/>
            <w:highlight w:val="white"/>
            <w:u w:val="single"/>
            <w:rtl w:val="0"/>
          </w:rPr>
          <w:t xml:space="preserve">https://journals.lub.lu.se/st/article/view/2028</w:t>
        </w:r>
      </w:hyperlink>
      <w:r w:rsidDel="00000000" w:rsidR="00000000" w:rsidRPr="00000000">
        <w:rPr>
          <w:rFonts w:ascii="Playfair Display" w:cs="Playfair Display" w:eastAsia="Playfair Display" w:hAnsi="Playfair Display"/>
          <w:highlight w:val="white"/>
          <w:rtl w:val="0"/>
        </w:rPr>
        <w:t xml:space="preserve"> (Accessed 29/09/20)</w:t>
      </w:r>
    </w:p>
    <w:p w:rsidR="00000000" w:rsidDel="00000000" w:rsidP="00000000" w:rsidRDefault="00000000" w:rsidRPr="00000000" w14:paraId="000001BE">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Mcleod, S (2018) </w:t>
      </w:r>
      <w:r w:rsidDel="00000000" w:rsidR="00000000" w:rsidRPr="00000000">
        <w:rPr>
          <w:rFonts w:ascii="Playfair Display" w:cs="Playfair Display" w:eastAsia="Playfair Display" w:hAnsi="Playfair Display"/>
          <w:i w:val="1"/>
          <w:highlight w:val="white"/>
          <w:rtl w:val="0"/>
        </w:rPr>
        <w:t xml:space="preserve">BF Skinner: Operant conditioning: Simply Psychology. </w:t>
      </w:r>
      <w:r w:rsidDel="00000000" w:rsidR="00000000" w:rsidRPr="00000000">
        <w:rPr>
          <w:rFonts w:ascii="Playfair Display" w:cs="Playfair Display" w:eastAsia="Playfair Display" w:hAnsi="Playfair Display"/>
          <w:highlight w:val="white"/>
          <w:rtl w:val="0"/>
        </w:rPr>
        <w:t xml:space="preserve">Available at: </w:t>
      </w:r>
      <w:hyperlink r:id="rId17">
        <w:r w:rsidDel="00000000" w:rsidR="00000000" w:rsidRPr="00000000">
          <w:rPr>
            <w:rFonts w:ascii="Playfair Display" w:cs="Playfair Display" w:eastAsia="Playfair Display" w:hAnsi="Playfair Display"/>
            <w:highlight w:val="white"/>
            <w:u w:val="single"/>
            <w:rtl w:val="0"/>
          </w:rPr>
          <w:t xml:space="preserve">https://www.simplypsychology.org/operant-conditioning.html</w:t>
        </w:r>
      </w:hyperlink>
      <w:r w:rsidDel="00000000" w:rsidR="00000000" w:rsidRPr="00000000">
        <w:rPr>
          <w:rFonts w:ascii="Playfair Display" w:cs="Playfair Display" w:eastAsia="Playfair Display" w:hAnsi="Playfair Display"/>
          <w:highlight w:val="white"/>
          <w:rtl w:val="0"/>
        </w:rPr>
        <w:t xml:space="preserve">, (Accessed on 05/10/20). </w:t>
      </w:r>
    </w:p>
    <w:p w:rsidR="00000000" w:rsidDel="00000000" w:rsidP="00000000" w:rsidRDefault="00000000" w:rsidRPr="00000000" w14:paraId="000001BF">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Mills, A, et al.  (2010) “Non Participant Observation”, </w:t>
      </w:r>
      <w:r w:rsidDel="00000000" w:rsidR="00000000" w:rsidRPr="00000000">
        <w:rPr>
          <w:rFonts w:ascii="Playfair Display" w:cs="Playfair Display" w:eastAsia="Playfair Display" w:hAnsi="Playfair Display"/>
          <w:i w:val="1"/>
          <w:highlight w:val="white"/>
          <w:rtl w:val="0"/>
        </w:rPr>
        <w:t xml:space="preserve">Encyclopaedia of case study research. </w:t>
      </w:r>
      <w:r w:rsidDel="00000000" w:rsidR="00000000" w:rsidRPr="00000000">
        <w:rPr>
          <w:rFonts w:ascii="Playfair Display" w:cs="Playfair Display" w:eastAsia="Playfair Display" w:hAnsi="Playfair Display"/>
          <w:highlight w:val="white"/>
          <w:rtl w:val="0"/>
        </w:rPr>
        <w:t xml:space="preserve">vol 0, Sage.</w:t>
      </w:r>
      <w:r w:rsidDel="00000000" w:rsidR="00000000" w:rsidRPr="00000000">
        <w:rPr>
          <w:rFonts w:ascii="Playfair Display" w:cs="Playfair Display" w:eastAsia="Playfair Display" w:hAnsi="Playfair Display"/>
          <w:i w:val="1"/>
          <w:highlight w:val="white"/>
          <w:rtl w:val="0"/>
        </w:rPr>
        <w:t xml:space="preserve">  </w:t>
      </w:r>
      <w:r w:rsidDel="00000000" w:rsidR="00000000" w:rsidRPr="00000000">
        <w:rPr>
          <w:rFonts w:ascii="Playfair Display" w:cs="Playfair Display" w:eastAsia="Playfair Display" w:hAnsi="Playfair Display"/>
          <w:highlight w:val="white"/>
          <w:rtl w:val="0"/>
        </w:rPr>
        <w:t xml:space="preserve">Available at: </w:t>
      </w:r>
      <w:hyperlink r:id="rId18">
        <w:r w:rsidDel="00000000" w:rsidR="00000000" w:rsidRPr="00000000">
          <w:rPr>
            <w:rFonts w:ascii="Playfair Display" w:cs="Playfair Display" w:eastAsia="Playfair Display" w:hAnsi="Playfair Display"/>
            <w:highlight w:val="white"/>
            <w:u w:val="single"/>
            <w:rtl w:val="0"/>
          </w:rPr>
          <w:t xml:space="preserve">https://methods.sagepub.com/reference/encyc-of-case-study-research/n229.xml</w:t>
        </w:r>
      </w:hyperlink>
      <w:r w:rsidDel="00000000" w:rsidR="00000000" w:rsidRPr="00000000">
        <w:rPr>
          <w:rFonts w:ascii="Playfair Display" w:cs="Playfair Display" w:eastAsia="Playfair Display" w:hAnsi="Playfair Display"/>
          <w:highlight w:val="white"/>
          <w:rtl w:val="0"/>
        </w:rPr>
        <w:t xml:space="preserve"> (Accessed on 01/10/20)</w:t>
      </w:r>
    </w:p>
    <w:p w:rsidR="00000000" w:rsidDel="00000000" w:rsidP="00000000" w:rsidRDefault="00000000" w:rsidRPr="00000000" w14:paraId="000001C0">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Murray, A (2019). “Competition as a teaching strategy,” </w:t>
      </w:r>
      <w:r w:rsidDel="00000000" w:rsidR="00000000" w:rsidRPr="00000000">
        <w:rPr>
          <w:rFonts w:ascii="Playfair Display" w:cs="Playfair Display" w:eastAsia="Playfair Display" w:hAnsi="Playfair Display"/>
          <w:i w:val="1"/>
          <w:highlight w:val="white"/>
          <w:rtl w:val="0"/>
        </w:rPr>
        <w:t xml:space="preserve">BU Journal of Graduate Studies in Education</w:t>
      </w:r>
      <w:r w:rsidDel="00000000" w:rsidR="00000000" w:rsidRPr="00000000">
        <w:rPr>
          <w:rFonts w:ascii="Playfair Display" w:cs="Playfair Display" w:eastAsia="Playfair Display" w:hAnsi="Playfair Display"/>
          <w:highlight w:val="white"/>
          <w:rtl w:val="0"/>
        </w:rPr>
        <w:t xml:space="preserve">, vol 11, issue 1. Available at: </w:t>
      </w:r>
      <w:hyperlink r:id="rId19">
        <w:r w:rsidDel="00000000" w:rsidR="00000000" w:rsidRPr="00000000">
          <w:rPr>
            <w:rFonts w:ascii="Playfair Display" w:cs="Playfair Display" w:eastAsia="Playfair Display" w:hAnsi="Playfair Display"/>
            <w:highlight w:val="white"/>
            <w:u w:val="single"/>
            <w:rtl w:val="0"/>
          </w:rPr>
          <w:t xml:space="preserve">https://files.eric.ed.gov/fulltext/EJ1230312.pdf</w:t>
        </w:r>
      </w:hyperlink>
      <w:r w:rsidDel="00000000" w:rsidR="00000000" w:rsidRPr="00000000">
        <w:rPr>
          <w:rFonts w:ascii="Playfair Display" w:cs="Playfair Display" w:eastAsia="Playfair Display" w:hAnsi="Playfair Display"/>
          <w:highlight w:val="white"/>
          <w:rtl w:val="0"/>
        </w:rPr>
        <w:t xml:space="preserve"> (Accessed on 06/10/20)</w:t>
      </w:r>
    </w:p>
    <w:p w:rsidR="00000000" w:rsidDel="00000000" w:rsidP="00000000" w:rsidRDefault="00000000" w:rsidRPr="00000000" w14:paraId="000001C1">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Rumfola, L (2017) “</w:t>
      </w:r>
      <w:hyperlink r:id="rId20">
        <w:r w:rsidDel="00000000" w:rsidR="00000000" w:rsidRPr="00000000">
          <w:rPr>
            <w:rFonts w:ascii="Playfair Display" w:cs="Playfair Display" w:eastAsia="Playfair Display" w:hAnsi="Playfair Display"/>
            <w:highlight w:val="white"/>
            <w:rtl w:val="0"/>
          </w:rPr>
          <w:t xml:space="preserve">Positive Reinforcement Positively Helps Students in the Classroom</w:t>
        </w:r>
      </w:hyperlink>
      <w:r w:rsidDel="00000000" w:rsidR="00000000" w:rsidRPr="00000000">
        <w:rPr>
          <w:rFonts w:ascii="Playfair Display" w:cs="Playfair Display" w:eastAsia="Playfair Display" w:hAnsi="Playfair Display"/>
          <w:highlight w:val="white"/>
          <w:rtl w:val="0"/>
        </w:rPr>
        <w:t xml:space="preserve">” </w:t>
      </w:r>
      <w:r w:rsidDel="00000000" w:rsidR="00000000" w:rsidRPr="00000000">
        <w:rPr>
          <w:rFonts w:ascii="Playfair Display" w:cs="Playfair Display" w:eastAsia="Playfair Display" w:hAnsi="Playfair Display"/>
          <w:i w:val="1"/>
          <w:highlight w:val="white"/>
          <w:rtl w:val="0"/>
        </w:rPr>
        <w:t xml:space="preserve">Education and Human Development Master's Theses. </w:t>
      </w:r>
      <w:r w:rsidDel="00000000" w:rsidR="00000000" w:rsidRPr="00000000">
        <w:rPr>
          <w:rFonts w:ascii="Playfair Display" w:cs="Playfair Display" w:eastAsia="Playfair Display" w:hAnsi="Playfair Display"/>
          <w:highlight w:val="white"/>
          <w:rtl w:val="0"/>
        </w:rPr>
        <w:t xml:space="preserve">Available at: </w:t>
      </w:r>
      <w:hyperlink r:id="rId21">
        <w:r w:rsidDel="00000000" w:rsidR="00000000" w:rsidRPr="00000000">
          <w:rPr>
            <w:rFonts w:ascii="Playfair Display" w:cs="Playfair Display" w:eastAsia="Playfair Display" w:hAnsi="Playfair Display"/>
            <w:highlight w:val="white"/>
            <w:u w:val="single"/>
            <w:rtl w:val="0"/>
          </w:rPr>
          <w:t xml:space="preserve">https://digitalcommons.brockport.edu/ehd_theses/786/</w:t>
        </w:r>
      </w:hyperlink>
      <w:r w:rsidDel="00000000" w:rsidR="00000000" w:rsidRPr="00000000">
        <w:rPr>
          <w:rFonts w:ascii="Playfair Display" w:cs="Playfair Display" w:eastAsia="Playfair Display" w:hAnsi="Playfair Display"/>
          <w:highlight w:val="white"/>
          <w:rtl w:val="0"/>
        </w:rPr>
        <w:t xml:space="preserve"> (Accessed on 05/10/20)</w:t>
      </w:r>
      <w:r w:rsidDel="00000000" w:rsidR="00000000" w:rsidRPr="00000000">
        <w:rPr>
          <w:rtl w:val="0"/>
        </w:rPr>
      </w:r>
    </w:p>
    <w:p w:rsidR="00000000" w:rsidDel="00000000" w:rsidP="00000000" w:rsidRDefault="00000000" w:rsidRPr="00000000" w14:paraId="000001C2">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Schoolguide. Accessed 01/10/20. Available at: </w:t>
      </w:r>
      <w:hyperlink r:id="rId22">
        <w:r w:rsidDel="00000000" w:rsidR="00000000" w:rsidRPr="00000000">
          <w:rPr>
            <w:rFonts w:ascii="Playfair Display" w:cs="Playfair Display" w:eastAsia="Playfair Display" w:hAnsi="Playfair Display"/>
            <w:highlight w:val="white"/>
            <w:u w:val="single"/>
            <w:rtl w:val="0"/>
          </w:rPr>
          <w:t xml:space="preserve">https://www.schoolguide.co.uk/</w:t>
        </w:r>
      </w:hyperlink>
      <w:r w:rsidDel="00000000" w:rsidR="00000000" w:rsidRPr="00000000">
        <w:rPr>
          <w:rFonts w:ascii="Playfair Display" w:cs="Playfair Display" w:eastAsia="Playfair Display" w:hAnsi="Playfair Display"/>
          <w:highlight w:val="white"/>
          <w:rtl w:val="0"/>
        </w:rPr>
        <w:t xml:space="preserve">. Cannot give the direct link as this compromises anonymity. </w:t>
      </w:r>
    </w:p>
    <w:p w:rsidR="00000000" w:rsidDel="00000000" w:rsidP="00000000" w:rsidRDefault="00000000" w:rsidRPr="00000000" w14:paraId="000001C3">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Shandomo, H (2010) “</w:t>
      </w:r>
      <w:r w:rsidDel="00000000" w:rsidR="00000000" w:rsidRPr="00000000">
        <w:rPr>
          <w:rFonts w:ascii="Playfair Display" w:cs="Playfair Display" w:eastAsia="Playfair Display" w:hAnsi="Playfair Display"/>
          <w:highlight w:val="white"/>
          <w:rtl w:val="0"/>
        </w:rPr>
        <w:t xml:space="preserve">The Role of Critical Reflection in Teacher Education,” </w:t>
      </w:r>
      <w:r w:rsidDel="00000000" w:rsidR="00000000" w:rsidRPr="00000000">
        <w:rPr>
          <w:rFonts w:ascii="Playfair Display" w:cs="Playfair Display" w:eastAsia="Playfair Display" w:hAnsi="Playfair Display"/>
          <w:i w:val="1"/>
          <w:highlight w:val="white"/>
          <w:rtl w:val="0"/>
        </w:rPr>
        <w:t xml:space="preserve">School-University Partnerships, </w:t>
      </w:r>
      <w:r w:rsidDel="00000000" w:rsidR="00000000" w:rsidRPr="00000000">
        <w:rPr>
          <w:rFonts w:ascii="Playfair Display" w:cs="Playfair Display" w:eastAsia="Playfair Display" w:hAnsi="Playfair Display"/>
          <w:highlight w:val="white"/>
          <w:rtl w:val="0"/>
        </w:rPr>
        <w:t xml:space="preserve">vol 4, issue 1. Available at: </w:t>
      </w:r>
      <w:hyperlink r:id="rId23">
        <w:r w:rsidDel="00000000" w:rsidR="00000000" w:rsidRPr="00000000">
          <w:rPr>
            <w:rFonts w:ascii="Playfair Display" w:cs="Playfair Display" w:eastAsia="Playfair Display" w:hAnsi="Playfair Display"/>
            <w:highlight w:val="white"/>
            <w:u w:val="single"/>
            <w:rtl w:val="0"/>
          </w:rPr>
          <w:t xml:space="preserve">https://eric.ed.gov/?id=EJ915885</w:t>
        </w:r>
      </w:hyperlink>
      <w:r w:rsidDel="00000000" w:rsidR="00000000" w:rsidRPr="00000000">
        <w:rPr>
          <w:rFonts w:ascii="Playfair Display" w:cs="Playfair Display" w:eastAsia="Playfair Display" w:hAnsi="Playfair Display"/>
          <w:highlight w:val="white"/>
          <w:rtl w:val="0"/>
        </w:rPr>
        <w:t xml:space="preserve"> (Accessed on 11/10/20)</w:t>
      </w:r>
    </w:p>
    <w:p w:rsidR="00000000" w:rsidDel="00000000" w:rsidP="00000000" w:rsidRDefault="00000000" w:rsidRPr="00000000" w14:paraId="000001C4">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Shindler, J (2009) </w:t>
      </w:r>
      <w:r w:rsidDel="00000000" w:rsidR="00000000" w:rsidRPr="00000000">
        <w:rPr>
          <w:rFonts w:ascii="Playfair Display" w:cs="Playfair Display" w:eastAsia="Playfair Display" w:hAnsi="Playfair Display"/>
          <w:i w:val="1"/>
          <w:highlight w:val="white"/>
          <w:rtl w:val="0"/>
        </w:rPr>
        <w:t xml:space="preserve">Transformative classroom management, </w:t>
      </w:r>
      <w:r w:rsidDel="00000000" w:rsidR="00000000" w:rsidRPr="00000000">
        <w:rPr>
          <w:rFonts w:ascii="Playfair Display" w:cs="Playfair Display" w:eastAsia="Playfair Display" w:hAnsi="Playfair Display"/>
          <w:highlight w:val="white"/>
          <w:rtl w:val="0"/>
        </w:rPr>
        <w:t xml:space="preserve">Online article: Chapter 18, New York: Jossey-Bass. Available at: </w:t>
      </w:r>
      <w:hyperlink r:id="rId24">
        <w:r w:rsidDel="00000000" w:rsidR="00000000" w:rsidRPr="00000000">
          <w:rPr>
            <w:rFonts w:ascii="Playfair Display" w:cs="Playfair Display" w:eastAsia="Playfair Display" w:hAnsi="Playfair Display"/>
            <w:highlight w:val="white"/>
            <w:u w:val="single"/>
            <w:rtl w:val="0"/>
          </w:rPr>
          <w:t xml:space="preserve">https://web.calstatela.edu/faculty/jshindl/cm/Chapter18competition-final.htm</w:t>
        </w:r>
      </w:hyperlink>
      <w:r w:rsidDel="00000000" w:rsidR="00000000" w:rsidRPr="00000000">
        <w:rPr>
          <w:rFonts w:ascii="Playfair Display" w:cs="Playfair Display" w:eastAsia="Playfair Display" w:hAnsi="Playfair Display"/>
          <w:highlight w:val="white"/>
          <w:rtl w:val="0"/>
        </w:rPr>
        <w:t xml:space="preserve">, (Accessed on 05/10/20)</w:t>
      </w:r>
      <w:r w:rsidDel="00000000" w:rsidR="00000000" w:rsidRPr="00000000">
        <w:rPr>
          <w:rtl w:val="0"/>
        </w:rPr>
      </w:r>
    </w:p>
    <w:p w:rsidR="00000000" w:rsidDel="00000000" w:rsidP="00000000" w:rsidRDefault="00000000" w:rsidRPr="00000000" w14:paraId="000001C5">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Skinner, B. F. (1971). </w:t>
      </w:r>
      <w:r w:rsidDel="00000000" w:rsidR="00000000" w:rsidRPr="00000000">
        <w:rPr>
          <w:rFonts w:ascii="Playfair Display" w:cs="Playfair Display" w:eastAsia="Playfair Display" w:hAnsi="Playfair Display"/>
          <w:i w:val="1"/>
          <w:highlight w:val="white"/>
          <w:rtl w:val="0"/>
        </w:rPr>
        <w:t xml:space="preserve">Beyond freedom and dignity. </w:t>
      </w:r>
      <w:r w:rsidDel="00000000" w:rsidR="00000000" w:rsidRPr="00000000">
        <w:rPr>
          <w:rFonts w:ascii="Playfair Display" w:cs="Playfair Display" w:eastAsia="Playfair Display" w:hAnsi="Playfair Display"/>
          <w:highlight w:val="white"/>
          <w:rtl w:val="0"/>
        </w:rPr>
        <w:t xml:space="preserve">New York: Knopf</w:t>
      </w:r>
      <w:r w:rsidDel="00000000" w:rsidR="00000000" w:rsidRPr="00000000">
        <w:rPr>
          <w:rtl w:val="0"/>
        </w:rPr>
      </w:r>
    </w:p>
    <w:p w:rsidR="00000000" w:rsidDel="00000000" w:rsidP="00000000" w:rsidRDefault="00000000" w:rsidRPr="00000000" w14:paraId="000001C6">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b w:val="1"/>
        </w:rPr>
      </w:pPr>
      <w:r w:rsidDel="00000000" w:rsidR="00000000" w:rsidRPr="00000000">
        <w:rPr>
          <w:rFonts w:ascii="Playfair Display" w:cs="Playfair Display" w:eastAsia="Playfair Display" w:hAnsi="Playfair Display"/>
          <w:highlight w:val="white"/>
          <w:rtl w:val="0"/>
        </w:rPr>
        <w:t xml:space="preserve">Tripp, D (2012) </w:t>
      </w:r>
      <w:r w:rsidDel="00000000" w:rsidR="00000000" w:rsidRPr="00000000">
        <w:rPr>
          <w:rFonts w:ascii="Playfair Display" w:cs="Playfair Display" w:eastAsia="Playfair Display" w:hAnsi="Playfair Display"/>
          <w:i w:val="1"/>
          <w:highlight w:val="white"/>
          <w:rtl w:val="0"/>
        </w:rPr>
        <w:t xml:space="preserve">Critical Incidents In Teaching: developing professional judgement,</w:t>
      </w:r>
      <w:r w:rsidDel="00000000" w:rsidR="00000000" w:rsidRPr="00000000">
        <w:rPr>
          <w:rFonts w:ascii="Playfair Display" w:cs="Playfair Display" w:eastAsia="Playfair Display" w:hAnsi="Playfair Display"/>
          <w:highlight w:val="white"/>
          <w:rtl w:val="0"/>
        </w:rPr>
        <w:t xml:space="preserve"> London : Routledge.</w:t>
      </w:r>
    </w:p>
    <w:p w:rsidR="00000000" w:rsidDel="00000000" w:rsidP="00000000" w:rsidRDefault="00000000" w:rsidRPr="00000000" w14:paraId="000001C7">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Welsh Government (2018) </w:t>
      </w:r>
      <w:r w:rsidDel="00000000" w:rsidR="00000000" w:rsidRPr="00000000">
        <w:rPr>
          <w:rFonts w:ascii="Playfair Display" w:cs="Playfair Display" w:eastAsia="Playfair Display" w:hAnsi="Playfair Display"/>
          <w:i w:val="1"/>
          <w:highlight w:val="white"/>
          <w:rtl w:val="0"/>
        </w:rPr>
        <w:t xml:space="preserve">An introduction to the professional standards for teaching and leadership. </w:t>
      </w:r>
      <w:r w:rsidDel="00000000" w:rsidR="00000000" w:rsidRPr="00000000">
        <w:rPr>
          <w:rFonts w:ascii="Playfair Display" w:cs="Playfair Display" w:eastAsia="Playfair Display" w:hAnsi="Playfair Display"/>
          <w:highlight w:val="white"/>
          <w:rtl w:val="0"/>
        </w:rPr>
        <w:t xml:space="preserve">Available at: </w:t>
      </w:r>
      <w:hyperlink r:id="rId25">
        <w:r w:rsidDel="00000000" w:rsidR="00000000" w:rsidRPr="00000000">
          <w:rPr>
            <w:rFonts w:ascii="Playfair Display" w:cs="Playfair Display" w:eastAsia="Playfair Display" w:hAnsi="Playfair Display"/>
            <w:highlight w:val="white"/>
            <w:u w:val="single"/>
            <w:rtl w:val="0"/>
          </w:rPr>
          <w:t xml:space="preserve">https://hwb.gov.wales/api/storage/932d8940-56f5-4660-aa85-afb4e87560a9/an-introduction-to-the-professional-standards-for-teaching-and-leadership.pdf</w:t>
        </w:r>
      </w:hyperlink>
      <w:r w:rsidDel="00000000" w:rsidR="00000000" w:rsidRPr="00000000">
        <w:rPr>
          <w:rFonts w:ascii="Playfair Display" w:cs="Playfair Display" w:eastAsia="Playfair Display" w:hAnsi="Playfair Display"/>
          <w:highlight w:val="white"/>
          <w:rtl w:val="0"/>
        </w:rPr>
        <w:t xml:space="preserve"> (Accessed on 14/10/20) </w:t>
      </w:r>
    </w:p>
    <w:p w:rsidR="00000000" w:rsidDel="00000000" w:rsidP="00000000" w:rsidRDefault="00000000" w:rsidRPr="00000000" w14:paraId="000001C8">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Winter, Bill. (2011). “</w:t>
      </w:r>
      <w:r w:rsidDel="00000000" w:rsidR="00000000" w:rsidRPr="00000000">
        <w:rPr>
          <w:rFonts w:ascii="Playfair Display" w:cs="Playfair Display" w:eastAsia="Playfair Display" w:hAnsi="Playfair Display"/>
          <w:highlight w:val="white"/>
          <w:rtl w:val="0"/>
        </w:rPr>
        <w:t xml:space="preserve">PraiseMyStudents: A Social Network Designed to Reinforce and Motivate Positive Student Outcomes,” </w:t>
      </w:r>
      <w:r w:rsidDel="00000000" w:rsidR="00000000" w:rsidRPr="00000000">
        <w:rPr>
          <w:rFonts w:ascii="Playfair Display" w:cs="Playfair Display" w:eastAsia="Playfair Display" w:hAnsi="Playfair Display"/>
          <w:i w:val="1"/>
          <w:highlight w:val="white"/>
          <w:rtl w:val="0"/>
        </w:rPr>
        <w:t xml:space="preserve">Community College Enterprise, </w:t>
      </w:r>
      <w:r w:rsidDel="00000000" w:rsidR="00000000" w:rsidRPr="00000000">
        <w:rPr>
          <w:rFonts w:ascii="Playfair Display" w:cs="Playfair Display" w:eastAsia="Playfair Display" w:hAnsi="Playfair Display"/>
          <w:highlight w:val="white"/>
          <w:rtl w:val="0"/>
        </w:rPr>
        <w:t xml:space="preserve">vol 17, issue 11.</w:t>
      </w:r>
      <w:r w:rsidDel="00000000" w:rsidR="00000000" w:rsidRPr="00000000">
        <w:rPr>
          <w:rFonts w:ascii="Playfair Display" w:cs="Playfair Display" w:eastAsia="Playfair Display" w:hAnsi="Playfair Display"/>
          <w:i w:val="1"/>
          <w:highlight w:val="white"/>
          <w:rtl w:val="0"/>
        </w:rPr>
        <w:t xml:space="preserve"> </w:t>
      </w:r>
      <w:r w:rsidDel="00000000" w:rsidR="00000000" w:rsidRPr="00000000">
        <w:rPr>
          <w:rFonts w:ascii="Playfair Display" w:cs="Playfair Display" w:eastAsia="Playfair Display" w:hAnsi="Playfair Display"/>
          <w:highlight w:val="white"/>
          <w:rtl w:val="0"/>
        </w:rPr>
        <w:t xml:space="preserve">p. 63-66. Available at: </w:t>
      </w:r>
      <w:hyperlink r:id="rId26">
        <w:r w:rsidDel="00000000" w:rsidR="00000000" w:rsidRPr="00000000">
          <w:rPr>
            <w:rFonts w:ascii="Playfair Display" w:cs="Playfair Display" w:eastAsia="Playfair Display" w:hAnsi="Playfair Display"/>
            <w:highlight w:val="white"/>
            <w:u w:val="single"/>
            <w:rtl w:val="0"/>
          </w:rPr>
          <w:t xml:space="preserve">https://www.questia.com/library/journal/1G1-260691283/praise-my-students-a-social-network-designed-to-reinforce</w:t>
        </w:r>
      </w:hyperlink>
      <w:r w:rsidDel="00000000" w:rsidR="00000000" w:rsidRPr="00000000">
        <w:rPr>
          <w:rFonts w:ascii="Playfair Display" w:cs="Playfair Display" w:eastAsia="Playfair Display" w:hAnsi="Playfair Display"/>
          <w:highlight w:val="white"/>
          <w:rtl w:val="0"/>
        </w:rPr>
        <w:t xml:space="preserve"> (Accessed on 05/10/20). </w:t>
      </w:r>
    </w:p>
    <w:p w:rsidR="00000000" w:rsidDel="00000000" w:rsidP="00000000" w:rsidRDefault="00000000" w:rsidRPr="00000000" w14:paraId="000001C9">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Yin, R. K (1984) </w:t>
      </w:r>
      <w:r w:rsidDel="00000000" w:rsidR="00000000" w:rsidRPr="00000000">
        <w:rPr>
          <w:rFonts w:ascii="Playfair Display" w:cs="Playfair Display" w:eastAsia="Playfair Display" w:hAnsi="Playfair Display"/>
          <w:i w:val="1"/>
          <w:highlight w:val="white"/>
          <w:rtl w:val="0"/>
        </w:rPr>
        <w:t xml:space="preserve">Case study research: Design and Methods, </w:t>
      </w:r>
      <w:r w:rsidDel="00000000" w:rsidR="00000000" w:rsidRPr="00000000">
        <w:rPr>
          <w:rFonts w:ascii="Playfair Display" w:cs="Playfair Display" w:eastAsia="Playfair Display" w:hAnsi="Playfair Display"/>
          <w:highlight w:val="white"/>
          <w:rtl w:val="0"/>
        </w:rPr>
        <w:t xml:space="preserve">California: Sage. </w:t>
      </w:r>
    </w:p>
    <w:p w:rsidR="00000000" w:rsidDel="00000000" w:rsidP="00000000" w:rsidRDefault="00000000" w:rsidRPr="00000000" w14:paraId="000001CA">
      <w:pPr>
        <w:pBdr>
          <w:top w:color="auto" w:space="2" w:sz="0" w:val="none"/>
          <w:left w:color="auto" w:space="0" w:sz="0" w:val="none"/>
          <w:bottom w:color="auto" w:space="0" w:sz="0" w:val="none"/>
          <w:right w:color="auto" w:space="0" w:sz="0" w:val="none"/>
        </w:pBdr>
        <w:shd w:fill="ffffff" w:val="clear"/>
        <w:spacing w:line="240" w:lineRule="auto"/>
        <w:rPr>
          <w:rFonts w:ascii="Playfair Display" w:cs="Playfair Display" w:eastAsia="Playfair Display" w:hAnsi="Playfair Display"/>
          <w:color w:val="0000ff"/>
          <w:highlight w:val="white"/>
        </w:rPr>
      </w:pPr>
      <w:r w:rsidDel="00000000" w:rsidR="00000000" w:rsidRPr="00000000">
        <w:rPr>
          <w:rtl w:val="0"/>
        </w:rPr>
      </w:r>
    </w:p>
    <w:p w:rsidR="00000000" w:rsidDel="00000000" w:rsidP="00000000" w:rsidRDefault="00000000" w:rsidRPr="00000000" w14:paraId="000001CB">
      <w:pPr>
        <w:pBdr>
          <w:top w:color="auto" w:space="2" w:sz="0" w:val="none"/>
          <w:left w:color="auto" w:space="0" w:sz="0" w:val="none"/>
          <w:bottom w:color="auto" w:space="0" w:sz="0" w:val="none"/>
          <w:right w:color="auto" w:space="0" w:sz="0" w:val="none"/>
        </w:pBdr>
        <w:shd w:fill="ffffff" w:val="clear"/>
        <w:spacing w:line="240" w:lineRule="auto"/>
        <w:rPr>
          <w:rFonts w:ascii="Playfair Display" w:cs="Playfair Display" w:eastAsia="Playfair Display" w:hAnsi="Playfair Display"/>
          <w:color w:val="0000ff"/>
          <w:highlight w:val="white"/>
        </w:rPr>
      </w:pPr>
      <w:r w:rsidDel="00000000" w:rsidR="00000000" w:rsidRPr="00000000">
        <w:rPr>
          <w:rtl w:val="0"/>
        </w:rPr>
      </w:r>
    </w:p>
    <w:p w:rsidR="00000000" w:rsidDel="00000000" w:rsidP="00000000" w:rsidRDefault="00000000" w:rsidRPr="00000000" w14:paraId="000001CC">
      <w:pPr>
        <w:pBdr>
          <w:top w:color="auto" w:space="2" w:sz="0" w:val="none"/>
          <w:left w:color="auto" w:space="0" w:sz="0" w:val="none"/>
          <w:bottom w:color="auto" w:space="0" w:sz="0" w:val="none"/>
          <w:right w:color="auto" w:space="0" w:sz="0" w:val="none"/>
        </w:pBdr>
        <w:shd w:fill="ffffff" w:val="clear"/>
        <w:spacing w:line="240" w:lineRule="auto"/>
        <w:rPr>
          <w:rFonts w:ascii="Playfair Display" w:cs="Playfair Display" w:eastAsia="Playfair Display" w:hAnsi="Playfair Display"/>
          <w:b w:val="1"/>
          <w:highlight w:val="white"/>
          <w:u w:val="single"/>
        </w:rPr>
      </w:pPr>
      <w:r w:rsidDel="00000000" w:rsidR="00000000" w:rsidRPr="00000000">
        <w:rPr>
          <w:rFonts w:ascii="Playfair Display" w:cs="Playfair Display" w:eastAsia="Playfair Display" w:hAnsi="Playfair Display"/>
          <w:b w:val="1"/>
          <w:highlight w:val="white"/>
          <w:u w:val="single"/>
          <w:rtl w:val="0"/>
        </w:rPr>
        <w:t xml:space="preserve">Bibliography:</w:t>
      </w:r>
    </w:p>
    <w:p w:rsidR="00000000" w:rsidDel="00000000" w:rsidP="00000000" w:rsidRDefault="00000000" w:rsidRPr="00000000" w14:paraId="000001CD">
      <w:pPr>
        <w:pBdr>
          <w:top w:color="auto" w:space="2" w:sz="0" w:val="none"/>
          <w:left w:color="auto" w:space="0" w:sz="0" w:val="none"/>
          <w:bottom w:color="auto" w:space="0" w:sz="0" w:val="none"/>
          <w:right w:color="auto" w:space="0" w:sz="0" w:val="none"/>
        </w:pBdr>
        <w:shd w:fill="ffffff" w:val="clear"/>
        <w:spacing w:line="240" w:lineRule="auto"/>
        <w:rPr>
          <w:rFonts w:ascii="Playfair Display" w:cs="Playfair Display" w:eastAsia="Playfair Display" w:hAnsi="Playfair Display"/>
          <w:b w:val="1"/>
          <w:color w:val="0000ff"/>
          <w:highlight w:val="white"/>
          <w:u w:val="single"/>
        </w:rPr>
      </w:pPr>
      <w:r w:rsidDel="00000000" w:rsidR="00000000" w:rsidRPr="00000000">
        <w:rPr>
          <w:rtl w:val="0"/>
        </w:rPr>
      </w:r>
    </w:p>
    <w:p w:rsidR="00000000" w:rsidDel="00000000" w:rsidP="00000000" w:rsidRDefault="00000000" w:rsidRPr="00000000" w14:paraId="000001CE">
      <w:pPr>
        <w:numPr>
          <w:ilvl w:val="0"/>
          <w:numId w:val="4"/>
        </w:numP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rtl w:val="0"/>
        </w:rPr>
        <w:t xml:space="preserve">Adelman, et al (1980) “Rethinking case study: notes from the Second Cambridge Conference,” </w:t>
      </w:r>
      <w:r w:rsidDel="00000000" w:rsidR="00000000" w:rsidRPr="00000000">
        <w:rPr>
          <w:rFonts w:ascii="Playfair Display" w:cs="Playfair Display" w:eastAsia="Playfair Display" w:hAnsi="Playfair Display"/>
          <w:i w:val="1"/>
          <w:rtl w:val="0"/>
        </w:rPr>
        <w:t xml:space="preserve">Towards a Science of the Singular, </w:t>
      </w:r>
      <w:r w:rsidDel="00000000" w:rsidR="00000000" w:rsidRPr="00000000">
        <w:rPr>
          <w:rFonts w:ascii="Playfair Display" w:cs="Playfair Display" w:eastAsia="Playfair Display" w:hAnsi="Playfair Display"/>
          <w:rtl w:val="0"/>
        </w:rPr>
        <w:t xml:space="preserve">Norwich. p.45-61. </w:t>
      </w:r>
    </w:p>
    <w:p w:rsidR="00000000" w:rsidDel="00000000" w:rsidP="00000000" w:rsidRDefault="00000000" w:rsidRPr="00000000" w14:paraId="000001CF">
      <w:pPr>
        <w:numPr>
          <w:ilvl w:val="0"/>
          <w:numId w:val="4"/>
        </w:numP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rtl w:val="0"/>
        </w:rPr>
        <w:t xml:space="preserve">Bar-Yam, M et al (2002) “Complex Systems Perspectives on Education and the Education System”, </w:t>
      </w:r>
      <w:r w:rsidDel="00000000" w:rsidR="00000000" w:rsidRPr="00000000">
        <w:rPr>
          <w:rFonts w:ascii="Playfair Display" w:cs="Playfair Display" w:eastAsia="Playfair Display" w:hAnsi="Playfair Display"/>
          <w:i w:val="1"/>
          <w:rtl w:val="0"/>
        </w:rPr>
        <w:t xml:space="preserve">New England Complex Systems Institute. </w:t>
      </w:r>
      <w:r w:rsidDel="00000000" w:rsidR="00000000" w:rsidRPr="00000000">
        <w:rPr>
          <w:rFonts w:ascii="Playfair Display" w:cs="Playfair Display" w:eastAsia="Playfair Display" w:hAnsi="Playfair Display"/>
          <w:rtl w:val="0"/>
        </w:rPr>
        <w:t xml:space="preserve">Available at: </w:t>
      </w:r>
      <w:hyperlink r:id="rId27">
        <w:r w:rsidDel="00000000" w:rsidR="00000000" w:rsidRPr="00000000">
          <w:rPr>
            <w:rFonts w:ascii="Playfair Display" w:cs="Playfair Display" w:eastAsia="Playfair Display" w:hAnsi="Playfair Display"/>
            <w:u w:val="single"/>
            <w:rtl w:val="0"/>
          </w:rPr>
          <w:t xml:space="preserve">https://necsi.edu/changes-in-the-teaching-and-learning-process-in-a-complex-education-system</w:t>
        </w:r>
      </w:hyperlink>
      <w:r w:rsidDel="00000000" w:rsidR="00000000" w:rsidRPr="00000000">
        <w:rPr>
          <w:rFonts w:ascii="Playfair Display" w:cs="Playfair Display" w:eastAsia="Playfair Display" w:hAnsi="Playfair Display"/>
          <w:rtl w:val="0"/>
        </w:rPr>
        <w:t xml:space="preserve">. (Accessed 01/10/20.)</w:t>
      </w:r>
    </w:p>
    <w:p w:rsidR="00000000" w:rsidDel="00000000" w:rsidP="00000000" w:rsidRDefault="00000000" w:rsidRPr="00000000" w14:paraId="000001D0">
      <w:pPr>
        <w:numPr>
          <w:ilvl w:val="0"/>
          <w:numId w:val="4"/>
        </w:numP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rtl w:val="0"/>
        </w:rPr>
        <w:t xml:space="preserve">Baškarada, S (2018) “A philosophical discussion of qualitative, quantitative, and mixed methods research in social science”, </w:t>
      </w:r>
      <w:r w:rsidDel="00000000" w:rsidR="00000000" w:rsidRPr="00000000">
        <w:rPr>
          <w:rFonts w:ascii="Playfair Display" w:cs="Playfair Display" w:eastAsia="Playfair Display" w:hAnsi="Playfair Display"/>
          <w:i w:val="1"/>
          <w:rtl w:val="0"/>
        </w:rPr>
        <w:t xml:space="preserve"> Qualitative Research Journal, </w:t>
      </w:r>
      <w:r w:rsidDel="00000000" w:rsidR="00000000" w:rsidRPr="00000000">
        <w:rPr>
          <w:rFonts w:ascii="Playfair Display" w:cs="Playfair Display" w:eastAsia="Playfair Display" w:hAnsi="Playfair Display"/>
          <w:rtl w:val="0"/>
        </w:rPr>
        <w:t xml:space="preserve">vol 18, issue 1, p.2-21. Available at: </w:t>
      </w:r>
      <w:hyperlink r:id="rId28">
        <w:r w:rsidDel="00000000" w:rsidR="00000000" w:rsidRPr="00000000">
          <w:rPr>
            <w:rFonts w:ascii="Playfair Display" w:cs="Playfair Display" w:eastAsia="Playfair Display" w:hAnsi="Playfair Display"/>
            <w:u w:val="single"/>
            <w:rtl w:val="0"/>
          </w:rPr>
          <w:t xml:space="preserve">https://papers.ssrn.com/sol3/papers.cfm?abstract_id=2559424</w:t>
        </w:r>
      </w:hyperlink>
      <w:r w:rsidDel="00000000" w:rsidR="00000000" w:rsidRPr="00000000">
        <w:rPr>
          <w:rFonts w:ascii="Playfair Display" w:cs="Playfair Display" w:eastAsia="Playfair Display" w:hAnsi="Playfair Display"/>
          <w:rtl w:val="0"/>
        </w:rPr>
        <w:t xml:space="preserve"> (Accessed 01/10/20). </w:t>
      </w:r>
    </w:p>
    <w:p w:rsidR="00000000" w:rsidDel="00000000" w:rsidP="00000000" w:rsidRDefault="00000000" w:rsidRPr="00000000" w14:paraId="000001D1">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BERA (2018), </w:t>
      </w:r>
      <w:r w:rsidDel="00000000" w:rsidR="00000000" w:rsidRPr="00000000">
        <w:rPr>
          <w:rFonts w:ascii="Playfair Display" w:cs="Playfair Display" w:eastAsia="Playfair Display" w:hAnsi="Playfair Display"/>
          <w:i w:val="1"/>
          <w:rtl w:val="0"/>
        </w:rPr>
        <w:t xml:space="preserve">Ethical Guidelines for Educational Research, </w:t>
      </w:r>
      <w:r w:rsidDel="00000000" w:rsidR="00000000" w:rsidRPr="00000000">
        <w:rPr>
          <w:rFonts w:ascii="Playfair Display" w:cs="Playfair Display" w:eastAsia="Playfair Display" w:hAnsi="Playfair Display"/>
          <w:rtl w:val="0"/>
        </w:rPr>
        <w:t xml:space="preserve">London: BERA. </w:t>
      </w:r>
    </w:p>
    <w:p w:rsidR="00000000" w:rsidDel="00000000" w:rsidP="00000000" w:rsidRDefault="00000000" w:rsidRPr="00000000" w14:paraId="000001D2">
      <w:pPr>
        <w:numPr>
          <w:ilvl w:val="0"/>
          <w:numId w:val="4"/>
        </w:numP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rtl w:val="0"/>
        </w:rPr>
        <w:t xml:space="preserve">Brookfield, S. D (1990) </w:t>
      </w:r>
      <w:r w:rsidDel="00000000" w:rsidR="00000000" w:rsidRPr="00000000">
        <w:rPr>
          <w:rFonts w:ascii="Playfair Display" w:cs="Playfair Display" w:eastAsia="Playfair Display" w:hAnsi="Playfair Display"/>
          <w:i w:val="1"/>
          <w:rtl w:val="0"/>
        </w:rPr>
        <w:t xml:space="preserve">The skillful teacher, </w:t>
      </w:r>
      <w:r w:rsidDel="00000000" w:rsidR="00000000" w:rsidRPr="00000000">
        <w:rPr>
          <w:rFonts w:ascii="Playfair Display" w:cs="Playfair Display" w:eastAsia="Playfair Display" w:hAnsi="Playfair Display"/>
          <w:rtl w:val="0"/>
        </w:rPr>
        <w:t xml:space="preserve">San Francisco: Jossey Bass</w:t>
      </w:r>
    </w:p>
    <w:p w:rsidR="00000000" w:rsidDel="00000000" w:rsidP="00000000" w:rsidRDefault="00000000" w:rsidRPr="00000000" w14:paraId="000001D3">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Cassell, C (2012) </w:t>
      </w:r>
      <w:r w:rsidDel="00000000" w:rsidR="00000000" w:rsidRPr="00000000">
        <w:rPr>
          <w:rFonts w:ascii="Playfair Display" w:cs="Playfair Display" w:eastAsia="Playfair Display" w:hAnsi="Playfair Display"/>
          <w:i w:val="1"/>
          <w:highlight w:val="white"/>
          <w:rtl w:val="0"/>
        </w:rPr>
        <w:t xml:space="preserve">Essential Guide to Qualitative Methods in Organizational Research, </w:t>
      </w:r>
      <w:r w:rsidDel="00000000" w:rsidR="00000000" w:rsidRPr="00000000">
        <w:rPr>
          <w:rFonts w:ascii="Playfair Display" w:cs="Playfair Display" w:eastAsia="Playfair Display" w:hAnsi="Playfair Display"/>
          <w:highlight w:val="white"/>
          <w:rtl w:val="0"/>
        </w:rPr>
        <w:t xml:space="preserve">London: Sage. </w:t>
      </w:r>
    </w:p>
    <w:p w:rsidR="00000000" w:rsidDel="00000000" w:rsidP="00000000" w:rsidRDefault="00000000" w:rsidRPr="00000000" w14:paraId="000001D4">
      <w:pPr>
        <w:numPr>
          <w:ilvl w:val="0"/>
          <w:numId w:val="4"/>
        </w:numP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Cohen, L, et al (2007) </w:t>
      </w:r>
      <w:r w:rsidDel="00000000" w:rsidR="00000000" w:rsidRPr="00000000">
        <w:rPr>
          <w:rFonts w:ascii="Playfair Display" w:cs="Playfair Display" w:eastAsia="Playfair Display" w:hAnsi="Playfair Display"/>
          <w:i w:val="1"/>
          <w:highlight w:val="white"/>
          <w:rtl w:val="0"/>
        </w:rPr>
        <w:t xml:space="preserve">Research methods in education, </w:t>
      </w:r>
      <w:r w:rsidDel="00000000" w:rsidR="00000000" w:rsidRPr="00000000">
        <w:rPr>
          <w:rFonts w:ascii="Playfair Display" w:cs="Playfair Display" w:eastAsia="Playfair Display" w:hAnsi="Playfair Display"/>
          <w:highlight w:val="white"/>
          <w:rtl w:val="0"/>
        </w:rPr>
        <w:t xml:space="preserve">6th edition, Oxford: Routledge</w:t>
      </w:r>
    </w:p>
    <w:p w:rsidR="00000000" w:rsidDel="00000000" w:rsidP="00000000" w:rsidRDefault="00000000" w:rsidRPr="00000000" w14:paraId="000001D5">
      <w:pPr>
        <w:numPr>
          <w:ilvl w:val="0"/>
          <w:numId w:val="4"/>
        </w:numP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rtl w:val="0"/>
        </w:rPr>
        <w:t xml:space="preserve">Coombs, S and Smith (2003) “The Hawthorne effect: Is it a help or a hindrance in social science research?,” </w:t>
      </w:r>
      <w:r w:rsidDel="00000000" w:rsidR="00000000" w:rsidRPr="00000000">
        <w:rPr>
          <w:rFonts w:ascii="Playfair Display" w:cs="Playfair Display" w:eastAsia="Playfair Display" w:hAnsi="Playfair Display"/>
          <w:i w:val="1"/>
          <w:rtl w:val="0"/>
        </w:rPr>
        <w:t xml:space="preserve">Change: Transformations in Education, </w:t>
      </w:r>
      <w:r w:rsidDel="00000000" w:rsidR="00000000" w:rsidRPr="00000000">
        <w:rPr>
          <w:rFonts w:ascii="Playfair Display" w:cs="Playfair Display" w:eastAsia="Playfair Display" w:hAnsi="Playfair Display"/>
          <w:rtl w:val="0"/>
        </w:rPr>
        <w:t xml:space="preserve">vol 6, issue 1, p.97-111. Available at: </w:t>
      </w:r>
      <w:hyperlink r:id="rId29">
        <w:r w:rsidDel="00000000" w:rsidR="00000000" w:rsidRPr="00000000">
          <w:rPr>
            <w:rFonts w:ascii="Playfair Display" w:cs="Playfair Display" w:eastAsia="Playfair Display" w:hAnsi="Playfair Display"/>
            <w:highlight w:val="white"/>
            <w:u w:val="single"/>
            <w:rtl w:val="0"/>
          </w:rPr>
          <w:t xml:space="preserve">http://hdl.handle.net/2123/4494</w:t>
        </w:r>
      </w:hyperlink>
      <w:r w:rsidDel="00000000" w:rsidR="00000000" w:rsidRPr="00000000">
        <w:rPr>
          <w:rFonts w:ascii="Playfair Display" w:cs="Playfair Display" w:eastAsia="Playfair Display" w:hAnsi="Playfair Display"/>
          <w:rtl w:val="0"/>
        </w:rPr>
        <w:t xml:space="preserve"> (Accessed on 01/10/20)</w:t>
      </w:r>
    </w:p>
    <w:p w:rsidR="00000000" w:rsidDel="00000000" w:rsidP="00000000" w:rsidRDefault="00000000" w:rsidRPr="00000000" w14:paraId="000001D6">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Cotton, D, et al (2010) “Using observational methods to research the student experience”, </w:t>
      </w:r>
      <w:r w:rsidDel="00000000" w:rsidR="00000000" w:rsidRPr="00000000">
        <w:rPr>
          <w:rFonts w:ascii="Playfair Display" w:cs="Playfair Display" w:eastAsia="Playfair Display" w:hAnsi="Playfair Display"/>
          <w:i w:val="1"/>
          <w:rtl w:val="0"/>
        </w:rPr>
        <w:t xml:space="preserve">Journal of geography in higher education, </w:t>
      </w:r>
      <w:r w:rsidDel="00000000" w:rsidR="00000000" w:rsidRPr="00000000">
        <w:rPr>
          <w:rFonts w:ascii="Playfair Display" w:cs="Playfair Display" w:eastAsia="Playfair Display" w:hAnsi="Playfair Display"/>
          <w:rtl w:val="0"/>
        </w:rPr>
        <w:t xml:space="preserve">vol 34, issue 3, p.463-473. Available at: </w:t>
      </w:r>
      <w:hyperlink r:id="rId30">
        <w:r w:rsidDel="00000000" w:rsidR="00000000" w:rsidRPr="00000000">
          <w:rPr>
            <w:rFonts w:ascii="Playfair Display" w:cs="Playfair Display" w:eastAsia="Playfair Display" w:hAnsi="Playfair Display"/>
            <w:u w:val="single"/>
            <w:rtl w:val="0"/>
          </w:rPr>
          <w:t xml:space="preserve">https://www.researchgate.net/publication/233273568_Using_Observational_Methods_to_Research_the_Student_Experience</w:t>
        </w:r>
      </w:hyperlink>
      <w:r w:rsidDel="00000000" w:rsidR="00000000" w:rsidRPr="00000000">
        <w:rPr>
          <w:rFonts w:ascii="Playfair Display" w:cs="Playfair Display" w:eastAsia="Playfair Display" w:hAnsi="Playfair Display"/>
          <w:rtl w:val="0"/>
        </w:rPr>
        <w:t xml:space="preserve"> (Accessed on 02/10/20) </w:t>
      </w:r>
    </w:p>
    <w:p w:rsidR="00000000" w:rsidDel="00000000" w:rsidP="00000000" w:rsidRDefault="00000000" w:rsidRPr="00000000" w14:paraId="000001D7">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Donaldson, G (2015) </w:t>
      </w:r>
      <w:r w:rsidDel="00000000" w:rsidR="00000000" w:rsidRPr="00000000">
        <w:rPr>
          <w:rFonts w:ascii="Playfair Display" w:cs="Playfair Display" w:eastAsia="Playfair Display" w:hAnsi="Playfair Display"/>
          <w:i w:val="1"/>
          <w:rtl w:val="0"/>
        </w:rPr>
        <w:t xml:space="preserve">Successful Futures. </w:t>
      </w:r>
      <w:r w:rsidDel="00000000" w:rsidR="00000000" w:rsidRPr="00000000">
        <w:rPr>
          <w:rFonts w:ascii="Playfair Display" w:cs="Playfair Display" w:eastAsia="Playfair Display" w:hAnsi="Playfair Display"/>
          <w:rtl w:val="0"/>
        </w:rPr>
        <w:t xml:space="preserve">Crown. Available at </w:t>
      </w:r>
      <w:hyperlink r:id="rId31">
        <w:r w:rsidDel="00000000" w:rsidR="00000000" w:rsidRPr="00000000">
          <w:rPr>
            <w:rFonts w:ascii="Playfair Display" w:cs="Playfair Display" w:eastAsia="Playfair Display" w:hAnsi="Playfair Display"/>
            <w:u w:val="single"/>
            <w:rtl w:val="0"/>
          </w:rPr>
          <w:t xml:space="preserve">https://www.nasuwt.org.uk/asset/A788604C-3046-4005-A1EA0EAFF023E0DD/</w:t>
        </w:r>
      </w:hyperlink>
      <w:r w:rsidDel="00000000" w:rsidR="00000000" w:rsidRPr="00000000">
        <w:rPr>
          <w:rFonts w:ascii="Playfair Display" w:cs="Playfair Display" w:eastAsia="Playfair Display" w:hAnsi="Playfair Display"/>
          <w:rtl w:val="0"/>
        </w:rPr>
        <w:t xml:space="preserve"> (Accessed on 02/10/20). </w:t>
      </w:r>
    </w:p>
    <w:p w:rsidR="00000000" w:rsidDel="00000000" w:rsidP="00000000" w:rsidRDefault="00000000" w:rsidRPr="00000000" w14:paraId="000001D8">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Downing, J, et al (2o05)  “Effective Reinforcement Techniques in Elementary Physical Education: The Key to Behavior Management” </w:t>
      </w:r>
      <w:r w:rsidDel="00000000" w:rsidR="00000000" w:rsidRPr="00000000">
        <w:rPr>
          <w:rFonts w:ascii="Playfair Display" w:cs="Playfair Display" w:eastAsia="Playfair Display" w:hAnsi="Playfair Display"/>
          <w:i w:val="1"/>
          <w:rtl w:val="0"/>
        </w:rPr>
        <w:t xml:space="preserve">The Physical Educator, </w:t>
      </w:r>
      <w:r w:rsidDel="00000000" w:rsidR="00000000" w:rsidRPr="00000000">
        <w:rPr>
          <w:rFonts w:ascii="Playfair Display" w:cs="Playfair Display" w:eastAsia="Playfair Display" w:hAnsi="Playfair Display"/>
          <w:rtl w:val="0"/>
        </w:rPr>
        <w:t xml:space="preserve">vol 16, issue 3, p.114-122. Available at: </w:t>
      </w:r>
      <w:hyperlink r:id="rId32">
        <w:r w:rsidDel="00000000" w:rsidR="00000000" w:rsidRPr="00000000">
          <w:rPr>
            <w:rFonts w:ascii="Playfair Display" w:cs="Playfair Display" w:eastAsia="Playfair Display" w:hAnsi="Playfair Display"/>
            <w:u w:val="single"/>
            <w:rtl w:val="0"/>
          </w:rPr>
          <w:t xml:space="preserve">https://eric.ed.gov/?id=EJ740192</w:t>
        </w:r>
      </w:hyperlink>
      <w:r w:rsidDel="00000000" w:rsidR="00000000" w:rsidRPr="00000000">
        <w:rPr>
          <w:rFonts w:ascii="Playfair Display" w:cs="Playfair Display" w:eastAsia="Playfair Display" w:hAnsi="Playfair Display"/>
          <w:rtl w:val="0"/>
        </w:rPr>
        <w:t xml:space="preserve"> (Accessed on: 05/10/20)</w:t>
      </w:r>
    </w:p>
    <w:p w:rsidR="00000000" w:rsidDel="00000000" w:rsidP="00000000" w:rsidRDefault="00000000" w:rsidRPr="00000000" w14:paraId="000001D9">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Elliot, et at (2018) “Trait and perceived environmental competitiveness in achievement situations,” </w:t>
      </w:r>
      <w:r w:rsidDel="00000000" w:rsidR="00000000" w:rsidRPr="00000000">
        <w:rPr>
          <w:rFonts w:ascii="Playfair Display" w:cs="Playfair Display" w:eastAsia="Playfair Display" w:hAnsi="Playfair Display"/>
          <w:i w:val="1"/>
          <w:rtl w:val="0"/>
        </w:rPr>
        <w:t xml:space="preserve">Journal of Personality,</w:t>
      </w:r>
      <w:r w:rsidDel="00000000" w:rsidR="00000000" w:rsidRPr="00000000">
        <w:rPr>
          <w:rFonts w:ascii="Playfair Display" w:cs="Playfair Display" w:eastAsia="Playfair Display" w:hAnsi="Playfair Display"/>
          <w:rtl w:val="0"/>
        </w:rPr>
        <w:t xml:space="preserve"> vol 86, issue 3, p.353-367. Available at: </w:t>
      </w:r>
      <w:hyperlink r:id="rId33">
        <w:r w:rsidDel="00000000" w:rsidR="00000000" w:rsidRPr="00000000">
          <w:rPr>
            <w:rFonts w:ascii="Playfair Display" w:cs="Playfair Display" w:eastAsia="Playfair Display" w:hAnsi="Playfair Display"/>
            <w:u w:val="single"/>
            <w:rtl w:val="0"/>
          </w:rPr>
          <w:t xml:space="preserve">https://onlinelibrary.wiley.com/doi/full/10.1111/jopy.12320</w:t>
        </w:r>
      </w:hyperlink>
      <w:r w:rsidDel="00000000" w:rsidR="00000000" w:rsidRPr="00000000">
        <w:rPr>
          <w:rFonts w:ascii="Playfair Display" w:cs="Playfair Display" w:eastAsia="Playfair Display" w:hAnsi="Playfair Display"/>
          <w:rtl w:val="0"/>
        </w:rPr>
        <w:t xml:space="preserve"> (Accessed on 06/10/20). </w:t>
      </w:r>
    </w:p>
    <w:p w:rsidR="00000000" w:rsidDel="00000000" w:rsidP="00000000" w:rsidRDefault="00000000" w:rsidRPr="00000000" w14:paraId="000001DA">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Estyn Report (2017). Accessed 29/09/20. Cannot share availability as this compromises anonymity of the school. </w:t>
      </w:r>
    </w:p>
    <w:p w:rsidR="00000000" w:rsidDel="00000000" w:rsidP="00000000" w:rsidRDefault="00000000" w:rsidRPr="00000000" w14:paraId="000001DB">
      <w:pPr>
        <w:numPr>
          <w:ilvl w:val="0"/>
          <w:numId w:val="4"/>
        </w:numP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rtl w:val="0"/>
        </w:rPr>
        <w:t xml:space="preserve">Fletcher-Wood, H (2016) </w:t>
      </w:r>
      <w:r w:rsidDel="00000000" w:rsidR="00000000" w:rsidRPr="00000000">
        <w:rPr>
          <w:rFonts w:ascii="Playfair Display" w:cs="Playfair Display" w:eastAsia="Playfair Display" w:hAnsi="Playfair Display"/>
          <w:i w:val="1"/>
          <w:rtl w:val="0"/>
        </w:rPr>
        <w:t xml:space="preserve">Ticked off, </w:t>
      </w:r>
      <w:r w:rsidDel="00000000" w:rsidR="00000000" w:rsidRPr="00000000">
        <w:rPr>
          <w:rFonts w:ascii="Playfair Display" w:cs="Playfair Display" w:eastAsia="Playfair Display" w:hAnsi="Playfair Display"/>
          <w:rtl w:val="0"/>
        </w:rPr>
        <w:t xml:space="preserve">Carmarthen: Crown House. </w:t>
      </w:r>
    </w:p>
    <w:p w:rsidR="00000000" w:rsidDel="00000000" w:rsidP="00000000" w:rsidRDefault="00000000" w:rsidRPr="00000000" w14:paraId="000001DC">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Flyvbjerg, B (2006) “Five misunderstandings about case-study research”,</w:t>
      </w:r>
      <w:r w:rsidDel="00000000" w:rsidR="00000000" w:rsidRPr="00000000">
        <w:rPr>
          <w:rFonts w:ascii="Playfair Display" w:cs="Playfair Display" w:eastAsia="Playfair Display" w:hAnsi="Playfair Display"/>
          <w:i w:val="1"/>
          <w:highlight w:val="white"/>
          <w:rtl w:val="0"/>
        </w:rPr>
        <w:t xml:space="preserve"> Qualitative Inquiry, </w:t>
      </w:r>
      <w:r w:rsidDel="00000000" w:rsidR="00000000" w:rsidRPr="00000000">
        <w:rPr>
          <w:rFonts w:ascii="Playfair Display" w:cs="Playfair Display" w:eastAsia="Playfair Display" w:hAnsi="Playfair Display"/>
          <w:highlight w:val="white"/>
          <w:rtl w:val="0"/>
        </w:rPr>
        <w:t xml:space="preserve">vol 12, issue 2, p.219-245. Available at: </w:t>
      </w:r>
      <w:hyperlink r:id="rId34">
        <w:r w:rsidDel="00000000" w:rsidR="00000000" w:rsidRPr="00000000">
          <w:rPr>
            <w:rFonts w:ascii="Playfair Display" w:cs="Playfair Display" w:eastAsia="Playfair Display" w:hAnsi="Playfair Display"/>
            <w:highlight w:val="white"/>
            <w:u w:val="single"/>
            <w:rtl w:val="0"/>
          </w:rPr>
          <w:t xml:space="preserve">https://journals.sagepub.com/doi/10.1177/1077800405284363</w:t>
        </w:r>
      </w:hyperlink>
      <w:r w:rsidDel="00000000" w:rsidR="00000000" w:rsidRPr="00000000">
        <w:rPr>
          <w:rFonts w:ascii="Playfair Display" w:cs="Playfair Display" w:eastAsia="Playfair Display" w:hAnsi="Playfair Display"/>
          <w:highlight w:val="white"/>
          <w:rtl w:val="0"/>
        </w:rPr>
        <w:t xml:space="preserve"> (Accessed 29/09/20). </w:t>
      </w:r>
    </w:p>
    <w:p w:rsidR="00000000" w:rsidDel="00000000" w:rsidP="00000000" w:rsidRDefault="00000000" w:rsidRPr="00000000" w14:paraId="000001DD">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Gibbs, G (1998) </w:t>
      </w:r>
      <w:r w:rsidDel="00000000" w:rsidR="00000000" w:rsidRPr="00000000">
        <w:rPr>
          <w:rFonts w:ascii="Playfair Display" w:cs="Playfair Display" w:eastAsia="Playfair Display" w:hAnsi="Playfair Display"/>
          <w:i w:val="1"/>
          <w:highlight w:val="white"/>
          <w:rtl w:val="0"/>
        </w:rPr>
        <w:t xml:space="preserve">Learning by doing: A guide to teaching and learning methods, </w:t>
      </w:r>
      <w:r w:rsidDel="00000000" w:rsidR="00000000" w:rsidRPr="00000000">
        <w:rPr>
          <w:rFonts w:ascii="Playfair Display" w:cs="Playfair Display" w:eastAsia="Playfair Display" w:hAnsi="Playfair Display"/>
          <w:highlight w:val="white"/>
          <w:rtl w:val="0"/>
        </w:rPr>
        <w:t xml:space="preserve">Oxford Polytechnic: Oxford. </w:t>
      </w:r>
    </w:p>
    <w:p w:rsidR="00000000" w:rsidDel="00000000" w:rsidP="00000000" w:rsidRDefault="00000000" w:rsidRPr="00000000" w14:paraId="000001DE">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Given, L (2008) </w:t>
      </w:r>
      <w:r w:rsidDel="00000000" w:rsidR="00000000" w:rsidRPr="00000000">
        <w:rPr>
          <w:rFonts w:ascii="Playfair Display" w:cs="Playfair Display" w:eastAsia="Playfair Display" w:hAnsi="Playfair Display"/>
          <w:i w:val="1"/>
          <w:highlight w:val="white"/>
          <w:rtl w:val="0"/>
        </w:rPr>
        <w:t xml:space="preserve">The Sage Encyclopedia of Qualitative Research Methods, </w:t>
      </w:r>
      <w:r w:rsidDel="00000000" w:rsidR="00000000" w:rsidRPr="00000000">
        <w:rPr>
          <w:rFonts w:ascii="Playfair Display" w:cs="Playfair Display" w:eastAsia="Playfair Display" w:hAnsi="Playfair Display"/>
          <w:highlight w:val="white"/>
          <w:rtl w:val="0"/>
        </w:rPr>
        <w:t xml:space="preserve">vol 2, California: Sage</w:t>
      </w:r>
    </w:p>
    <w:p w:rsidR="00000000" w:rsidDel="00000000" w:rsidP="00000000" w:rsidRDefault="00000000" w:rsidRPr="00000000" w14:paraId="000001DF">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Joshi, K (2018) “Critical incidents for teachers’ professional development”, </w:t>
      </w:r>
      <w:r w:rsidDel="00000000" w:rsidR="00000000" w:rsidRPr="00000000">
        <w:rPr>
          <w:rFonts w:ascii="Playfair Display" w:cs="Playfair Display" w:eastAsia="Playfair Display" w:hAnsi="Playfair Display"/>
          <w:i w:val="1"/>
          <w:highlight w:val="white"/>
          <w:rtl w:val="0"/>
        </w:rPr>
        <w:t xml:space="preserve">Journal of NELTA Surkhet, </w:t>
      </w:r>
      <w:r w:rsidDel="00000000" w:rsidR="00000000" w:rsidRPr="00000000">
        <w:rPr>
          <w:rFonts w:ascii="Playfair Display" w:cs="Playfair Display" w:eastAsia="Playfair Display" w:hAnsi="Playfair Display"/>
          <w:highlight w:val="white"/>
          <w:rtl w:val="0"/>
        </w:rPr>
        <w:t xml:space="preserve">vol 5. Available at: </w:t>
      </w:r>
      <w:hyperlink r:id="rId35">
        <w:r w:rsidDel="00000000" w:rsidR="00000000" w:rsidRPr="00000000">
          <w:rPr>
            <w:rFonts w:ascii="Playfair Display" w:cs="Playfair Display" w:eastAsia="Playfair Display" w:hAnsi="Playfair Display"/>
            <w:highlight w:val="white"/>
            <w:u w:val="single"/>
            <w:rtl w:val="0"/>
          </w:rPr>
          <w:t xml:space="preserve">www.nepjol.info › index.php › JNS › article › view</w:t>
        </w:r>
      </w:hyperlink>
      <w:hyperlink r:id="rId36">
        <w:r w:rsidDel="00000000" w:rsidR="00000000" w:rsidRPr="00000000">
          <w:rPr>
            <w:rFonts w:ascii="Playfair Display" w:cs="Playfair Display" w:eastAsia="Playfair Display" w:hAnsi="Playfair Display"/>
            <w:highlight w:val="white"/>
            <w:rtl w:val="0"/>
          </w:rPr>
          <w:t xml:space="preserve">  (Accessed on 01/10/20) </w:t>
        </w:r>
      </w:hyperlink>
      <w:r w:rsidDel="00000000" w:rsidR="00000000" w:rsidRPr="00000000">
        <w:rPr>
          <w:rtl w:val="0"/>
        </w:rPr>
      </w:r>
    </w:p>
    <w:p w:rsidR="00000000" w:rsidDel="00000000" w:rsidP="00000000" w:rsidRDefault="00000000" w:rsidRPr="00000000" w14:paraId="000001E0">
      <w:pPr>
        <w:numPr>
          <w:ilvl w:val="0"/>
          <w:numId w:val="4"/>
        </w:numPr>
        <w:pBdr>
          <w:top w:color="auto" w:space="2" w:sz="0" w:val="none"/>
          <w:left w:color="auto" w:space="0" w:sz="0" w:val="none"/>
          <w:bottom w:color="auto" w:space="0" w:sz="0" w:val="none"/>
          <w:right w:color="auto" w:space="0" w:sz="0" w:val="none"/>
        </w:pBdr>
        <w:shd w:fill="ffffff" w:val="clear"/>
        <w:spacing w:after="0" w:afterAutospacing="0"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Kohn, A. (1993). </w:t>
      </w:r>
      <w:r w:rsidDel="00000000" w:rsidR="00000000" w:rsidRPr="00000000">
        <w:rPr>
          <w:rFonts w:ascii="Playfair Display" w:cs="Playfair Display" w:eastAsia="Playfair Display" w:hAnsi="Playfair Display"/>
          <w:i w:val="1"/>
          <w:highlight w:val="white"/>
          <w:rtl w:val="0"/>
        </w:rPr>
        <w:t xml:space="preserve">Punished by rewards: the trouble with gold stars, incentive plans, A's, praise, and other bribes</w:t>
      </w:r>
      <w:r w:rsidDel="00000000" w:rsidR="00000000" w:rsidRPr="00000000">
        <w:rPr>
          <w:rFonts w:ascii="Playfair Display" w:cs="Playfair Display" w:eastAsia="Playfair Display" w:hAnsi="Playfair Display"/>
          <w:highlight w:val="white"/>
          <w:rtl w:val="0"/>
        </w:rPr>
        <w:t xml:space="preserve">. Boston, Houghton Mifflin Co.</w:t>
      </w:r>
    </w:p>
    <w:p w:rsidR="00000000" w:rsidDel="00000000" w:rsidP="00000000" w:rsidRDefault="00000000" w:rsidRPr="00000000" w14:paraId="000001E1">
      <w:pPr>
        <w:numPr>
          <w:ilvl w:val="0"/>
          <w:numId w:val="4"/>
        </w:numPr>
        <w:pBdr>
          <w:top w:color="auto" w:space="2" w:sz="0" w:val="none"/>
          <w:left w:color="auto" w:space="0" w:sz="0" w:val="none"/>
          <w:bottom w:color="auto" w:space="0" w:sz="0" w:val="none"/>
          <w:right w:color="auto" w:space="0" w:sz="0" w:val="none"/>
        </w:pBdr>
        <w:shd w:fill="ffffff" w:val="clear"/>
        <w:spacing w:after="0" w:afterAutospacing="0"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Kohn, A (1993) “Is competition ever appropriate in a cooperative classroom?” </w:t>
      </w:r>
      <w:r w:rsidDel="00000000" w:rsidR="00000000" w:rsidRPr="00000000">
        <w:rPr>
          <w:rFonts w:ascii="Playfair Display" w:cs="Playfair Display" w:eastAsia="Playfair Display" w:hAnsi="Playfair Display"/>
          <w:i w:val="1"/>
          <w:highlight w:val="white"/>
          <w:rtl w:val="0"/>
        </w:rPr>
        <w:t xml:space="preserve">Cooperative learning magazine, </w:t>
      </w:r>
      <w:r w:rsidDel="00000000" w:rsidR="00000000" w:rsidRPr="00000000">
        <w:rPr>
          <w:rFonts w:ascii="Playfair Display" w:cs="Playfair Display" w:eastAsia="Playfair Display" w:hAnsi="Playfair Display"/>
          <w:highlight w:val="white"/>
          <w:rtl w:val="0"/>
        </w:rPr>
        <w:t xml:space="preserve">vol 13, issue 3. Available at: </w:t>
      </w:r>
      <w:hyperlink r:id="rId37">
        <w:r w:rsidDel="00000000" w:rsidR="00000000" w:rsidRPr="00000000">
          <w:rPr>
            <w:rFonts w:ascii="Playfair Display" w:cs="Playfair Display" w:eastAsia="Playfair Display" w:hAnsi="Playfair Display"/>
            <w:highlight w:val="white"/>
            <w:u w:val="single"/>
            <w:rtl w:val="0"/>
          </w:rPr>
          <w:t xml:space="preserve">https://www.alfiekohn.org/article/competition-ever-appropriate-cooperative-classroom/</w:t>
        </w:r>
      </w:hyperlink>
      <w:r w:rsidDel="00000000" w:rsidR="00000000" w:rsidRPr="00000000">
        <w:rPr>
          <w:rFonts w:ascii="Playfair Display" w:cs="Playfair Display" w:eastAsia="Playfair Display" w:hAnsi="Playfair Display"/>
          <w:highlight w:val="white"/>
          <w:rtl w:val="0"/>
        </w:rPr>
        <w:t xml:space="preserve">. (Accessed on 06/10/20). </w:t>
      </w:r>
    </w:p>
    <w:p w:rsidR="00000000" w:rsidDel="00000000" w:rsidP="00000000" w:rsidRDefault="00000000" w:rsidRPr="00000000" w14:paraId="000001E2">
      <w:pPr>
        <w:numPr>
          <w:ilvl w:val="0"/>
          <w:numId w:val="4"/>
        </w:numPr>
        <w:pBdr>
          <w:top w:color="auto" w:space="2" w:sz="0" w:val="none"/>
          <w:left w:color="auto" w:space="0" w:sz="0" w:val="none"/>
          <w:bottom w:color="auto" w:space="0" w:sz="0" w:val="none"/>
          <w:right w:color="auto" w:space="0" w:sz="0" w:val="none"/>
        </w:pBdr>
        <w:shd w:fill="ffffff" w:val="clear"/>
        <w:spacing w:after="0" w:afterAutospacing="0"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Kolb, D (1984) </w:t>
      </w:r>
      <w:r w:rsidDel="00000000" w:rsidR="00000000" w:rsidRPr="00000000">
        <w:rPr>
          <w:rFonts w:ascii="Playfair Display" w:cs="Playfair Display" w:eastAsia="Playfair Display" w:hAnsi="Playfair Display"/>
          <w:i w:val="1"/>
          <w:highlight w:val="white"/>
          <w:rtl w:val="0"/>
        </w:rPr>
        <w:t xml:space="preserve">Experiential learning: Experience as the source of learning and development, </w:t>
      </w:r>
      <w:r w:rsidDel="00000000" w:rsidR="00000000" w:rsidRPr="00000000">
        <w:rPr>
          <w:rFonts w:ascii="Playfair Display" w:cs="Playfair Display" w:eastAsia="Playfair Display" w:hAnsi="Playfair Display"/>
          <w:highlight w:val="white"/>
          <w:rtl w:val="0"/>
        </w:rPr>
        <w:t xml:space="preserve">vol 1, Englewood Cliffs, NJ: Prentice-Hall. </w:t>
      </w:r>
      <w:r w:rsidDel="00000000" w:rsidR="00000000" w:rsidRPr="00000000">
        <w:rPr>
          <w:rtl w:val="0"/>
        </w:rPr>
      </w:r>
    </w:p>
    <w:p w:rsidR="00000000" w:rsidDel="00000000" w:rsidP="00000000" w:rsidRDefault="00000000" w:rsidRPr="00000000" w14:paraId="000001E3">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rPr>
      </w:pPr>
      <w:r w:rsidDel="00000000" w:rsidR="00000000" w:rsidRPr="00000000">
        <w:rPr>
          <w:rFonts w:ascii="Playfair Display" w:cs="Playfair Display" w:eastAsia="Playfair Display" w:hAnsi="Playfair Display"/>
          <w:highlight w:val="white"/>
          <w:rtl w:val="0"/>
        </w:rPr>
        <w:t xml:space="preserve">Kumar, R. (2011) </w:t>
      </w:r>
      <w:r w:rsidDel="00000000" w:rsidR="00000000" w:rsidRPr="00000000">
        <w:rPr>
          <w:rFonts w:ascii="Playfair Display" w:cs="Playfair Display" w:eastAsia="Playfair Display" w:hAnsi="Playfair Display"/>
          <w:i w:val="1"/>
          <w:highlight w:val="white"/>
          <w:rtl w:val="0"/>
        </w:rPr>
        <w:t xml:space="preserve">Research Methodology: a step-by-step guide for beginners, </w:t>
      </w:r>
      <w:r w:rsidDel="00000000" w:rsidR="00000000" w:rsidRPr="00000000">
        <w:rPr>
          <w:rFonts w:ascii="Playfair Display" w:cs="Playfair Display" w:eastAsia="Playfair Display" w:hAnsi="Playfair Display"/>
          <w:highlight w:val="white"/>
          <w:rtl w:val="0"/>
        </w:rPr>
        <w:t xml:space="preserve">3rd ed. London: Sage</w:t>
      </w:r>
    </w:p>
    <w:p w:rsidR="00000000" w:rsidDel="00000000" w:rsidP="00000000" w:rsidRDefault="00000000" w:rsidRPr="00000000" w14:paraId="000001E4">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Lindvall, J  (2007) “</w:t>
      </w:r>
      <w:r w:rsidDel="00000000" w:rsidR="00000000" w:rsidRPr="00000000">
        <w:rPr>
          <w:rFonts w:ascii="Playfair Display" w:cs="Playfair Display" w:eastAsia="Playfair Display" w:hAnsi="Playfair Display"/>
          <w:highlight w:val="white"/>
          <w:rtl w:val="0"/>
        </w:rPr>
        <w:t xml:space="preserve">Fallstudiestrategier</w:t>
      </w:r>
      <w:r w:rsidDel="00000000" w:rsidR="00000000" w:rsidRPr="00000000">
        <w:rPr>
          <w:rFonts w:ascii="Playfair Display" w:cs="Playfair Display" w:eastAsia="Playfair Display" w:hAnsi="Playfair Display"/>
          <w:highlight w:val="white"/>
          <w:rtl w:val="0"/>
        </w:rPr>
        <w:t xml:space="preserve">,” </w:t>
      </w:r>
      <w:r w:rsidDel="00000000" w:rsidR="00000000" w:rsidRPr="00000000">
        <w:rPr>
          <w:rFonts w:ascii="Playfair Display" w:cs="Playfair Display" w:eastAsia="Playfair Display" w:hAnsi="Playfair Display"/>
          <w:i w:val="1"/>
          <w:highlight w:val="white"/>
          <w:rtl w:val="0"/>
        </w:rPr>
        <w:t xml:space="preserve">Statsvetenskaplig Tidskrift</w:t>
      </w:r>
      <w:r w:rsidDel="00000000" w:rsidR="00000000" w:rsidRPr="00000000">
        <w:rPr>
          <w:rFonts w:ascii="Playfair Display" w:cs="Playfair Display" w:eastAsia="Playfair Display" w:hAnsi="Playfair Display"/>
          <w:highlight w:val="white"/>
          <w:rtl w:val="0"/>
        </w:rPr>
        <w:t xml:space="preserve">, vol 109, Issue 3, p. 270-278. Available at: </w:t>
      </w:r>
      <w:hyperlink r:id="rId38">
        <w:r w:rsidDel="00000000" w:rsidR="00000000" w:rsidRPr="00000000">
          <w:rPr>
            <w:rFonts w:ascii="Playfair Display" w:cs="Playfair Display" w:eastAsia="Playfair Display" w:hAnsi="Playfair Display"/>
            <w:highlight w:val="white"/>
            <w:u w:val="single"/>
            <w:rtl w:val="0"/>
          </w:rPr>
          <w:t xml:space="preserve">https://journals.lub.lu.se/st/article/view/2028</w:t>
        </w:r>
      </w:hyperlink>
      <w:r w:rsidDel="00000000" w:rsidR="00000000" w:rsidRPr="00000000">
        <w:rPr>
          <w:rFonts w:ascii="Playfair Display" w:cs="Playfair Display" w:eastAsia="Playfair Display" w:hAnsi="Playfair Display"/>
          <w:highlight w:val="white"/>
          <w:rtl w:val="0"/>
        </w:rPr>
        <w:t xml:space="preserve"> (Accessed 29/09/20)</w:t>
      </w:r>
    </w:p>
    <w:p w:rsidR="00000000" w:rsidDel="00000000" w:rsidP="00000000" w:rsidRDefault="00000000" w:rsidRPr="00000000" w14:paraId="000001E5">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Mcleod, S (2018) </w:t>
      </w:r>
      <w:r w:rsidDel="00000000" w:rsidR="00000000" w:rsidRPr="00000000">
        <w:rPr>
          <w:rFonts w:ascii="Playfair Display" w:cs="Playfair Display" w:eastAsia="Playfair Display" w:hAnsi="Playfair Display"/>
          <w:i w:val="1"/>
          <w:highlight w:val="white"/>
          <w:rtl w:val="0"/>
        </w:rPr>
        <w:t xml:space="preserve">BF Skinner: Operant conditioning: Simply Psychology. </w:t>
      </w:r>
      <w:r w:rsidDel="00000000" w:rsidR="00000000" w:rsidRPr="00000000">
        <w:rPr>
          <w:rFonts w:ascii="Playfair Display" w:cs="Playfair Display" w:eastAsia="Playfair Display" w:hAnsi="Playfair Display"/>
          <w:highlight w:val="white"/>
          <w:rtl w:val="0"/>
        </w:rPr>
        <w:t xml:space="preserve">Available at: </w:t>
      </w:r>
      <w:hyperlink r:id="rId39">
        <w:r w:rsidDel="00000000" w:rsidR="00000000" w:rsidRPr="00000000">
          <w:rPr>
            <w:rFonts w:ascii="Playfair Display" w:cs="Playfair Display" w:eastAsia="Playfair Display" w:hAnsi="Playfair Display"/>
            <w:highlight w:val="white"/>
            <w:u w:val="single"/>
            <w:rtl w:val="0"/>
          </w:rPr>
          <w:t xml:space="preserve">https://www.simplypsychology.org/operant-conditioning.html</w:t>
        </w:r>
      </w:hyperlink>
      <w:r w:rsidDel="00000000" w:rsidR="00000000" w:rsidRPr="00000000">
        <w:rPr>
          <w:rFonts w:ascii="Playfair Display" w:cs="Playfair Display" w:eastAsia="Playfair Display" w:hAnsi="Playfair Display"/>
          <w:highlight w:val="white"/>
          <w:rtl w:val="0"/>
        </w:rPr>
        <w:t xml:space="preserve">, (Accessed on 05/10/20). </w:t>
      </w:r>
    </w:p>
    <w:p w:rsidR="00000000" w:rsidDel="00000000" w:rsidP="00000000" w:rsidRDefault="00000000" w:rsidRPr="00000000" w14:paraId="000001E6">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Mills, A, et al.  (2010) “Non Participant Observation”, </w:t>
      </w:r>
      <w:r w:rsidDel="00000000" w:rsidR="00000000" w:rsidRPr="00000000">
        <w:rPr>
          <w:rFonts w:ascii="Playfair Display" w:cs="Playfair Display" w:eastAsia="Playfair Display" w:hAnsi="Playfair Display"/>
          <w:i w:val="1"/>
          <w:highlight w:val="white"/>
          <w:rtl w:val="0"/>
        </w:rPr>
        <w:t xml:space="preserve">Encyclopaedia of case study research. </w:t>
      </w:r>
      <w:r w:rsidDel="00000000" w:rsidR="00000000" w:rsidRPr="00000000">
        <w:rPr>
          <w:rFonts w:ascii="Playfair Display" w:cs="Playfair Display" w:eastAsia="Playfair Display" w:hAnsi="Playfair Display"/>
          <w:highlight w:val="white"/>
          <w:rtl w:val="0"/>
        </w:rPr>
        <w:t xml:space="preserve">vol 0, Sage.</w:t>
      </w:r>
      <w:r w:rsidDel="00000000" w:rsidR="00000000" w:rsidRPr="00000000">
        <w:rPr>
          <w:rFonts w:ascii="Playfair Display" w:cs="Playfair Display" w:eastAsia="Playfair Display" w:hAnsi="Playfair Display"/>
          <w:i w:val="1"/>
          <w:highlight w:val="white"/>
          <w:rtl w:val="0"/>
        </w:rPr>
        <w:t xml:space="preserve">  </w:t>
      </w:r>
      <w:r w:rsidDel="00000000" w:rsidR="00000000" w:rsidRPr="00000000">
        <w:rPr>
          <w:rFonts w:ascii="Playfair Display" w:cs="Playfair Display" w:eastAsia="Playfair Display" w:hAnsi="Playfair Display"/>
          <w:highlight w:val="white"/>
          <w:rtl w:val="0"/>
        </w:rPr>
        <w:t xml:space="preserve">Available at: </w:t>
      </w:r>
      <w:hyperlink r:id="rId40">
        <w:r w:rsidDel="00000000" w:rsidR="00000000" w:rsidRPr="00000000">
          <w:rPr>
            <w:rFonts w:ascii="Playfair Display" w:cs="Playfair Display" w:eastAsia="Playfair Display" w:hAnsi="Playfair Display"/>
            <w:highlight w:val="white"/>
            <w:u w:val="single"/>
            <w:rtl w:val="0"/>
          </w:rPr>
          <w:t xml:space="preserve">https://methods.sagepub.com/reference/encyc-of-case-study-research/n229.xml</w:t>
        </w:r>
      </w:hyperlink>
      <w:r w:rsidDel="00000000" w:rsidR="00000000" w:rsidRPr="00000000">
        <w:rPr>
          <w:rFonts w:ascii="Playfair Display" w:cs="Playfair Display" w:eastAsia="Playfair Display" w:hAnsi="Playfair Display"/>
          <w:highlight w:val="white"/>
          <w:rtl w:val="0"/>
        </w:rPr>
        <w:t xml:space="preserve"> (Accessed on 01/10/20)</w:t>
      </w:r>
    </w:p>
    <w:p w:rsidR="00000000" w:rsidDel="00000000" w:rsidP="00000000" w:rsidRDefault="00000000" w:rsidRPr="00000000" w14:paraId="000001E7">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Murray, A (2019). “Competition as a teaching strategy,” </w:t>
      </w:r>
      <w:r w:rsidDel="00000000" w:rsidR="00000000" w:rsidRPr="00000000">
        <w:rPr>
          <w:rFonts w:ascii="Playfair Display" w:cs="Playfair Display" w:eastAsia="Playfair Display" w:hAnsi="Playfair Display"/>
          <w:i w:val="1"/>
          <w:highlight w:val="white"/>
          <w:rtl w:val="0"/>
        </w:rPr>
        <w:t xml:space="preserve">BU Journal of Graduate Studies in Education</w:t>
      </w:r>
      <w:r w:rsidDel="00000000" w:rsidR="00000000" w:rsidRPr="00000000">
        <w:rPr>
          <w:rFonts w:ascii="Playfair Display" w:cs="Playfair Display" w:eastAsia="Playfair Display" w:hAnsi="Playfair Display"/>
          <w:highlight w:val="white"/>
          <w:rtl w:val="0"/>
        </w:rPr>
        <w:t xml:space="preserve">, vol 11, issue 1. Available at: </w:t>
      </w:r>
      <w:hyperlink r:id="rId41">
        <w:r w:rsidDel="00000000" w:rsidR="00000000" w:rsidRPr="00000000">
          <w:rPr>
            <w:rFonts w:ascii="Playfair Display" w:cs="Playfair Display" w:eastAsia="Playfair Display" w:hAnsi="Playfair Display"/>
            <w:highlight w:val="white"/>
            <w:u w:val="single"/>
            <w:rtl w:val="0"/>
          </w:rPr>
          <w:t xml:space="preserve">https://files.eric.ed.gov/fulltext/EJ1230312.pdf</w:t>
        </w:r>
      </w:hyperlink>
      <w:r w:rsidDel="00000000" w:rsidR="00000000" w:rsidRPr="00000000">
        <w:rPr>
          <w:rFonts w:ascii="Playfair Display" w:cs="Playfair Display" w:eastAsia="Playfair Display" w:hAnsi="Playfair Display"/>
          <w:highlight w:val="white"/>
          <w:rtl w:val="0"/>
        </w:rPr>
        <w:t xml:space="preserve"> (Accessed on 06/10/20)</w:t>
      </w:r>
    </w:p>
    <w:p w:rsidR="00000000" w:rsidDel="00000000" w:rsidP="00000000" w:rsidRDefault="00000000" w:rsidRPr="00000000" w14:paraId="000001E8">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Oswald, D (2014) “Handling the Hawthorne effect: The challenges surrounding a participant observer,”</w:t>
      </w:r>
      <w:r w:rsidDel="00000000" w:rsidR="00000000" w:rsidRPr="00000000">
        <w:rPr>
          <w:rFonts w:ascii="Playfair Display" w:cs="Playfair Display" w:eastAsia="Playfair Display" w:hAnsi="Playfair Display"/>
          <w:i w:val="1"/>
          <w:highlight w:val="white"/>
          <w:rtl w:val="0"/>
        </w:rPr>
        <w:t xml:space="preserve">Review of social studies, </w:t>
      </w:r>
      <w:r w:rsidDel="00000000" w:rsidR="00000000" w:rsidRPr="00000000">
        <w:rPr>
          <w:rFonts w:ascii="Playfair Display" w:cs="Playfair Display" w:eastAsia="Playfair Display" w:hAnsi="Playfair Display"/>
          <w:highlight w:val="white"/>
          <w:rtl w:val="0"/>
        </w:rPr>
        <w:t xml:space="preserve">vol 1, issue 1, p.53-74. Available at: </w:t>
      </w:r>
      <w:hyperlink r:id="rId42">
        <w:r w:rsidDel="00000000" w:rsidR="00000000" w:rsidRPr="00000000">
          <w:rPr>
            <w:rFonts w:ascii="Playfair Display" w:cs="Playfair Display" w:eastAsia="Playfair Display" w:hAnsi="Playfair Display"/>
            <w:highlight w:val="white"/>
            <w:u w:val="single"/>
            <w:rtl w:val="0"/>
          </w:rPr>
          <w:t xml:space="preserve">http://www.rossjournal.co.uk/wp-content/uploads/2016/12/RoSS-Vol1-No1-Oswald-et-al-53-73.pdf</w:t>
        </w:r>
      </w:hyperlink>
      <w:r w:rsidDel="00000000" w:rsidR="00000000" w:rsidRPr="00000000">
        <w:rPr>
          <w:rFonts w:ascii="Playfair Display" w:cs="Playfair Display" w:eastAsia="Playfair Display" w:hAnsi="Playfair Display"/>
          <w:highlight w:val="white"/>
          <w:rtl w:val="0"/>
        </w:rPr>
        <w:t xml:space="preserve"> (Accessed on 01/10/20)</w:t>
      </w:r>
    </w:p>
    <w:p w:rsidR="00000000" w:rsidDel="00000000" w:rsidP="00000000" w:rsidRDefault="00000000" w:rsidRPr="00000000" w14:paraId="000001E9">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Rashid, Y (2019) “</w:t>
      </w:r>
      <w:r w:rsidDel="00000000" w:rsidR="00000000" w:rsidRPr="00000000">
        <w:rPr>
          <w:rFonts w:ascii="Playfair Display" w:cs="Playfair Display" w:eastAsia="Playfair Display" w:hAnsi="Playfair Display"/>
          <w:highlight w:val="white"/>
          <w:rtl w:val="0"/>
        </w:rPr>
        <w:t xml:space="preserve">Case Study Method: A Step-by-Step Guide for Business Researchers”, </w:t>
      </w:r>
      <w:r w:rsidDel="00000000" w:rsidR="00000000" w:rsidRPr="00000000">
        <w:rPr>
          <w:rFonts w:ascii="Playfair Display" w:cs="Playfair Display" w:eastAsia="Playfair Display" w:hAnsi="Playfair Display"/>
          <w:i w:val="1"/>
          <w:highlight w:val="white"/>
          <w:rtl w:val="0"/>
        </w:rPr>
        <w:t xml:space="preserve">International Journal of Qualitative Methods, </w:t>
      </w:r>
      <w:r w:rsidDel="00000000" w:rsidR="00000000" w:rsidRPr="00000000">
        <w:rPr>
          <w:rFonts w:ascii="Playfair Display" w:cs="Playfair Display" w:eastAsia="Playfair Display" w:hAnsi="Playfair Display"/>
          <w:highlight w:val="white"/>
          <w:rtl w:val="0"/>
        </w:rPr>
        <w:t xml:space="preserve">vol 18. Available at: </w:t>
      </w:r>
      <w:hyperlink r:id="rId43">
        <w:r w:rsidDel="00000000" w:rsidR="00000000" w:rsidRPr="00000000">
          <w:rPr>
            <w:rFonts w:ascii="Playfair Display" w:cs="Playfair Display" w:eastAsia="Playfair Display" w:hAnsi="Playfair Display"/>
            <w:highlight w:val="white"/>
            <w:u w:val="single"/>
            <w:rtl w:val="0"/>
          </w:rPr>
          <w:t xml:space="preserve">https://journals.sagepub.com/doi/full/10.1177/1609406919862424</w:t>
        </w:r>
      </w:hyperlink>
      <w:r w:rsidDel="00000000" w:rsidR="00000000" w:rsidRPr="00000000">
        <w:rPr>
          <w:rFonts w:ascii="Playfair Display" w:cs="Playfair Display" w:eastAsia="Playfair Display" w:hAnsi="Playfair Display"/>
          <w:highlight w:val="white"/>
          <w:rtl w:val="0"/>
        </w:rPr>
        <w:t xml:space="preserve"> (Accessed on 29/09/2020)</w:t>
      </w:r>
    </w:p>
    <w:p w:rsidR="00000000" w:rsidDel="00000000" w:rsidP="00000000" w:rsidRDefault="00000000" w:rsidRPr="00000000" w14:paraId="000001EA">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Rumfola, L (2017) “</w:t>
      </w:r>
      <w:hyperlink r:id="rId44">
        <w:r w:rsidDel="00000000" w:rsidR="00000000" w:rsidRPr="00000000">
          <w:rPr>
            <w:rFonts w:ascii="Playfair Display" w:cs="Playfair Display" w:eastAsia="Playfair Display" w:hAnsi="Playfair Display"/>
            <w:highlight w:val="white"/>
            <w:rtl w:val="0"/>
          </w:rPr>
          <w:t xml:space="preserve">Positive Reinforcement Positively Helps Students in the Classroom</w:t>
        </w:r>
      </w:hyperlink>
      <w:r w:rsidDel="00000000" w:rsidR="00000000" w:rsidRPr="00000000">
        <w:rPr>
          <w:rFonts w:ascii="Playfair Display" w:cs="Playfair Display" w:eastAsia="Playfair Display" w:hAnsi="Playfair Display"/>
          <w:highlight w:val="white"/>
          <w:rtl w:val="0"/>
        </w:rPr>
        <w:t xml:space="preserve">” </w:t>
      </w:r>
      <w:r w:rsidDel="00000000" w:rsidR="00000000" w:rsidRPr="00000000">
        <w:rPr>
          <w:rFonts w:ascii="Playfair Display" w:cs="Playfair Display" w:eastAsia="Playfair Display" w:hAnsi="Playfair Display"/>
          <w:i w:val="1"/>
          <w:highlight w:val="white"/>
          <w:rtl w:val="0"/>
        </w:rPr>
        <w:t xml:space="preserve">Education and Human Development Master's Theses. </w:t>
      </w:r>
      <w:r w:rsidDel="00000000" w:rsidR="00000000" w:rsidRPr="00000000">
        <w:rPr>
          <w:rFonts w:ascii="Playfair Display" w:cs="Playfair Display" w:eastAsia="Playfair Display" w:hAnsi="Playfair Display"/>
          <w:highlight w:val="white"/>
          <w:rtl w:val="0"/>
        </w:rPr>
        <w:t xml:space="preserve">Available at: </w:t>
      </w:r>
      <w:hyperlink r:id="rId45">
        <w:r w:rsidDel="00000000" w:rsidR="00000000" w:rsidRPr="00000000">
          <w:rPr>
            <w:rFonts w:ascii="Playfair Display" w:cs="Playfair Display" w:eastAsia="Playfair Display" w:hAnsi="Playfair Display"/>
            <w:highlight w:val="white"/>
            <w:u w:val="single"/>
            <w:rtl w:val="0"/>
          </w:rPr>
          <w:t xml:space="preserve">https://digitalcommons.brockport.edu/ehd_theses/786/</w:t>
        </w:r>
      </w:hyperlink>
      <w:r w:rsidDel="00000000" w:rsidR="00000000" w:rsidRPr="00000000">
        <w:rPr>
          <w:rFonts w:ascii="Playfair Display" w:cs="Playfair Display" w:eastAsia="Playfair Display" w:hAnsi="Playfair Display"/>
          <w:highlight w:val="white"/>
          <w:rtl w:val="0"/>
        </w:rPr>
        <w:t xml:space="preserve"> (Accessed on 05/10/20)</w:t>
      </w:r>
    </w:p>
    <w:p w:rsidR="00000000" w:rsidDel="00000000" w:rsidP="00000000" w:rsidRDefault="00000000" w:rsidRPr="00000000" w14:paraId="000001EB">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Schoolguide. Accessed 01/10/20. Available at: </w:t>
      </w:r>
      <w:hyperlink r:id="rId46">
        <w:r w:rsidDel="00000000" w:rsidR="00000000" w:rsidRPr="00000000">
          <w:rPr>
            <w:rFonts w:ascii="Playfair Display" w:cs="Playfair Display" w:eastAsia="Playfair Display" w:hAnsi="Playfair Display"/>
            <w:highlight w:val="white"/>
            <w:u w:val="single"/>
            <w:rtl w:val="0"/>
          </w:rPr>
          <w:t xml:space="preserve">https://www.schoolguide.co.uk/</w:t>
        </w:r>
      </w:hyperlink>
      <w:r w:rsidDel="00000000" w:rsidR="00000000" w:rsidRPr="00000000">
        <w:rPr>
          <w:rFonts w:ascii="Playfair Display" w:cs="Playfair Display" w:eastAsia="Playfair Display" w:hAnsi="Playfair Display"/>
          <w:highlight w:val="white"/>
          <w:rtl w:val="0"/>
        </w:rPr>
        <w:t xml:space="preserve">. Cannot give the direct link as this compromises anonymity. </w:t>
      </w:r>
    </w:p>
    <w:p w:rsidR="00000000" w:rsidDel="00000000" w:rsidP="00000000" w:rsidRDefault="00000000" w:rsidRPr="00000000" w14:paraId="000001EC">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Shandomo, H (2010) “The Role of Critical Reflection in Teacher Education,” </w:t>
      </w:r>
      <w:r w:rsidDel="00000000" w:rsidR="00000000" w:rsidRPr="00000000">
        <w:rPr>
          <w:rFonts w:ascii="Playfair Display" w:cs="Playfair Display" w:eastAsia="Playfair Display" w:hAnsi="Playfair Display"/>
          <w:i w:val="1"/>
          <w:highlight w:val="white"/>
          <w:rtl w:val="0"/>
        </w:rPr>
        <w:t xml:space="preserve">School-University Partnerships, </w:t>
      </w:r>
      <w:r w:rsidDel="00000000" w:rsidR="00000000" w:rsidRPr="00000000">
        <w:rPr>
          <w:rFonts w:ascii="Playfair Display" w:cs="Playfair Display" w:eastAsia="Playfair Display" w:hAnsi="Playfair Display"/>
          <w:highlight w:val="white"/>
          <w:rtl w:val="0"/>
        </w:rPr>
        <w:t xml:space="preserve">vol 4, issue 1. Available at: </w:t>
      </w:r>
      <w:hyperlink r:id="rId47">
        <w:r w:rsidDel="00000000" w:rsidR="00000000" w:rsidRPr="00000000">
          <w:rPr>
            <w:rFonts w:ascii="Playfair Display" w:cs="Playfair Display" w:eastAsia="Playfair Display" w:hAnsi="Playfair Display"/>
            <w:highlight w:val="white"/>
            <w:u w:val="single"/>
            <w:rtl w:val="0"/>
          </w:rPr>
          <w:t xml:space="preserve">https://eric.ed.gov/?id=EJ915885</w:t>
        </w:r>
      </w:hyperlink>
      <w:r w:rsidDel="00000000" w:rsidR="00000000" w:rsidRPr="00000000">
        <w:rPr>
          <w:rFonts w:ascii="Playfair Display" w:cs="Playfair Display" w:eastAsia="Playfair Display" w:hAnsi="Playfair Display"/>
          <w:highlight w:val="white"/>
          <w:rtl w:val="0"/>
        </w:rPr>
        <w:t xml:space="preserve"> (Accessed on 11/10/20)</w:t>
      </w:r>
    </w:p>
    <w:p w:rsidR="00000000" w:rsidDel="00000000" w:rsidP="00000000" w:rsidRDefault="00000000" w:rsidRPr="00000000" w14:paraId="000001ED">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Shindler, J (2009) </w:t>
      </w:r>
      <w:r w:rsidDel="00000000" w:rsidR="00000000" w:rsidRPr="00000000">
        <w:rPr>
          <w:rFonts w:ascii="Playfair Display" w:cs="Playfair Display" w:eastAsia="Playfair Display" w:hAnsi="Playfair Display"/>
          <w:i w:val="1"/>
          <w:highlight w:val="white"/>
          <w:rtl w:val="0"/>
        </w:rPr>
        <w:t xml:space="preserve">Transformative classroom management, </w:t>
      </w:r>
      <w:r w:rsidDel="00000000" w:rsidR="00000000" w:rsidRPr="00000000">
        <w:rPr>
          <w:rFonts w:ascii="Playfair Display" w:cs="Playfair Display" w:eastAsia="Playfair Display" w:hAnsi="Playfair Display"/>
          <w:highlight w:val="white"/>
          <w:rtl w:val="0"/>
        </w:rPr>
        <w:t xml:space="preserve">Online article: Chapter 18, New York: Jossey-Bass. Available at: </w:t>
      </w:r>
      <w:hyperlink r:id="rId48">
        <w:r w:rsidDel="00000000" w:rsidR="00000000" w:rsidRPr="00000000">
          <w:rPr>
            <w:rFonts w:ascii="Playfair Display" w:cs="Playfair Display" w:eastAsia="Playfair Display" w:hAnsi="Playfair Display"/>
            <w:highlight w:val="white"/>
            <w:u w:val="single"/>
            <w:rtl w:val="0"/>
          </w:rPr>
          <w:t xml:space="preserve">https://web.calstatela.edu/faculty/jshindl/cm/Chapter18competition-final.htm</w:t>
        </w:r>
      </w:hyperlink>
      <w:r w:rsidDel="00000000" w:rsidR="00000000" w:rsidRPr="00000000">
        <w:rPr>
          <w:rFonts w:ascii="Playfair Display" w:cs="Playfair Display" w:eastAsia="Playfair Display" w:hAnsi="Playfair Display"/>
          <w:highlight w:val="white"/>
          <w:rtl w:val="0"/>
        </w:rPr>
        <w:t xml:space="preserve">, (Accessed on 05/10/20)</w:t>
      </w:r>
    </w:p>
    <w:p w:rsidR="00000000" w:rsidDel="00000000" w:rsidP="00000000" w:rsidRDefault="00000000" w:rsidRPr="00000000" w14:paraId="000001EE">
      <w:pPr>
        <w:numPr>
          <w:ilvl w:val="0"/>
          <w:numId w:val="4"/>
        </w:numPr>
        <w:pBdr>
          <w:top w:color="auto" w:space="0" w:sz="0" w:val="none"/>
          <w:left w:color="auto" w:space="0" w:sz="0" w:val="none"/>
          <w:bottom w:color="auto" w:space="0" w:sz="0" w:val="none"/>
          <w:right w:color="auto" w:space="0" w:sz="0" w:val="none"/>
          <w:between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Skinner, B. F. (1971). </w:t>
      </w:r>
      <w:r w:rsidDel="00000000" w:rsidR="00000000" w:rsidRPr="00000000">
        <w:rPr>
          <w:rFonts w:ascii="Playfair Display" w:cs="Playfair Display" w:eastAsia="Playfair Display" w:hAnsi="Playfair Display"/>
          <w:i w:val="1"/>
          <w:highlight w:val="white"/>
          <w:rtl w:val="0"/>
        </w:rPr>
        <w:t xml:space="preserve">Beyond freedom and dignity. </w:t>
      </w:r>
      <w:r w:rsidDel="00000000" w:rsidR="00000000" w:rsidRPr="00000000">
        <w:rPr>
          <w:rFonts w:ascii="Playfair Display" w:cs="Playfair Display" w:eastAsia="Playfair Display" w:hAnsi="Playfair Display"/>
          <w:highlight w:val="white"/>
          <w:rtl w:val="0"/>
        </w:rPr>
        <w:t xml:space="preserve">New York: Knopf</w:t>
      </w:r>
    </w:p>
    <w:p w:rsidR="00000000" w:rsidDel="00000000" w:rsidP="00000000" w:rsidRDefault="00000000" w:rsidRPr="00000000" w14:paraId="000001EF">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b w:val="1"/>
        </w:rPr>
      </w:pPr>
      <w:r w:rsidDel="00000000" w:rsidR="00000000" w:rsidRPr="00000000">
        <w:rPr>
          <w:rFonts w:ascii="Playfair Display" w:cs="Playfair Display" w:eastAsia="Playfair Display" w:hAnsi="Playfair Display"/>
          <w:highlight w:val="white"/>
          <w:rtl w:val="0"/>
        </w:rPr>
        <w:t xml:space="preserve">Tripp, D  (2012) </w:t>
      </w:r>
      <w:r w:rsidDel="00000000" w:rsidR="00000000" w:rsidRPr="00000000">
        <w:rPr>
          <w:rFonts w:ascii="Playfair Display" w:cs="Playfair Display" w:eastAsia="Playfair Display" w:hAnsi="Playfair Display"/>
          <w:i w:val="1"/>
          <w:highlight w:val="white"/>
          <w:rtl w:val="0"/>
        </w:rPr>
        <w:t xml:space="preserve">Critical Incidents In Teaching: developing professional judgement,</w:t>
      </w:r>
      <w:r w:rsidDel="00000000" w:rsidR="00000000" w:rsidRPr="00000000">
        <w:rPr>
          <w:rFonts w:ascii="Playfair Display" w:cs="Playfair Display" w:eastAsia="Playfair Display" w:hAnsi="Playfair Display"/>
          <w:highlight w:val="white"/>
          <w:rtl w:val="0"/>
        </w:rPr>
        <w:t xml:space="preserve"> London : Routledge.</w:t>
      </w:r>
    </w:p>
    <w:p w:rsidR="00000000" w:rsidDel="00000000" w:rsidP="00000000" w:rsidRDefault="00000000" w:rsidRPr="00000000" w14:paraId="000001F0">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Verhoeff, T (1997) “</w:t>
      </w:r>
      <w:r w:rsidDel="00000000" w:rsidR="00000000" w:rsidRPr="00000000">
        <w:rPr>
          <w:rFonts w:ascii="Playfair Display" w:cs="Playfair Display" w:eastAsia="Playfair Display" w:hAnsi="Playfair Display"/>
          <w:i w:val="1"/>
          <w:highlight w:val="white"/>
          <w:rtl w:val="0"/>
        </w:rPr>
        <w:t xml:space="preserve">The role of competitions in education”. </w:t>
      </w:r>
    </w:p>
    <w:p w:rsidR="00000000" w:rsidDel="00000000" w:rsidP="00000000" w:rsidRDefault="00000000" w:rsidRPr="00000000" w14:paraId="000001F1">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Welsh Government (2018) </w:t>
      </w:r>
      <w:r w:rsidDel="00000000" w:rsidR="00000000" w:rsidRPr="00000000">
        <w:rPr>
          <w:rFonts w:ascii="Playfair Display" w:cs="Playfair Display" w:eastAsia="Playfair Display" w:hAnsi="Playfair Display"/>
          <w:i w:val="1"/>
          <w:highlight w:val="white"/>
          <w:rtl w:val="0"/>
        </w:rPr>
        <w:t xml:space="preserve">An introduction to the professional standards for teaching and leadership. </w:t>
      </w:r>
      <w:r w:rsidDel="00000000" w:rsidR="00000000" w:rsidRPr="00000000">
        <w:rPr>
          <w:rFonts w:ascii="Playfair Display" w:cs="Playfair Display" w:eastAsia="Playfair Display" w:hAnsi="Playfair Display"/>
          <w:highlight w:val="white"/>
          <w:rtl w:val="0"/>
        </w:rPr>
        <w:t xml:space="preserve">Available at: </w:t>
      </w:r>
      <w:hyperlink r:id="rId49">
        <w:r w:rsidDel="00000000" w:rsidR="00000000" w:rsidRPr="00000000">
          <w:rPr>
            <w:rFonts w:ascii="Playfair Display" w:cs="Playfair Display" w:eastAsia="Playfair Display" w:hAnsi="Playfair Display"/>
            <w:highlight w:val="white"/>
            <w:u w:val="single"/>
            <w:rtl w:val="0"/>
          </w:rPr>
          <w:t xml:space="preserve">https://hwb.gov.wales/api/storage/932d8940-56f5-4660-aa85-afb4e87560a9/an-introduction-to-the-professional-standards-for-teaching-and-leadership.pdf</w:t>
        </w:r>
      </w:hyperlink>
      <w:r w:rsidDel="00000000" w:rsidR="00000000" w:rsidRPr="00000000">
        <w:rPr>
          <w:rFonts w:ascii="Playfair Display" w:cs="Playfair Display" w:eastAsia="Playfair Display" w:hAnsi="Playfair Display"/>
          <w:highlight w:val="white"/>
          <w:rtl w:val="0"/>
        </w:rPr>
        <w:t xml:space="preserve"> (Accessed on 14/10/20) </w:t>
      </w:r>
    </w:p>
    <w:p w:rsidR="00000000" w:rsidDel="00000000" w:rsidP="00000000" w:rsidRDefault="00000000" w:rsidRPr="00000000" w14:paraId="000001F2">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Welsh Government (2018) </w:t>
      </w:r>
      <w:r w:rsidDel="00000000" w:rsidR="00000000" w:rsidRPr="00000000">
        <w:rPr>
          <w:rFonts w:ascii="Playfair Display" w:cs="Playfair Display" w:eastAsia="Playfair Display" w:hAnsi="Playfair Display"/>
          <w:i w:val="1"/>
          <w:highlight w:val="white"/>
          <w:rtl w:val="0"/>
        </w:rPr>
        <w:t xml:space="preserve">Developing a vision for curriculum design. </w:t>
      </w:r>
      <w:r w:rsidDel="00000000" w:rsidR="00000000" w:rsidRPr="00000000">
        <w:rPr>
          <w:rFonts w:ascii="Playfair Display" w:cs="Playfair Display" w:eastAsia="Playfair Display" w:hAnsi="Playfair Display"/>
          <w:highlight w:val="white"/>
          <w:rtl w:val="0"/>
        </w:rPr>
        <w:t xml:space="preserve">Available at: </w:t>
      </w:r>
      <w:hyperlink r:id="rId50">
        <w:r w:rsidDel="00000000" w:rsidR="00000000" w:rsidRPr="00000000">
          <w:rPr>
            <w:rFonts w:ascii="Playfair Display" w:cs="Playfair Display" w:eastAsia="Playfair Display" w:hAnsi="Playfair Display"/>
            <w:highlight w:val="white"/>
            <w:u w:val="single"/>
            <w:rtl w:val="0"/>
          </w:rPr>
          <w:t xml:space="preserve">https://hwb.gov.wales/curriculum-for-wales/designing-your-curriculum/developing-a-vision-for-curriculum-design/#curriculum-design-and-the-four-purposes</w:t>
        </w:r>
      </w:hyperlink>
      <w:r w:rsidDel="00000000" w:rsidR="00000000" w:rsidRPr="00000000">
        <w:rPr>
          <w:rFonts w:ascii="Playfair Display" w:cs="Playfair Display" w:eastAsia="Playfair Display" w:hAnsi="Playfair Display"/>
          <w:highlight w:val="white"/>
          <w:rtl w:val="0"/>
        </w:rPr>
        <w:t xml:space="preserve"> (Accessed 01/10/20). </w:t>
      </w:r>
    </w:p>
    <w:p w:rsidR="00000000" w:rsidDel="00000000" w:rsidP="00000000" w:rsidRDefault="00000000" w:rsidRPr="00000000" w14:paraId="000001F3">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Winter, Bill. (2011). “PraiseMyStudents: A Social Network Designed to Reinforce and Motivate Positive Student Outcomes,” </w:t>
      </w:r>
      <w:r w:rsidDel="00000000" w:rsidR="00000000" w:rsidRPr="00000000">
        <w:rPr>
          <w:rFonts w:ascii="Playfair Display" w:cs="Playfair Display" w:eastAsia="Playfair Display" w:hAnsi="Playfair Display"/>
          <w:i w:val="1"/>
          <w:highlight w:val="white"/>
          <w:rtl w:val="0"/>
        </w:rPr>
        <w:t xml:space="preserve">Community College Enterprise, </w:t>
      </w:r>
      <w:r w:rsidDel="00000000" w:rsidR="00000000" w:rsidRPr="00000000">
        <w:rPr>
          <w:rFonts w:ascii="Playfair Display" w:cs="Playfair Display" w:eastAsia="Playfair Display" w:hAnsi="Playfair Display"/>
          <w:highlight w:val="white"/>
          <w:rtl w:val="0"/>
        </w:rPr>
        <w:t xml:space="preserve">vol 17, issue 11.</w:t>
      </w:r>
      <w:r w:rsidDel="00000000" w:rsidR="00000000" w:rsidRPr="00000000">
        <w:rPr>
          <w:rFonts w:ascii="Playfair Display" w:cs="Playfair Display" w:eastAsia="Playfair Display" w:hAnsi="Playfair Display"/>
          <w:i w:val="1"/>
          <w:highlight w:val="white"/>
          <w:rtl w:val="0"/>
        </w:rPr>
        <w:t xml:space="preserve"> </w:t>
      </w:r>
      <w:r w:rsidDel="00000000" w:rsidR="00000000" w:rsidRPr="00000000">
        <w:rPr>
          <w:rFonts w:ascii="Playfair Display" w:cs="Playfair Display" w:eastAsia="Playfair Display" w:hAnsi="Playfair Display"/>
          <w:highlight w:val="white"/>
          <w:rtl w:val="0"/>
        </w:rPr>
        <w:t xml:space="preserve">p. 63-66. Available at: </w:t>
      </w:r>
      <w:hyperlink r:id="rId51">
        <w:r w:rsidDel="00000000" w:rsidR="00000000" w:rsidRPr="00000000">
          <w:rPr>
            <w:rFonts w:ascii="Playfair Display" w:cs="Playfair Display" w:eastAsia="Playfair Display" w:hAnsi="Playfair Display"/>
            <w:highlight w:val="white"/>
            <w:u w:val="single"/>
            <w:rtl w:val="0"/>
          </w:rPr>
          <w:t xml:space="preserve">https://www.questia.com/library/journal/1G1-260691283/praise-my-students-a-social-network-designed-to-reinforce</w:t>
        </w:r>
      </w:hyperlink>
      <w:r w:rsidDel="00000000" w:rsidR="00000000" w:rsidRPr="00000000">
        <w:rPr>
          <w:rFonts w:ascii="Playfair Display" w:cs="Playfair Display" w:eastAsia="Playfair Display" w:hAnsi="Playfair Display"/>
          <w:highlight w:val="white"/>
          <w:rtl w:val="0"/>
        </w:rPr>
        <w:t xml:space="preserve"> (Accessed on 05/10/20). </w:t>
      </w:r>
    </w:p>
    <w:p w:rsidR="00000000" w:rsidDel="00000000" w:rsidP="00000000" w:rsidRDefault="00000000" w:rsidRPr="00000000" w14:paraId="000001F4">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Wragg, E (1994) </w:t>
      </w:r>
      <w:r w:rsidDel="00000000" w:rsidR="00000000" w:rsidRPr="00000000">
        <w:rPr>
          <w:rFonts w:ascii="Playfair Display" w:cs="Playfair Display" w:eastAsia="Playfair Display" w:hAnsi="Playfair Display"/>
          <w:i w:val="1"/>
          <w:highlight w:val="white"/>
          <w:rtl w:val="0"/>
        </w:rPr>
        <w:t xml:space="preserve">An Introduction to Classroom Observation, </w:t>
      </w:r>
      <w:r w:rsidDel="00000000" w:rsidR="00000000" w:rsidRPr="00000000">
        <w:rPr>
          <w:rFonts w:ascii="Playfair Display" w:cs="Playfair Display" w:eastAsia="Playfair Display" w:hAnsi="Playfair Display"/>
          <w:highlight w:val="white"/>
          <w:rtl w:val="0"/>
        </w:rPr>
        <w:t xml:space="preserve">London/New York: Routledge. </w:t>
      </w:r>
    </w:p>
    <w:p w:rsidR="00000000" w:rsidDel="00000000" w:rsidP="00000000" w:rsidRDefault="00000000" w:rsidRPr="00000000" w14:paraId="000001F5">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Yin, R. K (1984) </w:t>
      </w:r>
      <w:r w:rsidDel="00000000" w:rsidR="00000000" w:rsidRPr="00000000">
        <w:rPr>
          <w:rFonts w:ascii="Playfair Display" w:cs="Playfair Display" w:eastAsia="Playfair Display" w:hAnsi="Playfair Display"/>
          <w:i w:val="1"/>
          <w:highlight w:val="white"/>
          <w:rtl w:val="0"/>
        </w:rPr>
        <w:t xml:space="preserve">Case study research: Design and Methods, </w:t>
      </w:r>
      <w:r w:rsidDel="00000000" w:rsidR="00000000" w:rsidRPr="00000000">
        <w:rPr>
          <w:rFonts w:ascii="Playfair Display" w:cs="Playfair Display" w:eastAsia="Playfair Display" w:hAnsi="Playfair Display"/>
          <w:highlight w:val="white"/>
          <w:rtl w:val="0"/>
        </w:rPr>
        <w:t xml:space="preserve">California: Sage.</w:t>
      </w:r>
    </w:p>
    <w:p w:rsidR="00000000" w:rsidDel="00000000" w:rsidP="00000000" w:rsidRDefault="00000000" w:rsidRPr="00000000" w14:paraId="000001F6">
      <w:pPr>
        <w:numPr>
          <w:ilvl w:val="0"/>
          <w:numId w:val="4"/>
        </w:numPr>
        <w:pBdr>
          <w:top w:color="auto" w:space="2" w:sz="0" w:val="none"/>
          <w:left w:color="auto" w:space="0" w:sz="0" w:val="none"/>
          <w:bottom w:color="auto" w:space="0" w:sz="0" w:val="none"/>
          <w:right w:color="auto" w:space="0" w:sz="0" w:val="none"/>
        </w:pBdr>
        <w:shd w:fill="ffffff" w:val="clear"/>
        <w:spacing w:line="240" w:lineRule="auto"/>
        <w:ind w:left="720" w:hanging="360"/>
        <w:rPr>
          <w:rFonts w:ascii="Playfair Display" w:cs="Playfair Display" w:eastAsia="Playfair Display" w:hAnsi="Playfair Display"/>
          <w:highlight w:val="white"/>
        </w:rPr>
      </w:pPr>
      <w:r w:rsidDel="00000000" w:rsidR="00000000" w:rsidRPr="00000000">
        <w:rPr>
          <w:rFonts w:ascii="Playfair Display" w:cs="Playfair Display" w:eastAsia="Playfair Display" w:hAnsi="Playfair Display"/>
          <w:highlight w:val="white"/>
          <w:rtl w:val="0"/>
        </w:rPr>
        <w:t xml:space="preserve">Zainal, Z (2007) “Case study as a research method”, </w:t>
      </w:r>
      <w:r w:rsidDel="00000000" w:rsidR="00000000" w:rsidRPr="00000000">
        <w:rPr>
          <w:rFonts w:ascii="Playfair Display" w:cs="Playfair Display" w:eastAsia="Playfair Display" w:hAnsi="Playfair Display"/>
          <w:i w:val="1"/>
          <w:highlight w:val="white"/>
          <w:rtl w:val="0"/>
        </w:rPr>
        <w:t xml:space="preserve">Jurnal Kemanusiaan, </w:t>
      </w:r>
      <w:r w:rsidDel="00000000" w:rsidR="00000000" w:rsidRPr="00000000">
        <w:rPr>
          <w:rFonts w:ascii="Playfair Display" w:cs="Playfair Display" w:eastAsia="Playfair Display" w:hAnsi="Playfair Display"/>
          <w:highlight w:val="white"/>
          <w:rtl w:val="0"/>
        </w:rPr>
        <w:t xml:space="preserve">vol 5, issue 1. Available at: </w:t>
      </w:r>
      <w:hyperlink r:id="rId52">
        <w:r w:rsidDel="00000000" w:rsidR="00000000" w:rsidRPr="00000000">
          <w:rPr>
            <w:rFonts w:ascii="Playfair Display" w:cs="Playfair Display" w:eastAsia="Playfair Display" w:hAnsi="Playfair Display"/>
            <w:highlight w:val="white"/>
            <w:u w:val="single"/>
            <w:rtl w:val="0"/>
          </w:rPr>
          <w:t xml:space="preserve">https://jurnalkemanusiaan.utm.my/index.php/kemanusiaan/article/view/165</w:t>
        </w:r>
      </w:hyperlink>
      <w:r w:rsidDel="00000000" w:rsidR="00000000" w:rsidRPr="00000000">
        <w:rPr>
          <w:rFonts w:ascii="Playfair Display" w:cs="Playfair Display" w:eastAsia="Playfair Display" w:hAnsi="Playfair Display"/>
          <w:highlight w:val="white"/>
          <w:rtl w:val="0"/>
        </w:rPr>
        <w:t xml:space="preserve"> (Accessed on 29/09/20). </w:t>
      </w:r>
    </w:p>
    <w:p w:rsidR="00000000" w:rsidDel="00000000" w:rsidP="00000000" w:rsidRDefault="00000000" w:rsidRPr="00000000" w14:paraId="000001F7">
      <w:pPr>
        <w:pBdr>
          <w:top w:color="auto" w:space="0" w:sz="0" w:val="none"/>
          <w:left w:color="auto" w:space="0" w:sz="0" w:val="none"/>
          <w:bottom w:color="auto" w:space="0" w:sz="0" w:val="none"/>
          <w:right w:color="auto" w:space="0" w:sz="0" w:val="none"/>
          <w:between w:color="auto" w:space="0" w:sz="0" w:val="none"/>
        </w:pBdr>
        <w:shd w:fill="ffffff" w:val="clear"/>
        <w:spacing w:line="289.1976" w:lineRule="auto"/>
        <w:ind w:left="720" w:firstLine="0"/>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rebuchet MS"/>
  <w:font w:name="Calibri"/>
  <w:font w:name="Times New Roman"/>
  <w:font w:name="Playfair Display">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2">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3">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4">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5">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6">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7">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 w:type="table" w:styleId="Table8">
    <w:basedOn w:val="TableNormal"/>
    <w:rPr>
      <w:rFonts w:ascii="Calibri" w:cs="Calibri" w:eastAsia="Calibri" w:hAnsi="Calibri"/>
      <w:sz w:val="22"/>
      <w:szCs w:val="22"/>
    </w:rPr>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40" Type="http://schemas.openxmlformats.org/officeDocument/2006/relationships/hyperlink" Target="https://methods.sagepub.com/reference/encyc-of-case-study-research/n229.xml" TargetMode="External"/><Relationship Id="rId42" Type="http://schemas.openxmlformats.org/officeDocument/2006/relationships/hyperlink" Target="http://www.rossjournal.co.uk/wp-content/uploads/2016/12/RoSS-Vol1-No1-Oswald-et-al-53-73.pdf" TargetMode="External"/><Relationship Id="rId41" Type="http://schemas.openxmlformats.org/officeDocument/2006/relationships/hyperlink" Target="https://files.eric.ed.gov/fulltext/EJ1230312.pdf" TargetMode="External"/><Relationship Id="rId44" Type="http://schemas.openxmlformats.org/officeDocument/2006/relationships/hyperlink" Target="https://digitalcommons.brockport.edu/cgi/viewcontent.cgi?article=1818&amp;context=ehd_theses" TargetMode="External"/><Relationship Id="rId43" Type="http://schemas.openxmlformats.org/officeDocument/2006/relationships/hyperlink" Target="https://journals.sagepub.com/doi/full/10.1177/1609406919862424" TargetMode="External"/><Relationship Id="rId46" Type="http://schemas.openxmlformats.org/officeDocument/2006/relationships/hyperlink" Target="https://www.schoolguide.co.uk/" TargetMode="External"/><Relationship Id="rId45" Type="http://schemas.openxmlformats.org/officeDocument/2006/relationships/hyperlink" Target="https://digitalcommons.brockport.edu/ehd_theses/786/"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www.nasuwt.org.uk/asset/A788604C-3046-4005-A1EA0EAFF023E0DD/" TargetMode="External"/><Relationship Id="rId48" Type="http://schemas.openxmlformats.org/officeDocument/2006/relationships/hyperlink" Target="https://web.calstatela.edu/faculty/jshindl/cm/Chapter18competition-final.htm" TargetMode="External"/><Relationship Id="rId47" Type="http://schemas.openxmlformats.org/officeDocument/2006/relationships/hyperlink" Target="https://eric.ed.gov/?id=EJ915885" TargetMode="External"/><Relationship Id="rId49" Type="http://schemas.openxmlformats.org/officeDocument/2006/relationships/hyperlink" Target="https://hwb.gov.wales/api/storage/932d8940-56f5-4660-aa85-afb4e87560a9/an-introduction-to-the-professional-standards-for-teaching-and-leadership.pdf" TargetMode="External"/><Relationship Id="rId5" Type="http://schemas.openxmlformats.org/officeDocument/2006/relationships/styles" Target="styles.xml"/><Relationship Id="rId6" Type="http://schemas.openxmlformats.org/officeDocument/2006/relationships/hyperlink" Target="https://necsi.edu/changes-in-the-teaching-and-learning-process-in-a-complex-education-system" TargetMode="External"/><Relationship Id="rId7" Type="http://schemas.openxmlformats.org/officeDocument/2006/relationships/hyperlink" Target="http://hdl.handle.net/2123/4494" TargetMode="External"/><Relationship Id="rId8" Type="http://schemas.openxmlformats.org/officeDocument/2006/relationships/hyperlink" Target="https://www.researchgate.net/publication/233273568_Using_Observational_Methods_to_Research_the_Student_Experience" TargetMode="External"/><Relationship Id="rId31" Type="http://schemas.openxmlformats.org/officeDocument/2006/relationships/hyperlink" Target="https://www.nasuwt.org.uk/asset/A788604C-3046-4005-A1EA0EAFF023E0DD/" TargetMode="External"/><Relationship Id="rId30" Type="http://schemas.openxmlformats.org/officeDocument/2006/relationships/hyperlink" Target="https://www.researchgate.net/publication/233273568_Using_Observational_Methods_to_Research_the_Student_Experience" TargetMode="External"/><Relationship Id="rId33" Type="http://schemas.openxmlformats.org/officeDocument/2006/relationships/hyperlink" Target="https://onlinelibrary.wiley.com/doi/full/10.1111/jopy.12320" TargetMode="External"/><Relationship Id="rId32" Type="http://schemas.openxmlformats.org/officeDocument/2006/relationships/hyperlink" Target="https://eric.ed.gov/?id=EJ740192" TargetMode="External"/><Relationship Id="rId35" Type="http://schemas.openxmlformats.org/officeDocument/2006/relationships/hyperlink" Target="https://www.nepjol.info/index.php/JNS/article/view/19493/15936#:~:text=Analysis%20of%20critical%20incidents%20helps,teaching%20a%20teacher%20is%20adopting." TargetMode="External"/><Relationship Id="rId34" Type="http://schemas.openxmlformats.org/officeDocument/2006/relationships/hyperlink" Target="https://journals.sagepub.com/doi/10.1177/1077800405284363" TargetMode="External"/><Relationship Id="rId37" Type="http://schemas.openxmlformats.org/officeDocument/2006/relationships/hyperlink" Target="https://www.alfiekohn.org/article/competition-ever-appropriate-cooperative-classroom/" TargetMode="External"/><Relationship Id="rId36" Type="http://schemas.openxmlformats.org/officeDocument/2006/relationships/hyperlink" Target="https://www.nepjol.info/index.php/JNS/article/view/19493/15936#:~:text=Analysis%20of%20critical%20incidents%20helps,teaching%20a%20teacher%20is%20adopting." TargetMode="External"/><Relationship Id="rId39" Type="http://schemas.openxmlformats.org/officeDocument/2006/relationships/hyperlink" Target="https://www.simplypsychology.org/operant-conditioning.html" TargetMode="External"/><Relationship Id="rId38" Type="http://schemas.openxmlformats.org/officeDocument/2006/relationships/hyperlink" Target="https://journals.lub.lu.se/st/article/view/2028" TargetMode="External"/><Relationship Id="rId20" Type="http://schemas.openxmlformats.org/officeDocument/2006/relationships/hyperlink" Target="https://digitalcommons.brockport.edu/cgi/viewcontent.cgi?article=1818&amp;context=ehd_theses" TargetMode="External"/><Relationship Id="rId22" Type="http://schemas.openxmlformats.org/officeDocument/2006/relationships/hyperlink" Target="https://www.schoolguide.co.uk/" TargetMode="External"/><Relationship Id="rId21" Type="http://schemas.openxmlformats.org/officeDocument/2006/relationships/hyperlink" Target="https://digitalcommons.brockport.edu/ehd_theses/786/" TargetMode="External"/><Relationship Id="rId24" Type="http://schemas.openxmlformats.org/officeDocument/2006/relationships/hyperlink" Target="https://web.calstatela.edu/faculty/jshindl/cm/Chapter18competition-final.htm" TargetMode="External"/><Relationship Id="rId23" Type="http://schemas.openxmlformats.org/officeDocument/2006/relationships/hyperlink" Target="https://eric.ed.gov/?id=EJ915885" TargetMode="External"/><Relationship Id="rId26" Type="http://schemas.openxmlformats.org/officeDocument/2006/relationships/hyperlink" Target="https://www.questia.com/library/journal/1G1-260691283/praise-my-students-a-social-network-designed-to-reinforce" TargetMode="External"/><Relationship Id="rId25" Type="http://schemas.openxmlformats.org/officeDocument/2006/relationships/hyperlink" Target="https://hwb.gov.wales/api/storage/932d8940-56f5-4660-aa85-afb4e87560a9/an-introduction-to-the-professional-standards-for-teaching-and-leadership.pdf" TargetMode="External"/><Relationship Id="rId28" Type="http://schemas.openxmlformats.org/officeDocument/2006/relationships/hyperlink" Target="https://papers.ssrn.com/sol3/papers.cfm?abstract_id=2559424" TargetMode="External"/><Relationship Id="rId27" Type="http://schemas.openxmlformats.org/officeDocument/2006/relationships/hyperlink" Target="https://necsi.edu/changes-in-the-teaching-and-learning-process-in-a-complex-education-system" TargetMode="External"/><Relationship Id="rId29" Type="http://schemas.openxmlformats.org/officeDocument/2006/relationships/hyperlink" Target="http://hdl.handle.net/2123/4494" TargetMode="External"/><Relationship Id="rId51" Type="http://schemas.openxmlformats.org/officeDocument/2006/relationships/hyperlink" Target="https://www.questia.com/library/journal/1G1-260691283/praise-my-students-a-social-network-designed-to-reinforce" TargetMode="External"/><Relationship Id="rId50" Type="http://schemas.openxmlformats.org/officeDocument/2006/relationships/hyperlink" Target="https://hwb.gov.wales/curriculum-for-wales/designing-your-curriculum/developing-a-vision-for-curriculum-design/#curriculum-design-and-the-four-purposes" TargetMode="External"/><Relationship Id="rId52" Type="http://schemas.openxmlformats.org/officeDocument/2006/relationships/hyperlink" Target="https://jurnalkemanusiaan.utm.my/index.php/kemanusiaan/article/view/165" TargetMode="External"/><Relationship Id="rId11" Type="http://schemas.openxmlformats.org/officeDocument/2006/relationships/hyperlink" Target="https://onlinelibrary.wiley.com/doi/full/10.1111/jopy.12320" TargetMode="External"/><Relationship Id="rId10" Type="http://schemas.openxmlformats.org/officeDocument/2006/relationships/hyperlink" Target="https://eric.ed.gov/?id=EJ740192" TargetMode="External"/><Relationship Id="rId13" Type="http://schemas.openxmlformats.org/officeDocument/2006/relationships/hyperlink" Target="https://www.nepjol.info/index.php/JNS/article/view/19493/15936#:~:text=Analysis%20of%20critical%20incidents%20helps,teaching%20a%20teacher%20is%20adopting." TargetMode="External"/><Relationship Id="rId12" Type="http://schemas.openxmlformats.org/officeDocument/2006/relationships/hyperlink" Target="https://journals.sagepub.com/doi/10.1177/1077800405284363" TargetMode="External"/><Relationship Id="rId15" Type="http://schemas.openxmlformats.org/officeDocument/2006/relationships/hyperlink" Target="https://www.alfiekohn.org/article/competition-ever-appropriate-cooperative-classroom/" TargetMode="External"/><Relationship Id="rId14" Type="http://schemas.openxmlformats.org/officeDocument/2006/relationships/hyperlink" Target="https://www.nepjol.info/index.php/JNS/article/view/19493/15936#:~:text=Analysis%20of%20critical%20incidents%20helps,teaching%20a%20teacher%20is%20adopting." TargetMode="External"/><Relationship Id="rId17" Type="http://schemas.openxmlformats.org/officeDocument/2006/relationships/hyperlink" Target="https://www.simplypsychology.org/operant-conditioning.html" TargetMode="External"/><Relationship Id="rId16" Type="http://schemas.openxmlformats.org/officeDocument/2006/relationships/hyperlink" Target="https://journals.lub.lu.se/st/article/view/2028" TargetMode="External"/><Relationship Id="rId19" Type="http://schemas.openxmlformats.org/officeDocument/2006/relationships/hyperlink" Target="https://files.eric.ed.gov/fulltext/EJ1230312.pdf" TargetMode="External"/><Relationship Id="rId18" Type="http://schemas.openxmlformats.org/officeDocument/2006/relationships/hyperlink" Target="https://methods.sagepub.com/reference/encyc-of-case-study-research/n229.xml"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PlayfairDisplay-regular.ttf"/><Relationship Id="rId2" Type="http://schemas.openxmlformats.org/officeDocument/2006/relationships/font" Target="fonts/PlayfairDisplay-bold.ttf"/><Relationship Id="rId3" Type="http://schemas.openxmlformats.org/officeDocument/2006/relationships/font" Target="fonts/PlayfairDisplay-italic.ttf"/><Relationship Id="rId4" Type="http://schemas.openxmlformats.org/officeDocument/2006/relationships/font" Target="fonts/PlayfairDisplay-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