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C04F0" w14:textId="23E77A77" w:rsidR="00E27E33" w:rsidRPr="00D437BB" w:rsidRDefault="00E27E33" w:rsidP="00E27E33">
      <w:pPr>
        <w:jc w:val="center"/>
        <w:rPr>
          <w:b/>
          <w:bCs/>
          <w:color w:val="000000" w:themeColor="text1"/>
          <w:sz w:val="56"/>
          <w:szCs w:val="56"/>
        </w:rPr>
      </w:pPr>
      <w:r w:rsidRPr="00D437BB">
        <w:rPr>
          <w:b/>
          <w:bCs/>
          <w:color w:val="000000" w:themeColor="text1"/>
          <w:sz w:val="56"/>
          <w:szCs w:val="56"/>
        </w:rPr>
        <w:t xml:space="preserve">Dissertation Portfolio </w:t>
      </w:r>
      <w:r w:rsidR="00B44357">
        <w:rPr>
          <w:b/>
          <w:bCs/>
          <w:color w:val="000000" w:themeColor="text1"/>
          <w:sz w:val="56"/>
          <w:szCs w:val="56"/>
        </w:rPr>
        <w:t>W</w:t>
      </w:r>
      <w:r w:rsidRPr="00D437BB">
        <w:rPr>
          <w:b/>
          <w:bCs/>
          <w:color w:val="000000" w:themeColor="text1"/>
          <w:sz w:val="56"/>
          <w:szCs w:val="56"/>
        </w:rPr>
        <w:t>ord</w:t>
      </w:r>
    </w:p>
    <w:p w14:paraId="0943EB5B" w14:textId="77777777" w:rsidR="00E27E33" w:rsidRPr="00D437BB" w:rsidRDefault="00E27E33" w:rsidP="00E27E33">
      <w:pPr>
        <w:jc w:val="center"/>
        <w:rPr>
          <w:b/>
          <w:bCs/>
          <w:color w:val="000000" w:themeColor="text1"/>
          <w:sz w:val="44"/>
          <w:szCs w:val="44"/>
        </w:rPr>
      </w:pPr>
    </w:p>
    <w:p w14:paraId="1C51BA0E" w14:textId="77777777" w:rsidR="00E27E33" w:rsidRPr="00D437BB" w:rsidRDefault="00E27E33" w:rsidP="00E27E33">
      <w:pPr>
        <w:jc w:val="center"/>
        <w:rPr>
          <w:b/>
          <w:bCs/>
          <w:color w:val="000000" w:themeColor="text1"/>
          <w:sz w:val="44"/>
          <w:szCs w:val="44"/>
        </w:rPr>
      </w:pPr>
    </w:p>
    <w:p w14:paraId="39BA234E" w14:textId="0DA8B5C3" w:rsidR="00E27E33" w:rsidRPr="00D437BB" w:rsidRDefault="00E27E33" w:rsidP="00E27E33">
      <w:pPr>
        <w:jc w:val="center"/>
        <w:rPr>
          <w:b/>
          <w:bCs/>
          <w:color w:val="000000" w:themeColor="text1"/>
          <w:sz w:val="44"/>
          <w:szCs w:val="44"/>
        </w:rPr>
      </w:pPr>
      <w:r w:rsidRPr="00D437BB">
        <w:rPr>
          <w:b/>
          <w:bCs/>
          <w:color w:val="000000" w:themeColor="text1"/>
          <w:sz w:val="44"/>
          <w:szCs w:val="44"/>
        </w:rPr>
        <w:t>Topic: To examine the effect of electric vehicle adoption on operational efficiency and fleet management within the Dorking, Surrey, UK manufacturing and industrial sector: A case study on Bucher Municipal</w:t>
      </w:r>
    </w:p>
    <w:p w14:paraId="7E1BBFE1" w14:textId="77777777" w:rsidR="00E27E33" w:rsidRPr="00D437BB" w:rsidRDefault="00E27E33" w:rsidP="00E27E33">
      <w:pPr>
        <w:jc w:val="center"/>
        <w:rPr>
          <w:b/>
          <w:bCs/>
          <w:color w:val="000000" w:themeColor="text1"/>
          <w:sz w:val="44"/>
          <w:szCs w:val="44"/>
        </w:rPr>
      </w:pPr>
    </w:p>
    <w:p w14:paraId="6D2D69B4" w14:textId="77777777" w:rsidR="00E27E33" w:rsidRPr="00D437BB" w:rsidRDefault="00E27E33" w:rsidP="00E27E33">
      <w:pPr>
        <w:jc w:val="center"/>
        <w:rPr>
          <w:b/>
          <w:bCs/>
          <w:color w:val="000000" w:themeColor="text1"/>
          <w:sz w:val="44"/>
          <w:szCs w:val="44"/>
        </w:rPr>
      </w:pPr>
    </w:p>
    <w:p w14:paraId="32DE8A20" w14:textId="26100A1F" w:rsidR="00E27E33" w:rsidRPr="00F831B4" w:rsidRDefault="00E27E33" w:rsidP="0002398C">
      <w:pPr>
        <w:rPr>
          <w:b/>
          <w:bCs/>
          <w:color w:val="000000" w:themeColor="text1"/>
          <w:sz w:val="32"/>
          <w:szCs w:val="32"/>
        </w:rPr>
      </w:pPr>
      <w:r w:rsidRPr="00F831B4">
        <w:rPr>
          <w:b/>
          <w:bCs/>
          <w:color w:val="000000" w:themeColor="text1"/>
          <w:sz w:val="32"/>
          <w:szCs w:val="32"/>
        </w:rPr>
        <w:t xml:space="preserve">Student </w:t>
      </w:r>
      <w:r w:rsidR="002D06BF" w:rsidRPr="00F831B4">
        <w:rPr>
          <w:b/>
          <w:bCs/>
          <w:color w:val="000000" w:themeColor="text1"/>
          <w:sz w:val="32"/>
          <w:szCs w:val="32"/>
        </w:rPr>
        <w:t>Name: Bogdan Sorin Grigore</w:t>
      </w:r>
    </w:p>
    <w:p w14:paraId="5ED7AD03" w14:textId="29A590B9" w:rsidR="0071658D" w:rsidRPr="00F831B4" w:rsidRDefault="00E27E33" w:rsidP="004D22DE">
      <w:pPr>
        <w:rPr>
          <w:b/>
          <w:bCs/>
          <w:color w:val="000000" w:themeColor="text1"/>
          <w:sz w:val="32"/>
          <w:szCs w:val="32"/>
        </w:rPr>
      </w:pPr>
      <w:r w:rsidRPr="00F831B4">
        <w:rPr>
          <w:b/>
          <w:bCs/>
          <w:color w:val="000000" w:themeColor="text1"/>
          <w:sz w:val="32"/>
          <w:szCs w:val="32"/>
        </w:rPr>
        <w:t>Student ID:</w:t>
      </w:r>
      <w:r w:rsidR="00C047E1" w:rsidRPr="00F831B4">
        <w:rPr>
          <w:b/>
          <w:bCs/>
          <w:color w:val="000000" w:themeColor="text1"/>
          <w:sz w:val="32"/>
          <w:szCs w:val="32"/>
        </w:rPr>
        <w:t>2236790</w:t>
      </w:r>
    </w:p>
    <w:p w14:paraId="5B21F1D5" w14:textId="3008C423" w:rsidR="00E6756B" w:rsidRDefault="000D699C">
      <w:pPr>
        <w:spacing w:line="278" w:lineRule="auto"/>
        <w:jc w:val="left"/>
        <w:rPr>
          <w:b/>
          <w:bCs/>
          <w:color w:val="000000" w:themeColor="text1"/>
          <w:sz w:val="32"/>
          <w:szCs w:val="32"/>
        </w:rPr>
      </w:pPr>
      <w:r>
        <w:rPr>
          <w:b/>
          <w:bCs/>
          <w:color w:val="000000" w:themeColor="text1"/>
          <w:sz w:val="32"/>
          <w:szCs w:val="32"/>
        </w:rPr>
        <w:t>Module: Independent Project</w:t>
      </w:r>
      <w:r w:rsidR="00E6756B">
        <w:rPr>
          <w:b/>
          <w:bCs/>
          <w:color w:val="000000" w:themeColor="text1"/>
          <w:sz w:val="32"/>
          <w:szCs w:val="32"/>
        </w:rPr>
        <w:t xml:space="preserve"> (LCLM</w:t>
      </w:r>
      <w:r w:rsidR="007B0F83">
        <w:rPr>
          <w:b/>
          <w:bCs/>
          <w:color w:val="000000" w:themeColor="text1"/>
          <w:sz w:val="32"/>
          <w:szCs w:val="32"/>
        </w:rPr>
        <w:t>6005_LON)</w:t>
      </w:r>
    </w:p>
    <w:p w14:paraId="098A8FE7" w14:textId="0483D869" w:rsidR="007B0F83" w:rsidRDefault="00797FD8">
      <w:pPr>
        <w:spacing w:line="278" w:lineRule="auto"/>
        <w:jc w:val="left"/>
        <w:rPr>
          <w:b/>
          <w:bCs/>
          <w:color w:val="000000" w:themeColor="text1"/>
          <w:sz w:val="32"/>
          <w:szCs w:val="32"/>
        </w:rPr>
      </w:pPr>
      <w:r>
        <w:rPr>
          <w:b/>
          <w:bCs/>
          <w:color w:val="000000" w:themeColor="text1"/>
          <w:sz w:val="32"/>
          <w:szCs w:val="32"/>
        </w:rPr>
        <w:t>Lecturer: Rameses Manalag</w:t>
      </w:r>
    </w:p>
    <w:p w14:paraId="0FC8D41E" w14:textId="635BFDBC" w:rsidR="0071658D" w:rsidRPr="00D437BB" w:rsidRDefault="0071658D">
      <w:pPr>
        <w:spacing w:line="278" w:lineRule="auto"/>
        <w:jc w:val="left"/>
        <w:rPr>
          <w:b/>
          <w:bCs/>
          <w:color w:val="000000" w:themeColor="text1"/>
          <w:sz w:val="44"/>
          <w:szCs w:val="44"/>
        </w:rPr>
      </w:pPr>
      <w:r w:rsidRPr="00D437BB">
        <w:rPr>
          <w:b/>
          <w:bCs/>
          <w:color w:val="000000" w:themeColor="text1"/>
          <w:sz w:val="44"/>
          <w:szCs w:val="44"/>
        </w:rPr>
        <w:br w:type="page"/>
      </w:r>
    </w:p>
    <w:p w14:paraId="267E3BB2" w14:textId="77777777" w:rsidR="0071658D" w:rsidRPr="00D437BB" w:rsidRDefault="0071658D">
      <w:pPr>
        <w:pStyle w:val="Heading1"/>
        <w:pageBreakBefore/>
        <w:widowControl w:val="0"/>
        <w:numPr>
          <w:ilvl w:val="0"/>
          <w:numId w:val="14"/>
        </w:numPr>
        <w:suppressAutoHyphens/>
        <w:spacing w:line="240" w:lineRule="auto"/>
        <w:jc w:val="left"/>
        <w:rPr>
          <w:rFonts w:cs="Times New Roman"/>
          <w:color w:val="000000" w:themeColor="text1"/>
        </w:rPr>
      </w:pPr>
      <w:bookmarkStart w:id="0" w:name="_Toc215566531"/>
      <w:r w:rsidRPr="00D437BB">
        <w:rPr>
          <w:rFonts w:cs="Times New Roman"/>
          <w:color w:val="000000" w:themeColor="text1"/>
        </w:rPr>
        <w:lastRenderedPageBreak/>
        <w:t>Abstract</w:t>
      </w:r>
      <w:bookmarkEnd w:id="0"/>
    </w:p>
    <w:p w14:paraId="53C4E95D" w14:textId="77777777" w:rsidR="0071658D" w:rsidRPr="00D437BB" w:rsidRDefault="0071658D" w:rsidP="0071658D">
      <w:pPr>
        <w:pStyle w:val="BodyText"/>
        <w:rPr>
          <w:rFonts w:cs="Times New Roman"/>
          <w:color w:val="000000" w:themeColor="text1"/>
        </w:rPr>
      </w:pPr>
      <w:r w:rsidRPr="00D437BB">
        <w:rPr>
          <w:rFonts w:cs="Times New Roman"/>
          <w:color w:val="000000" w:themeColor="text1"/>
        </w:rPr>
        <w:tab/>
        <w:t xml:space="preserve">The study targets to examine the impact of electrical vehicle (EV) adoption on fleet management and operational efficiency in manufacturing segment, with a precise target on Bucher Municipal. Also, using a qualitative mono-method, the study depends majorly on secondary sources, containing company publications, industry reports and secondary sources to deliver the reliability of the data. Thematic analysis was used to explain the data which allows the identification of the main themes linked with fleet management, EV integration and operational improvements. Also, outcomes suggest that EV adoption can progressively improve operational efficacy through decreasing maintenance and fuel cost. On top of that the study offers beneficial visions for various industry stakeholders considering EV transition, outlining the significance of sustainable methods and tactical planning in improvising the environmental impact and fleet performance.      </w:t>
      </w:r>
    </w:p>
    <w:p w14:paraId="44397C7C" w14:textId="77777777" w:rsidR="0071658D" w:rsidRPr="00D437BB" w:rsidRDefault="0071658D" w:rsidP="0071658D">
      <w:pPr>
        <w:pStyle w:val="BodyText"/>
        <w:pageBreakBefore/>
        <w:rPr>
          <w:rFonts w:cs="Times New Roman"/>
          <w:color w:val="000000" w:themeColor="text1"/>
        </w:rPr>
      </w:pPr>
    </w:p>
    <w:p w14:paraId="6C6989DF" w14:textId="77777777" w:rsidR="0071658D" w:rsidRPr="00D437BB" w:rsidRDefault="0071658D">
      <w:pPr>
        <w:pStyle w:val="Heading1"/>
        <w:widowControl w:val="0"/>
        <w:numPr>
          <w:ilvl w:val="0"/>
          <w:numId w:val="14"/>
        </w:numPr>
        <w:suppressAutoHyphens/>
        <w:spacing w:line="240" w:lineRule="auto"/>
        <w:jc w:val="left"/>
        <w:rPr>
          <w:rFonts w:cs="Times New Roman"/>
          <w:color w:val="000000" w:themeColor="text1"/>
        </w:rPr>
      </w:pPr>
      <w:bookmarkStart w:id="1" w:name="__RefHeading__9060_1682328742"/>
      <w:bookmarkStart w:id="2" w:name="_Toc215566532"/>
      <w:bookmarkEnd w:id="1"/>
      <w:r w:rsidRPr="00D437BB">
        <w:rPr>
          <w:rFonts w:cs="Times New Roman"/>
          <w:color w:val="000000" w:themeColor="text1"/>
        </w:rPr>
        <w:t>Acknowledgement</w:t>
      </w:r>
      <w:bookmarkEnd w:id="2"/>
    </w:p>
    <w:p w14:paraId="27DB0E46" w14:textId="32F80C9B" w:rsidR="0071658D" w:rsidRPr="00D437BB" w:rsidRDefault="0071658D" w:rsidP="0071658D">
      <w:pPr>
        <w:pStyle w:val="BodyText"/>
        <w:rPr>
          <w:rFonts w:cs="Times New Roman"/>
          <w:b/>
          <w:bCs/>
          <w:color w:val="000000" w:themeColor="text1"/>
          <w:sz w:val="44"/>
          <w:szCs w:val="44"/>
        </w:rPr>
      </w:pPr>
      <w:r w:rsidRPr="00D437BB">
        <w:rPr>
          <w:rFonts w:cs="Times New Roman"/>
          <w:color w:val="000000" w:themeColor="text1"/>
        </w:rPr>
        <w:tab/>
        <w:t xml:space="preserve">I would like to convey my sincere gratitude to all those who guided me and who supported me during the study.  I appreciate the contributions of academic sources and industry reports that offered the required data for the study. Also, I thank my friends and family for their continuous support and encouragement, which supported me to stay committed towards completing the study successfully.  </w:t>
      </w:r>
    </w:p>
    <w:p w14:paraId="7EE2E857" w14:textId="77777777" w:rsidR="00E27E33" w:rsidRPr="00D437BB" w:rsidRDefault="00E27E33" w:rsidP="00E27E33">
      <w:pPr>
        <w:jc w:val="center"/>
        <w:rPr>
          <w:b/>
          <w:bCs/>
          <w:color w:val="000000" w:themeColor="text1"/>
          <w:sz w:val="44"/>
          <w:szCs w:val="44"/>
        </w:rPr>
      </w:pPr>
    </w:p>
    <w:p w14:paraId="5D615231" w14:textId="77777777" w:rsidR="000B6CC9" w:rsidRPr="00D437BB" w:rsidRDefault="00E27E33">
      <w:pPr>
        <w:spacing w:line="278" w:lineRule="auto"/>
        <w:jc w:val="left"/>
        <w:rPr>
          <w:b/>
          <w:bCs/>
          <w:color w:val="000000" w:themeColor="text1"/>
          <w:sz w:val="44"/>
          <w:szCs w:val="44"/>
        </w:rPr>
      </w:pPr>
      <w:r w:rsidRPr="00D437BB">
        <w:rPr>
          <w:b/>
          <w:bCs/>
          <w:color w:val="000000" w:themeColor="text1"/>
          <w:sz w:val="44"/>
          <w:szCs w:val="44"/>
        </w:rPr>
        <w:br w:type="page"/>
      </w:r>
    </w:p>
    <w:sdt>
      <w:sdtPr>
        <w:rPr>
          <w:rFonts w:ascii="Times New Roman" w:eastAsiaTheme="minorHAnsi" w:hAnsi="Times New Roman" w:cstheme="minorBidi"/>
          <w:color w:val="000000" w:themeColor="text1"/>
          <w:kern w:val="2"/>
          <w:sz w:val="24"/>
          <w:szCs w:val="24"/>
          <w:lang w:val="en-IN"/>
          <w14:ligatures w14:val="standardContextual"/>
        </w:rPr>
        <w:id w:val="-135728288"/>
        <w:docPartObj>
          <w:docPartGallery w:val="Table of Contents"/>
          <w:docPartUnique/>
        </w:docPartObj>
      </w:sdtPr>
      <w:sdtEndPr>
        <w:rPr>
          <w:b/>
          <w:bCs/>
          <w:noProof/>
        </w:rPr>
      </w:sdtEndPr>
      <w:sdtContent>
        <w:p w14:paraId="799B0381" w14:textId="6EB51F13" w:rsidR="000B6CC9" w:rsidRPr="00D437BB" w:rsidRDefault="000B6CC9">
          <w:pPr>
            <w:pStyle w:val="TOCHeading"/>
            <w:rPr>
              <w:rFonts w:ascii="Times New Roman" w:hAnsi="Times New Roman" w:cs="Times New Roman"/>
              <w:b/>
              <w:color w:val="000000" w:themeColor="text1"/>
            </w:rPr>
          </w:pPr>
          <w:r w:rsidRPr="00D437BB">
            <w:rPr>
              <w:rFonts w:ascii="Times New Roman" w:hAnsi="Times New Roman" w:cs="Times New Roman"/>
              <w:b/>
              <w:color w:val="000000" w:themeColor="text1"/>
            </w:rPr>
            <w:t>Table of Contents</w:t>
          </w:r>
        </w:p>
        <w:p w14:paraId="0C00E31A" w14:textId="0A24E668" w:rsidR="00632731" w:rsidRDefault="000B6CC9">
          <w:pPr>
            <w:pStyle w:val="TOC1"/>
            <w:tabs>
              <w:tab w:val="right" w:leader="dot" w:pos="9016"/>
            </w:tabs>
            <w:rPr>
              <w:rFonts w:asciiTheme="minorHAnsi" w:eastAsiaTheme="minorEastAsia" w:hAnsiTheme="minorHAnsi"/>
              <w:noProof/>
              <w:lang w:val="en-GB" w:eastAsia="en-GB"/>
            </w:rPr>
          </w:pPr>
          <w:r w:rsidRPr="00D437BB">
            <w:rPr>
              <w:color w:val="000000" w:themeColor="text1"/>
            </w:rPr>
            <w:fldChar w:fldCharType="begin"/>
          </w:r>
          <w:r w:rsidRPr="00D437BB">
            <w:rPr>
              <w:color w:val="000000" w:themeColor="text1"/>
            </w:rPr>
            <w:instrText xml:space="preserve"> TOC \o "1-3" \h \z \u </w:instrText>
          </w:r>
          <w:r w:rsidRPr="00D437BB">
            <w:rPr>
              <w:color w:val="000000" w:themeColor="text1"/>
            </w:rPr>
            <w:fldChar w:fldCharType="separate"/>
          </w:r>
          <w:hyperlink w:anchor="_Toc215566531" w:history="1">
            <w:r w:rsidR="00632731" w:rsidRPr="00674755">
              <w:rPr>
                <w:rStyle w:val="Hyperlink"/>
                <w:rFonts w:cs="Times New Roman"/>
                <w:noProof/>
              </w:rPr>
              <w:t>Abstract</w:t>
            </w:r>
            <w:r w:rsidR="00632731">
              <w:rPr>
                <w:noProof/>
                <w:webHidden/>
              </w:rPr>
              <w:tab/>
            </w:r>
            <w:r w:rsidR="00632731">
              <w:rPr>
                <w:noProof/>
                <w:webHidden/>
              </w:rPr>
              <w:fldChar w:fldCharType="begin"/>
            </w:r>
            <w:r w:rsidR="00632731">
              <w:rPr>
                <w:noProof/>
                <w:webHidden/>
              </w:rPr>
              <w:instrText xml:space="preserve"> PAGEREF _Toc215566531 \h </w:instrText>
            </w:r>
            <w:r w:rsidR="00632731">
              <w:rPr>
                <w:noProof/>
                <w:webHidden/>
              </w:rPr>
            </w:r>
            <w:r w:rsidR="00632731">
              <w:rPr>
                <w:noProof/>
                <w:webHidden/>
              </w:rPr>
              <w:fldChar w:fldCharType="separate"/>
            </w:r>
            <w:r w:rsidR="00632731">
              <w:rPr>
                <w:noProof/>
                <w:webHidden/>
              </w:rPr>
              <w:t>2</w:t>
            </w:r>
            <w:r w:rsidR="00632731">
              <w:rPr>
                <w:noProof/>
                <w:webHidden/>
              </w:rPr>
              <w:fldChar w:fldCharType="end"/>
            </w:r>
          </w:hyperlink>
        </w:p>
        <w:p w14:paraId="191511DF" w14:textId="76FF64E0" w:rsidR="00632731" w:rsidRDefault="00632731">
          <w:pPr>
            <w:pStyle w:val="TOC1"/>
            <w:tabs>
              <w:tab w:val="right" w:leader="dot" w:pos="9016"/>
            </w:tabs>
            <w:rPr>
              <w:rFonts w:asciiTheme="minorHAnsi" w:eastAsiaTheme="minorEastAsia" w:hAnsiTheme="minorHAnsi"/>
              <w:noProof/>
              <w:lang w:val="en-GB" w:eastAsia="en-GB"/>
            </w:rPr>
          </w:pPr>
          <w:hyperlink w:anchor="_Toc215566532" w:history="1">
            <w:r w:rsidRPr="00674755">
              <w:rPr>
                <w:rStyle w:val="Hyperlink"/>
                <w:rFonts w:cs="Times New Roman"/>
                <w:noProof/>
              </w:rPr>
              <w:t>Acknowledgement</w:t>
            </w:r>
            <w:r>
              <w:rPr>
                <w:noProof/>
                <w:webHidden/>
              </w:rPr>
              <w:tab/>
            </w:r>
            <w:r>
              <w:rPr>
                <w:noProof/>
                <w:webHidden/>
              </w:rPr>
              <w:fldChar w:fldCharType="begin"/>
            </w:r>
            <w:r>
              <w:rPr>
                <w:noProof/>
                <w:webHidden/>
              </w:rPr>
              <w:instrText xml:space="preserve"> PAGEREF _Toc215566532 \h </w:instrText>
            </w:r>
            <w:r>
              <w:rPr>
                <w:noProof/>
                <w:webHidden/>
              </w:rPr>
            </w:r>
            <w:r>
              <w:rPr>
                <w:noProof/>
                <w:webHidden/>
              </w:rPr>
              <w:fldChar w:fldCharType="separate"/>
            </w:r>
            <w:r>
              <w:rPr>
                <w:noProof/>
                <w:webHidden/>
              </w:rPr>
              <w:t>3</w:t>
            </w:r>
            <w:r>
              <w:rPr>
                <w:noProof/>
                <w:webHidden/>
              </w:rPr>
              <w:fldChar w:fldCharType="end"/>
            </w:r>
          </w:hyperlink>
        </w:p>
        <w:p w14:paraId="585B5F0B" w14:textId="7D268256" w:rsidR="00632731" w:rsidRDefault="00632731">
          <w:pPr>
            <w:pStyle w:val="TOC1"/>
            <w:tabs>
              <w:tab w:val="right" w:leader="dot" w:pos="9016"/>
            </w:tabs>
            <w:rPr>
              <w:rFonts w:asciiTheme="minorHAnsi" w:eastAsiaTheme="minorEastAsia" w:hAnsiTheme="minorHAnsi"/>
              <w:noProof/>
              <w:lang w:val="en-GB" w:eastAsia="en-GB"/>
            </w:rPr>
          </w:pPr>
          <w:hyperlink w:anchor="_Toc215566533" w:history="1">
            <w:r w:rsidRPr="00674755">
              <w:rPr>
                <w:rStyle w:val="Hyperlink"/>
                <w:noProof/>
              </w:rPr>
              <w:t>Chapter 1: Introduction</w:t>
            </w:r>
            <w:r>
              <w:rPr>
                <w:noProof/>
                <w:webHidden/>
              </w:rPr>
              <w:tab/>
            </w:r>
            <w:r>
              <w:rPr>
                <w:noProof/>
                <w:webHidden/>
              </w:rPr>
              <w:fldChar w:fldCharType="begin"/>
            </w:r>
            <w:r>
              <w:rPr>
                <w:noProof/>
                <w:webHidden/>
              </w:rPr>
              <w:instrText xml:space="preserve"> PAGEREF _Toc215566533 \h </w:instrText>
            </w:r>
            <w:r>
              <w:rPr>
                <w:noProof/>
                <w:webHidden/>
              </w:rPr>
            </w:r>
            <w:r>
              <w:rPr>
                <w:noProof/>
                <w:webHidden/>
              </w:rPr>
              <w:fldChar w:fldCharType="separate"/>
            </w:r>
            <w:r>
              <w:rPr>
                <w:noProof/>
                <w:webHidden/>
              </w:rPr>
              <w:t>7</w:t>
            </w:r>
            <w:r>
              <w:rPr>
                <w:noProof/>
                <w:webHidden/>
              </w:rPr>
              <w:fldChar w:fldCharType="end"/>
            </w:r>
          </w:hyperlink>
        </w:p>
        <w:p w14:paraId="445A0A54" w14:textId="7C087DBD" w:rsidR="00632731" w:rsidRDefault="00632731">
          <w:pPr>
            <w:pStyle w:val="TOC2"/>
            <w:tabs>
              <w:tab w:val="right" w:leader="dot" w:pos="9016"/>
            </w:tabs>
            <w:rPr>
              <w:rFonts w:asciiTheme="minorHAnsi" w:eastAsiaTheme="minorEastAsia" w:hAnsiTheme="minorHAnsi"/>
              <w:noProof/>
              <w:lang w:val="en-GB" w:eastAsia="en-GB"/>
            </w:rPr>
          </w:pPr>
          <w:hyperlink w:anchor="_Toc215566534" w:history="1">
            <w:r w:rsidRPr="00674755">
              <w:rPr>
                <w:rStyle w:val="Hyperlink"/>
                <w:noProof/>
              </w:rPr>
              <w:t>1.1 Background of the study</w:t>
            </w:r>
            <w:r>
              <w:rPr>
                <w:noProof/>
                <w:webHidden/>
              </w:rPr>
              <w:tab/>
            </w:r>
            <w:r>
              <w:rPr>
                <w:noProof/>
                <w:webHidden/>
              </w:rPr>
              <w:fldChar w:fldCharType="begin"/>
            </w:r>
            <w:r>
              <w:rPr>
                <w:noProof/>
                <w:webHidden/>
              </w:rPr>
              <w:instrText xml:space="preserve"> PAGEREF _Toc215566534 \h </w:instrText>
            </w:r>
            <w:r>
              <w:rPr>
                <w:noProof/>
                <w:webHidden/>
              </w:rPr>
            </w:r>
            <w:r>
              <w:rPr>
                <w:noProof/>
                <w:webHidden/>
              </w:rPr>
              <w:fldChar w:fldCharType="separate"/>
            </w:r>
            <w:r>
              <w:rPr>
                <w:noProof/>
                <w:webHidden/>
              </w:rPr>
              <w:t>7</w:t>
            </w:r>
            <w:r>
              <w:rPr>
                <w:noProof/>
                <w:webHidden/>
              </w:rPr>
              <w:fldChar w:fldCharType="end"/>
            </w:r>
          </w:hyperlink>
        </w:p>
        <w:p w14:paraId="4D4B107B" w14:textId="05417FC2" w:rsidR="00632731" w:rsidRDefault="00632731">
          <w:pPr>
            <w:pStyle w:val="TOC2"/>
            <w:tabs>
              <w:tab w:val="right" w:leader="dot" w:pos="9016"/>
            </w:tabs>
            <w:rPr>
              <w:rFonts w:asciiTheme="minorHAnsi" w:eastAsiaTheme="minorEastAsia" w:hAnsiTheme="minorHAnsi"/>
              <w:noProof/>
              <w:lang w:val="en-GB" w:eastAsia="en-GB"/>
            </w:rPr>
          </w:pPr>
          <w:hyperlink w:anchor="_Toc215566535" w:history="1">
            <w:r w:rsidRPr="00674755">
              <w:rPr>
                <w:rStyle w:val="Hyperlink"/>
                <w:noProof/>
              </w:rPr>
              <w:t>1.2 Research problem</w:t>
            </w:r>
            <w:r>
              <w:rPr>
                <w:noProof/>
                <w:webHidden/>
              </w:rPr>
              <w:tab/>
            </w:r>
            <w:r>
              <w:rPr>
                <w:noProof/>
                <w:webHidden/>
              </w:rPr>
              <w:fldChar w:fldCharType="begin"/>
            </w:r>
            <w:r>
              <w:rPr>
                <w:noProof/>
                <w:webHidden/>
              </w:rPr>
              <w:instrText xml:space="preserve"> PAGEREF _Toc215566535 \h </w:instrText>
            </w:r>
            <w:r>
              <w:rPr>
                <w:noProof/>
                <w:webHidden/>
              </w:rPr>
            </w:r>
            <w:r>
              <w:rPr>
                <w:noProof/>
                <w:webHidden/>
              </w:rPr>
              <w:fldChar w:fldCharType="separate"/>
            </w:r>
            <w:r>
              <w:rPr>
                <w:noProof/>
                <w:webHidden/>
              </w:rPr>
              <w:t>8</w:t>
            </w:r>
            <w:r>
              <w:rPr>
                <w:noProof/>
                <w:webHidden/>
              </w:rPr>
              <w:fldChar w:fldCharType="end"/>
            </w:r>
          </w:hyperlink>
        </w:p>
        <w:p w14:paraId="53C421F6" w14:textId="682AB18D" w:rsidR="00632731" w:rsidRDefault="00632731">
          <w:pPr>
            <w:pStyle w:val="TOC2"/>
            <w:tabs>
              <w:tab w:val="right" w:leader="dot" w:pos="9016"/>
            </w:tabs>
            <w:rPr>
              <w:rFonts w:asciiTheme="minorHAnsi" w:eastAsiaTheme="minorEastAsia" w:hAnsiTheme="minorHAnsi"/>
              <w:noProof/>
              <w:lang w:val="en-GB" w:eastAsia="en-GB"/>
            </w:rPr>
          </w:pPr>
          <w:hyperlink w:anchor="_Toc215566536" w:history="1">
            <w:r w:rsidRPr="00674755">
              <w:rPr>
                <w:rStyle w:val="Hyperlink"/>
                <w:noProof/>
              </w:rPr>
              <w:t>1.3 Research aim and objectives</w:t>
            </w:r>
            <w:r>
              <w:rPr>
                <w:noProof/>
                <w:webHidden/>
              </w:rPr>
              <w:tab/>
            </w:r>
            <w:r>
              <w:rPr>
                <w:noProof/>
                <w:webHidden/>
              </w:rPr>
              <w:fldChar w:fldCharType="begin"/>
            </w:r>
            <w:r>
              <w:rPr>
                <w:noProof/>
                <w:webHidden/>
              </w:rPr>
              <w:instrText xml:space="preserve"> PAGEREF _Toc215566536 \h </w:instrText>
            </w:r>
            <w:r>
              <w:rPr>
                <w:noProof/>
                <w:webHidden/>
              </w:rPr>
            </w:r>
            <w:r>
              <w:rPr>
                <w:noProof/>
                <w:webHidden/>
              </w:rPr>
              <w:fldChar w:fldCharType="separate"/>
            </w:r>
            <w:r>
              <w:rPr>
                <w:noProof/>
                <w:webHidden/>
              </w:rPr>
              <w:t>8</w:t>
            </w:r>
            <w:r>
              <w:rPr>
                <w:noProof/>
                <w:webHidden/>
              </w:rPr>
              <w:fldChar w:fldCharType="end"/>
            </w:r>
          </w:hyperlink>
        </w:p>
        <w:p w14:paraId="2657CE0F" w14:textId="64A0DD02" w:rsidR="00632731" w:rsidRDefault="00632731">
          <w:pPr>
            <w:pStyle w:val="TOC3"/>
            <w:tabs>
              <w:tab w:val="right" w:leader="dot" w:pos="9016"/>
            </w:tabs>
            <w:rPr>
              <w:rFonts w:asciiTheme="minorHAnsi" w:eastAsiaTheme="minorEastAsia" w:hAnsiTheme="minorHAnsi"/>
              <w:noProof/>
              <w:lang w:val="en-GB" w:eastAsia="en-GB"/>
            </w:rPr>
          </w:pPr>
          <w:hyperlink w:anchor="_Toc215566537" w:history="1">
            <w:r w:rsidRPr="00674755">
              <w:rPr>
                <w:rStyle w:val="Hyperlink"/>
                <w:noProof/>
              </w:rPr>
              <w:t>1.3.1 Research aim</w:t>
            </w:r>
            <w:r>
              <w:rPr>
                <w:noProof/>
                <w:webHidden/>
              </w:rPr>
              <w:tab/>
            </w:r>
            <w:r>
              <w:rPr>
                <w:noProof/>
                <w:webHidden/>
              </w:rPr>
              <w:fldChar w:fldCharType="begin"/>
            </w:r>
            <w:r>
              <w:rPr>
                <w:noProof/>
                <w:webHidden/>
              </w:rPr>
              <w:instrText xml:space="preserve"> PAGEREF _Toc215566537 \h </w:instrText>
            </w:r>
            <w:r>
              <w:rPr>
                <w:noProof/>
                <w:webHidden/>
              </w:rPr>
            </w:r>
            <w:r>
              <w:rPr>
                <w:noProof/>
                <w:webHidden/>
              </w:rPr>
              <w:fldChar w:fldCharType="separate"/>
            </w:r>
            <w:r>
              <w:rPr>
                <w:noProof/>
                <w:webHidden/>
              </w:rPr>
              <w:t>8</w:t>
            </w:r>
            <w:r>
              <w:rPr>
                <w:noProof/>
                <w:webHidden/>
              </w:rPr>
              <w:fldChar w:fldCharType="end"/>
            </w:r>
          </w:hyperlink>
        </w:p>
        <w:p w14:paraId="1188DA50" w14:textId="0F762C23" w:rsidR="00632731" w:rsidRDefault="00632731">
          <w:pPr>
            <w:pStyle w:val="TOC3"/>
            <w:tabs>
              <w:tab w:val="right" w:leader="dot" w:pos="9016"/>
            </w:tabs>
            <w:rPr>
              <w:rFonts w:asciiTheme="minorHAnsi" w:eastAsiaTheme="minorEastAsia" w:hAnsiTheme="minorHAnsi"/>
              <w:noProof/>
              <w:lang w:val="en-GB" w:eastAsia="en-GB"/>
            </w:rPr>
          </w:pPr>
          <w:hyperlink w:anchor="_Toc215566538" w:history="1">
            <w:r w:rsidRPr="00674755">
              <w:rPr>
                <w:rStyle w:val="Hyperlink"/>
                <w:noProof/>
                <w:lang w:val="en-GB"/>
              </w:rPr>
              <w:t>1.3.2 Objectives</w:t>
            </w:r>
            <w:r>
              <w:rPr>
                <w:noProof/>
                <w:webHidden/>
              </w:rPr>
              <w:tab/>
            </w:r>
            <w:r>
              <w:rPr>
                <w:noProof/>
                <w:webHidden/>
              </w:rPr>
              <w:fldChar w:fldCharType="begin"/>
            </w:r>
            <w:r>
              <w:rPr>
                <w:noProof/>
                <w:webHidden/>
              </w:rPr>
              <w:instrText xml:space="preserve"> PAGEREF _Toc215566538 \h </w:instrText>
            </w:r>
            <w:r>
              <w:rPr>
                <w:noProof/>
                <w:webHidden/>
              </w:rPr>
            </w:r>
            <w:r>
              <w:rPr>
                <w:noProof/>
                <w:webHidden/>
              </w:rPr>
              <w:fldChar w:fldCharType="separate"/>
            </w:r>
            <w:r>
              <w:rPr>
                <w:noProof/>
                <w:webHidden/>
              </w:rPr>
              <w:t>8</w:t>
            </w:r>
            <w:r>
              <w:rPr>
                <w:noProof/>
                <w:webHidden/>
              </w:rPr>
              <w:fldChar w:fldCharType="end"/>
            </w:r>
          </w:hyperlink>
        </w:p>
        <w:p w14:paraId="4A2BDFC4" w14:textId="535EC1BA" w:rsidR="00632731" w:rsidRDefault="00632731">
          <w:pPr>
            <w:pStyle w:val="TOC2"/>
            <w:tabs>
              <w:tab w:val="right" w:leader="dot" w:pos="9016"/>
            </w:tabs>
            <w:rPr>
              <w:rFonts w:asciiTheme="minorHAnsi" w:eastAsiaTheme="minorEastAsia" w:hAnsiTheme="minorHAnsi"/>
              <w:noProof/>
              <w:lang w:val="en-GB" w:eastAsia="en-GB"/>
            </w:rPr>
          </w:pPr>
          <w:hyperlink w:anchor="_Toc215566539" w:history="1">
            <w:r w:rsidRPr="00674755">
              <w:rPr>
                <w:rStyle w:val="Hyperlink"/>
                <w:noProof/>
              </w:rPr>
              <w:t>1.5 Research rational</w:t>
            </w:r>
            <w:r>
              <w:rPr>
                <w:noProof/>
                <w:webHidden/>
              </w:rPr>
              <w:tab/>
            </w:r>
            <w:r>
              <w:rPr>
                <w:noProof/>
                <w:webHidden/>
              </w:rPr>
              <w:fldChar w:fldCharType="begin"/>
            </w:r>
            <w:r>
              <w:rPr>
                <w:noProof/>
                <w:webHidden/>
              </w:rPr>
              <w:instrText xml:space="preserve"> PAGEREF _Toc215566539 \h </w:instrText>
            </w:r>
            <w:r>
              <w:rPr>
                <w:noProof/>
                <w:webHidden/>
              </w:rPr>
            </w:r>
            <w:r>
              <w:rPr>
                <w:noProof/>
                <w:webHidden/>
              </w:rPr>
              <w:fldChar w:fldCharType="separate"/>
            </w:r>
            <w:r>
              <w:rPr>
                <w:noProof/>
                <w:webHidden/>
              </w:rPr>
              <w:t>9</w:t>
            </w:r>
            <w:r>
              <w:rPr>
                <w:noProof/>
                <w:webHidden/>
              </w:rPr>
              <w:fldChar w:fldCharType="end"/>
            </w:r>
          </w:hyperlink>
        </w:p>
        <w:p w14:paraId="10343E98" w14:textId="6EDE3931" w:rsidR="00632731" w:rsidRDefault="00632731">
          <w:pPr>
            <w:pStyle w:val="TOC1"/>
            <w:tabs>
              <w:tab w:val="right" w:leader="dot" w:pos="9016"/>
            </w:tabs>
            <w:rPr>
              <w:rFonts w:asciiTheme="minorHAnsi" w:eastAsiaTheme="minorEastAsia" w:hAnsiTheme="minorHAnsi"/>
              <w:noProof/>
              <w:lang w:val="en-GB" w:eastAsia="en-GB"/>
            </w:rPr>
          </w:pPr>
          <w:hyperlink w:anchor="_Toc215566540" w:history="1">
            <w:r w:rsidRPr="00674755">
              <w:rPr>
                <w:rStyle w:val="Hyperlink"/>
                <w:noProof/>
              </w:rPr>
              <w:t>Chapter 2: Literature review</w:t>
            </w:r>
            <w:r>
              <w:rPr>
                <w:noProof/>
                <w:webHidden/>
              </w:rPr>
              <w:tab/>
            </w:r>
            <w:r>
              <w:rPr>
                <w:noProof/>
                <w:webHidden/>
              </w:rPr>
              <w:fldChar w:fldCharType="begin"/>
            </w:r>
            <w:r>
              <w:rPr>
                <w:noProof/>
                <w:webHidden/>
              </w:rPr>
              <w:instrText xml:space="preserve"> PAGEREF _Toc215566540 \h </w:instrText>
            </w:r>
            <w:r>
              <w:rPr>
                <w:noProof/>
                <w:webHidden/>
              </w:rPr>
            </w:r>
            <w:r>
              <w:rPr>
                <w:noProof/>
                <w:webHidden/>
              </w:rPr>
              <w:fldChar w:fldCharType="separate"/>
            </w:r>
            <w:r>
              <w:rPr>
                <w:noProof/>
                <w:webHidden/>
              </w:rPr>
              <w:t>10</w:t>
            </w:r>
            <w:r>
              <w:rPr>
                <w:noProof/>
                <w:webHidden/>
              </w:rPr>
              <w:fldChar w:fldCharType="end"/>
            </w:r>
          </w:hyperlink>
        </w:p>
        <w:p w14:paraId="3F51FF45" w14:textId="175350AB" w:rsidR="00632731" w:rsidRDefault="00632731">
          <w:pPr>
            <w:pStyle w:val="TOC2"/>
            <w:tabs>
              <w:tab w:val="right" w:leader="dot" w:pos="9016"/>
            </w:tabs>
            <w:rPr>
              <w:rFonts w:asciiTheme="minorHAnsi" w:eastAsiaTheme="minorEastAsia" w:hAnsiTheme="minorHAnsi"/>
              <w:noProof/>
              <w:lang w:val="en-GB" w:eastAsia="en-GB"/>
            </w:rPr>
          </w:pPr>
          <w:hyperlink w:anchor="_Toc215566541" w:history="1">
            <w:r w:rsidRPr="00674755">
              <w:rPr>
                <w:rStyle w:val="Hyperlink"/>
                <w:noProof/>
              </w:rPr>
              <w:t>2.1 Overview of the chapter</w:t>
            </w:r>
            <w:r>
              <w:rPr>
                <w:noProof/>
                <w:webHidden/>
              </w:rPr>
              <w:tab/>
            </w:r>
            <w:r>
              <w:rPr>
                <w:noProof/>
                <w:webHidden/>
              </w:rPr>
              <w:fldChar w:fldCharType="begin"/>
            </w:r>
            <w:r>
              <w:rPr>
                <w:noProof/>
                <w:webHidden/>
              </w:rPr>
              <w:instrText xml:space="preserve"> PAGEREF _Toc215566541 \h </w:instrText>
            </w:r>
            <w:r>
              <w:rPr>
                <w:noProof/>
                <w:webHidden/>
              </w:rPr>
            </w:r>
            <w:r>
              <w:rPr>
                <w:noProof/>
                <w:webHidden/>
              </w:rPr>
              <w:fldChar w:fldCharType="separate"/>
            </w:r>
            <w:r>
              <w:rPr>
                <w:noProof/>
                <w:webHidden/>
              </w:rPr>
              <w:t>10</w:t>
            </w:r>
            <w:r>
              <w:rPr>
                <w:noProof/>
                <w:webHidden/>
              </w:rPr>
              <w:fldChar w:fldCharType="end"/>
            </w:r>
          </w:hyperlink>
        </w:p>
        <w:p w14:paraId="47BAE0CB" w14:textId="2D0C3D09" w:rsidR="00632731" w:rsidRDefault="00632731">
          <w:pPr>
            <w:pStyle w:val="TOC2"/>
            <w:tabs>
              <w:tab w:val="right" w:leader="dot" w:pos="9016"/>
            </w:tabs>
            <w:rPr>
              <w:rFonts w:asciiTheme="minorHAnsi" w:eastAsiaTheme="minorEastAsia" w:hAnsiTheme="minorHAnsi"/>
              <w:noProof/>
              <w:lang w:val="en-GB" w:eastAsia="en-GB"/>
            </w:rPr>
          </w:pPr>
          <w:hyperlink w:anchor="_Toc215566542" w:history="1">
            <w:r w:rsidRPr="00674755">
              <w:rPr>
                <w:rStyle w:val="Hyperlink"/>
                <w:noProof/>
              </w:rPr>
              <w:t xml:space="preserve">2.2 Concept of </w:t>
            </w:r>
            <w:r w:rsidRPr="00674755">
              <w:rPr>
                <w:rStyle w:val="Hyperlink"/>
                <w:noProof/>
                <w:lang w:val="en-GB"/>
              </w:rPr>
              <w:t>electric vehicle, operational efficiency and fleet management</w:t>
            </w:r>
            <w:r>
              <w:rPr>
                <w:noProof/>
                <w:webHidden/>
              </w:rPr>
              <w:tab/>
            </w:r>
            <w:r>
              <w:rPr>
                <w:noProof/>
                <w:webHidden/>
              </w:rPr>
              <w:fldChar w:fldCharType="begin"/>
            </w:r>
            <w:r>
              <w:rPr>
                <w:noProof/>
                <w:webHidden/>
              </w:rPr>
              <w:instrText xml:space="preserve"> PAGEREF _Toc215566542 \h </w:instrText>
            </w:r>
            <w:r>
              <w:rPr>
                <w:noProof/>
                <w:webHidden/>
              </w:rPr>
            </w:r>
            <w:r>
              <w:rPr>
                <w:noProof/>
                <w:webHidden/>
              </w:rPr>
              <w:fldChar w:fldCharType="separate"/>
            </w:r>
            <w:r>
              <w:rPr>
                <w:noProof/>
                <w:webHidden/>
              </w:rPr>
              <w:t>10</w:t>
            </w:r>
            <w:r>
              <w:rPr>
                <w:noProof/>
                <w:webHidden/>
              </w:rPr>
              <w:fldChar w:fldCharType="end"/>
            </w:r>
          </w:hyperlink>
        </w:p>
        <w:p w14:paraId="674EA6B5" w14:textId="75AFACFF" w:rsidR="00632731" w:rsidRDefault="00632731">
          <w:pPr>
            <w:pStyle w:val="TOC2"/>
            <w:tabs>
              <w:tab w:val="right" w:leader="dot" w:pos="9016"/>
            </w:tabs>
            <w:rPr>
              <w:rFonts w:asciiTheme="minorHAnsi" w:eastAsiaTheme="minorEastAsia" w:hAnsiTheme="minorHAnsi"/>
              <w:noProof/>
              <w:lang w:val="en-GB" w:eastAsia="en-GB"/>
            </w:rPr>
          </w:pPr>
          <w:hyperlink w:anchor="_Toc215566543" w:history="1">
            <w:r w:rsidRPr="00674755">
              <w:rPr>
                <w:rStyle w:val="Hyperlink"/>
                <w:noProof/>
                <w:lang w:val="en-GB"/>
              </w:rPr>
              <w:t>2.3 Theories</w:t>
            </w:r>
            <w:r>
              <w:rPr>
                <w:noProof/>
                <w:webHidden/>
              </w:rPr>
              <w:tab/>
            </w:r>
            <w:r>
              <w:rPr>
                <w:noProof/>
                <w:webHidden/>
              </w:rPr>
              <w:fldChar w:fldCharType="begin"/>
            </w:r>
            <w:r>
              <w:rPr>
                <w:noProof/>
                <w:webHidden/>
              </w:rPr>
              <w:instrText xml:space="preserve"> PAGEREF _Toc215566543 \h </w:instrText>
            </w:r>
            <w:r>
              <w:rPr>
                <w:noProof/>
                <w:webHidden/>
              </w:rPr>
            </w:r>
            <w:r>
              <w:rPr>
                <w:noProof/>
                <w:webHidden/>
              </w:rPr>
              <w:fldChar w:fldCharType="separate"/>
            </w:r>
            <w:r>
              <w:rPr>
                <w:noProof/>
                <w:webHidden/>
              </w:rPr>
              <w:t>11</w:t>
            </w:r>
            <w:r>
              <w:rPr>
                <w:noProof/>
                <w:webHidden/>
              </w:rPr>
              <w:fldChar w:fldCharType="end"/>
            </w:r>
          </w:hyperlink>
        </w:p>
        <w:p w14:paraId="4F5E5B39" w14:textId="018DCCB0" w:rsidR="00632731" w:rsidRDefault="00632731">
          <w:pPr>
            <w:pStyle w:val="TOC2"/>
            <w:tabs>
              <w:tab w:val="right" w:leader="dot" w:pos="9016"/>
            </w:tabs>
            <w:rPr>
              <w:rFonts w:asciiTheme="minorHAnsi" w:eastAsiaTheme="minorEastAsia" w:hAnsiTheme="minorHAnsi"/>
              <w:noProof/>
              <w:lang w:val="en-GB" w:eastAsia="en-GB"/>
            </w:rPr>
          </w:pPr>
          <w:hyperlink w:anchor="_Toc215566544" w:history="1">
            <w:r w:rsidRPr="00674755">
              <w:rPr>
                <w:rStyle w:val="Hyperlink"/>
                <w:noProof/>
              </w:rPr>
              <w:t>2.4 Operational challenges and benefits related with integrating electric vehicles into manufacturing and industrial sector's car fleet</w:t>
            </w:r>
            <w:r>
              <w:rPr>
                <w:noProof/>
                <w:webHidden/>
              </w:rPr>
              <w:tab/>
            </w:r>
            <w:r>
              <w:rPr>
                <w:noProof/>
                <w:webHidden/>
              </w:rPr>
              <w:fldChar w:fldCharType="begin"/>
            </w:r>
            <w:r>
              <w:rPr>
                <w:noProof/>
                <w:webHidden/>
              </w:rPr>
              <w:instrText xml:space="preserve"> PAGEREF _Toc215566544 \h </w:instrText>
            </w:r>
            <w:r>
              <w:rPr>
                <w:noProof/>
                <w:webHidden/>
              </w:rPr>
            </w:r>
            <w:r>
              <w:rPr>
                <w:noProof/>
                <w:webHidden/>
              </w:rPr>
              <w:fldChar w:fldCharType="separate"/>
            </w:r>
            <w:r>
              <w:rPr>
                <w:noProof/>
                <w:webHidden/>
              </w:rPr>
              <w:t>12</w:t>
            </w:r>
            <w:r>
              <w:rPr>
                <w:noProof/>
                <w:webHidden/>
              </w:rPr>
              <w:fldChar w:fldCharType="end"/>
            </w:r>
          </w:hyperlink>
        </w:p>
        <w:p w14:paraId="71DE8201" w14:textId="5FE6D4A1" w:rsidR="00632731" w:rsidRDefault="00632731">
          <w:pPr>
            <w:pStyle w:val="TOC2"/>
            <w:tabs>
              <w:tab w:val="right" w:leader="dot" w:pos="9016"/>
            </w:tabs>
            <w:rPr>
              <w:rFonts w:asciiTheme="minorHAnsi" w:eastAsiaTheme="minorEastAsia" w:hAnsiTheme="minorHAnsi"/>
              <w:noProof/>
              <w:lang w:val="en-GB" w:eastAsia="en-GB"/>
            </w:rPr>
          </w:pPr>
          <w:hyperlink w:anchor="_Toc215566545" w:history="1">
            <w:r w:rsidRPr="00674755">
              <w:rPr>
                <w:rStyle w:val="Hyperlink"/>
                <w:noProof/>
              </w:rPr>
              <w:t>2.5 Financial implications, including maintenance cost and total cost of ownership of EV adoption compared to traditional burning engine vehicles</w:t>
            </w:r>
            <w:r>
              <w:rPr>
                <w:noProof/>
                <w:webHidden/>
              </w:rPr>
              <w:tab/>
            </w:r>
            <w:r>
              <w:rPr>
                <w:noProof/>
                <w:webHidden/>
              </w:rPr>
              <w:fldChar w:fldCharType="begin"/>
            </w:r>
            <w:r>
              <w:rPr>
                <w:noProof/>
                <w:webHidden/>
              </w:rPr>
              <w:instrText xml:space="preserve"> PAGEREF _Toc215566545 \h </w:instrText>
            </w:r>
            <w:r>
              <w:rPr>
                <w:noProof/>
                <w:webHidden/>
              </w:rPr>
            </w:r>
            <w:r>
              <w:rPr>
                <w:noProof/>
                <w:webHidden/>
              </w:rPr>
              <w:fldChar w:fldCharType="separate"/>
            </w:r>
            <w:r>
              <w:rPr>
                <w:noProof/>
                <w:webHidden/>
              </w:rPr>
              <w:t>13</w:t>
            </w:r>
            <w:r>
              <w:rPr>
                <w:noProof/>
                <w:webHidden/>
              </w:rPr>
              <w:fldChar w:fldCharType="end"/>
            </w:r>
          </w:hyperlink>
        </w:p>
        <w:p w14:paraId="002E5A93" w14:textId="5A082FCB" w:rsidR="00632731" w:rsidRDefault="00632731">
          <w:pPr>
            <w:pStyle w:val="TOC2"/>
            <w:tabs>
              <w:tab w:val="right" w:leader="dot" w:pos="9016"/>
            </w:tabs>
            <w:rPr>
              <w:rFonts w:asciiTheme="minorHAnsi" w:eastAsiaTheme="minorEastAsia" w:hAnsiTheme="minorHAnsi"/>
              <w:noProof/>
              <w:lang w:val="en-GB" w:eastAsia="en-GB"/>
            </w:rPr>
          </w:pPr>
          <w:hyperlink w:anchor="_Toc215566546" w:history="1">
            <w:r w:rsidRPr="00674755">
              <w:rPr>
                <w:rStyle w:val="Hyperlink"/>
                <w:noProof/>
              </w:rPr>
              <w:t>2.6 Required organisational and infrastructural changes need to support effective electric vehicles integration within the organisation</w:t>
            </w:r>
            <w:r>
              <w:rPr>
                <w:noProof/>
                <w:webHidden/>
              </w:rPr>
              <w:tab/>
            </w:r>
            <w:r>
              <w:rPr>
                <w:noProof/>
                <w:webHidden/>
              </w:rPr>
              <w:fldChar w:fldCharType="begin"/>
            </w:r>
            <w:r>
              <w:rPr>
                <w:noProof/>
                <w:webHidden/>
              </w:rPr>
              <w:instrText xml:space="preserve"> PAGEREF _Toc215566546 \h </w:instrText>
            </w:r>
            <w:r>
              <w:rPr>
                <w:noProof/>
                <w:webHidden/>
              </w:rPr>
            </w:r>
            <w:r>
              <w:rPr>
                <w:noProof/>
                <w:webHidden/>
              </w:rPr>
              <w:fldChar w:fldCharType="separate"/>
            </w:r>
            <w:r>
              <w:rPr>
                <w:noProof/>
                <w:webHidden/>
              </w:rPr>
              <w:t>14</w:t>
            </w:r>
            <w:r>
              <w:rPr>
                <w:noProof/>
                <w:webHidden/>
              </w:rPr>
              <w:fldChar w:fldCharType="end"/>
            </w:r>
          </w:hyperlink>
        </w:p>
        <w:p w14:paraId="0D5576C6" w14:textId="368072E4" w:rsidR="00632731" w:rsidRDefault="00632731">
          <w:pPr>
            <w:pStyle w:val="TOC2"/>
            <w:tabs>
              <w:tab w:val="right" w:leader="dot" w:pos="9016"/>
            </w:tabs>
            <w:rPr>
              <w:rFonts w:asciiTheme="minorHAnsi" w:eastAsiaTheme="minorEastAsia" w:hAnsiTheme="minorHAnsi"/>
              <w:noProof/>
              <w:lang w:val="en-GB" w:eastAsia="en-GB"/>
            </w:rPr>
          </w:pPr>
          <w:hyperlink w:anchor="_Toc215566547" w:history="1">
            <w:r w:rsidRPr="00674755">
              <w:rPr>
                <w:rStyle w:val="Hyperlink"/>
                <w:noProof/>
              </w:rPr>
              <w:t>2.8 Literature gap</w:t>
            </w:r>
            <w:r>
              <w:rPr>
                <w:noProof/>
                <w:webHidden/>
              </w:rPr>
              <w:tab/>
            </w:r>
            <w:r>
              <w:rPr>
                <w:noProof/>
                <w:webHidden/>
              </w:rPr>
              <w:fldChar w:fldCharType="begin"/>
            </w:r>
            <w:r>
              <w:rPr>
                <w:noProof/>
                <w:webHidden/>
              </w:rPr>
              <w:instrText xml:space="preserve"> PAGEREF _Toc215566547 \h </w:instrText>
            </w:r>
            <w:r>
              <w:rPr>
                <w:noProof/>
                <w:webHidden/>
              </w:rPr>
            </w:r>
            <w:r>
              <w:rPr>
                <w:noProof/>
                <w:webHidden/>
              </w:rPr>
              <w:fldChar w:fldCharType="separate"/>
            </w:r>
            <w:r>
              <w:rPr>
                <w:noProof/>
                <w:webHidden/>
              </w:rPr>
              <w:t>16</w:t>
            </w:r>
            <w:r>
              <w:rPr>
                <w:noProof/>
                <w:webHidden/>
              </w:rPr>
              <w:fldChar w:fldCharType="end"/>
            </w:r>
          </w:hyperlink>
        </w:p>
        <w:p w14:paraId="22BA3458" w14:textId="232F83C9" w:rsidR="00632731" w:rsidRDefault="00632731">
          <w:pPr>
            <w:pStyle w:val="TOC2"/>
            <w:tabs>
              <w:tab w:val="right" w:leader="dot" w:pos="9016"/>
            </w:tabs>
            <w:rPr>
              <w:rFonts w:asciiTheme="minorHAnsi" w:eastAsiaTheme="minorEastAsia" w:hAnsiTheme="minorHAnsi"/>
              <w:noProof/>
              <w:lang w:val="en-GB" w:eastAsia="en-GB"/>
            </w:rPr>
          </w:pPr>
          <w:hyperlink w:anchor="_Toc215566548" w:history="1">
            <w:r w:rsidRPr="00674755">
              <w:rPr>
                <w:rStyle w:val="Hyperlink"/>
                <w:noProof/>
              </w:rPr>
              <w:t>2.9 Summary of the chapter</w:t>
            </w:r>
            <w:r>
              <w:rPr>
                <w:noProof/>
                <w:webHidden/>
              </w:rPr>
              <w:tab/>
            </w:r>
            <w:r>
              <w:rPr>
                <w:noProof/>
                <w:webHidden/>
              </w:rPr>
              <w:fldChar w:fldCharType="begin"/>
            </w:r>
            <w:r>
              <w:rPr>
                <w:noProof/>
                <w:webHidden/>
              </w:rPr>
              <w:instrText xml:space="preserve"> PAGEREF _Toc215566548 \h </w:instrText>
            </w:r>
            <w:r>
              <w:rPr>
                <w:noProof/>
                <w:webHidden/>
              </w:rPr>
            </w:r>
            <w:r>
              <w:rPr>
                <w:noProof/>
                <w:webHidden/>
              </w:rPr>
              <w:fldChar w:fldCharType="separate"/>
            </w:r>
            <w:r>
              <w:rPr>
                <w:noProof/>
                <w:webHidden/>
              </w:rPr>
              <w:t>16</w:t>
            </w:r>
            <w:r>
              <w:rPr>
                <w:noProof/>
                <w:webHidden/>
              </w:rPr>
              <w:fldChar w:fldCharType="end"/>
            </w:r>
          </w:hyperlink>
        </w:p>
        <w:p w14:paraId="5C76CE7A" w14:textId="49AA9319" w:rsidR="00632731" w:rsidRDefault="00632731">
          <w:pPr>
            <w:pStyle w:val="TOC1"/>
            <w:tabs>
              <w:tab w:val="right" w:leader="dot" w:pos="9016"/>
            </w:tabs>
            <w:rPr>
              <w:rFonts w:asciiTheme="minorHAnsi" w:eastAsiaTheme="minorEastAsia" w:hAnsiTheme="minorHAnsi"/>
              <w:noProof/>
              <w:lang w:val="en-GB" w:eastAsia="en-GB"/>
            </w:rPr>
          </w:pPr>
          <w:hyperlink w:anchor="_Toc215566549" w:history="1">
            <w:r w:rsidRPr="00674755">
              <w:rPr>
                <w:rStyle w:val="Hyperlink"/>
                <w:noProof/>
              </w:rPr>
              <w:t>Chapter 3: Research Methodology</w:t>
            </w:r>
            <w:r>
              <w:rPr>
                <w:noProof/>
                <w:webHidden/>
              </w:rPr>
              <w:tab/>
            </w:r>
            <w:r>
              <w:rPr>
                <w:noProof/>
                <w:webHidden/>
              </w:rPr>
              <w:fldChar w:fldCharType="begin"/>
            </w:r>
            <w:r>
              <w:rPr>
                <w:noProof/>
                <w:webHidden/>
              </w:rPr>
              <w:instrText xml:space="preserve"> PAGEREF _Toc215566549 \h </w:instrText>
            </w:r>
            <w:r>
              <w:rPr>
                <w:noProof/>
                <w:webHidden/>
              </w:rPr>
            </w:r>
            <w:r>
              <w:rPr>
                <w:noProof/>
                <w:webHidden/>
              </w:rPr>
              <w:fldChar w:fldCharType="separate"/>
            </w:r>
            <w:r>
              <w:rPr>
                <w:noProof/>
                <w:webHidden/>
              </w:rPr>
              <w:t>17</w:t>
            </w:r>
            <w:r>
              <w:rPr>
                <w:noProof/>
                <w:webHidden/>
              </w:rPr>
              <w:fldChar w:fldCharType="end"/>
            </w:r>
          </w:hyperlink>
        </w:p>
        <w:p w14:paraId="54DC09F4" w14:textId="5764679D" w:rsidR="00632731" w:rsidRDefault="00632731">
          <w:pPr>
            <w:pStyle w:val="TOC2"/>
            <w:tabs>
              <w:tab w:val="right" w:leader="dot" w:pos="9016"/>
            </w:tabs>
            <w:rPr>
              <w:rFonts w:asciiTheme="minorHAnsi" w:eastAsiaTheme="minorEastAsia" w:hAnsiTheme="minorHAnsi"/>
              <w:noProof/>
              <w:lang w:val="en-GB" w:eastAsia="en-GB"/>
            </w:rPr>
          </w:pPr>
          <w:hyperlink w:anchor="_Toc215566550" w:history="1">
            <w:r w:rsidRPr="00674755">
              <w:rPr>
                <w:rStyle w:val="Hyperlink"/>
                <w:noProof/>
              </w:rPr>
              <w:t>3.1 Introduction</w:t>
            </w:r>
            <w:r>
              <w:rPr>
                <w:noProof/>
                <w:webHidden/>
              </w:rPr>
              <w:tab/>
            </w:r>
            <w:r>
              <w:rPr>
                <w:noProof/>
                <w:webHidden/>
              </w:rPr>
              <w:fldChar w:fldCharType="begin"/>
            </w:r>
            <w:r>
              <w:rPr>
                <w:noProof/>
                <w:webHidden/>
              </w:rPr>
              <w:instrText xml:space="preserve"> PAGEREF _Toc215566550 \h </w:instrText>
            </w:r>
            <w:r>
              <w:rPr>
                <w:noProof/>
                <w:webHidden/>
              </w:rPr>
            </w:r>
            <w:r>
              <w:rPr>
                <w:noProof/>
                <w:webHidden/>
              </w:rPr>
              <w:fldChar w:fldCharType="separate"/>
            </w:r>
            <w:r>
              <w:rPr>
                <w:noProof/>
                <w:webHidden/>
              </w:rPr>
              <w:t>17</w:t>
            </w:r>
            <w:r>
              <w:rPr>
                <w:noProof/>
                <w:webHidden/>
              </w:rPr>
              <w:fldChar w:fldCharType="end"/>
            </w:r>
          </w:hyperlink>
        </w:p>
        <w:p w14:paraId="1876BFE4" w14:textId="780039F4" w:rsidR="00632731" w:rsidRDefault="00632731">
          <w:pPr>
            <w:pStyle w:val="TOC2"/>
            <w:tabs>
              <w:tab w:val="right" w:leader="dot" w:pos="9016"/>
            </w:tabs>
            <w:rPr>
              <w:rFonts w:asciiTheme="minorHAnsi" w:eastAsiaTheme="minorEastAsia" w:hAnsiTheme="minorHAnsi"/>
              <w:noProof/>
              <w:lang w:val="en-GB" w:eastAsia="en-GB"/>
            </w:rPr>
          </w:pPr>
          <w:hyperlink w:anchor="_Toc215566551" w:history="1">
            <w:r w:rsidRPr="00674755">
              <w:rPr>
                <w:rStyle w:val="Hyperlink"/>
                <w:noProof/>
              </w:rPr>
              <w:t>3.2 Research Philosophy</w:t>
            </w:r>
            <w:r>
              <w:rPr>
                <w:noProof/>
                <w:webHidden/>
              </w:rPr>
              <w:tab/>
            </w:r>
            <w:r>
              <w:rPr>
                <w:noProof/>
                <w:webHidden/>
              </w:rPr>
              <w:fldChar w:fldCharType="begin"/>
            </w:r>
            <w:r>
              <w:rPr>
                <w:noProof/>
                <w:webHidden/>
              </w:rPr>
              <w:instrText xml:space="preserve"> PAGEREF _Toc215566551 \h </w:instrText>
            </w:r>
            <w:r>
              <w:rPr>
                <w:noProof/>
                <w:webHidden/>
              </w:rPr>
            </w:r>
            <w:r>
              <w:rPr>
                <w:noProof/>
                <w:webHidden/>
              </w:rPr>
              <w:fldChar w:fldCharType="separate"/>
            </w:r>
            <w:r>
              <w:rPr>
                <w:noProof/>
                <w:webHidden/>
              </w:rPr>
              <w:t>17</w:t>
            </w:r>
            <w:r>
              <w:rPr>
                <w:noProof/>
                <w:webHidden/>
              </w:rPr>
              <w:fldChar w:fldCharType="end"/>
            </w:r>
          </w:hyperlink>
        </w:p>
        <w:p w14:paraId="1EAC5709" w14:textId="3F0455E8" w:rsidR="00632731" w:rsidRDefault="00632731">
          <w:pPr>
            <w:pStyle w:val="TOC2"/>
            <w:tabs>
              <w:tab w:val="right" w:leader="dot" w:pos="9016"/>
            </w:tabs>
            <w:rPr>
              <w:rFonts w:asciiTheme="minorHAnsi" w:eastAsiaTheme="minorEastAsia" w:hAnsiTheme="minorHAnsi"/>
              <w:noProof/>
              <w:lang w:val="en-GB" w:eastAsia="en-GB"/>
            </w:rPr>
          </w:pPr>
          <w:hyperlink w:anchor="_Toc215566552" w:history="1">
            <w:r w:rsidRPr="00674755">
              <w:rPr>
                <w:rStyle w:val="Hyperlink"/>
                <w:noProof/>
              </w:rPr>
              <w:t>3.3 Research Approach</w:t>
            </w:r>
            <w:r>
              <w:rPr>
                <w:noProof/>
                <w:webHidden/>
              </w:rPr>
              <w:tab/>
            </w:r>
            <w:r>
              <w:rPr>
                <w:noProof/>
                <w:webHidden/>
              </w:rPr>
              <w:fldChar w:fldCharType="begin"/>
            </w:r>
            <w:r>
              <w:rPr>
                <w:noProof/>
                <w:webHidden/>
              </w:rPr>
              <w:instrText xml:space="preserve"> PAGEREF _Toc215566552 \h </w:instrText>
            </w:r>
            <w:r>
              <w:rPr>
                <w:noProof/>
                <w:webHidden/>
              </w:rPr>
            </w:r>
            <w:r>
              <w:rPr>
                <w:noProof/>
                <w:webHidden/>
              </w:rPr>
              <w:fldChar w:fldCharType="separate"/>
            </w:r>
            <w:r>
              <w:rPr>
                <w:noProof/>
                <w:webHidden/>
              </w:rPr>
              <w:t>17</w:t>
            </w:r>
            <w:r>
              <w:rPr>
                <w:noProof/>
                <w:webHidden/>
              </w:rPr>
              <w:fldChar w:fldCharType="end"/>
            </w:r>
          </w:hyperlink>
        </w:p>
        <w:p w14:paraId="5493B981" w14:textId="2707A245" w:rsidR="00632731" w:rsidRDefault="00632731">
          <w:pPr>
            <w:pStyle w:val="TOC2"/>
            <w:tabs>
              <w:tab w:val="right" w:leader="dot" w:pos="9016"/>
            </w:tabs>
            <w:rPr>
              <w:rFonts w:asciiTheme="minorHAnsi" w:eastAsiaTheme="minorEastAsia" w:hAnsiTheme="minorHAnsi"/>
              <w:noProof/>
              <w:lang w:val="en-GB" w:eastAsia="en-GB"/>
            </w:rPr>
          </w:pPr>
          <w:hyperlink w:anchor="_Toc215566553" w:history="1">
            <w:r w:rsidRPr="00674755">
              <w:rPr>
                <w:rStyle w:val="Hyperlink"/>
                <w:noProof/>
              </w:rPr>
              <w:t>3.4 Research Strategy</w:t>
            </w:r>
            <w:r>
              <w:rPr>
                <w:noProof/>
                <w:webHidden/>
              </w:rPr>
              <w:tab/>
            </w:r>
            <w:r>
              <w:rPr>
                <w:noProof/>
                <w:webHidden/>
              </w:rPr>
              <w:fldChar w:fldCharType="begin"/>
            </w:r>
            <w:r>
              <w:rPr>
                <w:noProof/>
                <w:webHidden/>
              </w:rPr>
              <w:instrText xml:space="preserve"> PAGEREF _Toc215566553 \h </w:instrText>
            </w:r>
            <w:r>
              <w:rPr>
                <w:noProof/>
                <w:webHidden/>
              </w:rPr>
            </w:r>
            <w:r>
              <w:rPr>
                <w:noProof/>
                <w:webHidden/>
              </w:rPr>
              <w:fldChar w:fldCharType="separate"/>
            </w:r>
            <w:r>
              <w:rPr>
                <w:noProof/>
                <w:webHidden/>
              </w:rPr>
              <w:t>17</w:t>
            </w:r>
            <w:r>
              <w:rPr>
                <w:noProof/>
                <w:webHidden/>
              </w:rPr>
              <w:fldChar w:fldCharType="end"/>
            </w:r>
          </w:hyperlink>
        </w:p>
        <w:p w14:paraId="42405D69" w14:textId="057A4451" w:rsidR="00632731" w:rsidRDefault="00632731">
          <w:pPr>
            <w:pStyle w:val="TOC2"/>
            <w:tabs>
              <w:tab w:val="right" w:leader="dot" w:pos="9016"/>
            </w:tabs>
            <w:rPr>
              <w:rFonts w:asciiTheme="minorHAnsi" w:eastAsiaTheme="minorEastAsia" w:hAnsiTheme="minorHAnsi"/>
              <w:noProof/>
              <w:lang w:val="en-GB" w:eastAsia="en-GB"/>
            </w:rPr>
          </w:pPr>
          <w:hyperlink w:anchor="_Toc215566554" w:history="1">
            <w:r w:rsidRPr="00674755">
              <w:rPr>
                <w:rStyle w:val="Hyperlink"/>
                <w:noProof/>
              </w:rPr>
              <w:t>3.5 Research Method</w:t>
            </w:r>
            <w:r>
              <w:rPr>
                <w:noProof/>
                <w:webHidden/>
              </w:rPr>
              <w:tab/>
            </w:r>
            <w:r>
              <w:rPr>
                <w:noProof/>
                <w:webHidden/>
              </w:rPr>
              <w:fldChar w:fldCharType="begin"/>
            </w:r>
            <w:r>
              <w:rPr>
                <w:noProof/>
                <w:webHidden/>
              </w:rPr>
              <w:instrText xml:space="preserve"> PAGEREF _Toc215566554 \h </w:instrText>
            </w:r>
            <w:r>
              <w:rPr>
                <w:noProof/>
                <w:webHidden/>
              </w:rPr>
            </w:r>
            <w:r>
              <w:rPr>
                <w:noProof/>
                <w:webHidden/>
              </w:rPr>
              <w:fldChar w:fldCharType="separate"/>
            </w:r>
            <w:r>
              <w:rPr>
                <w:noProof/>
                <w:webHidden/>
              </w:rPr>
              <w:t>18</w:t>
            </w:r>
            <w:r>
              <w:rPr>
                <w:noProof/>
                <w:webHidden/>
              </w:rPr>
              <w:fldChar w:fldCharType="end"/>
            </w:r>
          </w:hyperlink>
        </w:p>
        <w:p w14:paraId="3A4C4CED" w14:textId="6F3B1C73" w:rsidR="00632731" w:rsidRDefault="00632731">
          <w:pPr>
            <w:pStyle w:val="TOC2"/>
            <w:tabs>
              <w:tab w:val="right" w:leader="dot" w:pos="9016"/>
            </w:tabs>
            <w:rPr>
              <w:rFonts w:asciiTheme="minorHAnsi" w:eastAsiaTheme="minorEastAsia" w:hAnsiTheme="minorHAnsi"/>
              <w:noProof/>
              <w:lang w:val="en-GB" w:eastAsia="en-GB"/>
            </w:rPr>
          </w:pPr>
          <w:hyperlink w:anchor="_Toc215566555" w:history="1">
            <w:r w:rsidRPr="00674755">
              <w:rPr>
                <w:rStyle w:val="Hyperlink"/>
                <w:noProof/>
              </w:rPr>
              <w:t>3.6 Data Collection</w:t>
            </w:r>
            <w:r>
              <w:rPr>
                <w:noProof/>
                <w:webHidden/>
              </w:rPr>
              <w:tab/>
            </w:r>
            <w:r>
              <w:rPr>
                <w:noProof/>
                <w:webHidden/>
              </w:rPr>
              <w:fldChar w:fldCharType="begin"/>
            </w:r>
            <w:r>
              <w:rPr>
                <w:noProof/>
                <w:webHidden/>
              </w:rPr>
              <w:instrText xml:space="preserve"> PAGEREF _Toc215566555 \h </w:instrText>
            </w:r>
            <w:r>
              <w:rPr>
                <w:noProof/>
                <w:webHidden/>
              </w:rPr>
            </w:r>
            <w:r>
              <w:rPr>
                <w:noProof/>
                <w:webHidden/>
              </w:rPr>
              <w:fldChar w:fldCharType="separate"/>
            </w:r>
            <w:r>
              <w:rPr>
                <w:noProof/>
                <w:webHidden/>
              </w:rPr>
              <w:t>18</w:t>
            </w:r>
            <w:r>
              <w:rPr>
                <w:noProof/>
                <w:webHidden/>
              </w:rPr>
              <w:fldChar w:fldCharType="end"/>
            </w:r>
          </w:hyperlink>
        </w:p>
        <w:p w14:paraId="1C2FFA64" w14:textId="4F161927" w:rsidR="00632731" w:rsidRDefault="00632731">
          <w:pPr>
            <w:pStyle w:val="TOC2"/>
            <w:tabs>
              <w:tab w:val="right" w:leader="dot" w:pos="9016"/>
            </w:tabs>
            <w:rPr>
              <w:rFonts w:asciiTheme="minorHAnsi" w:eastAsiaTheme="minorEastAsia" w:hAnsiTheme="minorHAnsi"/>
              <w:noProof/>
              <w:lang w:val="en-GB" w:eastAsia="en-GB"/>
            </w:rPr>
          </w:pPr>
          <w:hyperlink w:anchor="_Toc215566556" w:history="1">
            <w:r w:rsidRPr="00674755">
              <w:rPr>
                <w:rStyle w:val="Hyperlink"/>
                <w:noProof/>
              </w:rPr>
              <w:t>3.7 Data Analysis</w:t>
            </w:r>
            <w:r>
              <w:rPr>
                <w:noProof/>
                <w:webHidden/>
              </w:rPr>
              <w:tab/>
            </w:r>
            <w:r>
              <w:rPr>
                <w:noProof/>
                <w:webHidden/>
              </w:rPr>
              <w:fldChar w:fldCharType="begin"/>
            </w:r>
            <w:r>
              <w:rPr>
                <w:noProof/>
                <w:webHidden/>
              </w:rPr>
              <w:instrText xml:space="preserve"> PAGEREF _Toc215566556 \h </w:instrText>
            </w:r>
            <w:r>
              <w:rPr>
                <w:noProof/>
                <w:webHidden/>
              </w:rPr>
            </w:r>
            <w:r>
              <w:rPr>
                <w:noProof/>
                <w:webHidden/>
              </w:rPr>
              <w:fldChar w:fldCharType="separate"/>
            </w:r>
            <w:r>
              <w:rPr>
                <w:noProof/>
                <w:webHidden/>
              </w:rPr>
              <w:t>18</w:t>
            </w:r>
            <w:r>
              <w:rPr>
                <w:noProof/>
                <w:webHidden/>
              </w:rPr>
              <w:fldChar w:fldCharType="end"/>
            </w:r>
          </w:hyperlink>
        </w:p>
        <w:p w14:paraId="77A57D15" w14:textId="4A17A69C" w:rsidR="00632731" w:rsidRDefault="00632731">
          <w:pPr>
            <w:pStyle w:val="TOC2"/>
            <w:tabs>
              <w:tab w:val="right" w:leader="dot" w:pos="9016"/>
            </w:tabs>
            <w:rPr>
              <w:rFonts w:asciiTheme="minorHAnsi" w:eastAsiaTheme="minorEastAsia" w:hAnsiTheme="minorHAnsi"/>
              <w:noProof/>
              <w:lang w:val="en-GB" w:eastAsia="en-GB"/>
            </w:rPr>
          </w:pPr>
          <w:hyperlink w:anchor="_Toc215566557" w:history="1">
            <w:r w:rsidRPr="00674755">
              <w:rPr>
                <w:rStyle w:val="Hyperlink"/>
                <w:noProof/>
              </w:rPr>
              <w:t>3.8 Ethical Considerations</w:t>
            </w:r>
            <w:r>
              <w:rPr>
                <w:noProof/>
                <w:webHidden/>
              </w:rPr>
              <w:tab/>
            </w:r>
            <w:r>
              <w:rPr>
                <w:noProof/>
                <w:webHidden/>
              </w:rPr>
              <w:fldChar w:fldCharType="begin"/>
            </w:r>
            <w:r>
              <w:rPr>
                <w:noProof/>
                <w:webHidden/>
              </w:rPr>
              <w:instrText xml:space="preserve"> PAGEREF _Toc215566557 \h </w:instrText>
            </w:r>
            <w:r>
              <w:rPr>
                <w:noProof/>
                <w:webHidden/>
              </w:rPr>
            </w:r>
            <w:r>
              <w:rPr>
                <w:noProof/>
                <w:webHidden/>
              </w:rPr>
              <w:fldChar w:fldCharType="separate"/>
            </w:r>
            <w:r>
              <w:rPr>
                <w:noProof/>
                <w:webHidden/>
              </w:rPr>
              <w:t>18</w:t>
            </w:r>
            <w:r>
              <w:rPr>
                <w:noProof/>
                <w:webHidden/>
              </w:rPr>
              <w:fldChar w:fldCharType="end"/>
            </w:r>
          </w:hyperlink>
        </w:p>
        <w:p w14:paraId="22BC75A8" w14:textId="548BF52F" w:rsidR="00632731" w:rsidRDefault="00632731">
          <w:pPr>
            <w:pStyle w:val="TOC2"/>
            <w:tabs>
              <w:tab w:val="right" w:leader="dot" w:pos="9016"/>
            </w:tabs>
            <w:rPr>
              <w:rFonts w:asciiTheme="minorHAnsi" w:eastAsiaTheme="minorEastAsia" w:hAnsiTheme="minorHAnsi"/>
              <w:noProof/>
              <w:lang w:val="en-GB" w:eastAsia="en-GB"/>
            </w:rPr>
          </w:pPr>
          <w:hyperlink w:anchor="_Toc215566558" w:history="1">
            <w:r w:rsidRPr="00674755">
              <w:rPr>
                <w:rStyle w:val="Hyperlink"/>
                <w:noProof/>
              </w:rPr>
              <w:t>3.9 Time Horizon</w:t>
            </w:r>
            <w:r>
              <w:rPr>
                <w:noProof/>
                <w:webHidden/>
              </w:rPr>
              <w:tab/>
            </w:r>
            <w:r>
              <w:rPr>
                <w:noProof/>
                <w:webHidden/>
              </w:rPr>
              <w:fldChar w:fldCharType="begin"/>
            </w:r>
            <w:r>
              <w:rPr>
                <w:noProof/>
                <w:webHidden/>
              </w:rPr>
              <w:instrText xml:space="preserve"> PAGEREF _Toc215566558 \h </w:instrText>
            </w:r>
            <w:r>
              <w:rPr>
                <w:noProof/>
                <w:webHidden/>
              </w:rPr>
            </w:r>
            <w:r>
              <w:rPr>
                <w:noProof/>
                <w:webHidden/>
              </w:rPr>
              <w:fldChar w:fldCharType="separate"/>
            </w:r>
            <w:r>
              <w:rPr>
                <w:noProof/>
                <w:webHidden/>
              </w:rPr>
              <w:t>19</w:t>
            </w:r>
            <w:r>
              <w:rPr>
                <w:noProof/>
                <w:webHidden/>
              </w:rPr>
              <w:fldChar w:fldCharType="end"/>
            </w:r>
          </w:hyperlink>
        </w:p>
        <w:p w14:paraId="32FA7E95" w14:textId="65ACF7B0" w:rsidR="00632731" w:rsidRDefault="00632731">
          <w:pPr>
            <w:pStyle w:val="TOC2"/>
            <w:tabs>
              <w:tab w:val="right" w:leader="dot" w:pos="9016"/>
            </w:tabs>
            <w:rPr>
              <w:rFonts w:asciiTheme="minorHAnsi" w:eastAsiaTheme="minorEastAsia" w:hAnsiTheme="minorHAnsi"/>
              <w:noProof/>
              <w:lang w:val="en-GB" w:eastAsia="en-GB"/>
            </w:rPr>
          </w:pPr>
          <w:hyperlink w:anchor="_Toc215566559" w:history="1">
            <w:r w:rsidRPr="00674755">
              <w:rPr>
                <w:rStyle w:val="Hyperlink"/>
                <w:noProof/>
              </w:rPr>
              <w:t>3.10 Validity and Reliability</w:t>
            </w:r>
            <w:r>
              <w:rPr>
                <w:noProof/>
                <w:webHidden/>
              </w:rPr>
              <w:tab/>
            </w:r>
            <w:r>
              <w:rPr>
                <w:noProof/>
                <w:webHidden/>
              </w:rPr>
              <w:fldChar w:fldCharType="begin"/>
            </w:r>
            <w:r>
              <w:rPr>
                <w:noProof/>
                <w:webHidden/>
              </w:rPr>
              <w:instrText xml:space="preserve"> PAGEREF _Toc215566559 \h </w:instrText>
            </w:r>
            <w:r>
              <w:rPr>
                <w:noProof/>
                <w:webHidden/>
              </w:rPr>
            </w:r>
            <w:r>
              <w:rPr>
                <w:noProof/>
                <w:webHidden/>
              </w:rPr>
              <w:fldChar w:fldCharType="separate"/>
            </w:r>
            <w:r>
              <w:rPr>
                <w:noProof/>
                <w:webHidden/>
              </w:rPr>
              <w:t>19</w:t>
            </w:r>
            <w:r>
              <w:rPr>
                <w:noProof/>
                <w:webHidden/>
              </w:rPr>
              <w:fldChar w:fldCharType="end"/>
            </w:r>
          </w:hyperlink>
        </w:p>
        <w:p w14:paraId="4ED6D7B8" w14:textId="1CDDD2E3" w:rsidR="00632731" w:rsidRDefault="00632731">
          <w:pPr>
            <w:pStyle w:val="TOC2"/>
            <w:tabs>
              <w:tab w:val="right" w:leader="dot" w:pos="9016"/>
            </w:tabs>
            <w:rPr>
              <w:rFonts w:asciiTheme="minorHAnsi" w:eastAsiaTheme="minorEastAsia" w:hAnsiTheme="minorHAnsi"/>
              <w:noProof/>
              <w:lang w:val="en-GB" w:eastAsia="en-GB"/>
            </w:rPr>
          </w:pPr>
          <w:hyperlink w:anchor="_Toc215566560" w:history="1">
            <w:r w:rsidRPr="00674755">
              <w:rPr>
                <w:rStyle w:val="Hyperlink"/>
                <w:noProof/>
              </w:rPr>
              <w:t>3.11 Limitations</w:t>
            </w:r>
            <w:r>
              <w:rPr>
                <w:noProof/>
                <w:webHidden/>
              </w:rPr>
              <w:tab/>
            </w:r>
            <w:r>
              <w:rPr>
                <w:noProof/>
                <w:webHidden/>
              </w:rPr>
              <w:fldChar w:fldCharType="begin"/>
            </w:r>
            <w:r>
              <w:rPr>
                <w:noProof/>
                <w:webHidden/>
              </w:rPr>
              <w:instrText xml:space="preserve"> PAGEREF _Toc215566560 \h </w:instrText>
            </w:r>
            <w:r>
              <w:rPr>
                <w:noProof/>
                <w:webHidden/>
              </w:rPr>
            </w:r>
            <w:r>
              <w:rPr>
                <w:noProof/>
                <w:webHidden/>
              </w:rPr>
              <w:fldChar w:fldCharType="separate"/>
            </w:r>
            <w:r>
              <w:rPr>
                <w:noProof/>
                <w:webHidden/>
              </w:rPr>
              <w:t>19</w:t>
            </w:r>
            <w:r>
              <w:rPr>
                <w:noProof/>
                <w:webHidden/>
              </w:rPr>
              <w:fldChar w:fldCharType="end"/>
            </w:r>
          </w:hyperlink>
        </w:p>
        <w:p w14:paraId="231E9386" w14:textId="09478C8B" w:rsidR="00632731" w:rsidRDefault="00632731">
          <w:pPr>
            <w:pStyle w:val="TOC2"/>
            <w:tabs>
              <w:tab w:val="right" w:leader="dot" w:pos="9016"/>
            </w:tabs>
            <w:rPr>
              <w:rFonts w:asciiTheme="minorHAnsi" w:eastAsiaTheme="minorEastAsia" w:hAnsiTheme="minorHAnsi"/>
              <w:noProof/>
              <w:lang w:val="en-GB" w:eastAsia="en-GB"/>
            </w:rPr>
          </w:pPr>
          <w:hyperlink w:anchor="_Toc215566561" w:history="1">
            <w:r w:rsidRPr="00674755">
              <w:rPr>
                <w:rStyle w:val="Hyperlink"/>
                <w:noProof/>
              </w:rPr>
              <w:t>3.12 Summary</w:t>
            </w:r>
            <w:r>
              <w:rPr>
                <w:noProof/>
                <w:webHidden/>
              </w:rPr>
              <w:tab/>
            </w:r>
            <w:r>
              <w:rPr>
                <w:noProof/>
                <w:webHidden/>
              </w:rPr>
              <w:fldChar w:fldCharType="begin"/>
            </w:r>
            <w:r>
              <w:rPr>
                <w:noProof/>
                <w:webHidden/>
              </w:rPr>
              <w:instrText xml:space="preserve"> PAGEREF _Toc215566561 \h </w:instrText>
            </w:r>
            <w:r>
              <w:rPr>
                <w:noProof/>
                <w:webHidden/>
              </w:rPr>
            </w:r>
            <w:r>
              <w:rPr>
                <w:noProof/>
                <w:webHidden/>
              </w:rPr>
              <w:fldChar w:fldCharType="separate"/>
            </w:r>
            <w:r>
              <w:rPr>
                <w:noProof/>
                <w:webHidden/>
              </w:rPr>
              <w:t>20</w:t>
            </w:r>
            <w:r>
              <w:rPr>
                <w:noProof/>
                <w:webHidden/>
              </w:rPr>
              <w:fldChar w:fldCharType="end"/>
            </w:r>
          </w:hyperlink>
        </w:p>
        <w:p w14:paraId="670E41CF" w14:textId="7E0D4EFB" w:rsidR="00632731" w:rsidRDefault="00632731">
          <w:pPr>
            <w:pStyle w:val="TOC1"/>
            <w:tabs>
              <w:tab w:val="right" w:leader="dot" w:pos="9016"/>
            </w:tabs>
            <w:rPr>
              <w:rFonts w:asciiTheme="minorHAnsi" w:eastAsiaTheme="minorEastAsia" w:hAnsiTheme="minorHAnsi"/>
              <w:noProof/>
              <w:lang w:val="en-GB" w:eastAsia="en-GB"/>
            </w:rPr>
          </w:pPr>
          <w:hyperlink w:anchor="_Toc215566562" w:history="1">
            <w:r w:rsidRPr="00674755">
              <w:rPr>
                <w:rStyle w:val="Hyperlink"/>
                <w:noProof/>
              </w:rPr>
              <w:t>Chapter 4: Result and Discussion</w:t>
            </w:r>
            <w:r>
              <w:rPr>
                <w:noProof/>
                <w:webHidden/>
              </w:rPr>
              <w:tab/>
            </w:r>
            <w:r>
              <w:rPr>
                <w:noProof/>
                <w:webHidden/>
              </w:rPr>
              <w:fldChar w:fldCharType="begin"/>
            </w:r>
            <w:r>
              <w:rPr>
                <w:noProof/>
                <w:webHidden/>
              </w:rPr>
              <w:instrText xml:space="preserve"> PAGEREF _Toc215566562 \h </w:instrText>
            </w:r>
            <w:r>
              <w:rPr>
                <w:noProof/>
                <w:webHidden/>
              </w:rPr>
            </w:r>
            <w:r>
              <w:rPr>
                <w:noProof/>
                <w:webHidden/>
              </w:rPr>
              <w:fldChar w:fldCharType="separate"/>
            </w:r>
            <w:r>
              <w:rPr>
                <w:noProof/>
                <w:webHidden/>
              </w:rPr>
              <w:t>21</w:t>
            </w:r>
            <w:r>
              <w:rPr>
                <w:noProof/>
                <w:webHidden/>
              </w:rPr>
              <w:fldChar w:fldCharType="end"/>
            </w:r>
          </w:hyperlink>
        </w:p>
        <w:p w14:paraId="28FFA301" w14:textId="7DA6C531" w:rsidR="00632731" w:rsidRDefault="00632731">
          <w:pPr>
            <w:pStyle w:val="TOC2"/>
            <w:tabs>
              <w:tab w:val="right" w:leader="dot" w:pos="9016"/>
            </w:tabs>
            <w:rPr>
              <w:rFonts w:asciiTheme="minorHAnsi" w:eastAsiaTheme="minorEastAsia" w:hAnsiTheme="minorHAnsi"/>
              <w:noProof/>
              <w:lang w:val="en-GB" w:eastAsia="en-GB"/>
            </w:rPr>
          </w:pPr>
          <w:hyperlink w:anchor="_Toc215566563" w:history="1">
            <w:r w:rsidRPr="00674755">
              <w:rPr>
                <w:rStyle w:val="Hyperlink"/>
                <w:noProof/>
              </w:rPr>
              <w:t>4.1 Overview of the chapter</w:t>
            </w:r>
            <w:r>
              <w:rPr>
                <w:noProof/>
                <w:webHidden/>
              </w:rPr>
              <w:tab/>
            </w:r>
            <w:r>
              <w:rPr>
                <w:noProof/>
                <w:webHidden/>
              </w:rPr>
              <w:fldChar w:fldCharType="begin"/>
            </w:r>
            <w:r>
              <w:rPr>
                <w:noProof/>
                <w:webHidden/>
              </w:rPr>
              <w:instrText xml:space="preserve"> PAGEREF _Toc215566563 \h </w:instrText>
            </w:r>
            <w:r>
              <w:rPr>
                <w:noProof/>
                <w:webHidden/>
              </w:rPr>
            </w:r>
            <w:r>
              <w:rPr>
                <w:noProof/>
                <w:webHidden/>
              </w:rPr>
              <w:fldChar w:fldCharType="separate"/>
            </w:r>
            <w:r>
              <w:rPr>
                <w:noProof/>
                <w:webHidden/>
              </w:rPr>
              <w:t>21</w:t>
            </w:r>
            <w:r>
              <w:rPr>
                <w:noProof/>
                <w:webHidden/>
              </w:rPr>
              <w:fldChar w:fldCharType="end"/>
            </w:r>
          </w:hyperlink>
        </w:p>
        <w:p w14:paraId="721D1A0D" w14:textId="39BA337C" w:rsidR="00632731" w:rsidRDefault="00632731">
          <w:pPr>
            <w:pStyle w:val="TOC2"/>
            <w:tabs>
              <w:tab w:val="right" w:leader="dot" w:pos="9016"/>
            </w:tabs>
            <w:rPr>
              <w:rFonts w:asciiTheme="minorHAnsi" w:eastAsiaTheme="minorEastAsia" w:hAnsiTheme="minorHAnsi"/>
              <w:noProof/>
              <w:lang w:val="en-GB" w:eastAsia="en-GB"/>
            </w:rPr>
          </w:pPr>
          <w:hyperlink w:anchor="_Toc215566564" w:history="1">
            <w:r w:rsidRPr="00674755">
              <w:rPr>
                <w:rStyle w:val="Hyperlink"/>
                <w:noProof/>
              </w:rPr>
              <w:t>4,2 Thematic analysis</w:t>
            </w:r>
            <w:r>
              <w:rPr>
                <w:noProof/>
                <w:webHidden/>
              </w:rPr>
              <w:tab/>
            </w:r>
            <w:r>
              <w:rPr>
                <w:noProof/>
                <w:webHidden/>
              </w:rPr>
              <w:fldChar w:fldCharType="begin"/>
            </w:r>
            <w:r>
              <w:rPr>
                <w:noProof/>
                <w:webHidden/>
              </w:rPr>
              <w:instrText xml:space="preserve"> PAGEREF _Toc215566564 \h </w:instrText>
            </w:r>
            <w:r>
              <w:rPr>
                <w:noProof/>
                <w:webHidden/>
              </w:rPr>
            </w:r>
            <w:r>
              <w:rPr>
                <w:noProof/>
                <w:webHidden/>
              </w:rPr>
              <w:fldChar w:fldCharType="separate"/>
            </w:r>
            <w:r>
              <w:rPr>
                <w:noProof/>
                <w:webHidden/>
              </w:rPr>
              <w:t>21</w:t>
            </w:r>
            <w:r>
              <w:rPr>
                <w:noProof/>
                <w:webHidden/>
              </w:rPr>
              <w:fldChar w:fldCharType="end"/>
            </w:r>
          </w:hyperlink>
        </w:p>
        <w:p w14:paraId="617D69DE" w14:textId="7978FA9C" w:rsidR="00632731" w:rsidRDefault="00632731">
          <w:pPr>
            <w:pStyle w:val="TOC3"/>
            <w:tabs>
              <w:tab w:val="right" w:leader="dot" w:pos="9016"/>
            </w:tabs>
            <w:rPr>
              <w:rFonts w:asciiTheme="minorHAnsi" w:eastAsiaTheme="minorEastAsia" w:hAnsiTheme="minorHAnsi"/>
              <w:noProof/>
              <w:lang w:val="en-GB" w:eastAsia="en-GB"/>
            </w:rPr>
          </w:pPr>
          <w:hyperlink w:anchor="_Toc215566565" w:history="1">
            <w:r w:rsidRPr="00674755">
              <w:rPr>
                <w:rStyle w:val="Hyperlink"/>
                <w:noProof/>
              </w:rPr>
              <w:t>4.2.1 Thematic table</w:t>
            </w:r>
            <w:r>
              <w:rPr>
                <w:noProof/>
                <w:webHidden/>
              </w:rPr>
              <w:tab/>
            </w:r>
            <w:r>
              <w:rPr>
                <w:noProof/>
                <w:webHidden/>
              </w:rPr>
              <w:fldChar w:fldCharType="begin"/>
            </w:r>
            <w:r>
              <w:rPr>
                <w:noProof/>
                <w:webHidden/>
              </w:rPr>
              <w:instrText xml:space="preserve"> PAGEREF _Toc215566565 \h </w:instrText>
            </w:r>
            <w:r>
              <w:rPr>
                <w:noProof/>
                <w:webHidden/>
              </w:rPr>
            </w:r>
            <w:r>
              <w:rPr>
                <w:noProof/>
                <w:webHidden/>
              </w:rPr>
              <w:fldChar w:fldCharType="separate"/>
            </w:r>
            <w:r>
              <w:rPr>
                <w:noProof/>
                <w:webHidden/>
              </w:rPr>
              <w:t>21</w:t>
            </w:r>
            <w:r>
              <w:rPr>
                <w:noProof/>
                <w:webHidden/>
              </w:rPr>
              <w:fldChar w:fldCharType="end"/>
            </w:r>
          </w:hyperlink>
        </w:p>
        <w:p w14:paraId="23536150" w14:textId="1181AC2A" w:rsidR="00632731" w:rsidRDefault="00632731">
          <w:pPr>
            <w:pStyle w:val="TOC3"/>
            <w:tabs>
              <w:tab w:val="right" w:leader="dot" w:pos="9016"/>
            </w:tabs>
            <w:rPr>
              <w:rFonts w:asciiTheme="minorHAnsi" w:eastAsiaTheme="minorEastAsia" w:hAnsiTheme="minorHAnsi"/>
              <w:noProof/>
              <w:lang w:val="en-GB" w:eastAsia="en-GB"/>
            </w:rPr>
          </w:pPr>
          <w:hyperlink w:anchor="_Toc215566566" w:history="1">
            <w:r w:rsidRPr="00674755">
              <w:rPr>
                <w:rStyle w:val="Hyperlink"/>
                <w:noProof/>
              </w:rPr>
              <w:t>4.2.2 Theme 1: To identify the operational challenges and benefits related with integrating electric vehicles into Bucher Municipal's company car fleet</w:t>
            </w:r>
            <w:r>
              <w:rPr>
                <w:noProof/>
                <w:webHidden/>
              </w:rPr>
              <w:tab/>
            </w:r>
            <w:r>
              <w:rPr>
                <w:noProof/>
                <w:webHidden/>
              </w:rPr>
              <w:fldChar w:fldCharType="begin"/>
            </w:r>
            <w:r>
              <w:rPr>
                <w:noProof/>
                <w:webHidden/>
              </w:rPr>
              <w:instrText xml:space="preserve"> PAGEREF _Toc215566566 \h </w:instrText>
            </w:r>
            <w:r>
              <w:rPr>
                <w:noProof/>
                <w:webHidden/>
              </w:rPr>
            </w:r>
            <w:r>
              <w:rPr>
                <w:noProof/>
                <w:webHidden/>
              </w:rPr>
              <w:fldChar w:fldCharType="separate"/>
            </w:r>
            <w:r>
              <w:rPr>
                <w:noProof/>
                <w:webHidden/>
              </w:rPr>
              <w:t>23</w:t>
            </w:r>
            <w:r>
              <w:rPr>
                <w:noProof/>
                <w:webHidden/>
              </w:rPr>
              <w:fldChar w:fldCharType="end"/>
            </w:r>
          </w:hyperlink>
        </w:p>
        <w:p w14:paraId="50C8F09C" w14:textId="11477334" w:rsidR="00632731" w:rsidRDefault="00632731">
          <w:pPr>
            <w:pStyle w:val="TOC3"/>
            <w:tabs>
              <w:tab w:val="right" w:leader="dot" w:pos="9016"/>
            </w:tabs>
            <w:rPr>
              <w:rFonts w:asciiTheme="minorHAnsi" w:eastAsiaTheme="minorEastAsia" w:hAnsiTheme="minorHAnsi"/>
              <w:noProof/>
              <w:lang w:val="en-GB" w:eastAsia="en-GB"/>
            </w:rPr>
          </w:pPr>
          <w:hyperlink w:anchor="_Toc215566567" w:history="1">
            <w:r w:rsidRPr="00674755">
              <w:rPr>
                <w:rStyle w:val="Hyperlink"/>
                <w:noProof/>
                <w:lang w:val="en-GB"/>
              </w:rPr>
              <w:t>4.2.3 Theme 2: To evaluate the financial implications, including maintenance cost and total cost of ownership of EV adoption compared to traditional burning engine vehicles</w:t>
            </w:r>
            <w:r>
              <w:rPr>
                <w:noProof/>
                <w:webHidden/>
              </w:rPr>
              <w:tab/>
            </w:r>
            <w:r>
              <w:rPr>
                <w:noProof/>
                <w:webHidden/>
              </w:rPr>
              <w:fldChar w:fldCharType="begin"/>
            </w:r>
            <w:r>
              <w:rPr>
                <w:noProof/>
                <w:webHidden/>
              </w:rPr>
              <w:instrText xml:space="preserve"> PAGEREF _Toc215566567 \h </w:instrText>
            </w:r>
            <w:r>
              <w:rPr>
                <w:noProof/>
                <w:webHidden/>
              </w:rPr>
            </w:r>
            <w:r>
              <w:rPr>
                <w:noProof/>
                <w:webHidden/>
              </w:rPr>
              <w:fldChar w:fldCharType="separate"/>
            </w:r>
            <w:r>
              <w:rPr>
                <w:noProof/>
                <w:webHidden/>
              </w:rPr>
              <w:t>25</w:t>
            </w:r>
            <w:r>
              <w:rPr>
                <w:noProof/>
                <w:webHidden/>
              </w:rPr>
              <w:fldChar w:fldCharType="end"/>
            </w:r>
          </w:hyperlink>
        </w:p>
        <w:p w14:paraId="47C37381" w14:textId="1E20AC35" w:rsidR="00632731" w:rsidRDefault="00632731">
          <w:pPr>
            <w:pStyle w:val="TOC3"/>
            <w:tabs>
              <w:tab w:val="right" w:leader="dot" w:pos="9016"/>
            </w:tabs>
            <w:rPr>
              <w:rFonts w:asciiTheme="minorHAnsi" w:eastAsiaTheme="minorEastAsia" w:hAnsiTheme="minorHAnsi"/>
              <w:noProof/>
              <w:lang w:val="en-GB" w:eastAsia="en-GB"/>
            </w:rPr>
          </w:pPr>
          <w:hyperlink w:anchor="_Toc215566568" w:history="1">
            <w:r w:rsidRPr="00674755">
              <w:rPr>
                <w:rStyle w:val="Hyperlink"/>
                <w:noProof/>
                <w:lang w:val="en-GB"/>
              </w:rPr>
              <w:t>4.2.4 Theme 3: To assess the required organisational and infrastructural changes need to support effective electric vehicles integration within Bucher Municipal</w:t>
            </w:r>
            <w:r>
              <w:rPr>
                <w:noProof/>
                <w:webHidden/>
              </w:rPr>
              <w:tab/>
            </w:r>
            <w:r>
              <w:rPr>
                <w:noProof/>
                <w:webHidden/>
              </w:rPr>
              <w:fldChar w:fldCharType="begin"/>
            </w:r>
            <w:r>
              <w:rPr>
                <w:noProof/>
                <w:webHidden/>
              </w:rPr>
              <w:instrText xml:space="preserve"> PAGEREF _Toc215566568 \h </w:instrText>
            </w:r>
            <w:r>
              <w:rPr>
                <w:noProof/>
                <w:webHidden/>
              </w:rPr>
            </w:r>
            <w:r>
              <w:rPr>
                <w:noProof/>
                <w:webHidden/>
              </w:rPr>
              <w:fldChar w:fldCharType="separate"/>
            </w:r>
            <w:r>
              <w:rPr>
                <w:noProof/>
                <w:webHidden/>
              </w:rPr>
              <w:t>28</w:t>
            </w:r>
            <w:r>
              <w:rPr>
                <w:noProof/>
                <w:webHidden/>
              </w:rPr>
              <w:fldChar w:fldCharType="end"/>
            </w:r>
          </w:hyperlink>
        </w:p>
        <w:p w14:paraId="3032E5BE" w14:textId="1C3BFC44" w:rsidR="00632731" w:rsidRDefault="00632731">
          <w:pPr>
            <w:pStyle w:val="TOC2"/>
            <w:tabs>
              <w:tab w:val="right" w:leader="dot" w:pos="9016"/>
            </w:tabs>
            <w:rPr>
              <w:rFonts w:asciiTheme="minorHAnsi" w:eastAsiaTheme="minorEastAsia" w:hAnsiTheme="minorHAnsi"/>
              <w:noProof/>
              <w:lang w:val="en-GB" w:eastAsia="en-GB"/>
            </w:rPr>
          </w:pPr>
          <w:hyperlink w:anchor="_Toc215566569" w:history="1">
            <w:r w:rsidRPr="00674755">
              <w:rPr>
                <w:rStyle w:val="Hyperlink"/>
                <w:noProof/>
                <w:lang w:val="en-GB"/>
              </w:rPr>
              <w:t>4.3 Discussion</w:t>
            </w:r>
            <w:r>
              <w:rPr>
                <w:noProof/>
                <w:webHidden/>
              </w:rPr>
              <w:tab/>
            </w:r>
            <w:r>
              <w:rPr>
                <w:noProof/>
                <w:webHidden/>
              </w:rPr>
              <w:fldChar w:fldCharType="begin"/>
            </w:r>
            <w:r>
              <w:rPr>
                <w:noProof/>
                <w:webHidden/>
              </w:rPr>
              <w:instrText xml:space="preserve"> PAGEREF _Toc215566569 \h </w:instrText>
            </w:r>
            <w:r>
              <w:rPr>
                <w:noProof/>
                <w:webHidden/>
              </w:rPr>
            </w:r>
            <w:r>
              <w:rPr>
                <w:noProof/>
                <w:webHidden/>
              </w:rPr>
              <w:fldChar w:fldCharType="separate"/>
            </w:r>
            <w:r>
              <w:rPr>
                <w:noProof/>
                <w:webHidden/>
              </w:rPr>
              <w:t>32</w:t>
            </w:r>
            <w:r>
              <w:rPr>
                <w:noProof/>
                <w:webHidden/>
              </w:rPr>
              <w:fldChar w:fldCharType="end"/>
            </w:r>
          </w:hyperlink>
        </w:p>
        <w:p w14:paraId="2BA4879C" w14:textId="4F8CAFF4" w:rsidR="00632731" w:rsidRDefault="00632731">
          <w:pPr>
            <w:pStyle w:val="TOC3"/>
            <w:tabs>
              <w:tab w:val="right" w:leader="dot" w:pos="9016"/>
            </w:tabs>
            <w:rPr>
              <w:rFonts w:asciiTheme="minorHAnsi" w:eastAsiaTheme="minorEastAsia" w:hAnsiTheme="minorHAnsi"/>
              <w:noProof/>
              <w:lang w:val="en-GB" w:eastAsia="en-GB"/>
            </w:rPr>
          </w:pPr>
          <w:hyperlink w:anchor="_Toc215566570" w:history="1">
            <w:r w:rsidRPr="00674755">
              <w:rPr>
                <w:rStyle w:val="Hyperlink"/>
                <w:noProof/>
                <w:lang w:val="en-GB"/>
              </w:rPr>
              <w:t>4.3.1 What are the operational challenges and benefits related with integrating electric vehicles into Bucher Municipal's company car fleet?</w:t>
            </w:r>
            <w:r>
              <w:rPr>
                <w:noProof/>
                <w:webHidden/>
              </w:rPr>
              <w:tab/>
            </w:r>
            <w:r>
              <w:rPr>
                <w:noProof/>
                <w:webHidden/>
              </w:rPr>
              <w:fldChar w:fldCharType="begin"/>
            </w:r>
            <w:r>
              <w:rPr>
                <w:noProof/>
                <w:webHidden/>
              </w:rPr>
              <w:instrText xml:space="preserve"> PAGEREF _Toc215566570 \h </w:instrText>
            </w:r>
            <w:r>
              <w:rPr>
                <w:noProof/>
                <w:webHidden/>
              </w:rPr>
            </w:r>
            <w:r>
              <w:rPr>
                <w:noProof/>
                <w:webHidden/>
              </w:rPr>
              <w:fldChar w:fldCharType="separate"/>
            </w:r>
            <w:r>
              <w:rPr>
                <w:noProof/>
                <w:webHidden/>
              </w:rPr>
              <w:t>32</w:t>
            </w:r>
            <w:r>
              <w:rPr>
                <w:noProof/>
                <w:webHidden/>
              </w:rPr>
              <w:fldChar w:fldCharType="end"/>
            </w:r>
          </w:hyperlink>
        </w:p>
        <w:p w14:paraId="61F3407D" w14:textId="351B2D7F" w:rsidR="00632731" w:rsidRDefault="00632731">
          <w:pPr>
            <w:pStyle w:val="TOC3"/>
            <w:tabs>
              <w:tab w:val="right" w:leader="dot" w:pos="9016"/>
            </w:tabs>
            <w:rPr>
              <w:rFonts w:asciiTheme="minorHAnsi" w:eastAsiaTheme="minorEastAsia" w:hAnsiTheme="minorHAnsi"/>
              <w:noProof/>
              <w:lang w:val="en-GB" w:eastAsia="en-GB"/>
            </w:rPr>
          </w:pPr>
          <w:hyperlink w:anchor="_Toc215566571" w:history="1">
            <w:r w:rsidRPr="00674755">
              <w:rPr>
                <w:rStyle w:val="Hyperlink"/>
                <w:noProof/>
                <w:lang w:val="en-GB"/>
              </w:rPr>
              <w:t>4.3.2 What are the financial implications, including maintenance cost and total cost of ownership of EV adoption compared to traditional burning engine vehicles?</w:t>
            </w:r>
            <w:r>
              <w:rPr>
                <w:noProof/>
                <w:webHidden/>
              </w:rPr>
              <w:tab/>
            </w:r>
            <w:r>
              <w:rPr>
                <w:noProof/>
                <w:webHidden/>
              </w:rPr>
              <w:fldChar w:fldCharType="begin"/>
            </w:r>
            <w:r>
              <w:rPr>
                <w:noProof/>
                <w:webHidden/>
              </w:rPr>
              <w:instrText xml:space="preserve"> PAGEREF _Toc215566571 \h </w:instrText>
            </w:r>
            <w:r>
              <w:rPr>
                <w:noProof/>
                <w:webHidden/>
              </w:rPr>
            </w:r>
            <w:r>
              <w:rPr>
                <w:noProof/>
                <w:webHidden/>
              </w:rPr>
              <w:fldChar w:fldCharType="separate"/>
            </w:r>
            <w:r>
              <w:rPr>
                <w:noProof/>
                <w:webHidden/>
              </w:rPr>
              <w:t>33</w:t>
            </w:r>
            <w:r>
              <w:rPr>
                <w:noProof/>
                <w:webHidden/>
              </w:rPr>
              <w:fldChar w:fldCharType="end"/>
            </w:r>
          </w:hyperlink>
        </w:p>
        <w:p w14:paraId="4BFDECED" w14:textId="036F4085" w:rsidR="00632731" w:rsidRDefault="00632731">
          <w:pPr>
            <w:pStyle w:val="TOC3"/>
            <w:tabs>
              <w:tab w:val="right" w:leader="dot" w:pos="9016"/>
            </w:tabs>
            <w:rPr>
              <w:rFonts w:asciiTheme="minorHAnsi" w:eastAsiaTheme="minorEastAsia" w:hAnsiTheme="minorHAnsi"/>
              <w:noProof/>
              <w:lang w:val="en-GB" w:eastAsia="en-GB"/>
            </w:rPr>
          </w:pPr>
          <w:hyperlink w:anchor="_Toc215566572" w:history="1">
            <w:r w:rsidRPr="00674755">
              <w:rPr>
                <w:rStyle w:val="Hyperlink"/>
                <w:noProof/>
                <w:lang w:val="en-GB"/>
              </w:rPr>
              <w:t>4.3.3 What are the required organisational and infrastructural changes need to support effective electric vehicles integration within the organisation?</w:t>
            </w:r>
            <w:r>
              <w:rPr>
                <w:noProof/>
                <w:webHidden/>
              </w:rPr>
              <w:tab/>
            </w:r>
            <w:r>
              <w:rPr>
                <w:noProof/>
                <w:webHidden/>
              </w:rPr>
              <w:fldChar w:fldCharType="begin"/>
            </w:r>
            <w:r>
              <w:rPr>
                <w:noProof/>
                <w:webHidden/>
              </w:rPr>
              <w:instrText xml:space="preserve"> PAGEREF _Toc215566572 \h </w:instrText>
            </w:r>
            <w:r>
              <w:rPr>
                <w:noProof/>
                <w:webHidden/>
              </w:rPr>
            </w:r>
            <w:r>
              <w:rPr>
                <w:noProof/>
                <w:webHidden/>
              </w:rPr>
              <w:fldChar w:fldCharType="separate"/>
            </w:r>
            <w:r>
              <w:rPr>
                <w:noProof/>
                <w:webHidden/>
              </w:rPr>
              <w:t>34</w:t>
            </w:r>
            <w:r>
              <w:rPr>
                <w:noProof/>
                <w:webHidden/>
              </w:rPr>
              <w:fldChar w:fldCharType="end"/>
            </w:r>
          </w:hyperlink>
        </w:p>
        <w:p w14:paraId="6777210E" w14:textId="600C96DE" w:rsidR="00632731" w:rsidRDefault="00632731">
          <w:pPr>
            <w:pStyle w:val="TOC3"/>
            <w:tabs>
              <w:tab w:val="right" w:leader="dot" w:pos="9016"/>
            </w:tabs>
            <w:rPr>
              <w:rFonts w:asciiTheme="minorHAnsi" w:eastAsiaTheme="minorEastAsia" w:hAnsiTheme="minorHAnsi"/>
              <w:noProof/>
              <w:lang w:val="en-GB" w:eastAsia="en-GB"/>
            </w:rPr>
          </w:pPr>
          <w:hyperlink w:anchor="_Toc215566573" w:history="1">
            <w:r w:rsidRPr="00674755">
              <w:rPr>
                <w:rStyle w:val="Hyperlink"/>
                <w:noProof/>
                <w:lang w:val="en-GB"/>
              </w:rPr>
              <w:t>4.3.4 Summary of the chapter</w:t>
            </w:r>
            <w:r>
              <w:rPr>
                <w:noProof/>
                <w:webHidden/>
              </w:rPr>
              <w:tab/>
            </w:r>
            <w:r>
              <w:rPr>
                <w:noProof/>
                <w:webHidden/>
              </w:rPr>
              <w:fldChar w:fldCharType="begin"/>
            </w:r>
            <w:r>
              <w:rPr>
                <w:noProof/>
                <w:webHidden/>
              </w:rPr>
              <w:instrText xml:space="preserve"> PAGEREF _Toc215566573 \h </w:instrText>
            </w:r>
            <w:r>
              <w:rPr>
                <w:noProof/>
                <w:webHidden/>
              </w:rPr>
            </w:r>
            <w:r>
              <w:rPr>
                <w:noProof/>
                <w:webHidden/>
              </w:rPr>
              <w:fldChar w:fldCharType="separate"/>
            </w:r>
            <w:r>
              <w:rPr>
                <w:noProof/>
                <w:webHidden/>
              </w:rPr>
              <w:t>35</w:t>
            </w:r>
            <w:r>
              <w:rPr>
                <w:noProof/>
                <w:webHidden/>
              </w:rPr>
              <w:fldChar w:fldCharType="end"/>
            </w:r>
          </w:hyperlink>
        </w:p>
        <w:p w14:paraId="603BF192" w14:textId="75864FF4" w:rsidR="00632731" w:rsidRDefault="00632731">
          <w:pPr>
            <w:pStyle w:val="TOC1"/>
            <w:tabs>
              <w:tab w:val="right" w:leader="dot" w:pos="9016"/>
            </w:tabs>
            <w:rPr>
              <w:rFonts w:asciiTheme="minorHAnsi" w:eastAsiaTheme="minorEastAsia" w:hAnsiTheme="minorHAnsi"/>
              <w:noProof/>
              <w:lang w:val="en-GB" w:eastAsia="en-GB"/>
            </w:rPr>
          </w:pPr>
          <w:hyperlink w:anchor="_Toc215566574" w:history="1">
            <w:r w:rsidRPr="00674755">
              <w:rPr>
                <w:rStyle w:val="Hyperlink"/>
                <w:rFonts w:cs="Times New Roman"/>
                <w:noProof/>
              </w:rPr>
              <w:t>Chapter 5: Recommendations, Conclusion and limitations of the research</w:t>
            </w:r>
            <w:r>
              <w:rPr>
                <w:noProof/>
                <w:webHidden/>
              </w:rPr>
              <w:tab/>
            </w:r>
            <w:r>
              <w:rPr>
                <w:noProof/>
                <w:webHidden/>
              </w:rPr>
              <w:fldChar w:fldCharType="begin"/>
            </w:r>
            <w:r>
              <w:rPr>
                <w:noProof/>
                <w:webHidden/>
              </w:rPr>
              <w:instrText xml:space="preserve"> PAGEREF _Toc215566574 \h </w:instrText>
            </w:r>
            <w:r>
              <w:rPr>
                <w:noProof/>
                <w:webHidden/>
              </w:rPr>
            </w:r>
            <w:r>
              <w:rPr>
                <w:noProof/>
                <w:webHidden/>
              </w:rPr>
              <w:fldChar w:fldCharType="separate"/>
            </w:r>
            <w:r>
              <w:rPr>
                <w:noProof/>
                <w:webHidden/>
              </w:rPr>
              <w:t>36</w:t>
            </w:r>
            <w:r>
              <w:rPr>
                <w:noProof/>
                <w:webHidden/>
              </w:rPr>
              <w:fldChar w:fldCharType="end"/>
            </w:r>
          </w:hyperlink>
        </w:p>
        <w:p w14:paraId="76AF65EC" w14:textId="36589299" w:rsidR="00632731" w:rsidRDefault="00632731">
          <w:pPr>
            <w:pStyle w:val="TOC2"/>
            <w:tabs>
              <w:tab w:val="right" w:leader="dot" w:pos="9016"/>
            </w:tabs>
            <w:rPr>
              <w:rFonts w:asciiTheme="minorHAnsi" w:eastAsiaTheme="minorEastAsia" w:hAnsiTheme="minorHAnsi"/>
              <w:noProof/>
              <w:lang w:val="en-GB" w:eastAsia="en-GB"/>
            </w:rPr>
          </w:pPr>
          <w:hyperlink w:anchor="_Toc215566575" w:history="1">
            <w:r w:rsidRPr="00674755">
              <w:rPr>
                <w:rStyle w:val="Hyperlink"/>
                <w:rFonts w:cs="Times New Roman"/>
                <w:noProof/>
              </w:rPr>
              <w:t>5.1 Recommendations</w:t>
            </w:r>
            <w:r>
              <w:rPr>
                <w:noProof/>
                <w:webHidden/>
              </w:rPr>
              <w:tab/>
            </w:r>
            <w:r>
              <w:rPr>
                <w:noProof/>
                <w:webHidden/>
              </w:rPr>
              <w:fldChar w:fldCharType="begin"/>
            </w:r>
            <w:r>
              <w:rPr>
                <w:noProof/>
                <w:webHidden/>
              </w:rPr>
              <w:instrText xml:space="preserve"> PAGEREF _Toc215566575 \h </w:instrText>
            </w:r>
            <w:r>
              <w:rPr>
                <w:noProof/>
                <w:webHidden/>
              </w:rPr>
            </w:r>
            <w:r>
              <w:rPr>
                <w:noProof/>
                <w:webHidden/>
              </w:rPr>
              <w:fldChar w:fldCharType="separate"/>
            </w:r>
            <w:r>
              <w:rPr>
                <w:noProof/>
                <w:webHidden/>
              </w:rPr>
              <w:t>36</w:t>
            </w:r>
            <w:r>
              <w:rPr>
                <w:noProof/>
                <w:webHidden/>
              </w:rPr>
              <w:fldChar w:fldCharType="end"/>
            </w:r>
          </w:hyperlink>
        </w:p>
        <w:p w14:paraId="41E6008D" w14:textId="41D026DE" w:rsidR="00632731" w:rsidRDefault="00632731">
          <w:pPr>
            <w:pStyle w:val="TOC2"/>
            <w:tabs>
              <w:tab w:val="right" w:leader="dot" w:pos="9016"/>
            </w:tabs>
            <w:rPr>
              <w:rFonts w:asciiTheme="minorHAnsi" w:eastAsiaTheme="minorEastAsia" w:hAnsiTheme="minorHAnsi"/>
              <w:noProof/>
              <w:lang w:val="en-GB" w:eastAsia="en-GB"/>
            </w:rPr>
          </w:pPr>
          <w:hyperlink w:anchor="_Toc215566576" w:history="1">
            <w:r w:rsidRPr="00674755">
              <w:rPr>
                <w:rStyle w:val="Hyperlink"/>
                <w:rFonts w:cs="Times New Roman"/>
                <w:noProof/>
              </w:rPr>
              <w:t>5.2 Conclusion</w:t>
            </w:r>
            <w:r>
              <w:rPr>
                <w:noProof/>
                <w:webHidden/>
              </w:rPr>
              <w:tab/>
            </w:r>
            <w:r>
              <w:rPr>
                <w:noProof/>
                <w:webHidden/>
              </w:rPr>
              <w:fldChar w:fldCharType="begin"/>
            </w:r>
            <w:r>
              <w:rPr>
                <w:noProof/>
                <w:webHidden/>
              </w:rPr>
              <w:instrText xml:space="preserve"> PAGEREF _Toc215566576 \h </w:instrText>
            </w:r>
            <w:r>
              <w:rPr>
                <w:noProof/>
                <w:webHidden/>
              </w:rPr>
            </w:r>
            <w:r>
              <w:rPr>
                <w:noProof/>
                <w:webHidden/>
              </w:rPr>
              <w:fldChar w:fldCharType="separate"/>
            </w:r>
            <w:r>
              <w:rPr>
                <w:noProof/>
                <w:webHidden/>
              </w:rPr>
              <w:t>36</w:t>
            </w:r>
            <w:r>
              <w:rPr>
                <w:noProof/>
                <w:webHidden/>
              </w:rPr>
              <w:fldChar w:fldCharType="end"/>
            </w:r>
          </w:hyperlink>
        </w:p>
        <w:p w14:paraId="2FAFF7C4" w14:textId="04381B73" w:rsidR="00632731" w:rsidRDefault="00632731">
          <w:pPr>
            <w:pStyle w:val="TOC2"/>
            <w:tabs>
              <w:tab w:val="right" w:leader="dot" w:pos="9016"/>
            </w:tabs>
            <w:rPr>
              <w:rFonts w:asciiTheme="minorHAnsi" w:eastAsiaTheme="minorEastAsia" w:hAnsiTheme="minorHAnsi"/>
              <w:noProof/>
              <w:lang w:val="en-GB" w:eastAsia="en-GB"/>
            </w:rPr>
          </w:pPr>
          <w:hyperlink w:anchor="_Toc215566577" w:history="1">
            <w:r w:rsidRPr="00674755">
              <w:rPr>
                <w:rStyle w:val="Hyperlink"/>
                <w:rFonts w:cs="Times New Roman"/>
                <w:noProof/>
              </w:rPr>
              <w:t>5.3 Limitations of research</w:t>
            </w:r>
            <w:r>
              <w:rPr>
                <w:noProof/>
                <w:webHidden/>
              </w:rPr>
              <w:tab/>
            </w:r>
            <w:r>
              <w:rPr>
                <w:noProof/>
                <w:webHidden/>
              </w:rPr>
              <w:fldChar w:fldCharType="begin"/>
            </w:r>
            <w:r>
              <w:rPr>
                <w:noProof/>
                <w:webHidden/>
              </w:rPr>
              <w:instrText xml:space="preserve"> PAGEREF _Toc215566577 \h </w:instrText>
            </w:r>
            <w:r>
              <w:rPr>
                <w:noProof/>
                <w:webHidden/>
              </w:rPr>
            </w:r>
            <w:r>
              <w:rPr>
                <w:noProof/>
                <w:webHidden/>
              </w:rPr>
              <w:fldChar w:fldCharType="separate"/>
            </w:r>
            <w:r>
              <w:rPr>
                <w:noProof/>
                <w:webHidden/>
              </w:rPr>
              <w:t>38</w:t>
            </w:r>
            <w:r>
              <w:rPr>
                <w:noProof/>
                <w:webHidden/>
              </w:rPr>
              <w:fldChar w:fldCharType="end"/>
            </w:r>
          </w:hyperlink>
        </w:p>
        <w:p w14:paraId="0CC0EC2E" w14:textId="48D10540" w:rsidR="00632731" w:rsidRDefault="00632731">
          <w:pPr>
            <w:pStyle w:val="TOC1"/>
            <w:tabs>
              <w:tab w:val="right" w:leader="dot" w:pos="9016"/>
            </w:tabs>
            <w:rPr>
              <w:rFonts w:asciiTheme="minorHAnsi" w:eastAsiaTheme="minorEastAsia" w:hAnsiTheme="minorHAnsi"/>
              <w:noProof/>
              <w:lang w:val="en-GB" w:eastAsia="en-GB"/>
            </w:rPr>
          </w:pPr>
          <w:hyperlink w:anchor="_Toc215566578" w:history="1">
            <w:r w:rsidRPr="00674755">
              <w:rPr>
                <w:rStyle w:val="Hyperlink"/>
                <w:rFonts w:cs="Times New Roman"/>
                <w:noProof/>
              </w:rPr>
              <w:t>Element 2: Research Process Reflection</w:t>
            </w:r>
            <w:r>
              <w:rPr>
                <w:noProof/>
                <w:webHidden/>
              </w:rPr>
              <w:tab/>
            </w:r>
            <w:r>
              <w:rPr>
                <w:noProof/>
                <w:webHidden/>
              </w:rPr>
              <w:fldChar w:fldCharType="begin"/>
            </w:r>
            <w:r>
              <w:rPr>
                <w:noProof/>
                <w:webHidden/>
              </w:rPr>
              <w:instrText xml:space="preserve"> PAGEREF _Toc215566578 \h </w:instrText>
            </w:r>
            <w:r>
              <w:rPr>
                <w:noProof/>
                <w:webHidden/>
              </w:rPr>
            </w:r>
            <w:r>
              <w:rPr>
                <w:noProof/>
                <w:webHidden/>
              </w:rPr>
              <w:fldChar w:fldCharType="separate"/>
            </w:r>
            <w:r>
              <w:rPr>
                <w:noProof/>
                <w:webHidden/>
              </w:rPr>
              <w:t>39</w:t>
            </w:r>
            <w:r>
              <w:rPr>
                <w:noProof/>
                <w:webHidden/>
              </w:rPr>
              <w:fldChar w:fldCharType="end"/>
            </w:r>
          </w:hyperlink>
        </w:p>
        <w:p w14:paraId="6031493F" w14:textId="7CE853C0" w:rsidR="00632731" w:rsidRDefault="00632731">
          <w:pPr>
            <w:pStyle w:val="TOC1"/>
            <w:tabs>
              <w:tab w:val="right" w:leader="dot" w:pos="9016"/>
            </w:tabs>
            <w:rPr>
              <w:rFonts w:asciiTheme="minorHAnsi" w:eastAsiaTheme="minorEastAsia" w:hAnsiTheme="minorHAnsi"/>
              <w:noProof/>
              <w:lang w:val="en-GB" w:eastAsia="en-GB"/>
            </w:rPr>
          </w:pPr>
          <w:hyperlink w:anchor="_Toc215566579" w:history="1">
            <w:r w:rsidRPr="00674755">
              <w:rPr>
                <w:rStyle w:val="Hyperlink"/>
                <w:noProof/>
              </w:rPr>
              <w:t>Element 3: Poster</w:t>
            </w:r>
            <w:r>
              <w:rPr>
                <w:noProof/>
                <w:webHidden/>
              </w:rPr>
              <w:tab/>
            </w:r>
            <w:r>
              <w:rPr>
                <w:noProof/>
                <w:webHidden/>
              </w:rPr>
              <w:fldChar w:fldCharType="begin"/>
            </w:r>
            <w:r>
              <w:rPr>
                <w:noProof/>
                <w:webHidden/>
              </w:rPr>
              <w:instrText xml:space="preserve"> PAGEREF _Toc215566579 \h </w:instrText>
            </w:r>
            <w:r>
              <w:rPr>
                <w:noProof/>
                <w:webHidden/>
              </w:rPr>
            </w:r>
            <w:r>
              <w:rPr>
                <w:noProof/>
                <w:webHidden/>
              </w:rPr>
              <w:fldChar w:fldCharType="separate"/>
            </w:r>
            <w:r>
              <w:rPr>
                <w:noProof/>
                <w:webHidden/>
              </w:rPr>
              <w:t>41</w:t>
            </w:r>
            <w:r>
              <w:rPr>
                <w:noProof/>
                <w:webHidden/>
              </w:rPr>
              <w:fldChar w:fldCharType="end"/>
            </w:r>
          </w:hyperlink>
        </w:p>
        <w:p w14:paraId="5DD3D9FD" w14:textId="317FDC10" w:rsidR="00632731" w:rsidRDefault="00632731">
          <w:pPr>
            <w:pStyle w:val="TOC1"/>
            <w:tabs>
              <w:tab w:val="right" w:leader="dot" w:pos="9016"/>
            </w:tabs>
            <w:rPr>
              <w:rFonts w:asciiTheme="minorHAnsi" w:eastAsiaTheme="minorEastAsia" w:hAnsiTheme="minorHAnsi"/>
              <w:noProof/>
              <w:lang w:val="en-GB" w:eastAsia="en-GB"/>
            </w:rPr>
          </w:pPr>
          <w:hyperlink w:anchor="_Toc215566580" w:history="1">
            <w:r w:rsidRPr="00674755">
              <w:rPr>
                <w:rStyle w:val="Hyperlink"/>
                <w:noProof/>
              </w:rPr>
              <w:t>References</w:t>
            </w:r>
            <w:r>
              <w:rPr>
                <w:noProof/>
                <w:webHidden/>
              </w:rPr>
              <w:tab/>
            </w:r>
            <w:r>
              <w:rPr>
                <w:noProof/>
                <w:webHidden/>
              </w:rPr>
              <w:fldChar w:fldCharType="begin"/>
            </w:r>
            <w:r>
              <w:rPr>
                <w:noProof/>
                <w:webHidden/>
              </w:rPr>
              <w:instrText xml:space="preserve"> PAGEREF _Toc215566580 \h </w:instrText>
            </w:r>
            <w:r>
              <w:rPr>
                <w:noProof/>
                <w:webHidden/>
              </w:rPr>
            </w:r>
            <w:r>
              <w:rPr>
                <w:noProof/>
                <w:webHidden/>
              </w:rPr>
              <w:fldChar w:fldCharType="separate"/>
            </w:r>
            <w:r>
              <w:rPr>
                <w:noProof/>
                <w:webHidden/>
              </w:rPr>
              <w:t>42</w:t>
            </w:r>
            <w:r>
              <w:rPr>
                <w:noProof/>
                <w:webHidden/>
              </w:rPr>
              <w:fldChar w:fldCharType="end"/>
            </w:r>
          </w:hyperlink>
        </w:p>
        <w:p w14:paraId="235EB287" w14:textId="157869C8" w:rsidR="00632731" w:rsidRDefault="00632731">
          <w:pPr>
            <w:pStyle w:val="TOC1"/>
            <w:tabs>
              <w:tab w:val="right" w:leader="dot" w:pos="9016"/>
            </w:tabs>
            <w:rPr>
              <w:rFonts w:asciiTheme="minorHAnsi" w:eastAsiaTheme="minorEastAsia" w:hAnsiTheme="minorHAnsi"/>
              <w:noProof/>
              <w:lang w:val="en-GB" w:eastAsia="en-GB"/>
            </w:rPr>
          </w:pPr>
          <w:hyperlink w:anchor="_Toc215566581" w:history="1">
            <w:r w:rsidRPr="00674755">
              <w:rPr>
                <w:rStyle w:val="Hyperlink"/>
                <w:noProof/>
              </w:rPr>
              <w:t>Appendix</w:t>
            </w:r>
            <w:r>
              <w:rPr>
                <w:noProof/>
                <w:webHidden/>
              </w:rPr>
              <w:tab/>
            </w:r>
            <w:r>
              <w:rPr>
                <w:noProof/>
                <w:webHidden/>
              </w:rPr>
              <w:fldChar w:fldCharType="begin"/>
            </w:r>
            <w:r>
              <w:rPr>
                <w:noProof/>
                <w:webHidden/>
              </w:rPr>
              <w:instrText xml:space="preserve"> PAGEREF _Toc215566581 \h </w:instrText>
            </w:r>
            <w:r>
              <w:rPr>
                <w:noProof/>
                <w:webHidden/>
              </w:rPr>
            </w:r>
            <w:r>
              <w:rPr>
                <w:noProof/>
                <w:webHidden/>
              </w:rPr>
              <w:fldChar w:fldCharType="separate"/>
            </w:r>
            <w:r>
              <w:rPr>
                <w:noProof/>
                <w:webHidden/>
              </w:rPr>
              <w:t>48</w:t>
            </w:r>
            <w:r>
              <w:rPr>
                <w:noProof/>
                <w:webHidden/>
              </w:rPr>
              <w:fldChar w:fldCharType="end"/>
            </w:r>
          </w:hyperlink>
        </w:p>
        <w:p w14:paraId="02F3A2F0" w14:textId="667D5EC8" w:rsidR="00632731" w:rsidRDefault="00632731">
          <w:pPr>
            <w:pStyle w:val="TOC2"/>
            <w:tabs>
              <w:tab w:val="right" w:leader="dot" w:pos="9016"/>
            </w:tabs>
            <w:rPr>
              <w:rFonts w:asciiTheme="minorHAnsi" w:eastAsiaTheme="minorEastAsia" w:hAnsiTheme="minorHAnsi"/>
              <w:noProof/>
              <w:lang w:val="en-GB" w:eastAsia="en-GB"/>
            </w:rPr>
          </w:pPr>
          <w:hyperlink w:anchor="_Toc215566582" w:history="1">
            <w:r w:rsidRPr="00674755">
              <w:rPr>
                <w:rStyle w:val="Hyperlink"/>
                <w:noProof/>
              </w:rPr>
              <w:t>Ethical form</w:t>
            </w:r>
            <w:r>
              <w:rPr>
                <w:noProof/>
                <w:webHidden/>
              </w:rPr>
              <w:tab/>
            </w:r>
            <w:r>
              <w:rPr>
                <w:noProof/>
                <w:webHidden/>
              </w:rPr>
              <w:fldChar w:fldCharType="begin"/>
            </w:r>
            <w:r>
              <w:rPr>
                <w:noProof/>
                <w:webHidden/>
              </w:rPr>
              <w:instrText xml:space="preserve"> PAGEREF _Toc215566582 \h </w:instrText>
            </w:r>
            <w:r>
              <w:rPr>
                <w:noProof/>
                <w:webHidden/>
              </w:rPr>
            </w:r>
            <w:r>
              <w:rPr>
                <w:noProof/>
                <w:webHidden/>
              </w:rPr>
              <w:fldChar w:fldCharType="separate"/>
            </w:r>
            <w:r>
              <w:rPr>
                <w:noProof/>
                <w:webHidden/>
              </w:rPr>
              <w:t>48</w:t>
            </w:r>
            <w:r>
              <w:rPr>
                <w:noProof/>
                <w:webHidden/>
              </w:rPr>
              <w:fldChar w:fldCharType="end"/>
            </w:r>
          </w:hyperlink>
        </w:p>
        <w:p w14:paraId="57BE8603" w14:textId="002D151A" w:rsidR="00632731" w:rsidRDefault="00632731">
          <w:pPr>
            <w:pStyle w:val="TOC1"/>
            <w:tabs>
              <w:tab w:val="right" w:leader="dot" w:pos="9016"/>
            </w:tabs>
            <w:rPr>
              <w:rFonts w:asciiTheme="minorHAnsi" w:eastAsiaTheme="minorEastAsia" w:hAnsiTheme="minorHAnsi"/>
              <w:noProof/>
              <w:lang w:val="en-GB" w:eastAsia="en-GB"/>
            </w:rPr>
          </w:pPr>
          <w:hyperlink w:anchor="_Toc215566583" w:history="1">
            <w:r w:rsidRPr="00674755">
              <w:rPr>
                <w:rStyle w:val="Hyperlink"/>
                <w:rFonts w:ascii="Arial" w:hAnsi="Arial" w:cs="Arial"/>
                <w:noProof/>
              </w:rPr>
              <w:t>Outline any anticipated risks</w:t>
            </w:r>
            <w:r w:rsidRPr="00674755">
              <w:rPr>
                <w:rStyle w:val="Hyperlink"/>
                <w:rFonts w:ascii="Arial" w:eastAsia="SimSun" w:hAnsi="Arial" w:cs="Arial"/>
                <w:noProof/>
                <w:lang w:eastAsia="zh-CN"/>
              </w:rPr>
              <w:t xml:space="preserve"> </w:t>
            </w:r>
            <w:r w:rsidRPr="00674755">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_Toc215566583 \h </w:instrText>
            </w:r>
            <w:r>
              <w:rPr>
                <w:noProof/>
                <w:webHidden/>
              </w:rPr>
            </w:r>
            <w:r>
              <w:rPr>
                <w:noProof/>
                <w:webHidden/>
              </w:rPr>
              <w:fldChar w:fldCharType="separate"/>
            </w:r>
            <w:r>
              <w:rPr>
                <w:noProof/>
                <w:webHidden/>
              </w:rPr>
              <w:t>62</w:t>
            </w:r>
            <w:r>
              <w:rPr>
                <w:noProof/>
                <w:webHidden/>
              </w:rPr>
              <w:fldChar w:fldCharType="end"/>
            </w:r>
          </w:hyperlink>
        </w:p>
        <w:p w14:paraId="4327FD1B" w14:textId="7E7CDB18" w:rsidR="00632731" w:rsidRDefault="00632731">
          <w:pPr>
            <w:pStyle w:val="TOC1"/>
            <w:tabs>
              <w:tab w:val="right" w:leader="dot" w:pos="9016"/>
            </w:tabs>
            <w:rPr>
              <w:rFonts w:asciiTheme="minorHAnsi" w:eastAsiaTheme="minorEastAsia" w:hAnsiTheme="minorHAnsi"/>
              <w:noProof/>
              <w:lang w:val="en-GB" w:eastAsia="en-GB"/>
            </w:rPr>
          </w:pPr>
          <w:hyperlink w:anchor="_Toc215566584" w:history="1">
            <w:r w:rsidRPr="00674755">
              <w:rPr>
                <w:rStyle w:val="Hyperlink"/>
                <w:rFonts w:ascii="Arial" w:hAnsi="Arial" w:cs="Arial"/>
                <w:noProof/>
              </w:rPr>
              <w:t>1</w:t>
            </w:r>
            <w:r>
              <w:rPr>
                <w:noProof/>
                <w:webHidden/>
              </w:rPr>
              <w:tab/>
            </w:r>
            <w:r>
              <w:rPr>
                <w:noProof/>
                <w:webHidden/>
              </w:rPr>
              <w:fldChar w:fldCharType="begin"/>
            </w:r>
            <w:r>
              <w:rPr>
                <w:noProof/>
                <w:webHidden/>
              </w:rPr>
              <w:instrText xml:space="preserve"> PAGEREF _Toc215566584 \h </w:instrText>
            </w:r>
            <w:r>
              <w:rPr>
                <w:noProof/>
                <w:webHidden/>
              </w:rPr>
            </w:r>
            <w:r>
              <w:rPr>
                <w:noProof/>
                <w:webHidden/>
              </w:rPr>
              <w:fldChar w:fldCharType="separate"/>
            </w:r>
            <w:r>
              <w:rPr>
                <w:noProof/>
                <w:webHidden/>
              </w:rPr>
              <w:t>62</w:t>
            </w:r>
            <w:r>
              <w:rPr>
                <w:noProof/>
                <w:webHidden/>
              </w:rPr>
              <w:fldChar w:fldCharType="end"/>
            </w:r>
          </w:hyperlink>
        </w:p>
        <w:p w14:paraId="7025C162" w14:textId="475C330E" w:rsidR="00632731" w:rsidRDefault="00632731">
          <w:pPr>
            <w:pStyle w:val="TOC1"/>
            <w:tabs>
              <w:tab w:val="right" w:leader="dot" w:pos="9016"/>
            </w:tabs>
            <w:rPr>
              <w:rFonts w:asciiTheme="minorHAnsi" w:eastAsiaTheme="minorEastAsia" w:hAnsiTheme="minorHAnsi"/>
              <w:noProof/>
              <w:lang w:val="en-GB" w:eastAsia="en-GB"/>
            </w:rPr>
          </w:pPr>
          <w:hyperlink w:anchor="_Toc215566585" w:history="1">
            <w:r w:rsidRPr="00674755">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_Toc215566585 \h </w:instrText>
            </w:r>
            <w:r>
              <w:rPr>
                <w:noProof/>
                <w:webHidden/>
              </w:rPr>
            </w:r>
            <w:r>
              <w:rPr>
                <w:noProof/>
                <w:webHidden/>
              </w:rPr>
              <w:fldChar w:fldCharType="separate"/>
            </w:r>
            <w:r>
              <w:rPr>
                <w:noProof/>
                <w:webHidden/>
              </w:rPr>
              <w:t>62</w:t>
            </w:r>
            <w:r>
              <w:rPr>
                <w:noProof/>
                <w:webHidden/>
              </w:rPr>
              <w:fldChar w:fldCharType="end"/>
            </w:r>
          </w:hyperlink>
        </w:p>
        <w:p w14:paraId="7378BEDD" w14:textId="4B2B4693" w:rsidR="00632731" w:rsidRDefault="00632731">
          <w:pPr>
            <w:pStyle w:val="TOC1"/>
            <w:tabs>
              <w:tab w:val="right" w:leader="dot" w:pos="9016"/>
            </w:tabs>
            <w:rPr>
              <w:rFonts w:asciiTheme="minorHAnsi" w:eastAsiaTheme="minorEastAsia" w:hAnsiTheme="minorHAnsi"/>
              <w:noProof/>
              <w:lang w:val="en-GB" w:eastAsia="en-GB"/>
            </w:rPr>
          </w:pPr>
          <w:hyperlink w:anchor="_Toc215566586" w:history="1">
            <w:r w:rsidRPr="00674755">
              <w:rPr>
                <w:rStyle w:val="Hyperlink"/>
                <w:rFonts w:ascii="Arial" w:hAnsi="Arial" w:cs="Arial"/>
                <w:noProof/>
              </w:rPr>
              <w:t>Yes</w:t>
            </w:r>
            <w:r>
              <w:rPr>
                <w:noProof/>
                <w:webHidden/>
              </w:rPr>
              <w:tab/>
            </w:r>
            <w:r>
              <w:rPr>
                <w:noProof/>
                <w:webHidden/>
              </w:rPr>
              <w:fldChar w:fldCharType="begin"/>
            </w:r>
            <w:r>
              <w:rPr>
                <w:noProof/>
                <w:webHidden/>
              </w:rPr>
              <w:instrText xml:space="preserve"> PAGEREF _Toc215566586 \h </w:instrText>
            </w:r>
            <w:r>
              <w:rPr>
                <w:noProof/>
                <w:webHidden/>
              </w:rPr>
            </w:r>
            <w:r>
              <w:rPr>
                <w:noProof/>
                <w:webHidden/>
              </w:rPr>
              <w:fldChar w:fldCharType="separate"/>
            </w:r>
            <w:r>
              <w:rPr>
                <w:noProof/>
                <w:webHidden/>
              </w:rPr>
              <w:t>62</w:t>
            </w:r>
            <w:r>
              <w:rPr>
                <w:noProof/>
                <w:webHidden/>
              </w:rPr>
              <w:fldChar w:fldCharType="end"/>
            </w:r>
          </w:hyperlink>
        </w:p>
        <w:p w14:paraId="7A3F24A2" w14:textId="564B69A2" w:rsidR="00632731" w:rsidRDefault="00632731">
          <w:pPr>
            <w:pStyle w:val="TOC1"/>
            <w:tabs>
              <w:tab w:val="right" w:leader="dot" w:pos="9016"/>
            </w:tabs>
            <w:rPr>
              <w:rFonts w:asciiTheme="minorHAnsi" w:eastAsiaTheme="minorEastAsia" w:hAnsiTheme="minorHAnsi"/>
              <w:noProof/>
              <w:lang w:val="en-GB" w:eastAsia="en-GB"/>
            </w:rPr>
          </w:pPr>
          <w:hyperlink w:anchor="_Toc215566587" w:history="1">
            <w:r w:rsidRPr="00674755">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_Toc215566587 \h </w:instrText>
            </w:r>
            <w:r>
              <w:rPr>
                <w:noProof/>
                <w:webHidden/>
              </w:rPr>
            </w:r>
            <w:r>
              <w:rPr>
                <w:noProof/>
                <w:webHidden/>
              </w:rPr>
              <w:fldChar w:fldCharType="separate"/>
            </w:r>
            <w:r>
              <w:rPr>
                <w:noProof/>
                <w:webHidden/>
              </w:rPr>
              <w:t>62</w:t>
            </w:r>
            <w:r>
              <w:rPr>
                <w:noProof/>
                <w:webHidden/>
              </w:rPr>
              <w:fldChar w:fldCharType="end"/>
            </w:r>
          </w:hyperlink>
        </w:p>
        <w:p w14:paraId="636D60E5" w14:textId="413DB088" w:rsidR="00632731" w:rsidRDefault="00632731">
          <w:pPr>
            <w:pStyle w:val="TOC1"/>
            <w:tabs>
              <w:tab w:val="right" w:leader="dot" w:pos="9016"/>
            </w:tabs>
            <w:rPr>
              <w:rFonts w:asciiTheme="minorHAnsi" w:eastAsiaTheme="minorEastAsia" w:hAnsiTheme="minorHAnsi"/>
              <w:noProof/>
              <w:lang w:val="en-GB" w:eastAsia="en-GB"/>
            </w:rPr>
          </w:pPr>
          <w:hyperlink w:anchor="_Toc215566588" w:history="1">
            <w:r w:rsidRPr="00674755">
              <w:rPr>
                <w:rStyle w:val="Hyperlink"/>
                <w:rFonts w:ascii="Arial" w:hAnsi="Arial" w:cs="Arial"/>
                <w:noProof/>
              </w:rPr>
              <w:t>No</w:t>
            </w:r>
            <w:r>
              <w:rPr>
                <w:noProof/>
                <w:webHidden/>
              </w:rPr>
              <w:tab/>
            </w:r>
            <w:r>
              <w:rPr>
                <w:noProof/>
                <w:webHidden/>
              </w:rPr>
              <w:fldChar w:fldCharType="begin"/>
            </w:r>
            <w:r>
              <w:rPr>
                <w:noProof/>
                <w:webHidden/>
              </w:rPr>
              <w:instrText xml:space="preserve"> PAGEREF _Toc215566588 \h </w:instrText>
            </w:r>
            <w:r>
              <w:rPr>
                <w:noProof/>
                <w:webHidden/>
              </w:rPr>
            </w:r>
            <w:r>
              <w:rPr>
                <w:noProof/>
                <w:webHidden/>
              </w:rPr>
              <w:fldChar w:fldCharType="separate"/>
            </w:r>
            <w:r>
              <w:rPr>
                <w:noProof/>
                <w:webHidden/>
              </w:rPr>
              <w:t>62</w:t>
            </w:r>
            <w:r>
              <w:rPr>
                <w:noProof/>
                <w:webHidden/>
              </w:rPr>
              <w:fldChar w:fldCharType="end"/>
            </w:r>
          </w:hyperlink>
        </w:p>
        <w:p w14:paraId="762B2FBE" w14:textId="777B1661" w:rsidR="00632731" w:rsidRDefault="00632731">
          <w:pPr>
            <w:pStyle w:val="TOC1"/>
            <w:tabs>
              <w:tab w:val="right" w:leader="dot" w:pos="9016"/>
            </w:tabs>
            <w:rPr>
              <w:rFonts w:asciiTheme="minorHAnsi" w:eastAsiaTheme="minorEastAsia" w:hAnsiTheme="minorHAnsi"/>
              <w:noProof/>
              <w:lang w:val="en-GB" w:eastAsia="en-GB"/>
            </w:rPr>
          </w:pPr>
          <w:hyperlink w:anchor="_Toc215566589" w:history="1">
            <w:r w:rsidRPr="00674755">
              <w:rPr>
                <w:rStyle w:val="Hyperlink"/>
                <w:rFonts w:ascii="Segoe UI Symbol" w:eastAsia="MS Gothic" w:hAnsi="Segoe UI Symbol" w:cs="Segoe UI Symbol"/>
                <w:noProof/>
              </w:rPr>
              <w:t>☐</w:t>
            </w:r>
            <w:r>
              <w:rPr>
                <w:noProof/>
                <w:webHidden/>
              </w:rPr>
              <w:tab/>
            </w:r>
            <w:r>
              <w:rPr>
                <w:noProof/>
                <w:webHidden/>
              </w:rPr>
              <w:fldChar w:fldCharType="begin"/>
            </w:r>
            <w:r>
              <w:rPr>
                <w:noProof/>
                <w:webHidden/>
              </w:rPr>
              <w:instrText xml:space="preserve"> PAGEREF _Toc215566589 \h </w:instrText>
            </w:r>
            <w:r>
              <w:rPr>
                <w:noProof/>
                <w:webHidden/>
              </w:rPr>
            </w:r>
            <w:r>
              <w:rPr>
                <w:noProof/>
                <w:webHidden/>
              </w:rPr>
              <w:fldChar w:fldCharType="separate"/>
            </w:r>
            <w:r>
              <w:rPr>
                <w:noProof/>
                <w:webHidden/>
              </w:rPr>
              <w:t>62</w:t>
            </w:r>
            <w:r>
              <w:rPr>
                <w:noProof/>
                <w:webHidden/>
              </w:rPr>
              <w:fldChar w:fldCharType="end"/>
            </w:r>
          </w:hyperlink>
        </w:p>
        <w:p w14:paraId="4AE266AC" w14:textId="71D38435" w:rsidR="000B6CC9" w:rsidRPr="00D437BB" w:rsidRDefault="000B6CC9">
          <w:pPr>
            <w:rPr>
              <w:color w:val="000000" w:themeColor="text1"/>
            </w:rPr>
          </w:pPr>
          <w:r w:rsidRPr="00D437BB">
            <w:rPr>
              <w:b/>
              <w:bCs/>
              <w:noProof/>
              <w:color w:val="000000" w:themeColor="text1"/>
            </w:rPr>
            <w:fldChar w:fldCharType="end"/>
          </w:r>
        </w:p>
      </w:sdtContent>
    </w:sdt>
    <w:p w14:paraId="4076B0B4" w14:textId="40E647E7" w:rsidR="00E27E33" w:rsidRPr="00D437BB" w:rsidRDefault="000B6CC9">
      <w:pPr>
        <w:spacing w:line="278" w:lineRule="auto"/>
        <w:jc w:val="left"/>
        <w:rPr>
          <w:b/>
          <w:bCs/>
          <w:color w:val="000000" w:themeColor="text1"/>
          <w:sz w:val="44"/>
          <w:szCs w:val="44"/>
        </w:rPr>
      </w:pPr>
      <w:r w:rsidRPr="00D437BB">
        <w:rPr>
          <w:b/>
          <w:bCs/>
          <w:color w:val="000000" w:themeColor="text1"/>
          <w:sz w:val="44"/>
          <w:szCs w:val="44"/>
        </w:rPr>
        <w:br w:type="page"/>
      </w:r>
    </w:p>
    <w:p w14:paraId="15D90C85" w14:textId="3FBD9DC3" w:rsidR="00E27E33" w:rsidRPr="00D437BB" w:rsidRDefault="00E27E33" w:rsidP="00E7756C">
      <w:pPr>
        <w:pStyle w:val="Heading1"/>
        <w:rPr>
          <w:color w:val="000000" w:themeColor="text1"/>
        </w:rPr>
      </w:pPr>
      <w:bookmarkStart w:id="3" w:name="_Toc215566533"/>
      <w:r w:rsidRPr="00D437BB">
        <w:rPr>
          <w:color w:val="000000" w:themeColor="text1"/>
        </w:rPr>
        <w:lastRenderedPageBreak/>
        <w:t>Chapter 1: Introduction</w:t>
      </w:r>
      <w:bookmarkEnd w:id="3"/>
      <w:r w:rsidRPr="00D437BB">
        <w:rPr>
          <w:color w:val="000000" w:themeColor="text1"/>
        </w:rPr>
        <w:t xml:space="preserve"> </w:t>
      </w:r>
    </w:p>
    <w:p w14:paraId="65EA1C9A" w14:textId="099101E9" w:rsidR="00E27E33" w:rsidRPr="00D437BB" w:rsidRDefault="00E7756C" w:rsidP="00E7756C">
      <w:pPr>
        <w:pStyle w:val="Heading2"/>
        <w:rPr>
          <w:color w:val="000000" w:themeColor="text1"/>
        </w:rPr>
      </w:pPr>
      <w:bookmarkStart w:id="4" w:name="_Toc215566534"/>
      <w:r w:rsidRPr="00D437BB">
        <w:rPr>
          <w:color w:val="000000" w:themeColor="text1"/>
        </w:rPr>
        <w:t xml:space="preserve">1.1 </w:t>
      </w:r>
      <w:r w:rsidR="00E27E33" w:rsidRPr="00D437BB">
        <w:rPr>
          <w:color w:val="000000" w:themeColor="text1"/>
        </w:rPr>
        <w:t>Background of the study</w:t>
      </w:r>
      <w:bookmarkEnd w:id="4"/>
    </w:p>
    <w:p w14:paraId="37AAFB81" w14:textId="00F01904" w:rsidR="00E7756C" w:rsidRPr="00D437BB" w:rsidRDefault="00E7756C" w:rsidP="00E7756C">
      <w:pPr>
        <w:rPr>
          <w:color w:val="000000" w:themeColor="text1"/>
        </w:rPr>
      </w:pPr>
      <w:r w:rsidRPr="00D437BB">
        <w:rPr>
          <w:color w:val="000000" w:themeColor="text1"/>
        </w:rPr>
        <w:t>The adoption of electric vehicles (EVs) in the UK manufacturing and industrial sector is gradually becoming a serious move towards sustainability and efficiency in operations. In 2024, UK registered 381,970 new battery-electric vehicle (BEV) registrations, which is 19.6% of the total new car registrations, a 21.4% increase on the prior year (Holman, 2025). Fleet and business purchases have contributed significantly to this spurt of adoption. As a matter of fact, in 2024, the share of fleet purchases constituted 59.6 percent of the total market, and 1,163,855 units were registered, which once again speaks in favor of the increasing trend towards electrifying commercial fleet (Co, 2025). Nevertheless, the uptake of electric vehicles in the light commercial vehicle (LCV) sector, consisting of vans, is still comparatively soft with EVs representing approximately 6.3 percent of the new LCV registration in 2024 (Large, 2025).</w:t>
      </w:r>
    </w:p>
    <w:p w14:paraId="6EFBD96F" w14:textId="55142584" w:rsidR="00E7756C" w:rsidRPr="00D437BB" w:rsidRDefault="00E7756C" w:rsidP="00E7756C">
      <w:pPr>
        <w:rPr>
          <w:color w:val="000000" w:themeColor="text1"/>
        </w:rPr>
      </w:pPr>
      <w:r w:rsidRPr="00D437BB">
        <w:rPr>
          <w:color w:val="000000" w:themeColor="text1"/>
        </w:rPr>
        <w:t xml:space="preserve">This greater market change has its opportunities and challenges to manufacturing and industrial enterprises, including those of the region such as Dorking, Surrey. The shift to EVs can bring benefits to manufacturing companies, </w:t>
      </w:r>
      <w:proofErr w:type="gramStart"/>
      <w:r w:rsidRPr="00D437BB">
        <w:rPr>
          <w:color w:val="000000" w:themeColor="text1"/>
        </w:rPr>
        <w:t>in particular,</w:t>
      </w:r>
      <w:proofErr w:type="gramEnd"/>
      <w:r w:rsidRPr="00D437BB">
        <w:rPr>
          <w:color w:val="000000" w:themeColor="text1"/>
        </w:rPr>
        <w:t xml:space="preserve"> those that are highly dependent on logistics and fleet management, by lowering fuel and energy expenses, reducing mechanical breakdowns, and decreasing maintenance needs in comparison with conventional internal combustion engines (ICE) automobiles. Moreover, EV implementation might assist in better arrangement of the fleet with the assistance of depot charging facilities that may allow managing the route more effectively and reduce downtimes.</w:t>
      </w:r>
    </w:p>
    <w:p w14:paraId="483F7824" w14:textId="4ED178CD" w:rsidR="00E7756C" w:rsidRPr="00D437BB" w:rsidRDefault="00E7756C" w:rsidP="00E7756C">
      <w:pPr>
        <w:rPr>
          <w:color w:val="000000" w:themeColor="text1"/>
        </w:rPr>
      </w:pPr>
      <w:r w:rsidRPr="00D437BB">
        <w:rPr>
          <w:color w:val="000000" w:themeColor="text1"/>
        </w:rPr>
        <w:t xml:space="preserve">Nevertheless, EV conversion also brings several operational challenges that </w:t>
      </w:r>
      <w:proofErr w:type="gramStart"/>
      <w:r w:rsidRPr="00D437BB">
        <w:rPr>
          <w:color w:val="000000" w:themeColor="text1"/>
        </w:rPr>
        <w:t>have to</w:t>
      </w:r>
      <w:proofErr w:type="gramEnd"/>
      <w:r w:rsidRPr="00D437BB">
        <w:rPr>
          <w:color w:val="000000" w:themeColor="text1"/>
        </w:rPr>
        <w:t xml:space="preserve"> be faced by manufacturers. The initial investment of EVs is a hindrance to several businesses as the electric cars are usually costlier than their ICE counterparts. Also, the required installation of charging infrastructure in depots or company grounds incorporates extra costs of investments. Moreover, electric vehicles will require companies to redesign their fleet management framework, such as route planning, charging schedules, and vehicle maintenance practices, to incorporate the electric vehicles into their current operations. Thus, although EV adoption can be seen as having obvious benefits, it is also fraught with serious operational complications that should be properly addressed to provide a successful shift to a more sustainable fleet.</w:t>
      </w:r>
    </w:p>
    <w:p w14:paraId="0345FF36" w14:textId="7DD78114" w:rsidR="00E7756C" w:rsidRPr="00D437BB" w:rsidRDefault="00E7756C" w:rsidP="00E7756C">
      <w:pPr>
        <w:pStyle w:val="Heading2"/>
        <w:rPr>
          <w:color w:val="000000" w:themeColor="text1"/>
        </w:rPr>
      </w:pPr>
      <w:bookmarkStart w:id="5" w:name="_Toc215566535"/>
      <w:r w:rsidRPr="00D437BB">
        <w:rPr>
          <w:color w:val="000000" w:themeColor="text1"/>
        </w:rPr>
        <w:lastRenderedPageBreak/>
        <w:t xml:space="preserve">1.2 </w:t>
      </w:r>
      <w:r w:rsidR="00E27E33" w:rsidRPr="00D437BB">
        <w:rPr>
          <w:color w:val="000000" w:themeColor="text1"/>
        </w:rPr>
        <w:t>Research problem</w:t>
      </w:r>
      <w:bookmarkEnd w:id="5"/>
      <w:r w:rsidR="00E27E33" w:rsidRPr="00D437BB">
        <w:rPr>
          <w:color w:val="000000" w:themeColor="text1"/>
        </w:rPr>
        <w:t xml:space="preserve"> </w:t>
      </w:r>
    </w:p>
    <w:p w14:paraId="7657E9BC" w14:textId="01C525C1" w:rsidR="00E7756C" w:rsidRPr="00D437BB" w:rsidRDefault="00E7756C" w:rsidP="00E7756C">
      <w:pPr>
        <w:rPr>
          <w:color w:val="000000" w:themeColor="text1"/>
        </w:rPr>
      </w:pPr>
      <w:r w:rsidRPr="00D437BB">
        <w:rPr>
          <w:color w:val="000000" w:themeColor="text1"/>
        </w:rPr>
        <w:t>The use of electric vehicles (EVs) in the UK manufacturing and industrial sectors is rapidly gaining a widespread necessity in terms of sustainability and operational efficiency. The UK recorded 381,970 new battery-electric vehicle (BEV) registrations, which is 19.6% of all new car registrations, compared to 21.4% in the year before (Holman, 2025). The main causes of this growth include business and fleet purchases, of which fleet purchase takes a significant portion of the market (which is 59.6) or 1,163,855 units (Co, 2025). The uptake of the light commercial vehicle (LCV) segment is still very low, and EVs represent only 6.3% of the new LCVs in 2024 (Large, 2025).</w:t>
      </w:r>
    </w:p>
    <w:p w14:paraId="3C7D2648" w14:textId="31AE1A63" w:rsidR="00E7756C" w:rsidRPr="00D437BB" w:rsidRDefault="00E7756C" w:rsidP="00E7756C">
      <w:pPr>
        <w:rPr>
          <w:color w:val="000000" w:themeColor="text1"/>
        </w:rPr>
      </w:pPr>
      <w:r w:rsidRPr="00D437BB">
        <w:rPr>
          <w:color w:val="000000" w:themeColor="text1"/>
        </w:rPr>
        <w:t>The transition presents considerable opportunities to manufacturing and industrial businesses, especially in such regions as Dorking, Surrey where businesses will have the advantage of lower fuel and energy prices, may have lower maintenance requirements than more traditional internal combustion engine (ICE) powered vehicles, and can plan their fleets better due to depot charging facilities. EVs also hold a way to net-zero emissions, which is in line with the UK environmental ambitions.</w:t>
      </w:r>
    </w:p>
    <w:p w14:paraId="72C49E6D" w14:textId="28327538" w:rsidR="00E7756C" w:rsidRPr="00D437BB" w:rsidRDefault="00E7756C" w:rsidP="00E7756C">
      <w:pPr>
        <w:rPr>
          <w:color w:val="000000" w:themeColor="text1"/>
        </w:rPr>
      </w:pPr>
      <w:r w:rsidRPr="00D437BB">
        <w:rPr>
          <w:color w:val="000000" w:themeColor="text1"/>
        </w:rPr>
        <w:t xml:space="preserve">Nevertheless, obstacles will have to be surmounted. The initial prices of EVs are still a problem, and the necessity to build the charging stations and adapt the fleet-management systems to new vehicles. These are the things that businesses </w:t>
      </w:r>
      <w:proofErr w:type="gramStart"/>
      <w:r w:rsidRPr="00D437BB">
        <w:rPr>
          <w:color w:val="000000" w:themeColor="text1"/>
        </w:rPr>
        <w:t>have to</w:t>
      </w:r>
      <w:proofErr w:type="gramEnd"/>
      <w:r w:rsidRPr="00D437BB">
        <w:rPr>
          <w:color w:val="000000" w:themeColor="text1"/>
        </w:rPr>
        <w:t xml:space="preserve"> pay attention to </w:t>
      </w:r>
      <w:proofErr w:type="gramStart"/>
      <w:r w:rsidRPr="00D437BB">
        <w:rPr>
          <w:color w:val="000000" w:themeColor="text1"/>
        </w:rPr>
        <w:t>in order to</w:t>
      </w:r>
      <w:proofErr w:type="gramEnd"/>
      <w:r w:rsidRPr="00D437BB">
        <w:rPr>
          <w:color w:val="000000" w:themeColor="text1"/>
        </w:rPr>
        <w:t xml:space="preserve"> optimize the benefits of electrifying their fleets and surpass the logistical and financial challenges.</w:t>
      </w:r>
    </w:p>
    <w:p w14:paraId="21C04B36" w14:textId="435549C3" w:rsidR="00E7756C" w:rsidRPr="00D437BB" w:rsidRDefault="00E7756C" w:rsidP="00E7756C">
      <w:pPr>
        <w:pStyle w:val="Heading2"/>
        <w:rPr>
          <w:color w:val="000000" w:themeColor="text1"/>
        </w:rPr>
      </w:pPr>
      <w:bookmarkStart w:id="6" w:name="_Toc215566536"/>
      <w:r w:rsidRPr="00D437BB">
        <w:rPr>
          <w:color w:val="000000" w:themeColor="text1"/>
        </w:rPr>
        <w:t>1.3 Research aim and objectives</w:t>
      </w:r>
      <w:bookmarkEnd w:id="6"/>
      <w:r w:rsidRPr="00D437BB">
        <w:rPr>
          <w:color w:val="000000" w:themeColor="text1"/>
        </w:rPr>
        <w:t xml:space="preserve"> </w:t>
      </w:r>
    </w:p>
    <w:p w14:paraId="4F73A24C" w14:textId="0847F932" w:rsidR="00E7756C" w:rsidRPr="00D437BB" w:rsidRDefault="00E7756C" w:rsidP="00E7756C">
      <w:pPr>
        <w:pStyle w:val="Heading3"/>
        <w:rPr>
          <w:color w:val="000000" w:themeColor="text1"/>
        </w:rPr>
      </w:pPr>
      <w:bookmarkStart w:id="7" w:name="_Toc215566537"/>
      <w:r w:rsidRPr="00D437BB">
        <w:rPr>
          <w:color w:val="000000" w:themeColor="text1"/>
        </w:rPr>
        <w:t>1.3.1 Research aim</w:t>
      </w:r>
      <w:bookmarkEnd w:id="7"/>
      <w:r w:rsidRPr="00D437BB">
        <w:rPr>
          <w:color w:val="000000" w:themeColor="text1"/>
        </w:rPr>
        <w:t xml:space="preserve"> </w:t>
      </w:r>
    </w:p>
    <w:p w14:paraId="57EB6E88" w14:textId="77777777" w:rsidR="00E7756C" w:rsidRPr="00D437BB" w:rsidRDefault="00E7756C" w:rsidP="00E7756C">
      <w:pPr>
        <w:rPr>
          <w:color w:val="000000" w:themeColor="text1"/>
          <w:u w:val="single"/>
          <w:lang w:val="en-GB"/>
        </w:rPr>
      </w:pPr>
      <w:r w:rsidRPr="00D437BB">
        <w:rPr>
          <w:color w:val="000000" w:themeColor="text1"/>
          <w:lang w:val="en-GB"/>
        </w:rPr>
        <w:t>To examine the effect of electric vehicle adoption on operational efficiency and fleet management within the Dorking, Surrey, UK manufacturing and industrial sector: A case study on Bucher Municipal</w:t>
      </w:r>
    </w:p>
    <w:p w14:paraId="7DFC34C3" w14:textId="4FB9084B" w:rsidR="00E7756C" w:rsidRPr="00D437BB" w:rsidRDefault="00E7756C" w:rsidP="00E7756C">
      <w:pPr>
        <w:pStyle w:val="Heading3"/>
        <w:rPr>
          <w:color w:val="000000" w:themeColor="text1"/>
          <w:lang w:val="en-GB"/>
        </w:rPr>
      </w:pPr>
      <w:bookmarkStart w:id="8" w:name="_Toc215566538"/>
      <w:r w:rsidRPr="00D437BB">
        <w:rPr>
          <w:color w:val="000000" w:themeColor="text1"/>
          <w:lang w:val="en-GB"/>
        </w:rPr>
        <w:t>1.3.2 Objectives</w:t>
      </w:r>
      <w:bookmarkEnd w:id="8"/>
    </w:p>
    <w:p w14:paraId="4F81297B" w14:textId="77777777" w:rsidR="00E7756C" w:rsidRPr="00D437BB" w:rsidRDefault="00E7756C" w:rsidP="00E7756C">
      <w:pPr>
        <w:numPr>
          <w:ilvl w:val="0"/>
          <w:numId w:val="1"/>
        </w:numPr>
        <w:rPr>
          <w:color w:val="000000" w:themeColor="text1"/>
          <w:lang w:val="en-GB"/>
        </w:rPr>
      </w:pPr>
      <w:r w:rsidRPr="00D437BB">
        <w:rPr>
          <w:color w:val="000000" w:themeColor="text1"/>
          <w:lang w:val="en-GB"/>
        </w:rPr>
        <w:t>To identify the operational challenges and benefits related with integrating electric vehicles into Bucher Municipal's company car fleet.</w:t>
      </w:r>
    </w:p>
    <w:p w14:paraId="29212B47" w14:textId="77777777" w:rsidR="00E7756C" w:rsidRPr="00D437BB" w:rsidRDefault="00E7756C" w:rsidP="00E7756C">
      <w:pPr>
        <w:numPr>
          <w:ilvl w:val="0"/>
          <w:numId w:val="1"/>
        </w:numPr>
        <w:rPr>
          <w:color w:val="000000" w:themeColor="text1"/>
          <w:lang w:val="en-GB"/>
        </w:rPr>
      </w:pPr>
      <w:r w:rsidRPr="00D437BB">
        <w:rPr>
          <w:color w:val="000000" w:themeColor="text1"/>
          <w:lang w:val="en-GB"/>
        </w:rPr>
        <w:t>To evaluate the financial implications, including maintenance cost and total cost of ownership of EV adoption compared to traditional burning engine vehicles.</w:t>
      </w:r>
    </w:p>
    <w:p w14:paraId="7886033A" w14:textId="77777777" w:rsidR="00E7756C" w:rsidRPr="00D437BB" w:rsidRDefault="00E7756C" w:rsidP="00E7756C">
      <w:pPr>
        <w:numPr>
          <w:ilvl w:val="0"/>
          <w:numId w:val="1"/>
        </w:numPr>
        <w:rPr>
          <w:color w:val="000000" w:themeColor="text1"/>
          <w:lang w:val="en-GB"/>
        </w:rPr>
      </w:pPr>
      <w:r w:rsidRPr="00D437BB">
        <w:rPr>
          <w:color w:val="000000" w:themeColor="text1"/>
          <w:lang w:val="en-GB"/>
        </w:rPr>
        <w:lastRenderedPageBreak/>
        <w:t>To assess the required organisational and infrastructural changes need to support effective electric vehicles integration within the organisation.</w:t>
      </w:r>
    </w:p>
    <w:p w14:paraId="4836D05D" w14:textId="77777777" w:rsidR="00E7756C" w:rsidRPr="00D437BB" w:rsidRDefault="00E7756C" w:rsidP="00E7756C">
      <w:pPr>
        <w:numPr>
          <w:ilvl w:val="0"/>
          <w:numId w:val="1"/>
        </w:numPr>
        <w:rPr>
          <w:color w:val="000000" w:themeColor="text1"/>
          <w:u w:val="single"/>
          <w:lang w:val="en-GB"/>
        </w:rPr>
      </w:pPr>
      <w:r w:rsidRPr="00D437BB">
        <w:rPr>
          <w:color w:val="000000" w:themeColor="text1"/>
          <w:lang w:val="en-GB"/>
        </w:rPr>
        <w:t>To develop strategic suggestions for optimising fleet management practices to increase the benefits of EV while reducing potential cost and risks.</w:t>
      </w:r>
    </w:p>
    <w:p w14:paraId="79E46935" w14:textId="6225F9DE" w:rsidR="00E7756C" w:rsidRPr="00D437BB" w:rsidRDefault="00E7756C" w:rsidP="00E7756C">
      <w:pPr>
        <w:rPr>
          <w:color w:val="000000" w:themeColor="text1"/>
          <w:lang w:val="en-GB"/>
        </w:rPr>
      </w:pPr>
      <w:r w:rsidRPr="00D437BB">
        <w:rPr>
          <w:color w:val="000000" w:themeColor="text1"/>
          <w:u w:val="single"/>
          <w:lang w:val="en-GB"/>
        </w:rPr>
        <w:t>1.4 Research Questions</w:t>
      </w:r>
    </w:p>
    <w:p w14:paraId="4AA505E6" w14:textId="77777777" w:rsidR="00E7756C" w:rsidRPr="00D437BB" w:rsidRDefault="00E7756C" w:rsidP="00E7756C">
      <w:pPr>
        <w:numPr>
          <w:ilvl w:val="0"/>
          <w:numId w:val="2"/>
        </w:numPr>
        <w:rPr>
          <w:color w:val="000000" w:themeColor="text1"/>
          <w:lang w:val="en-GB"/>
        </w:rPr>
      </w:pPr>
      <w:bookmarkStart w:id="9" w:name="_Hlk214455293"/>
      <w:r w:rsidRPr="00D437BB">
        <w:rPr>
          <w:color w:val="000000" w:themeColor="text1"/>
          <w:lang w:val="en-GB"/>
        </w:rPr>
        <w:t>What are the operational challenges and benefits related with integrating electric vehicles into Bucher Municipal's company car fleet?</w:t>
      </w:r>
    </w:p>
    <w:p w14:paraId="37E014E8" w14:textId="77777777" w:rsidR="00E7756C" w:rsidRPr="00D437BB" w:rsidRDefault="00E7756C" w:rsidP="00E7756C">
      <w:pPr>
        <w:numPr>
          <w:ilvl w:val="0"/>
          <w:numId w:val="2"/>
        </w:numPr>
        <w:rPr>
          <w:color w:val="000000" w:themeColor="text1"/>
          <w:lang w:val="en-GB"/>
        </w:rPr>
      </w:pPr>
      <w:r w:rsidRPr="00D437BB">
        <w:rPr>
          <w:color w:val="000000" w:themeColor="text1"/>
          <w:lang w:val="en-GB"/>
        </w:rPr>
        <w:t>What are the financial implications, including maintenance cost and total cost of ownership of EV adoption compared to traditional burning engine vehicles?</w:t>
      </w:r>
    </w:p>
    <w:p w14:paraId="2A8EE5A5" w14:textId="77777777" w:rsidR="00E7756C" w:rsidRPr="00D437BB" w:rsidRDefault="00E7756C" w:rsidP="00E7756C">
      <w:pPr>
        <w:numPr>
          <w:ilvl w:val="0"/>
          <w:numId w:val="2"/>
        </w:numPr>
        <w:rPr>
          <w:color w:val="000000" w:themeColor="text1"/>
          <w:lang w:val="en-GB"/>
        </w:rPr>
      </w:pPr>
      <w:r w:rsidRPr="00D437BB">
        <w:rPr>
          <w:color w:val="000000" w:themeColor="text1"/>
          <w:lang w:val="en-GB"/>
        </w:rPr>
        <w:t>What are the required organisational and infrastructural changes need to support effective electric vehicles integration within the organisation?</w:t>
      </w:r>
    </w:p>
    <w:bookmarkEnd w:id="9"/>
    <w:p w14:paraId="34F5B678" w14:textId="0C7A1445" w:rsidR="00E7756C" w:rsidRPr="00D437BB" w:rsidRDefault="00E7756C" w:rsidP="00E27E33">
      <w:pPr>
        <w:numPr>
          <w:ilvl w:val="0"/>
          <w:numId w:val="2"/>
        </w:numPr>
        <w:rPr>
          <w:color w:val="000000" w:themeColor="text1"/>
          <w:lang w:val="en-GB"/>
        </w:rPr>
      </w:pPr>
      <w:r w:rsidRPr="00D437BB">
        <w:rPr>
          <w:color w:val="000000" w:themeColor="text1"/>
          <w:lang w:val="en-GB"/>
        </w:rPr>
        <w:t>What are the strategic suggestions for optimising fleet management practices to increase the benefits of EV while reducing potential cost and risks?</w:t>
      </w:r>
    </w:p>
    <w:p w14:paraId="0B8B891E" w14:textId="749627B7" w:rsidR="00E27E33" w:rsidRPr="00D437BB" w:rsidRDefault="00E350E2" w:rsidP="00E350E2">
      <w:pPr>
        <w:pStyle w:val="Heading2"/>
        <w:rPr>
          <w:color w:val="000000" w:themeColor="text1"/>
        </w:rPr>
      </w:pPr>
      <w:bookmarkStart w:id="10" w:name="_Toc215566539"/>
      <w:r w:rsidRPr="00D437BB">
        <w:rPr>
          <w:color w:val="000000" w:themeColor="text1"/>
        </w:rPr>
        <w:t xml:space="preserve">1.5 </w:t>
      </w:r>
      <w:r w:rsidR="00E27E33" w:rsidRPr="00D437BB">
        <w:rPr>
          <w:color w:val="000000" w:themeColor="text1"/>
        </w:rPr>
        <w:t>Research rational</w:t>
      </w:r>
      <w:bookmarkEnd w:id="10"/>
      <w:r w:rsidR="00E27E33" w:rsidRPr="00D437BB">
        <w:rPr>
          <w:color w:val="000000" w:themeColor="text1"/>
        </w:rPr>
        <w:t xml:space="preserve"> </w:t>
      </w:r>
    </w:p>
    <w:p w14:paraId="6238286B" w14:textId="6A4021CC" w:rsidR="00E7756C" w:rsidRPr="00D437BB" w:rsidRDefault="00E7756C" w:rsidP="00E27E33">
      <w:pPr>
        <w:rPr>
          <w:color w:val="000000" w:themeColor="text1"/>
        </w:rPr>
      </w:pPr>
      <w:r w:rsidRPr="00D437BB">
        <w:rPr>
          <w:color w:val="000000" w:themeColor="text1"/>
        </w:rPr>
        <w:t xml:space="preserve">The take up of electric vehicles (EVs) in the UK is high with EVs being 19.6% of all new vehicles registered in 2024, indicating a real national drive to have a net-zero emission volume by 2050. Little is known though on the impact of this shift on the operational efficiency and fleet management especially in regional manufacturing sectors like Dorking, Surrey. Manufacturing companies have not only opportunities such as a decreased fuel price and emissions, but also problems such as infrastructure requirements and complexity of the integration. The study is necessary </w:t>
      </w:r>
      <w:proofErr w:type="gramStart"/>
      <w:r w:rsidRPr="00D437BB">
        <w:rPr>
          <w:color w:val="000000" w:themeColor="text1"/>
        </w:rPr>
        <w:t>in order to</w:t>
      </w:r>
      <w:proofErr w:type="gramEnd"/>
      <w:r w:rsidRPr="00D437BB">
        <w:rPr>
          <w:color w:val="000000" w:themeColor="text1"/>
        </w:rPr>
        <w:t xml:space="preserve"> assess these effects, which will present evidence-based findings to manufacturers and policymakers on improving the sustainability, operations performance, and strategic decisions in managing industrial fleets.</w:t>
      </w:r>
    </w:p>
    <w:p w14:paraId="395D7935" w14:textId="77777777" w:rsidR="00E7756C" w:rsidRPr="00D437BB" w:rsidRDefault="00E7756C">
      <w:pPr>
        <w:spacing w:line="278" w:lineRule="auto"/>
        <w:jc w:val="left"/>
        <w:rPr>
          <w:color w:val="000000" w:themeColor="text1"/>
        </w:rPr>
      </w:pPr>
      <w:r w:rsidRPr="00D437BB">
        <w:rPr>
          <w:color w:val="000000" w:themeColor="text1"/>
        </w:rPr>
        <w:br w:type="page"/>
      </w:r>
    </w:p>
    <w:p w14:paraId="05F02ECD" w14:textId="6E217500" w:rsidR="00E7756C" w:rsidRPr="00D437BB" w:rsidRDefault="00E7756C" w:rsidP="00E350E2">
      <w:pPr>
        <w:pStyle w:val="Heading1"/>
        <w:rPr>
          <w:color w:val="000000" w:themeColor="text1"/>
        </w:rPr>
      </w:pPr>
      <w:bookmarkStart w:id="11" w:name="_Toc215566540"/>
      <w:r w:rsidRPr="00D437BB">
        <w:rPr>
          <w:color w:val="000000" w:themeColor="text1"/>
        </w:rPr>
        <w:lastRenderedPageBreak/>
        <w:t>Chapter 2: Literature review</w:t>
      </w:r>
      <w:bookmarkEnd w:id="11"/>
      <w:r w:rsidRPr="00D437BB">
        <w:rPr>
          <w:color w:val="000000" w:themeColor="text1"/>
        </w:rPr>
        <w:t xml:space="preserve"> </w:t>
      </w:r>
    </w:p>
    <w:p w14:paraId="5E22A8B0" w14:textId="6DE3D35B" w:rsidR="00E350E2" w:rsidRPr="00D437BB" w:rsidRDefault="007222F4" w:rsidP="007222F4">
      <w:pPr>
        <w:pStyle w:val="Heading2"/>
        <w:rPr>
          <w:color w:val="000000" w:themeColor="text1"/>
        </w:rPr>
      </w:pPr>
      <w:bookmarkStart w:id="12" w:name="_Toc215566541"/>
      <w:r w:rsidRPr="00D437BB">
        <w:rPr>
          <w:color w:val="000000" w:themeColor="text1"/>
        </w:rPr>
        <w:t xml:space="preserve">2.1 </w:t>
      </w:r>
      <w:r w:rsidR="00E350E2" w:rsidRPr="00D437BB">
        <w:rPr>
          <w:color w:val="000000" w:themeColor="text1"/>
        </w:rPr>
        <w:t>Overview of the chapter</w:t>
      </w:r>
      <w:bookmarkEnd w:id="12"/>
      <w:r w:rsidR="00E350E2" w:rsidRPr="00D437BB">
        <w:rPr>
          <w:color w:val="000000" w:themeColor="text1"/>
        </w:rPr>
        <w:t xml:space="preserve"> </w:t>
      </w:r>
    </w:p>
    <w:p w14:paraId="705FC2C0" w14:textId="154D034B" w:rsidR="00417827" w:rsidRPr="00D437BB" w:rsidRDefault="00417827" w:rsidP="00E350E2">
      <w:pPr>
        <w:rPr>
          <w:color w:val="000000" w:themeColor="text1"/>
        </w:rPr>
      </w:pPr>
      <w:r w:rsidRPr="00D437BB">
        <w:rPr>
          <w:color w:val="000000" w:themeColor="text1"/>
        </w:rPr>
        <w:t>The given chapter can be regarded as an extensive summary of the current literature on the integration of electric vehicles (EVs) in the manufacturing and industrial industry with references to their effect on operational efficiency and fleets. The chapter starts by providing a brief history of the concept of EVs, the focus on developing technology, regulatory issues and adoption patterns. It then examines the operational advantages of EVs within commercial fleets such as cost savings, maintenance gains and eco-friendliness. Lastly, the challenges in managing the fleet with the adoption of EVs are investigated in terms of both the infrastructure requirements and the approaches to the fleet integration in the chapter.</w:t>
      </w:r>
    </w:p>
    <w:p w14:paraId="48CED412" w14:textId="2DE0AE1A" w:rsidR="00E350E2" w:rsidRPr="00D437BB" w:rsidRDefault="007222F4" w:rsidP="007222F4">
      <w:pPr>
        <w:pStyle w:val="Heading2"/>
        <w:rPr>
          <w:color w:val="000000" w:themeColor="text1"/>
          <w:lang w:val="en-GB"/>
        </w:rPr>
      </w:pPr>
      <w:bookmarkStart w:id="13" w:name="_Toc215566542"/>
      <w:r w:rsidRPr="00D437BB">
        <w:rPr>
          <w:color w:val="000000" w:themeColor="text1"/>
        </w:rPr>
        <w:t xml:space="preserve">2.2 </w:t>
      </w:r>
      <w:r w:rsidR="00E350E2" w:rsidRPr="00D437BB">
        <w:rPr>
          <w:color w:val="000000" w:themeColor="text1"/>
        </w:rPr>
        <w:t xml:space="preserve">Concept of </w:t>
      </w:r>
      <w:r w:rsidR="00E350E2" w:rsidRPr="00D437BB">
        <w:rPr>
          <w:color w:val="000000" w:themeColor="text1"/>
          <w:lang w:val="en-GB"/>
        </w:rPr>
        <w:t>electric vehicle, operational efficiency and fleet management</w:t>
      </w:r>
      <w:bookmarkEnd w:id="13"/>
      <w:r w:rsidR="00E350E2" w:rsidRPr="00D437BB">
        <w:rPr>
          <w:color w:val="000000" w:themeColor="text1"/>
          <w:lang w:val="en-GB"/>
        </w:rPr>
        <w:t xml:space="preserve"> </w:t>
      </w:r>
    </w:p>
    <w:p w14:paraId="5AA66B40" w14:textId="0768D797" w:rsidR="008C03C1" w:rsidRPr="00D437BB" w:rsidRDefault="008C03C1" w:rsidP="008C03C1">
      <w:pPr>
        <w:rPr>
          <w:color w:val="000000" w:themeColor="text1"/>
        </w:rPr>
      </w:pPr>
      <w:r w:rsidRPr="00D437BB">
        <w:rPr>
          <w:color w:val="000000" w:themeColor="text1"/>
          <w:lang w:val="en-GB"/>
        </w:rPr>
        <w:t>Electric vehicles (EVs) refer to vehicles, which completely or partially operate on electric energy, with battery technology being the most common form of energy. The adoption of EV is moving rapidly across the world because of the growing understanding of environmental issues, governmental subsidies, and battery technology</w:t>
      </w:r>
      <w:r w:rsidR="00947DFE" w:rsidRPr="00D437BB">
        <w:rPr>
          <w:color w:val="000000" w:themeColor="text1"/>
          <w:lang w:val="en-GB"/>
        </w:rPr>
        <w:t xml:space="preserve"> </w:t>
      </w:r>
      <w:r w:rsidR="00947DFE" w:rsidRPr="00D437BB">
        <w:rPr>
          <w:color w:val="000000" w:themeColor="text1"/>
        </w:rPr>
        <w:t>(Qadir et al., 2024)</w:t>
      </w:r>
      <w:r w:rsidRPr="00D437BB">
        <w:rPr>
          <w:color w:val="000000" w:themeColor="text1"/>
          <w:lang w:val="en-GB"/>
        </w:rPr>
        <w:t>. EVs have been incorporated into the UK strategy to achieve the carbon reduction goals of the country with significant increase in the number of registered EVs and the policies introduced including the prohibition of new petrol and diesel vehicles by 2035.</w:t>
      </w:r>
    </w:p>
    <w:p w14:paraId="25EB50ED" w14:textId="11BCDD69" w:rsidR="008C03C1" w:rsidRPr="00D437BB" w:rsidRDefault="008C03C1" w:rsidP="008C03C1">
      <w:pPr>
        <w:rPr>
          <w:color w:val="000000" w:themeColor="text1"/>
        </w:rPr>
      </w:pPr>
      <w:r w:rsidRPr="00D437BB">
        <w:rPr>
          <w:color w:val="000000" w:themeColor="text1"/>
          <w:lang w:val="en-GB"/>
        </w:rPr>
        <w:t xml:space="preserve">When applied to manufacturing and industrial industries, EVs come with </w:t>
      </w:r>
      <w:proofErr w:type="gramStart"/>
      <w:r w:rsidRPr="00D437BB">
        <w:rPr>
          <w:color w:val="000000" w:themeColor="text1"/>
          <w:lang w:val="en-GB"/>
        </w:rPr>
        <w:t>a number of</w:t>
      </w:r>
      <w:proofErr w:type="gramEnd"/>
      <w:r w:rsidRPr="00D437BB">
        <w:rPr>
          <w:color w:val="000000" w:themeColor="text1"/>
          <w:lang w:val="en-GB"/>
        </w:rPr>
        <w:t xml:space="preserve"> operational efficiencies. These are that it will lead to a decrease in the cost of fuel, since electricity is generally cheaper than petrol or diesel, and reduced maintenance expenses, considering that EVs will have reduced moving parts than vehicles with internal combustion engines</w:t>
      </w:r>
      <w:r w:rsidR="00D73872" w:rsidRPr="00D437BB">
        <w:rPr>
          <w:color w:val="000000" w:themeColor="text1"/>
          <w:lang w:val="en-GB"/>
        </w:rPr>
        <w:t xml:space="preserve"> </w:t>
      </w:r>
      <w:r w:rsidR="00D73872" w:rsidRPr="00D437BB">
        <w:rPr>
          <w:color w:val="000000" w:themeColor="text1"/>
        </w:rPr>
        <w:t>(Alanazi, 2023)</w:t>
      </w:r>
      <w:r w:rsidRPr="00D437BB">
        <w:rPr>
          <w:color w:val="000000" w:themeColor="text1"/>
          <w:lang w:val="en-GB"/>
        </w:rPr>
        <w:t>. Also, EVs provided the opportunity of the smoother operation of the fleet, and predictive maintenance, real-time data analytics, and the ability to manage charging infrastructure allow optimising the work of the fleet.</w:t>
      </w:r>
    </w:p>
    <w:p w14:paraId="63A3BB6F" w14:textId="78E16726" w:rsidR="008C03C1" w:rsidRPr="00D437BB" w:rsidRDefault="008C03C1" w:rsidP="008C03C1">
      <w:pPr>
        <w:rPr>
          <w:color w:val="000000" w:themeColor="text1"/>
        </w:rPr>
      </w:pPr>
      <w:r w:rsidRPr="00D437BB">
        <w:rPr>
          <w:color w:val="000000" w:themeColor="text1"/>
          <w:lang w:val="en-GB"/>
        </w:rPr>
        <w:t>Nevertheless, fleet management in the EV environment will need some changes to existing practices. It involves the maintenance of the charging infrastructure, connecting the EVs with the routing and scheduling system, and making sure that the drivers are trained on how to work with the peculiarities of the electric cars, including the range and charging time management</w:t>
      </w:r>
      <w:r w:rsidR="00476FD0" w:rsidRPr="00D437BB">
        <w:rPr>
          <w:color w:val="000000" w:themeColor="text1"/>
          <w:lang w:val="en-GB"/>
        </w:rPr>
        <w:t xml:space="preserve"> </w:t>
      </w:r>
      <w:r w:rsidR="00476FD0" w:rsidRPr="00D437BB">
        <w:rPr>
          <w:color w:val="000000" w:themeColor="text1"/>
        </w:rPr>
        <w:t>(VikramGoud et al., 2024)</w:t>
      </w:r>
      <w:r w:rsidRPr="00D437BB">
        <w:rPr>
          <w:color w:val="000000" w:themeColor="text1"/>
          <w:lang w:val="en-GB"/>
        </w:rPr>
        <w:t xml:space="preserve">. Therefore, fleet managers </w:t>
      </w:r>
      <w:proofErr w:type="gramStart"/>
      <w:r w:rsidRPr="00D437BB">
        <w:rPr>
          <w:color w:val="000000" w:themeColor="text1"/>
          <w:lang w:val="en-GB"/>
        </w:rPr>
        <w:t>have to</w:t>
      </w:r>
      <w:proofErr w:type="gramEnd"/>
      <w:r w:rsidRPr="00D437BB">
        <w:rPr>
          <w:color w:val="000000" w:themeColor="text1"/>
          <w:lang w:val="en-GB"/>
        </w:rPr>
        <w:t xml:space="preserve"> balance between operational advantages and obstacles to achieve the maximum of EV adoption.</w:t>
      </w:r>
    </w:p>
    <w:p w14:paraId="3294E38E" w14:textId="4AEC2944" w:rsidR="00E350E2" w:rsidRPr="00D437BB" w:rsidRDefault="007222F4" w:rsidP="007222F4">
      <w:pPr>
        <w:pStyle w:val="Heading2"/>
        <w:rPr>
          <w:color w:val="000000" w:themeColor="text1"/>
          <w:lang w:val="en-GB"/>
        </w:rPr>
      </w:pPr>
      <w:bookmarkStart w:id="14" w:name="_Toc215566543"/>
      <w:r w:rsidRPr="00D437BB">
        <w:rPr>
          <w:color w:val="000000" w:themeColor="text1"/>
          <w:lang w:val="en-GB"/>
        </w:rPr>
        <w:lastRenderedPageBreak/>
        <w:t xml:space="preserve">2.3 </w:t>
      </w:r>
      <w:r w:rsidR="00E350E2" w:rsidRPr="00D437BB">
        <w:rPr>
          <w:color w:val="000000" w:themeColor="text1"/>
          <w:lang w:val="en-GB"/>
        </w:rPr>
        <w:t>Theories</w:t>
      </w:r>
      <w:bookmarkEnd w:id="14"/>
    </w:p>
    <w:p w14:paraId="67C1EA78" w14:textId="0E05C2E2" w:rsidR="002F51E8" w:rsidRPr="00D437BB" w:rsidRDefault="002F51E8" w:rsidP="00E350E2">
      <w:pPr>
        <w:rPr>
          <w:color w:val="000000" w:themeColor="text1"/>
        </w:rPr>
      </w:pPr>
      <w:r w:rsidRPr="00D437BB">
        <w:rPr>
          <w:color w:val="000000" w:themeColor="text1"/>
        </w:rPr>
        <w:t>The Technology Acceptance Model (TAM)</w:t>
      </w:r>
      <w:r w:rsidR="0008162A" w:rsidRPr="00D437BB">
        <w:rPr>
          <w:color w:val="000000" w:themeColor="text1"/>
        </w:rPr>
        <w:t>:</w:t>
      </w:r>
      <w:r w:rsidR="004B7262" w:rsidRPr="00D437BB">
        <w:rPr>
          <w:color w:val="000000" w:themeColor="text1"/>
        </w:rPr>
        <w:t xml:space="preserve"> </w:t>
      </w:r>
      <w:r w:rsidR="00232384" w:rsidRPr="00D437BB">
        <w:rPr>
          <w:color w:val="000000" w:themeColor="text1"/>
        </w:rPr>
        <w:t>Technology Acceptance Model (TAM) created by Davis (1989) is a popular model to explain the process of acceptance and adoption of a new technology by the user</w:t>
      </w:r>
      <w:r w:rsidR="005667D8" w:rsidRPr="00D437BB">
        <w:rPr>
          <w:color w:val="000000" w:themeColor="text1"/>
        </w:rPr>
        <w:t xml:space="preserve"> (Schorr, 2023)</w:t>
      </w:r>
      <w:r w:rsidR="00232384" w:rsidRPr="00D437BB">
        <w:rPr>
          <w:color w:val="000000" w:themeColor="text1"/>
        </w:rPr>
        <w:t>. According to the model, the perceived ease of use is the main determinant of adoption of new technology and so is perceived usefulness. The use of TAM in the adoption of EVs in the manufacturing and industrial industries can be used to describe how employees and fleet managers in organizations such as Bucher Municipal can evaluate EVs. In case EVs can be seen as convenient to operate and much more efficient or inexpensive compared with the conventional cars in terms of the internal combustion engine, the chances of adaptation will be higher. The model would be used to investigate the extent of impact of operational benefits, including lower fuel prices and less maintenance needs, on the usefulness of EVs in fleet management as perceived</w:t>
      </w:r>
      <w:r w:rsidR="00F84931" w:rsidRPr="00D437BB">
        <w:rPr>
          <w:color w:val="000000" w:themeColor="text1"/>
        </w:rPr>
        <w:t xml:space="preserve"> (Lee, Ramasamy and Subbarao, 2025)</w:t>
      </w:r>
      <w:r w:rsidR="00232384" w:rsidRPr="00D437BB">
        <w:rPr>
          <w:color w:val="000000" w:themeColor="text1"/>
        </w:rPr>
        <w:t>. Also, external conditions, such as government incentives or corporate sustainability objectives, can have an impact on the adoption decision. TAM provides opportunities to understand the perception of the users and their willingness to adopt in the business environment.</w:t>
      </w:r>
    </w:p>
    <w:p w14:paraId="7C820AA5" w14:textId="1FE12E21" w:rsidR="002F51E8" w:rsidRPr="00D437BB" w:rsidRDefault="001E438B" w:rsidP="00E350E2">
      <w:pPr>
        <w:rPr>
          <w:color w:val="000000" w:themeColor="text1"/>
        </w:rPr>
      </w:pPr>
      <w:r w:rsidRPr="00D437BB">
        <w:rPr>
          <w:color w:val="000000" w:themeColor="text1"/>
        </w:rPr>
        <w:t>Resource-Based View (RBV)</w:t>
      </w:r>
      <w:r w:rsidR="0008162A" w:rsidRPr="00D437BB">
        <w:rPr>
          <w:color w:val="000000" w:themeColor="text1"/>
        </w:rPr>
        <w:t>:</w:t>
      </w:r>
      <w:r w:rsidR="004B7262" w:rsidRPr="00D437BB">
        <w:rPr>
          <w:color w:val="000000" w:themeColor="text1"/>
        </w:rPr>
        <w:t xml:space="preserve"> The Resource-Based View (RBV) theory which is the most popularized theory is the theory that highlights the relevance of the internal resources of an organization in creating a competitive advantage</w:t>
      </w:r>
      <w:r w:rsidR="008C2332" w:rsidRPr="00D437BB">
        <w:rPr>
          <w:color w:val="000000" w:themeColor="text1"/>
        </w:rPr>
        <w:t xml:space="preserve"> according to Gupta (2023)</w:t>
      </w:r>
      <w:r w:rsidR="004B7262" w:rsidRPr="00D437BB">
        <w:rPr>
          <w:color w:val="000000" w:themeColor="text1"/>
        </w:rPr>
        <w:t xml:space="preserve">. The RBV suggests that valuable, rare, inimitable, and non-substitutable resources can be used to offer sustainable competitive advantage. The adoption of electric vehicles (EVs) as a means of fleet management can be explained through the application of RBV to understand the roles of manufacturing and industrial corporations in utilizing their resources, including financial and technological capital and skilled </w:t>
      </w:r>
      <w:r w:rsidR="00AE0554" w:rsidRPr="00D437BB">
        <w:rPr>
          <w:color w:val="000000" w:themeColor="text1"/>
        </w:rPr>
        <w:t>labour</w:t>
      </w:r>
      <w:r w:rsidR="004B7262" w:rsidRPr="00D437BB">
        <w:rPr>
          <w:color w:val="000000" w:themeColor="text1"/>
        </w:rPr>
        <w:t xml:space="preserve"> to make EVs a part of their fleets</w:t>
      </w:r>
      <w:r w:rsidR="00C53ABE" w:rsidRPr="00D437BB">
        <w:rPr>
          <w:color w:val="000000" w:themeColor="text1"/>
        </w:rPr>
        <w:t xml:space="preserve"> (Mazzei, 2024)</w:t>
      </w:r>
      <w:r w:rsidR="004B7262" w:rsidRPr="00D437BB">
        <w:rPr>
          <w:color w:val="000000" w:themeColor="text1"/>
        </w:rPr>
        <w:t xml:space="preserve">. Indicatively, a company that has access to the most advanced charging infrastructure or those employees who have the technical skills to service EVs could have an advantage over others in the adoption of EVs. As an organization, RBV is enabled by </w:t>
      </w:r>
      <w:r w:rsidR="00232384" w:rsidRPr="00D437BB">
        <w:rPr>
          <w:color w:val="000000" w:themeColor="text1"/>
        </w:rPr>
        <w:t>analysing</w:t>
      </w:r>
      <w:r w:rsidR="004B7262" w:rsidRPr="00D437BB">
        <w:rPr>
          <w:color w:val="000000" w:themeColor="text1"/>
        </w:rPr>
        <w:t xml:space="preserve"> the available resources of the firm to outline how the company can leverage on its strengths in overcoming the obstacle of EV integration like high initial costs, the infrastructural constraint, and transforming to EVs is a strategic investment in the long term of operational effectiveness.</w:t>
      </w:r>
    </w:p>
    <w:p w14:paraId="0346BB12" w14:textId="74EEB57C" w:rsidR="00083BEB" w:rsidRPr="00D437BB" w:rsidRDefault="007222F4" w:rsidP="007222F4">
      <w:pPr>
        <w:pStyle w:val="Heading2"/>
        <w:rPr>
          <w:color w:val="000000" w:themeColor="text1"/>
        </w:rPr>
      </w:pPr>
      <w:bookmarkStart w:id="15" w:name="_Toc215566544"/>
      <w:r w:rsidRPr="00D437BB">
        <w:rPr>
          <w:color w:val="000000" w:themeColor="text1"/>
        </w:rPr>
        <w:lastRenderedPageBreak/>
        <w:t xml:space="preserve">2.4 </w:t>
      </w:r>
      <w:r w:rsidR="00E350E2" w:rsidRPr="00D437BB">
        <w:rPr>
          <w:color w:val="000000" w:themeColor="text1"/>
        </w:rPr>
        <w:t>Operational challenges and benefits related with integrating electric vehicles into manufacturing and industrial sector's car fleet</w:t>
      </w:r>
      <w:bookmarkEnd w:id="15"/>
      <w:r w:rsidR="00E350E2" w:rsidRPr="00D437BB">
        <w:rPr>
          <w:color w:val="000000" w:themeColor="text1"/>
        </w:rPr>
        <w:t xml:space="preserve"> </w:t>
      </w:r>
    </w:p>
    <w:p w14:paraId="46601D4C" w14:textId="59A2624A" w:rsidR="00083BEB" w:rsidRPr="00D437BB" w:rsidRDefault="00083BEB" w:rsidP="00083BEB">
      <w:pPr>
        <w:rPr>
          <w:color w:val="000000" w:themeColor="text1"/>
        </w:rPr>
      </w:pPr>
      <w:r w:rsidRPr="00D437BB">
        <w:rPr>
          <w:color w:val="000000" w:themeColor="text1"/>
        </w:rPr>
        <w:t xml:space="preserve">There are both operational challenges and benefits, as the process of switching to electric vehicles (EVs) into the fleet of the manufacturing and industrial sector is associated. On the positive side, EV usage has </w:t>
      </w:r>
      <w:proofErr w:type="gramStart"/>
      <w:r w:rsidRPr="00D437BB">
        <w:rPr>
          <w:color w:val="000000" w:themeColor="text1"/>
        </w:rPr>
        <w:t>a number of</w:t>
      </w:r>
      <w:proofErr w:type="gramEnd"/>
      <w:r w:rsidRPr="00D437BB">
        <w:rPr>
          <w:color w:val="000000" w:themeColor="text1"/>
        </w:rPr>
        <w:t xml:space="preserve"> operational interests, including reduced maintenance expenses, fuel-saving, and increased sustainability, which increase the efficiency of the overall operation. In comparison to the conventional internal combustion engine (ICE) cars, EVs contain fewer moving components, which decreases the number of mechanical malfunctions and maintenance. Besides, electricity is relatively inexpensive compared to diesel or petrol, and this is translated to the fuel expenses incurred by the fleet operators</w:t>
      </w:r>
      <w:r w:rsidR="00AE0554" w:rsidRPr="00D437BB">
        <w:rPr>
          <w:color w:val="000000" w:themeColor="text1"/>
        </w:rPr>
        <w:t xml:space="preserve"> according to Udendhran et al. (2025)</w:t>
      </w:r>
      <w:r w:rsidRPr="00D437BB">
        <w:rPr>
          <w:color w:val="000000" w:themeColor="text1"/>
        </w:rPr>
        <w:t>. EVs also generate zero tail pipe emissions, and this may enhance beneficial air quality, as well as assisting companies to meet the growing levels of environmental standards</w:t>
      </w:r>
      <w:r w:rsidR="00647C33" w:rsidRPr="00D437BB">
        <w:rPr>
          <w:color w:val="000000" w:themeColor="text1"/>
        </w:rPr>
        <w:t xml:space="preserve"> (Kia, 2024)</w:t>
      </w:r>
      <w:r w:rsidRPr="00D437BB">
        <w:rPr>
          <w:color w:val="000000" w:themeColor="text1"/>
        </w:rPr>
        <w:t>. Besides, the torque of an electric motor is instant, which translates to a smoother and faster acceleration, which may be useful in service and delivery cars that need to drive fast and stop.</w:t>
      </w:r>
    </w:p>
    <w:p w14:paraId="685DDE7A" w14:textId="385C4DCC" w:rsidR="00083BEB" w:rsidRPr="00D437BB" w:rsidRDefault="00083BEB" w:rsidP="00083BEB">
      <w:pPr>
        <w:rPr>
          <w:color w:val="000000" w:themeColor="text1"/>
        </w:rPr>
      </w:pPr>
      <w:r w:rsidRPr="00D437BB">
        <w:rPr>
          <w:color w:val="000000" w:themeColor="text1"/>
        </w:rPr>
        <w:t>Nevertheless,</w:t>
      </w:r>
      <w:r w:rsidR="00035F04" w:rsidRPr="00D437BB">
        <w:rPr>
          <w:color w:val="000000" w:themeColor="text1"/>
        </w:rPr>
        <w:t xml:space="preserve"> according to Sun et al. (2024)</w:t>
      </w:r>
      <w:r w:rsidRPr="00D437BB">
        <w:rPr>
          <w:color w:val="000000" w:themeColor="text1"/>
        </w:rPr>
        <w:t xml:space="preserve"> operational issues related to the adoption of EV </w:t>
      </w:r>
      <w:r w:rsidR="007222F4" w:rsidRPr="00D437BB">
        <w:rPr>
          <w:color w:val="000000" w:themeColor="text1"/>
        </w:rPr>
        <w:t>cannot</w:t>
      </w:r>
      <w:r w:rsidRPr="00D437BB">
        <w:rPr>
          <w:color w:val="000000" w:themeColor="text1"/>
        </w:rPr>
        <w:t xml:space="preserve"> be underestimated. The most evident issue is the absence of charging stations, especially industrial and remote locations. The charging system in the UK is not fully developed yet, and the manufacturing locations do not usually provide the equipment to charge overnight, especially in the case of large fleets that are not always able to access the power supplies</w:t>
      </w:r>
      <w:r w:rsidR="000625D5" w:rsidRPr="00D437BB">
        <w:rPr>
          <w:color w:val="000000" w:themeColor="text1"/>
        </w:rPr>
        <w:t xml:space="preserve"> in the view of Alshahapy et al. (2025)</w:t>
      </w:r>
      <w:r w:rsidRPr="00D437BB">
        <w:rPr>
          <w:color w:val="000000" w:themeColor="text1"/>
        </w:rPr>
        <w:t>. The range anxiety problem, the fear that an EV will run out of charge before it gets to its destination, is also a major obstacle on EV uptake in industrial fleets, where vehicles may cover long distances or may require a long working day. In addition, the initial price of buying EVs is rather high as opposed to the traditional car, and it is a huge financial risk to businesses, particularly in the sectors with narrow margins.</w:t>
      </w:r>
    </w:p>
    <w:p w14:paraId="424D5D60" w14:textId="799EDA33" w:rsidR="00083BEB" w:rsidRPr="00D437BB" w:rsidRDefault="00083BEB" w:rsidP="00083BEB">
      <w:pPr>
        <w:rPr>
          <w:color w:val="000000" w:themeColor="text1"/>
        </w:rPr>
      </w:pPr>
      <w:r w:rsidRPr="00D437BB">
        <w:rPr>
          <w:color w:val="000000" w:themeColor="text1"/>
        </w:rPr>
        <w:t xml:space="preserve">Additionally, it is a complicated process to integrate the fleet. To ensure EVs fit the Uber model, companies </w:t>
      </w:r>
      <w:proofErr w:type="gramStart"/>
      <w:r w:rsidRPr="00D437BB">
        <w:rPr>
          <w:color w:val="000000" w:themeColor="text1"/>
        </w:rPr>
        <w:t>have to</w:t>
      </w:r>
      <w:proofErr w:type="gramEnd"/>
      <w:r w:rsidRPr="00D437BB">
        <w:rPr>
          <w:color w:val="000000" w:themeColor="text1"/>
        </w:rPr>
        <w:t xml:space="preserve"> adjust route planning, scheduling, and maintenance practices to fit the needs of EVs, including EV charging time and battery life</w:t>
      </w:r>
      <w:r w:rsidR="004163BD" w:rsidRPr="00D437BB">
        <w:rPr>
          <w:color w:val="000000" w:themeColor="text1"/>
        </w:rPr>
        <w:t xml:space="preserve"> </w:t>
      </w:r>
      <w:r w:rsidR="001D0119" w:rsidRPr="00D437BB">
        <w:rPr>
          <w:color w:val="000000" w:themeColor="text1"/>
        </w:rPr>
        <w:t>according to Fazeli, Venkatachalam and Smereka (2024)</w:t>
      </w:r>
      <w:r w:rsidRPr="00D437BB">
        <w:rPr>
          <w:color w:val="000000" w:themeColor="text1"/>
        </w:rPr>
        <w:t>. Such modifications can be based on major modifications to the current fleet management systems and staff training</w:t>
      </w:r>
      <w:r w:rsidR="00C43ED9" w:rsidRPr="00D437BB">
        <w:rPr>
          <w:color w:val="000000" w:themeColor="text1"/>
        </w:rPr>
        <w:t xml:space="preserve"> (Rst.software, 2025)</w:t>
      </w:r>
      <w:r w:rsidRPr="00D437BB">
        <w:rPr>
          <w:color w:val="000000" w:themeColor="text1"/>
        </w:rPr>
        <w:t xml:space="preserve">. Finally, even though the adoption of EVs has significant advantages in terms of operational efficiency and sustainability, the issues, including infrastructure restrictions, range problems, and fleet management changes, should be managed with proper attention </w:t>
      </w:r>
      <w:proofErr w:type="gramStart"/>
      <w:r w:rsidRPr="00D437BB">
        <w:rPr>
          <w:color w:val="000000" w:themeColor="text1"/>
        </w:rPr>
        <w:t>in order to</w:t>
      </w:r>
      <w:proofErr w:type="gramEnd"/>
      <w:r w:rsidRPr="00D437BB">
        <w:rPr>
          <w:color w:val="000000" w:themeColor="text1"/>
        </w:rPr>
        <w:t xml:space="preserve"> make the transition successful.</w:t>
      </w:r>
    </w:p>
    <w:p w14:paraId="7841D602" w14:textId="2CD3F8D3" w:rsidR="00A51E45" w:rsidRPr="00D437BB" w:rsidRDefault="007222F4" w:rsidP="007222F4">
      <w:pPr>
        <w:pStyle w:val="Heading2"/>
        <w:rPr>
          <w:color w:val="000000" w:themeColor="text1"/>
        </w:rPr>
      </w:pPr>
      <w:bookmarkStart w:id="16" w:name="_Toc215566545"/>
      <w:r w:rsidRPr="00D437BB">
        <w:rPr>
          <w:color w:val="000000" w:themeColor="text1"/>
        </w:rPr>
        <w:lastRenderedPageBreak/>
        <w:t xml:space="preserve">2.5 </w:t>
      </w:r>
      <w:r w:rsidR="00E350E2" w:rsidRPr="00D437BB">
        <w:rPr>
          <w:color w:val="000000" w:themeColor="text1"/>
        </w:rPr>
        <w:t>Financial implications, including maintenance cost and total cost of ownership of EV adoption compared to traditional burning engine vehicles</w:t>
      </w:r>
      <w:bookmarkEnd w:id="16"/>
      <w:r w:rsidR="00E350E2" w:rsidRPr="00D437BB">
        <w:rPr>
          <w:color w:val="000000" w:themeColor="text1"/>
        </w:rPr>
        <w:t xml:space="preserve"> </w:t>
      </w:r>
    </w:p>
    <w:p w14:paraId="319C9F44" w14:textId="46C47722" w:rsidR="00A51E45" w:rsidRPr="00D437BB" w:rsidRDefault="00A51E45" w:rsidP="00A51E45">
      <w:pPr>
        <w:rPr>
          <w:color w:val="000000" w:themeColor="text1"/>
        </w:rPr>
      </w:pPr>
      <w:r w:rsidRPr="00D437BB">
        <w:rPr>
          <w:color w:val="000000" w:themeColor="text1"/>
        </w:rPr>
        <w:t>Financial cost of using electric vehicles (EVs) versus the conventional internal combustion engine (ICE) in the manufacturing and industrial industries is a major issue of concern among businesses</w:t>
      </w:r>
      <w:r w:rsidR="002D139C" w:rsidRPr="00D437BB">
        <w:rPr>
          <w:color w:val="000000" w:themeColor="text1"/>
        </w:rPr>
        <w:t xml:space="preserve"> </w:t>
      </w:r>
      <w:r w:rsidR="003140E1" w:rsidRPr="00D437BB">
        <w:rPr>
          <w:color w:val="000000" w:themeColor="text1"/>
        </w:rPr>
        <w:t>based on Alanazi (2023)</w:t>
      </w:r>
      <w:r w:rsidRPr="00D437BB">
        <w:rPr>
          <w:color w:val="000000" w:themeColor="text1"/>
        </w:rPr>
        <w:t xml:space="preserve">. Although the criteria of the initial system price of EVs are still more expensive than those of conventional vehicles, the overall cost of ownership (TCO) over the </w:t>
      </w:r>
      <w:r w:rsidR="008E4969" w:rsidRPr="00D437BB">
        <w:rPr>
          <w:color w:val="000000" w:themeColor="text1"/>
        </w:rPr>
        <w:t>life witch</w:t>
      </w:r>
      <w:r w:rsidRPr="00D437BB">
        <w:rPr>
          <w:color w:val="000000" w:themeColor="text1"/>
        </w:rPr>
        <w:t xml:space="preserve"> of the vehicle may be significantly less because of the lower fuel and maintenance expenses.</w:t>
      </w:r>
    </w:p>
    <w:p w14:paraId="14B41B08" w14:textId="7FE7136A" w:rsidR="00A51E45" w:rsidRPr="00D437BB" w:rsidRDefault="00A51E45" w:rsidP="00A51E45">
      <w:pPr>
        <w:rPr>
          <w:color w:val="000000" w:themeColor="text1"/>
        </w:rPr>
      </w:pPr>
      <w:r w:rsidRPr="00D437BB">
        <w:rPr>
          <w:color w:val="000000" w:themeColor="text1"/>
        </w:rPr>
        <w:t xml:space="preserve">One of the greatest savings by the businesses utilizing EVs is fuel costs. Electricity is usually far more affordable than diesel or petrol and the business is likely to save a lot in terms of energy costs. As the study by </w:t>
      </w:r>
      <w:r w:rsidR="008E4969" w:rsidRPr="00D437BB">
        <w:rPr>
          <w:color w:val="000000" w:themeColor="text1"/>
        </w:rPr>
        <w:t xml:space="preserve">Veza et al. (2023) </w:t>
      </w:r>
      <w:r w:rsidRPr="00D437BB">
        <w:rPr>
          <w:color w:val="000000" w:themeColor="text1"/>
        </w:rPr>
        <w:t>shows, EVs are approximately 60-70 percent cheaper to fuel when compared to conventional vehicles. In addition, EVs are also more energy conscious; electric driven systems are generally more efficient and convert more of the energy in the power system into actual motion.</w:t>
      </w:r>
    </w:p>
    <w:p w14:paraId="5C7DCA83" w14:textId="7B27DC9A" w:rsidR="00A51E45" w:rsidRPr="00D437BB" w:rsidRDefault="00A51E45" w:rsidP="00A51E45">
      <w:pPr>
        <w:rPr>
          <w:color w:val="000000" w:themeColor="text1"/>
        </w:rPr>
      </w:pPr>
      <w:r w:rsidRPr="00D437BB">
        <w:rPr>
          <w:color w:val="000000" w:themeColor="text1"/>
        </w:rPr>
        <w:t>On the service front, EVs are cost-effective by a wide margin in comparison to ICEs. The number of moving parts in EVs is much less (no exhaust systems, radiators, complicated transmission systems, etc.) so the maintenance is much less. Consequently, the maintenance expenses are normally very low as compared to conventional cars</w:t>
      </w:r>
      <w:r w:rsidR="00E530F3" w:rsidRPr="00D437BB">
        <w:rPr>
          <w:color w:val="000000" w:themeColor="text1"/>
        </w:rPr>
        <w:t xml:space="preserve"> (Motor, 2024)</w:t>
      </w:r>
      <w:r w:rsidRPr="00D437BB">
        <w:rPr>
          <w:color w:val="000000" w:themeColor="text1"/>
        </w:rPr>
        <w:t xml:space="preserve">. Tires, brakes, batteries are the most prominent parts that need to be considered, but </w:t>
      </w:r>
      <w:proofErr w:type="gramStart"/>
      <w:r w:rsidRPr="00D437BB">
        <w:rPr>
          <w:color w:val="000000" w:themeColor="text1"/>
        </w:rPr>
        <w:t>on the whole</w:t>
      </w:r>
      <w:proofErr w:type="gramEnd"/>
      <w:r w:rsidRPr="00D437BB">
        <w:rPr>
          <w:color w:val="000000" w:themeColor="text1"/>
        </w:rPr>
        <w:t xml:space="preserve">, EVs have shorter periods of maintenance. Such cost savings are also enhanced by the fact that EVs need fewer </w:t>
      </w:r>
      <w:proofErr w:type="gramStart"/>
      <w:r w:rsidRPr="00D437BB">
        <w:rPr>
          <w:color w:val="000000" w:themeColor="text1"/>
        </w:rPr>
        <w:t>services</w:t>
      </w:r>
      <w:proofErr w:type="gramEnd"/>
      <w:r w:rsidRPr="00D437BB">
        <w:rPr>
          <w:color w:val="000000" w:themeColor="text1"/>
        </w:rPr>
        <w:t xml:space="preserve"> and the parts of the cars are more durable. </w:t>
      </w:r>
      <w:r w:rsidR="0025098E" w:rsidRPr="00D437BB">
        <w:rPr>
          <w:color w:val="000000" w:themeColor="text1"/>
        </w:rPr>
        <w:t xml:space="preserve">Pradeep Vishnuram et al. (2025) </w:t>
      </w:r>
      <w:r w:rsidRPr="00D437BB">
        <w:rPr>
          <w:color w:val="000000" w:themeColor="text1"/>
        </w:rPr>
        <w:t>demonstrate that the businesses would save up to 40-50 percent of the maintenance expenses during the life cycle of the vehicle compared to the traditional vehicles.</w:t>
      </w:r>
    </w:p>
    <w:p w14:paraId="7B1FF5FC" w14:textId="47AA2B53" w:rsidR="00A51E45" w:rsidRPr="00D437BB" w:rsidRDefault="00A51E45" w:rsidP="00A51E45">
      <w:pPr>
        <w:rPr>
          <w:color w:val="000000" w:themeColor="text1"/>
        </w:rPr>
      </w:pPr>
      <w:r w:rsidRPr="00D437BB">
        <w:rPr>
          <w:color w:val="000000" w:themeColor="text1"/>
        </w:rPr>
        <w:t xml:space="preserve">Nevertheless, </w:t>
      </w:r>
      <w:r w:rsidR="00602D09" w:rsidRPr="00D437BB">
        <w:rPr>
          <w:color w:val="000000" w:themeColor="text1"/>
        </w:rPr>
        <w:t xml:space="preserve">in the view of Tilly et al. (2024) </w:t>
      </w:r>
      <w:r w:rsidRPr="00D437BB">
        <w:rPr>
          <w:color w:val="000000" w:themeColor="text1"/>
        </w:rPr>
        <w:t>EVs may have a substantial upfront cost that is a serious financial impediment. EVs are also more expensive because battery technology is expensive, particularly on heavy-duty commercial vehicles that are found in industrial fleets. However, this is offset by the fact that the government subsidies and tax credits available in the UK to take up EVs cover at least some of these start-up expenses</w:t>
      </w:r>
      <w:r w:rsidR="003C3075" w:rsidRPr="00D437BB">
        <w:rPr>
          <w:color w:val="000000" w:themeColor="text1"/>
        </w:rPr>
        <w:t xml:space="preserve"> based on Mojumder et al. (2025)</w:t>
      </w:r>
      <w:r w:rsidRPr="00D437BB">
        <w:rPr>
          <w:color w:val="000000" w:themeColor="text1"/>
        </w:rPr>
        <w:t>. Moreover, the overall price of ownership throughout the period of the vehicle is normally less given the lower operational expenses.</w:t>
      </w:r>
    </w:p>
    <w:p w14:paraId="6C651622" w14:textId="2F67C5FD" w:rsidR="00A51E45" w:rsidRPr="00D437BB" w:rsidRDefault="00A51E45" w:rsidP="00A51E45">
      <w:pPr>
        <w:rPr>
          <w:color w:val="000000" w:themeColor="text1"/>
        </w:rPr>
      </w:pPr>
      <w:r w:rsidRPr="00D437BB">
        <w:rPr>
          <w:color w:val="000000" w:themeColor="text1"/>
        </w:rPr>
        <w:t xml:space="preserve">Finally, the upfront purchase cost of EVs might be more, but the total cost of ownership (TCO) of EVs, consisting of lower fuel and maintenance expenditures, is, on average, significantly </w:t>
      </w:r>
      <w:r w:rsidRPr="00D437BB">
        <w:rPr>
          <w:color w:val="000000" w:themeColor="text1"/>
        </w:rPr>
        <w:lastRenderedPageBreak/>
        <w:t>lower than that of ICE vehicles</w:t>
      </w:r>
      <w:r w:rsidR="00E216A4" w:rsidRPr="00D437BB">
        <w:rPr>
          <w:color w:val="000000" w:themeColor="text1"/>
        </w:rPr>
        <w:t xml:space="preserve"> according to de Albuquerque Felizola Romeral and Zancul (2025)</w:t>
      </w:r>
      <w:r w:rsidRPr="00D437BB">
        <w:rPr>
          <w:color w:val="000000" w:themeColor="text1"/>
        </w:rPr>
        <w:t>. Companies that switch to EVs in their fleets will likely experience meaningful financial savings in the long term, so the switch is financially appealing, even though it will cost them more upfront.</w:t>
      </w:r>
    </w:p>
    <w:p w14:paraId="43CEDD09" w14:textId="25812FB3" w:rsidR="00E350E2" w:rsidRPr="00D437BB" w:rsidRDefault="007222F4" w:rsidP="005D7661">
      <w:pPr>
        <w:pStyle w:val="Heading2"/>
        <w:rPr>
          <w:color w:val="000000" w:themeColor="text1"/>
        </w:rPr>
      </w:pPr>
      <w:bookmarkStart w:id="17" w:name="_Toc215566546"/>
      <w:r w:rsidRPr="00D437BB">
        <w:rPr>
          <w:color w:val="000000" w:themeColor="text1"/>
        </w:rPr>
        <w:t xml:space="preserve">2.6 </w:t>
      </w:r>
      <w:r w:rsidR="00E350E2" w:rsidRPr="00D437BB">
        <w:rPr>
          <w:color w:val="000000" w:themeColor="text1"/>
        </w:rPr>
        <w:t>Required organisational and infrastructural changes need to support effective electric vehicles integration within the organisation</w:t>
      </w:r>
      <w:bookmarkEnd w:id="17"/>
      <w:r w:rsidR="00E350E2" w:rsidRPr="00D437BB">
        <w:rPr>
          <w:color w:val="000000" w:themeColor="text1"/>
        </w:rPr>
        <w:t xml:space="preserve"> </w:t>
      </w:r>
    </w:p>
    <w:p w14:paraId="5902263A" w14:textId="7C743998" w:rsidR="006D4044" w:rsidRPr="00D437BB" w:rsidRDefault="006D4044" w:rsidP="006D4044">
      <w:pPr>
        <w:rPr>
          <w:color w:val="000000" w:themeColor="text1"/>
        </w:rPr>
      </w:pPr>
      <w:r w:rsidRPr="00D437BB">
        <w:rPr>
          <w:color w:val="000000" w:themeColor="text1"/>
        </w:rPr>
        <w:t xml:space="preserve">Introduction of electric vehicles (EVs) in an organisation, especially in the manufacturing and industrial industry, necessitates massive organisational and infrastructural transformation </w:t>
      </w:r>
      <w:proofErr w:type="gramStart"/>
      <w:r w:rsidRPr="00D437BB">
        <w:rPr>
          <w:color w:val="000000" w:themeColor="text1"/>
        </w:rPr>
        <w:t>in order to</w:t>
      </w:r>
      <w:proofErr w:type="gramEnd"/>
      <w:r w:rsidRPr="00D437BB">
        <w:rPr>
          <w:color w:val="000000" w:themeColor="text1"/>
        </w:rPr>
        <w:t xml:space="preserve"> have a successful integration</w:t>
      </w:r>
      <w:r w:rsidR="008C6953" w:rsidRPr="00D437BB">
        <w:rPr>
          <w:color w:val="000000" w:themeColor="text1"/>
        </w:rPr>
        <w:t xml:space="preserve"> according to Tilly et al. (2024)</w:t>
      </w:r>
      <w:r w:rsidRPr="00D437BB">
        <w:rPr>
          <w:color w:val="000000" w:themeColor="text1"/>
        </w:rPr>
        <w:t xml:space="preserve">. Since the process of substituting internal combustion with electric vehicles moves forward, the companies should not only take into consideration the purchase of electric vehicles but also prepare their internal structures and infrastructure to change. </w:t>
      </w:r>
      <w:proofErr w:type="gramStart"/>
      <w:r w:rsidRPr="00D437BB">
        <w:rPr>
          <w:color w:val="000000" w:themeColor="text1"/>
        </w:rPr>
        <w:t>A number of</w:t>
      </w:r>
      <w:proofErr w:type="gramEnd"/>
      <w:r w:rsidRPr="00D437BB">
        <w:rPr>
          <w:color w:val="000000" w:themeColor="text1"/>
        </w:rPr>
        <w:t xml:space="preserve"> studies have indicated pertinent areas that organisations need to consider </w:t>
      </w:r>
      <w:proofErr w:type="gramStart"/>
      <w:r w:rsidRPr="00D437BB">
        <w:rPr>
          <w:color w:val="000000" w:themeColor="text1"/>
        </w:rPr>
        <w:t>in order to</w:t>
      </w:r>
      <w:proofErr w:type="gramEnd"/>
      <w:r w:rsidRPr="00D437BB">
        <w:rPr>
          <w:color w:val="000000" w:themeColor="text1"/>
        </w:rPr>
        <w:t xml:space="preserve"> have an effective EV integration.</w:t>
      </w:r>
    </w:p>
    <w:p w14:paraId="7BAF011A" w14:textId="2FD83661" w:rsidR="006D4044" w:rsidRPr="00D437BB" w:rsidRDefault="006D4044" w:rsidP="006D4044">
      <w:pPr>
        <w:rPr>
          <w:color w:val="000000" w:themeColor="text1"/>
        </w:rPr>
      </w:pPr>
      <w:r w:rsidRPr="00D437BB">
        <w:rPr>
          <w:color w:val="000000" w:themeColor="text1"/>
        </w:rPr>
        <w:t xml:space="preserve">One of the most important requirements regarding EV adoption is Charging Infrastructure. As it is stated by </w:t>
      </w:r>
      <w:r w:rsidR="00524C17" w:rsidRPr="00D437BB">
        <w:rPr>
          <w:color w:val="000000" w:themeColor="text1"/>
        </w:rPr>
        <w:t>Wang and Witlox (2025)</w:t>
      </w:r>
      <w:r w:rsidRPr="00D437BB">
        <w:rPr>
          <w:color w:val="000000" w:themeColor="text1"/>
        </w:rPr>
        <w:t xml:space="preserve">, the success of EVs integration into business fleet depends on the availability of reliable and efficient charging stations. In any industrial context, the challenge is the absence of a proper charging infrastructure or places of manufacture or distribution or any other location of operation. The companies will be required to install on-site chargers, to upgrade their current power system to address the </w:t>
      </w:r>
      <w:proofErr w:type="gramStart"/>
      <w:r w:rsidRPr="00D437BB">
        <w:rPr>
          <w:color w:val="000000" w:themeColor="text1"/>
        </w:rPr>
        <w:t>high power</w:t>
      </w:r>
      <w:proofErr w:type="gramEnd"/>
      <w:r w:rsidRPr="00D437BB">
        <w:rPr>
          <w:color w:val="000000" w:themeColor="text1"/>
        </w:rPr>
        <w:t xml:space="preserve"> demand, and to adopt intelligent charging systems that will be able to handle </w:t>
      </w:r>
      <w:proofErr w:type="gramStart"/>
      <w:r w:rsidRPr="00D437BB">
        <w:rPr>
          <w:color w:val="000000" w:themeColor="text1"/>
        </w:rPr>
        <w:t>a large number of</w:t>
      </w:r>
      <w:proofErr w:type="gramEnd"/>
      <w:r w:rsidRPr="00D437BB">
        <w:rPr>
          <w:color w:val="000000" w:themeColor="text1"/>
        </w:rPr>
        <w:t xml:space="preserve"> vehicles at once, particularly in regions with low coverage of the public charging systems</w:t>
      </w:r>
      <w:r w:rsidR="005E62F7" w:rsidRPr="00D437BB">
        <w:rPr>
          <w:color w:val="000000" w:themeColor="text1"/>
        </w:rPr>
        <w:t xml:space="preserve"> (Mastoi et al., 2022)</w:t>
      </w:r>
      <w:r w:rsidRPr="00D437BB">
        <w:rPr>
          <w:color w:val="000000" w:themeColor="text1"/>
        </w:rPr>
        <w:t>. Moreover, the implementation of quick-charging mechanisms is also necessary to reduce downtimes as much as possible and make the fleets able to work without considerable interruptions.</w:t>
      </w:r>
    </w:p>
    <w:p w14:paraId="7E411085" w14:textId="429F7963" w:rsidR="006D4044" w:rsidRPr="00D437BB" w:rsidRDefault="006D4044" w:rsidP="006D4044">
      <w:pPr>
        <w:rPr>
          <w:color w:val="000000" w:themeColor="text1"/>
        </w:rPr>
      </w:pPr>
      <w:r w:rsidRPr="00D437BB">
        <w:rPr>
          <w:color w:val="000000" w:themeColor="text1"/>
        </w:rPr>
        <w:t xml:space="preserve">Besides physical infrastructure, organisations should also </w:t>
      </w:r>
      <w:proofErr w:type="gramStart"/>
      <w:r w:rsidRPr="00D437BB">
        <w:rPr>
          <w:color w:val="000000" w:themeColor="text1"/>
        </w:rPr>
        <w:t>take into account</w:t>
      </w:r>
      <w:proofErr w:type="gramEnd"/>
      <w:r w:rsidRPr="00D437BB">
        <w:rPr>
          <w:color w:val="000000" w:themeColor="text1"/>
        </w:rPr>
        <w:t xml:space="preserve"> organizational changes in fleet management systems. The process of switching to EVs necessitates the change of the conventional approach to managing the fleet: planning the routes, scheduling the maintenance services, and managing the drivers (KPMG, 2024). The fleet management systems </w:t>
      </w:r>
      <w:proofErr w:type="gramStart"/>
      <w:r w:rsidRPr="00D437BB">
        <w:rPr>
          <w:color w:val="000000" w:themeColor="text1"/>
        </w:rPr>
        <w:t>have to</w:t>
      </w:r>
      <w:proofErr w:type="gramEnd"/>
      <w:r w:rsidRPr="00D437BB">
        <w:rPr>
          <w:color w:val="000000" w:themeColor="text1"/>
        </w:rPr>
        <w:t xml:space="preserve"> be revised to </w:t>
      </w:r>
      <w:proofErr w:type="gramStart"/>
      <w:r w:rsidRPr="00D437BB">
        <w:rPr>
          <w:color w:val="000000" w:themeColor="text1"/>
        </w:rPr>
        <w:t>take into account</w:t>
      </w:r>
      <w:proofErr w:type="gramEnd"/>
      <w:r w:rsidRPr="00D437BB">
        <w:rPr>
          <w:color w:val="000000" w:themeColor="text1"/>
        </w:rPr>
        <w:t xml:space="preserve"> EV-related aspects, including battery control and charging routines and real-time performance indicators. To optimise the use of EVs in the fleet, it is necessary to adopt telematics systems to control battery life, charging cycles, and </w:t>
      </w:r>
      <w:r w:rsidRPr="00D437BB">
        <w:rPr>
          <w:color w:val="000000" w:themeColor="text1"/>
        </w:rPr>
        <w:lastRenderedPageBreak/>
        <w:t>consumption of energy. Fleet managers should also be educated to comprehend the technical specifics of EVs operation, unlike the ICE vehicles, performance/range/energy consumption.</w:t>
      </w:r>
    </w:p>
    <w:p w14:paraId="703A498D" w14:textId="0AD7C3A9" w:rsidR="006D4044" w:rsidRPr="00D437BB" w:rsidRDefault="006D4044" w:rsidP="006D4044">
      <w:pPr>
        <w:rPr>
          <w:color w:val="000000" w:themeColor="text1"/>
        </w:rPr>
      </w:pPr>
      <w:r w:rsidRPr="00D437BB">
        <w:rPr>
          <w:color w:val="000000" w:themeColor="text1"/>
        </w:rPr>
        <w:t>Another issue of EV integration is Employee Training and Awareness. According to</w:t>
      </w:r>
      <w:r w:rsidR="00811DA9" w:rsidRPr="00D437BB">
        <w:rPr>
          <w:rFonts w:eastAsia="Times New Roman" w:cs="Times New Roman"/>
          <w:color w:val="000000" w:themeColor="text1"/>
          <w:kern w:val="0"/>
          <w:lang w:eastAsia="en-IN"/>
          <w14:ligatures w14:val="none"/>
        </w:rPr>
        <w:t xml:space="preserve"> </w:t>
      </w:r>
      <w:r w:rsidR="00811DA9" w:rsidRPr="00D437BB">
        <w:rPr>
          <w:color w:val="000000" w:themeColor="text1"/>
        </w:rPr>
        <w:t>Dwivedi et al. (2022)</w:t>
      </w:r>
      <w:r w:rsidRPr="00D437BB">
        <w:rPr>
          <w:color w:val="000000" w:themeColor="text1"/>
        </w:rPr>
        <w:t xml:space="preserve">, companies </w:t>
      </w:r>
      <w:proofErr w:type="gramStart"/>
      <w:r w:rsidRPr="00D437BB">
        <w:rPr>
          <w:color w:val="000000" w:themeColor="text1"/>
        </w:rPr>
        <w:t>have to</w:t>
      </w:r>
      <w:proofErr w:type="gramEnd"/>
      <w:r w:rsidRPr="00D437BB">
        <w:rPr>
          <w:color w:val="000000" w:themeColor="text1"/>
        </w:rPr>
        <w:t xml:space="preserve"> invest in training courses to make sure that the employees are familiar with the operational distinctions of EVs and traditional cars. Drivers should be educated on the eco-driving to ensure that they have optimal battery life and minimise the consumption of energy. Also, the service teams and maintenance workers should be able to learn to work with the special needs of EVs, including battery maintenance and the problem-solving of the electric motors.</w:t>
      </w:r>
    </w:p>
    <w:p w14:paraId="215CB497" w14:textId="71702B66" w:rsidR="006D4044" w:rsidRPr="00D437BB" w:rsidRDefault="006D4044" w:rsidP="006D4044">
      <w:pPr>
        <w:rPr>
          <w:color w:val="000000" w:themeColor="text1"/>
        </w:rPr>
      </w:pPr>
      <w:r w:rsidRPr="00D437BB">
        <w:rPr>
          <w:color w:val="000000" w:themeColor="text1"/>
        </w:rPr>
        <w:t xml:space="preserve">Financially, companies will have to make strategic choices on how they can finance the process of switching to EVs and other supporting infrastructure </w:t>
      </w:r>
      <w:r w:rsidR="005D7661" w:rsidRPr="00D437BB">
        <w:rPr>
          <w:color w:val="000000" w:themeColor="text1"/>
        </w:rPr>
        <w:t>(Pamidimukkala et al., 2024)</w:t>
      </w:r>
      <w:r w:rsidRPr="00D437BB">
        <w:rPr>
          <w:color w:val="000000" w:themeColor="text1"/>
        </w:rPr>
        <w:t>. This can be in form of government subsidies, tax exemption or identifying a way to partner with the charging infrastructure provider to share the cost burden. Moreover, companies need to come up with long-term financial projections to determine the total cost of ownership (TCO) of EVs such as the initial purchase price, investment in infrastructure, and the maintenance cost.</w:t>
      </w:r>
    </w:p>
    <w:p w14:paraId="6545AD64" w14:textId="6F249F4C" w:rsidR="0000564A" w:rsidRPr="00D437BB" w:rsidRDefault="005D7661" w:rsidP="00033497">
      <w:pPr>
        <w:rPr>
          <w:color w:val="000000" w:themeColor="text1"/>
        </w:rPr>
      </w:pPr>
      <w:r w:rsidRPr="00D437BB">
        <w:rPr>
          <w:color w:val="000000" w:themeColor="text1"/>
        </w:rPr>
        <w:t>2.</w:t>
      </w:r>
      <w:r w:rsidR="00033497" w:rsidRPr="00D437BB">
        <w:rPr>
          <w:color w:val="000000" w:themeColor="text1"/>
        </w:rPr>
        <w:t>7</w:t>
      </w:r>
      <w:r w:rsidRPr="00D437BB">
        <w:rPr>
          <w:color w:val="000000" w:themeColor="text1"/>
        </w:rPr>
        <w:t xml:space="preserve"> </w:t>
      </w:r>
      <w:r w:rsidR="00E350E2" w:rsidRPr="00D437BB">
        <w:rPr>
          <w:color w:val="000000" w:themeColor="text1"/>
        </w:rPr>
        <w:t xml:space="preserve">Theoretical framework </w:t>
      </w:r>
    </w:p>
    <w:p w14:paraId="45415528" w14:textId="77777777" w:rsidR="00033497" w:rsidRPr="00D437BB" w:rsidRDefault="00CA064E" w:rsidP="00A85230">
      <w:pPr>
        <w:jc w:val="center"/>
        <w:rPr>
          <w:color w:val="000000" w:themeColor="text1"/>
        </w:rPr>
      </w:pPr>
      <w:r w:rsidRPr="00D437BB">
        <w:rPr>
          <w:noProof/>
          <w:color w:val="000000" w:themeColor="text1"/>
          <w:lang w:eastAsia="en-IN"/>
        </w:rPr>
        <w:drawing>
          <wp:inline distT="0" distB="0" distL="0" distR="0" wp14:anchorId="3982A211" wp14:editId="01A1D3DE">
            <wp:extent cx="5486400" cy="3200400"/>
            <wp:effectExtent l="0" t="57150" r="0" b="57150"/>
            <wp:docPr id="13207868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B57B112" w14:textId="4F42019A" w:rsidR="005D7661" w:rsidRPr="00D437BB" w:rsidRDefault="00033497" w:rsidP="00A85230">
      <w:pPr>
        <w:jc w:val="center"/>
        <w:rPr>
          <w:b/>
          <w:i/>
          <w:color w:val="000000" w:themeColor="text1"/>
        </w:rPr>
      </w:pPr>
      <w:r w:rsidRPr="00D437BB">
        <w:rPr>
          <w:b/>
          <w:i/>
          <w:color w:val="000000" w:themeColor="text1"/>
        </w:rPr>
        <w:t xml:space="preserve">Figure </w:t>
      </w:r>
      <w:r w:rsidR="007A2829" w:rsidRPr="00D437BB">
        <w:rPr>
          <w:b/>
          <w:i/>
          <w:color w:val="000000" w:themeColor="text1"/>
        </w:rPr>
        <w:fldChar w:fldCharType="begin"/>
      </w:r>
      <w:r w:rsidR="007A2829" w:rsidRPr="00D437BB">
        <w:rPr>
          <w:b/>
          <w:i/>
          <w:color w:val="000000" w:themeColor="text1"/>
        </w:rPr>
        <w:instrText xml:space="preserve"> SEQ Figure \* ARABIC </w:instrText>
      </w:r>
      <w:r w:rsidR="007A2829" w:rsidRPr="00D437BB">
        <w:rPr>
          <w:b/>
          <w:i/>
          <w:color w:val="000000" w:themeColor="text1"/>
        </w:rPr>
        <w:fldChar w:fldCharType="separate"/>
      </w:r>
      <w:r w:rsidR="00D5577B" w:rsidRPr="00D437BB">
        <w:rPr>
          <w:b/>
          <w:i/>
          <w:noProof/>
          <w:color w:val="000000" w:themeColor="text1"/>
        </w:rPr>
        <w:t>1</w:t>
      </w:r>
      <w:r w:rsidR="007A2829" w:rsidRPr="00D437BB">
        <w:rPr>
          <w:b/>
          <w:i/>
          <w:noProof/>
          <w:color w:val="000000" w:themeColor="text1"/>
        </w:rPr>
        <w:fldChar w:fldCharType="end"/>
      </w:r>
      <w:r w:rsidRPr="00D437BB">
        <w:rPr>
          <w:b/>
          <w:i/>
          <w:color w:val="000000" w:themeColor="text1"/>
        </w:rPr>
        <w:t>: Theoretical Framework</w:t>
      </w:r>
    </w:p>
    <w:p w14:paraId="43689050" w14:textId="50F8C474" w:rsidR="00033497" w:rsidRPr="00D437BB" w:rsidRDefault="00033497" w:rsidP="00A85230">
      <w:pPr>
        <w:jc w:val="center"/>
        <w:rPr>
          <w:b/>
          <w:i/>
          <w:color w:val="000000" w:themeColor="text1"/>
        </w:rPr>
      </w:pPr>
      <w:r w:rsidRPr="00D437BB">
        <w:rPr>
          <w:b/>
          <w:i/>
          <w:color w:val="000000" w:themeColor="text1"/>
        </w:rPr>
        <w:t>Sourced: Self-Created</w:t>
      </w:r>
    </w:p>
    <w:p w14:paraId="5BA6E2B8" w14:textId="7E5C9CA3" w:rsidR="00E350E2" w:rsidRPr="00D437BB" w:rsidRDefault="005D7661" w:rsidP="00CA064E">
      <w:pPr>
        <w:pStyle w:val="Heading2"/>
        <w:rPr>
          <w:color w:val="000000" w:themeColor="text1"/>
        </w:rPr>
      </w:pPr>
      <w:bookmarkStart w:id="18" w:name="_Toc215566547"/>
      <w:r w:rsidRPr="00D437BB">
        <w:rPr>
          <w:color w:val="000000" w:themeColor="text1"/>
        </w:rPr>
        <w:lastRenderedPageBreak/>
        <w:t>2.</w:t>
      </w:r>
      <w:r w:rsidR="00033497" w:rsidRPr="00D437BB">
        <w:rPr>
          <w:color w:val="000000" w:themeColor="text1"/>
        </w:rPr>
        <w:t>8</w:t>
      </w:r>
      <w:r w:rsidR="00CA064E" w:rsidRPr="00D437BB">
        <w:rPr>
          <w:color w:val="000000" w:themeColor="text1"/>
        </w:rPr>
        <w:t xml:space="preserve"> </w:t>
      </w:r>
      <w:r w:rsidR="00E350E2" w:rsidRPr="00D437BB">
        <w:rPr>
          <w:color w:val="000000" w:themeColor="text1"/>
        </w:rPr>
        <w:t>Literature gap</w:t>
      </w:r>
      <w:bookmarkEnd w:id="18"/>
      <w:r w:rsidR="00E350E2" w:rsidRPr="00D437BB">
        <w:rPr>
          <w:color w:val="000000" w:themeColor="text1"/>
        </w:rPr>
        <w:t xml:space="preserve"> </w:t>
      </w:r>
    </w:p>
    <w:p w14:paraId="7D11A155" w14:textId="212FE8F4" w:rsidR="00F529DA" w:rsidRPr="00D437BB" w:rsidRDefault="00F529DA" w:rsidP="00E350E2">
      <w:pPr>
        <w:rPr>
          <w:color w:val="000000" w:themeColor="text1"/>
        </w:rPr>
      </w:pPr>
      <w:r w:rsidRPr="00D437BB">
        <w:rPr>
          <w:color w:val="000000" w:themeColor="text1"/>
        </w:rPr>
        <w:t>The use of electric vehicles (EV) in manufacturing and industrial sectors is a phenomenon that is mostly covered in literature on its advantages in both environmental and economic terms of the shift towards an internal combustion engine vehicle. Nevertheless, the literature gap on the operational-level issues that are unique to the manufacturing setting is quite large, especially in fleet management and integration of infrastructure. The literature tends to ignore the geographical difference in EV adoption, including the absence of charging stations in the industrial towns, like Dorking, Surrey. In addition, the problem of SMEs managing the financial ramifications and operational changes necessary to successfully implement EV integration is not thoroughly investigated.</w:t>
      </w:r>
    </w:p>
    <w:p w14:paraId="4D216E19" w14:textId="46768D07" w:rsidR="00E350E2" w:rsidRPr="00D437BB" w:rsidRDefault="00CA064E" w:rsidP="00CA064E">
      <w:pPr>
        <w:pStyle w:val="Heading2"/>
        <w:rPr>
          <w:color w:val="000000" w:themeColor="text1"/>
        </w:rPr>
      </w:pPr>
      <w:bookmarkStart w:id="19" w:name="_Toc215566548"/>
      <w:r w:rsidRPr="00D437BB">
        <w:rPr>
          <w:color w:val="000000" w:themeColor="text1"/>
        </w:rPr>
        <w:t>2.</w:t>
      </w:r>
      <w:r w:rsidR="00033497" w:rsidRPr="00D437BB">
        <w:rPr>
          <w:color w:val="000000" w:themeColor="text1"/>
        </w:rPr>
        <w:t>9</w:t>
      </w:r>
      <w:r w:rsidRPr="00D437BB">
        <w:rPr>
          <w:color w:val="000000" w:themeColor="text1"/>
        </w:rPr>
        <w:t xml:space="preserve"> </w:t>
      </w:r>
      <w:r w:rsidR="00E350E2" w:rsidRPr="00D437BB">
        <w:rPr>
          <w:color w:val="000000" w:themeColor="text1"/>
        </w:rPr>
        <w:t>Summary of the chapter</w:t>
      </w:r>
      <w:bookmarkEnd w:id="19"/>
      <w:r w:rsidR="00E350E2" w:rsidRPr="00D437BB">
        <w:rPr>
          <w:color w:val="000000" w:themeColor="text1"/>
        </w:rPr>
        <w:t xml:space="preserve"> </w:t>
      </w:r>
    </w:p>
    <w:p w14:paraId="5A621CE1" w14:textId="4254BB74" w:rsidR="00DA5E49" w:rsidRPr="00D437BB" w:rsidRDefault="0000564A" w:rsidP="00E350E2">
      <w:pPr>
        <w:rPr>
          <w:color w:val="000000" w:themeColor="text1"/>
        </w:rPr>
      </w:pPr>
      <w:r w:rsidRPr="00D437BB">
        <w:rPr>
          <w:color w:val="000000" w:themeColor="text1"/>
        </w:rPr>
        <w:t xml:space="preserve">This chapter has examined the current literature on the introduction of electric vehicles (EVs) in the manufacturing and industrial industries, with its effects on the efficiency of operations and fleet management. It also emphasized the functionality, including lower maintenance costs and lower fuel costs and better sustainability, but also issues such as range anxiety, limitation of charging infrastructure, and high upfront costs. </w:t>
      </w:r>
      <w:r w:rsidR="00DA5E49" w:rsidRPr="00D437BB">
        <w:rPr>
          <w:color w:val="000000" w:themeColor="text1"/>
        </w:rPr>
        <w:t xml:space="preserve">Implication of finance discuss in the respective chapter in which the cumulative ownership cost and long-term security. Furthermore, it </w:t>
      </w:r>
      <w:r w:rsidR="000322D0" w:rsidRPr="00D437BB">
        <w:rPr>
          <w:color w:val="000000" w:themeColor="text1"/>
        </w:rPr>
        <w:t>considers</w:t>
      </w:r>
      <w:r w:rsidR="00DA5E49" w:rsidRPr="00D437BB">
        <w:rPr>
          <w:color w:val="000000" w:themeColor="text1"/>
        </w:rPr>
        <w:t xml:space="preserve"> the management of operation and structure which require to take work of EVs, pointing to the required to invest within the educate worker and charging infrastructure. </w:t>
      </w:r>
    </w:p>
    <w:p w14:paraId="3EBFEF9D" w14:textId="35545B3B" w:rsidR="00E47402" w:rsidRPr="00D437BB" w:rsidRDefault="00E47402">
      <w:pPr>
        <w:spacing w:line="278" w:lineRule="auto"/>
        <w:jc w:val="left"/>
        <w:rPr>
          <w:color w:val="000000" w:themeColor="text1"/>
        </w:rPr>
      </w:pPr>
      <w:r w:rsidRPr="00D437BB">
        <w:rPr>
          <w:color w:val="000000" w:themeColor="text1"/>
        </w:rPr>
        <w:br w:type="page"/>
      </w:r>
    </w:p>
    <w:p w14:paraId="003CA7A0" w14:textId="6CCB62D9" w:rsidR="00033497" w:rsidRPr="00D437BB" w:rsidRDefault="00E47402" w:rsidP="003C78C3">
      <w:pPr>
        <w:pStyle w:val="Heading1"/>
        <w:spacing w:before="120" w:after="120"/>
        <w:rPr>
          <w:color w:val="000000" w:themeColor="text1"/>
          <w:sz w:val="24"/>
          <w:szCs w:val="24"/>
        </w:rPr>
      </w:pPr>
      <w:bookmarkStart w:id="20" w:name="_Toc215566549"/>
      <w:r w:rsidRPr="00D437BB">
        <w:rPr>
          <w:color w:val="000000" w:themeColor="text1"/>
          <w:sz w:val="24"/>
          <w:szCs w:val="24"/>
        </w:rPr>
        <w:lastRenderedPageBreak/>
        <w:t>Chapter 3: Research Methodology</w:t>
      </w:r>
      <w:bookmarkEnd w:id="20"/>
    </w:p>
    <w:p w14:paraId="56841417" w14:textId="2AB26689" w:rsidR="00E47402" w:rsidRPr="00D437BB" w:rsidRDefault="00E47402" w:rsidP="003C78C3">
      <w:pPr>
        <w:pStyle w:val="Heading2"/>
        <w:spacing w:before="120" w:after="120"/>
        <w:rPr>
          <w:color w:val="000000" w:themeColor="text1"/>
          <w:szCs w:val="24"/>
        </w:rPr>
      </w:pPr>
      <w:bookmarkStart w:id="21" w:name="_Toc215566550"/>
      <w:r w:rsidRPr="00D437BB">
        <w:rPr>
          <w:color w:val="000000" w:themeColor="text1"/>
          <w:szCs w:val="24"/>
        </w:rPr>
        <w:t>3.1 Introduction</w:t>
      </w:r>
      <w:bookmarkEnd w:id="21"/>
    </w:p>
    <w:p w14:paraId="542399EE" w14:textId="5D310C3D" w:rsidR="00E47402" w:rsidRPr="00D437BB" w:rsidRDefault="00E47402" w:rsidP="003C78C3">
      <w:pPr>
        <w:spacing w:before="120" w:after="120"/>
        <w:rPr>
          <w:color w:val="000000" w:themeColor="text1"/>
        </w:rPr>
      </w:pPr>
      <w:r w:rsidRPr="00D437BB">
        <w:rPr>
          <w:color w:val="000000" w:themeColor="text1"/>
        </w:rPr>
        <w:t xml:space="preserve">This chapter describes and explains the methodological framework that has been used to discuss the impact of the adoption of electric vehicles (EVs) on the operational efficiency and fleet management in the Bucher Municipal (Dorking). It describes the philosophy of the research, approach, strategy, method, data collection and analysis, time horizon, and ethics, which </w:t>
      </w:r>
      <w:r w:rsidR="00144C7D" w:rsidRPr="00D437BB">
        <w:rPr>
          <w:color w:val="000000" w:themeColor="text1"/>
        </w:rPr>
        <w:t xml:space="preserve">also </w:t>
      </w:r>
      <w:r w:rsidRPr="00D437BB">
        <w:rPr>
          <w:color w:val="000000" w:themeColor="text1"/>
        </w:rPr>
        <w:t>provide</w:t>
      </w:r>
      <w:r w:rsidR="00144C7D" w:rsidRPr="00D437BB">
        <w:rPr>
          <w:color w:val="000000" w:themeColor="text1"/>
        </w:rPr>
        <w:t>s</w:t>
      </w:r>
      <w:r w:rsidRPr="00D437BB">
        <w:rPr>
          <w:color w:val="000000" w:themeColor="text1"/>
        </w:rPr>
        <w:t xml:space="preserve"> methodological transparency and comply with academic research.</w:t>
      </w:r>
    </w:p>
    <w:p w14:paraId="2EA2CBDC" w14:textId="747FE9AC" w:rsidR="00E47402" w:rsidRPr="00D437BB" w:rsidRDefault="00E47402" w:rsidP="003C78C3">
      <w:pPr>
        <w:pStyle w:val="Heading2"/>
        <w:spacing w:before="120" w:after="120"/>
        <w:rPr>
          <w:color w:val="000000" w:themeColor="text1"/>
          <w:szCs w:val="24"/>
        </w:rPr>
      </w:pPr>
      <w:bookmarkStart w:id="22" w:name="_Toc215566551"/>
      <w:r w:rsidRPr="00D437BB">
        <w:rPr>
          <w:color w:val="000000" w:themeColor="text1"/>
          <w:szCs w:val="24"/>
        </w:rPr>
        <w:t>3.2 Research Philosophy</w:t>
      </w:r>
      <w:bookmarkEnd w:id="22"/>
    </w:p>
    <w:p w14:paraId="0A9C597B" w14:textId="0FC0AAC1" w:rsidR="00E47402" w:rsidRPr="00D437BB" w:rsidRDefault="00E47402" w:rsidP="003C78C3">
      <w:pPr>
        <w:spacing w:before="120" w:after="120"/>
        <w:rPr>
          <w:color w:val="000000" w:themeColor="text1"/>
        </w:rPr>
      </w:pPr>
      <w:r w:rsidRPr="00D437BB">
        <w:rPr>
          <w:color w:val="000000" w:themeColor="text1"/>
        </w:rPr>
        <w:t xml:space="preserve">This research </w:t>
      </w:r>
      <w:r w:rsidR="001733E7" w:rsidRPr="00D437BB">
        <w:rPr>
          <w:color w:val="000000" w:themeColor="text1"/>
        </w:rPr>
        <w:t>has been</w:t>
      </w:r>
      <w:r w:rsidRPr="00D437BB">
        <w:rPr>
          <w:color w:val="000000" w:themeColor="text1"/>
        </w:rPr>
        <w:t xml:space="preserve"> based on an interpretivist philosophy. Interpretivism is more about the appreciation of the realities in organisations in the context of social and subjective meaning instead of generalisation with statistics</w:t>
      </w:r>
      <w:r w:rsidR="00BE45E9" w:rsidRPr="00D437BB">
        <w:rPr>
          <w:color w:val="000000" w:themeColor="text1"/>
        </w:rPr>
        <w:t xml:space="preserve"> (</w:t>
      </w:r>
      <w:r w:rsidR="00A85230" w:rsidRPr="00D437BB">
        <w:rPr>
          <w:color w:val="000000" w:themeColor="text1"/>
        </w:rPr>
        <w:t>Acharya, 2025</w:t>
      </w:r>
      <w:r w:rsidR="00BE45E9" w:rsidRPr="00D437BB">
        <w:rPr>
          <w:color w:val="000000" w:themeColor="text1"/>
        </w:rPr>
        <w:t>)</w:t>
      </w:r>
      <w:r w:rsidRPr="00D437BB">
        <w:rPr>
          <w:color w:val="000000" w:themeColor="text1"/>
        </w:rPr>
        <w:t xml:space="preserve">. The </w:t>
      </w:r>
      <w:r w:rsidR="0055489A" w:rsidRPr="00D437BB">
        <w:rPr>
          <w:color w:val="000000" w:themeColor="text1"/>
        </w:rPr>
        <w:t>study</w:t>
      </w:r>
      <w:r w:rsidRPr="00D437BB">
        <w:rPr>
          <w:color w:val="000000" w:themeColor="text1"/>
        </w:rPr>
        <w:t xml:space="preserve"> examines how the employees and managers at Bucher Municipal perceive the changes relating to EV integration. The given philosophic position allows one to appreciate more the change guided by sustainability in terms of operational and strategic levels. In contrast to positivism, where objective variables are gauged, interpretivism allows a holistic and contextual approach in line with the qualitative study</w:t>
      </w:r>
      <w:r w:rsidR="00E63B62" w:rsidRPr="00D437BB">
        <w:rPr>
          <w:color w:val="000000" w:themeColor="text1"/>
        </w:rPr>
        <w:t xml:space="preserve"> (</w:t>
      </w:r>
      <w:r w:rsidR="00CB72A2" w:rsidRPr="00D437BB">
        <w:rPr>
          <w:color w:val="000000" w:themeColor="text1"/>
        </w:rPr>
        <w:t>Lim, 2024</w:t>
      </w:r>
      <w:r w:rsidR="00E63B62" w:rsidRPr="00D437BB">
        <w:rPr>
          <w:color w:val="000000" w:themeColor="text1"/>
        </w:rPr>
        <w:t>)</w:t>
      </w:r>
      <w:r w:rsidRPr="00D437BB">
        <w:rPr>
          <w:color w:val="000000" w:themeColor="text1"/>
        </w:rPr>
        <w:t>.</w:t>
      </w:r>
    </w:p>
    <w:p w14:paraId="2B217C1B" w14:textId="77777777" w:rsidR="00E47402" w:rsidRPr="00D437BB" w:rsidRDefault="00E47402" w:rsidP="003C78C3">
      <w:pPr>
        <w:pStyle w:val="Heading2"/>
        <w:spacing w:before="120" w:after="120"/>
        <w:rPr>
          <w:color w:val="000000" w:themeColor="text1"/>
          <w:szCs w:val="24"/>
        </w:rPr>
      </w:pPr>
      <w:bookmarkStart w:id="23" w:name="_Toc215566552"/>
      <w:r w:rsidRPr="00D437BB">
        <w:rPr>
          <w:color w:val="000000" w:themeColor="text1"/>
          <w:szCs w:val="24"/>
        </w:rPr>
        <w:t>3.3 Research Approach</w:t>
      </w:r>
      <w:bookmarkEnd w:id="23"/>
    </w:p>
    <w:p w14:paraId="4F6444C8" w14:textId="4EE61C2F" w:rsidR="00E47402" w:rsidRPr="00D437BB" w:rsidRDefault="00E47402" w:rsidP="003C78C3">
      <w:pPr>
        <w:spacing w:before="120" w:after="120"/>
        <w:rPr>
          <w:color w:val="000000" w:themeColor="text1"/>
        </w:rPr>
      </w:pPr>
      <w:r w:rsidRPr="00D437BB">
        <w:rPr>
          <w:color w:val="000000" w:themeColor="text1"/>
        </w:rPr>
        <w:t>Theoretical implications based on observed evidence were created using an inductive approach instead of testing the existing hypotheses (</w:t>
      </w:r>
      <w:r w:rsidR="004D3512" w:rsidRPr="00D437BB">
        <w:rPr>
          <w:color w:val="000000" w:themeColor="text1"/>
        </w:rPr>
        <w:t>Graebner et al., 2022</w:t>
      </w:r>
      <w:r w:rsidRPr="00D437BB">
        <w:rPr>
          <w:color w:val="000000" w:themeColor="text1"/>
        </w:rPr>
        <w:t xml:space="preserve">). Such themes like cost efficiency, maintenance optimisation, and infrastructure readiness </w:t>
      </w:r>
      <w:proofErr w:type="gramStart"/>
      <w:r w:rsidRPr="00D437BB">
        <w:rPr>
          <w:color w:val="000000" w:themeColor="text1"/>
        </w:rPr>
        <w:t>are able to</w:t>
      </w:r>
      <w:proofErr w:type="gramEnd"/>
      <w:r w:rsidRPr="00D437BB">
        <w:rPr>
          <w:color w:val="000000" w:themeColor="text1"/>
        </w:rPr>
        <w:t xml:space="preserve"> </w:t>
      </w:r>
      <w:r w:rsidR="000B40D6" w:rsidRPr="00D437BB">
        <w:rPr>
          <w:color w:val="000000" w:themeColor="text1"/>
        </w:rPr>
        <w:t>extract</w:t>
      </w:r>
      <w:r w:rsidRPr="00D437BB">
        <w:rPr>
          <w:color w:val="000000" w:themeColor="text1"/>
        </w:rPr>
        <w:t xml:space="preserve"> out of the secondary data with the help of </w:t>
      </w:r>
      <w:r w:rsidR="007D5FE0" w:rsidRPr="00D437BB">
        <w:rPr>
          <w:color w:val="000000" w:themeColor="text1"/>
        </w:rPr>
        <w:t xml:space="preserve">this </w:t>
      </w:r>
      <w:r w:rsidR="00E41C6F" w:rsidRPr="00D437BB">
        <w:rPr>
          <w:color w:val="000000" w:themeColor="text1"/>
        </w:rPr>
        <w:t>approach</w:t>
      </w:r>
      <w:r w:rsidRPr="00D437BB">
        <w:rPr>
          <w:color w:val="000000" w:themeColor="text1"/>
        </w:rPr>
        <w:t xml:space="preserve">. Since </w:t>
      </w:r>
      <w:r w:rsidR="00F058AB" w:rsidRPr="00D437BB">
        <w:rPr>
          <w:color w:val="000000" w:themeColor="text1"/>
        </w:rPr>
        <w:t>insufficient</w:t>
      </w:r>
      <w:r w:rsidRPr="00D437BB">
        <w:rPr>
          <w:color w:val="000000" w:themeColor="text1"/>
        </w:rPr>
        <w:t xml:space="preserve"> research corresponds to the adoption of EVs in manufacturing fleets, inductive reasoning underlies pattern recognition and theory development based on the operations experience of Bucher Municipal.</w:t>
      </w:r>
    </w:p>
    <w:p w14:paraId="7014A1C9" w14:textId="78E5E901" w:rsidR="00E47402" w:rsidRPr="00D437BB" w:rsidRDefault="00E47402" w:rsidP="003C78C3">
      <w:pPr>
        <w:pStyle w:val="Heading2"/>
        <w:spacing w:before="120" w:after="120"/>
        <w:rPr>
          <w:color w:val="000000" w:themeColor="text1"/>
          <w:szCs w:val="24"/>
        </w:rPr>
      </w:pPr>
      <w:bookmarkStart w:id="24" w:name="_Toc215566553"/>
      <w:r w:rsidRPr="00D437BB">
        <w:rPr>
          <w:color w:val="000000" w:themeColor="text1"/>
          <w:szCs w:val="24"/>
        </w:rPr>
        <w:t>3.4 Research Strategy</w:t>
      </w:r>
      <w:bookmarkEnd w:id="24"/>
    </w:p>
    <w:p w14:paraId="36FF2FC5" w14:textId="7228EBA1" w:rsidR="00E47402" w:rsidRPr="00D437BB" w:rsidRDefault="00E47402" w:rsidP="003C78C3">
      <w:pPr>
        <w:spacing w:before="120" w:after="120"/>
        <w:rPr>
          <w:color w:val="000000" w:themeColor="text1"/>
        </w:rPr>
      </w:pPr>
      <w:r w:rsidRPr="00D437BB">
        <w:rPr>
          <w:color w:val="000000" w:themeColor="text1"/>
        </w:rPr>
        <w:t xml:space="preserve">The case-study approach was used to explore the Bucher Municipal as part of the </w:t>
      </w:r>
      <w:proofErr w:type="gramStart"/>
      <w:r w:rsidRPr="00D437BB">
        <w:rPr>
          <w:color w:val="000000" w:themeColor="text1"/>
        </w:rPr>
        <w:t>real world</w:t>
      </w:r>
      <w:proofErr w:type="gramEnd"/>
      <w:r w:rsidRPr="00D437BB">
        <w:rPr>
          <w:color w:val="000000" w:themeColor="text1"/>
        </w:rPr>
        <w:t xml:space="preserve"> setting. According to</w:t>
      </w:r>
      <w:r w:rsidR="00873DE1" w:rsidRPr="00D437BB">
        <w:rPr>
          <w:color w:val="000000" w:themeColor="text1"/>
        </w:rPr>
        <w:t xml:space="preserve"> Hunziker and Blankenagel (2024</w:t>
      </w:r>
      <w:r w:rsidRPr="00D437BB">
        <w:rPr>
          <w:color w:val="000000" w:themeColor="text1"/>
        </w:rPr>
        <w:t xml:space="preserve">), case studies can be used to respond to how and why questions, in which contextual boundaries are not clear. </w:t>
      </w:r>
      <w:r w:rsidR="0056010E" w:rsidRPr="00D437BB">
        <w:rPr>
          <w:color w:val="000000" w:themeColor="text1"/>
        </w:rPr>
        <w:t>In this study this</w:t>
      </w:r>
      <w:r w:rsidRPr="00D437BB">
        <w:rPr>
          <w:color w:val="000000" w:themeColor="text1"/>
        </w:rPr>
        <w:t xml:space="preserve"> case</w:t>
      </w:r>
      <w:r w:rsidR="0056010E" w:rsidRPr="00D437BB">
        <w:rPr>
          <w:color w:val="000000" w:themeColor="text1"/>
        </w:rPr>
        <w:t xml:space="preserve"> study strategy has been significant fit</w:t>
      </w:r>
      <w:r w:rsidRPr="00D437BB">
        <w:rPr>
          <w:color w:val="000000" w:themeColor="text1"/>
        </w:rPr>
        <w:t xml:space="preserve"> since it </w:t>
      </w:r>
      <w:r w:rsidR="00AB6402" w:rsidRPr="00D437BB">
        <w:rPr>
          <w:color w:val="000000" w:themeColor="text1"/>
        </w:rPr>
        <w:t>consists of</w:t>
      </w:r>
      <w:r w:rsidRPr="00D437BB">
        <w:rPr>
          <w:color w:val="000000" w:themeColor="text1"/>
        </w:rPr>
        <w:t xml:space="preserve"> medium-sized manufacturers in the UK that are shifting to EV fleets. The approach can allow detailed, evidence-based research of fleet transformation, sustainability decisions, and management adjustment to guide other industrial organisations.</w:t>
      </w:r>
    </w:p>
    <w:p w14:paraId="67A9FCF6" w14:textId="17A89400" w:rsidR="00E47402" w:rsidRPr="00D437BB" w:rsidRDefault="00E47402" w:rsidP="003C78C3">
      <w:pPr>
        <w:pStyle w:val="Heading2"/>
        <w:spacing w:before="120" w:after="120"/>
        <w:rPr>
          <w:color w:val="000000" w:themeColor="text1"/>
          <w:szCs w:val="24"/>
        </w:rPr>
      </w:pPr>
      <w:bookmarkStart w:id="25" w:name="_Toc215566554"/>
      <w:r w:rsidRPr="00D437BB">
        <w:rPr>
          <w:color w:val="000000" w:themeColor="text1"/>
          <w:szCs w:val="24"/>
        </w:rPr>
        <w:lastRenderedPageBreak/>
        <w:t>3.5 Research Method</w:t>
      </w:r>
      <w:bookmarkEnd w:id="25"/>
    </w:p>
    <w:p w14:paraId="7F5A5855" w14:textId="2AC62A5D" w:rsidR="00E47402" w:rsidRPr="00D437BB" w:rsidRDefault="00E47402" w:rsidP="003C78C3">
      <w:pPr>
        <w:spacing w:before="120" w:after="120"/>
        <w:rPr>
          <w:color w:val="000000" w:themeColor="text1"/>
        </w:rPr>
      </w:pPr>
      <w:r w:rsidRPr="00D437BB">
        <w:rPr>
          <w:color w:val="000000" w:themeColor="text1"/>
        </w:rPr>
        <w:t xml:space="preserve">The research </w:t>
      </w:r>
      <w:r w:rsidR="00431F63" w:rsidRPr="00D437BB">
        <w:rPr>
          <w:color w:val="000000" w:themeColor="text1"/>
        </w:rPr>
        <w:t>has been</w:t>
      </w:r>
      <w:r w:rsidRPr="00D437BB">
        <w:rPr>
          <w:color w:val="000000" w:themeColor="text1"/>
        </w:rPr>
        <w:t xml:space="preserve"> carried out in a qualitative mono-method as it relies solely on textual and interpretive pieces of evidence. Qualitative research helps to comprehend dynamic processes of operations and behaviour instead of quantifying them. A coherent method of qualitative investigation provides the consistency and depth of using thematic interpretation (</w:t>
      </w:r>
      <w:r w:rsidR="00EC79EB" w:rsidRPr="00D437BB">
        <w:rPr>
          <w:color w:val="000000" w:themeColor="text1"/>
        </w:rPr>
        <w:t>Ahmed et al., 2025</w:t>
      </w:r>
      <w:r w:rsidRPr="00D437BB">
        <w:rPr>
          <w:color w:val="000000" w:themeColor="text1"/>
        </w:rPr>
        <w:t xml:space="preserve">). The design </w:t>
      </w:r>
      <w:r w:rsidR="0063016B" w:rsidRPr="00D437BB">
        <w:rPr>
          <w:color w:val="000000" w:themeColor="text1"/>
        </w:rPr>
        <w:t>has been</w:t>
      </w:r>
      <w:r w:rsidRPr="00D437BB">
        <w:rPr>
          <w:color w:val="000000" w:themeColor="text1"/>
        </w:rPr>
        <w:t xml:space="preserve"> in line with the</w:t>
      </w:r>
      <w:r w:rsidR="009F7FF7" w:rsidRPr="00D437BB">
        <w:rPr>
          <w:color w:val="000000" w:themeColor="text1"/>
        </w:rPr>
        <w:t xml:space="preserve"> dissertation advice of emphasis</w:t>
      </w:r>
      <w:r w:rsidRPr="00D437BB">
        <w:rPr>
          <w:color w:val="000000" w:themeColor="text1"/>
        </w:rPr>
        <w:t>ing critical analysis and integrating theory with practice.</w:t>
      </w:r>
    </w:p>
    <w:p w14:paraId="6DD98824" w14:textId="11BCEBA3" w:rsidR="00E47402" w:rsidRPr="00D437BB" w:rsidRDefault="00E47402" w:rsidP="003C78C3">
      <w:pPr>
        <w:pStyle w:val="Heading2"/>
        <w:spacing w:before="120" w:after="120"/>
        <w:rPr>
          <w:color w:val="000000" w:themeColor="text1"/>
          <w:szCs w:val="24"/>
        </w:rPr>
      </w:pPr>
      <w:bookmarkStart w:id="26" w:name="_Toc215566555"/>
      <w:r w:rsidRPr="00D437BB">
        <w:rPr>
          <w:color w:val="000000" w:themeColor="text1"/>
          <w:szCs w:val="24"/>
        </w:rPr>
        <w:t>3.6 Data Collection</w:t>
      </w:r>
      <w:bookmarkEnd w:id="26"/>
    </w:p>
    <w:p w14:paraId="7B8545A8" w14:textId="10D30C56" w:rsidR="00E47402" w:rsidRPr="00D437BB" w:rsidRDefault="00E47402" w:rsidP="003C78C3">
      <w:pPr>
        <w:spacing w:before="120" w:after="120"/>
        <w:rPr>
          <w:color w:val="000000" w:themeColor="text1"/>
        </w:rPr>
      </w:pPr>
      <w:r w:rsidRPr="00D437BB">
        <w:rPr>
          <w:color w:val="000000" w:themeColor="text1"/>
        </w:rPr>
        <w:t>Only secondary sources were used to get data because of breadth and reliability. These comprised:</w:t>
      </w:r>
    </w:p>
    <w:p w14:paraId="7E69E7C7" w14:textId="2F3938E8" w:rsidR="00E47402" w:rsidRPr="00D437BB" w:rsidRDefault="00EB4286">
      <w:pPr>
        <w:pStyle w:val="ListParagraph"/>
        <w:numPr>
          <w:ilvl w:val="0"/>
          <w:numId w:val="3"/>
        </w:numPr>
        <w:spacing w:before="120" w:after="120"/>
        <w:rPr>
          <w:color w:val="000000" w:themeColor="text1"/>
        </w:rPr>
      </w:pPr>
      <w:r w:rsidRPr="00D437BB">
        <w:rPr>
          <w:color w:val="000000" w:themeColor="text1"/>
        </w:rPr>
        <w:t>Existing studies</w:t>
      </w:r>
      <w:r w:rsidR="00E47402" w:rsidRPr="00D437BB">
        <w:rPr>
          <w:color w:val="000000" w:themeColor="text1"/>
        </w:rPr>
        <w:t xml:space="preserve"> on EV adoption, fleet management and sustainability.</w:t>
      </w:r>
    </w:p>
    <w:p w14:paraId="1DB9AC67" w14:textId="65F6A31C" w:rsidR="00E47402" w:rsidRPr="00D437BB" w:rsidRDefault="00E47402">
      <w:pPr>
        <w:pStyle w:val="ListParagraph"/>
        <w:numPr>
          <w:ilvl w:val="0"/>
          <w:numId w:val="3"/>
        </w:numPr>
        <w:spacing w:before="120" w:after="120"/>
        <w:rPr>
          <w:color w:val="000000" w:themeColor="text1"/>
        </w:rPr>
      </w:pPr>
      <w:r w:rsidRPr="00D437BB">
        <w:rPr>
          <w:color w:val="000000" w:themeColor="text1"/>
        </w:rPr>
        <w:t xml:space="preserve">Reporting of UK policy and industry (OZEV, SMMT, </w:t>
      </w:r>
      <w:r w:rsidR="00C14F16" w:rsidRPr="00D437BB">
        <w:rPr>
          <w:color w:val="000000" w:themeColor="text1"/>
        </w:rPr>
        <w:t>and Department</w:t>
      </w:r>
      <w:r w:rsidRPr="00D437BB">
        <w:rPr>
          <w:color w:val="000000" w:themeColor="text1"/>
        </w:rPr>
        <w:t xml:space="preserve"> for Transport).</w:t>
      </w:r>
    </w:p>
    <w:p w14:paraId="61541C0F" w14:textId="3CD71459" w:rsidR="00E47402" w:rsidRPr="00D437BB" w:rsidRDefault="00E47402">
      <w:pPr>
        <w:pStyle w:val="ListParagraph"/>
        <w:numPr>
          <w:ilvl w:val="0"/>
          <w:numId w:val="3"/>
        </w:numPr>
        <w:spacing w:before="120" w:after="120"/>
        <w:rPr>
          <w:color w:val="000000" w:themeColor="text1"/>
        </w:rPr>
      </w:pPr>
      <w:r w:rsidRPr="00D437BB">
        <w:rPr>
          <w:color w:val="000000" w:themeColor="text1"/>
        </w:rPr>
        <w:t>Operational and sustainability publications of Bucher Municipal.</w:t>
      </w:r>
    </w:p>
    <w:p w14:paraId="170B2205" w14:textId="5810C47A" w:rsidR="00E47402" w:rsidRPr="00D437BB" w:rsidRDefault="00C14F16">
      <w:pPr>
        <w:pStyle w:val="ListParagraph"/>
        <w:numPr>
          <w:ilvl w:val="0"/>
          <w:numId w:val="3"/>
        </w:numPr>
        <w:spacing w:before="120" w:after="120"/>
        <w:rPr>
          <w:color w:val="000000" w:themeColor="text1"/>
        </w:rPr>
      </w:pPr>
      <w:r w:rsidRPr="00D437BB">
        <w:rPr>
          <w:color w:val="000000" w:themeColor="text1"/>
        </w:rPr>
        <w:t>Published in 2020-</w:t>
      </w:r>
      <w:r w:rsidR="00E47402" w:rsidRPr="00D437BB">
        <w:rPr>
          <w:color w:val="000000" w:themeColor="text1"/>
        </w:rPr>
        <w:t>2025 Trade press and white papers that are credible.</w:t>
      </w:r>
    </w:p>
    <w:p w14:paraId="1E686AF4" w14:textId="37A16712" w:rsidR="00E47402" w:rsidRPr="00D437BB" w:rsidRDefault="00E47402" w:rsidP="003C78C3">
      <w:pPr>
        <w:spacing w:before="120" w:after="120"/>
        <w:rPr>
          <w:color w:val="000000" w:themeColor="text1"/>
        </w:rPr>
      </w:pPr>
      <w:r w:rsidRPr="00D437BB">
        <w:rPr>
          <w:color w:val="000000" w:themeColor="text1"/>
        </w:rPr>
        <w:t>Secondary research is economical and ethically safe and appropriate in cases where there are credible public data (</w:t>
      </w:r>
      <w:r w:rsidR="008579E7" w:rsidRPr="00D437BB">
        <w:rPr>
          <w:color w:val="000000" w:themeColor="text1"/>
        </w:rPr>
        <w:t>Cheong et al., 2023</w:t>
      </w:r>
      <w:r w:rsidRPr="00D437BB">
        <w:rPr>
          <w:color w:val="000000" w:themeColor="text1"/>
        </w:rPr>
        <w:t>). The criteria used during selection focused on reliability, recency, and responsibility to UK industrial sector to have overall knowledge of operational effects concerning EV.</w:t>
      </w:r>
    </w:p>
    <w:p w14:paraId="57DF037C" w14:textId="2B0EDBF9" w:rsidR="00E47402" w:rsidRPr="00D437BB" w:rsidRDefault="00E47402" w:rsidP="003C78C3">
      <w:pPr>
        <w:pStyle w:val="Heading2"/>
        <w:spacing w:before="120" w:after="120"/>
        <w:rPr>
          <w:color w:val="000000" w:themeColor="text1"/>
          <w:szCs w:val="24"/>
        </w:rPr>
      </w:pPr>
      <w:bookmarkStart w:id="27" w:name="_Toc215566556"/>
      <w:r w:rsidRPr="00D437BB">
        <w:rPr>
          <w:color w:val="000000" w:themeColor="text1"/>
          <w:szCs w:val="24"/>
        </w:rPr>
        <w:t>3.7 Data Analysis</w:t>
      </w:r>
      <w:bookmarkEnd w:id="27"/>
    </w:p>
    <w:p w14:paraId="00A5A27C" w14:textId="4F37CF0C" w:rsidR="00E47402" w:rsidRPr="00D437BB" w:rsidRDefault="00E47402" w:rsidP="003C78C3">
      <w:pPr>
        <w:spacing w:before="120" w:after="120"/>
        <w:rPr>
          <w:color w:val="000000" w:themeColor="text1"/>
        </w:rPr>
      </w:pPr>
      <w:r w:rsidRPr="00D437BB">
        <w:rPr>
          <w:color w:val="000000" w:themeColor="text1"/>
        </w:rPr>
        <w:t>The interpretation of data was done using the thematic analysis as outlined in the six-phase model proposed by Braun and Clarke (2006) familiarisation, coding, theme identification, review, definition, and reporting. Critical themes such as operational efficiency, financial implications as well as infrastructure adaptation were elicited and critically examined.</w:t>
      </w:r>
    </w:p>
    <w:p w14:paraId="43867856" w14:textId="2EFE94F6" w:rsidR="00E47402" w:rsidRPr="00D437BB" w:rsidRDefault="00E47402" w:rsidP="003C78C3">
      <w:pPr>
        <w:spacing w:before="120" w:after="120"/>
        <w:rPr>
          <w:color w:val="000000" w:themeColor="text1"/>
        </w:rPr>
      </w:pPr>
      <w:r w:rsidRPr="00D437BB">
        <w:rPr>
          <w:color w:val="000000" w:themeColor="text1"/>
        </w:rPr>
        <w:t>The Technology Acceptance Model (TAM) and the Resource-Based View (RBV) were used to reinforce interpretation. TAM describes acceptance of EV technology, where RBV makes sense of how internal resources including infrastructure, training and expertise may lead to long-term competitive advantage (</w:t>
      </w:r>
      <w:r w:rsidR="00A24E42" w:rsidRPr="00D437BB">
        <w:rPr>
          <w:color w:val="000000" w:themeColor="text1"/>
        </w:rPr>
        <w:t>Prakhar, Gupta and Jaiswal, 2025</w:t>
      </w:r>
      <w:r w:rsidRPr="00D437BB">
        <w:rPr>
          <w:color w:val="000000" w:themeColor="text1"/>
        </w:rPr>
        <w:t>). The combination of these models enhanced the level of analytical consistency and theoretical richness.</w:t>
      </w:r>
    </w:p>
    <w:p w14:paraId="1681B0E0" w14:textId="66A32A3D" w:rsidR="00E47402" w:rsidRPr="00D437BB" w:rsidRDefault="00E47402" w:rsidP="003C78C3">
      <w:pPr>
        <w:pStyle w:val="Heading2"/>
        <w:spacing w:before="120" w:after="120"/>
        <w:rPr>
          <w:color w:val="000000" w:themeColor="text1"/>
          <w:szCs w:val="24"/>
        </w:rPr>
      </w:pPr>
      <w:bookmarkStart w:id="28" w:name="_Toc215566557"/>
      <w:r w:rsidRPr="00D437BB">
        <w:rPr>
          <w:color w:val="000000" w:themeColor="text1"/>
          <w:szCs w:val="24"/>
        </w:rPr>
        <w:t>3.8 Ethical Considerations</w:t>
      </w:r>
      <w:bookmarkEnd w:id="28"/>
    </w:p>
    <w:p w14:paraId="1621C67D" w14:textId="07A02398" w:rsidR="00E47402" w:rsidRPr="00D437BB" w:rsidRDefault="00E47402" w:rsidP="003C78C3">
      <w:pPr>
        <w:spacing w:before="120" w:after="120"/>
        <w:rPr>
          <w:color w:val="000000" w:themeColor="text1"/>
        </w:rPr>
      </w:pPr>
      <w:r w:rsidRPr="00D437BB">
        <w:rPr>
          <w:color w:val="000000" w:themeColor="text1"/>
        </w:rPr>
        <w:t xml:space="preserve">The </w:t>
      </w:r>
      <w:r w:rsidR="00CE69F7" w:rsidRPr="00D437BB">
        <w:rPr>
          <w:color w:val="000000" w:themeColor="text1"/>
        </w:rPr>
        <w:t>research</w:t>
      </w:r>
      <w:r w:rsidRPr="00D437BB">
        <w:rPr>
          <w:color w:val="000000" w:themeColor="text1"/>
        </w:rPr>
        <w:t xml:space="preserve"> adheres entirely to the University</w:t>
      </w:r>
      <w:r w:rsidR="004716C9" w:rsidRPr="00D437BB">
        <w:rPr>
          <w:color w:val="000000" w:themeColor="text1"/>
        </w:rPr>
        <w:t xml:space="preserve"> </w:t>
      </w:r>
      <w:r w:rsidRPr="00D437BB">
        <w:rPr>
          <w:color w:val="000000" w:themeColor="text1"/>
        </w:rPr>
        <w:t>ethics policy</w:t>
      </w:r>
      <w:r w:rsidR="004716C9" w:rsidRPr="00D437BB">
        <w:rPr>
          <w:color w:val="000000" w:themeColor="text1"/>
        </w:rPr>
        <w:t xml:space="preserve"> as well as guidelines</w:t>
      </w:r>
      <w:r w:rsidRPr="00D437BB">
        <w:rPr>
          <w:color w:val="000000" w:themeColor="text1"/>
        </w:rPr>
        <w:t>.</w:t>
      </w:r>
    </w:p>
    <w:p w14:paraId="5B154BBD" w14:textId="63D4AC5C" w:rsidR="00E47402" w:rsidRPr="00D437BB" w:rsidRDefault="00E47402" w:rsidP="003C78C3">
      <w:pPr>
        <w:spacing w:before="120" w:after="120"/>
        <w:rPr>
          <w:color w:val="000000" w:themeColor="text1"/>
        </w:rPr>
      </w:pPr>
      <w:r w:rsidRPr="00D437BB">
        <w:rPr>
          <w:color w:val="000000" w:themeColor="text1"/>
        </w:rPr>
        <w:lastRenderedPageBreak/>
        <w:t>Even though the researchers did not engage any direct participants, the study was based on the fundamental principles of ethics:</w:t>
      </w:r>
    </w:p>
    <w:p w14:paraId="4788959A" w14:textId="7DB760F6" w:rsidR="00E47402" w:rsidRPr="00D437BB" w:rsidRDefault="00FB02EC">
      <w:pPr>
        <w:pStyle w:val="ListParagraph"/>
        <w:numPr>
          <w:ilvl w:val="0"/>
          <w:numId w:val="4"/>
        </w:numPr>
        <w:spacing w:before="120" w:after="120"/>
        <w:rPr>
          <w:color w:val="000000" w:themeColor="text1"/>
        </w:rPr>
      </w:pPr>
      <w:r w:rsidRPr="00D437BB">
        <w:rPr>
          <w:color w:val="000000" w:themeColor="text1"/>
        </w:rPr>
        <w:t>Usage of</w:t>
      </w:r>
      <w:r w:rsidR="00E47402" w:rsidRPr="00D437BB">
        <w:rPr>
          <w:color w:val="000000" w:themeColor="text1"/>
        </w:rPr>
        <w:t xml:space="preserve"> public, verifiable and credible data.</w:t>
      </w:r>
    </w:p>
    <w:p w14:paraId="77DD841A" w14:textId="0DA3CA1E" w:rsidR="00E47402" w:rsidRPr="00D437BB" w:rsidRDefault="00E47402">
      <w:pPr>
        <w:pStyle w:val="ListParagraph"/>
        <w:numPr>
          <w:ilvl w:val="0"/>
          <w:numId w:val="4"/>
        </w:numPr>
        <w:spacing w:before="120" w:after="120"/>
        <w:rPr>
          <w:color w:val="000000" w:themeColor="text1"/>
        </w:rPr>
      </w:pPr>
      <w:r w:rsidRPr="00D437BB">
        <w:rPr>
          <w:color w:val="000000" w:themeColor="text1"/>
        </w:rPr>
        <w:t>Proper referencing and recognition of all intellectual resources in the Harvard style.</w:t>
      </w:r>
    </w:p>
    <w:p w14:paraId="14BBD1A9" w14:textId="75FD8A12" w:rsidR="00E47402" w:rsidRPr="00D437BB" w:rsidRDefault="00E47402">
      <w:pPr>
        <w:pStyle w:val="ListParagraph"/>
        <w:numPr>
          <w:ilvl w:val="0"/>
          <w:numId w:val="4"/>
        </w:numPr>
        <w:spacing w:before="120" w:after="120"/>
        <w:rPr>
          <w:color w:val="000000" w:themeColor="text1"/>
        </w:rPr>
      </w:pPr>
      <w:r w:rsidRPr="00D437BB">
        <w:rPr>
          <w:color w:val="000000" w:themeColor="text1"/>
        </w:rPr>
        <w:t>Evasion of plagiarism, manipulation of data and prejudice.</w:t>
      </w:r>
    </w:p>
    <w:p w14:paraId="7C86E51A" w14:textId="0B3F3C53" w:rsidR="00E47402" w:rsidRPr="00D437BB" w:rsidRDefault="00E47402">
      <w:pPr>
        <w:pStyle w:val="ListParagraph"/>
        <w:numPr>
          <w:ilvl w:val="0"/>
          <w:numId w:val="4"/>
        </w:numPr>
        <w:spacing w:before="120" w:after="120"/>
        <w:rPr>
          <w:color w:val="000000" w:themeColor="text1"/>
        </w:rPr>
      </w:pPr>
      <w:r w:rsidRPr="00D437BB">
        <w:rPr>
          <w:color w:val="000000" w:themeColor="text1"/>
        </w:rPr>
        <w:t>Objectivity to have a neutral interpretation.</w:t>
      </w:r>
    </w:p>
    <w:p w14:paraId="2B3BC4E0" w14:textId="58200EE5" w:rsidR="00E47402" w:rsidRPr="00D437BB" w:rsidRDefault="006D6D08" w:rsidP="003C78C3">
      <w:pPr>
        <w:spacing w:before="120" w:after="120"/>
        <w:rPr>
          <w:color w:val="000000" w:themeColor="text1"/>
        </w:rPr>
      </w:pPr>
      <w:r w:rsidRPr="00D437BB">
        <w:rPr>
          <w:color w:val="000000" w:themeColor="text1"/>
        </w:rPr>
        <w:t xml:space="preserve">In addition to this, data has been protected in a password-protected </w:t>
      </w:r>
      <w:proofErr w:type="gramStart"/>
      <w:r w:rsidRPr="00D437BB">
        <w:rPr>
          <w:color w:val="000000" w:themeColor="text1"/>
        </w:rPr>
        <w:t>device</w:t>
      </w:r>
      <w:proofErr w:type="gramEnd"/>
      <w:r w:rsidRPr="00D437BB">
        <w:rPr>
          <w:color w:val="000000" w:themeColor="text1"/>
        </w:rPr>
        <w:t xml:space="preserve"> and all ethics were followed </w:t>
      </w:r>
      <w:r w:rsidR="00E47402" w:rsidRPr="00D437BB">
        <w:rPr>
          <w:color w:val="000000" w:themeColor="text1"/>
        </w:rPr>
        <w:t>where transparency and institutional compliance were ensured.</w:t>
      </w:r>
    </w:p>
    <w:p w14:paraId="2C7D7244" w14:textId="7223CBA6" w:rsidR="00E47402" w:rsidRPr="00D437BB" w:rsidRDefault="00E47402" w:rsidP="003C78C3">
      <w:pPr>
        <w:pStyle w:val="Heading2"/>
        <w:spacing w:before="120" w:after="120"/>
        <w:rPr>
          <w:color w:val="000000" w:themeColor="text1"/>
          <w:szCs w:val="24"/>
        </w:rPr>
      </w:pPr>
      <w:bookmarkStart w:id="29" w:name="_Toc215566558"/>
      <w:r w:rsidRPr="00D437BB">
        <w:rPr>
          <w:color w:val="000000" w:themeColor="text1"/>
          <w:szCs w:val="24"/>
        </w:rPr>
        <w:t>3.9 Time Horizon</w:t>
      </w:r>
      <w:bookmarkEnd w:id="29"/>
    </w:p>
    <w:p w14:paraId="75B94048" w14:textId="11E144D5" w:rsidR="00E47402" w:rsidRPr="00D437BB" w:rsidRDefault="00E47402" w:rsidP="003C78C3">
      <w:pPr>
        <w:spacing w:before="120" w:after="120"/>
        <w:rPr>
          <w:color w:val="000000" w:themeColor="text1"/>
        </w:rPr>
      </w:pPr>
      <w:r w:rsidRPr="00D437BB">
        <w:rPr>
          <w:color w:val="000000" w:themeColor="text1"/>
        </w:rPr>
        <w:t xml:space="preserve">The cross-sectional time horizon was used, looking at secondary data between the years 2020 and 2025, that is, the timeframe that covers the post-pandemic sustainability efforts and Net Zero pledges of the UK. The design does not follow the trajectory of the developments throughout </w:t>
      </w:r>
      <w:proofErr w:type="gramStart"/>
      <w:r w:rsidRPr="00D437BB">
        <w:rPr>
          <w:color w:val="000000" w:themeColor="text1"/>
        </w:rPr>
        <w:t>time, but</w:t>
      </w:r>
      <w:proofErr w:type="gramEnd"/>
      <w:r w:rsidRPr="00D437BB">
        <w:rPr>
          <w:color w:val="000000" w:themeColor="text1"/>
        </w:rPr>
        <w:t xml:space="preserve"> examines the present stage of EV adoption within Bucher Municipal. This analysis </w:t>
      </w:r>
      <w:r w:rsidR="007F02AA" w:rsidRPr="00D437BB">
        <w:rPr>
          <w:color w:val="000000" w:themeColor="text1"/>
        </w:rPr>
        <w:t>offers</w:t>
      </w:r>
      <w:r w:rsidRPr="00D437BB">
        <w:rPr>
          <w:color w:val="000000" w:themeColor="text1"/>
        </w:rPr>
        <w:t xml:space="preserve"> an updated view of performance in terms of operations and environmental policy in a viable research time.</w:t>
      </w:r>
    </w:p>
    <w:p w14:paraId="69BC87CA" w14:textId="51C01476" w:rsidR="00E47402" w:rsidRPr="00D437BB" w:rsidRDefault="00E47402" w:rsidP="003C78C3">
      <w:pPr>
        <w:pStyle w:val="Heading2"/>
        <w:spacing w:before="120" w:after="120"/>
        <w:rPr>
          <w:color w:val="000000" w:themeColor="text1"/>
          <w:szCs w:val="24"/>
        </w:rPr>
      </w:pPr>
      <w:bookmarkStart w:id="30" w:name="_Toc215566559"/>
      <w:r w:rsidRPr="00D437BB">
        <w:rPr>
          <w:color w:val="000000" w:themeColor="text1"/>
          <w:szCs w:val="24"/>
        </w:rPr>
        <w:t>3.10 Validity and Reliability</w:t>
      </w:r>
      <w:bookmarkEnd w:id="30"/>
    </w:p>
    <w:p w14:paraId="52071078" w14:textId="45E993C4" w:rsidR="00E47402" w:rsidRPr="00D437BB" w:rsidRDefault="00E47402" w:rsidP="003C78C3">
      <w:pPr>
        <w:spacing w:before="120" w:after="120"/>
        <w:rPr>
          <w:color w:val="000000" w:themeColor="text1"/>
        </w:rPr>
      </w:pPr>
      <w:r w:rsidRPr="00D437BB">
        <w:rPr>
          <w:color w:val="000000" w:themeColor="text1"/>
        </w:rPr>
        <w:t xml:space="preserve">Triangulation of various academic and industrial and governmental sources was done to guarantee methodological rigour by ensuring that thematic consistency is done. The reliability was also boosted </w:t>
      </w:r>
      <w:proofErr w:type="gramStart"/>
      <w:r w:rsidRPr="00D437BB">
        <w:rPr>
          <w:color w:val="000000" w:themeColor="text1"/>
        </w:rPr>
        <w:t>through the use of</w:t>
      </w:r>
      <w:proofErr w:type="gramEnd"/>
      <w:r w:rsidRPr="00D437BB">
        <w:rPr>
          <w:color w:val="000000" w:themeColor="text1"/>
        </w:rPr>
        <w:t xml:space="preserve"> transparent coding and systematic use of the model by Braun and Clarke</w:t>
      </w:r>
      <w:r w:rsidR="003344C2" w:rsidRPr="00D437BB">
        <w:rPr>
          <w:color w:val="000000" w:themeColor="text1"/>
        </w:rPr>
        <w:t xml:space="preserve"> (</w:t>
      </w:r>
      <w:r w:rsidR="00EA0E2F" w:rsidRPr="00D437BB">
        <w:rPr>
          <w:color w:val="000000" w:themeColor="text1"/>
        </w:rPr>
        <w:t>Braun and Clarke, 2022</w:t>
      </w:r>
      <w:r w:rsidR="003344C2" w:rsidRPr="00D437BB">
        <w:rPr>
          <w:color w:val="000000" w:themeColor="text1"/>
        </w:rPr>
        <w:t>)</w:t>
      </w:r>
      <w:r w:rsidRPr="00D437BB">
        <w:rPr>
          <w:color w:val="000000" w:themeColor="text1"/>
        </w:rPr>
        <w:t>. Theoretical triangulation by applying TAM and RBV also validates the interpretations, so that they are based on well-founded conceptual background.</w:t>
      </w:r>
    </w:p>
    <w:p w14:paraId="1672DA2A" w14:textId="596F85D2" w:rsidR="00E47402" w:rsidRPr="00D437BB" w:rsidRDefault="00E47402" w:rsidP="003C78C3">
      <w:pPr>
        <w:pStyle w:val="Heading2"/>
        <w:spacing w:before="120" w:after="120"/>
        <w:rPr>
          <w:color w:val="000000" w:themeColor="text1"/>
          <w:szCs w:val="24"/>
        </w:rPr>
      </w:pPr>
      <w:bookmarkStart w:id="31" w:name="_Toc215566560"/>
      <w:r w:rsidRPr="00D437BB">
        <w:rPr>
          <w:color w:val="000000" w:themeColor="text1"/>
          <w:szCs w:val="24"/>
        </w:rPr>
        <w:t>3.11 Limitations</w:t>
      </w:r>
      <w:bookmarkEnd w:id="31"/>
    </w:p>
    <w:p w14:paraId="52F0F8D5" w14:textId="0E4DBE4F" w:rsidR="00E47402" w:rsidRPr="00D437BB" w:rsidRDefault="00E47402" w:rsidP="003C78C3">
      <w:pPr>
        <w:spacing w:before="120" w:after="120"/>
        <w:rPr>
          <w:color w:val="000000" w:themeColor="text1"/>
        </w:rPr>
      </w:pPr>
      <w:r w:rsidRPr="00D437BB">
        <w:rPr>
          <w:color w:val="000000" w:themeColor="text1"/>
        </w:rPr>
        <w:t xml:space="preserve">Reliance on second-hand qualitative data restricts higher-order managerial viewpoints and restricts generalisation. Nonetheless, the limitations </w:t>
      </w:r>
      <w:r w:rsidR="00E057B3" w:rsidRPr="00D437BB">
        <w:rPr>
          <w:color w:val="000000" w:themeColor="text1"/>
        </w:rPr>
        <w:t>have</w:t>
      </w:r>
      <w:r w:rsidRPr="00D437BB">
        <w:rPr>
          <w:color w:val="000000" w:themeColor="text1"/>
        </w:rPr>
        <w:t xml:space="preserve"> overcome through triangulation of various, </w:t>
      </w:r>
      <w:proofErr w:type="gramStart"/>
      <w:r w:rsidRPr="00D437BB">
        <w:rPr>
          <w:color w:val="000000" w:themeColor="text1"/>
        </w:rPr>
        <w:t>high quality</w:t>
      </w:r>
      <w:proofErr w:type="gramEnd"/>
      <w:r w:rsidRPr="00D437BB">
        <w:rPr>
          <w:color w:val="000000" w:themeColor="text1"/>
        </w:rPr>
        <w:t xml:space="preserve"> sources. The long-term and single-case analysis provides a good contextual perspective, and the results can be generalized to similar manufacturing companies in the UK that aim to create lasting solutions to transportation change.</w:t>
      </w:r>
    </w:p>
    <w:p w14:paraId="2DF2BE3E" w14:textId="43953A69" w:rsidR="00E47402" w:rsidRPr="00D437BB" w:rsidRDefault="00E47402" w:rsidP="003C78C3">
      <w:pPr>
        <w:pStyle w:val="Heading2"/>
        <w:spacing w:before="120" w:after="120"/>
        <w:rPr>
          <w:color w:val="000000" w:themeColor="text1"/>
          <w:szCs w:val="24"/>
        </w:rPr>
      </w:pPr>
      <w:bookmarkStart w:id="32" w:name="_Toc215566561"/>
      <w:r w:rsidRPr="00D437BB">
        <w:rPr>
          <w:color w:val="000000" w:themeColor="text1"/>
          <w:szCs w:val="24"/>
        </w:rPr>
        <w:lastRenderedPageBreak/>
        <w:t>3.12 Summary</w:t>
      </w:r>
      <w:bookmarkEnd w:id="32"/>
    </w:p>
    <w:p w14:paraId="519C11B2" w14:textId="0177AFC6" w:rsidR="007D0B32" w:rsidRPr="00D437BB" w:rsidRDefault="00E47402" w:rsidP="003C78C3">
      <w:pPr>
        <w:spacing w:before="120" w:after="120"/>
        <w:rPr>
          <w:color w:val="000000" w:themeColor="text1"/>
        </w:rPr>
      </w:pPr>
      <w:r w:rsidRPr="00D437BB">
        <w:rPr>
          <w:color w:val="000000" w:themeColor="text1"/>
        </w:rPr>
        <w:t>This chapter came up with a qualitative framework that is interpretivist, inductive, and used a single-case strategy and cross-sectional horizon. Thematic analysis of secondary data using TAM and RBV was used to investigate the effects of EV adoption on operations efficiency at Bucher Municipal. The study is based on ethical compliance, validity, and reliability, which provides a good methodological basis of the next findings and discussion chapters.</w:t>
      </w:r>
    </w:p>
    <w:p w14:paraId="679EF5ED" w14:textId="77777777" w:rsidR="007D0B32" w:rsidRPr="00D437BB" w:rsidRDefault="007D0B32">
      <w:pPr>
        <w:spacing w:line="278" w:lineRule="auto"/>
        <w:jc w:val="left"/>
        <w:rPr>
          <w:color w:val="000000" w:themeColor="text1"/>
        </w:rPr>
      </w:pPr>
      <w:r w:rsidRPr="00D437BB">
        <w:rPr>
          <w:color w:val="000000" w:themeColor="text1"/>
        </w:rPr>
        <w:br w:type="page"/>
      </w:r>
    </w:p>
    <w:p w14:paraId="5CAA0466" w14:textId="083C0E43" w:rsidR="00E47402" w:rsidRPr="00D437BB" w:rsidRDefault="007D0B32" w:rsidP="00DC6B97">
      <w:pPr>
        <w:pStyle w:val="Heading1"/>
        <w:rPr>
          <w:color w:val="000000" w:themeColor="text1"/>
        </w:rPr>
      </w:pPr>
      <w:bookmarkStart w:id="33" w:name="_Toc215566562"/>
      <w:r w:rsidRPr="00D437BB">
        <w:rPr>
          <w:color w:val="000000" w:themeColor="text1"/>
        </w:rPr>
        <w:lastRenderedPageBreak/>
        <w:t>Chapter 4: Result and Discussion</w:t>
      </w:r>
      <w:bookmarkEnd w:id="33"/>
      <w:r w:rsidRPr="00D437BB">
        <w:rPr>
          <w:color w:val="000000" w:themeColor="text1"/>
        </w:rPr>
        <w:t xml:space="preserve"> </w:t>
      </w:r>
    </w:p>
    <w:p w14:paraId="5C835118" w14:textId="2609BA17" w:rsidR="006F1C26" w:rsidRPr="00D437BB" w:rsidRDefault="006F1C26" w:rsidP="006F1C26">
      <w:pPr>
        <w:pStyle w:val="Heading2"/>
        <w:rPr>
          <w:color w:val="000000" w:themeColor="text1"/>
        </w:rPr>
      </w:pPr>
      <w:bookmarkStart w:id="34" w:name="_Toc215566563"/>
      <w:r w:rsidRPr="00D437BB">
        <w:rPr>
          <w:color w:val="000000" w:themeColor="text1"/>
        </w:rPr>
        <w:t>4.1 Overview of the chapter</w:t>
      </w:r>
      <w:bookmarkEnd w:id="34"/>
      <w:r w:rsidRPr="00D437BB">
        <w:rPr>
          <w:color w:val="000000" w:themeColor="text1"/>
        </w:rPr>
        <w:t xml:space="preserve"> </w:t>
      </w:r>
    </w:p>
    <w:p w14:paraId="4A439F97" w14:textId="4DB38648" w:rsidR="006F1C26" w:rsidRPr="00D437BB" w:rsidRDefault="006F1C26" w:rsidP="006F1C26">
      <w:pPr>
        <w:rPr>
          <w:color w:val="000000" w:themeColor="text1"/>
        </w:rPr>
      </w:pPr>
      <w:r w:rsidRPr="00D437BB">
        <w:rPr>
          <w:color w:val="000000" w:themeColor="text1"/>
        </w:rPr>
        <w:t xml:space="preserve">This chapter underlines the outcomes of the qualitative analysis conducted to assess the impact of electric vehicle implementation on fleet management and operational efficiency. Moreover, utilising thematic analysis, the gathered data are </w:t>
      </w:r>
      <w:proofErr w:type="gramStart"/>
      <w:r w:rsidRPr="00D437BB">
        <w:rPr>
          <w:color w:val="000000" w:themeColor="text1"/>
        </w:rPr>
        <w:t>assess</w:t>
      </w:r>
      <w:proofErr w:type="gramEnd"/>
      <w:r w:rsidRPr="00D437BB">
        <w:rPr>
          <w:color w:val="000000" w:themeColor="text1"/>
        </w:rPr>
        <w:t xml:space="preserve"> to explore patterns, understandings and themes related to the research objectives. The thematic analysis supports to have signified understanding of the complicated dynamics contained in fleet transformation in the industrial aspect. Moreover, the consequences are organised into main themes that outline the barriers and benefits with EV adoption, offering an extensive discussion associated with the research aim. Therefore, this chapter provide beneficial understandings about the practical implications of electric vehicle adoption for industrial fleet management in UK.</w:t>
      </w:r>
    </w:p>
    <w:p w14:paraId="012BD482" w14:textId="342C5183" w:rsidR="006F1C26" w:rsidRPr="00D437BB" w:rsidRDefault="006F1C26" w:rsidP="006F1C26">
      <w:pPr>
        <w:pStyle w:val="Heading2"/>
        <w:rPr>
          <w:color w:val="000000" w:themeColor="text1"/>
        </w:rPr>
      </w:pPr>
      <w:bookmarkStart w:id="35" w:name="_Toc215566564"/>
      <w:r w:rsidRPr="00D437BB">
        <w:rPr>
          <w:color w:val="000000" w:themeColor="text1"/>
        </w:rPr>
        <w:t xml:space="preserve">4,2 Thematic </w:t>
      </w:r>
      <w:proofErr w:type="gramStart"/>
      <w:r w:rsidRPr="00D437BB">
        <w:rPr>
          <w:color w:val="000000" w:themeColor="text1"/>
        </w:rPr>
        <w:t>analysis</w:t>
      </w:r>
      <w:bookmarkEnd w:id="35"/>
      <w:proofErr w:type="gramEnd"/>
      <w:r w:rsidRPr="00D437BB">
        <w:rPr>
          <w:color w:val="000000" w:themeColor="text1"/>
        </w:rPr>
        <w:t xml:space="preserve"> </w:t>
      </w:r>
    </w:p>
    <w:p w14:paraId="22AC831E" w14:textId="48D5974A" w:rsidR="006F1C26" w:rsidRPr="00D437BB" w:rsidRDefault="006F1C26" w:rsidP="006F1C26">
      <w:pPr>
        <w:pStyle w:val="Heading3"/>
        <w:rPr>
          <w:color w:val="000000" w:themeColor="text1"/>
        </w:rPr>
      </w:pPr>
      <w:bookmarkStart w:id="36" w:name="_Toc215566565"/>
      <w:r w:rsidRPr="00D437BB">
        <w:rPr>
          <w:color w:val="000000" w:themeColor="text1"/>
        </w:rPr>
        <w:t>4.2.1 Thematic table</w:t>
      </w:r>
      <w:bookmarkEnd w:id="36"/>
      <w:r w:rsidRPr="00D437BB">
        <w:rPr>
          <w:color w:val="000000" w:themeColor="text1"/>
        </w:rPr>
        <w:t xml:space="preserve"> </w:t>
      </w:r>
    </w:p>
    <w:tbl>
      <w:tblPr>
        <w:tblW w:w="903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2199"/>
        <w:gridCol w:w="2369"/>
        <w:gridCol w:w="2214"/>
        <w:gridCol w:w="2248"/>
      </w:tblGrid>
      <w:tr w:rsidR="00D437BB" w:rsidRPr="00D437BB" w14:paraId="3A5C9C7F" w14:textId="77777777">
        <w:trPr>
          <w:tblCellSpacing w:w="0" w:type="dxa"/>
        </w:trPr>
        <w:tc>
          <w:tcPr>
            <w:tcW w:w="2115" w:type="dxa"/>
            <w:tcBorders>
              <w:top w:val="outset" w:sz="6" w:space="0" w:color="auto"/>
              <w:left w:val="outset" w:sz="6" w:space="0" w:color="auto"/>
              <w:bottom w:val="outset" w:sz="6" w:space="0" w:color="auto"/>
              <w:right w:val="outset" w:sz="6" w:space="0" w:color="auto"/>
            </w:tcBorders>
            <w:shd w:val="clear" w:color="auto" w:fill="FFFFFF"/>
            <w:hideMark/>
          </w:tcPr>
          <w:p w14:paraId="7080BAD2" w14:textId="77777777" w:rsidR="006F1C26" w:rsidRPr="00D437BB" w:rsidRDefault="006F1C26" w:rsidP="006F1C26">
            <w:pPr>
              <w:rPr>
                <w:color w:val="000000" w:themeColor="text1"/>
                <w:lang w:val="en-GB" w:eastAsia="en-GB"/>
              </w:rPr>
            </w:pPr>
            <w:r w:rsidRPr="00D437BB">
              <w:rPr>
                <w:color w:val="000000" w:themeColor="text1"/>
                <w:lang w:val="en-GB" w:eastAsia="en-GB"/>
              </w:rPr>
              <w:t>Objectives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158BEDDF" w14:textId="77777777" w:rsidR="006F1C26" w:rsidRPr="00D437BB" w:rsidRDefault="006F1C26" w:rsidP="006F1C26">
            <w:pPr>
              <w:rPr>
                <w:color w:val="000000" w:themeColor="text1"/>
                <w:lang w:val="en-GB" w:eastAsia="en-GB"/>
              </w:rPr>
            </w:pPr>
            <w:r w:rsidRPr="00D437BB">
              <w:rPr>
                <w:color w:val="000000" w:themeColor="text1"/>
                <w:lang w:val="en-GB" w:eastAsia="en-GB"/>
              </w:rPr>
              <w:t>Code</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343146EC" w14:textId="77777777" w:rsidR="006F1C26" w:rsidRPr="00D437BB" w:rsidRDefault="006F1C26" w:rsidP="006F1C26">
            <w:pPr>
              <w:rPr>
                <w:color w:val="000000" w:themeColor="text1"/>
                <w:lang w:val="en-GB" w:eastAsia="en-GB"/>
              </w:rPr>
            </w:pPr>
            <w:r w:rsidRPr="00D437BB">
              <w:rPr>
                <w:color w:val="000000" w:themeColor="text1"/>
                <w:lang w:val="en-GB" w:eastAsia="en-GB"/>
              </w:rPr>
              <w:t>Sub-codes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617AAD70" w14:textId="77777777" w:rsidR="006F1C26" w:rsidRPr="00D437BB" w:rsidRDefault="006F1C26" w:rsidP="006F1C26">
            <w:pPr>
              <w:rPr>
                <w:color w:val="000000" w:themeColor="text1"/>
                <w:lang w:val="en-GB" w:eastAsia="en-GB"/>
              </w:rPr>
            </w:pPr>
            <w:r w:rsidRPr="00D437BB">
              <w:rPr>
                <w:color w:val="000000" w:themeColor="text1"/>
                <w:lang w:val="en-GB" w:eastAsia="en-GB"/>
              </w:rPr>
              <w:t>Description</w:t>
            </w:r>
          </w:p>
        </w:tc>
      </w:tr>
      <w:tr w:rsidR="00D437BB" w:rsidRPr="00D437BB" w14:paraId="23E86029" w14:textId="77777777">
        <w:trPr>
          <w:tblCellSpacing w:w="0" w:type="dxa"/>
        </w:trPr>
        <w:tc>
          <w:tcPr>
            <w:tcW w:w="2115" w:type="dxa"/>
            <w:tcBorders>
              <w:top w:val="outset" w:sz="6" w:space="0" w:color="auto"/>
              <w:left w:val="outset" w:sz="6" w:space="0" w:color="auto"/>
              <w:bottom w:val="outset" w:sz="6" w:space="0" w:color="auto"/>
              <w:right w:val="outset" w:sz="6" w:space="0" w:color="auto"/>
            </w:tcBorders>
            <w:shd w:val="clear" w:color="auto" w:fill="FFFFFF"/>
            <w:hideMark/>
          </w:tcPr>
          <w:p w14:paraId="0DEC82D1" w14:textId="77777777" w:rsidR="006F1C26" w:rsidRPr="00D437BB" w:rsidRDefault="006F1C26" w:rsidP="006F1C26">
            <w:pPr>
              <w:rPr>
                <w:color w:val="000000" w:themeColor="text1"/>
                <w:lang w:val="en-GB" w:eastAsia="en-GB"/>
              </w:rPr>
            </w:pPr>
            <w:r w:rsidRPr="00D437BB">
              <w:rPr>
                <w:color w:val="000000" w:themeColor="text1"/>
                <w:lang w:val="en-GB" w:eastAsia="en-GB"/>
              </w:rPr>
              <w:t>To identify the operational challenges and benefits related with integrating electric vehicles into Bucher Municipal's company car fleet.</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550B333E" w14:textId="477EADCE" w:rsidR="006F1C26" w:rsidRPr="00D437BB" w:rsidRDefault="006F1C26">
            <w:pPr>
              <w:pStyle w:val="ListParagraph"/>
              <w:numPr>
                <w:ilvl w:val="0"/>
                <w:numId w:val="13"/>
              </w:numPr>
              <w:rPr>
                <w:color w:val="000000" w:themeColor="text1"/>
                <w:lang w:val="en-GB" w:eastAsia="en-GB"/>
              </w:rPr>
            </w:pPr>
            <w:r w:rsidRPr="00D437BB">
              <w:rPr>
                <w:color w:val="000000" w:themeColor="text1"/>
                <w:lang w:val="en-GB" w:eastAsia="en-GB"/>
              </w:rPr>
              <w:t>EV operational challenges</w:t>
            </w:r>
          </w:p>
          <w:p w14:paraId="29B9A8AB" w14:textId="77777777" w:rsidR="006F1C26" w:rsidRPr="00D437BB" w:rsidRDefault="006F1C26">
            <w:pPr>
              <w:pStyle w:val="ListParagraph"/>
              <w:numPr>
                <w:ilvl w:val="0"/>
                <w:numId w:val="13"/>
              </w:numPr>
              <w:rPr>
                <w:color w:val="000000" w:themeColor="text1"/>
                <w:lang w:val="en-GB" w:eastAsia="en-GB"/>
              </w:rPr>
            </w:pPr>
            <w:r w:rsidRPr="00D437BB">
              <w:rPr>
                <w:color w:val="000000" w:themeColor="text1"/>
                <w:lang w:val="en-GB" w:eastAsia="en-GB"/>
              </w:rPr>
              <w:t>EV benefits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5288651D" w14:textId="5DB9E0B2" w:rsidR="006F1C26" w:rsidRPr="00D437BB" w:rsidRDefault="006F1C26">
            <w:pPr>
              <w:pStyle w:val="ListParagraph"/>
              <w:numPr>
                <w:ilvl w:val="0"/>
                <w:numId w:val="12"/>
              </w:numPr>
              <w:rPr>
                <w:color w:val="000000" w:themeColor="text1"/>
                <w:lang w:val="en-GB" w:eastAsia="en-GB"/>
              </w:rPr>
            </w:pPr>
            <w:r w:rsidRPr="00D437BB">
              <w:rPr>
                <w:color w:val="000000" w:themeColor="text1"/>
                <w:lang w:val="en-GB" w:eastAsia="en-GB"/>
              </w:rPr>
              <w:t>Staff training</w:t>
            </w:r>
          </w:p>
          <w:p w14:paraId="559BDDD4" w14:textId="77777777" w:rsidR="006F1C26" w:rsidRPr="00D437BB" w:rsidRDefault="006F1C26">
            <w:pPr>
              <w:pStyle w:val="ListParagraph"/>
              <w:numPr>
                <w:ilvl w:val="0"/>
                <w:numId w:val="12"/>
              </w:numPr>
              <w:rPr>
                <w:color w:val="000000" w:themeColor="text1"/>
                <w:lang w:val="en-GB" w:eastAsia="en-GB"/>
              </w:rPr>
            </w:pPr>
            <w:r w:rsidRPr="00D437BB">
              <w:rPr>
                <w:color w:val="000000" w:themeColor="text1"/>
                <w:lang w:val="en-GB" w:eastAsia="en-GB"/>
              </w:rPr>
              <w:t>Charging</w:t>
            </w:r>
          </w:p>
          <w:p w14:paraId="17589DCE" w14:textId="7BD5055D" w:rsidR="006F1C26" w:rsidRPr="00D437BB" w:rsidRDefault="006F1C26">
            <w:pPr>
              <w:pStyle w:val="ListParagraph"/>
              <w:numPr>
                <w:ilvl w:val="0"/>
                <w:numId w:val="12"/>
              </w:numPr>
              <w:rPr>
                <w:color w:val="000000" w:themeColor="text1"/>
                <w:lang w:val="en-GB" w:eastAsia="en-GB"/>
              </w:rPr>
            </w:pPr>
            <w:r w:rsidRPr="00D437BB">
              <w:rPr>
                <w:color w:val="000000" w:themeColor="text1"/>
                <w:lang w:val="en-GB" w:eastAsia="en-GB"/>
              </w:rPr>
              <w:t>Vehicle range</w:t>
            </w:r>
          </w:p>
          <w:p w14:paraId="3DAAB131" w14:textId="77777777" w:rsidR="006F1C26" w:rsidRPr="00D437BB" w:rsidRDefault="006F1C26">
            <w:pPr>
              <w:pStyle w:val="ListParagraph"/>
              <w:numPr>
                <w:ilvl w:val="0"/>
                <w:numId w:val="12"/>
              </w:numPr>
              <w:rPr>
                <w:color w:val="000000" w:themeColor="text1"/>
                <w:lang w:val="en-GB" w:eastAsia="en-GB"/>
              </w:rPr>
            </w:pPr>
            <w:r w:rsidRPr="00D437BB">
              <w:rPr>
                <w:color w:val="000000" w:themeColor="text1"/>
                <w:lang w:val="en-GB" w:eastAsia="en-GB"/>
              </w:rPr>
              <w:t>Cost savings</w:t>
            </w:r>
          </w:p>
          <w:p w14:paraId="585C77F8" w14:textId="77777777" w:rsidR="006F1C26" w:rsidRPr="00D437BB" w:rsidRDefault="006F1C26">
            <w:pPr>
              <w:pStyle w:val="ListParagraph"/>
              <w:numPr>
                <w:ilvl w:val="0"/>
                <w:numId w:val="12"/>
              </w:numPr>
              <w:rPr>
                <w:color w:val="000000" w:themeColor="text1"/>
                <w:lang w:val="en-GB" w:eastAsia="en-GB"/>
              </w:rPr>
            </w:pPr>
            <w:r w:rsidRPr="00D437BB">
              <w:rPr>
                <w:color w:val="000000" w:themeColor="text1"/>
                <w:lang w:val="en-GB" w:eastAsia="en-GB"/>
              </w:rPr>
              <w:t>Employee satisfaction</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6E7356C2" w14:textId="4E9A48FD" w:rsidR="006F1C26" w:rsidRPr="00D437BB" w:rsidRDefault="006F1C26">
            <w:pPr>
              <w:pStyle w:val="ListParagraph"/>
              <w:numPr>
                <w:ilvl w:val="0"/>
                <w:numId w:val="10"/>
              </w:numPr>
              <w:rPr>
                <w:color w:val="000000" w:themeColor="text1"/>
                <w:lang w:val="en-GB" w:eastAsia="en-GB"/>
              </w:rPr>
            </w:pPr>
            <w:r w:rsidRPr="00D437BB">
              <w:rPr>
                <w:color w:val="000000" w:themeColor="text1"/>
                <w:lang w:val="en-GB" w:eastAsia="en-GB"/>
              </w:rPr>
              <w:t>Explores logistical problems such as staff readiness, charging infrastructure</w:t>
            </w:r>
          </w:p>
          <w:p w14:paraId="59D43F5F" w14:textId="77777777" w:rsidR="006F1C26" w:rsidRPr="00D437BB" w:rsidRDefault="006F1C26">
            <w:pPr>
              <w:pStyle w:val="ListParagraph"/>
              <w:numPr>
                <w:ilvl w:val="0"/>
                <w:numId w:val="10"/>
              </w:numPr>
              <w:rPr>
                <w:color w:val="000000" w:themeColor="text1"/>
                <w:lang w:val="en-GB" w:eastAsia="en-GB"/>
              </w:rPr>
            </w:pPr>
            <w:r w:rsidRPr="00D437BB">
              <w:rPr>
                <w:color w:val="000000" w:themeColor="text1"/>
                <w:lang w:val="en-GB" w:eastAsia="en-GB"/>
              </w:rPr>
              <w:t>Also, operational benefits such as maintenance needs and decreased emissions.</w:t>
            </w:r>
          </w:p>
          <w:p w14:paraId="3E8FF2C2" w14:textId="475A786A" w:rsidR="006F1C26" w:rsidRPr="00D437BB" w:rsidRDefault="006F1C26">
            <w:pPr>
              <w:pStyle w:val="ListParagraph"/>
              <w:numPr>
                <w:ilvl w:val="0"/>
                <w:numId w:val="10"/>
              </w:numPr>
              <w:rPr>
                <w:color w:val="000000" w:themeColor="text1"/>
                <w:lang w:val="en-GB" w:eastAsia="en-GB"/>
              </w:rPr>
            </w:pPr>
            <w:r w:rsidRPr="00D437BB">
              <w:rPr>
                <w:color w:val="000000" w:themeColor="text1"/>
                <w:lang w:val="en-GB" w:eastAsia="en-GB"/>
              </w:rPr>
              <w:lastRenderedPageBreak/>
              <w:t>Targets on benefits containing lower maintains cost and fuel as well as better employee morale.</w:t>
            </w:r>
          </w:p>
          <w:p w14:paraId="3360CEC0" w14:textId="77777777" w:rsidR="006F1C26" w:rsidRPr="00D437BB" w:rsidRDefault="006F1C26" w:rsidP="006F1C26">
            <w:pPr>
              <w:rPr>
                <w:color w:val="000000" w:themeColor="text1"/>
                <w:lang w:val="en-GB" w:eastAsia="en-GB"/>
              </w:rPr>
            </w:pPr>
          </w:p>
        </w:tc>
      </w:tr>
      <w:tr w:rsidR="00D437BB" w:rsidRPr="00D437BB" w14:paraId="26126D59" w14:textId="77777777">
        <w:trPr>
          <w:tblCellSpacing w:w="0" w:type="dxa"/>
        </w:trPr>
        <w:tc>
          <w:tcPr>
            <w:tcW w:w="2115" w:type="dxa"/>
            <w:tcBorders>
              <w:top w:val="outset" w:sz="6" w:space="0" w:color="auto"/>
              <w:left w:val="outset" w:sz="6" w:space="0" w:color="auto"/>
              <w:bottom w:val="outset" w:sz="6" w:space="0" w:color="auto"/>
              <w:right w:val="outset" w:sz="6" w:space="0" w:color="auto"/>
            </w:tcBorders>
            <w:shd w:val="clear" w:color="auto" w:fill="FFFFFF"/>
            <w:hideMark/>
          </w:tcPr>
          <w:p w14:paraId="24BDD884" w14:textId="77777777" w:rsidR="006F1C26" w:rsidRPr="00D437BB" w:rsidRDefault="006F1C26" w:rsidP="006F1C26">
            <w:pPr>
              <w:rPr>
                <w:color w:val="000000" w:themeColor="text1"/>
                <w:lang w:val="en-GB" w:eastAsia="en-GB"/>
              </w:rPr>
            </w:pPr>
            <w:r w:rsidRPr="00D437BB">
              <w:rPr>
                <w:color w:val="000000" w:themeColor="text1"/>
                <w:lang w:val="en-GB" w:eastAsia="en-GB"/>
              </w:rPr>
              <w:lastRenderedPageBreak/>
              <w:t>To evaluate the financial implications, including maintenance cost and total cost of ownership of EV adoption compared to traditional burning engine vehicles.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775867AF" w14:textId="75C336AB" w:rsidR="006F1C26" w:rsidRPr="00D437BB" w:rsidRDefault="006F1C26">
            <w:pPr>
              <w:pStyle w:val="ListParagraph"/>
              <w:numPr>
                <w:ilvl w:val="0"/>
                <w:numId w:val="11"/>
              </w:numPr>
              <w:rPr>
                <w:color w:val="000000" w:themeColor="text1"/>
                <w:lang w:val="en-GB" w:eastAsia="en-GB"/>
              </w:rPr>
            </w:pPr>
            <w:r w:rsidRPr="00D437BB">
              <w:rPr>
                <w:color w:val="000000" w:themeColor="text1"/>
                <w:lang w:val="en-GB" w:eastAsia="en-GB"/>
              </w:rPr>
              <w:t>Financial implications</w:t>
            </w:r>
          </w:p>
          <w:p w14:paraId="158EA5AE" w14:textId="77777777" w:rsidR="006F1C26" w:rsidRPr="00D437BB" w:rsidRDefault="006F1C26">
            <w:pPr>
              <w:pStyle w:val="ListParagraph"/>
              <w:numPr>
                <w:ilvl w:val="0"/>
                <w:numId w:val="11"/>
              </w:numPr>
              <w:rPr>
                <w:color w:val="000000" w:themeColor="text1"/>
                <w:lang w:val="en-GB" w:eastAsia="en-GB"/>
              </w:rPr>
            </w:pPr>
            <w:r w:rsidRPr="00D437BB">
              <w:rPr>
                <w:color w:val="000000" w:themeColor="text1"/>
                <w:lang w:val="en-GB" w:eastAsia="en-GB"/>
              </w:rPr>
              <w:t>Cost comparison</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1C76B67E" w14:textId="77777777" w:rsidR="006F1C26" w:rsidRPr="00D437BB" w:rsidRDefault="006F1C26">
            <w:pPr>
              <w:pStyle w:val="ListParagraph"/>
              <w:numPr>
                <w:ilvl w:val="0"/>
                <w:numId w:val="9"/>
              </w:numPr>
              <w:rPr>
                <w:color w:val="000000" w:themeColor="text1"/>
                <w:lang w:val="en-GB" w:eastAsia="en-GB"/>
              </w:rPr>
            </w:pPr>
            <w:r w:rsidRPr="00D437BB">
              <w:rPr>
                <w:color w:val="000000" w:themeColor="text1"/>
                <w:lang w:val="en-GB" w:eastAsia="en-GB"/>
              </w:rPr>
              <w:t>Maintenance cost</w:t>
            </w:r>
          </w:p>
          <w:p w14:paraId="154B4ECC" w14:textId="66D38D51" w:rsidR="006F1C26" w:rsidRPr="00D437BB" w:rsidRDefault="006F1C26">
            <w:pPr>
              <w:pStyle w:val="ListParagraph"/>
              <w:numPr>
                <w:ilvl w:val="0"/>
                <w:numId w:val="9"/>
              </w:numPr>
              <w:rPr>
                <w:color w:val="000000" w:themeColor="text1"/>
                <w:lang w:val="en-GB" w:eastAsia="en-GB"/>
              </w:rPr>
            </w:pPr>
            <w:r w:rsidRPr="00D437BB">
              <w:rPr>
                <w:color w:val="000000" w:themeColor="text1"/>
                <w:lang w:val="en-GB" w:eastAsia="en-GB"/>
              </w:rPr>
              <w:t>Total cost of ownership</w:t>
            </w:r>
          </w:p>
          <w:p w14:paraId="051A9F7C" w14:textId="77777777" w:rsidR="006F1C26" w:rsidRPr="00D437BB" w:rsidRDefault="006F1C26">
            <w:pPr>
              <w:pStyle w:val="ListParagraph"/>
              <w:numPr>
                <w:ilvl w:val="0"/>
                <w:numId w:val="9"/>
              </w:numPr>
              <w:rPr>
                <w:color w:val="000000" w:themeColor="text1"/>
                <w:lang w:val="en-GB" w:eastAsia="en-GB"/>
              </w:rPr>
            </w:pPr>
            <w:r w:rsidRPr="00D437BB">
              <w:rPr>
                <w:color w:val="000000" w:themeColor="text1"/>
                <w:lang w:val="en-GB" w:eastAsia="en-GB"/>
              </w:rPr>
              <w:t>ROI</w:t>
            </w:r>
          </w:p>
          <w:p w14:paraId="69651470" w14:textId="77777777" w:rsidR="006F1C26" w:rsidRPr="00D437BB" w:rsidRDefault="006F1C26" w:rsidP="006F1C26">
            <w:pPr>
              <w:rPr>
                <w:color w:val="000000" w:themeColor="text1"/>
                <w:lang w:val="en-GB" w:eastAsia="en-GB"/>
              </w:rPr>
            </w:pP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65CDF5F6" w14:textId="1A122819" w:rsidR="006F1C26" w:rsidRPr="00D437BB" w:rsidRDefault="006F1C26">
            <w:pPr>
              <w:pStyle w:val="ListParagraph"/>
              <w:numPr>
                <w:ilvl w:val="0"/>
                <w:numId w:val="8"/>
              </w:numPr>
              <w:rPr>
                <w:color w:val="000000" w:themeColor="text1"/>
                <w:lang w:val="en-GB" w:eastAsia="en-GB"/>
              </w:rPr>
            </w:pPr>
            <w:r w:rsidRPr="00D437BB">
              <w:rPr>
                <w:color w:val="000000" w:themeColor="text1"/>
                <w:lang w:val="en-GB" w:eastAsia="en-GB"/>
              </w:rPr>
              <w:t>Explores saving on fuel and maintenance, payback periods and government incentives</w:t>
            </w:r>
          </w:p>
          <w:p w14:paraId="2961C013" w14:textId="197AA9FE" w:rsidR="006F1C26" w:rsidRPr="00D437BB" w:rsidRDefault="006F1C26">
            <w:pPr>
              <w:pStyle w:val="ListParagraph"/>
              <w:numPr>
                <w:ilvl w:val="0"/>
                <w:numId w:val="8"/>
              </w:numPr>
              <w:rPr>
                <w:color w:val="000000" w:themeColor="text1"/>
                <w:lang w:val="en-GB" w:eastAsia="en-GB"/>
              </w:rPr>
            </w:pPr>
            <w:r w:rsidRPr="00D437BB">
              <w:rPr>
                <w:color w:val="000000" w:themeColor="text1"/>
                <w:lang w:val="en-GB" w:eastAsia="en-GB"/>
              </w:rPr>
              <w:t>Examining return on investments and compare costs of electric vs traditional vehicles</w:t>
            </w:r>
          </w:p>
        </w:tc>
      </w:tr>
      <w:tr w:rsidR="00D437BB" w:rsidRPr="00D437BB" w14:paraId="31B46524" w14:textId="77777777">
        <w:trPr>
          <w:tblCellSpacing w:w="0" w:type="dxa"/>
        </w:trPr>
        <w:tc>
          <w:tcPr>
            <w:tcW w:w="2115" w:type="dxa"/>
            <w:tcBorders>
              <w:top w:val="outset" w:sz="6" w:space="0" w:color="auto"/>
              <w:left w:val="outset" w:sz="6" w:space="0" w:color="auto"/>
              <w:bottom w:val="outset" w:sz="6" w:space="0" w:color="auto"/>
              <w:right w:val="outset" w:sz="6" w:space="0" w:color="auto"/>
            </w:tcBorders>
            <w:shd w:val="clear" w:color="auto" w:fill="FFFFFF"/>
            <w:hideMark/>
          </w:tcPr>
          <w:p w14:paraId="2BF9BE02" w14:textId="77777777" w:rsidR="006F1C26" w:rsidRPr="00D437BB" w:rsidRDefault="006F1C26" w:rsidP="006F1C26">
            <w:pPr>
              <w:rPr>
                <w:color w:val="000000" w:themeColor="text1"/>
                <w:lang w:val="en-GB" w:eastAsia="en-GB"/>
              </w:rPr>
            </w:pPr>
            <w:r w:rsidRPr="00D437BB">
              <w:rPr>
                <w:color w:val="000000" w:themeColor="text1"/>
                <w:lang w:val="en-GB" w:eastAsia="en-GB"/>
              </w:rPr>
              <w:t xml:space="preserve">To assess the required organisational and infrastructural changes need to support effective </w:t>
            </w:r>
            <w:r w:rsidRPr="00D437BB">
              <w:rPr>
                <w:color w:val="000000" w:themeColor="text1"/>
                <w:lang w:val="en-GB" w:eastAsia="en-GB"/>
              </w:rPr>
              <w:lastRenderedPageBreak/>
              <w:t>electric vehicles integration within the organisation.</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4B11DB3F" w14:textId="21C3B705" w:rsidR="006F1C26" w:rsidRPr="00D437BB" w:rsidRDefault="006F1C26">
            <w:pPr>
              <w:pStyle w:val="ListParagraph"/>
              <w:numPr>
                <w:ilvl w:val="0"/>
                <w:numId w:val="7"/>
              </w:numPr>
              <w:rPr>
                <w:color w:val="000000" w:themeColor="text1"/>
                <w:lang w:val="en-GB" w:eastAsia="en-GB"/>
              </w:rPr>
            </w:pPr>
            <w:r w:rsidRPr="00D437BB">
              <w:rPr>
                <w:color w:val="000000" w:themeColor="text1"/>
                <w:lang w:val="en-GB" w:eastAsia="en-GB"/>
              </w:rPr>
              <w:lastRenderedPageBreak/>
              <w:t>Organisational changes</w:t>
            </w:r>
          </w:p>
          <w:p w14:paraId="0714E5A5" w14:textId="77777777" w:rsidR="006F1C26" w:rsidRPr="00D437BB" w:rsidRDefault="006F1C26">
            <w:pPr>
              <w:pStyle w:val="ListParagraph"/>
              <w:numPr>
                <w:ilvl w:val="0"/>
                <w:numId w:val="7"/>
              </w:numPr>
              <w:rPr>
                <w:color w:val="000000" w:themeColor="text1"/>
                <w:lang w:val="en-GB" w:eastAsia="en-GB"/>
              </w:rPr>
            </w:pPr>
            <w:r w:rsidRPr="00D437BB">
              <w:rPr>
                <w:color w:val="000000" w:themeColor="text1"/>
                <w:lang w:val="en-GB" w:eastAsia="en-GB"/>
              </w:rPr>
              <w:t>Infrastructural needs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47BA91AE" w14:textId="77777777"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t>Staff training</w:t>
            </w:r>
          </w:p>
          <w:p w14:paraId="5B739687" w14:textId="077A0938"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t>Fleet Management</w:t>
            </w:r>
          </w:p>
          <w:p w14:paraId="6E19A938" w14:textId="4B3C92CD"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t>Policy update</w:t>
            </w:r>
          </w:p>
          <w:p w14:paraId="697DAC79" w14:textId="50C8F66E"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t>Maintenance facilities</w:t>
            </w:r>
          </w:p>
          <w:p w14:paraId="154E83CA" w14:textId="77777777"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lastRenderedPageBreak/>
              <w:t>IT support</w:t>
            </w:r>
          </w:p>
          <w:p w14:paraId="00228A18" w14:textId="77777777" w:rsidR="006F1C26" w:rsidRPr="00D437BB" w:rsidRDefault="006F1C26">
            <w:pPr>
              <w:pStyle w:val="ListParagraph"/>
              <w:numPr>
                <w:ilvl w:val="0"/>
                <w:numId w:val="6"/>
              </w:numPr>
              <w:rPr>
                <w:color w:val="000000" w:themeColor="text1"/>
                <w:lang w:val="en-GB" w:eastAsia="en-GB"/>
              </w:rPr>
            </w:pPr>
            <w:r w:rsidRPr="00D437BB">
              <w:rPr>
                <w:color w:val="000000" w:themeColor="text1"/>
                <w:lang w:val="en-GB" w:eastAsia="en-GB"/>
              </w:rPr>
              <w:t>Charging stations</w:t>
            </w:r>
          </w:p>
        </w:tc>
        <w:tc>
          <w:tcPr>
            <w:tcW w:w="2130" w:type="dxa"/>
            <w:tcBorders>
              <w:top w:val="outset" w:sz="6" w:space="0" w:color="auto"/>
              <w:left w:val="outset" w:sz="6" w:space="0" w:color="auto"/>
              <w:bottom w:val="outset" w:sz="6" w:space="0" w:color="auto"/>
              <w:right w:val="outset" w:sz="6" w:space="0" w:color="auto"/>
            </w:tcBorders>
            <w:shd w:val="clear" w:color="auto" w:fill="FFFFFF"/>
            <w:hideMark/>
          </w:tcPr>
          <w:p w14:paraId="6B231307" w14:textId="3C8A53F5" w:rsidR="006F1C26" w:rsidRPr="00D437BB" w:rsidRDefault="006F1C26">
            <w:pPr>
              <w:pStyle w:val="ListParagraph"/>
              <w:numPr>
                <w:ilvl w:val="0"/>
                <w:numId w:val="5"/>
              </w:numPr>
              <w:rPr>
                <w:color w:val="000000" w:themeColor="text1"/>
                <w:lang w:val="en-GB" w:eastAsia="en-GB"/>
              </w:rPr>
            </w:pPr>
            <w:r w:rsidRPr="00D437BB">
              <w:rPr>
                <w:color w:val="000000" w:themeColor="text1"/>
                <w:lang w:val="en-GB" w:eastAsia="en-GB"/>
              </w:rPr>
              <w:lastRenderedPageBreak/>
              <w:t xml:space="preserve">Looks at required policy adjustments, fleet </w:t>
            </w:r>
            <w:r w:rsidRPr="00D437BB">
              <w:rPr>
                <w:color w:val="000000" w:themeColor="text1"/>
                <w:lang w:val="en-GB" w:eastAsia="en-GB"/>
              </w:rPr>
              <w:lastRenderedPageBreak/>
              <w:t>management systems</w:t>
            </w:r>
          </w:p>
          <w:p w14:paraId="3B9DD9AC" w14:textId="560F1088" w:rsidR="006F1C26" w:rsidRPr="00D437BB" w:rsidRDefault="006F1C26">
            <w:pPr>
              <w:pStyle w:val="ListParagraph"/>
              <w:numPr>
                <w:ilvl w:val="0"/>
                <w:numId w:val="5"/>
              </w:numPr>
              <w:rPr>
                <w:color w:val="000000" w:themeColor="text1"/>
                <w:lang w:val="en-GB" w:eastAsia="en-GB"/>
              </w:rPr>
            </w:pPr>
            <w:r w:rsidRPr="00D437BB">
              <w:rPr>
                <w:color w:val="000000" w:themeColor="text1"/>
                <w:lang w:val="en-GB" w:eastAsia="en-GB"/>
              </w:rPr>
              <w:t>Examines the requirement for using IT systems for fleet management and upgrading maintains facilities.</w:t>
            </w:r>
          </w:p>
        </w:tc>
      </w:tr>
    </w:tbl>
    <w:p w14:paraId="7E10B072" w14:textId="77777777" w:rsidR="006F1C26" w:rsidRPr="00D437BB" w:rsidRDefault="006F1C26" w:rsidP="006F1C26">
      <w:pPr>
        <w:rPr>
          <w:b/>
          <w:bCs/>
          <w:color w:val="000000" w:themeColor="text1"/>
        </w:rPr>
      </w:pPr>
    </w:p>
    <w:p w14:paraId="216E6429" w14:textId="71B7C82A" w:rsidR="006F1C26" w:rsidRPr="00D437BB" w:rsidRDefault="006F1C26" w:rsidP="006F1C26">
      <w:pPr>
        <w:pStyle w:val="Heading3"/>
        <w:rPr>
          <w:color w:val="000000" w:themeColor="text1"/>
        </w:rPr>
      </w:pPr>
      <w:bookmarkStart w:id="37" w:name="_Toc215566566"/>
      <w:r w:rsidRPr="00D437BB">
        <w:rPr>
          <w:color w:val="000000" w:themeColor="text1"/>
        </w:rPr>
        <w:t>4.2.2 Theme 1: To identify the operational challenges and benefits related with integrating electric vehicles into Bucher Municipal's company car fleet</w:t>
      </w:r>
      <w:bookmarkEnd w:id="37"/>
    </w:p>
    <w:p w14:paraId="2FFB82DA" w14:textId="7E9D5262" w:rsidR="009034E8" w:rsidRPr="00D437BB" w:rsidRDefault="009034E8" w:rsidP="009034E8">
      <w:pPr>
        <w:rPr>
          <w:color w:val="000000" w:themeColor="text1"/>
        </w:rPr>
      </w:pPr>
      <w:r w:rsidRPr="00D437BB">
        <w:rPr>
          <w:color w:val="000000" w:themeColor="text1"/>
        </w:rPr>
        <w:t>The change from conventional internal combustion engine vehicles to electric vehicles in the industrial and manufacturing segments offers the range of operational issues. Whereas EVs provide various powerful benefits containing improved operational efficacy, decreased maintenance cost and environmental benefits. Such as one of the significant issues during EV adoption is the inadequacy of charging infrastructure, mainly in remote locations. As per the view of Sun et al. (2024) outline that the present charging networks is underdeveloped in some regions such as UK. In which the presence of charging stations at manufacturing sites remains restricted. So, this infrastructure gap restricts the operations of EV fleets since vehicles cannot dependably recharge during overnight or operational hours.</w:t>
      </w:r>
    </w:p>
    <w:p w14:paraId="48204380" w14:textId="77777777" w:rsidR="00D5577B" w:rsidRPr="00D437BB" w:rsidRDefault="009034E8" w:rsidP="009034E8">
      <w:pPr>
        <w:rPr>
          <w:color w:val="000000" w:themeColor="text1"/>
        </w:rPr>
      </w:pPr>
      <w:r w:rsidRPr="00D437BB">
        <w:rPr>
          <w:color w:val="000000" w:themeColor="text1"/>
        </w:rPr>
        <w:t xml:space="preserve">Further, the lack of adequate charging stations directs to logistical restraint, needing the businesses to revamp about their planning process. In addition, in relation to large fleet they struggle with the charging options which are frequently inadequate in manufacturing backgrounds. Alshahapy et al. (2025) demonstrates that most of the manufacturing locations lack proper charging facilitates able of supporting constant use. Therefore, hindering operational efficiency and growing downtime. </w:t>
      </w:r>
    </w:p>
    <w:p w14:paraId="769EAA8A" w14:textId="77777777" w:rsidR="00D5577B" w:rsidRPr="00D437BB" w:rsidRDefault="00D5577B" w:rsidP="00D5577B">
      <w:pPr>
        <w:jc w:val="center"/>
        <w:rPr>
          <w:color w:val="000000" w:themeColor="text1"/>
        </w:rPr>
      </w:pPr>
      <w:r w:rsidRPr="00D437BB">
        <w:rPr>
          <w:noProof/>
          <w:color w:val="000000" w:themeColor="text1"/>
          <w:lang w:eastAsia="en-IN"/>
        </w:rPr>
        <w:lastRenderedPageBreak/>
        <w:drawing>
          <wp:inline distT="0" distB="0" distL="0" distR="0" wp14:anchorId="2DF96274" wp14:editId="2E1302E1">
            <wp:extent cx="5236845" cy="2968625"/>
            <wp:effectExtent l="0" t="0" r="1905" b="3175"/>
            <wp:docPr id="918038397" name="Picture 1" descr="Wevj 15 00375 g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vj 15 00375 g0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6845" cy="2968625"/>
                    </a:xfrm>
                    <a:prstGeom prst="rect">
                      <a:avLst/>
                    </a:prstGeom>
                    <a:noFill/>
                    <a:ln>
                      <a:noFill/>
                    </a:ln>
                  </pic:spPr>
                </pic:pic>
              </a:graphicData>
            </a:graphic>
          </wp:inline>
        </w:drawing>
      </w:r>
    </w:p>
    <w:p w14:paraId="616AB0F7" w14:textId="77777777" w:rsidR="00D5577B" w:rsidRPr="00D437BB" w:rsidRDefault="00D5577B" w:rsidP="00D5577B">
      <w:pPr>
        <w:jc w:val="center"/>
        <w:rPr>
          <w:color w:val="000000" w:themeColor="text1"/>
        </w:rPr>
      </w:pPr>
      <w:r w:rsidRPr="00D437BB">
        <w:rPr>
          <w:color w:val="000000" w:themeColor="text1"/>
        </w:rPr>
        <w:t xml:space="preserve">Figure </w:t>
      </w:r>
      <w:r w:rsidR="001325B9" w:rsidRPr="00D437BB">
        <w:rPr>
          <w:color w:val="000000" w:themeColor="text1"/>
        </w:rPr>
        <w:fldChar w:fldCharType="begin"/>
      </w:r>
      <w:r w:rsidR="001325B9" w:rsidRPr="00D437BB">
        <w:rPr>
          <w:color w:val="000000" w:themeColor="text1"/>
        </w:rPr>
        <w:instrText xml:space="preserve"> SEQ Figure \* ARABIC </w:instrText>
      </w:r>
      <w:r w:rsidR="001325B9" w:rsidRPr="00D437BB">
        <w:rPr>
          <w:color w:val="000000" w:themeColor="text1"/>
        </w:rPr>
        <w:fldChar w:fldCharType="separate"/>
      </w:r>
      <w:r w:rsidRPr="00D437BB">
        <w:rPr>
          <w:noProof/>
          <w:color w:val="000000" w:themeColor="text1"/>
        </w:rPr>
        <w:t>2</w:t>
      </w:r>
      <w:r w:rsidR="001325B9" w:rsidRPr="00D437BB">
        <w:rPr>
          <w:noProof/>
          <w:color w:val="000000" w:themeColor="text1"/>
        </w:rPr>
        <w:fldChar w:fldCharType="end"/>
      </w:r>
      <w:r w:rsidRPr="00D437BB">
        <w:rPr>
          <w:color w:val="000000" w:themeColor="text1"/>
        </w:rPr>
        <w:t>: Electric Vehicle Adoption: A Comprehensive Systematic Review of Technological, Environmental, Organizational and Policy Impacts</w:t>
      </w:r>
    </w:p>
    <w:p w14:paraId="735103B9" w14:textId="5513E9D1" w:rsidR="00D5577B" w:rsidRPr="00D437BB" w:rsidRDefault="00D5577B" w:rsidP="00D5577B">
      <w:pPr>
        <w:jc w:val="center"/>
        <w:rPr>
          <w:color w:val="000000" w:themeColor="text1"/>
        </w:rPr>
      </w:pPr>
      <w:r w:rsidRPr="00D437BB">
        <w:rPr>
          <w:color w:val="000000" w:themeColor="text1"/>
        </w:rPr>
        <w:t>(Zaino et al., 2024)</w:t>
      </w:r>
    </w:p>
    <w:p w14:paraId="6EE99586" w14:textId="0A2BA9DD" w:rsidR="009034E8" w:rsidRPr="00D437BB" w:rsidRDefault="009034E8" w:rsidP="009034E8">
      <w:pPr>
        <w:rPr>
          <w:color w:val="000000" w:themeColor="text1"/>
        </w:rPr>
      </w:pPr>
      <w:r w:rsidRPr="00D437BB">
        <w:rPr>
          <w:color w:val="000000" w:themeColor="text1"/>
        </w:rPr>
        <w:t xml:space="preserve">In addition to this, range anxiety is known as the fear that electric vehicles will exhaust its battery even before reaching the charging point which is one of the major </w:t>
      </w:r>
      <w:proofErr w:type="gramStart"/>
      <w:r w:rsidRPr="00D437BB">
        <w:rPr>
          <w:color w:val="000000" w:themeColor="text1"/>
        </w:rPr>
        <w:t>issue</w:t>
      </w:r>
      <w:proofErr w:type="gramEnd"/>
      <w:r w:rsidRPr="00D437BB">
        <w:rPr>
          <w:color w:val="000000" w:themeColor="text1"/>
        </w:rPr>
        <w:t xml:space="preserve"> mainly for fleets that function in extended periods or cover long journeys. Sun et al. (2024) discover this as a major problem to EV implementation in relation to industrial background.</w:t>
      </w:r>
    </w:p>
    <w:p w14:paraId="3FBC6AA4" w14:textId="77777777" w:rsidR="00D5577B" w:rsidRPr="00D437BB" w:rsidRDefault="009034E8" w:rsidP="00D5577B">
      <w:pPr>
        <w:rPr>
          <w:color w:val="000000" w:themeColor="text1"/>
        </w:rPr>
      </w:pPr>
      <w:r w:rsidRPr="00D437BB">
        <w:rPr>
          <w:color w:val="000000" w:themeColor="text1"/>
        </w:rPr>
        <w:t>Another operational barrier is related to the high upfront cost of purchasing EVs. In line with Fazeli, Venkatachalam and Smereka (2024) outline that the capital expenditure of EVs in the initial stage holds financial risk for businesses functioning in narrow margins. Further, this cost contains not only the vehicles themselves whereas also for the staff training and fleet management.</w:t>
      </w:r>
      <w:r w:rsidR="00D5577B" w:rsidRPr="00D437BB">
        <w:rPr>
          <w:color w:val="000000" w:themeColor="text1"/>
        </w:rPr>
        <w:t xml:space="preserve"> In the present time, staff training becomes vital to equip employees with the skills required to </w:t>
      </w:r>
      <w:proofErr w:type="gramStart"/>
      <w:r w:rsidR="00D5577B" w:rsidRPr="00D437BB">
        <w:rPr>
          <w:color w:val="000000" w:themeColor="text1"/>
        </w:rPr>
        <w:t>sustain,operate</w:t>
      </w:r>
      <w:proofErr w:type="gramEnd"/>
      <w:r w:rsidR="00D5577B" w:rsidRPr="00D437BB">
        <w:rPr>
          <w:color w:val="000000" w:themeColor="text1"/>
        </w:rPr>
        <w:t xml:space="preserve"> and troubleshoot Evs. In accordance with Rst.software, (2025) the organisational change management is vital to deal with resistance towards new technologies and confirming smooth adoption (Udendhran et al. 2025). Dealing with the infrastructure limitations with the technological growth and proper investments with the aim to address the organisational change and range of anxiety are significant segments towards valuing the benefits of (Evs Kia, 2024). Proper fleet management methods supported with the staff training and technological instruments are crucial for dealing with the organisational related issues Due to which the companies should view EV adoption as the entire change method which needs </w:t>
      </w:r>
      <w:r w:rsidR="00D5577B" w:rsidRPr="00D437BB">
        <w:rPr>
          <w:color w:val="000000" w:themeColor="text1"/>
        </w:rPr>
        <w:lastRenderedPageBreak/>
        <w:t xml:space="preserve">proper coordination among different procedures and segments (Fazeli, Venkatachalam and Smereka 2024). Along with it, the sector evolves due to which the technological developments and policy outlines will play key roles in changing these issues into new opportunities as well as successful operations. </w:t>
      </w:r>
    </w:p>
    <w:p w14:paraId="48D6AA7B" w14:textId="62ADC71C" w:rsidR="00D5577B" w:rsidRPr="00D437BB" w:rsidRDefault="00D5577B" w:rsidP="00D5577B">
      <w:pPr>
        <w:rPr>
          <w:color w:val="000000" w:themeColor="text1"/>
        </w:rPr>
      </w:pPr>
      <w:proofErr w:type="gramStart"/>
      <w:r w:rsidRPr="00D437BB">
        <w:rPr>
          <w:color w:val="000000" w:themeColor="text1"/>
        </w:rPr>
        <w:t>In order to</w:t>
      </w:r>
      <w:proofErr w:type="gramEnd"/>
      <w:r w:rsidRPr="00D437BB">
        <w:rPr>
          <w:color w:val="000000" w:themeColor="text1"/>
        </w:rPr>
        <w:t xml:space="preserve"> deal with the infrastructure issues needs major investments in charging stations made for industrial use. Furthermore, it contains tactical planning to develop relations with the third-party providers or integrate charging structure into the facility designs for example, decreased fuel cost and maintenance. (Udendhran et al. 2025).  On top of that to deal </w:t>
      </w:r>
      <w:proofErr w:type="gramStart"/>
      <w:r w:rsidRPr="00D437BB">
        <w:rPr>
          <w:color w:val="000000" w:themeColor="text1"/>
        </w:rPr>
        <w:t>with  financial</w:t>
      </w:r>
      <w:proofErr w:type="gramEnd"/>
      <w:r w:rsidRPr="00D437BB">
        <w:rPr>
          <w:color w:val="000000" w:themeColor="text1"/>
        </w:rPr>
        <w:t xml:space="preserve"> risk, the industry stakeholders and policymakers require to create targetted financing options that lessen the barriers at initial stage. </w:t>
      </w:r>
    </w:p>
    <w:p w14:paraId="6E2DF121" w14:textId="6E570D11" w:rsidR="006F1C26" w:rsidRPr="00D437BB" w:rsidRDefault="006F1C26" w:rsidP="009034E8">
      <w:pPr>
        <w:rPr>
          <w:color w:val="000000" w:themeColor="text1"/>
        </w:rPr>
      </w:pPr>
    </w:p>
    <w:p w14:paraId="136C99EB" w14:textId="53ACC194" w:rsidR="00F5721A" w:rsidRPr="00D437BB" w:rsidRDefault="006F1C26" w:rsidP="006F1C26">
      <w:pPr>
        <w:pStyle w:val="Heading3"/>
        <w:rPr>
          <w:color w:val="000000" w:themeColor="text1"/>
          <w:lang w:val="en-GB"/>
        </w:rPr>
      </w:pPr>
      <w:bookmarkStart w:id="38" w:name="_Toc215566567"/>
      <w:r w:rsidRPr="00D437BB">
        <w:rPr>
          <w:color w:val="000000" w:themeColor="text1"/>
          <w:lang w:val="en-GB"/>
        </w:rPr>
        <w:t xml:space="preserve">4.2.3 </w:t>
      </w:r>
      <w:r w:rsidR="00F5721A" w:rsidRPr="00D437BB">
        <w:rPr>
          <w:color w:val="000000" w:themeColor="text1"/>
          <w:lang w:val="en-GB"/>
        </w:rPr>
        <w:t>Theme 2: To evaluate the financial implications, including maintenance cost and total cost of ownership of EV adoption compared to traditional burning engine vehicles</w:t>
      </w:r>
      <w:bookmarkEnd w:id="38"/>
    </w:p>
    <w:p w14:paraId="2A860B6B" w14:textId="7A9892EE" w:rsidR="00F5721A" w:rsidRPr="00D437BB" w:rsidRDefault="00F5721A" w:rsidP="00F5721A">
      <w:pPr>
        <w:rPr>
          <w:rFonts w:eastAsia="Times New Roman" w:cs="Times New Roman"/>
          <w:color w:val="000000" w:themeColor="text1"/>
          <w:kern w:val="0"/>
          <w:lang w:val="en-GB" w:eastAsia="en-GB"/>
          <w14:ligatures w14:val="none"/>
        </w:rPr>
      </w:pPr>
      <w:r w:rsidRPr="00D437BB">
        <w:rPr>
          <w:color w:val="000000" w:themeColor="text1"/>
          <w:lang w:val="en-GB"/>
        </w:rPr>
        <w:t xml:space="preserve">When assessing the financial aspects of switching to electric vehicles (EVs) against the conventional internal combustion engine (ICE) vehicles the cost environment will be reorganised and the organisations like Bucher Municipal will need to engage in a re-evaluation of the financial environment. The thematic evidence presented in both the industry and organisational context demonstrates the EV adoption is dominated by increased initial purchasing expenses but significantly reduced operational and maintenance expenses throughout the life of the vehicle in the view of </w:t>
      </w:r>
      <w:proofErr w:type="gramStart"/>
      <w:r w:rsidRPr="00D437BB">
        <w:rPr>
          <w:rFonts w:eastAsia="Times New Roman" w:cs="Times New Roman"/>
          <w:color w:val="000000" w:themeColor="text1"/>
          <w:kern w:val="0"/>
          <w:lang w:val="en-GB" w:eastAsia="en-GB"/>
          <w14:ligatures w14:val="none"/>
        </w:rPr>
        <w:t>Ravichandiran .G</w:t>
      </w:r>
      <w:proofErr w:type="gramEnd"/>
      <w:r w:rsidRPr="00D437BB">
        <w:rPr>
          <w:rFonts w:eastAsia="Times New Roman" w:cs="Times New Roman"/>
          <w:color w:val="000000" w:themeColor="text1"/>
          <w:kern w:val="0"/>
          <w:lang w:val="en-GB" w:eastAsia="en-GB"/>
          <w14:ligatures w14:val="none"/>
        </w:rPr>
        <w:t xml:space="preserve"> and PARAMASIVAN C (2025)</w:t>
      </w:r>
      <w:r w:rsidRPr="00D437BB">
        <w:rPr>
          <w:color w:val="000000" w:themeColor="text1"/>
          <w:lang w:val="en-GB"/>
        </w:rPr>
        <w:t xml:space="preserve">. This transition is a long-term economic benefit, but it occurs only in case the organisation is ready to take capital-intensive initial investments and cope with new forms of financial risk in the view of </w:t>
      </w:r>
      <w:r w:rsidRPr="00D437BB">
        <w:rPr>
          <w:rFonts w:eastAsia="Times New Roman" w:cs="Times New Roman"/>
          <w:color w:val="000000" w:themeColor="text1"/>
          <w:kern w:val="0"/>
          <w:lang w:val="en-GB" w:eastAsia="en-GB"/>
          <w14:ligatures w14:val="none"/>
        </w:rPr>
        <w:t>Habeeb Agoro (2025)</w:t>
      </w:r>
      <w:r w:rsidRPr="00D437BB">
        <w:rPr>
          <w:color w:val="000000" w:themeColor="text1"/>
          <w:lang w:val="en-GB"/>
        </w:rPr>
        <w:t>. The core themes that have come out of the analysis are the higher cost of acquiring EVs, decreased service and maintenance costs, alterations in fuel and energy spending, lifecycle costs, and financial risks that are broader based on technology, policy, and supply chain transitions.</w:t>
      </w:r>
    </w:p>
    <w:p w14:paraId="4ABE29BD" w14:textId="12BE63F9" w:rsidR="00F5721A" w:rsidRPr="00D437BB" w:rsidRDefault="00F5721A" w:rsidP="00B338D2">
      <w:pPr>
        <w:rPr>
          <w:rFonts w:eastAsia="Times New Roman" w:cs="Times New Roman"/>
          <w:color w:val="000000" w:themeColor="text1"/>
          <w:kern w:val="0"/>
          <w:lang w:val="en-GB" w:eastAsia="en-GB"/>
          <w14:ligatures w14:val="none"/>
        </w:rPr>
      </w:pPr>
      <w:r w:rsidRPr="00D437BB">
        <w:rPr>
          <w:color w:val="000000" w:themeColor="text1"/>
          <w:lang w:val="en-GB"/>
        </w:rPr>
        <w:t xml:space="preserve">One of the key themes is a considerable disparity in the original vehicle purchasing prices. EVs, including heavy and municipal duty ones, remain relatively more expensive than their diesel equivalents, mostly because the lithium-ion battery packs, sophisticated electrical systems, and customised electrical architecture are quite costly according to </w:t>
      </w:r>
      <w:r w:rsidRPr="00D437BB">
        <w:rPr>
          <w:rFonts w:eastAsia="Times New Roman" w:cs="Times New Roman"/>
          <w:color w:val="000000" w:themeColor="text1"/>
          <w:kern w:val="0"/>
          <w:lang w:val="en-GB" w:eastAsia="en-GB"/>
          <w14:ligatures w14:val="none"/>
        </w:rPr>
        <w:t>Olabi et al. (2022)</w:t>
      </w:r>
      <w:r w:rsidRPr="00D437BB">
        <w:rPr>
          <w:color w:val="000000" w:themeColor="text1"/>
          <w:lang w:val="en-GB"/>
        </w:rPr>
        <w:t xml:space="preserve">. To an organisation such as Bucher Municipal, whose needs are both to think about its internal fleet and the purchasing decisions of its customers, this translates to the fact that the financial </w:t>
      </w:r>
      <w:r w:rsidRPr="00D437BB">
        <w:rPr>
          <w:color w:val="000000" w:themeColor="text1"/>
          <w:lang w:val="en-GB"/>
        </w:rPr>
        <w:lastRenderedPageBreak/>
        <w:t xml:space="preserve">investment that is needed at the stage of purchasing is much greater. Depreciation expense difference can be very prohibitor when considered independently, particularly where the budget cycles are constrained, or where the procurement process still relies on traditional cost-comparison techniques as proposed by </w:t>
      </w:r>
      <w:r w:rsidRPr="00D437BB">
        <w:rPr>
          <w:rFonts w:eastAsia="Times New Roman" w:cs="Times New Roman"/>
          <w:color w:val="000000" w:themeColor="text1"/>
          <w:kern w:val="0"/>
          <w:lang w:val="en-GB" w:eastAsia="en-GB"/>
          <w14:ligatures w14:val="none"/>
        </w:rPr>
        <w:t>Alshahapy et al. (2025)</w:t>
      </w:r>
      <w:r w:rsidRPr="00D437BB">
        <w:rPr>
          <w:color w:val="000000" w:themeColor="text1"/>
          <w:lang w:val="en-GB"/>
        </w:rPr>
        <w:t xml:space="preserve">. Nevertheless, this increment of capital spending can be financially recompensed in the long term due to the </w:t>
      </w:r>
      <w:proofErr w:type="gramStart"/>
      <w:r w:rsidRPr="00D437BB">
        <w:rPr>
          <w:color w:val="000000" w:themeColor="text1"/>
          <w:lang w:val="en-GB"/>
        </w:rPr>
        <w:t>much reduced</w:t>
      </w:r>
      <w:proofErr w:type="gramEnd"/>
      <w:r w:rsidRPr="00D437BB">
        <w:rPr>
          <w:color w:val="000000" w:themeColor="text1"/>
          <w:lang w:val="en-GB"/>
        </w:rPr>
        <w:t xml:space="preserve"> running costs and this shows the necessity of changing the short-term financial analysis to the long-term lifecycle analysis.</w:t>
      </w:r>
    </w:p>
    <w:p w14:paraId="426F134F" w14:textId="2769726E" w:rsidR="00F5721A" w:rsidRPr="00D437BB" w:rsidRDefault="00F5721A" w:rsidP="00B338D2">
      <w:pPr>
        <w:rPr>
          <w:rFonts w:eastAsia="Times New Roman" w:cs="Times New Roman"/>
          <w:color w:val="000000" w:themeColor="text1"/>
          <w:kern w:val="0"/>
          <w:lang w:val="en-GB" w:eastAsia="en-GB"/>
          <w14:ligatures w14:val="none"/>
        </w:rPr>
      </w:pPr>
      <w:r w:rsidRPr="00D437BB">
        <w:rPr>
          <w:color w:val="000000" w:themeColor="text1"/>
          <w:lang w:val="en-GB"/>
        </w:rPr>
        <w:t>The other theme is that of a dramatic decrease in cost spent on maintenance of EVs. The old-fashioned diesel cars are based on complicated mechanical mechanisms gearboxes, exhaust systems, belts, pumps, fuel injectors, oil filters which demand regular servicing and periodically new ones. These mechanical subsystems are not only time-</w:t>
      </w:r>
      <w:proofErr w:type="gramStart"/>
      <w:r w:rsidRPr="00D437BB">
        <w:rPr>
          <w:color w:val="000000" w:themeColor="text1"/>
          <w:lang w:val="en-GB"/>
        </w:rPr>
        <w:t>wearing, but</w:t>
      </w:r>
      <w:proofErr w:type="gramEnd"/>
      <w:r w:rsidRPr="00D437BB">
        <w:rPr>
          <w:color w:val="000000" w:themeColor="text1"/>
          <w:lang w:val="en-GB"/>
        </w:rPr>
        <w:t xml:space="preserve"> need a large labour input and specialised components which push the maintenance costs high. The EVs, in their turn, have much fewer moving objects and do not have numerous parts that either fail or need maintenance as in the case of the traditional automotive in the view </w:t>
      </w:r>
      <w:r w:rsidRPr="00D437BB">
        <w:rPr>
          <w:rFonts w:eastAsia="Times New Roman" w:cs="Times New Roman"/>
          <w:color w:val="000000" w:themeColor="text1"/>
          <w:kern w:val="0"/>
          <w:lang w:val="en-GB" w:eastAsia="en-GB"/>
          <w14:ligatures w14:val="none"/>
        </w:rPr>
        <w:t>Romero et al. (2024)</w:t>
      </w:r>
      <w:r w:rsidRPr="00D437BB">
        <w:rPr>
          <w:color w:val="000000" w:themeColor="text1"/>
          <w:lang w:val="en-GB"/>
        </w:rPr>
        <w:t xml:space="preserve">. None to replace the engine oil, no exhaust system to fix, and less mechanical interfaces with wear characteristics. Such a fundamental mechanical simplification results in maintenance costs which have been frequently claimed to be 4050 per cent less throughout the vehicle life cycle. In the case of Bucher Municipal, the change in profiles of maintenance implies that the organisation will need to invest in new diagnostic equipment and training in high-voltage systems but long-term maintenance cost of keeping EVs in service is significantly lower than the cost of maintaining ICE-powered equipment based on </w:t>
      </w:r>
      <w:r w:rsidRPr="00D437BB">
        <w:rPr>
          <w:rFonts w:eastAsia="Times New Roman" w:cs="Times New Roman"/>
          <w:color w:val="000000" w:themeColor="text1"/>
          <w:kern w:val="0"/>
          <w:lang w:val="en-GB" w:eastAsia="en-GB"/>
          <w14:ligatures w14:val="none"/>
        </w:rPr>
        <w:t>IPCC (2012)</w:t>
      </w:r>
      <w:r w:rsidRPr="00D437BB">
        <w:rPr>
          <w:color w:val="000000" w:themeColor="text1"/>
          <w:lang w:val="en-GB"/>
        </w:rPr>
        <w:t xml:space="preserve">. The transition will thus alter the structure of the maintenance costs gathering away the frequent and </w:t>
      </w:r>
      <w:proofErr w:type="gramStart"/>
      <w:r w:rsidRPr="00D437BB">
        <w:rPr>
          <w:color w:val="000000" w:themeColor="text1"/>
          <w:lang w:val="en-GB"/>
        </w:rPr>
        <w:t>labour intensive</w:t>
      </w:r>
      <w:proofErr w:type="gramEnd"/>
      <w:r w:rsidRPr="00D437BB">
        <w:rPr>
          <w:color w:val="000000" w:themeColor="text1"/>
          <w:lang w:val="en-GB"/>
        </w:rPr>
        <w:t xml:space="preserve"> mechanical servicing to a periodic electrical system checkups and software upgrades.</w:t>
      </w:r>
    </w:p>
    <w:p w14:paraId="470B8959" w14:textId="77777777" w:rsidR="00B338D2" w:rsidRPr="00D437BB" w:rsidRDefault="00F5721A" w:rsidP="00B338D2">
      <w:pPr>
        <w:rPr>
          <w:color w:val="000000" w:themeColor="text1"/>
          <w:lang w:val="en-GB"/>
        </w:rPr>
      </w:pPr>
      <w:r w:rsidRPr="00D437BB">
        <w:rPr>
          <w:color w:val="000000" w:themeColor="text1"/>
          <w:lang w:val="en-GB"/>
        </w:rPr>
        <w:t>Another theme to the centre in the consideration of EV financial implications is that of fuel and energy spending. The diesel fuel is not only costly, but it is also extremely volatile and geopolitical factors and the variations in the supply chains as well as the carbon taxation systems</w:t>
      </w:r>
      <w:r w:rsidR="00B338D2" w:rsidRPr="00D437BB">
        <w:rPr>
          <w:color w:val="000000" w:themeColor="text1"/>
          <w:lang w:val="en-GB"/>
        </w:rPr>
        <w:t xml:space="preserve"> in the view of </w:t>
      </w:r>
      <w:r w:rsidR="00B338D2" w:rsidRPr="00D437BB">
        <w:rPr>
          <w:rFonts w:eastAsia="Times New Roman" w:cs="Times New Roman"/>
          <w:color w:val="000000" w:themeColor="text1"/>
          <w:kern w:val="0"/>
          <w:lang w:val="en-GB" w:eastAsia="en-GB"/>
          <w14:ligatures w14:val="none"/>
        </w:rPr>
        <w:t>Malik et al. (2025)</w:t>
      </w:r>
      <w:r w:rsidRPr="00D437BB">
        <w:rPr>
          <w:color w:val="000000" w:themeColor="text1"/>
          <w:lang w:val="en-GB"/>
        </w:rPr>
        <w:t>. EV charging, in its turn, is also advantaged by the relative price stability of electricity and the possibility to include some smart-charging strategy to minimize the costs of energy during the peak times. Electric energy is also much more efficient in terms of energy source</w:t>
      </w:r>
      <w:r w:rsidR="00B338D2" w:rsidRPr="00D437BB">
        <w:rPr>
          <w:color w:val="000000" w:themeColor="text1"/>
          <w:lang w:val="en-GB"/>
        </w:rPr>
        <w:t xml:space="preserve"> according to </w:t>
      </w:r>
      <w:r w:rsidR="00B338D2" w:rsidRPr="00D437BB">
        <w:rPr>
          <w:rFonts w:eastAsia="Times New Roman" w:cs="Times New Roman"/>
          <w:color w:val="000000" w:themeColor="text1"/>
          <w:kern w:val="0"/>
          <w:lang w:val="en-GB" w:eastAsia="en-GB"/>
          <w14:ligatures w14:val="none"/>
        </w:rPr>
        <w:t>Shamsuddoha and Nasir (2025)</w:t>
      </w:r>
      <w:r w:rsidRPr="00D437BB">
        <w:rPr>
          <w:color w:val="000000" w:themeColor="text1"/>
          <w:lang w:val="en-GB"/>
        </w:rPr>
        <w:t xml:space="preserve">. Whereas the ICE vehicles only achieve about 20-30 percent of the conversion into motion, EVs achieve over 70-80 percent and, therefore, less energy is wasted, and the cost of operation costs are </w:t>
      </w:r>
      <w:r w:rsidRPr="00D437BB">
        <w:rPr>
          <w:color w:val="000000" w:themeColor="text1"/>
          <w:lang w:val="en-GB"/>
        </w:rPr>
        <w:lastRenderedPageBreak/>
        <w:t>reduced in every kilometre</w:t>
      </w:r>
      <w:r w:rsidR="00B338D2" w:rsidRPr="00D437BB">
        <w:rPr>
          <w:color w:val="000000" w:themeColor="text1"/>
          <w:lang w:val="en-GB"/>
        </w:rPr>
        <w:t xml:space="preserve"> in the view </w:t>
      </w:r>
      <w:r w:rsidR="00B338D2" w:rsidRPr="00D437BB">
        <w:rPr>
          <w:rFonts w:eastAsia="Times New Roman" w:cs="Times New Roman"/>
          <w:color w:val="000000" w:themeColor="text1"/>
          <w:kern w:val="0"/>
          <w:lang w:val="en-GB" w:eastAsia="en-GB"/>
          <w14:ligatures w14:val="none"/>
        </w:rPr>
        <w:t>Veza et al. (2023)</w:t>
      </w:r>
      <w:r w:rsidRPr="00D437BB">
        <w:rPr>
          <w:color w:val="000000" w:themeColor="text1"/>
          <w:lang w:val="en-GB"/>
        </w:rPr>
        <w:t xml:space="preserve">. This efficiency eventually results in significant savings to those companies with big fleets or cars with high miles. </w:t>
      </w:r>
    </w:p>
    <w:p w14:paraId="227E871C" w14:textId="77777777" w:rsidR="00B338D2" w:rsidRPr="00D437BB" w:rsidRDefault="00B338D2" w:rsidP="00B338D2">
      <w:pPr>
        <w:jc w:val="center"/>
        <w:rPr>
          <w:color w:val="000000" w:themeColor="text1"/>
        </w:rPr>
      </w:pPr>
      <w:r w:rsidRPr="00D437BB">
        <w:rPr>
          <w:noProof/>
          <w:color w:val="000000" w:themeColor="text1"/>
          <w:lang w:eastAsia="en-IN"/>
        </w:rPr>
        <w:drawing>
          <wp:inline distT="0" distB="0" distL="0" distR="0" wp14:anchorId="1CAB010A" wp14:editId="066D4559">
            <wp:extent cx="3638797" cy="2089850"/>
            <wp:effectExtent l="0" t="0" r="0" b="5715"/>
            <wp:docPr id="472668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4852" cy="2093328"/>
                    </a:xfrm>
                    <a:prstGeom prst="rect">
                      <a:avLst/>
                    </a:prstGeom>
                    <a:noFill/>
                  </pic:spPr>
                </pic:pic>
              </a:graphicData>
            </a:graphic>
          </wp:inline>
        </w:drawing>
      </w:r>
    </w:p>
    <w:p w14:paraId="5B715911" w14:textId="506347C4" w:rsidR="00B338D2" w:rsidRPr="00D437BB" w:rsidRDefault="00B338D2" w:rsidP="00B338D2">
      <w:pPr>
        <w:jc w:val="center"/>
        <w:rPr>
          <w:color w:val="000000" w:themeColor="text1"/>
        </w:rPr>
      </w:pPr>
      <w:r w:rsidRPr="00D437BB">
        <w:rPr>
          <w:color w:val="000000" w:themeColor="text1"/>
        </w:rPr>
        <w:t xml:space="preserve">Figure </w:t>
      </w:r>
      <w:r w:rsidR="001325B9" w:rsidRPr="00D437BB">
        <w:rPr>
          <w:color w:val="000000" w:themeColor="text1"/>
        </w:rPr>
        <w:fldChar w:fldCharType="begin"/>
      </w:r>
      <w:r w:rsidR="001325B9" w:rsidRPr="00D437BB">
        <w:rPr>
          <w:color w:val="000000" w:themeColor="text1"/>
        </w:rPr>
        <w:instrText xml:space="preserve"> SEQ Figure \* ARABIC </w:instrText>
      </w:r>
      <w:r w:rsidR="001325B9" w:rsidRPr="00D437BB">
        <w:rPr>
          <w:color w:val="000000" w:themeColor="text1"/>
        </w:rPr>
        <w:fldChar w:fldCharType="separate"/>
      </w:r>
      <w:r w:rsidR="00D5577B" w:rsidRPr="00D437BB">
        <w:rPr>
          <w:noProof/>
          <w:color w:val="000000" w:themeColor="text1"/>
        </w:rPr>
        <w:t>3</w:t>
      </w:r>
      <w:r w:rsidR="001325B9" w:rsidRPr="00D437BB">
        <w:rPr>
          <w:noProof/>
          <w:color w:val="000000" w:themeColor="text1"/>
        </w:rPr>
        <w:fldChar w:fldCharType="end"/>
      </w:r>
      <w:r w:rsidRPr="00D437BB">
        <w:rPr>
          <w:color w:val="000000" w:themeColor="text1"/>
        </w:rPr>
        <w:t xml:space="preserve">: </w:t>
      </w:r>
      <w:r w:rsidRPr="00D437BB">
        <w:rPr>
          <w:rStyle w:val="Emphasis"/>
          <w:rFonts w:ascii="Charter BT Roman" w:hAnsi="Charter BT Roman"/>
          <w:color w:val="000000" w:themeColor="text1"/>
          <w:shd w:val="clear" w:color="auto" w:fill="FFFFFF"/>
        </w:rPr>
        <w:t>Electric vehicles’ share of global car sales following an S-curve</w:t>
      </w:r>
    </w:p>
    <w:p w14:paraId="0BB3850C" w14:textId="557F81F8" w:rsidR="00B338D2" w:rsidRPr="00D437BB" w:rsidRDefault="00B338D2" w:rsidP="00B338D2">
      <w:pPr>
        <w:jc w:val="center"/>
        <w:rPr>
          <w:rFonts w:eastAsia="Times New Roman" w:cs="Times New Roman"/>
          <w:color w:val="000000" w:themeColor="text1"/>
          <w:kern w:val="0"/>
          <w:lang w:val="en-GB" w:eastAsia="en-GB"/>
          <w14:ligatures w14:val="none"/>
        </w:rPr>
      </w:pPr>
      <w:r w:rsidRPr="00D437BB">
        <w:rPr>
          <w:rFonts w:eastAsia="Times New Roman" w:cs="Times New Roman"/>
          <w:color w:val="000000" w:themeColor="text1"/>
          <w:kern w:val="0"/>
          <w:lang w:val="en-GB" w:eastAsia="en-GB"/>
          <w14:ligatures w14:val="none"/>
        </w:rPr>
        <w:t>(cleanmobilityshift, 2023)</w:t>
      </w:r>
    </w:p>
    <w:p w14:paraId="71A1FB64" w14:textId="06A6C621" w:rsidR="00F5721A" w:rsidRPr="00D437BB" w:rsidRDefault="00F5721A" w:rsidP="00B338D2">
      <w:pPr>
        <w:rPr>
          <w:color w:val="000000" w:themeColor="text1"/>
          <w:lang w:val="en-GB"/>
        </w:rPr>
      </w:pPr>
      <w:r w:rsidRPr="00D437BB">
        <w:rPr>
          <w:color w:val="000000" w:themeColor="text1"/>
          <w:lang w:val="en-GB"/>
        </w:rPr>
        <w:t>In the case of Bucher Municipal, both the internal deployment of EVs in the organisation or assisting municipal clients in adopting EVs, the lower cost of energy consumption will be a vital component of the financial case to switch to non-diesel power.</w:t>
      </w:r>
    </w:p>
    <w:p w14:paraId="2F870E46" w14:textId="08E2F979" w:rsidR="00F5721A" w:rsidRPr="00D437BB" w:rsidRDefault="00F5721A" w:rsidP="00B338D2">
      <w:pPr>
        <w:rPr>
          <w:rFonts w:eastAsia="Times New Roman" w:cs="Times New Roman"/>
          <w:color w:val="000000" w:themeColor="text1"/>
          <w:kern w:val="0"/>
          <w:lang w:val="en-GB" w:eastAsia="en-GB"/>
          <w14:ligatures w14:val="none"/>
        </w:rPr>
      </w:pPr>
      <w:r w:rsidRPr="00D437BB">
        <w:rPr>
          <w:color w:val="000000" w:themeColor="text1"/>
          <w:lang w:val="en-GB"/>
        </w:rPr>
        <w:t xml:space="preserve">All these cost-cuts have their overall impact on the total cost of ownership (TCO) - a theme, which brings acquisition, maintenance, and energy issues together. TCO comparisons have consistently indicated that EVs are economically superior to ICE vehicles over the entire lifecycle, particularly where the vehicles are used regularly and cover a high </w:t>
      </w:r>
      <w:r w:rsidR="00B338D2" w:rsidRPr="00D437BB">
        <w:rPr>
          <w:color w:val="000000" w:themeColor="text1"/>
          <w:lang w:val="en-GB"/>
        </w:rPr>
        <w:t>number</w:t>
      </w:r>
      <w:r w:rsidRPr="00D437BB">
        <w:rPr>
          <w:color w:val="000000" w:themeColor="text1"/>
          <w:lang w:val="en-GB"/>
        </w:rPr>
        <w:t xml:space="preserve"> of miles or when the vehicles are used under the </w:t>
      </w:r>
      <w:proofErr w:type="gramStart"/>
      <w:r w:rsidRPr="00D437BB">
        <w:rPr>
          <w:color w:val="000000" w:themeColor="text1"/>
          <w:lang w:val="en-GB"/>
        </w:rPr>
        <w:t>predictable-duty</w:t>
      </w:r>
      <w:proofErr w:type="gramEnd"/>
      <w:r w:rsidR="00B338D2" w:rsidRPr="00D437BB">
        <w:rPr>
          <w:color w:val="000000" w:themeColor="text1"/>
          <w:lang w:val="en-GB"/>
        </w:rPr>
        <w:t xml:space="preserve"> based on the </w:t>
      </w:r>
      <w:r w:rsidR="00B338D2" w:rsidRPr="00D437BB">
        <w:rPr>
          <w:rFonts w:eastAsia="Times New Roman" w:cs="Times New Roman"/>
          <w:color w:val="000000" w:themeColor="text1"/>
          <w:kern w:val="0"/>
          <w:lang w:val="en-GB" w:eastAsia="en-GB"/>
          <w14:ligatures w14:val="none"/>
        </w:rPr>
        <w:t>Szumska, Pawełczyk and Jurecki (2021)</w:t>
      </w:r>
      <w:r w:rsidRPr="00D437BB">
        <w:rPr>
          <w:color w:val="000000" w:themeColor="text1"/>
          <w:lang w:val="en-GB"/>
        </w:rPr>
        <w:t xml:space="preserve">. The reduced operational and maintenance costs pay off in the long run to offset the increased initial cost which in many cases payoff </w:t>
      </w:r>
      <w:proofErr w:type="gramStart"/>
      <w:r w:rsidRPr="00D437BB">
        <w:rPr>
          <w:color w:val="000000" w:themeColor="text1"/>
          <w:lang w:val="en-GB"/>
        </w:rPr>
        <w:t>in a given</w:t>
      </w:r>
      <w:proofErr w:type="gramEnd"/>
      <w:r w:rsidRPr="00D437BB">
        <w:rPr>
          <w:color w:val="000000" w:themeColor="text1"/>
          <w:lang w:val="en-GB"/>
        </w:rPr>
        <w:t xml:space="preserve"> payback period. In the case of Bucher Municipal, the focus on TCO and not on the initial purchase price is essential in showing value to the municipal customers most of which are under pressure to cut down </w:t>
      </w:r>
      <w:proofErr w:type="gramStart"/>
      <w:r w:rsidRPr="00D437BB">
        <w:rPr>
          <w:color w:val="000000" w:themeColor="text1"/>
          <w:lang w:val="en-GB"/>
        </w:rPr>
        <w:t>emissions</w:t>
      </w:r>
      <w:proofErr w:type="gramEnd"/>
      <w:r w:rsidRPr="00D437BB">
        <w:rPr>
          <w:color w:val="000000" w:themeColor="text1"/>
          <w:lang w:val="en-GB"/>
        </w:rPr>
        <w:t xml:space="preserve"> but who also </w:t>
      </w:r>
      <w:proofErr w:type="gramStart"/>
      <w:r w:rsidRPr="00D437BB">
        <w:rPr>
          <w:color w:val="000000" w:themeColor="text1"/>
          <w:lang w:val="en-GB"/>
        </w:rPr>
        <w:t>have to</w:t>
      </w:r>
      <w:proofErr w:type="gramEnd"/>
      <w:r w:rsidRPr="00D437BB">
        <w:rPr>
          <w:color w:val="000000" w:themeColor="text1"/>
          <w:lang w:val="en-GB"/>
        </w:rPr>
        <w:t xml:space="preserve"> work under highly constrained budgets. Nevertheless, the EV TCO benefits are dependent on the correct operational planning. In the event of a lack of charging infrastructure, underutilisation or irregular or unpredictable duty cycles by the vehicles, the payback horizon may be long, undermining the financial argument.</w:t>
      </w:r>
    </w:p>
    <w:p w14:paraId="61910519" w14:textId="70A2224F" w:rsidR="00F5721A" w:rsidRPr="00D437BB" w:rsidRDefault="00F5721A" w:rsidP="00B338D2">
      <w:pPr>
        <w:rPr>
          <w:rFonts w:eastAsia="Times New Roman" w:cs="Times New Roman"/>
          <w:color w:val="000000" w:themeColor="text1"/>
          <w:kern w:val="0"/>
          <w:lang w:val="en-GB" w:eastAsia="en-GB"/>
          <w14:ligatures w14:val="none"/>
        </w:rPr>
      </w:pPr>
      <w:r w:rsidRPr="00D437BB">
        <w:rPr>
          <w:color w:val="000000" w:themeColor="text1"/>
          <w:lang w:val="en-GB"/>
        </w:rPr>
        <w:t xml:space="preserve">Another theme is related to financial risks and uncertainties regarding the adoption of EVs. The lifespan of the battery is also one of the key concerns, especially the future maintenance expenses, resale values and disintegration rates in case of heavy duty use by municipalities. </w:t>
      </w:r>
      <w:r w:rsidRPr="00D437BB">
        <w:rPr>
          <w:color w:val="000000" w:themeColor="text1"/>
          <w:lang w:val="en-GB"/>
        </w:rPr>
        <w:lastRenderedPageBreak/>
        <w:t>Another prominent aspect of the supply chain risks is that EV components such as battery cells, controllers, inverters, motor assemblies usually have longer lead-times and fewer alternative suppliers than existing diesel components</w:t>
      </w:r>
      <w:r w:rsidR="00B338D2" w:rsidRPr="00D437BB">
        <w:rPr>
          <w:color w:val="000000" w:themeColor="text1"/>
          <w:lang w:val="en-GB"/>
        </w:rPr>
        <w:t xml:space="preserve"> </w:t>
      </w:r>
      <w:r w:rsidR="00B338D2" w:rsidRPr="00D437BB">
        <w:rPr>
          <w:rFonts w:eastAsia="Times New Roman" w:cs="Times New Roman"/>
          <w:color w:val="000000" w:themeColor="text1"/>
          <w:kern w:val="0"/>
          <w:lang w:val="en-GB" w:eastAsia="en-GB"/>
          <w14:ligatures w14:val="none"/>
        </w:rPr>
        <w:t>(Abdolah Loni and Asadi, 2024)</w:t>
      </w:r>
      <w:r w:rsidRPr="00D437BB">
        <w:rPr>
          <w:color w:val="000000" w:themeColor="text1"/>
          <w:lang w:val="en-GB"/>
        </w:rPr>
        <w:t>. Also, the reliance on government stimulus creates a policy risk with grants and subsidies that make EVs cost-effective potentially evolving in the course of time</w:t>
      </w:r>
      <w:r w:rsidR="00B338D2" w:rsidRPr="00D437BB">
        <w:rPr>
          <w:color w:val="000000" w:themeColor="text1"/>
          <w:lang w:val="en-GB"/>
        </w:rPr>
        <w:t xml:space="preserve"> in the view of </w:t>
      </w:r>
      <w:r w:rsidR="00B338D2" w:rsidRPr="00D437BB">
        <w:rPr>
          <w:rFonts w:eastAsia="Times New Roman" w:cs="Times New Roman"/>
          <w:color w:val="000000" w:themeColor="text1"/>
          <w:kern w:val="0"/>
          <w:lang w:val="en-GB" w:eastAsia="en-GB"/>
          <w14:ligatures w14:val="none"/>
        </w:rPr>
        <w:t>Alanazi (2023)</w:t>
      </w:r>
      <w:r w:rsidRPr="00D437BB">
        <w:rPr>
          <w:color w:val="000000" w:themeColor="text1"/>
          <w:lang w:val="en-GB"/>
        </w:rPr>
        <w:t>. In the case of Bucher Municipal, it implies that a financially reasonable EV plan should have scenario modelling, risk buffers, and long-term strategic budgeting. To ensure that the financial case of EV adoption remains sound and sustainable, organisations need to plan on the evolution of the technology, change in policy, and volatile supply chains.</w:t>
      </w:r>
    </w:p>
    <w:p w14:paraId="0ECF30F5" w14:textId="137D87E5" w:rsidR="00F5721A" w:rsidRPr="00D437BB" w:rsidRDefault="00F5721A" w:rsidP="00F5721A">
      <w:pPr>
        <w:rPr>
          <w:color w:val="000000" w:themeColor="text1"/>
          <w:lang w:val="en-GB"/>
        </w:rPr>
      </w:pPr>
      <w:r w:rsidRPr="00D437BB">
        <w:rPr>
          <w:color w:val="000000" w:themeColor="text1"/>
          <w:lang w:val="en-GB"/>
        </w:rPr>
        <w:t xml:space="preserve">Overall, the thematic analysis shows that the adoption of EVs has a significant structural rebalancing of financial expenses, where the existing operation and maintenance costs are replaced by the initial investment and infrastructure expenditure. EVs tend to provide low TCO, low maintenance load, and low energy expenses over the lifetime of the car than diesel automobiles. These gains however must be strategically planned, skilled internally, and they should be willing to take a </w:t>
      </w:r>
      <w:proofErr w:type="gramStart"/>
      <w:r w:rsidRPr="00D437BB">
        <w:rPr>
          <w:color w:val="000000" w:themeColor="text1"/>
          <w:lang w:val="en-GB"/>
        </w:rPr>
        <w:t>long term</w:t>
      </w:r>
      <w:proofErr w:type="gramEnd"/>
      <w:r w:rsidRPr="00D437BB">
        <w:rPr>
          <w:color w:val="000000" w:themeColor="text1"/>
          <w:lang w:val="en-GB"/>
        </w:rPr>
        <w:t xml:space="preserve"> view of the financial perspective. In the case of Bucher Municipal, the effective management of these financial implications is essential both to make decisions that affect the operations of the company internally and to prove to its clients the long-term cost-effectiveness of changing the municipal machines operating on diesel to electric ones.</w:t>
      </w:r>
    </w:p>
    <w:p w14:paraId="2A62BB69" w14:textId="0F0A2C89" w:rsidR="007D0B32" w:rsidRPr="00D437BB" w:rsidRDefault="006F1C26" w:rsidP="006F1C26">
      <w:pPr>
        <w:pStyle w:val="Heading3"/>
        <w:rPr>
          <w:color w:val="000000" w:themeColor="text1"/>
          <w:lang w:val="en-GB"/>
        </w:rPr>
      </w:pPr>
      <w:bookmarkStart w:id="39" w:name="_Toc215566568"/>
      <w:r w:rsidRPr="00D437BB">
        <w:rPr>
          <w:color w:val="000000" w:themeColor="text1"/>
          <w:lang w:val="en-GB"/>
        </w:rPr>
        <w:t xml:space="preserve">4.2.4 </w:t>
      </w:r>
      <w:r w:rsidR="007D0B32" w:rsidRPr="00D437BB">
        <w:rPr>
          <w:color w:val="000000" w:themeColor="text1"/>
          <w:lang w:val="en-GB"/>
        </w:rPr>
        <w:t>Theme 3: To assess the required organisational and infrastructural changes need to support effective electric vehicles integration within Bucher Municipal</w:t>
      </w:r>
      <w:bookmarkEnd w:id="39"/>
      <w:r w:rsidR="007D0B32" w:rsidRPr="00D437BB">
        <w:rPr>
          <w:color w:val="000000" w:themeColor="text1"/>
          <w:lang w:val="en-GB"/>
        </w:rPr>
        <w:t xml:space="preserve"> </w:t>
      </w:r>
    </w:p>
    <w:p w14:paraId="023B3B73" w14:textId="59D5BC75" w:rsidR="00201750" w:rsidRPr="00D437BB" w:rsidRDefault="007D0B32" w:rsidP="00F5721A">
      <w:pPr>
        <w:rPr>
          <w:rFonts w:eastAsia="Times New Roman" w:cs="Times New Roman"/>
          <w:color w:val="000000" w:themeColor="text1"/>
          <w:kern w:val="0"/>
          <w:lang w:val="en-GB" w:eastAsia="en-GB"/>
          <w14:ligatures w14:val="none"/>
        </w:rPr>
      </w:pPr>
      <w:r w:rsidRPr="00D437BB">
        <w:rPr>
          <w:color w:val="000000" w:themeColor="text1"/>
          <w:lang w:val="en-GB"/>
        </w:rPr>
        <w:t xml:space="preserve">This theme has </w:t>
      </w:r>
      <w:proofErr w:type="gramStart"/>
      <w:r w:rsidRPr="00D437BB">
        <w:rPr>
          <w:color w:val="000000" w:themeColor="text1"/>
          <w:lang w:val="en-GB"/>
        </w:rPr>
        <w:t>discuss</w:t>
      </w:r>
      <w:proofErr w:type="gramEnd"/>
      <w:r w:rsidRPr="00D437BB">
        <w:rPr>
          <w:color w:val="000000" w:themeColor="text1"/>
          <w:lang w:val="en-GB"/>
        </w:rPr>
        <w:t xml:space="preserve"> about the required organisational and infrastructural changes need to support effective electric vehicles integration within Bucher Municipal. </w:t>
      </w:r>
      <w:r w:rsidR="00201750" w:rsidRPr="00D437BB">
        <w:rPr>
          <w:color w:val="000000" w:themeColor="text1"/>
          <w:lang w:val="en-GB"/>
        </w:rPr>
        <w:t>Implementing EVs into the operations of Bucher Municipal requires a massive organisational and infrastructural reorganisation which goes way beyond merely replacing the diesel engines with the electric ones. The shift presents a new technological model, which is characterised by high-voltage systems, increased digital diagnostics, specialised supplier relations, and increased facility demands. This thematic discussion examines the organisational and infrastructural changes that Bucher Municipal will need to pursue to facilitate successful EV implementation in the production, maintenance, supply chain, as well as service delivery functions</w:t>
      </w:r>
      <w:r w:rsidR="00D56A17" w:rsidRPr="00D437BB">
        <w:rPr>
          <w:color w:val="000000" w:themeColor="text1"/>
          <w:lang w:val="en-GB"/>
        </w:rPr>
        <w:t xml:space="preserve"> according to the </w:t>
      </w:r>
      <w:r w:rsidR="00D56A17" w:rsidRPr="00D437BB">
        <w:rPr>
          <w:rFonts w:eastAsia="Times New Roman" w:cs="Times New Roman"/>
          <w:color w:val="000000" w:themeColor="text1"/>
          <w:kern w:val="0"/>
          <w:lang w:val="en-GB" w:eastAsia="en-GB"/>
          <w14:ligatures w14:val="none"/>
        </w:rPr>
        <w:t>Sopjani et al. (2020)</w:t>
      </w:r>
      <w:r w:rsidR="00201750" w:rsidRPr="00D437BB">
        <w:rPr>
          <w:color w:val="000000" w:themeColor="text1"/>
          <w:lang w:val="en-GB"/>
        </w:rPr>
        <w:t>. Organisational trends indicate that to attain this transition, there must be organised leadership, capitalisation, development of the workforce as well as cultural adaptation solutions- aspects that all combine to establish the success of the long-term.</w:t>
      </w:r>
    </w:p>
    <w:p w14:paraId="2FBDF9B6" w14:textId="0DE79783" w:rsidR="00201750" w:rsidRPr="00D437BB" w:rsidRDefault="00201750" w:rsidP="00F5721A">
      <w:pPr>
        <w:rPr>
          <w:color w:val="000000" w:themeColor="text1"/>
          <w:lang w:val="en-GB"/>
        </w:rPr>
      </w:pPr>
      <w:r w:rsidRPr="00D437BB">
        <w:rPr>
          <w:color w:val="000000" w:themeColor="text1"/>
          <w:lang w:val="en-GB"/>
        </w:rPr>
        <w:lastRenderedPageBreak/>
        <w:t>One of the key themes that come to the fore after the analysis is the need to align the strategy and prepare an organisation. EV integration upsets established frameworks in Bucher Municipal and especially among teams with a long history of specializing in diesel hydraulics, mechanical engineering and chassis production. Although the technical departments are already planning to meet the competencies of EVs, other supporting functions, such as procurement, logistics, operations planning, customer service, are at different stages of readiness. Such inconsistency is a strategic risk: unless all the departments are aligned, the company will experience operational inefficiencies and communication failures in EV implementation</w:t>
      </w:r>
      <w:r w:rsidR="00D56A17" w:rsidRPr="00D437BB">
        <w:rPr>
          <w:color w:val="000000" w:themeColor="text1"/>
          <w:lang w:val="en-GB"/>
        </w:rPr>
        <w:t xml:space="preserve"> in the view of </w:t>
      </w:r>
      <w:r w:rsidR="00D56A17" w:rsidRPr="00D437BB">
        <w:rPr>
          <w:rFonts w:eastAsia="Times New Roman" w:cs="Times New Roman"/>
          <w:color w:val="000000" w:themeColor="text1"/>
          <w:kern w:val="0"/>
          <w:lang w:val="en-GB" w:eastAsia="en-GB"/>
          <w14:ligatures w14:val="none"/>
        </w:rPr>
        <w:t>Morales Méndez and del Cerro Velázquez (2025)</w:t>
      </w:r>
      <w:r w:rsidRPr="00D437BB">
        <w:rPr>
          <w:color w:val="000000" w:themeColor="text1"/>
          <w:lang w:val="en-GB"/>
        </w:rPr>
        <w:t xml:space="preserve">. EV technology transforms the fundamental value of the municipal vehicles beyond the mechanical </w:t>
      </w:r>
      <w:proofErr w:type="gramStart"/>
      <w:r w:rsidRPr="00D437BB">
        <w:rPr>
          <w:color w:val="000000" w:themeColor="text1"/>
          <w:lang w:val="en-GB"/>
        </w:rPr>
        <w:t>reliability as a whole, to</w:t>
      </w:r>
      <w:proofErr w:type="gramEnd"/>
      <w:r w:rsidRPr="00D437BB">
        <w:rPr>
          <w:color w:val="000000" w:themeColor="text1"/>
          <w:lang w:val="en-GB"/>
        </w:rPr>
        <w:t xml:space="preserve"> a further inclusive concept of battery performance, digital monitoring, and energy efficiency. The change necessitates Bucher Municipal to reconsider workflow, decision making and interdepartmental cooperation</w:t>
      </w:r>
      <w:r w:rsidR="00D56A17" w:rsidRPr="00D437BB">
        <w:rPr>
          <w:color w:val="000000" w:themeColor="text1"/>
          <w:lang w:val="en-GB"/>
        </w:rPr>
        <w:t xml:space="preserve"> as proposed by </w:t>
      </w:r>
      <w:r w:rsidR="00D56A17" w:rsidRPr="00D437BB">
        <w:rPr>
          <w:rFonts w:eastAsia="Times New Roman" w:cs="Times New Roman"/>
          <w:color w:val="000000" w:themeColor="text1"/>
          <w:kern w:val="0"/>
          <w:lang w:val="en-GB" w:eastAsia="en-GB"/>
          <w14:ligatures w14:val="none"/>
        </w:rPr>
        <w:t>Rezaei and Peng (2024)</w:t>
      </w:r>
      <w:r w:rsidRPr="00D437BB">
        <w:rPr>
          <w:color w:val="000000" w:themeColor="text1"/>
          <w:lang w:val="en-GB"/>
        </w:rPr>
        <w:t>. The role of leadership is necessary to dissolve silos, promote cross-functional communication, and have a single direction through EV strategy.</w:t>
      </w:r>
      <w:r w:rsidR="00903A4A" w:rsidRPr="00D437BB">
        <w:rPr>
          <w:color w:val="000000" w:themeColor="text1"/>
          <w:lang w:val="en-GB"/>
        </w:rPr>
        <w:t xml:space="preserve"> As the benefits and challenges of electric mobility shown in the below mentioned figure. </w:t>
      </w:r>
    </w:p>
    <w:p w14:paraId="35805FBB" w14:textId="77777777" w:rsidR="00903A4A" w:rsidRPr="00D437BB" w:rsidRDefault="00903A4A" w:rsidP="00903A4A">
      <w:pPr>
        <w:rPr>
          <w:color w:val="000000" w:themeColor="text1"/>
        </w:rPr>
      </w:pPr>
      <w:r w:rsidRPr="00D437BB">
        <w:rPr>
          <w:noProof/>
          <w:color w:val="000000" w:themeColor="text1"/>
          <w:lang w:eastAsia="en-IN"/>
        </w:rPr>
        <w:drawing>
          <wp:inline distT="0" distB="0" distL="0" distR="0" wp14:anchorId="6B78E6A3" wp14:editId="1834F01B">
            <wp:extent cx="5238750" cy="4286250"/>
            <wp:effectExtent l="0" t="0" r="0" b="0"/>
            <wp:docPr id="426158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4286250"/>
                    </a:xfrm>
                    <a:prstGeom prst="rect">
                      <a:avLst/>
                    </a:prstGeom>
                    <a:noFill/>
                  </pic:spPr>
                </pic:pic>
              </a:graphicData>
            </a:graphic>
          </wp:inline>
        </w:drawing>
      </w:r>
    </w:p>
    <w:p w14:paraId="18E5537D" w14:textId="458DC75F" w:rsidR="00903A4A" w:rsidRPr="00D437BB" w:rsidRDefault="00903A4A" w:rsidP="00903A4A">
      <w:pPr>
        <w:rPr>
          <w:color w:val="000000" w:themeColor="text1"/>
        </w:rPr>
      </w:pPr>
      <w:r w:rsidRPr="00D437BB">
        <w:rPr>
          <w:color w:val="000000" w:themeColor="text1"/>
        </w:rPr>
        <w:lastRenderedPageBreak/>
        <w:t xml:space="preserve">Figure </w:t>
      </w:r>
      <w:r w:rsidR="001325B9" w:rsidRPr="00D437BB">
        <w:rPr>
          <w:color w:val="000000" w:themeColor="text1"/>
        </w:rPr>
        <w:fldChar w:fldCharType="begin"/>
      </w:r>
      <w:r w:rsidR="001325B9" w:rsidRPr="00D437BB">
        <w:rPr>
          <w:color w:val="000000" w:themeColor="text1"/>
        </w:rPr>
        <w:instrText xml:space="preserve"> SEQ Figure \* ARABIC </w:instrText>
      </w:r>
      <w:r w:rsidR="001325B9" w:rsidRPr="00D437BB">
        <w:rPr>
          <w:color w:val="000000" w:themeColor="text1"/>
        </w:rPr>
        <w:fldChar w:fldCharType="separate"/>
      </w:r>
      <w:r w:rsidR="00D5577B" w:rsidRPr="00D437BB">
        <w:rPr>
          <w:noProof/>
          <w:color w:val="000000" w:themeColor="text1"/>
        </w:rPr>
        <w:t>4</w:t>
      </w:r>
      <w:r w:rsidR="001325B9" w:rsidRPr="00D437BB">
        <w:rPr>
          <w:noProof/>
          <w:color w:val="000000" w:themeColor="text1"/>
        </w:rPr>
        <w:fldChar w:fldCharType="end"/>
      </w:r>
      <w:r w:rsidRPr="00D437BB">
        <w:rPr>
          <w:color w:val="000000" w:themeColor="text1"/>
        </w:rPr>
        <w:t>:  Electric mobility’s benefits and barriers</w:t>
      </w:r>
    </w:p>
    <w:p w14:paraId="03031BE5" w14:textId="676D783E" w:rsidR="00903A4A" w:rsidRPr="00D437BB" w:rsidRDefault="00903A4A" w:rsidP="00201750">
      <w:pPr>
        <w:rPr>
          <w:rFonts w:eastAsia="Times New Roman" w:cs="Times New Roman"/>
          <w:color w:val="000000" w:themeColor="text1"/>
          <w:kern w:val="0"/>
          <w:lang w:val="en-GB" w:eastAsia="en-GB"/>
          <w14:ligatures w14:val="none"/>
        </w:rPr>
      </w:pPr>
      <w:r w:rsidRPr="00D437BB">
        <w:rPr>
          <w:rFonts w:eastAsia="Times New Roman" w:cs="Times New Roman"/>
          <w:color w:val="000000" w:themeColor="text1"/>
          <w:kern w:val="0"/>
          <w:lang w:val="en-GB" w:eastAsia="en-GB"/>
          <w14:ligatures w14:val="none"/>
        </w:rPr>
        <w:t>(Burkert, Fechtner and Schmuelling, 2021)</w:t>
      </w:r>
    </w:p>
    <w:p w14:paraId="1B1454C1" w14:textId="00985075" w:rsidR="00201750" w:rsidRPr="00D437BB" w:rsidRDefault="00201750" w:rsidP="00D56A17">
      <w:pPr>
        <w:rPr>
          <w:rFonts w:eastAsia="Times New Roman" w:cs="Times New Roman"/>
          <w:color w:val="000000" w:themeColor="text1"/>
          <w:kern w:val="0"/>
          <w:lang w:val="en-GB" w:eastAsia="en-GB"/>
          <w14:ligatures w14:val="none"/>
        </w:rPr>
      </w:pPr>
      <w:r w:rsidRPr="00D437BB">
        <w:rPr>
          <w:color w:val="000000" w:themeColor="text1"/>
          <w:lang w:val="en-GB"/>
        </w:rPr>
        <w:t xml:space="preserve">The other prevailing theme is the tremendous upgrades in infrastructure and facilities that would be needed to accommodate EV production and service. Municipal EVs that are heavy require much more advanced infrastructure than passenger EVs. The major requirements are </w:t>
      </w:r>
      <w:proofErr w:type="gramStart"/>
      <w:r w:rsidRPr="00D437BB">
        <w:rPr>
          <w:color w:val="000000" w:themeColor="text1"/>
          <w:lang w:val="en-GB"/>
        </w:rPr>
        <w:t>high capacity</w:t>
      </w:r>
      <w:proofErr w:type="gramEnd"/>
      <w:r w:rsidRPr="00D437BB">
        <w:rPr>
          <w:color w:val="000000" w:themeColor="text1"/>
          <w:lang w:val="en-GB"/>
        </w:rPr>
        <w:t xml:space="preserve"> charging points, reinforced electrical system, energy control units, and high voltage battery storage points. Workshops should be reinstated to be able to host isolation bays to deal with high-voltage systems safely, improved fire protection of battery packs and upgraded ventilation systems</w:t>
      </w:r>
      <w:r w:rsidR="00D56A17" w:rsidRPr="00D437BB">
        <w:rPr>
          <w:color w:val="000000" w:themeColor="text1"/>
          <w:lang w:val="en-GB"/>
        </w:rPr>
        <w:t xml:space="preserve"> in the view of </w:t>
      </w:r>
      <w:r w:rsidR="00D56A17" w:rsidRPr="00D437BB">
        <w:rPr>
          <w:rFonts w:eastAsia="Times New Roman" w:cs="Times New Roman"/>
          <w:color w:val="000000" w:themeColor="text1"/>
          <w:kern w:val="0"/>
          <w:lang w:val="en-GB" w:eastAsia="en-GB"/>
          <w14:ligatures w14:val="none"/>
        </w:rPr>
        <w:t>Majid, Rajesh and Ahmed (2024)</w:t>
      </w:r>
      <w:r w:rsidRPr="00D437BB">
        <w:rPr>
          <w:color w:val="000000" w:themeColor="text1"/>
          <w:lang w:val="en-GB"/>
        </w:rPr>
        <w:t xml:space="preserve">. Testing facilities need to be modified structurally as well, such as the introduction of load-testing rigs that can be used with electric drivetrains, battery diagnostics equipment, and thermal </w:t>
      </w:r>
      <w:proofErr w:type="gramStart"/>
      <w:r w:rsidRPr="00D437BB">
        <w:rPr>
          <w:color w:val="000000" w:themeColor="text1"/>
          <w:lang w:val="en-GB"/>
        </w:rPr>
        <w:t>testing controlled</w:t>
      </w:r>
      <w:proofErr w:type="gramEnd"/>
      <w:r w:rsidRPr="00D437BB">
        <w:rPr>
          <w:color w:val="000000" w:themeColor="text1"/>
          <w:lang w:val="en-GB"/>
        </w:rPr>
        <w:t xml:space="preserve"> environments</w:t>
      </w:r>
      <w:r w:rsidR="00D56A17" w:rsidRPr="00D437BB">
        <w:rPr>
          <w:color w:val="000000" w:themeColor="text1"/>
          <w:lang w:val="en-GB"/>
        </w:rPr>
        <w:t xml:space="preserve"> according to </w:t>
      </w:r>
      <w:r w:rsidR="00D56A17" w:rsidRPr="00D437BB">
        <w:rPr>
          <w:rFonts w:eastAsia="Times New Roman" w:cs="Times New Roman"/>
          <w:color w:val="000000" w:themeColor="text1"/>
          <w:kern w:val="0"/>
          <w:lang w:val="en-GB" w:eastAsia="en-GB"/>
          <w14:ligatures w14:val="none"/>
        </w:rPr>
        <w:t>Singh et al. (2024)</w:t>
      </w:r>
      <w:r w:rsidRPr="00D437BB">
        <w:rPr>
          <w:color w:val="000000" w:themeColor="text1"/>
          <w:lang w:val="en-GB"/>
        </w:rPr>
        <w:t>. These infrastructure requirements disclose a tendency: the EV integration is transforming the physical landscape of the operational context of Bucher Municipal, required to invest a substantial amount of capital in the process and plan the facilities over the long term.</w:t>
      </w:r>
    </w:p>
    <w:p w14:paraId="70BBA4AF" w14:textId="68EB6E26" w:rsidR="00903A4A" w:rsidRPr="00D437BB" w:rsidRDefault="00201750" w:rsidP="00D56A17">
      <w:pPr>
        <w:rPr>
          <w:rFonts w:eastAsia="Times New Roman" w:cs="Times New Roman"/>
          <w:color w:val="000000" w:themeColor="text1"/>
          <w:kern w:val="0"/>
          <w:lang w:val="en-GB" w:eastAsia="en-GB"/>
          <w14:ligatures w14:val="none"/>
        </w:rPr>
      </w:pPr>
      <w:r w:rsidRPr="00D437BB">
        <w:rPr>
          <w:color w:val="000000" w:themeColor="text1"/>
          <w:lang w:val="en-GB"/>
        </w:rPr>
        <w:t>Another significant organisational issue that has been identified as part of the analysis is capability of the workforce and cultural adaptation. The professional experience of Bucher Municipal lies in the field of mechanical and hydraulic systems; with EV technology, the company faces new frontiers like battery diagnostics, electric power base, high-voltage safety measures, and software calibration. The thematic data demonstrates that employees are well-aware of the necessity of upskilling, but there is still a lack of understanding of training opportunities, schedules and expectations of organisations</w:t>
      </w:r>
      <w:r w:rsidR="00D56A17" w:rsidRPr="00D437BB">
        <w:rPr>
          <w:color w:val="000000" w:themeColor="text1"/>
          <w:lang w:val="en-GB"/>
        </w:rPr>
        <w:t xml:space="preserve"> as determined by </w:t>
      </w:r>
      <w:r w:rsidR="00D56A17" w:rsidRPr="00D437BB">
        <w:rPr>
          <w:rFonts w:eastAsia="Times New Roman" w:cs="Times New Roman"/>
          <w:color w:val="000000" w:themeColor="text1"/>
          <w:kern w:val="0"/>
          <w:lang w:val="en-GB" w:eastAsia="en-GB"/>
          <w14:ligatures w14:val="none"/>
        </w:rPr>
        <w:t>Ekene Cynthia Onukwulu, Mercy Odochi Agho and Nsisong Louis Eyo-Udo (2021)</w:t>
      </w:r>
      <w:r w:rsidRPr="00D437BB">
        <w:rPr>
          <w:color w:val="000000" w:themeColor="text1"/>
          <w:lang w:val="en-GB"/>
        </w:rPr>
        <w:t>. To narrow these skill shortages, Bucher Municipal should introduce organized training programmes such as high-voltage technician qualifications, compulsory safety training, electric drivetrains, and computerised specialised training on electronic systems. Also, there might be the needs of new talent channels, mainly electrical engineers, battery experts, and software programmers. In addition to the technical training, the change requires the cultural shift: the employees will need to move towards a more mechanistic mindset to that of the one, which is open to digital tools, predictive diagnostics, and software-based solutions</w:t>
      </w:r>
      <w:r w:rsidR="00D56A17" w:rsidRPr="00D437BB">
        <w:rPr>
          <w:color w:val="000000" w:themeColor="text1"/>
          <w:lang w:val="en-GB"/>
        </w:rPr>
        <w:t xml:space="preserve"> according to </w:t>
      </w:r>
      <w:r w:rsidR="00D56A17" w:rsidRPr="00D437BB">
        <w:rPr>
          <w:rFonts w:eastAsia="Times New Roman" w:cs="Times New Roman"/>
          <w:color w:val="000000" w:themeColor="text1"/>
          <w:kern w:val="0"/>
          <w:lang w:val="en-GB" w:eastAsia="en-GB"/>
          <w14:ligatures w14:val="none"/>
        </w:rPr>
        <w:t>Okechukwuyem Ojji (2024)</w:t>
      </w:r>
      <w:r w:rsidRPr="00D437BB">
        <w:rPr>
          <w:color w:val="000000" w:themeColor="text1"/>
          <w:lang w:val="en-GB"/>
        </w:rPr>
        <w:t>. Indeed, change management would prove important in reducing any resistance and developing an internal confidence in the new line of technology.</w:t>
      </w:r>
    </w:p>
    <w:p w14:paraId="1537C16C" w14:textId="633DD2C5" w:rsidR="00201750" w:rsidRPr="00D437BB" w:rsidRDefault="00201750" w:rsidP="00D56A17">
      <w:pPr>
        <w:rPr>
          <w:rFonts w:eastAsia="Times New Roman" w:cs="Times New Roman"/>
          <w:color w:val="000000" w:themeColor="text1"/>
          <w:kern w:val="0"/>
          <w:lang w:val="en-GB" w:eastAsia="en-GB"/>
          <w14:ligatures w14:val="none"/>
        </w:rPr>
      </w:pPr>
      <w:r w:rsidRPr="00D437BB">
        <w:rPr>
          <w:color w:val="000000" w:themeColor="text1"/>
          <w:lang w:val="en-GB"/>
        </w:rPr>
        <w:lastRenderedPageBreak/>
        <w:t>The second key theme is the supply chain transformation, which is promoted by the replacement of mechanical to sophisticated electrical and digital systems. The existing supplier base of Bucher Municipal focuses on conventional drives and hydraulic products, which leaves possible gaps in capability when it comes to procuring EV parts including battery packs, inverters, wiring harnesses, electric motors and battery control units</w:t>
      </w:r>
      <w:r w:rsidR="00D56A17" w:rsidRPr="00D437BB">
        <w:rPr>
          <w:color w:val="000000" w:themeColor="text1"/>
          <w:lang w:val="en-GB"/>
        </w:rPr>
        <w:t xml:space="preserve"> in the view of </w:t>
      </w:r>
      <w:r w:rsidR="00D56A17" w:rsidRPr="00D437BB">
        <w:rPr>
          <w:rFonts w:eastAsia="Times New Roman" w:cs="Times New Roman"/>
          <w:color w:val="000000" w:themeColor="text1"/>
          <w:kern w:val="0"/>
          <w:lang w:val="en-GB" w:eastAsia="en-GB"/>
          <w14:ligatures w14:val="none"/>
        </w:rPr>
        <w:t>Optimization, Learning Algorithms and Applications (2025)</w:t>
      </w:r>
      <w:r w:rsidRPr="00D437BB">
        <w:rPr>
          <w:color w:val="000000" w:themeColor="text1"/>
          <w:lang w:val="en-GB"/>
        </w:rPr>
        <w:t>. The thematic information highlights the importance of new procurement model, which pays attention to strategic partnerships, but not transactional buying. Partnership with manufacturers of EV components, common testing methods, co-R&amp;D, and long-term relations become crucial to achieve stability in the supply chain. EV components also have increased dependency risks and lead times to mechanical parts, which forces Bucher Municipal to create effective supplier risk assessment and dual-source approaches.</w:t>
      </w:r>
    </w:p>
    <w:p w14:paraId="12F0D2B3" w14:textId="665F8F6E" w:rsidR="00201750" w:rsidRPr="00D437BB" w:rsidRDefault="00201750" w:rsidP="00D56A17">
      <w:pPr>
        <w:rPr>
          <w:rFonts w:eastAsia="Times New Roman" w:cs="Times New Roman"/>
          <w:color w:val="000000" w:themeColor="text1"/>
          <w:kern w:val="0"/>
          <w:lang w:val="en-GB" w:eastAsia="en-GB"/>
          <w14:ligatures w14:val="none"/>
        </w:rPr>
      </w:pPr>
      <w:r w:rsidRPr="00D437BB">
        <w:rPr>
          <w:color w:val="000000" w:themeColor="text1"/>
          <w:lang w:val="en-GB"/>
        </w:rPr>
        <w:t>After sales services and customer support is one of the most radical organisational transformations. EVs change the picture of the municipal fleet maintenance through the need to provide high-voltage roadside assistance, battery-level monitoring, software updates, and diagnostics based on telematics</w:t>
      </w:r>
      <w:r w:rsidR="00D56A17" w:rsidRPr="00D437BB">
        <w:rPr>
          <w:color w:val="000000" w:themeColor="text1"/>
          <w:lang w:val="en-GB"/>
        </w:rPr>
        <w:t xml:space="preserve"> in the view of </w:t>
      </w:r>
      <w:r w:rsidR="00D56A17" w:rsidRPr="00D437BB">
        <w:rPr>
          <w:rFonts w:eastAsia="Times New Roman" w:cs="Times New Roman"/>
          <w:color w:val="000000" w:themeColor="text1"/>
          <w:kern w:val="0"/>
          <w:lang w:val="en-GB" w:eastAsia="en-GB"/>
          <w14:ligatures w14:val="none"/>
        </w:rPr>
        <w:t>Mo et al. (2022)</w:t>
      </w:r>
      <w:r w:rsidRPr="00D437BB">
        <w:rPr>
          <w:color w:val="000000" w:themeColor="text1"/>
          <w:lang w:val="en-GB"/>
        </w:rPr>
        <w:t>. Digital equipment, remote monitoring and high voltages safety equipment should be provided to service teams. This is a departure of the reactive mechanical servicing to the proactive, data-based service models. EV technology helps Bucher Municipal to provide new value-added services to clients, including predictive dashboards on maintenance, energy-saving insights, and reports on battery lifecycle. However, these opportunities take time and money in digital infrastructure, cloud and ongoing technical education.</w:t>
      </w:r>
    </w:p>
    <w:p w14:paraId="32728903" w14:textId="565C0B7C" w:rsidR="00201750" w:rsidRPr="00D437BB" w:rsidRDefault="00201750" w:rsidP="00D56A17">
      <w:pPr>
        <w:rPr>
          <w:rFonts w:eastAsia="Times New Roman" w:cs="Times New Roman"/>
          <w:color w:val="000000" w:themeColor="text1"/>
          <w:kern w:val="0"/>
          <w:lang w:val="en-GB" w:eastAsia="en-GB"/>
          <w14:ligatures w14:val="none"/>
        </w:rPr>
      </w:pPr>
      <w:r w:rsidRPr="00D437BB">
        <w:rPr>
          <w:color w:val="000000" w:themeColor="text1"/>
          <w:lang w:val="en-GB"/>
        </w:rPr>
        <w:t>Another important theme to consider is safety and regulatory compliance, which is expected because of the nature of lithium-ion batteries and high voltage. EV integration needs new safety measures, emergency drills, risk evaluation, and employee qualifications</w:t>
      </w:r>
      <w:r w:rsidR="00D56A17" w:rsidRPr="00D437BB">
        <w:rPr>
          <w:color w:val="000000" w:themeColor="text1"/>
          <w:lang w:val="en-GB"/>
        </w:rPr>
        <w:t xml:space="preserve"> in the view of </w:t>
      </w:r>
      <w:r w:rsidR="00D56A17" w:rsidRPr="00D437BB">
        <w:rPr>
          <w:rFonts w:eastAsia="Times New Roman" w:cs="Times New Roman"/>
          <w:color w:val="000000" w:themeColor="text1"/>
          <w:kern w:val="0"/>
          <w:lang w:val="en-GB" w:eastAsia="en-GB"/>
          <w14:ligatures w14:val="none"/>
        </w:rPr>
        <w:t>Chen et al. (2021)</w:t>
      </w:r>
      <w:r w:rsidRPr="00D437BB">
        <w:rPr>
          <w:color w:val="000000" w:themeColor="text1"/>
          <w:lang w:val="en-GB"/>
        </w:rPr>
        <w:t xml:space="preserve">. The legislation on EV manufacturing, operation and battery disposal is quickly changing in </w:t>
      </w:r>
      <w:proofErr w:type="gramStart"/>
      <w:r w:rsidRPr="00D437BB">
        <w:rPr>
          <w:color w:val="000000" w:themeColor="text1"/>
          <w:lang w:val="en-GB"/>
        </w:rPr>
        <w:t>Europe</w:t>
      </w:r>
      <w:proofErr w:type="gramEnd"/>
      <w:r w:rsidRPr="00D437BB">
        <w:rPr>
          <w:color w:val="000000" w:themeColor="text1"/>
          <w:lang w:val="en-GB"/>
        </w:rPr>
        <w:t xml:space="preserve"> and this is putting more pressure on Bucher Municipal to ensure that it foresees the regulation. This may mean that a new or enhanced regulatory team </w:t>
      </w:r>
      <w:proofErr w:type="gramStart"/>
      <w:r w:rsidRPr="00D437BB">
        <w:rPr>
          <w:color w:val="000000" w:themeColor="text1"/>
          <w:lang w:val="en-GB"/>
        </w:rPr>
        <w:t>has to</w:t>
      </w:r>
      <w:proofErr w:type="gramEnd"/>
      <w:r w:rsidRPr="00D437BB">
        <w:rPr>
          <w:color w:val="000000" w:themeColor="text1"/>
          <w:lang w:val="en-GB"/>
        </w:rPr>
        <w:t xml:space="preserve"> be established to oversee EV compliance to prevent legal, operational, or reputational risks.</w:t>
      </w:r>
    </w:p>
    <w:p w14:paraId="4B625D7E" w14:textId="5A197821" w:rsidR="00201750" w:rsidRPr="00D437BB" w:rsidRDefault="00201750" w:rsidP="00F5721A">
      <w:pPr>
        <w:rPr>
          <w:rFonts w:eastAsia="Times New Roman" w:cs="Times New Roman"/>
          <w:color w:val="000000" w:themeColor="text1"/>
          <w:kern w:val="0"/>
          <w:lang w:val="en-GB" w:eastAsia="en-GB"/>
          <w14:ligatures w14:val="none"/>
        </w:rPr>
      </w:pPr>
      <w:r w:rsidRPr="00D437BB">
        <w:rPr>
          <w:color w:val="000000" w:themeColor="text1"/>
          <w:lang w:val="en-GB"/>
        </w:rPr>
        <w:t xml:space="preserve">Lastly, the thematic analysis determines digital and data infrastructure as the basis of EV strategy. Electric city vehicles provide enormous volumes of operational data: battery condition and charging behaviour, energy usage in real time and efficiency of paths. </w:t>
      </w:r>
      <w:proofErr w:type="gramStart"/>
      <w:r w:rsidRPr="00D437BB">
        <w:rPr>
          <w:color w:val="000000" w:themeColor="text1"/>
          <w:lang w:val="en-GB"/>
        </w:rPr>
        <w:t>In order to</w:t>
      </w:r>
      <w:proofErr w:type="gramEnd"/>
      <w:r w:rsidRPr="00D437BB">
        <w:rPr>
          <w:color w:val="000000" w:themeColor="text1"/>
          <w:lang w:val="en-GB"/>
        </w:rPr>
        <w:t xml:space="preserve"> exploit </w:t>
      </w:r>
      <w:r w:rsidRPr="00D437BB">
        <w:rPr>
          <w:color w:val="000000" w:themeColor="text1"/>
          <w:lang w:val="en-GB"/>
        </w:rPr>
        <w:lastRenderedPageBreak/>
        <w:t>this information, Bucher Municipal should invest in telematics software, secure cloud storage, cybersecurity systems and over-the-air (OTA) software update system</w:t>
      </w:r>
      <w:r w:rsidR="00F5721A" w:rsidRPr="00D437BB">
        <w:rPr>
          <w:color w:val="000000" w:themeColor="text1"/>
          <w:lang w:val="en-GB"/>
        </w:rPr>
        <w:t xml:space="preserve"> in the view of </w:t>
      </w:r>
      <w:r w:rsidR="00F5721A" w:rsidRPr="00D437BB">
        <w:rPr>
          <w:rFonts w:eastAsia="Times New Roman" w:cs="Times New Roman"/>
          <w:color w:val="000000" w:themeColor="text1"/>
          <w:kern w:val="0"/>
          <w:lang w:val="en-GB" w:eastAsia="en-GB"/>
          <w14:ligatures w14:val="none"/>
        </w:rPr>
        <w:t>Bisschop, Willstrand and Rosengren (2020)</w:t>
      </w:r>
      <w:r w:rsidRPr="00D437BB">
        <w:rPr>
          <w:color w:val="000000" w:themeColor="text1"/>
          <w:lang w:val="en-GB"/>
        </w:rPr>
        <w:t>. The digital layer is important to the integration of EVs, without which the vehicle optimisation, predictive maintenance, and interaction with the customer would be incomplete.</w:t>
      </w:r>
    </w:p>
    <w:p w14:paraId="3D74323D" w14:textId="17A990E7" w:rsidR="00201750" w:rsidRPr="00D437BB" w:rsidRDefault="00201750" w:rsidP="00201750">
      <w:pPr>
        <w:rPr>
          <w:color w:val="000000" w:themeColor="text1"/>
        </w:rPr>
      </w:pPr>
      <w:r w:rsidRPr="00D437BB">
        <w:rPr>
          <w:color w:val="000000" w:themeColor="text1"/>
          <w:lang w:val="en-GB"/>
        </w:rPr>
        <w:t>Altogether, these themes show that successful EV integration of Bucher Municipal must be a holistic change that involves organisational structure change, capabilities of the workforce, physical infrastructure change, change in the supply chain strategy and digital preparedness. The move requires long-term investment, strategic guidance, and a long-term vision. EV integration is not a technological upgrade per se, but a systems re-design of how Bucher Municipal will design, produce, service and support municipal vehicles.</w:t>
      </w:r>
    </w:p>
    <w:p w14:paraId="486B4C65" w14:textId="6C79E26D" w:rsidR="007D0B32" w:rsidRPr="00D437BB" w:rsidRDefault="006F1C26" w:rsidP="006F1C26">
      <w:pPr>
        <w:pStyle w:val="Heading2"/>
        <w:rPr>
          <w:color w:val="000000" w:themeColor="text1"/>
          <w:lang w:val="en-GB"/>
        </w:rPr>
      </w:pPr>
      <w:bookmarkStart w:id="40" w:name="_Toc215566569"/>
      <w:r w:rsidRPr="00D437BB">
        <w:rPr>
          <w:color w:val="000000" w:themeColor="text1"/>
          <w:lang w:val="en-GB"/>
        </w:rPr>
        <w:t xml:space="preserve">4.3 </w:t>
      </w:r>
      <w:r w:rsidR="007D0B32" w:rsidRPr="00D437BB">
        <w:rPr>
          <w:color w:val="000000" w:themeColor="text1"/>
          <w:lang w:val="en-GB"/>
        </w:rPr>
        <w:t>Discussion</w:t>
      </w:r>
      <w:bookmarkEnd w:id="40"/>
      <w:r w:rsidR="007D0B32" w:rsidRPr="00D437BB">
        <w:rPr>
          <w:color w:val="000000" w:themeColor="text1"/>
          <w:lang w:val="en-GB"/>
        </w:rPr>
        <w:t xml:space="preserve"> </w:t>
      </w:r>
    </w:p>
    <w:p w14:paraId="12E2E276" w14:textId="72781457" w:rsidR="007D0B32" w:rsidRPr="00D437BB" w:rsidRDefault="006F1C26" w:rsidP="006F1C26">
      <w:pPr>
        <w:pStyle w:val="Heading3"/>
        <w:rPr>
          <w:color w:val="000000" w:themeColor="text1"/>
          <w:lang w:val="en-GB"/>
        </w:rPr>
      </w:pPr>
      <w:bookmarkStart w:id="41" w:name="_Toc215566570"/>
      <w:r w:rsidRPr="00D437BB">
        <w:rPr>
          <w:color w:val="000000" w:themeColor="text1"/>
          <w:lang w:val="en-GB"/>
        </w:rPr>
        <w:t xml:space="preserve">4.3.1 </w:t>
      </w:r>
      <w:r w:rsidR="007D0B32" w:rsidRPr="00D437BB">
        <w:rPr>
          <w:color w:val="000000" w:themeColor="text1"/>
          <w:lang w:val="en-GB"/>
        </w:rPr>
        <w:t>What are the operational challenges and benefits related with integrating electric vehicles into Bucher Municipal's company car fleet?</w:t>
      </w:r>
      <w:bookmarkEnd w:id="41"/>
      <w:r w:rsidR="007D0B32" w:rsidRPr="00D437BB">
        <w:rPr>
          <w:color w:val="000000" w:themeColor="text1"/>
          <w:lang w:val="en-GB"/>
        </w:rPr>
        <w:t xml:space="preserve"> </w:t>
      </w:r>
    </w:p>
    <w:p w14:paraId="1F15B953" w14:textId="3B7BC152" w:rsidR="00406450" w:rsidRPr="00D437BB" w:rsidRDefault="00406450" w:rsidP="00406450">
      <w:pPr>
        <w:rPr>
          <w:color w:val="000000" w:themeColor="text1"/>
          <w:lang w:val="en-GB"/>
        </w:rPr>
      </w:pPr>
      <w:r w:rsidRPr="00D437BB">
        <w:rPr>
          <w:color w:val="000000" w:themeColor="text1"/>
          <w:lang w:val="en-GB"/>
        </w:rPr>
        <w:t xml:space="preserve">The thematic results show that the implementation of the electric vehicles (EVs) in the company fleet of Bucher Municipal can be associated with both serious operational barriers and considerable long-term operational benefits. One of the key operational complications that can be pointed out is the disruption when switching to electric drive systems of advanced technologies, which occurred when switching to the diesel-hydraulic systems. The uncertainty in the operational environment occurs among the employees, especially the ones who have long-standing familiarity with mechanical systems, and they will need to acquire new skills in such areas as digital diagnostics, battery control, and software-based monitoring. This is in line with the literature claiming that EV integration disrupts the established workflow with the formation of short-run inefficiencies as organisations get updated to new working habits (Wang &amp; Witlox, 2025). The file information proves that the teams in Bucher Municipal are not at the same level of readiness, which threatens the lack of consistency in everyday operations and possible failures in internal communication. The other operational issue is a charging logistics. The insufficient charging networks, particularly quick chargers, are a risk to the continuity of operations. Cycling of the vehicles needs to be planned and this can limit fleet flexibility in the periods of peak operation. This is consistent with the results reported by Mastoi et al. (2022) that the lack of charging is one of the primary obstacles to a smooth EV operation. Nevertheless, there are </w:t>
      </w:r>
      <w:proofErr w:type="gramStart"/>
      <w:r w:rsidRPr="00D437BB">
        <w:rPr>
          <w:color w:val="000000" w:themeColor="text1"/>
          <w:lang w:val="en-GB"/>
        </w:rPr>
        <w:t>a number of</w:t>
      </w:r>
      <w:proofErr w:type="gramEnd"/>
      <w:r w:rsidRPr="00D437BB">
        <w:rPr>
          <w:color w:val="000000" w:themeColor="text1"/>
          <w:lang w:val="en-GB"/>
        </w:rPr>
        <w:t xml:space="preserve"> operational advantages. EVs have lower noise, better </w:t>
      </w:r>
      <w:r w:rsidRPr="00D437BB">
        <w:rPr>
          <w:color w:val="000000" w:themeColor="text1"/>
          <w:lang w:val="en-GB"/>
        </w:rPr>
        <w:lastRenderedPageBreak/>
        <w:t>reliability, with fewer mechanical failures, and more predictable servicing times, which are also very highly depicted in the literature on the topic. According to the file, Bucher Municipal acknowledges the quality of operations since they have less vibration, fewer difficulties with the work of the drive train, and a better monitoring system called telematics. EVs also make it possible to collect route and performance data more accurately, which results in fleet operations optimisation based on data. As it is emphasised in the literature, the digital aspect of EV drivetrains increases the level of operational transparency, which enables organisations to achieve a better level of scheduling and maintenance prediction. Therefore, despite the significant issues of operational transition, the primary ones associated with preparedness, skills, and infrastructure, EV integration eventually provides enhanced operational efficiency, a decrease in downtimes, and a more technologically advanced operation of the fleet.</w:t>
      </w:r>
    </w:p>
    <w:p w14:paraId="251682A4" w14:textId="0231272A" w:rsidR="007D0B32" w:rsidRPr="00D437BB" w:rsidRDefault="006F1C26" w:rsidP="006F1C26">
      <w:pPr>
        <w:pStyle w:val="Heading3"/>
        <w:rPr>
          <w:color w:val="000000" w:themeColor="text1"/>
          <w:lang w:val="en-GB"/>
        </w:rPr>
      </w:pPr>
      <w:bookmarkStart w:id="42" w:name="_Toc215566571"/>
      <w:r w:rsidRPr="00D437BB">
        <w:rPr>
          <w:color w:val="000000" w:themeColor="text1"/>
          <w:lang w:val="en-GB"/>
        </w:rPr>
        <w:t xml:space="preserve">4.3.2 </w:t>
      </w:r>
      <w:r w:rsidR="007D0B32" w:rsidRPr="00D437BB">
        <w:rPr>
          <w:color w:val="000000" w:themeColor="text1"/>
          <w:lang w:val="en-GB"/>
        </w:rPr>
        <w:t>What are the financial implications, including maintenance cost and total cost of ownership of EV adoption compared to traditional burning engine vehicles?</w:t>
      </w:r>
      <w:bookmarkEnd w:id="42"/>
      <w:r w:rsidR="007D0B32" w:rsidRPr="00D437BB">
        <w:rPr>
          <w:color w:val="000000" w:themeColor="text1"/>
          <w:lang w:val="en-GB"/>
        </w:rPr>
        <w:t xml:space="preserve"> </w:t>
      </w:r>
    </w:p>
    <w:p w14:paraId="2F12CA21" w14:textId="7EDC4B75" w:rsidR="00406450" w:rsidRPr="00D437BB" w:rsidRDefault="00406450" w:rsidP="00406450">
      <w:pPr>
        <w:rPr>
          <w:color w:val="000000" w:themeColor="text1"/>
          <w:lang w:val="en-GB"/>
        </w:rPr>
      </w:pPr>
      <w:r w:rsidRPr="00D437BB">
        <w:rPr>
          <w:color w:val="000000" w:themeColor="text1"/>
          <w:lang w:val="en-GB"/>
        </w:rPr>
        <w:t xml:space="preserve">EV adoption has a specific financial implication, evidenced by the fact that instead of recurring mechanical costs, it involves initial capital expenditure, in line with thematic results and the literature review. The file also emphasises that EVs are currently expected to cost more to buy because they have more sophisticated batteries, high-voltage components and other types of customised production needs. This is in line with the scholarly data that EV price is still a lot more expensive than internal combustion engine (ICE) cars because of the chemistry of the battery and small economies of scale (Hertzke et al., 2024). Yet, this up-front cost is offset by high financial rewards in the long-term. The maintenance costs of EVs are much lower, which is attested in the thematic analysis as well as in the dissertation file, which states that the EVs do not have exhaust systems, no oil changes, gearboxes, and other mechanical parts prone to wear. This is in line with research showing it has been found to save maintenance up to 40-50 per cent throughout the lifecycle of the vehicle. Moreover, electricity costs are less </w:t>
      </w:r>
      <w:proofErr w:type="gramStart"/>
      <w:r w:rsidRPr="00D437BB">
        <w:rPr>
          <w:color w:val="000000" w:themeColor="text1"/>
          <w:lang w:val="en-GB"/>
        </w:rPr>
        <w:t>and also</w:t>
      </w:r>
      <w:proofErr w:type="gramEnd"/>
      <w:r w:rsidRPr="00D437BB">
        <w:rPr>
          <w:color w:val="000000" w:themeColor="text1"/>
          <w:lang w:val="en-GB"/>
        </w:rPr>
        <w:t xml:space="preserve"> more predictable compared to diesel which contributes to operational savings in the long-term. It is proven in literature that EVs have increased energy conversion efficiency, which saves 6070 percent of fuel consumption. The findings of total cost of ownership (TCO) serve to support the notion that EVs are economically beneficial in the long run, particularly when they are used in higher rates of utilisation in foreseeable-duty cycles. The disadvantageous TCO profile is balanced by the lower running cost and lower servicing needs of EVs, which results in a favourable TCO profile. According to the analysis of the file, EVs are also better in the long-term economic perspective, reducing downtimes and allowing predictive maintenance </w:t>
      </w:r>
      <w:r w:rsidRPr="00D437BB">
        <w:rPr>
          <w:color w:val="000000" w:themeColor="text1"/>
          <w:lang w:val="en-GB"/>
        </w:rPr>
        <w:lastRenderedPageBreak/>
        <w:t>due to their integration with telematics. However, there is a risk of finances. The uncertainty in both the budgeting, in terms of battery change, and the unpredictable value of the residue value, as well as the reliance on government subsidies. Similar risks are mentioned in the literature, where authors state that EV markets are prone to changing policies and technological development. This supports the rationale behind why Bucher Municipal should embrace the long-term scenario modelling approach, strategic budgeting, and staged financial planning.</w:t>
      </w:r>
    </w:p>
    <w:p w14:paraId="75795AF2" w14:textId="27D91644" w:rsidR="007D0B32" w:rsidRPr="00D437BB" w:rsidRDefault="006F1C26" w:rsidP="006F1C26">
      <w:pPr>
        <w:pStyle w:val="Heading3"/>
        <w:rPr>
          <w:color w:val="000000" w:themeColor="text1"/>
          <w:lang w:val="en-GB"/>
        </w:rPr>
      </w:pPr>
      <w:bookmarkStart w:id="43" w:name="_Toc215566572"/>
      <w:r w:rsidRPr="00D437BB">
        <w:rPr>
          <w:color w:val="000000" w:themeColor="text1"/>
          <w:lang w:val="en-GB"/>
        </w:rPr>
        <w:t xml:space="preserve">4.3.3 </w:t>
      </w:r>
      <w:r w:rsidR="007D0B32" w:rsidRPr="00D437BB">
        <w:rPr>
          <w:color w:val="000000" w:themeColor="text1"/>
          <w:lang w:val="en-GB"/>
        </w:rPr>
        <w:t>What are the required organisational and infrastructural changes need to support effective electric vehicles integration within the organisation?</w:t>
      </w:r>
      <w:bookmarkEnd w:id="43"/>
      <w:r w:rsidR="007D0B32" w:rsidRPr="00D437BB">
        <w:rPr>
          <w:color w:val="000000" w:themeColor="text1"/>
          <w:lang w:val="en-GB"/>
        </w:rPr>
        <w:t xml:space="preserve"> </w:t>
      </w:r>
    </w:p>
    <w:p w14:paraId="16FDDDD0" w14:textId="1A8DEA43" w:rsidR="00406450" w:rsidRPr="00D437BB" w:rsidRDefault="00406450" w:rsidP="00406450">
      <w:pPr>
        <w:rPr>
          <w:color w:val="000000" w:themeColor="text1"/>
          <w:lang w:val="en-GB"/>
        </w:rPr>
      </w:pPr>
      <w:r w:rsidRPr="00D437BB">
        <w:rPr>
          <w:color w:val="000000" w:themeColor="text1"/>
          <w:lang w:val="en-GB"/>
        </w:rPr>
        <w:t xml:space="preserve">The examination reveals that an effective EV integration demands Bucher Municipal to have an extensive organisational and infrastructural change. Strategic alignment within the organisation is one of the key organisational needs. The file shows that the engineering teams are actively working towards the preparation of EV competencies, however, the support functions, such as procurement, logistics, and customer services, have been at diverse levels of preparedness. This incomplete readiness poses a strategic threat, with coupled departments becoming bottlenecks of operations and unreliable decisions. This is in line with industry evidence that EV penetration is changing the physical face of fleet operation necessitating significant investment in electricity infrastructure and battery-safe locations. Testing environments also should keep on changing to take in thermal chambers, battery diagnostic rigs, and electric drivetrain load platform- features unneeded in a diesel platform. Another most important organisational need is workforce capability and cultural adaptation. Traditionally trained employees with mechanical systems training need to acquire the skills of battery diagnostics, software calibration, and high voltage safety. The file reveals discrepancies in training opportunities and confusion on expectations, and the necessity of structured upskilling programmes. The hypothesis that human capital transformation is among the greatest facilitators of EV adoption is supported by literature greatly. Also, there is need to restructure the supply chain with the replacement of mechanical components with electrical components. Strategic alliances, dual sourcing and co-development relationships are needed </w:t>
      </w:r>
      <w:proofErr w:type="gramStart"/>
      <w:r w:rsidRPr="00D437BB">
        <w:rPr>
          <w:color w:val="000000" w:themeColor="text1"/>
          <w:lang w:val="en-GB"/>
        </w:rPr>
        <w:t>in order to</w:t>
      </w:r>
      <w:proofErr w:type="gramEnd"/>
      <w:r w:rsidRPr="00D437BB">
        <w:rPr>
          <w:color w:val="000000" w:themeColor="text1"/>
          <w:lang w:val="en-GB"/>
        </w:rPr>
        <w:t xml:space="preserve"> minimize risk. Digital infrastructure upgrades that include the telematics systems, cloud infrastructure, and cybersecurity upgrades are also essential to support EV data flows and predictive maintenance.</w:t>
      </w:r>
    </w:p>
    <w:p w14:paraId="2FE00A05" w14:textId="7C77E816" w:rsidR="007D0B32" w:rsidRPr="00D437BB" w:rsidRDefault="006F1C26" w:rsidP="006F1C26">
      <w:pPr>
        <w:pStyle w:val="Heading3"/>
        <w:rPr>
          <w:color w:val="000000" w:themeColor="text1"/>
          <w:lang w:val="en-GB"/>
        </w:rPr>
      </w:pPr>
      <w:bookmarkStart w:id="44" w:name="_Toc215566573"/>
      <w:r w:rsidRPr="00D437BB">
        <w:rPr>
          <w:color w:val="000000" w:themeColor="text1"/>
          <w:lang w:val="en-GB"/>
        </w:rPr>
        <w:lastRenderedPageBreak/>
        <w:t xml:space="preserve">4.3.4 </w:t>
      </w:r>
      <w:r w:rsidR="007D0B32" w:rsidRPr="00D437BB">
        <w:rPr>
          <w:color w:val="000000" w:themeColor="text1"/>
          <w:lang w:val="en-GB"/>
        </w:rPr>
        <w:t>Summary of the chapter</w:t>
      </w:r>
      <w:bookmarkEnd w:id="44"/>
      <w:r w:rsidR="007D0B32" w:rsidRPr="00D437BB">
        <w:rPr>
          <w:color w:val="000000" w:themeColor="text1"/>
          <w:lang w:val="en-GB"/>
        </w:rPr>
        <w:t xml:space="preserve"> </w:t>
      </w:r>
    </w:p>
    <w:p w14:paraId="1AF7CE3D" w14:textId="1A82821F" w:rsidR="00406450" w:rsidRPr="00D437BB" w:rsidRDefault="00406450" w:rsidP="00406450">
      <w:pPr>
        <w:rPr>
          <w:color w:val="000000" w:themeColor="text1"/>
          <w:lang w:val="en-GB"/>
        </w:rPr>
      </w:pPr>
      <w:r w:rsidRPr="00D437BB">
        <w:rPr>
          <w:color w:val="000000" w:themeColor="text1"/>
          <w:lang w:val="en-GB"/>
        </w:rPr>
        <w:t>The operational, financial, and organisational implications of adopting electric vehicles into the company car fleet of Bucher Municipal have been discussed in this chapter. It is indicated in the discussion that EV integration has caused short-term disruption, which can be explained by an increased number of skills required, lack of adequate charging infrastructure, and misalignment between departments, but it also provides significant long-term operational advantages, such as fewer downtimes, better monitoring of the fleet, and more efficient routes. Such results correlate with the thematic analysis as well as the rest of the academic literature.</w:t>
      </w:r>
    </w:p>
    <w:p w14:paraId="0445B9A1" w14:textId="495D473B" w:rsidR="00406450" w:rsidRPr="00D437BB" w:rsidRDefault="00406450" w:rsidP="00406450">
      <w:pPr>
        <w:rPr>
          <w:color w:val="000000" w:themeColor="text1"/>
          <w:lang w:val="en-GB"/>
        </w:rPr>
      </w:pPr>
      <w:r w:rsidRPr="00D437BB">
        <w:rPr>
          <w:color w:val="000000" w:themeColor="text1"/>
          <w:lang w:val="en-GB"/>
        </w:rPr>
        <w:t>On the chart, the chapter has shown that EVs will be more costly to purchase initially but will offer considerable benefits in terms of minimised maintenance spending and lower energy bills, which is part of a positive total cost of ownership over the lifecycle. Nevertheless, the risks associated with finance, including replacement of batteries, unknown residual value, and dependency on the policies should be handled with caution.</w:t>
      </w:r>
    </w:p>
    <w:p w14:paraId="0BB937EA" w14:textId="3980C50C" w:rsidR="00406450" w:rsidRPr="00D437BB" w:rsidRDefault="00406450" w:rsidP="00406450">
      <w:pPr>
        <w:rPr>
          <w:color w:val="000000" w:themeColor="text1"/>
          <w:lang w:val="en-GB"/>
        </w:rPr>
      </w:pPr>
      <w:r w:rsidRPr="00D437BB">
        <w:rPr>
          <w:color w:val="000000" w:themeColor="text1"/>
          <w:lang w:val="en-GB"/>
        </w:rPr>
        <w:t xml:space="preserve">Lastly, the chapter revealed that, to facilitate successful EV integration, significant organisational and infrastructural transformations are necessary. </w:t>
      </w:r>
      <w:r w:rsidR="00E86FF5" w:rsidRPr="00D437BB">
        <w:rPr>
          <w:color w:val="000000" w:themeColor="text1"/>
          <w:lang w:val="en-GB"/>
        </w:rPr>
        <w:t>Bucher Municipal will have to modernise the charging facilities, workshops, supply chain, and launch comprehensive workforce training programmes and ensure that each department is aligned strategically. All these lessons verify the fact that the EV adoption is not merely a change in technology, but a structural change that affects processes, people, infrastructure and long-term strategic planning.</w:t>
      </w:r>
    </w:p>
    <w:p w14:paraId="1C143DDF" w14:textId="4F9645B0" w:rsidR="00C1044F" w:rsidRPr="00D437BB" w:rsidRDefault="00C1044F" w:rsidP="00406450">
      <w:pPr>
        <w:rPr>
          <w:color w:val="000000" w:themeColor="text1"/>
          <w:lang w:val="en-GB"/>
        </w:rPr>
      </w:pPr>
    </w:p>
    <w:p w14:paraId="52FC5B2F" w14:textId="7713AFCE" w:rsidR="00C1044F" w:rsidRPr="00D437BB" w:rsidRDefault="00C1044F">
      <w:pPr>
        <w:spacing w:line="278" w:lineRule="auto"/>
        <w:jc w:val="left"/>
        <w:rPr>
          <w:color w:val="000000" w:themeColor="text1"/>
          <w:lang w:val="en-GB"/>
        </w:rPr>
      </w:pPr>
      <w:r w:rsidRPr="00D437BB">
        <w:rPr>
          <w:color w:val="000000" w:themeColor="text1"/>
          <w:lang w:val="en-GB"/>
        </w:rPr>
        <w:br w:type="page"/>
      </w:r>
    </w:p>
    <w:p w14:paraId="13A3281C" w14:textId="5E3E8589" w:rsidR="00C1044F" w:rsidRPr="00D437BB" w:rsidRDefault="00C1044F">
      <w:pPr>
        <w:pStyle w:val="Heading1"/>
        <w:widowControl w:val="0"/>
        <w:numPr>
          <w:ilvl w:val="0"/>
          <w:numId w:val="14"/>
        </w:numPr>
        <w:suppressAutoHyphens/>
        <w:jc w:val="left"/>
        <w:rPr>
          <w:rFonts w:cs="Times New Roman"/>
          <w:color w:val="000000" w:themeColor="text1"/>
        </w:rPr>
      </w:pPr>
      <w:bookmarkStart w:id="45" w:name="_Toc215566574"/>
      <w:r w:rsidRPr="00D437BB">
        <w:rPr>
          <w:rFonts w:cs="Times New Roman"/>
          <w:color w:val="000000" w:themeColor="text1"/>
        </w:rPr>
        <w:lastRenderedPageBreak/>
        <w:t>Chapter 5: Recommendations, Conclusion and limitations of the research</w:t>
      </w:r>
      <w:bookmarkEnd w:id="45"/>
      <w:r w:rsidRPr="00D437BB">
        <w:rPr>
          <w:rFonts w:cs="Times New Roman"/>
          <w:color w:val="000000" w:themeColor="text1"/>
        </w:rPr>
        <w:t xml:space="preserve">  </w:t>
      </w:r>
    </w:p>
    <w:p w14:paraId="7546858C" w14:textId="77777777" w:rsidR="00C1044F" w:rsidRPr="00D437BB" w:rsidRDefault="00C1044F">
      <w:pPr>
        <w:pStyle w:val="Heading2"/>
        <w:widowControl w:val="0"/>
        <w:numPr>
          <w:ilvl w:val="1"/>
          <w:numId w:val="14"/>
        </w:numPr>
        <w:suppressAutoHyphens/>
        <w:jc w:val="left"/>
        <w:rPr>
          <w:rFonts w:cs="Times New Roman"/>
          <w:color w:val="000000" w:themeColor="text1"/>
        </w:rPr>
      </w:pPr>
      <w:bookmarkStart w:id="46" w:name="__RefHeading__9146_1682328742"/>
      <w:bookmarkStart w:id="47" w:name="__RefHeading__158_1682328742"/>
      <w:bookmarkStart w:id="48" w:name="_Toc215566575"/>
      <w:bookmarkEnd w:id="46"/>
      <w:bookmarkEnd w:id="47"/>
      <w:r w:rsidRPr="00D437BB">
        <w:rPr>
          <w:rFonts w:cs="Times New Roman"/>
          <w:color w:val="000000" w:themeColor="text1"/>
        </w:rPr>
        <w:t>5.1 Recommendations</w:t>
      </w:r>
      <w:bookmarkEnd w:id="48"/>
      <w:r w:rsidRPr="00D437BB">
        <w:rPr>
          <w:rFonts w:cs="Times New Roman"/>
          <w:color w:val="000000" w:themeColor="text1"/>
        </w:rPr>
        <w:t xml:space="preserve"> </w:t>
      </w:r>
    </w:p>
    <w:p w14:paraId="2D7E41B9" w14:textId="77777777" w:rsidR="00C1044F" w:rsidRPr="00D437BB" w:rsidRDefault="00C1044F" w:rsidP="00C1044F">
      <w:pPr>
        <w:pStyle w:val="BodyText"/>
        <w:rPr>
          <w:rFonts w:cs="Times New Roman"/>
          <w:color w:val="000000" w:themeColor="text1"/>
        </w:rPr>
      </w:pPr>
      <w:r w:rsidRPr="00D437BB">
        <w:rPr>
          <w:rFonts w:cs="Times New Roman"/>
          <w:color w:val="000000" w:themeColor="text1"/>
        </w:rPr>
        <w:tab/>
        <w:t>There are main recommendations which can be made to improvise the effective implementation of electric vehicle and enhance their positive influence on operational efficiency-</w:t>
      </w:r>
    </w:p>
    <w:p w14:paraId="5FAC2568" w14:textId="77777777" w:rsidR="00C1044F" w:rsidRPr="00D437BB" w:rsidRDefault="00C1044F">
      <w:pPr>
        <w:pStyle w:val="BodyText"/>
        <w:widowControl w:val="0"/>
        <w:numPr>
          <w:ilvl w:val="0"/>
          <w:numId w:val="15"/>
        </w:numPr>
        <w:jc w:val="left"/>
        <w:rPr>
          <w:rFonts w:cs="Times New Roman"/>
          <w:color w:val="000000" w:themeColor="text1"/>
        </w:rPr>
      </w:pPr>
      <w:r w:rsidRPr="00D437BB">
        <w:rPr>
          <w:rFonts w:cs="Times New Roman"/>
          <w:color w:val="000000" w:themeColor="text1"/>
        </w:rPr>
        <w:t>It is required to invest in strong charging infrastructure as per the demands of the company. For instance, collaboration with the charging providers and local authorities can allows access to public charging networks, mainly for the remote operations or long-distance.</w:t>
      </w:r>
    </w:p>
    <w:p w14:paraId="6A23E065" w14:textId="77777777" w:rsidR="00C1044F" w:rsidRPr="00D437BB" w:rsidRDefault="00C1044F">
      <w:pPr>
        <w:pStyle w:val="BodyText"/>
        <w:widowControl w:val="0"/>
        <w:numPr>
          <w:ilvl w:val="0"/>
          <w:numId w:val="15"/>
        </w:numPr>
        <w:jc w:val="left"/>
        <w:rPr>
          <w:rFonts w:cs="Times New Roman"/>
          <w:color w:val="000000" w:themeColor="text1"/>
        </w:rPr>
      </w:pPr>
      <w:r w:rsidRPr="00D437BB">
        <w:rPr>
          <w:rFonts w:cs="Times New Roman"/>
          <w:color w:val="000000" w:themeColor="text1"/>
        </w:rPr>
        <w:t xml:space="preserve">The company must develop a culture of constant enhancements and innovation in fleet management. Such as implementation of growing technologies as well as with the stakeholder engagement will allow the transition to EVs associates with the sustainability commitments and the targets of the company. </w:t>
      </w:r>
    </w:p>
    <w:p w14:paraId="7D6465D1" w14:textId="77777777" w:rsidR="00C1044F" w:rsidRPr="00D437BB" w:rsidRDefault="00C1044F">
      <w:pPr>
        <w:pStyle w:val="BodyText"/>
        <w:widowControl w:val="0"/>
        <w:numPr>
          <w:ilvl w:val="0"/>
          <w:numId w:val="15"/>
        </w:numPr>
        <w:jc w:val="left"/>
        <w:rPr>
          <w:rFonts w:cs="Times New Roman"/>
          <w:color w:val="000000" w:themeColor="text1"/>
        </w:rPr>
      </w:pPr>
      <w:r w:rsidRPr="00D437BB">
        <w:rPr>
          <w:rFonts w:cs="Times New Roman"/>
          <w:color w:val="000000" w:themeColor="text1"/>
        </w:rPr>
        <w:t xml:space="preserve">Also, the financial planning must target on using subsidies, government incentives and various partnership opportunities to offset the initial costs. Under which projections and long-term financial analysis are vital to assess the total cost of ownership (TCO). </w:t>
      </w:r>
    </w:p>
    <w:p w14:paraId="0FA30F0C" w14:textId="77777777" w:rsidR="00C1044F" w:rsidRPr="00D437BB" w:rsidRDefault="00C1044F">
      <w:pPr>
        <w:pStyle w:val="BodyText"/>
        <w:widowControl w:val="0"/>
        <w:numPr>
          <w:ilvl w:val="0"/>
          <w:numId w:val="15"/>
        </w:numPr>
        <w:jc w:val="left"/>
        <w:rPr>
          <w:rFonts w:cs="Times New Roman"/>
          <w:color w:val="000000" w:themeColor="text1"/>
        </w:rPr>
      </w:pPr>
      <w:r w:rsidRPr="00D437BB">
        <w:rPr>
          <w:rFonts w:cs="Times New Roman"/>
          <w:color w:val="000000" w:themeColor="text1"/>
        </w:rPr>
        <w:t xml:space="preserve">The company must adopt its fleet management methods to accommodate EV-precise needs. Moreover, adopting fleet management systems and progressive telematics will allow real-time monitoring of vehicle performance, battery and energy consumption. Alongside, training staff such as management, drivers and maintenance on EV operations is crucial for improvising the operational efficacy and vehicle longevity.   </w:t>
      </w:r>
    </w:p>
    <w:p w14:paraId="7D84E63E" w14:textId="77777777" w:rsidR="00C1044F" w:rsidRPr="00D437BB" w:rsidRDefault="00C1044F" w:rsidP="00C1044F">
      <w:pPr>
        <w:pStyle w:val="BodyText"/>
        <w:rPr>
          <w:rFonts w:cs="Times New Roman"/>
          <w:color w:val="000000" w:themeColor="text1"/>
        </w:rPr>
      </w:pPr>
      <w:r w:rsidRPr="00D437BB">
        <w:rPr>
          <w:rFonts w:cs="Times New Roman"/>
          <w:color w:val="000000" w:themeColor="text1"/>
        </w:rPr>
        <w:tab/>
        <w:t xml:space="preserve">Through adopting these suggestions, Bucher Municipal can successfully deal with the operational issues, improve fleet efficiency and add on to sustainability in the manufacturing segment of UK.  </w:t>
      </w:r>
    </w:p>
    <w:p w14:paraId="6E81E323" w14:textId="77777777" w:rsidR="00C1044F" w:rsidRPr="00D437BB" w:rsidRDefault="00C1044F">
      <w:pPr>
        <w:pStyle w:val="Heading2"/>
        <w:widowControl w:val="0"/>
        <w:numPr>
          <w:ilvl w:val="1"/>
          <w:numId w:val="14"/>
        </w:numPr>
        <w:suppressAutoHyphens/>
        <w:jc w:val="left"/>
        <w:rPr>
          <w:rFonts w:cs="Times New Roman"/>
          <w:b/>
          <w:bCs/>
          <w:color w:val="000000" w:themeColor="text1"/>
        </w:rPr>
      </w:pPr>
      <w:bookmarkStart w:id="49" w:name="__RefHeading__9148_1682328742"/>
      <w:bookmarkStart w:id="50" w:name="__RefHeading__160_1682328742"/>
      <w:bookmarkStart w:id="51" w:name="_Toc215566576"/>
      <w:bookmarkEnd w:id="49"/>
      <w:bookmarkEnd w:id="50"/>
      <w:r w:rsidRPr="00D437BB">
        <w:rPr>
          <w:rFonts w:cs="Times New Roman"/>
          <w:color w:val="000000" w:themeColor="text1"/>
        </w:rPr>
        <w:t>5.2 Conclusion</w:t>
      </w:r>
      <w:bookmarkEnd w:id="51"/>
      <w:r w:rsidRPr="00D437BB">
        <w:rPr>
          <w:rFonts w:cs="Times New Roman"/>
          <w:color w:val="000000" w:themeColor="text1"/>
        </w:rPr>
        <w:t xml:space="preserve"> </w:t>
      </w:r>
    </w:p>
    <w:p w14:paraId="07F3B76B" w14:textId="77777777" w:rsidR="00C1044F" w:rsidRPr="00D437BB" w:rsidRDefault="00C1044F" w:rsidP="00C1044F">
      <w:pPr>
        <w:rPr>
          <w:rFonts w:cs="Times New Roman"/>
          <w:color w:val="000000" w:themeColor="text1"/>
        </w:rPr>
      </w:pPr>
      <w:r w:rsidRPr="00D437BB">
        <w:rPr>
          <w:rFonts w:cs="Times New Roman"/>
          <w:b/>
          <w:bCs/>
          <w:color w:val="000000" w:themeColor="text1"/>
        </w:rPr>
        <w:t>Objective 1: Operational challenges and benefits related with integrating electric vehicles into Bucher Municipal's company car fleet.</w:t>
      </w:r>
    </w:p>
    <w:p w14:paraId="2BD04788" w14:textId="77777777" w:rsidR="00C1044F" w:rsidRPr="00D437BB" w:rsidRDefault="00C1044F" w:rsidP="00C1044F">
      <w:pPr>
        <w:rPr>
          <w:rFonts w:cs="Times New Roman"/>
          <w:b/>
          <w:bCs/>
          <w:color w:val="000000" w:themeColor="text1"/>
        </w:rPr>
      </w:pPr>
      <w:r w:rsidRPr="00D437BB">
        <w:rPr>
          <w:rFonts w:cs="Times New Roman"/>
          <w:color w:val="000000" w:themeColor="text1"/>
        </w:rPr>
        <w:tab/>
        <w:t xml:space="preserve">It has been outlined that operational issues related to the adoption of EV cannot be underestimated. The most evident issue is the absence of charging stations, especially industrial </w:t>
      </w:r>
      <w:r w:rsidRPr="00D437BB">
        <w:rPr>
          <w:rFonts w:cs="Times New Roman"/>
          <w:color w:val="000000" w:themeColor="text1"/>
        </w:rPr>
        <w:lastRenderedPageBreak/>
        <w:t>and remote locations (Sun et al. 2024). The charging system in the UK is not fully developed yet, and the manufacturing locations do not usually provide the equipment to charge overnight, especially in the case of large fleets that are not always able to access the power supplies. In the view of Alshahapy et al. (2025) the range anxiety problem, the fear that an EV will run out of charge before it gets to its destination, is also a major obstacle on EV uptake in industrial fleets, where vehicles may cover long distances or may require a long working day. In addition, the initial price of buying EVs is rather high as opposed to the traditional car, and it is a huge financial risk to businesses, particularly in the sectors with narrow margins.</w:t>
      </w:r>
    </w:p>
    <w:p w14:paraId="70550711" w14:textId="77777777" w:rsidR="00C1044F" w:rsidRPr="00D437BB" w:rsidRDefault="00C1044F" w:rsidP="00C1044F">
      <w:pPr>
        <w:rPr>
          <w:rFonts w:cs="Times New Roman"/>
          <w:color w:val="000000" w:themeColor="text1"/>
          <w:lang w:val="en-GB"/>
        </w:rPr>
      </w:pPr>
      <w:r w:rsidRPr="00D437BB">
        <w:rPr>
          <w:rFonts w:cs="Times New Roman"/>
          <w:b/>
          <w:bCs/>
          <w:color w:val="000000" w:themeColor="text1"/>
        </w:rPr>
        <w:t>Objective 2: Financial implications, including maintenance cost and total cost of ownership of EV adoption compared to traditional burning engine vehicles.</w:t>
      </w:r>
    </w:p>
    <w:p w14:paraId="08FD0F24" w14:textId="77777777" w:rsidR="00C1044F" w:rsidRPr="00D437BB" w:rsidRDefault="00C1044F" w:rsidP="00C1044F">
      <w:pPr>
        <w:rPr>
          <w:rFonts w:cs="Times New Roman"/>
          <w:b/>
          <w:bCs/>
          <w:color w:val="000000" w:themeColor="text1"/>
        </w:rPr>
      </w:pPr>
      <w:r w:rsidRPr="00D437BB">
        <w:rPr>
          <w:rFonts w:cs="Times New Roman"/>
          <w:color w:val="000000" w:themeColor="text1"/>
          <w:lang w:val="en-GB"/>
        </w:rPr>
        <w:tab/>
        <w:t xml:space="preserve">This transition is a long-term economic benefit, but it occurs only in case the organisation is ready to take capital-intensive initial investments and cope with new forms of financial risk in the view of </w:t>
      </w:r>
      <w:r w:rsidRPr="00D437BB">
        <w:rPr>
          <w:rFonts w:eastAsia="Times New Roman" w:cs="Times New Roman"/>
          <w:color w:val="000000" w:themeColor="text1"/>
          <w:kern w:val="1"/>
          <w:lang w:val="en-GB"/>
        </w:rPr>
        <w:t>Habeeb Agoro (2025)</w:t>
      </w:r>
      <w:r w:rsidRPr="00D437BB">
        <w:rPr>
          <w:rFonts w:cs="Times New Roman"/>
          <w:color w:val="000000" w:themeColor="text1"/>
          <w:lang w:val="en-GB"/>
        </w:rPr>
        <w:t xml:space="preserve">. The core themes that have come out of the analysis are the higher cost of acquiring EVs, decreased service and maintenance costs, alterations in fuel and energy spending, lifecycle costs, and financial risks that are broader based on technology, policy, and supply chain transitions. To an organisation such as Bucher Municipal, whose needs are both to think about its internal fleet and the purchasing decisions of its customers, this translates to the fact that the financial investment that is needed at the stage of purchasing is much greater. Depreciation expense difference can be very prohibitor when considered independently, particularly where the budget cycles are constrained, or where the procurement process still relies on traditional cost-comparison techniques as proposed by </w:t>
      </w:r>
      <w:r w:rsidRPr="00D437BB">
        <w:rPr>
          <w:rFonts w:eastAsia="Times New Roman" w:cs="Times New Roman"/>
          <w:color w:val="000000" w:themeColor="text1"/>
          <w:kern w:val="1"/>
          <w:lang w:val="en-GB"/>
        </w:rPr>
        <w:t>Alshahapy et al. (2025)</w:t>
      </w:r>
      <w:r w:rsidRPr="00D437BB">
        <w:rPr>
          <w:rFonts w:cs="Times New Roman"/>
          <w:color w:val="000000" w:themeColor="text1"/>
          <w:lang w:val="en-GB"/>
        </w:rPr>
        <w:t>.</w:t>
      </w:r>
    </w:p>
    <w:p w14:paraId="6F3A8435" w14:textId="77777777" w:rsidR="00C1044F" w:rsidRPr="00D437BB" w:rsidRDefault="00C1044F" w:rsidP="00C1044F">
      <w:pPr>
        <w:rPr>
          <w:rFonts w:cs="Times New Roman"/>
          <w:color w:val="000000" w:themeColor="text1"/>
        </w:rPr>
      </w:pPr>
      <w:r w:rsidRPr="00D437BB">
        <w:rPr>
          <w:rFonts w:cs="Times New Roman"/>
          <w:b/>
          <w:bCs/>
          <w:color w:val="000000" w:themeColor="text1"/>
        </w:rPr>
        <w:t>Objective 3: Required organisational and infrastructural changes need to support effective electric vehicles integration within the organisation</w:t>
      </w:r>
    </w:p>
    <w:p w14:paraId="32EEE4EF" w14:textId="77777777" w:rsidR="00C1044F" w:rsidRPr="00D437BB" w:rsidRDefault="00C1044F" w:rsidP="00C1044F">
      <w:pPr>
        <w:rPr>
          <w:rFonts w:cs="Times New Roman"/>
          <w:color w:val="000000" w:themeColor="text1"/>
        </w:rPr>
      </w:pPr>
      <w:r w:rsidRPr="00D437BB">
        <w:rPr>
          <w:rFonts w:cs="Times New Roman"/>
          <w:color w:val="000000" w:themeColor="text1"/>
        </w:rPr>
        <w:tab/>
        <w:t xml:space="preserve">To sum up, introduction of electric vehicles (EVs) in an organisation, especially in the manufacturing and industrial industry, necessitates massive organisational and infrastructural transformation </w:t>
      </w:r>
      <w:proofErr w:type="gramStart"/>
      <w:r w:rsidRPr="00D437BB">
        <w:rPr>
          <w:rFonts w:cs="Times New Roman"/>
          <w:color w:val="000000" w:themeColor="text1"/>
        </w:rPr>
        <w:t>in order to</w:t>
      </w:r>
      <w:proofErr w:type="gramEnd"/>
      <w:r w:rsidRPr="00D437BB">
        <w:rPr>
          <w:rFonts w:cs="Times New Roman"/>
          <w:color w:val="000000" w:themeColor="text1"/>
        </w:rPr>
        <w:t xml:space="preserve"> have a successful integration according to Tilly et al. (2024). Since the process of substituting internal combustion with electric vehicles moves forward, the companies should not only take into consideration the purchase of electric vehicles but also prepare their internal structures and infrastructure to change. </w:t>
      </w:r>
      <w:proofErr w:type="gramStart"/>
      <w:r w:rsidRPr="00D437BB">
        <w:rPr>
          <w:rFonts w:cs="Times New Roman"/>
          <w:color w:val="000000" w:themeColor="text1"/>
        </w:rPr>
        <w:t>A number of</w:t>
      </w:r>
      <w:proofErr w:type="gramEnd"/>
      <w:r w:rsidRPr="00D437BB">
        <w:rPr>
          <w:rFonts w:cs="Times New Roman"/>
          <w:color w:val="000000" w:themeColor="text1"/>
        </w:rPr>
        <w:t xml:space="preserve"> studies have indicated pertinent areas that organisations need to consider </w:t>
      </w:r>
      <w:proofErr w:type="gramStart"/>
      <w:r w:rsidRPr="00D437BB">
        <w:rPr>
          <w:rFonts w:cs="Times New Roman"/>
          <w:color w:val="000000" w:themeColor="text1"/>
        </w:rPr>
        <w:t>in order to</w:t>
      </w:r>
      <w:proofErr w:type="gramEnd"/>
      <w:r w:rsidRPr="00D437BB">
        <w:rPr>
          <w:rFonts w:cs="Times New Roman"/>
          <w:color w:val="000000" w:themeColor="text1"/>
        </w:rPr>
        <w:t xml:space="preserve"> have an effective EV integration. </w:t>
      </w:r>
      <w:r w:rsidRPr="00D437BB">
        <w:rPr>
          <w:rFonts w:cs="Times New Roman"/>
          <w:color w:val="000000" w:themeColor="text1"/>
          <w:lang w:val="en-GB"/>
        </w:rPr>
        <w:t xml:space="preserve">The study </w:t>
      </w:r>
      <w:proofErr w:type="gramStart"/>
      <w:r w:rsidRPr="00D437BB">
        <w:rPr>
          <w:rFonts w:cs="Times New Roman"/>
          <w:color w:val="000000" w:themeColor="text1"/>
          <w:lang w:val="en-GB"/>
        </w:rPr>
        <w:t>also  examines</w:t>
      </w:r>
      <w:proofErr w:type="gramEnd"/>
      <w:r w:rsidRPr="00D437BB">
        <w:rPr>
          <w:rFonts w:cs="Times New Roman"/>
          <w:color w:val="000000" w:themeColor="text1"/>
          <w:lang w:val="en-GB"/>
        </w:rPr>
        <w:t xml:space="preserve"> the organisational and infrastructural changes that Bucher </w:t>
      </w:r>
      <w:r w:rsidRPr="00D437BB">
        <w:rPr>
          <w:rFonts w:cs="Times New Roman"/>
          <w:color w:val="000000" w:themeColor="text1"/>
          <w:lang w:val="en-GB"/>
        </w:rPr>
        <w:lastRenderedPageBreak/>
        <w:t xml:space="preserve">Municipal will need to pursue to facilitate successful EV implementation in the production, maintenance, supply chain, as well as service delivery functions according to the </w:t>
      </w:r>
      <w:r w:rsidRPr="00D437BB">
        <w:rPr>
          <w:rFonts w:eastAsia="Times New Roman" w:cs="Times New Roman"/>
          <w:color w:val="000000" w:themeColor="text1"/>
          <w:kern w:val="1"/>
          <w:lang w:val="en-GB"/>
        </w:rPr>
        <w:t>Sopjani et al. (2020)</w:t>
      </w:r>
      <w:r w:rsidRPr="00D437BB">
        <w:rPr>
          <w:rFonts w:cs="Times New Roman"/>
          <w:color w:val="000000" w:themeColor="text1"/>
          <w:lang w:val="en-GB"/>
        </w:rPr>
        <w:t>. Organisational trends indicate that to attain this transition, there must be organised leadership, capitalisation, development of the workforce as well as cultural adaptation solutions- aspects that all combine to establish the success of the long-term.</w:t>
      </w:r>
    </w:p>
    <w:p w14:paraId="11D16C16" w14:textId="77777777" w:rsidR="00C1044F" w:rsidRPr="00D437BB" w:rsidRDefault="00C1044F">
      <w:pPr>
        <w:pStyle w:val="Heading2"/>
        <w:widowControl w:val="0"/>
        <w:numPr>
          <w:ilvl w:val="1"/>
          <w:numId w:val="14"/>
        </w:numPr>
        <w:suppressAutoHyphens/>
        <w:jc w:val="left"/>
        <w:rPr>
          <w:rFonts w:cs="Times New Roman"/>
          <w:color w:val="000000" w:themeColor="text1"/>
        </w:rPr>
      </w:pPr>
      <w:bookmarkStart w:id="52" w:name="__RefHeading__9150_1682328742"/>
      <w:bookmarkStart w:id="53" w:name="__RefHeading__162_1682328742"/>
      <w:bookmarkStart w:id="54" w:name="_Toc215566577"/>
      <w:bookmarkEnd w:id="52"/>
      <w:bookmarkEnd w:id="53"/>
      <w:r w:rsidRPr="00D437BB">
        <w:rPr>
          <w:rFonts w:cs="Times New Roman"/>
          <w:color w:val="000000" w:themeColor="text1"/>
        </w:rPr>
        <w:t>5.3 Limitations of research</w:t>
      </w:r>
      <w:bookmarkEnd w:id="54"/>
    </w:p>
    <w:p w14:paraId="2A2C3181" w14:textId="77777777" w:rsidR="00C1044F" w:rsidRPr="00D437BB" w:rsidRDefault="00C1044F" w:rsidP="00C1044F">
      <w:pPr>
        <w:pStyle w:val="BodyText"/>
        <w:rPr>
          <w:rFonts w:cs="Times New Roman"/>
          <w:color w:val="000000" w:themeColor="text1"/>
        </w:rPr>
      </w:pPr>
      <w:r w:rsidRPr="00D437BB">
        <w:rPr>
          <w:rFonts w:cs="Times New Roman"/>
          <w:color w:val="000000" w:themeColor="text1"/>
        </w:rPr>
        <w:tab/>
        <w:t xml:space="preserve">It is required to acknowledge research limitations in the study mainly when the secondary sources are used. Such as the secondary data may restrict the relevance and accuracy of the outcomes such as the data was gathered for aim different from the study (Walker, 2021). So, this can direct to problems related to data validity, impacting the credibility of the outcomes. Also, </w:t>
      </w:r>
      <w:proofErr w:type="gramStart"/>
      <w:r w:rsidRPr="00D437BB">
        <w:rPr>
          <w:rFonts w:cs="Times New Roman"/>
          <w:color w:val="000000" w:themeColor="text1"/>
        </w:rPr>
        <w:t>in spite of</w:t>
      </w:r>
      <w:proofErr w:type="gramEnd"/>
      <w:r w:rsidRPr="00D437BB">
        <w:rPr>
          <w:rFonts w:cs="Times New Roman"/>
          <w:color w:val="000000" w:themeColor="text1"/>
        </w:rPr>
        <w:t xml:space="preserve"> these limitations, the present study remains beneficial for offering wide information and developing contextual base, but the outcomes must be interpreted with caution (Mark, 2024). Furthermore, another limitation is the potential bias on the data sources which may distort the explanation of the outcomes. In addition to this, secondary data frequently limits the capability of the researcher to gather recent understandings, mainly in the changing field of electric vehicles.  </w:t>
      </w:r>
    </w:p>
    <w:p w14:paraId="494C6A9F" w14:textId="77777777" w:rsidR="00C1044F" w:rsidRPr="00D437BB" w:rsidRDefault="00C1044F" w:rsidP="00406450">
      <w:pPr>
        <w:rPr>
          <w:color w:val="000000" w:themeColor="text1"/>
          <w:lang w:val="en-GB"/>
        </w:rPr>
      </w:pPr>
    </w:p>
    <w:p w14:paraId="6EB3DEBC" w14:textId="68A29B16" w:rsidR="00935E0F" w:rsidRDefault="00935E0F">
      <w:pPr>
        <w:spacing w:line="278" w:lineRule="auto"/>
        <w:jc w:val="left"/>
        <w:rPr>
          <w:color w:val="000000" w:themeColor="text1"/>
        </w:rPr>
      </w:pPr>
      <w:r>
        <w:rPr>
          <w:color w:val="000000" w:themeColor="text1"/>
        </w:rPr>
        <w:br w:type="page"/>
      </w:r>
    </w:p>
    <w:p w14:paraId="280C5C2C" w14:textId="77777777" w:rsidR="00935E0F" w:rsidRPr="00ED719F" w:rsidRDefault="00935E0F" w:rsidP="00935E0F">
      <w:pPr>
        <w:pStyle w:val="Heading1"/>
        <w:pageBreakBefore/>
        <w:rPr>
          <w:rFonts w:cs="Times New Roman"/>
          <w:color w:val="000000" w:themeColor="text1"/>
        </w:rPr>
      </w:pPr>
      <w:bookmarkStart w:id="55" w:name="_Toc214553420"/>
      <w:bookmarkStart w:id="56" w:name="_Toc215566578"/>
      <w:r w:rsidRPr="00ED719F">
        <w:rPr>
          <w:rFonts w:cs="Times New Roman"/>
          <w:color w:val="000000" w:themeColor="text1"/>
        </w:rPr>
        <w:lastRenderedPageBreak/>
        <w:t>Element 2: Research Process Reflection</w:t>
      </w:r>
      <w:bookmarkEnd w:id="55"/>
      <w:bookmarkEnd w:id="56"/>
      <w:r w:rsidRPr="00ED719F">
        <w:rPr>
          <w:rFonts w:cs="Times New Roman"/>
          <w:color w:val="000000" w:themeColor="text1"/>
        </w:rPr>
        <w:t xml:space="preserve"> </w:t>
      </w:r>
    </w:p>
    <w:p w14:paraId="7D38C1CC"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Gibb's reflective cycle offers the structured framework to examine the research process, containing various stages that is description, feelings, evaluation, analysis, conclusion and action plan. Using this model has improved my understanding of the research and found out areas for future enhancement (McLeod, 2025).   </w:t>
      </w:r>
    </w:p>
    <w:p w14:paraId="056FA9B2"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 xml:space="preserve">Description </w:t>
      </w:r>
    </w:p>
    <w:p w14:paraId="27CDCB70"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My study targeted to assess the effect of electric vehicle (EV) adoption on fleet management and operational efficiency in the industrial factor, targeting on Bucher Municipal. In which i used the qualitative case study method, depending only on interpretive information to assess the real-life based inferences of EV adoption. Also, the methodology contained gathering and assessing the data sources that is policy documents and company reports. </w:t>
      </w:r>
      <w:proofErr w:type="gramStart"/>
      <w:r w:rsidRPr="00ED719F">
        <w:rPr>
          <w:rFonts w:cs="Times New Roman"/>
          <w:color w:val="000000" w:themeColor="text1"/>
        </w:rPr>
        <w:t>In order to</w:t>
      </w:r>
      <w:proofErr w:type="gramEnd"/>
      <w:r w:rsidRPr="00ED719F">
        <w:rPr>
          <w:rFonts w:cs="Times New Roman"/>
          <w:color w:val="000000" w:themeColor="text1"/>
        </w:rPr>
        <w:t xml:space="preserve"> generate detailed understandings about the operational changes of the business.      </w:t>
      </w:r>
    </w:p>
    <w:p w14:paraId="1D023CE4"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Feelings</w:t>
      </w:r>
    </w:p>
    <w:p w14:paraId="79E6A8F4"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At the initial stage, i felt confident in relation to my ability to carry this study with case study approach and qualitative methods. Even tough, during the study i faced such moments of uncertainties in relation to data interpretation as well as confirming the validity of the outcomes. On top of that i noticed the feel of rising responsibility to properly represent the experiences of the business without bias. So, it can be outlined that this emotional journey was inspiring and challenging both for me </w:t>
      </w:r>
      <w:proofErr w:type="gramStart"/>
      <w:r w:rsidRPr="00ED719F">
        <w:rPr>
          <w:rFonts w:cs="Times New Roman"/>
          <w:color w:val="000000" w:themeColor="text1"/>
        </w:rPr>
        <w:t>in order to</w:t>
      </w:r>
      <w:proofErr w:type="gramEnd"/>
      <w:r w:rsidRPr="00ED719F">
        <w:rPr>
          <w:rFonts w:cs="Times New Roman"/>
          <w:color w:val="000000" w:themeColor="text1"/>
        </w:rPr>
        <w:t xml:space="preserve"> improvise my analytical skills.   </w:t>
      </w:r>
      <w:r w:rsidRPr="00ED719F">
        <w:rPr>
          <w:rFonts w:cs="Times New Roman"/>
          <w:b/>
          <w:bCs/>
          <w:color w:val="000000" w:themeColor="text1"/>
        </w:rPr>
        <w:t xml:space="preserve"> </w:t>
      </w:r>
    </w:p>
    <w:p w14:paraId="20EC8656"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Evaluation</w:t>
      </w:r>
    </w:p>
    <w:p w14:paraId="2CEA6816"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In the study, the case study approach was effective in offering understandings about the operations of Bucher Municipal. Also, the qualitative mono-method allowed for the deep insights about gathering the signified viewpoints that quantitive data may ignore. Even tough, this method had some limitations for example issues in generalizing outcomes and biases in interpretive examination. Further, depending only on textual data restricted the entire scope of the study. Due to which i could not integrate direct observations and incorporate quantitative metrics  </w:t>
      </w:r>
    </w:p>
    <w:p w14:paraId="37A7DB7A"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Analysis</w:t>
      </w:r>
    </w:p>
    <w:p w14:paraId="3D9B95BC"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Utilising Gibb's model underlined the significance of methodological association with the research objectives. Also, the qualitative method suited my target to assess the interpretive areas of Evs implementation in the precise segment. Along with it, i discovered that using </w:t>
      </w:r>
      <w:r w:rsidRPr="00ED719F">
        <w:rPr>
          <w:rFonts w:cs="Times New Roman"/>
          <w:color w:val="000000" w:themeColor="text1"/>
        </w:rPr>
        <w:lastRenderedPageBreak/>
        <w:t xml:space="preserve">mixed method could have offered a more extensive information.  Also, i understood that critically involving with data by validation methods is crucial to deal with the subjective biases developed in interpretive research. </w:t>
      </w:r>
      <w:r w:rsidRPr="00ED719F">
        <w:rPr>
          <w:rFonts w:cs="Times New Roman"/>
          <w:b/>
          <w:bCs/>
          <w:color w:val="000000" w:themeColor="text1"/>
        </w:rPr>
        <w:t xml:space="preserve"> </w:t>
      </w:r>
    </w:p>
    <w:p w14:paraId="14CC32E7"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 xml:space="preserve">Conclusion </w:t>
      </w:r>
    </w:p>
    <w:p w14:paraId="78C98714" w14:textId="77777777" w:rsidR="00935E0F" w:rsidRPr="00ED719F" w:rsidRDefault="00935E0F" w:rsidP="00935E0F">
      <w:pPr>
        <w:pStyle w:val="BodyText"/>
        <w:rPr>
          <w:rFonts w:cs="Times New Roman"/>
          <w:b/>
          <w:bCs/>
          <w:color w:val="000000" w:themeColor="text1"/>
        </w:rPr>
      </w:pPr>
      <w:r w:rsidRPr="00ED719F">
        <w:rPr>
          <w:rFonts w:cs="Times New Roman"/>
          <w:color w:val="000000" w:themeColor="text1"/>
        </w:rPr>
        <w:tab/>
        <w:t xml:space="preserve">Further, reflection on </w:t>
      </w:r>
      <w:proofErr w:type="gramStart"/>
      <w:r w:rsidRPr="00ED719F">
        <w:rPr>
          <w:rFonts w:cs="Times New Roman"/>
          <w:color w:val="000000" w:themeColor="text1"/>
        </w:rPr>
        <w:t>this methods</w:t>
      </w:r>
      <w:proofErr w:type="gramEnd"/>
      <w:r w:rsidRPr="00ED719F">
        <w:rPr>
          <w:rFonts w:cs="Times New Roman"/>
          <w:color w:val="000000" w:themeColor="text1"/>
        </w:rPr>
        <w:t xml:space="preserve">, I feel that my selected methodology was useful for assessing the signified impact of EV implementation, however, using additional sources could have empowered my entire outcomes. Along with it, I value the detailed planning and assessment to progress research thoroughness. Furthermore, the experience underlines the significance of balancing depth in the qualitative study.   </w:t>
      </w:r>
    </w:p>
    <w:p w14:paraId="66500F30" w14:textId="77777777" w:rsidR="00935E0F" w:rsidRPr="00ED719F" w:rsidRDefault="00935E0F" w:rsidP="00935E0F">
      <w:pPr>
        <w:pStyle w:val="BodyText"/>
        <w:rPr>
          <w:rFonts w:cs="Times New Roman"/>
          <w:color w:val="000000" w:themeColor="text1"/>
        </w:rPr>
      </w:pPr>
      <w:r w:rsidRPr="00ED719F">
        <w:rPr>
          <w:rFonts w:cs="Times New Roman"/>
          <w:b/>
          <w:bCs/>
          <w:color w:val="000000" w:themeColor="text1"/>
        </w:rPr>
        <w:t xml:space="preserve"> Action plan</w:t>
      </w:r>
    </w:p>
    <w:p w14:paraId="28638745" w14:textId="77777777" w:rsidR="00935E0F" w:rsidRPr="00ED719F" w:rsidRDefault="00935E0F" w:rsidP="00935E0F">
      <w:pPr>
        <w:pStyle w:val="BodyText"/>
        <w:rPr>
          <w:rFonts w:cs="Times New Roman"/>
          <w:color w:val="000000" w:themeColor="text1"/>
        </w:rPr>
      </w:pPr>
      <w:r w:rsidRPr="00ED719F">
        <w:rPr>
          <w:rFonts w:cs="Times New Roman"/>
          <w:color w:val="000000" w:themeColor="text1"/>
        </w:rPr>
        <w:tab/>
        <w:t xml:space="preserve">In relation to future study, i plan to make use of </w:t>
      </w:r>
      <w:proofErr w:type="gramStart"/>
      <w:r w:rsidRPr="00ED719F">
        <w:rPr>
          <w:rFonts w:cs="Times New Roman"/>
          <w:color w:val="000000" w:themeColor="text1"/>
        </w:rPr>
        <w:t>mixed-methods</w:t>
      </w:r>
      <w:proofErr w:type="gramEnd"/>
      <w:r w:rsidRPr="00ED719F">
        <w:rPr>
          <w:rFonts w:cs="Times New Roman"/>
          <w:color w:val="000000" w:themeColor="text1"/>
        </w:rPr>
        <w:t xml:space="preserve"> to gather visions with quantitative data. For example, operational efficiency metrics. Alongside, i will give more time in context to peer review and data validation to confirm about objectivity. As well as involving with various stakeholders during the time of data collection can offer the wider viewpoint.</w:t>
      </w:r>
    </w:p>
    <w:p w14:paraId="0D492BF3" w14:textId="77777777" w:rsidR="00935E0F" w:rsidRPr="00ED719F" w:rsidRDefault="00935E0F" w:rsidP="00935E0F">
      <w:pPr>
        <w:pStyle w:val="BodyText"/>
        <w:rPr>
          <w:rFonts w:cs="Times New Roman"/>
          <w:color w:val="000000" w:themeColor="text1"/>
        </w:rPr>
      </w:pPr>
      <w:r w:rsidRPr="00ED719F">
        <w:rPr>
          <w:rFonts w:cs="Times New Roman"/>
          <w:color w:val="000000" w:themeColor="text1"/>
        </w:rPr>
        <w:tab/>
        <w:t xml:space="preserve">The entire research process has allowed me to develop detailed understanding about the self-assessment, research methods and adoption which will aid in future studies. </w:t>
      </w:r>
    </w:p>
    <w:p w14:paraId="732482A8" w14:textId="4101B7DD" w:rsidR="00BE69CA" w:rsidRPr="00D82838" w:rsidRDefault="00BE69CA">
      <w:pPr>
        <w:spacing w:line="278" w:lineRule="auto"/>
        <w:jc w:val="left"/>
        <w:rPr>
          <w:rFonts w:eastAsia="Noto Sans CJK SC" w:cs="Times New Roman"/>
          <w:color w:val="EE0000"/>
          <w:kern w:val="1"/>
          <w:lang w:eastAsia="ar-SA"/>
          <w14:ligatures w14:val="none"/>
        </w:rPr>
      </w:pPr>
      <w:r w:rsidRPr="00D82838">
        <w:rPr>
          <w:rFonts w:cs="Times New Roman"/>
          <w:color w:val="EE0000"/>
        </w:rPr>
        <w:br w:type="page"/>
      </w:r>
    </w:p>
    <w:p w14:paraId="6A3FC3D5" w14:textId="168331BA" w:rsidR="00BE69CA" w:rsidRPr="00D82838" w:rsidRDefault="00BE69CA" w:rsidP="00BE69CA">
      <w:pPr>
        <w:pStyle w:val="Heading1"/>
        <w:rPr>
          <w:color w:val="EE0000"/>
        </w:rPr>
      </w:pPr>
      <w:bookmarkStart w:id="57" w:name="_Toc215566579"/>
      <w:r w:rsidRPr="00D82838">
        <w:rPr>
          <w:color w:val="EE0000"/>
        </w:rPr>
        <w:lastRenderedPageBreak/>
        <w:t>Element 3: Poster</w:t>
      </w:r>
      <w:bookmarkEnd w:id="57"/>
      <w:r w:rsidRPr="00D82838">
        <w:rPr>
          <w:color w:val="EE0000"/>
        </w:rPr>
        <w:t xml:space="preserve"> </w:t>
      </w:r>
    </w:p>
    <w:p w14:paraId="38178144" w14:textId="054987BC" w:rsidR="00BE69CA" w:rsidRPr="00D82838" w:rsidRDefault="00BE69CA" w:rsidP="00935E0F">
      <w:pPr>
        <w:pStyle w:val="BodyText"/>
        <w:rPr>
          <w:rFonts w:cs="Times New Roman"/>
          <w:color w:val="EE0000"/>
        </w:rPr>
      </w:pPr>
      <w:r w:rsidRPr="00D82838">
        <w:rPr>
          <w:noProof/>
          <w:color w:val="EE0000"/>
          <w:lang w:eastAsia="en-IN"/>
        </w:rPr>
        <w:drawing>
          <wp:anchor distT="0" distB="0" distL="114300" distR="114300" simplePos="0" relativeHeight="251659264" behindDoc="0" locked="0" layoutInCell="1" allowOverlap="1" wp14:anchorId="70E8EF7E" wp14:editId="33389775">
            <wp:simplePos x="0" y="0"/>
            <wp:positionH relativeFrom="column">
              <wp:posOffset>0</wp:posOffset>
            </wp:positionH>
            <wp:positionV relativeFrom="paragraph">
              <wp:posOffset>329565</wp:posOffset>
            </wp:positionV>
            <wp:extent cx="5731510" cy="3968115"/>
            <wp:effectExtent l="0" t="0" r="2540" b="0"/>
            <wp:wrapTight wrapText="bothSides">
              <wp:wrapPolygon edited="0">
                <wp:start x="0" y="0"/>
                <wp:lineTo x="0" y="21465"/>
                <wp:lineTo x="21538" y="21465"/>
                <wp:lineTo x="21538" y="0"/>
                <wp:lineTo x="0" y="0"/>
              </wp:wrapPolygon>
            </wp:wrapTight>
            <wp:docPr id="17032345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3454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968115"/>
                    </a:xfrm>
                    <a:prstGeom prst="rect">
                      <a:avLst/>
                    </a:prstGeom>
                  </pic:spPr>
                </pic:pic>
              </a:graphicData>
            </a:graphic>
          </wp:anchor>
        </w:drawing>
      </w:r>
    </w:p>
    <w:p w14:paraId="41248697" w14:textId="77777777" w:rsidR="00406450" w:rsidRPr="00D437BB" w:rsidRDefault="00406450" w:rsidP="003C78C3">
      <w:pPr>
        <w:spacing w:before="120" w:after="120"/>
        <w:rPr>
          <w:color w:val="000000" w:themeColor="text1"/>
        </w:rPr>
      </w:pPr>
    </w:p>
    <w:p w14:paraId="561D1450" w14:textId="77777777" w:rsidR="00033497" w:rsidRPr="00D437BB" w:rsidRDefault="00033497">
      <w:pPr>
        <w:spacing w:line="278" w:lineRule="auto"/>
        <w:jc w:val="left"/>
        <w:rPr>
          <w:color w:val="000000" w:themeColor="text1"/>
        </w:rPr>
      </w:pPr>
      <w:r w:rsidRPr="00D437BB">
        <w:rPr>
          <w:color w:val="000000" w:themeColor="text1"/>
        </w:rPr>
        <w:br w:type="page"/>
      </w:r>
    </w:p>
    <w:p w14:paraId="0F2AD971" w14:textId="33512BC4" w:rsidR="00BE69CA" w:rsidRPr="00D437BB" w:rsidRDefault="00033497" w:rsidP="00BE69CA">
      <w:pPr>
        <w:pStyle w:val="Heading1"/>
        <w:rPr>
          <w:color w:val="000000" w:themeColor="text1"/>
        </w:rPr>
      </w:pPr>
      <w:bookmarkStart w:id="58" w:name="_Toc215566580"/>
      <w:r w:rsidRPr="00D437BB">
        <w:rPr>
          <w:color w:val="000000" w:themeColor="text1"/>
        </w:rPr>
        <w:lastRenderedPageBreak/>
        <w:t>References</w:t>
      </w:r>
      <w:bookmarkEnd w:id="58"/>
      <w:r w:rsidRPr="00D437BB">
        <w:rPr>
          <w:color w:val="000000" w:themeColor="text1"/>
        </w:rPr>
        <w:t xml:space="preserve"> </w:t>
      </w:r>
      <w:bookmarkStart w:id="59" w:name="_Hlk214281051"/>
    </w:p>
    <w:p w14:paraId="79E48D8D"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Abdolah Loni and Asadi, S. (2024). Power System Resilience: The Role of Electric Vehicles and Social Disparities in Mitigating the US Power Outages. </w:t>
      </w:r>
      <w:r w:rsidRPr="00D437BB">
        <w:rPr>
          <w:i/>
          <w:iCs/>
          <w:color w:val="000000" w:themeColor="text1"/>
        </w:rPr>
        <w:t>Smart grids and sustainable energy</w:t>
      </w:r>
      <w:r w:rsidRPr="00D437BB">
        <w:rPr>
          <w:color w:val="000000" w:themeColor="text1"/>
        </w:rPr>
        <w:t xml:space="preserve">, 9(1). </w:t>
      </w:r>
      <w:proofErr w:type="gramStart"/>
      <w:r w:rsidRPr="00D437BB">
        <w:rPr>
          <w:color w:val="000000" w:themeColor="text1"/>
        </w:rPr>
        <w:t>doi:https://doi.org/10.1007/s40866-024-00204-6</w:t>
      </w:r>
      <w:proofErr w:type="gramEnd"/>
      <w:r w:rsidRPr="00D437BB">
        <w:rPr>
          <w:color w:val="000000" w:themeColor="text1"/>
        </w:rPr>
        <w:t>.</w:t>
      </w:r>
    </w:p>
    <w:p w14:paraId="501761B1" w14:textId="77777777" w:rsidR="00BE69CA" w:rsidRPr="00D437BB" w:rsidRDefault="00BE69CA" w:rsidP="00D437BB">
      <w:pPr>
        <w:pStyle w:val="NormalWeb"/>
        <w:spacing w:before="0" w:after="240" w:line="100" w:lineRule="atLeast"/>
        <w:ind w:left="720" w:hanging="720"/>
        <w:rPr>
          <w:color w:val="000000" w:themeColor="text1"/>
          <w:lang w:val="en-GB"/>
        </w:rPr>
      </w:pPr>
      <w:r w:rsidRPr="00D437BB">
        <w:rPr>
          <w:color w:val="000000" w:themeColor="text1"/>
        </w:rPr>
        <w:t xml:space="preserve">Acharya, R. (2025). Examining Interpretivism in Social Science Research: Exploring Subjectivity, Context, and Meaning in Social Inquiry. </w:t>
      </w:r>
      <w:r w:rsidRPr="00D437BB">
        <w:rPr>
          <w:i/>
          <w:iCs/>
          <w:color w:val="000000" w:themeColor="text1"/>
        </w:rPr>
        <w:t>Education Science &amp; Technology</w:t>
      </w:r>
      <w:r w:rsidRPr="00D437BB">
        <w:rPr>
          <w:color w:val="000000" w:themeColor="text1"/>
        </w:rPr>
        <w:t>, [online] 1. doi:</w:t>
      </w:r>
      <w:hyperlink r:id="rId18" w:history="1">
        <w:r w:rsidRPr="00D437BB">
          <w:rPr>
            <w:rStyle w:val="Hyperlink"/>
            <w:color w:val="000000" w:themeColor="text1"/>
          </w:rPr>
          <w:t>https://doi.org/10.3459/2025/ST8</w:t>
        </w:r>
      </w:hyperlink>
      <w:r w:rsidRPr="00D437BB">
        <w:rPr>
          <w:color w:val="000000" w:themeColor="text1"/>
        </w:rPr>
        <w:t>.</w:t>
      </w:r>
    </w:p>
    <w:p w14:paraId="2C0BACBA"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lang w:val="en-GB"/>
        </w:rPr>
        <w:t xml:space="preserve">Ahmed, S.K., Mohammed, R.A., Nashwan, A.J., Ibrahim, R.H., Abdalla, A.Q., Ameen, B.M.M. and Khidhir, R.M. (2025). Using Thematic Analysis in Qualitative Research. </w:t>
      </w:r>
      <w:r w:rsidRPr="00D437BB">
        <w:rPr>
          <w:rFonts w:cs="Times New Roman"/>
          <w:i/>
          <w:color w:val="000000" w:themeColor="text1"/>
          <w:lang w:val="en-GB"/>
        </w:rPr>
        <w:t>Journal of Medicine, Surgery, and Public Health</w:t>
      </w:r>
      <w:r w:rsidRPr="00D437BB">
        <w:rPr>
          <w:rFonts w:cs="Times New Roman"/>
          <w:color w:val="000000" w:themeColor="text1"/>
          <w:lang w:val="en-GB"/>
        </w:rPr>
        <w:t xml:space="preserve">, [online] 6(6), p.100198. </w:t>
      </w:r>
      <w:proofErr w:type="gramStart"/>
      <w:r w:rsidRPr="00D437BB">
        <w:rPr>
          <w:rFonts w:cs="Times New Roman"/>
          <w:color w:val="000000" w:themeColor="text1"/>
          <w:lang w:val="en-GB"/>
        </w:rPr>
        <w:t>doi:https://doi.org/10.1016/j.glmedi.2025.100198</w:t>
      </w:r>
      <w:proofErr w:type="gramEnd"/>
      <w:r w:rsidRPr="00D437BB">
        <w:rPr>
          <w:rFonts w:cs="Times New Roman"/>
          <w:color w:val="000000" w:themeColor="text1"/>
          <w:lang w:val="en-GB"/>
        </w:rPr>
        <w:t>.</w:t>
      </w:r>
    </w:p>
    <w:p w14:paraId="56EE24D9"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Ahmed, S.K., Mohammed, R.A., Nashwan, A.J., Ibrahim, R.H., Abdalla, A.Q., Ameen, B.M.M. and Khidhir, R.M. (2025). Using Thematic Analysis in Qualitative Research. </w:t>
      </w:r>
      <w:r w:rsidRPr="00D437BB">
        <w:rPr>
          <w:i/>
          <w:iCs/>
          <w:color w:val="000000" w:themeColor="text1"/>
        </w:rPr>
        <w:t>Journal of Medicine, Surgery, and Public Health</w:t>
      </w:r>
      <w:r w:rsidRPr="00D437BB">
        <w:rPr>
          <w:color w:val="000000" w:themeColor="text1"/>
        </w:rPr>
        <w:t xml:space="preserve">, [online] 6(6), p.100198. </w:t>
      </w:r>
      <w:proofErr w:type="gramStart"/>
      <w:r w:rsidRPr="00D437BB">
        <w:rPr>
          <w:color w:val="000000" w:themeColor="text1"/>
        </w:rPr>
        <w:t>doi:https://doi.org/10.1016/j.glmedi.2025.100198</w:t>
      </w:r>
      <w:proofErr w:type="gramEnd"/>
      <w:r w:rsidRPr="00D437BB">
        <w:rPr>
          <w:color w:val="000000" w:themeColor="text1"/>
        </w:rPr>
        <w:t>.</w:t>
      </w:r>
    </w:p>
    <w:p w14:paraId="09088B67"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Alanazi, F. (2023). Electric Vehicles: Benefits, Challenges, and Potential Solutions for Widespread Adaptation. </w:t>
      </w:r>
      <w:r w:rsidRPr="00D437BB">
        <w:rPr>
          <w:i/>
          <w:iCs/>
          <w:color w:val="000000" w:themeColor="text1"/>
        </w:rPr>
        <w:t>Applied Sciences</w:t>
      </w:r>
      <w:r w:rsidRPr="00D437BB">
        <w:rPr>
          <w:color w:val="000000" w:themeColor="text1"/>
        </w:rPr>
        <w:t xml:space="preserve">, 13(10). </w:t>
      </w:r>
      <w:proofErr w:type="gramStart"/>
      <w:r w:rsidRPr="00D437BB">
        <w:rPr>
          <w:color w:val="000000" w:themeColor="text1"/>
        </w:rPr>
        <w:t>doi:https://doi.org/10.3390/app13106016</w:t>
      </w:r>
      <w:proofErr w:type="gramEnd"/>
      <w:r w:rsidRPr="00D437BB">
        <w:rPr>
          <w:color w:val="000000" w:themeColor="text1"/>
        </w:rPr>
        <w:t>.</w:t>
      </w:r>
    </w:p>
    <w:p w14:paraId="27D8977B"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Alanazi, F. (2023). Electric Vehicles: Benefits, Challenges, and Potential Solutions for Widespread Adaptation. </w:t>
      </w:r>
      <w:r w:rsidRPr="00D437BB">
        <w:rPr>
          <w:rFonts w:cs="Times New Roman"/>
          <w:i/>
          <w:iCs/>
          <w:color w:val="000000" w:themeColor="text1"/>
        </w:rPr>
        <w:t>Applied Sciences</w:t>
      </w:r>
      <w:r w:rsidRPr="00D437BB">
        <w:rPr>
          <w:rFonts w:cs="Times New Roman"/>
          <w:color w:val="000000" w:themeColor="text1"/>
        </w:rPr>
        <w:t xml:space="preserve">, 13(10). </w:t>
      </w:r>
      <w:proofErr w:type="gramStart"/>
      <w:r w:rsidRPr="00D437BB">
        <w:rPr>
          <w:rFonts w:cs="Times New Roman"/>
          <w:color w:val="000000" w:themeColor="text1"/>
        </w:rPr>
        <w:t>doi:https://doi.org/10.3390/app13106016</w:t>
      </w:r>
      <w:proofErr w:type="gramEnd"/>
      <w:r w:rsidRPr="00D437BB">
        <w:rPr>
          <w:rFonts w:cs="Times New Roman"/>
          <w:color w:val="000000" w:themeColor="text1"/>
        </w:rPr>
        <w:t>.</w:t>
      </w:r>
    </w:p>
    <w:p w14:paraId="3B3811D7"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Alshahapy, H., Bozeman III, J.F., Carley, S., Nock, D. and Matisoff, D.C. (2025). Modern challenges facing electric vehicle adoption: A review of barriers to adoption, supply chain challenges, and equity. </w:t>
      </w:r>
      <w:r w:rsidRPr="00D437BB">
        <w:rPr>
          <w:i/>
          <w:iCs/>
          <w:color w:val="000000" w:themeColor="text1"/>
        </w:rPr>
        <w:t>Environmental Research Letters</w:t>
      </w:r>
      <w:r w:rsidRPr="00D437BB">
        <w:rPr>
          <w:color w:val="000000" w:themeColor="text1"/>
        </w:rPr>
        <w:t xml:space="preserve">, 20(2). </w:t>
      </w:r>
      <w:proofErr w:type="gramStart"/>
      <w:r w:rsidRPr="00D437BB">
        <w:rPr>
          <w:color w:val="000000" w:themeColor="text1"/>
        </w:rPr>
        <w:t>doi:https://doi.org/10.1088/1748-9326/ada6de</w:t>
      </w:r>
      <w:proofErr w:type="gramEnd"/>
      <w:r w:rsidRPr="00D437BB">
        <w:rPr>
          <w:color w:val="000000" w:themeColor="text1"/>
        </w:rPr>
        <w:t>.</w:t>
      </w:r>
    </w:p>
    <w:p w14:paraId="71113BDF"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Alshahapy, H., Bozeman III, J.F., Carley, S., Nock, D. and Matisoff, D.C. (2025). Modern challenges facing electric vehicle adoption: A review of barriers to adoption, supply chain challenges, and equity. </w:t>
      </w:r>
      <w:r w:rsidRPr="00D437BB">
        <w:rPr>
          <w:rFonts w:cs="Times New Roman"/>
          <w:i/>
          <w:iCs/>
          <w:color w:val="000000" w:themeColor="text1"/>
        </w:rPr>
        <w:t>Environmental Research Letters</w:t>
      </w:r>
      <w:r w:rsidRPr="00D437BB">
        <w:rPr>
          <w:rFonts w:cs="Times New Roman"/>
          <w:color w:val="000000" w:themeColor="text1"/>
        </w:rPr>
        <w:t xml:space="preserve">, 20(2). </w:t>
      </w:r>
      <w:proofErr w:type="gramStart"/>
      <w:r w:rsidRPr="00D437BB">
        <w:rPr>
          <w:rFonts w:cs="Times New Roman"/>
          <w:color w:val="000000" w:themeColor="text1"/>
        </w:rPr>
        <w:t>doi:https://doi.org/10.1088/1748-9326/ada6de</w:t>
      </w:r>
      <w:proofErr w:type="gramEnd"/>
      <w:r w:rsidRPr="00D437BB">
        <w:rPr>
          <w:rFonts w:cs="Times New Roman"/>
          <w:color w:val="000000" w:themeColor="text1"/>
        </w:rPr>
        <w:t>.</w:t>
      </w:r>
    </w:p>
    <w:p w14:paraId="3D32C0E4"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Bisschop, R., Willstrand, O. and Rosengren, M. (2020). Handling Lithium-Ion Batteries in Electric Vehicles: Preventing and Recovering from Hazardous Events. </w:t>
      </w:r>
      <w:r w:rsidRPr="00D437BB">
        <w:rPr>
          <w:i/>
          <w:iCs/>
          <w:color w:val="000000" w:themeColor="text1"/>
        </w:rPr>
        <w:t>Fire Technology</w:t>
      </w:r>
      <w:r w:rsidRPr="00D437BB">
        <w:rPr>
          <w:color w:val="000000" w:themeColor="text1"/>
        </w:rPr>
        <w:t xml:space="preserve">, 56(6), pp.2671–2694. </w:t>
      </w:r>
      <w:proofErr w:type="gramStart"/>
      <w:r w:rsidRPr="00D437BB">
        <w:rPr>
          <w:color w:val="000000" w:themeColor="text1"/>
        </w:rPr>
        <w:t>doi:https://doi.org/10.1007/s10694-020-01038-1</w:t>
      </w:r>
      <w:proofErr w:type="gramEnd"/>
      <w:r w:rsidRPr="00D437BB">
        <w:rPr>
          <w:color w:val="000000" w:themeColor="text1"/>
        </w:rPr>
        <w:t>.</w:t>
      </w:r>
    </w:p>
    <w:p w14:paraId="5F1EAD70"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Braun, V. and Clarke, V. (2022). Toward Good Practice in Thematic analysis: Avoiding Common Problems and be(com)ing a Knowing Researcher. </w:t>
      </w:r>
      <w:r w:rsidRPr="00D437BB">
        <w:rPr>
          <w:i/>
          <w:iCs/>
          <w:color w:val="000000" w:themeColor="text1"/>
        </w:rPr>
        <w:t>International Journal of Transgender Health</w:t>
      </w:r>
      <w:r w:rsidRPr="00D437BB">
        <w:rPr>
          <w:color w:val="000000" w:themeColor="text1"/>
        </w:rPr>
        <w:t xml:space="preserve">, [online] 24(1), pp.1–6. </w:t>
      </w:r>
      <w:proofErr w:type="gramStart"/>
      <w:r w:rsidRPr="00D437BB">
        <w:rPr>
          <w:color w:val="000000" w:themeColor="text1"/>
        </w:rPr>
        <w:t>doi:https://doi.org/10.1080/26895269.2022.2129597</w:t>
      </w:r>
      <w:proofErr w:type="gramEnd"/>
      <w:r w:rsidRPr="00D437BB">
        <w:rPr>
          <w:color w:val="000000" w:themeColor="text1"/>
        </w:rPr>
        <w:t>.</w:t>
      </w:r>
    </w:p>
    <w:p w14:paraId="36F08DE3"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Burkert, A., Fechtner, H. and Schmuelling, B. (2021). Interdisciplinary Analysis of Social Acceptance Regarding Electric Vehicles with a Focus on Charging Infrastructure and </w:t>
      </w:r>
      <w:r w:rsidRPr="00D437BB">
        <w:rPr>
          <w:color w:val="000000" w:themeColor="text1"/>
        </w:rPr>
        <w:lastRenderedPageBreak/>
        <w:t xml:space="preserve">Driving Range in Germany. </w:t>
      </w:r>
      <w:r w:rsidRPr="00D437BB">
        <w:rPr>
          <w:i/>
          <w:iCs/>
          <w:color w:val="000000" w:themeColor="text1"/>
        </w:rPr>
        <w:t>World Electric Vehicle Journal</w:t>
      </w:r>
      <w:r w:rsidRPr="00D437BB">
        <w:rPr>
          <w:color w:val="000000" w:themeColor="text1"/>
        </w:rPr>
        <w:t xml:space="preserve">, 12(1), p.25. </w:t>
      </w:r>
      <w:proofErr w:type="gramStart"/>
      <w:r w:rsidRPr="00D437BB">
        <w:rPr>
          <w:color w:val="000000" w:themeColor="text1"/>
        </w:rPr>
        <w:t>doi:https://doi.org/10.3390/wevj12010025</w:t>
      </w:r>
      <w:proofErr w:type="gramEnd"/>
      <w:r w:rsidRPr="00D437BB">
        <w:rPr>
          <w:color w:val="000000" w:themeColor="text1"/>
        </w:rPr>
        <w:t>.</w:t>
      </w:r>
    </w:p>
    <w:p w14:paraId="457FFC08"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Chen, Y., Kang, Y., Zhao, Y., Wang, L., Liu, J., Li, Y., Liang, Z., He, X., Li, X., Tavajohi, N. and Li, B. (2021). A review of lithium-ion battery safety concerns: The issues, strategies, and testing standards. </w:t>
      </w:r>
      <w:r w:rsidRPr="00D437BB">
        <w:rPr>
          <w:i/>
          <w:iCs/>
          <w:color w:val="000000" w:themeColor="text1"/>
        </w:rPr>
        <w:t>Journal of Energy Chemistry</w:t>
      </w:r>
      <w:r w:rsidRPr="00D437BB">
        <w:rPr>
          <w:color w:val="000000" w:themeColor="text1"/>
        </w:rPr>
        <w:t xml:space="preserve">, [online] 59(59), pp.83–99. </w:t>
      </w:r>
      <w:proofErr w:type="gramStart"/>
      <w:r w:rsidRPr="00D437BB">
        <w:rPr>
          <w:color w:val="000000" w:themeColor="text1"/>
        </w:rPr>
        <w:t>doi:https://doi.org/10.1016/j.jechem.2020.10.017</w:t>
      </w:r>
      <w:proofErr w:type="gramEnd"/>
      <w:r w:rsidRPr="00D437BB">
        <w:rPr>
          <w:color w:val="000000" w:themeColor="text1"/>
        </w:rPr>
        <w:t>.</w:t>
      </w:r>
    </w:p>
    <w:p w14:paraId="59F48C15"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Cheong, H., Lyons, A., Houghton, R. and Majumdar, A. (2023). Secondary Qualitative Research Methodology Using Online Data within the Context of Social Sciences. </w:t>
      </w:r>
      <w:r w:rsidRPr="00D437BB">
        <w:rPr>
          <w:i/>
          <w:iCs/>
          <w:color w:val="000000" w:themeColor="text1"/>
        </w:rPr>
        <w:t>International Journal of Qualitative Methods</w:t>
      </w:r>
      <w:r w:rsidRPr="00D437BB">
        <w:rPr>
          <w:color w:val="000000" w:themeColor="text1"/>
        </w:rPr>
        <w:t>, 22(1), pp.1–19.</w:t>
      </w:r>
    </w:p>
    <w:p w14:paraId="15AEDEEB"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cleanmobilityshift (2023). </w:t>
      </w:r>
      <w:r w:rsidRPr="00D437BB">
        <w:rPr>
          <w:i/>
          <w:iCs/>
          <w:color w:val="000000" w:themeColor="text1"/>
        </w:rPr>
        <w:t>Rise In Electric Vehicle numbers challenging ICE Vehicles sales?</w:t>
      </w:r>
      <w:r w:rsidRPr="00D437BB">
        <w:rPr>
          <w:color w:val="000000" w:themeColor="text1"/>
        </w:rPr>
        <w:t xml:space="preserve"> [online] Clean Mobility Shift. Available at: https://cleanmobilityshift.com/industry/rise-in-electric-vehicle-sales-challenging-the-dominance-of-ice-vehicles/.</w:t>
      </w:r>
    </w:p>
    <w:p w14:paraId="70AA9650"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Co, M. (2025). </w:t>
      </w:r>
      <w:r w:rsidRPr="00D437BB">
        <w:rPr>
          <w:rFonts w:cs="Times New Roman"/>
          <w:i/>
          <w:iCs/>
          <w:color w:val="000000" w:themeColor="text1"/>
        </w:rPr>
        <w:t>UK - Flash report, Automotive sales volume ranking, 2024 (By maker, vehicle type)</w:t>
      </w:r>
      <w:r w:rsidRPr="00D437BB">
        <w:rPr>
          <w:rFonts w:cs="Times New Roman"/>
          <w:color w:val="000000" w:themeColor="text1"/>
        </w:rPr>
        <w:t>. [online] MarkLines Automotive Industry Portal. Available at: https://www.marklines.com/en/statistics/flash_sales/automotive-sales-in-uk-by-month-2024?</w:t>
      </w:r>
    </w:p>
    <w:p w14:paraId="5B557D10"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de Albuquerque Felizola Romeral, P.A. and Zancul, E. (2025). Total Cost of Ownership of Electric Vehicles: A Synthesis of Critical Factors. </w:t>
      </w:r>
      <w:r w:rsidRPr="00D437BB">
        <w:rPr>
          <w:rFonts w:cs="Times New Roman"/>
          <w:i/>
          <w:iCs/>
          <w:color w:val="000000" w:themeColor="text1"/>
        </w:rPr>
        <w:t>The Journal of Engineering</w:t>
      </w:r>
      <w:r w:rsidRPr="00D437BB">
        <w:rPr>
          <w:rFonts w:cs="Times New Roman"/>
          <w:color w:val="000000" w:themeColor="text1"/>
        </w:rPr>
        <w:t xml:space="preserve">, 2025(1). </w:t>
      </w:r>
      <w:proofErr w:type="gramStart"/>
      <w:r w:rsidRPr="00D437BB">
        <w:rPr>
          <w:rFonts w:cs="Times New Roman"/>
          <w:color w:val="000000" w:themeColor="text1"/>
        </w:rPr>
        <w:t>doi:https://doi.org/10.1049/tje2.70113</w:t>
      </w:r>
      <w:proofErr w:type="gramEnd"/>
      <w:r w:rsidRPr="00D437BB">
        <w:rPr>
          <w:rFonts w:cs="Times New Roman"/>
          <w:color w:val="000000" w:themeColor="text1"/>
        </w:rPr>
        <w:t>.</w:t>
      </w:r>
    </w:p>
    <w:p w14:paraId="79ABAE58"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Dwivedi, Y.K., Hughes, L., Kar, A.K., Baabdullah, A.M., Grover, P., Abbas, R., Andreini, D., Abumoghli, I., Barlette, Y., Bunker, D., Chandra Kruse, L., Constantiou, I., Davison, R.M., De’, R., Dubey, R., Fenby-Taylor, H., Gupta, B., He, W., Kodama, M. and Mäntymäki, M. (2022). Climate change and COP26: Are digital technologies and information management part of the problem or the solution? An editorial reflection and call to action. </w:t>
      </w:r>
      <w:r w:rsidRPr="00D437BB">
        <w:rPr>
          <w:rFonts w:cs="Times New Roman"/>
          <w:i/>
          <w:iCs/>
          <w:color w:val="000000" w:themeColor="text1"/>
        </w:rPr>
        <w:t>International Journal of Information Management</w:t>
      </w:r>
      <w:r w:rsidRPr="00D437BB">
        <w:rPr>
          <w:rFonts w:cs="Times New Roman"/>
          <w:color w:val="000000" w:themeColor="text1"/>
        </w:rPr>
        <w:t>, 63(63), p.102456.</w:t>
      </w:r>
    </w:p>
    <w:p w14:paraId="4A4C5683"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Ekene Cynthia Onukwulu, Mercy Odochi Agho and Nsisong Louis Eyo-Udo (2021). Framework for sustainable supply chain practices to reduce carbon footprint in energy. </w:t>
      </w:r>
      <w:r w:rsidRPr="00D437BB">
        <w:rPr>
          <w:i/>
          <w:iCs/>
          <w:color w:val="000000" w:themeColor="text1"/>
        </w:rPr>
        <w:t>Open Access Research Journal of Science and Technology</w:t>
      </w:r>
      <w:r w:rsidRPr="00D437BB">
        <w:rPr>
          <w:color w:val="000000" w:themeColor="text1"/>
        </w:rPr>
        <w:t xml:space="preserve">, 1(2), pp.012–034. </w:t>
      </w:r>
      <w:proofErr w:type="gramStart"/>
      <w:r w:rsidRPr="00D437BB">
        <w:rPr>
          <w:color w:val="000000" w:themeColor="text1"/>
        </w:rPr>
        <w:t>doi:https://doi.org/10.53022/oarjst.2021.1.2.0032</w:t>
      </w:r>
      <w:proofErr w:type="gramEnd"/>
      <w:r w:rsidRPr="00D437BB">
        <w:rPr>
          <w:color w:val="000000" w:themeColor="text1"/>
        </w:rPr>
        <w:t>.</w:t>
      </w:r>
    </w:p>
    <w:p w14:paraId="6D9FB2D5"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Fazeli, S.S., Venkatachalam, S. and Smereka, J.M. (2024). Efficient algorithms for electric vehicles’ min-max routing problem. </w:t>
      </w:r>
      <w:r w:rsidRPr="00D437BB">
        <w:rPr>
          <w:rFonts w:cs="Times New Roman"/>
          <w:i/>
          <w:iCs/>
          <w:color w:val="000000" w:themeColor="text1"/>
        </w:rPr>
        <w:t>Sustainable Operations and Computers</w:t>
      </w:r>
      <w:r w:rsidRPr="00D437BB">
        <w:rPr>
          <w:rFonts w:cs="Times New Roman"/>
          <w:color w:val="000000" w:themeColor="text1"/>
        </w:rPr>
        <w:t xml:space="preserve">, [online] 5, pp.15–28. </w:t>
      </w:r>
      <w:proofErr w:type="gramStart"/>
      <w:r w:rsidRPr="00D437BB">
        <w:rPr>
          <w:rFonts w:cs="Times New Roman"/>
          <w:color w:val="000000" w:themeColor="text1"/>
        </w:rPr>
        <w:t>doi:https://doi.org/10.1016/j.susoc.2023.07.002</w:t>
      </w:r>
      <w:proofErr w:type="gramEnd"/>
      <w:r w:rsidRPr="00D437BB">
        <w:rPr>
          <w:rFonts w:cs="Times New Roman"/>
          <w:color w:val="000000" w:themeColor="text1"/>
        </w:rPr>
        <w:t>.</w:t>
      </w:r>
    </w:p>
    <w:p w14:paraId="229C8E04"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Graebner, M.E., Knott, A.M., Lieberman, M. and Mitchell, W. (2022). Empirical Inquiry Without Hypotheses: A Question‐driven, Phenomenon‐based Approach to Strategic Management Research. </w:t>
      </w:r>
      <w:r w:rsidRPr="00D437BB">
        <w:rPr>
          <w:i/>
          <w:iCs/>
          <w:color w:val="000000" w:themeColor="text1"/>
        </w:rPr>
        <w:t>Strategic Management Journal</w:t>
      </w:r>
      <w:r w:rsidRPr="00D437BB">
        <w:rPr>
          <w:color w:val="000000" w:themeColor="text1"/>
        </w:rPr>
        <w:t xml:space="preserve">, 44(1). </w:t>
      </w:r>
      <w:proofErr w:type="gramStart"/>
      <w:r w:rsidRPr="00D437BB">
        <w:rPr>
          <w:color w:val="000000" w:themeColor="text1"/>
        </w:rPr>
        <w:t>doi:https://doi.org/10.1002/smj.3393</w:t>
      </w:r>
      <w:proofErr w:type="gramEnd"/>
      <w:r w:rsidRPr="00D437BB">
        <w:rPr>
          <w:color w:val="000000" w:themeColor="text1"/>
        </w:rPr>
        <w:t>.</w:t>
      </w:r>
    </w:p>
    <w:p w14:paraId="6B00F403"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Gupta, O. (2023). </w:t>
      </w:r>
      <w:r w:rsidRPr="00D437BB">
        <w:rPr>
          <w:rFonts w:cs="Times New Roman"/>
          <w:i/>
          <w:iCs/>
          <w:color w:val="000000" w:themeColor="text1"/>
        </w:rPr>
        <w:t>Using the Resource-based View Strategy for a Competitive Advantage</w:t>
      </w:r>
      <w:r w:rsidRPr="00D437BB">
        <w:rPr>
          <w:rFonts w:cs="Times New Roman"/>
          <w:color w:val="000000" w:themeColor="text1"/>
        </w:rPr>
        <w:t>. [online] Saviom. Available at: https://www.saviom.com/blog/using-the-resource-based-view-strategy-for-competitive-advantage/.</w:t>
      </w:r>
    </w:p>
    <w:p w14:paraId="1E9DF8A6"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lastRenderedPageBreak/>
        <w:t xml:space="preserve">Habeeb Agoro (2025). </w:t>
      </w:r>
      <w:r w:rsidRPr="00D437BB">
        <w:rPr>
          <w:i/>
          <w:iCs/>
          <w:color w:val="000000" w:themeColor="text1"/>
        </w:rPr>
        <w:t>Comparative Study of EV and Internal Combustion Engine (ICE) Vehicles</w:t>
      </w:r>
      <w:r w:rsidRPr="00D437BB">
        <w:rPr>
          <w:color w:val="000000" w:themeColor="text1"/>
        </w:rPr>
        <w:t>. [online] Available at: https://www.researchgate.net/publication/390311945_Comparative_Study_of_EV_and_Internal_Combustion_Engine_ICE_Vehicles.</w:t>
      </w:r>
    </w:p>
    <w:p w14:paraId="2D58BEF7"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Holman, J. (2025). </w:t>
      </w:r>
      <w:r w:rsidRPr="00D437BB">
        <w:rPr>
          <w:rFonts w:cs="Times New Roman"/>
          <w:i/>
          <w:iCs/>
          <w:color w:val="000000" w:themeColor="text1"/>
        </w:rPr>
        <w:t>UK DATA: EV sales reach record high of 381,970 units in 2024</w:t>
      </w:r>
      <w:r w:rsidRPr="00D437BB">
        <w:rPr>
          <w:rFonts w:cs="Times New Roman"/>
          <w:color w:val="000000" w:themeColor="text1"/>
        </w:rPr>
        <w:t>. [online] S&amp;P Global Commodity Insights. Available at: https://www.spglobal.com/commodity-insights/en/news-research/latest-news/metals/010625-uk-data-ev-sales-reach-record-high-of-381970-units-in-2024?</w:t>
      </w:r>
    </w:p>
    <w:p w14:paraId="40A2C839"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Hunziker, S. and Blankenagel, M. (2024). Single Case Research Design. </w:t>
      </w:r>
      <w:r w:rsidRPr="00D437BB">
        <w:rPr>
          <w:i/>
          <w:iCs/>
          <w:color w:val="000000" w:themeColor="text1"/>
        </w:rPr>
        <w:t>Research design in business and management: A practical guide for students and researchers</w:t>
      </w:r>
      <w:r w:rsidRPr="00D437BB">
        <w:rPr>
          <w:color w:val="000000" w:themeColor="text1"/>
        </w:rPr>
        <w:t xml:space="preserve">, pp.141–170. </w:t>
      </w:r>
      <w:proofErr w:type="gramStart"/>
      <w:r w:rsidRPr="00D437BB">
        <w:rPr>
          <w:color w:val="000000" w:themeColor="text1"/>
        </w:rPr>
        <w:t>doi:https://doi.org/10.1007/978-3-658-42739-9_8</w:t>
      </w:r>
      <w:proofErr w:type="gramEnd"/>
      <w:r w:rsidRPr="00D437BB">
        <w:rPr>
          <w:color w:val="000000" w:themeColor="text1"/>
        </w:rPr>
        <w:t>.</w:t>
      </w:r>
    </w:p>
    <w:p w14:paraId="3FE7F8EA"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IPCC (2012). Renewable energy sources and climate change mitigation: special report of the Intergovernmental Panel on Climate Change. </w:t>
      </w:r>
      <w:r w:rsidRPr="00D437BB">
        <w:rPr>
          <w:i/>
          <w:iCs/>
          <w:color w:val="000000" w:themeColor="text1"/>
        </w:rPr>
        <w:t>Choice Reviews Online</w:t>
      </w:r>
      <w:r w:rsidRPr="00D437BB">
        <w:rPr>
          <w:color w:val="000000" w:themeColor="text1"/>
        </w:rPr>
        <w:t xml:space="preserve">, [online] 49(11), pp.49–630949–6309. </w:t>
      </w:r>
      <w:proofErr w:type="gramStart"/>
      <w:r w:rsidRPr="00D437BB">
        <w:rPr>
          <w:color w:val="000000" w:themeColor="text1"/>
        </w:rPr>
        <w:t>doi:https://doi.org/10.5860/choice.49-6309</w:t>
      </w:r>
      <w:proofErr w:type="gramEnd"/>
      <w:r w:rsidRPr="00D437BB">
        <w:rPr>
          <w:color w:val="000000" w:themeColor="text1"/>
        </w:rPr>
        <w:t>.</w:t>
      </w:r>
    </w:p>
    <w:p w14:paraId="41450A6A"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Kia. (2024). </w:t>
      </w:r>
      <w:r w:rsidRPr="00D437BB">
        <w:rPr>
          <w:rFonts w:cs="Times New Roman"/>
          <w:i/>
          <w:iCs/>
          <w:color w:val="000000" w:themeColor="text1"/>
        </w:rPr>
        <w:t>Kia UK</w:t>
      </w:r>
      <w:r w:rsidRPr="00D437BB">
        <w:rPr>
          <w:rFonts w:cs="Times New Roman"/>
          <w:color w:val="000000" w:themeColor="text1"/>
        </w:rPr>
        <w:t>. [online] Available at: https://www.kia.com/uk/about/news/what-are-the-benefits-of-torque-in-electric-cars/.</w:t>
      </w:r>
    </w:p>
    <w:p w14:paraId="10AD6372"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KPMG. (2024). </w:t>
      </w:r>
      <w:r w:rsidRPr="00D437BB">
        <w:rPr>
          <w:rFonts w:cs="Times New Roman"/>
          <w:i/>
          <w:iCs/>
          <w:color w:val="000000" w:themeColor="text1"/>
        </w:rPr>
        <w:t>Enabling infrastructure changes through policies for growth of EVs</w:t>
      </w:r>
      <w:r w:rsidRPr="00D437BB">
        <w:rPr>
          <w:rFonts w:cs="Times New Roman"/>
          <w:color w:val="000000" w:themeColor="text1"/>
        </w:rPr>
        <w:t>. [online] Available at: https://kpmg.com/in/en/insights/2024/12/enabling-infrastructure-changes-through-policies-for-growth-of-evs.html.</w:t>
      </w:r>
    </w:p>
    <w:p w14:paraId="66CCC535"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Large, P. (2025). </w:t>
      </w:r>
      <w:r w:rsidRPr="00D437BB">
        <w:rPr>
          <w:rFonts w:cs="Times New Roman"/>
          <w:i/>
          <w:iCs/>
          <w:color w:val="000000" w:themeColor="text1"/>
        </w:rPr>
        <w:t>Electric van demand static in 2024 despite biggest overall market in three years - SMMT</w:t>
      </w:r>
      <w:r w:rsidRPr="00D437BB">
        <w:rPr>
          <w:rFonts w:cs="Times New Roman"/>
          <w:color w:val="000000" w:themeColor="text1"/>
        </w:rPr>
        <w:t xml:space="preserve">. [online] SMMT. Available at: </w:t>
      </w:r>
      <w:hyperlink r:id="rId19" w:history="1">
        <w:r w:rsidRPr="00D437BB">
          <w:rPr>
            <w:rStyle w:val="Hyperlink"/>
            <w:rFonts w:cs="Times New Roman"/>
            <w:color w:val="000000" w:themeColor="text1"/>
          </w:rPr>
          <w:t>https://www.smmt.co.uk/electric-van-demand-static-in-2024-despite-biggest-overall-market-in-three-years/</w:t>
        </w:r>
      </w:hyperlink>
      <w:r w:rsidRPr="00D437BB">
        <w:rPr>
          <w:rFonts w:cs="Times New Roman"/>
          <w:color w:val="000000" w:themeColor="text1"/>
        </w:rPr>
        <w:t>? [Accessed 6 Nov. 2025].</w:t>
      </w:r>
    </w:p>
    <w:p w14:paraId="58B67651"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Lee, A.T., Ramasamy, R.K. and Subbarao, A. (2025). Understanding Psychosocial Barriers to Healthcare Technology Adoption: A Review of TAM Technology Acceptance Model and Unified Theory of Acceptance and Use of Technology and UTAUT Frameworks. </w:t>
      </w:r>
      <w:r w:rsidRPr="00D437BB">
        <w:rPr>
          <w:rFonts w:cs="Times New Roman"/>
          <w:i/>
          <w:iCs/>
          <w:color w:val="000000" w:themeColor="text1"/>
        </w:rPr>
        <w:t>Healthcare</w:t>
      </w:r>
      <w:r w:rsidRPr="00D437BB">
        <w:rPr>
          <w:rFonts w:cs="Times New Roman"/>
          <w:color w:val="000000" w:themeColor="text1"/>
        </w:rPr>
        <w:t xml:space="preserve">, 13(3), p.250. </w:t>
      </w:r>
      <w:proofErr w:type="gramStart"/>
      <w:r w:rsidRPr="00D437BB">
        <w:rPr>
          <w:rFonts w:cs="Times New Roman"/>
          <w:color w:val="000000" w:themeColor="text1"/>
        </w:rPr>
        <w:t>doi:https://doi.org/10.3390/healthcare13030250</w:t>
      </w:r>
      <w:proofErr w:type="gramEnd"/>
      <w:r w:rsidRPr="00D437BB">
        <w:rPr>
          <w:rFonts w:cs="Times New Roman"/>
          <w:color w:val="000000" w:themeColor="text1"/>
        </w:rPr>
        <w:t>.</w:t>
      </w:r>
    </w:p>
    <w:p w14:paraId="6AE5E920"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t xml:space="preserve">Lim, W.M. (2024). What Is Qualitative </w:t>
      </w:r>
      <w:proofErr w:type="gramStart"/>
      <w:r w:rsidRPr="00D437BB">
        <w:rPr>
          <w:color w:val="000000" w:themeColor="text1"/>
        </w:rPr>
        <w:t>research</w:t>
      </w:r>
      <w:proofErr w:type="gramEnd"/>
      <w:r w:rsidRPr="00D437BB">
        <w:rPr>
          <w:color w:val="000000" w:themeColor="text1"/>
        </w:rPr>
        <w:t xml:space="preserve">? </w:t>
      </w:r>
      <w:proofErr w:type="gramStart"/>
      <w:r w:rsidRPr="00D437BB">
        <w:rPr>
          <w:color w:val="000000" w:themeColor="text1"/>
        </w:rPr>
        <w:t>an</w:t>
      </w:r>
      <w:proofErr w:type="gramEnd"/>
      <w:r w:rsidRPr="00D437BB">
        <w:rPr>
          <w:color w:val="000000" w:themeColor="text1"/>
        </w:rPr>
        <w:t xml:space="preserve"> Overview and Guidelines. </w:t>
      </w:r>
      <w:r w:rsidRPr="00D437BB">
        <w:rPr>
          <w:i/>
          <w:iCs/>
          <w:color w:val="000000" w:themeColor="text1"/>
        </w:rPr>
        <w:t>Australasian Marketing Journal (AMJ)</w:t>
      </w:r>
      <w:r w:rsidRPr="00D437BB">
        <w:rPr>
          <w:color w:val="000000" w:themeColor="text1"/>
        </w:rPr>
        <w:t xml:space="preserve">, 33(2), pp.199–229. </w:t>
      </w:r>
      <w:proofErr w:type="gramStart"/>
      <w:r w:rsidRPr="00D437BB">
        <w:rPr>
          <w:color w:val="000000" w:themeColor="text1"/>
        </w:rPr>
        <w:t>doi:https://doi.org/10.1177/14413582241264619</w:t>
      </w:r>
      <w:proofErr w:type="gramEnd"/>
      <w:r w:rsidRPr="00D437BB">
        <w:rPr>
          <w:color w:val="000000" w:themeColor="text1"/>
        </w:rPr>
        <w:t>.</w:t>
      </w:r>
    </w:p>
    <w:p w14:paraId="112D5974"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Majid, M.A., Rajesh, C. and Ahmed, A. (2024). Advances in Electric Vehicles for a self-reliant Energy Ecosystem and Powering a Sustainable Future in India. </w:t>
      </w:r>
      <w:r w:rsidRPr="00D437BB">
        <w:rPr>
          <w:i/>
          <w:iCs/>
          <w:color w:val="000000" w:themeColor="text1"/>
        </w:rPr>
        <w:t>e-Prime - Advances in Electrical Engineering Electronics and Energy</w:t>
      </w:r>
      <w:r w:rsidRPr="00D437BB">
        <w:rPr>
          <w:color w:val="000000" w:themeColor="text1"/>
        </w:rPr>
        <w:t xml:space="preserve">, [online] 10. </w:t>
      </w:r>
      <w:proofErr w:type="gramStart"/>
      <w:r w:rsidRPr="00D437BB">
        <w:rPr>
          <w:color w:val="000000" w:themeColor="text1"/>
        </w:rPr>
        <w:t>doi:https://doi.org/10.1016/j.prime.2024.100753</w:t>
      </w:r>
      <w:proofErr w:type="gramEnd"/>
      <w:r w:rsidRPr="00D437BB">
        <w:rPr>
          <w:color w:val="000000" w:themeColor="text1"/>
        </w:rPr>
        <w:t>.</w:t>
      </w:r>
    </w:p>
    <w:p w14:paraId="13CD6F1D"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Malik, M.A.I., Kalam, M.A., Ikram, A., Zeeshan, S. and Raza Zahidi, S.Q. (2025). Energy transition towards electric vehicle technology: Recent advancements. </w:t>
      </w:r>
      <w:r w:rsidRPr="00D437BB">
        <w:rPr>
          <w:i/>
          <w:iCs/>
          <w:color w:val="000000" w:themeColor="text1"/>
        </w:rPr>
        <w:t>Energy Reports</w:t>
      </w:r>
      <w:r w:rsidRPr="00D437BB">
        <w:rPr>
          <w:color w:val="000000" w:themeColor="text1"/>
        </w:rPr>
        <w:t xml:space="preserve">, 13, pp.2958–2996. </w:t>
      </w:r>
      <w:proofErr w:type="gramStart"/>
      <w:r w:rsidRPr="00D437BB">
        <w:rPr>
          <w:color w:val="000000" w:themeColor="text1"/>
        </w:rPr>
        <w:t>doi:https://doi.org/10.1016/j.egyr.2025.02.029</w:t>
      </w:r>
      <w:proofErr w:type="gramEnd"/>
      <w:r w:rsidRPr="00D437BB">
        <w:rPr>
          <w:color w:val="000000" w:themeColor="text1"/>
        </w:rPr>
        <w:t>.</w:t>
      </w:r>
    </w:p>
    <w:p w14:paraId="4B2C794F" w14:textId="77777777" w:rsidR="00BE69CA" w:rsidRPr="00D437BB" w:rsidRDefault="00BE69CA" w:rsidP="00D437BB">
      <w:pPr>
        <w:pStyle w:val="BodyText"/>
        <w:spacing w:after="240" w:line="100" w:lineRule="atLeast"/>
        <w:ind w:left="720" w:hanging="720"/>
        <w:rPr>
          <w:rFonts w:cs="Times New Roman"/>
          <w:color w:val="000000" w:themeColor="text1"/>
        </w:rPr>
      </w:pPr>
      <w:r w:rsidRPr="00D437BB">
        <w:rPr>
          <w:rFonts w:cs="Times New Roman"/>
          <w:color w:val="000000" w:themeColor="text1"/>
        </w:rPr>
        <w:t xml:space="preserve">Mark (2024). </w:t>
      </w:r>
      <w:r w:rsidRPr="00D437BB">
        <w:rPr>
          <w:rFonts w:cs="Times New Roman"/>
          <w:i/>
          <w:color w:val="000000" w:themeColor="text1"/>
        </w:rPr>
        <w:t>Advantages and disadvantages of primary and secondary data in your classroom – Ignite Geography</w:t>
      </w:r>
      <w:r w:rsidRPr="00D437BB">
        <w:rPr>
          <w:rFonts w:cs="Times New Roman"/>
          <w:color w:val="000000" w:themeColor="text1"/>
        </w:rPr>
        <w:t xml:space="preserve">. [online] Ignitegeography.com. Available at: </w:t>
      </w:r>
      <w:hyperlink r:id="rId20" w:history="1">
        <w:r w:rsidRPr="00D437BB">
          <w:rPr>
            <w:rStyle w:val="Hyperlink"/>
            <w:rFonts w:cs="Times New Roman"/>
            <w:color w:val="000000" w:themeColor="text1"/>
          </w:rPr>
          <w:t>https://ignitegeography.com/advantages-and-disadvantages-of-primary-and-secondary-data-in-your-classroom/</w:t>
        </w:r>
      </w:hyperlink>
      <w:r w:rsidRPr="00D437BB">
        <w:rPr>
          <w:rFonts w:cs="Times New Roman"/>
          <w:color w:val="000000" w:themeColor="text1"/>
        </w:rPr>
        <w:t>.</w:t>
      </w:r>
    </w:p>
    <w:p w14:paraId="0436BA5F"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lastRenderedPageBreak/>
        <w:t xml:space="preserve">Mastoi, M.S., Zhuang, S., Munir, H.M., Haris, M., Hassan, M., Usman, M., Bukhari, S.S.H. and Ro, J.-S. (2022). An in-depth analysis of electric vehicle charging station infrastructure, policy implications, and future trends. </w:t>
      </w:r>
      <w:r w:rsidRPr="00D437BB">
        <w:rPr>
          <w:rFonts w:cs="Times New Roman"/>
          <w:i/>
          <w:iCs/>
          <w:color w:val="000000" w:themeColor="text1"/>
        </w:rPr>
        <w:t>Energy Reports</w:t>
      </w:r>
      <w:r w:rsidRPr="00D437BB">
        <w:rPr>
          <w:rFonts w:cs="Times New Roman"/>
          <w:color w:val="000000" w:themeColor="text1"/>
        </w:rPr>
        <w:t>, 8(2352-4847), pp.11504–11529.</w:t>
      </w:r>
    </w:p>
    <w:p w14:paraId="42988CDA"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Mazzei, M. (2024). </w:t>
      </w:r>
      <w:r w:rsidRPr="00D437BB">
        <w:rPr>
          <w:rFonts w:cs="Times New Roman"/>
          <w:i/>
          <w:iCs/>
          <w:color w:val="000000" w:themeColor="text1"/>
        </w:rPr>
        <w:t>Resource-Based View (RBV) | EBSCO</w:t>
      </w:r>
      <w:r w:rsidRPr="00D437BB">
        <w:rPr>
          <w:rFonts w:cs="Times New Roman"/>
          <w:color w:val="000000" w:themeColor="text1"/>
        </w:rPr>
        <w:t>. [online] EBSCO Information Services, Inc. | www.ebsco.com. Available at: https://www.ebsco.com/research-starters/business-and-management/resource-based-view-rbv.</w:t>
      </w:r>
    </w:p>
    <w:p w14:paraId="716065D4" w14:textId="77777777" w:rsidR="00BE69CA" w:rsidRPr="00935E0F" w:rsidRDefault="00BE69CA" w:rsidP="00935E0F">
      <w:pPr>
        <w:pStyle w:val="BodyText"/>
        <w:spacing w:after="240" w:line="100" w:lineRule="atLeast"/>
        <w:ind w:left="720" w:hanging="720"/>
        <w:rPr>
          <w:rFonts w:cs="Times New Roman"/>
        </w:rPr>
      </w:pPr>
      <w:r w:rsidRPr="00E37A32">
        <w:rPr>
          <w:rFonts w:cs="Times New Roman"/>
          <w:color w:val="000000"/>
        </w:rPr>
        <w:t xml:space="preserve">McLeod, S. (2025). </w:t>
      </w:r>
      <w:r w:rsidRPr="00E37A32">
        <w:rPr>
          <w:rFonts w:cs="Times New Roman"/>
          <w:i/>
          <w:color w:val="000000"/>
        </w:rPr>
        <w:t>Gibbs Reflective Cycle</w:t>
      </w:r>
      <w:r w:rsidRPr="00E37A32">
        <w:rPr>
          <w:rFonts w:cs="Times New Roman"/>
          <w:color w:val="000000"/>
        </w:rPr>
        <w:t xml:space="preserve">. [online] Simply Psychology. Available at: </w:t>
      </w:r>
      <w:hyperlink r:id="rId21" w:history="1">
        <w:r w:rsidRPr="00E37A32">
          <w:rPr>
            <w:rStyle w:val="Hyperlink"/>
            <w:rFonts w:cs="Times New Roman"/>
            <w:color w:val="000000"/>
          </w:rPr>
          <w:t>https://www.simplypsychology.org/gibbs-reflective-cycle.html</w:t>
        </w:r>
      </w:hyperlink>
      <w:r w:rsidRPr="00E37A32">
        <w:rPr>
          <w:rFonts w:cs="Times New Roman"/>
          <w:color w:val="000000"/>
        </w:rPr>
        <w:t>.</w:t>
      </w:r>
    </w:p>
    <w:p w14:paraId="1A2F5FAB"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Mo, T., Li, Y., Lau, K., Poon, C.K., Wu, Y. and Luo, Y. (2022). Trends and Emerging Technologies for the Development of Electric Vehicles. </w:t>
      </w:r>
      <w:r w:rsidRPr="00D437BB">
        <w:rPr>
          <w:i/>
          <w:iCs/>
          <w:color w:val="000000" w:themeColor="text1"/>
        </w:rPr>
        <w:t>Energies</w:t>
      </w:r>
      <w:r w:rsidRPr="00D437BB">
        <w:rPr>
          <w:color w:val="000000" w:themeColor="text1"/>
        </w:rPr>
        <w:t>, [online] 15(17), p.6271. Available at: https://www.mdpi.com/1996-1073/15/17/6271.</w:t>
      </w:r>
    </w:p>
    <w:p w14:paraId="2675DB18"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Mojumder, M.R.H., Nakib, T.H., Hasanuzzaman, M. and Abdel-Khalik, A.S. (2025). Advancements, challenges, and prospects of cost-effective electric vehicles: A review. </w:t>
      </w:r>
      <w:r w:rsidRPr="00D437BB">
        <w:rPr>
          <w:rFonts w:cs="Times New Roman"/>
          <w:i/>
          <w:iCs/>
          <w:color w:val="000000" w:themeColor="text1"/>
        </w:rPr>
        <w:t>Alexandria Engineering Journal</w:t>
      </w:r>
      <w:r w:rsidRPr="00D437BB">
        <w:rPr>
          <w:rFonts w:cs="Times New Roman"/>
          <w:color w:val="000000" w:themeColor="text1"/>
        </w:rPr>
        <w:t xml:space="preserve">, [online] 128, pp.437–456. </w:t>
      </w:r>
      <w:proofErr w:type="gramStart"/>
      <w:r w:rsidRPr="00D437BB">
        <w:rPr>
          <w:rFonts w:cs="Times New Roman"/>
          <w:color w:val="000000" w:themeColor="text1"/>
        </w:rPr>
        <w:t>doi:https://doi.org/10.1016/j.aej.2025.05.088</w:t>
      </w:r>
      <w:proofErr w:type="gramEnd"/>
      <w:r w:rsidRPr="00D437BB">
        <w:rPr>
          <w:rFonts w:cs="Times New Roman"/>
          <w:color w:val="000000" w:themeColor="text1"/>
        </w:rPr>
        <w:t>.</w:t>
      </w:r>
    </w:p>
    <w:p w14:paraId="1262F57F"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Morales Méndez, G. and del Cerro Velázquez, F. (2025). Adaptive Augmented Reality Architecture for Optimising Assistance and Safety in Industry 4.0. </w:t>
      </w:r>
      <w:r w:rsidRPr="00D437BB">
        <w:rPr>
          <w:i/>
          <w:iCs/>
          <w:color w:val="000000" w:themeColor="text1"/>
        </w:rPr>
        <w:t>Big Data and Cognitive Computing</w:t>
      </w:r>
      <w:r w:rsidRPr="00D437BB">
        <w:rPr>
          <w:color w:val="000000" w:themeColor="text1"/>
        </w:rPr>
        <w:t xml:space="preserve">, [online] 9(5), p.133. </w:t>
      </w:r>
      <w:proofErr w:type="gramStart"/>
      <w:r w:rsidRPr="00D437BB">
        <w:rPr>
          <w:color w:val="000000" w:themeColor="text1"/>
        </w:rPr>
        <w:t>doi:https://doi.org/10.3390/bdcc9050133</w:t>
      </w:r>
      <w:proofErr w:type="gramEnd"/>
      <w:r w:rsidRPr="00D437BB">
        <w:rPr>
          <w:color w:val="000000" w:themeColor="text1"/>
        </w:rPr>
        <w:t>.</w:t>
      </w:r>
    </w:p>
    <w:p w14:paraId="7970D170"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Motor, A. (2024). </w:t>
      </w:r>
      <w:r w:rsidRPr="00D437BB">
        <w:rPr>
          <w:rFonts w:cs="Times New Roman"/>
          <w:i/>
          <w:iCs/>
          <w:color w:val="000000" w:themeColor="text1"/>
        </w:rPr>
        <w:t>Alpha Motor</w:t>
      </w:r>
      <w:r w:rsidRPr="00D437BB">
        <w:rPr>
          <w:rFonts w:cs="Times New Roman"/>
          <w:color w:val="000000" w:themeColor="text1"/>
        </w:rPr>
        <w:t>. [online] Alpha Motor. Available at: https://www.alphamotorinc.com/about/ev-vs-ice-fewer-moving-parts-less-maintenance.</w:t>
      </w:r>
    </w:p>
    <w:p w14:paraId="781FC0C0"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Okechukwuyem Ojji, S. (2024). Digital Transformation and its Impact on Safety Culture During Organizational Change. </w:t>
      </w:r>
      <w:r w:rsidRPr="00D437BB">
        <w:rPr>
          <w:i/>
          <w:iCs/>
          <w:color w:val="000000" w:themeColor="text1"/>
        </w:rPr>
        <w:t>International Journal of Engineering and Computer Science</w:t>
      </w:r>
      <w:r w:rsidRPr="00D437BB">
        <w:rPr>
          <w:color w:val="000000" w:themeColor="text1"/>
        </w:rPr>
        <w:t xml:space="preserve">, 13(05), pp.26135–26146. </w:t>
      </w:r>
      <w:proofErr w:type="gramStart"/>
      <w:r w:rsidRPr="00D437BB">
        <w:rPr>
          <w:color w:val="000000" w:themeColor="text1"/>
        </w:rPr>
        <w:t>doi:https://doi.org/10.18535/ijecs/v13i05.4817</w:t>
      </w:r>
      <w:proofErr w:type="gramEnd"/>
      <w:r w:rsidRPr="00D437BB">
        <w:rPr>
          <w:color w:val="000000" w:themeColor="text1"/>
        </w:rPr>
        <w:t>.</w:t>
      </w:r>
    </w:p>
    <w:p w14:paraId="75328ABF"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Olabi, A.G., Abdelkareem, M.A., Wilberforce, T., Alkhalidi, A., Salameh, T., Abo-Khalil, A.G., Hassan, M.M. and Sayed, E.T. (2022). Battery electric vehicles: Progress, power electronic converters, strength (S), weakness (W), opportunity (O), and threats (T). </w:t>
      </w:r>
      <w:r w:rsidRPr="00D437BB">
        <w:rPr>
          <w:i/>
          <w:iCs/>
          <w:color w:val="000000" w:themeColor="text1"/>
        </w:rPr>
        <w:t>International Journal of Thermofluids</w:t>
      </w:r>
      <w:r w:rsidRPr="00D437BB">
        <w:rPr>
          <w:color w:val="000000" w:themeColor="text1"/>
        </w:rPr>
        <w:t xml:space="preserve">, 16(100212), p.100212. </w:t>
      </w:r>
      <w:proofErr w:type="gramStart"/>
      <w:r w:rsidRPr="00D437BB">
        <w:rPr>
          <w:color w:val="000000" w:themeColor="text1"/>
        </w:rPr>
        <w:t>doi:https://doi.org/10.1016/j.ijft.2022.100212</w:t>
      </w:r>
      <w:proofErr w:type="gramEnd"/>
      <w:r w:rsidRPr="00D437BB">
        <w:rPr>
          <w:color w:val="000000" w:themeColor="text1"/>
        </w:rPr>
        <w:t>.</w:t>
      </w:r>
    </w:p>
    <w:p w14:paraId="2F01AB1D"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Optimization, Learning Algorithms and Applications. (2025). </w:t>
      </w:r>
      <w:r w:rsidRPr="00D437BB">
        <w:rPr>
          <w:i/>
          <w:iCs/>
          <w:color w:val="000000" w:themeColor="text1"/>
        </w:rPr>
        <w:t>Communications in computer and information science</w:t>
      </w:r>
      <w:r w:rsidRPr="00D437BB">
        <w:rPr>
          <w:color w:val="000000" w:themeColor="text1"/>
        </w:rPr>
        <w:t xml:space="preserve">. Springer Science+Business Media. </w:t>
      </w:r>
      <w:proofErr w:type="gramStart"/>
      <w:r w:rsidRPr="00D437BB">
        <w:rPr>
          <w:color w:val="000000" w:themeColor="text1"/>
        </w:rPr>
        <w:t>doi:https://doi.org/10.1007/978-3-032-00140-5</w:t>
      </w:r>
      <w:proofErr w:type="gramEnd"/>
      <w:r w:rsidRPr="00D437BB">
        <w:rPr>
          <w:color w:val="000000" w:themeColor="text1"/>
        </w:rPr>
        <w:t>.</w:t>
      </w:r>
    </w:p>
    <w:p w14:paraId="6E0E3666"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Pamidimukkala, A., Kermanshachi, S., Rosenberger, J.M. and Hladik, G. (2024). Barriers and Motivators to the Adoption of Electric Vehicles: </w:t>
      </w:r>
      <w:proofErr w:type="gramStart"/>
      <w:r w:rsidRPr="00D437BB">
        <w:rPr>
          <w:rFonts w:cs="Times New Roman"/>
          <w:color w:val="000000" w:themeColor="text1"/>
        </w:rPr>
        <w:t>a</w:t>
      </w:r>
      <w:proofErr w:type="gramEnd"/>
      <w:r w:rsidRPr="00D437BB">
        <w:rPr>
          <w:rFonts w:cs="Times New Roman"/>
          <w:color w:val="000000" w:themeColor="text1"/>
        </w:rPr>
        <w:t xml:space="preserve"> Global Review. </w:t>
      </w:r>
      <w:r w:rsidRPr="00D437BB">
        <w:rPr>
          <w:rFonts w:cs="Times New Roman"/>
          <w:i/>
          <w:iCs/>
          <w:color w:val="000000" w:themeColor="text1"/>
        </w:rPr>
        <w:t>Green Energy and Intelligent Transportation</w:t>
      </w:r>
      <w:r w:rsidRPr="00D437BB">
        <w:rPr>
          <w:rFonts w:cs="Times New Roman"/>
          <w:color w:val="000000" w:themeColor="text1"/>
        </w:rPr>
        <w:t xml:space="preserve">, 3(2), pp.100153–100153. </w:t>
      </w:r>
      <w:proofErr w:type="gramStart"/>
      <w:r w:rsidRPr="00D437BB">
        <w:rPr>
          <w:rFonts w:cs="Times New Roman"/>
          <w:color w:val="000000" w:themeColor="text1"/>
        </w:rPr>
        <w:t>doi:https://doi.org/10.1016/j.geits.2024.100153</w:t>
      </w:r>
      <w:proofErr w:type="gramEnd"/>
      <w:r w:rsidRPr="00D437BB">
        <w:rPr>
          <w:rFonts w:cs="Times New Roman"/>
          <w:color w:val="000000" w:themeColor="text1"/>
        </w:rPr>
        <w:t>.</w:t>
      </w:r>
    </w:p>
    <w:p w14:paraId="3249D01B"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Pradeep Vishnuram, Sureshkumar Alagarsamy, Bajaj, M., Alqahtani, M., Ahmed, I. and Khalid, M. (2025). A critical review on alternative fuels for road transportation: Pollution mitigation, environment and economic perspective. </w:t>
      </w:r>
      <w:r w:rsidRPr="00D437BB">
        <w:rPr>
          <w:rFonts w:cs="Times New Roman"/>
          <w:i/>
          <w:iCs/>
          <w:color w:val="000000" w:themeColor="text1"/>
        </w:rPr>
        <w:t>Energy Strategy Reviews</w:t>
      </w:r>
      <w:r w:rsidRPr="00D437BB">
        <w:rPr>
          <w:rFonts w:cs="Times New Roman"/>
          <w:color w:val="000000" w:themeColor="text1"/>
        </w:rPr>
        <w:t xml:space="preserve">, 61, pp.101894–101894. </w:t>
      </w:r>
      <w:proofErr w:type="gramStart"/>
      <w:r w:rsidRPr="00D437BB">
        <w:rPr>
          <w:rFonts w:cs="Times New Roman"/>
          <w:color w:val="000000" w:themeColor="text1"/>
        </w:rPr>
        <w:t>doi:https://doi.org/10.1016/j.esr.2025.101894</w:t>
      </w:r>
      <w:proofErr w:type="gramEnd"/>
      <w:r w:rsidRPr="00D437BB">
        <w:rPr>
          <w:rFonts w:cs="Times New Roman"/>
          <w:color w:val="000000" w:themeColor="text1"/>
        </w:rPr>
        <w:t>.</w:t>
      </w:r>
    </w:p>
    <w:p w14:paraId="54C168C2" w14:textId="77777777" w:rsidR="00BE69CA" w:rsidRPr="00D437BB" w:rsidRDefault="00BE69CA" w:rsidP="00D437BB">
      <w:pPr>
        <w:pStyle w:val="NormalWeb"/>
        <w:spacing w:before="0" w:after="0" w:line="100" w:lineRule="atLeast"/>
        <w:ind w:left="720" w:hanging="720"/>
        <w:jc w:val="both"/>
        <w:rPr>
          <w:color w:val="000000" w:themeColor="text1"/>
        </w:rPr>
      </w:pPr>
      <w:r w:rsidRPr="00D437BB">
        <w:rPr>
          <w:color w:val="000000" w:themeColor="text1"/>
        </w:rPr>
        <w:lastRenderedPageBreak/>
        <w:t xml:space="preserve">Prakhar, P., Gupta, S. and Jaiswal, R. (2025). Battery technology and charging infrastructure for EVs: a resource-based and dynamic capability view of entrepreneurial opportunities. </w:t>
      </w:r>
      <w:r w:rsidRPr="00D437BB">
        <w:rPr>
          <w:i/>
          <w:iCs/>
          <w:color w:val="000000" w:themeColor="text1"/>
        </w:rPr>
        <w:t>Information Discovery and Delivery</w:t>
      </w:r>
      <w:r w:rsidRPr="00D437BB">
        <w:rPr>
          <w:color w:val="000000" w:themeColor="text1"/>
        </w:rPr>
        <w:t xml:space="preserve">. </w:t>
      </w:r>
      <w:proofErr w:type="gramStart"/>
      <w:r w:rsidRPr="00D437BB">
        <w:rPr>
          <w:color w:val="000000" w:themeColor="text1"/>
        </w:rPr>
        <w:t>doi:https://doi.org/10.1108/idd-09-2024-0143</w:t>
      </w:r>
      <w:proofErr w:type="gramEnd"/>
      <w:r w:rsidRPr="00D437BB">
        <w:rPr>
          <w:color w:val="000000" w:themeColor="text1"/>
        </w:rPr>
        <w:t>.</w:t>
      </w:r>
    </w:p>
    <w:p w14:paraId="1ADCC939"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Qadir, S.A., Ahmad, F., Al-Wahedi, A.M.A.B., Iqbal, A. and Ali, A. (2024). Navigating the Complex Realities of Electric Vehicle adoption: a Comprehensive Study of Government strategies, policies, and Incentives. </w:t>
      </w:r>
      <w:r w:rsidRPr="00D437BB">
        <w:rPr>
          <w:rFonts w:cs="Times New Roman"/>
          <w:i/>
          <w:iCs/>
          <w:color w:val="000000" w:themeColor="text1"/>
        </w:rPr>
        <w:t>Energy Strategy Reviews</w:t>
      </w:r>
      <w:r w:rsidRPr="00D437BB">
        <w:rPr>
          <w:rFonts w:cs="Times New Roman"/>
          <w:color w:val="000000" w:themeColor="text1"/>
        </w:rPr>
        <w:t>, [online] 53(53), pp.101379–101379. Available at: https://www.sciencedirect.com/science/article/pii/S2211467X24000865.</w:t>
      </w:r>
    </w:p>
    <w:p w14:paraId="23205505" w14:textId="77777777" w:rsidR="00BE69CA" w:rsidRPr="00D437BB" w:rsidRDefault="00BE69CA" w:rsidP="00D437BB">
      <w:pPr>
        <w:pStyle w:val="NormalWeb"/>
        <w:spacing w:before="0" w:after="240" w:line="100" w:lineRule="atLeast"/>
        <w:ind w:left="720" w:hanging="720"/>
        <w:rPr>
          <w:color w:val="000000" w:themeColor="text1"/>
        </w:rPr>
      </w:pPr>
      <w:proofErr w:type="gramStart"/>
      <w:r w:rsidRPr="00D437BB">
        <w:rPr>
          <w:color w:val="000000" w:themeColor="text1"/>
        </w:rPr>
        <w:t>Ravichandiran .G</w:t>
      </w:r>
      <w:proofErr w:type="gramEnd"/>
      <w:r w:rsidRPr="00D437BB">
        <w:rPr>
          <w:color w:val="000000" w:themeColor="text1"/>
        </w:rPr>
        <w:t xml:space="preserve"> and PARAMASIVAN C (2025). </w:t>
      </w:r>
      <w:r w:rsidRPr="00D437BB">
        <w:rPr>
          <w:i/>
          <w:iCs/>
          <w:color w:val="000000" w:themeColor="text1"/>
        </w:rPr>
        <w:t>AN OVERVIEW OF FINANCIAL ADVANTAGE OF ELECTRIC VEHICLE THAN IC ENGINE VEHICLE</w:t>
      </w:r>
      <w:r w:rsidRPr="00D437BB">
        <w:rPr>
          <w:color w:val="000000" w:themeColor="text1"/>
        </w:rPr>
        <w:t>. [online] Available at: https://www.researchgate.net/publication/397337196_AN_OVERVIEW_OF_FINANCIAL_ADVANTAGE_OF_ELECTRIC_VEHICLE_THAN_IC_ENGINE_VEHICLE.</w:t>
      </w:r>
    </w:p>
    <w:p w14:paraId="2A6A54F8"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Rezaei, R. and Peng, H. (2024). The Growing Business of Electric Vehicles: </w:t>
      </w:r>
      <w:proofErr w:type="gramStart"/>
      <w:r w:rsidRPr="00D437BB">
        <w:rPr>
          <w:color w:val="000000" w:themeColor="text1"/>
        </w:rPr>
        <w:t>a</w:t>
      </w:r>
      <w:proofErr w:type="gramEnd"/>
      <w:r w:rsidRPr="00D437BB">
        <w:rPr>
          <w:color w:val="000000" w:themeColor="text1"/>
        </w:rPr>
        <w:t xml:space="preserve"> Shift Towards Sustainable Transportation. </w:t>
      </w:r>
      <w:r w:rsidRPr="00D437BB">
        <w:rPr>
          <w:i/>
          <w:iCs/>
          <w:color w:val="000000" w:themeColor="text1"/>
        </w:rPr>
        <w:t xml:space="preserve">The Growing Business of Electric Vehicles: </w:t>
      </w:r>
      <w:proofErr w:type="gramStart"/>
      <w:r w:rsidRPr="00D437BB">
        <w:rPr>
          <w:i/>
          <w:iCs/>
          <w:color w:val="000000" w:themeColor="text1"/>
        </w:rPr>
        <w:t>a</w:t>
      </w:r>
      <w:proofErr w:type="gramEnd"/>
      <w:r w:rsidRPr="00D437BB">
        <w:rPr>
          <w:i/>
          <w:iCs/>
          <w:color w:val="000000" w:themeColor="text1"/>
        </w:rPr>
        <w:t xml:space="preserve"> Shift Towards Sustainable Transportation</w:t>
      </w:r>
      <w:r w:rsidRPr="00D437BB">
        <w:rPr>
          <w:color w:val="000000" w:themeColor="text1"/>
        </w:rPr>
        <w:t xml:space="preserve">. [online] </w:t>
      </w:r>
      <w:proofErr w:type="gramStart"/>
      <w:r w:rsidRPr="00D437BB">
        <w:rPr>
          <w:color w:val="000000" w:themeColor="text1"/>
        </w:rPr>
        <w:t>doi:https://doi.org/10.20944/preprints202401.1798.v1</w:t>
      </w:r>
      <w:proofErr w:type="gramEnd"/>
      <w:r w:rsidRPr="00D437BB">
        <w:rPr>
          <w:color w:val="000000" w:themeColor="text1"/>
        </w:rPr>
        <w:t>.</w:t>
      </w:r>
    </w:p>
    <w:p w14:paraId="4C4A71C1"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Romero, C.A., Correa, P., Ariza Echeverri, E.A. and Vergara, D. (2024). Strategies for Reducing Automobile Fuel Consumption. </w:t>
      </w:r>
      <w:r w:rsidRPr="00D437BB">
        <w:rPr>
          <w:i/>
          <w:iCs/>
          <w:color w:val="000000" w:themeColor="text1"/>
        </w:rPr>
        <w:t>Applied Sciences</w:t>
      </w:r>
      <w:r w:rsidRPr="00D437BB">
        <w:rPr>
          <w:color w:val="000000" w:themeColor="text1"/>
        </w:rPr>
        <w:t xml:space="preserve">, [online] 14(2), p.910. </w:t>
      </w:r>
      <w:proofErr w:type="gramStart"/>
      <w:r w:rsidRPr="00D437BB">
        <w:rPr>
          <w:color w:val="000000" w:themeColor="text1"/>
        </w:rPr>
        <w:t>doi:https://doi.org/10.3390/app14020910</w:t>
      </w:r>
      <w:proofErr w:type="gramEnd"/>
      <w:r w:rsidRPr="00D437BB">
        <w:rPr>
          <w:color w:val="000000" w:themeColor="text1"/>
        </w:rPr>
        <w:t>.</w:t>
      </w:r>
    </w:p>
    <w:p w14:paraId="5EFAD3C6"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Rst.software. (2025). </w:t>
      </w:r>
      <w:r w:rsidRPr="00D437BB">
        <w:rPr>
          <w:rFonts w:cs="Times New Roman"/>
          <w:i/>
          <w:iCs/>
          <w:color w:val="000000" w:themeColor="text1"/>
        </w:rPr>
        <w:t>Electric Vehicle Routing - the ultimate guide to the best EV navigation providers | RST Software</w:t>
      </w:r>
      <w:r w:rsidRPr="00D437BB">
        <w:rPr>
          <w:rFonts w:cs="Times New Roman"/>
          <w:color w:val="000000" w:themeColor="text1"/>
        </w:rPr>
        <w:t>. [online] Available at: https://www.rst.software/blog/electric-vehicle-routing-the-ultimate-guide-to-the-best-ev-navigation-providers.</w:t>
      </w:r>
    </w:p>
    <w:p w14:paraId="579B4AE4"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Schorr, A. (2023). The Technology Acceptance Model (TAM) and Its Importance for Digitalization Research: a Review. </w:t>
      </w:r>
      <w:r w:rsidRPr="00D437BB">
        <w:rPr>
          <w:rFonts w:cs="Times New Roman"/>
          <w:i/>
          <w:iCs/>
          <w:color w:val="000000" w:themeColor="text1"/>
        </w:rPr>
        <w:t>Sciendo eBooks</w:t>
      </w:r>
      <w:r w:rsidRPr="00D437BB">
        <w:rPr>
          <w:rFonts w:cs="Times New Roman"/>
          <w:color w:val="000000" w:themeColor="text1"/>
        </w:rPr>
        <w:t xml:space="preserve">, pp.55–65. </w:t>
      </w:r>
      <w:proofErr w:type="gramStart"/>
      <w:r w:rsidRPr="00D437BB">
        <w:rPr>
          <w:rFonts w:cs="Times New Roman"/>
          <w:color w:val="000000" w:themeColor="text1"/>
        </w:rPr>
        <w:t>doi:https://doi.org/10.2478/9788366675896-005</w:t>
      </w:r>
      <w:proofErr w:type="gramEnd"/>
      <w:r w:rsidRPr="00D437BB">
        <w:rPr>
          <w:rFonts w:cs="Times New Roman"/>
          <w:color w:val="000000" w:themeColor="text1"/>
        </w:rPr>
        <w:t>.</w:t>
      </w:r>
    </w:p>
    <w:p w14:paraId="7B94DF3F"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Shamsuddoha, M. and Nasir, T. (2025). The Road Ahead for Hybrid or Electric Vehicles in Developing Countries: Market Growth, Infrastructure, and Policy Needs. </w:t>
      </w:r>
      <w:r w:rsidRPr="00D437BB">
        <w:rPr>
          <w:i/>
          <w:iCs/>
          <w:color w:val="000000" w:themeColor="text1"/>
        </w:rPr>
        <w:t>World Electric Vehicle Journal</w:t>
      </w:r>
      <w:r w:rsidRPr="00D437BB">
        <w:rPr>
          <w:color w:val="000000" w:themeColor="text1"/>
        </w:rPr>
        <w:t xml:space="preserve">, 16(3), p.180. </w:t>
      </w:r>
      <w:proofErr w:type="gramStart"/>
      <w:r w:rsidRPr="00D437BB">
        <w:rPr>
          <w:color w:val="000000" w:themeColor="text1"/>
        </w:rPr>
        <w:t>doi:https://doi.org/10.3390/wevj16030180</w:t>
      </w:r>
      <w:proofErr w:type="gramEnd"/>
      <w:r w:rsidRPr="00D437BB">
        <w:rPr>
          <w:color w:val="000000" w:themeColor="text1"/>
        </w:rPr>
        <w:t>.</w:t>
      </w:r>
    </w:p>
    <w:p w14:paraId="19456C99"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Singh, A.R., Vishnuram, P., Alagarsamy, S., Bajaj, M., Blazek, V., Damaj, I., Rathore, R.S., Al-Wesabi, F.N. and Othman, K.M. (2024). Electric vehicle charging technologies, infrastructure expansion, grid integration strategies, and their role in promoting sustainable e-mobility. </w:t>
      </w:r>
      <w:r w:rsidRPr="00D437BB">
        <w:rPr>
          <w:i/>
          <w:iCs/>
          <w:color w:val="000000" w:themeColor="text1"/>
        </w:rPr>
        <w:t>Alexandria Engineering Journal /Alexandria Engineering Journal</w:t>
      </w:r>
      <w:r w:rsidRPr="00D437BB">
        <w:rPr>
          <w:color w:val="000000" w:themeColor="text1"/>
        </w:rPr>
        <w:t xml:space="preserve">, 105(1), pp.300–330. </w:t>
      </w:r>
      <w:proofErr w:type="gramStart"/>
      <w:r w:rsidRPr="00D437BB">
        <w:rPr>
          <w:color w:val="000000" w:themeColor="text1"/>
        </w:rPr>
        <w:t>doi:https://doi.org/10.1016/j.aej.2024.06.093</w:t>
      </w:r>
      <w:proofErr w:type="gramEnd"/>
      <w:r w:rsidRPr="00D437BB">
        <w:rPr>
          <w:color w:val="000000" w:themeColor="text1"/>
        </w:rPr>
        <w:t>.</w:t>
      </w:r>
    </w:p>
    <w:p w14:paraId="1763F50A"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Sopjani, L., Stier, J.J., Hesselgren, M. and Ritzén, S. (2020). Shared mobility services versus private car: Implications of changes in everyday life. </w:t>
      </w:r>
      <w:r w:rsidRPr="00D437BB">
        <w:rPr>
          <w:i/>
          <w:iCs/>
          <w:color w:val="000000" w:themeColor="text1"/>
        </w:rPr>
        <w:t>Journal of Cleaner Production</w:t>
      </w:r>
      <w:r w:rsidRPr="00D437BB">
        <w:rPr>
          <w:color w:val="000000" w:themeColor="text1"/>
        </w:rPr>
        <w:t xml:space="preserve">, 259, p.120845. </w:t>
      </w:r>
      <w:proofErr w:type="gramStart"/>
      <w:r w:rsidRPr="00D437BB">
        <w:rPr>
          <w:color w:val="000000" w:themeColor="text1"/>
        </w:rPr>
        <w:t>doi:https://doi.org/10.1016/j.jclepro.2020.120845</w:t>
      </w:r>
      <w:proofErr w:type="gramEnd"/>
      <w:r w:rsidRPr="00D437BB">
        <w:rPr>
          <w:color w:val="000000" w:themeColor="text1"/>
        </w:rPr>
        <w:t>.</w:t>
      </w:r>
    </w:p>
    <w:p w14:paraId="70BC30BC"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lastRenderedPageBreak/>
        <w:t xml:space="preserve">Sun, J., Sun, S., Chen, B. and Hu, Y. (2024). Charging change: Analysing the UK’s electric vehicle infrastructure policies and market dynamics. </w:t>
      </w:r>
      <w:r w:rsidRPr="00D437BB">
        <w:rPr>
          <w:rFonts w:cs="Times New Roman"/>
          <w:i/>
          <w:iCs/>
          <w:color w:val="000000" w:themeColor="text1"/>
        </w:rPr>
        <w:t>Energy policy</w:t>
      </w:r>
      <w:r w:rsidRPr="00D437BB">
        <w:rPr>
          <w:rFonts w:cs="Times New Roman"/>
          <w:color w:val="000000" w:themeColor="text1"/>
        </w:rPr>
        <w:t xml:space="preserve">, [online] 191, pp.114178–114178. </w:t>
      </w:r>
      <w:proofErr w:type="gramStart"/>
      <w:r w:rsidRPr="00D437BB">
        <w:rPr>
          <w:rFonts w:cs="Times New Roman"/>
          <w:color w:val="000000" w:themeColor="text1"/>
        </w:rPr>
        <w:t>doi:https://doi.org/10.1016/j.enpol.2024.114178</w:t>
      </w:r>
      <w:proofErr w:type="gramEnd"/>
      <w:r w:rsidRPr="00D437BB">
        <w:rPr>
          <w:rFonts w:cs="Times New Roman"/>
          <w:color w:val="000000" w:themeColor="text1"/>
        </w:rPr>
        <w:t>.</w:t>
      </w:r>
    </w:p>
    <w:p w14:paraId="7EA68DA9"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Szumska, E.M., Pawełczyk, M. and Jurecki, R. (2021). Total Cost of Ownership analysis and energy efficiency of electric, hybrid and conventional urban buses. </w:t>
      </w:r>
      <w:r w:rsidRPr="00D437BB">
        <w:rPr>
          <w:i/>
          <w:iCs/>
          <w:color w:val="000000" w:themeColor="text1"/>
        </w:rPr>
        <w:t>Eksploatacja i Niezawodnosc - Maintenance and Reliability</w:t>
      </w:r>
      <w:r w:rsidRPr="00D437BB">
        <w:rPr>
          <w:color w:val="000000" w:themeColor="text1"/>
        </w:rPr>
        <w:t xml:space="preserve">, 24(1), pp.7–14. </w:t>
      </w:r>
      <w:proofErr w:type="gramStart"/>
      <w:r w:rsidRPr="00D437BB">
        <w:rPr>
          <w:color w:val="000000" w:themeColor="text1"/>
        </w:rPr>
        <w:t>doi:https://doi.org/10.17531/ein.2022.1.2</w:t>
      </w:r>
      <w:proofErr w:type="gramEnd"/>
      <w:r w:rsidRPr="00D437BB">
        <w:rPr>
          <w:color w:val="000000" w:themeColor="text1"/>
        </w:rPr>
        <w:t>.</w:t>
      </w:r>
    </w:p>
    <w:p w14:paraId="569585DA"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Tilly, N., Yigitcanlar, T., Degirmenci, K. and Paz, A. (2024). How sustainable is electric vehicle adoption? Insights from a PRISMA review. </w:t>
      </w:r>
      <w:r w:rsidRPr="00D437BB">
        <w:rPr>
          <w:rFonts w:cs="Times New Roman"/>
          <w:i/>
          <w:iCs/>
          <w:color w:val="000000" w:themeColor="text1"/>
        </w:rPr>
        <w:t>Sustainable Cities and Society</w:t>
      </w:r>
      <w:r w:rsidRPr="00D437BB">
        <w:rPr>
          <w:rFonts w:cs="Times New Roman"/>
          <w:color w:val="000000" w:themeColor="text1"/>
        </w:rPr>
        <w:t xml:space="preserve">, [online] 117(1), pp.1–22. </w:t>
      </w:r>
      <w:proofErr w:type="gramStart"/>
      <w:r w:rsidRPr="00D437BB">
        <w:rPr>
          <w:rFonts w:cs="Times New Roman"/>
          <w:color w:val="000000" w:themeColor="text1"/>
        </w:rPr>
        <w:t>doi:https://doi.org/10.1016/j.scs.2024.105950</w:t>
      </w:r>
      <w:proofErr w:type="gramEnd"/>
      <w:r w:rsidRPr="00D437BB">
        <w:rPr>
          <w:rFonts w:cs="Times New Roman"/>
          <w:color w:val="000000" w:themeColor="text1"/>
        </w:rPr>
        <w:t>.</w:t>
      </w:r>
    </w:p>
    <w:p w14:paraId="413CE6F8"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Udendhran, R., Mohan, T.R., R, B., Uthra, R.A., G, A.C., Selvakumarasamy, S., Dinesh, G., Mukhopadhyay, M., Saraswat, V. and Chakraborty, P. (2025). Transitioning to Sustainable E-Vehicle Systems – Global Perspectives on the Challenges, Policies and Opportunities. </w:t>
      </w:r>
      <w:r w:rsidRPr="00D437BB">
        <w:rPr>
          <w:rFonts w:cs="Times New Roman"/>
          <w:i/>
          <w:iCs/>
          <w:color w:val="000000" w:themeColor="text1"/>
        </w:rPr>
        <w:t>Journal of Hazardous Materials Advances</w:t>
      </w:r>
      <w:r w:rsidRPr="00D437BB">
        <w:rPr>
          <w:rFonts w:cs="Times New Roman"/>
          <w:color w:val="000000" w:themeColor="text1"/>
        </w:rPr>
        <w:t xml:space="preserve">, [online] 17(100619), p.100619. </w:t>
      </w:r>
      <w:proofErr w:type="gramStart"/>
      <w:r w:rsidRPr="00D437BB">
        <w:rPr>
          <w:rFonts w:cs="Times New Roman"/>
          <w:color w:val="000000" w:themeColor="text1"/>
        </w:rPr>
        <w:t>doi:https://doi.org/10.1016/j.hazadv.2025.100619</w:t>
      </w:r>
      <w:proofErr w:type="gramEnd"/>
      <w:r w:rsidRPr="00D437BB">
        <w:rPr>
          <w:rFonts w:cs="Times New Roman"/>
          <w:color w:val="000000" w:themeColor="text1"/>
        </w:rPr>
        <w:t>.</w:t>
      </w:r>
    </w:p>
    <w:p w14:paraId="58758BB6" w14:textId="77777777" w:rsidR="00BE69CA" w:rsidRPr="00D437BB" w:rsidRDefault="00BE69CA" w:rsidP="00D437BB">
      <w:pPr>
        <w:pStyle w:val="NormalWeb"/>
        <w:spacing w:before="0" w:after="240" w:line="100" w:lineRule="atLeast"/>
        <w:ind w:left="720" w:hanging="720"/>
        <w:rPr>
          <w:color w:val="000000" w:themeColor="text1"/>
        </w:rPr>
      </w:pPr>
      <w:r w:rsidRPr="00D437BB">
        <w:rPr>
          <w:color w:val="000000" w:themeColor="text1"/>
        </w:rPr>
        <w:t xml:space="preserve">Veza, I., Asy’ari, M.Z., Idris, M., Epin, V., Rizwanul Fattah, I.M. and Spraggon, M. (2023). Electric vehicle (EV) and driving towards sustainability: Comparison between EV, HEV, PHEV, and ICE vehicles to achieve net zero emissions by 2050 from EV. </w:t>
      </w:r>
      <w:r w:rsidRPr="00D437BB">
        <w:rPr>
          <w:i/>
          <w:iCs/>
          <w:color w:val="000000" w:themeColor="text1"/>
        </w:rPr>
        <w:t>Alexandria Engineering Journal</w:t>
      </w:r>
      <w:r w:rsidRPr="00D437BB">
        <w:rPr>
          <w:color w:val="000000" w:themeColor="text1"/>
        </w:rPr>
        <w:t xml:space="preserve">, [online] 82(82), pp.459–467. </w:t>
      </w:r>
      <w:proofErr w:type="gramStart"/>
      <w:r w:rsidRPr="00D437BB">
        <w:rPr>
          <w:color w:val="000000" w:themeColor="text1"/>
        </w:rPr>
        <w:t>doi:https://doi.org/10.1016/j.aej.2023.10.020</w:t>
      </w:r>
      <w:proofErr w:type="gramEnd"/>
      <w:r w:rsidRPr="00D437BB">
        <w:rPr>
          <w:color w:val="000000" w:themeColor="text1"/>
        </w:rPr>
        <w:t>.</w:t>
      </w:r>
    </w:p>
    <w:p w14:paraId="307DBA3B"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Veza, I., Asy’ari, M.Z., Idris, M., Epin, V., Rizwanul Fattah, I.M. and Spraggon, M. (2023). Electric vehicle (EV) and driving towards sustainability: Comparison between EV, HEV, PHEV, and ICE vehicles to achieve net zero emissions by 2050 from EV. </w:t>
      </w:r>
      <w:r w:rsidRPr="00D437BB">
        <w:rPr>
          <w:rFonts w:cs="Times New Roman"/>
          <w:i/>
          <w:iCs/>
          <w:color w:val="000000" w:themeColor="text1"/>
        </w:rPr>
        <w:t>Alexandria Engineering Journal</w:t>
      </w:r>
      <w:r w:rsidRPr="00D437BB">
        <w:rPr>
          <w:rFonts w:cs="Times New Roman"/>
          <w:color w:val="000000" w:themeColor="text1"/>
        </w:rPr>
        <w:t xml:space="preserve">, [online] 82(82), pp.459–467. </w:t>
      </w:r>
      <w:proofErr w:type="gramStart"/>
      <w:r w:rsidRPr="00D437BB">
        <w:rPr>
          <w:rFonts w:cs="Times New Roman"/>
          <w:color w:val="000000" w:themeColor="text1"/>
        </w:rPr>
        <w:t>doi:https://doi.org/10.1016/j.aej.2023.10.020</w:t>
      </w:r>
      <w:proofErr w:type="gramEnd"/>
      <w:r w:rsidRPr="00D437BB">
        <w:rPr>
          <w:rFonts w:cs="Times New Roman"/>
          <w:color w:val="000000" w:themeColor="text1"/>
        </w:rPr>
        <w:t>.</w:t>
      </w:r>
    </w:p>
    <w:p w14:paraId="625E3F99" w14:textId="77777777" w:rsidR="00BE69CA" w:rsidRPr="00D437BB" w:rsidRDefault="00BE69CA" w:rsidP="00D437BB">
      <w:pPr>
        <w:spacing w:after="0" w:line="100" w:lineRule="atLeast"/>
        <w:ind w:left="720" w:hanging="720"/>
        <w:rPr>
          <w:rFonts w:cs="Times New Roman"/>
          <w:color w:val="000000" w:themeColor="text1"/>
        </w:rPr>
      </w:pPr>
      <w:r w:rsidRPr="00D437BB">
        <w:rPr>
          <w:rFonts w:cs="Times New Roman"/>
          <w:color w:val="000000" w:themeColor="text1"/>
        </w:rPr>
        <w:t xml:space="preserve">VikramGoud, M., Biswas, P.K., Sain, C., Babu, T.S. and Balachandran, P.K. (2024). Advancement of electric vehicle technologies, classification of charging methodologies, and optimization strategies for sustainable development - a comprehensive review. </w:t>
      </w:r>
      <w:r w:rsidRPr="00D437BB">
        <w:rPr>
          <w:rFonts w:cs="Times New Roman"/>
          <w:i/>
          <w:iCs/>
          <w:color w:val="000000" w:themeColor="text1"/>
        </w:rPr>
        <w:t>Heliyon</w:t>
      </w:r>
      <w:r w:rsidRPr="00D437BB">
        <w:rPr>
          <w:rFonts w:cs="Times New Roman"/>
          <w:color w:val="000000" w:themeColor="text1"/>
        </w:rPr>
        <w:t xml:space="preserve">, [online] 10(20), p.e39299. </w:t>
      </w:r>
      <w:proofErr w:type="gramStart"/>
      <w:r w:rsidRPr="00D437BB">
        <w:rPr>
          <w:rFonts w:cs="Times New Roman"/>
          <w:color w:val="000000" w:themeColor="text1"/>
        </w:rPr>
        <w:t>doi:https://doi.org/10.1016/j.heliyon.2024.e39299</w:t>
      </w:r>
      <w:proofErr w:type="gramEnd"/>
      <w:r w:rsidRPr="00D437BB">
        <w:rPr>
          <w:rFonts w:cs="Times New Roman"/>
          <w:color w:val="000000" w:themeColor="text1"/>
        </w:rPr>
        <w:t>.</w:t>
      </w:r>
    </w:p>
    <w:p w14:paraId="54BACC70" w14:textId="77777777" w:rsidR="00BE69CA" w:rsidRPr="00D437BB" w:rsidRDefault="00BE69CA" w:rsidP="00D437BB">
      <w:pPr>
        <w:pStyle w:val="BodyText"/>
        <w:spacing w:after="240" w:line="100" w:lineRule="atLeast"/>
        <w:ind w:left="720" w:hanging="720"/>
        <w:rPr>
          <w:rFonts w:cs="Times New Roman"/>
          <w:color w:val="000000" w:themeColor="text1"/>
        </w:rPr>
      </w:pPr>
      <w:r w:rsidRPr="00D437BB">
        <w:rPr>
          <w:rFonts w:cs="Times New Roman"/>
          <w:color w:val="000000" w:themeColor="text1"/>
        </w:rPr>
        <w:t xml:space="preserve">Walker, J. (2021). </w:t>
      </w:r>
      <w:r w:rsidRPr="00D437BB">
        <w:rPr>
          <w:rFonts w:cs="Times New Roman"/>
          <w:i/>
          <w:color w:val="000000" w:themeColor="text1"/>
        </w:rPr>
        <w:t>Disadvantages of Secondary Research</w:t>
      </w:r>
      <w:r w:rsidRPr="00D437BB">
        <w:rPr>
          <w:rFonts w:cs="Times New Roman"/>
          <w:color w:val="000000" w:themeColor="text1"/>
        </w:rPr>
        <w:t>. [online] Research Prospect. Available at: https://www.researchprospect.com/disadvantages-of-secondary-research/.</w:t>
      </w:r>
    </w:p>
    <w:bookmarkEnd w:id="59"/>
    <w:p w14:paraId="1D41C832" w14:textId="77777777" w:rsidR="00BE69CA" w:rsidRPr="00D437BB" w:rsidRDefault="00BE69CA" w:rsidP="00D437BB">
      <w:pPr>
        <w:spacing w:after="0" w:line="100" w:lineRule="atLeast"/>
        <w:ind w:left="720" w:hanging="720"/>
        <w:rPr>
          <w:rFonts w:cs="Times New Roman"/>
          <w:color w:val="000000" w:themeColor="text1"/>
          <w:lang w:val="en-GB"/>
        </w:rPr>
      </w:pPr>
      <w:r w:rsidRPr="00D437BB">
        <w:rPr>
          <w:rFonts w:cs="Times New Roman"/>
          <w:color w:val="000000" w:themeColor="text1"/>
        </w:rPr>
        <w:t xml:space="preserve">Wang, Y. and Witlox, F. (2025). Global trends in electric vehicle adoption and the impact of environmental awareness, user attributes, and barriers. </w:t>
      </w:r>
      <w:r w:rsidRPr="00D437BB">
        <w:rPr>
          <w:rFonts w:cs="Times New Roman"/>
          <w:i/>
          <w:iCs/>
          <w:color w:val="000000" w:themeColor="text1"/>
        </w:rPr>
        <w:t>Energy Reports</w:t>
      </w:r>
      <w:r w:rsidRPr="00D437BB">
        <w:rPr>
          <w:rFonts w:cs="Times New Roman"/>
          <w:color w:val="000000" w:themeColor="text1"/>
        </w:rPr>
        <w:t xml:space="preserve">, 13, pp.1125–1137. </w:t>
      </w:r>
      <w:proofErr w:type="gramStart"/>
      <w:r w:rsidRPr="00D437BB">
        <w:rPr>
          <w:rFonts w:cs="Times New Roman"/>
          <w:color w:val="000000" w:themeColor="text1"/>
        </w:rPr>
        <w:t>doi:https://doi.org/10.1016/j.egyr.2024.12.054</w:t>
      </w:r>
      <w:proofErr w:type="gramEnd"/>
      <w:r w:rsidRPr="00D437BB">
        <w:rPr>
          <w:rFonts w:cs="Times New Roman"/>
          <w:color w:val="000000" w:themeColor="text1"/>
        </w:rPr>
        <w:t>.</w:t>
      </w:r>
    </w:p>
    <w:p w14:paraId="7FA9E207" w14:textId="028BA653" w:rsidR="008B454A" w:rsidRDefault="00BE69CA" w:rsidP="00D437BB">
      <w:pPr>
        <w:spacing w:after="0" w:line="100" w:lineRule="atLeast"/>
        <w:ind w:left="720" w:hanging="720"/>
        <w:rPr>
          <w:rFonts w:cs="Times New Roman"/>
          <w:color w:val="000000" w:themeColor="text1"/>
          <w:lang w:val="en-GB"/>
        </w:rPr>
      </w:pPr>
      <w:r w:rsidRPr="00D437BB">
        <w:rPr>
          <w:rFonts w:cs="Times New Roman"/>
          <w:color w:val="000000" w:themeColor="text1"/>
          <w:lang w:val="en-GB"/>
        </w:rPr>
        <w:t xml:space="preserve">Zaino, R., Ahmed, V., Alhammadi, A.M. and Alghoush, M. (2024). Electric Vehicle Adoption: A Comprehensive Systematic Review of Technological, Environmental, Organizational and Policy Impacts. </w:t>
      </w:r>
      <w:r w:rsidRPr="00D437BB">
        <w:rPr>
          <w:rFonts w:cs="Times New Roman"/>
          <w:i/>
          <w:color w:val="000000" w:themeColor="text1"/>
          <w:lang w:val="en-GB"/>
        </w:rPr>
        <w:t>World Electric Vehicle Journal</w:t>
      </w:r>
      <w:r w:rsidRPr="00D437BB">
        <w:rPr>
          <w:rFonts w:cs="Times New Roman"/>
          <w:color w:val="000000" w:themeColor="text1"/>
          <w:lang w:val="en-GB"/>
        </w:rPr>
        <w:t>, [online] 15(8), p.375. doi:</w:t>
      </w:r>
      <w:hyperlink r:id="rId22" w:history="1">
        <w:r w:rsidRPr="00D437BB">
          <w:rPr>
            <w:rStyle w:val="Hyperlink"/>
            <w:rFonts w:cs="Times New Roman"/>
            <w:color w:val="000000" w:themeColor="text1"/>
            <w:lang w:val="en-GB"/>
          </w:rPr>
          <w:t>https://doi.org/10.3390/wevj15080375</w:t>
        </w:r>
      </w:hyperlink>
      <w:r w:rsidRPr="00D437BB">
        <w:rPr>
          <w:rFonts w:cs="Times New Roman"/>
          <w:color w:val="000000" w:themeColor="text1"/>
          <w:lang w:val="en-GB"/>
        </w:rPr>
        <w:t>.</w:t>
      </w:r>
    </w:p>
    <w:p w14:paraId="42786950" w14:textId="77777777" w:rsidR="008B454A" w:rsidRDefault="008B454A">
      <w:pPr>
        <w:spacing w:line="278" w:lineRule="auto"/>
        <w:jc w:val="left"/>
        <w:rPr>
          <w:rFonts w:cs="Times New Roman"/>
          <w:color w:val="000000" w:themeColor="text1"/>
          <w:lang w:val="en-GB"/>
        </w:rPr>
      </w:pPr>
      <w:r>
        <w:rPr>
          <w:rFonts w:cs="Times New Roman"/>
          <w:color w:val="000000" w:themeColor="text1"/>
          <w:lang w:val="en-GB"/>
        </w:rPr>
        <w:br w:type="page"/>
      </w:r>
    </w:p>
    <w:p w14:paraId="55A6FED9" w14:textId="79573102" w:rsidR="00BE69CA" w:rsidRDefault="008B454A" w:rsidP="008B454A">
      <w:pPr>
        <w:pStyle w:val="Heading1"/>
      </w:pPr>
      <w:bookmarkStart w:id="60" w:name="_Toc215566581"/>
      <w:r>
        <w:lastRenderedPageBreak/>
        <w:t>Appendix</w:t>
      </w:r>
      <w:bookmarkEnd w:id="60"/>
    </w:p>
    <w:p w14:paraId="18D0752A" w14:textId="1C8E1D3D" w:rsidR="008B454A" w:rsidRDefault="008B454A" w:rsidP="008B454A">
      <w:pPr>
        <w:pStyle w:val="Heading2"/>
      </w:pPr>
      <w:bookmarkStart w:id="61" w:name="_Toc215566582"/>
      <w:r>
        <w:t>Ethical form</w:t>
      </w:r>
      <w:bookmarkEnd w:id="61"/>
      <w:r>
        <w:t xml:space="preserve"> </w:t>
      </w:r>
    </w:p>
    <w:p w14:paraId="70B51746" w14:textId="77777777" w:rsidR="008B454A" w:rsidRPr="00A42F82" w:rsidRDefault="008B454A" w:rsidP="008B454A">
      <w:pPr>
        <w:tabs>
          <w:tab w:val="left" w:pos="5103"/>
        </w:tabs>
        <w:jc w:val="center"/>
        <w:rPr>
          <w:rFonts w:ascii="Arial" w:hAnsi="Arial" w:cs="Arial"/>
          <w:b/>
          <w:bCs/>
        </w:rPr>
      </w:pPr>
      <w:r w:rsidRPr="00A42F82">
        <w:rPr>
          <w:rFonts w:ascii="Arial" w:hAnsi="Arial" w:cs="Arial"/>
          <w:b/>
          <w:bCs/>
        </w:rPr>
        <w:t>APPLICATION FOR ETHICAL APPROVAL</w:t>
      </w:r>
    </w:p>
    <w:p w14:paraId="6E4AC692" w14:textId="77777777" w:rsidR="008B454A" w:rsidRPr="00A42F82" w:rsidRDefault="008B454A" w:rsidP="008B454A">
      <w:pPr>
        <w:tabs>
          <w:tab w:val="left" w:pos="5103"/>
        </w:tabs>
        <w:jc w:val="center"/>
        <w:rPr>
          <w:rFonts w:ascii="Arial" w:hAnsi="Arial" w:cs="Arial"/>
          <w:b/>
          <w:bCs/>
        </w:rPr>
      </w:pPr>
    </w:p>
    <w:p w14:paraId="45B0CFD7" w14:textId="77777777" w:rsidR="008B454A" w:rsidRPr="00A42F82" w:rsidRDefault="008B454A" w:rsidP="008B454A">
      <w:pPr>
        <w:tabs>
          <w:tab w:val="left" w:pos="5103"/>
        </w:tabs>
        <w:rPr>
          <w:rFonts w:ascii="Arial" w:hAnsi="Arial" w:cs="Arial"/>
          <w:b/>
          <w:bCs/>
          <w:sz w:val="22"/>
          <w:szCs w:val="22"/>
        </w:rPr>
      </w:pPr>
    </w:p>
    <w:tbl>
      <w:tblPr>
        <w:tblStyle w:val="TableGrid"/>
        <w:tblW w:w="5000" w:type="pct"/>
        <w:tblLook w:val="04A0" w:firstRow="1" w:lastRow="0" w:firstColumn="1" w:lastColumn="0" w:noHBand="0" w:noVBand="1"/>
      </w:tblPr>
      <w:tblGrid>
        <w:gridCol w:w="9016"/>
      </w:tblGrid>
      <w:tr w:rsidR="008B454A" w:rsidRPr="00A42F82" w14:paraId="0D9E45BA" w14:textId="77777777" w:rsidTr="00FE7F62">
        <w:tc>
          <w:tcPr>
            <w:tcW w:w="5000" w:type="pct"/>
          </w:tcPr>
          <w:p w14:paraId="2B224E3D" w14:textId="77777777" w:rsidR="008B454A" w:rsidRPr="006E7B19"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sz w:val="22"/>
                <w:szCs w:val="22"/>
              </w:rPr>
            </w:pPr>
            <w:r w:rsidRPr="006E7B19">
              <w:rPr>
                <w:rFonts w:ascii="Arial" w:hAnsi="Arial" w:cs="Arial"/>
                <w:b/>
                <w:bCs/>
                <w:sz w:val="22"/>
                <w:szCs w:val="22"/>
              </w:rPr>
              <w:t>RESEARCH STUDENTS</w:t>
            </w:r>
          </w:p>
          <w:p w14:paraId="5E20398C" w14:textId="77777777" w:rsidR="008B454A" w:rsidRPr="00A42F82"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54CA354" w14:textId="77777777" w:rsidR="008B454A" w:rsidRPr="00A42F82"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p>
          <w:p w14:paraId="38227D78" w14:textId="77777777" w:rsidR="008B454A"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3"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1E344807" w14:textId="77777777" w:rsidR="008B454A"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p w14:paraId="56BBE971" w14:textId="77777777" w:rsidR="008B454A"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384BA8">
              <w:rPr>
                <w:rFonts w:ascii="Arial" w:hAnsi="Arial" w:cs="Arial"/>
                <w:sz w:val="22"/>
                <w:szCs w:val="22"/>
              </w:rPr>
              <w:t>This document is also available in Welsh.</w:t>
            </w:r>
          </w:p>
          <w:p w14:paraId="01F77709" w14:textId="77777777" w:rsidR="008B454A" w:rsidRPr="00A42F82" w:rsidRDefault="008B454A" w:rsidP="000D7FF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tc>
      </w:tr>
      <w:tr w:rsidR="008B454A" w:rsidRPr="00A42F82" w14:paraId="3845001B" w14:textId="77777777" w:rsidTr="00FE7F62">
        <w:tc>
          <w:tcPr>
            <w:tcW w:w="5000" w:type="pct"/>
          </w:tcPr>
          <w:p w14:paraId="0BE59F8E" w14:textId="77777777" w:rsidR="008B454A" w:rsidRPr="00A42F82" w:rsidRDefault="008B454A" w:rsidP="000D7FF1">
            <w:pPr>
              <w:rPr>
                <w:rFonts w:ascii="Arial" w:hAnsi="Arial" w:cs="Arial"/>
                <w:b/>
                <w:sz w:val="22"/>
                <w:szCs w:val="22"/>
              </w:rPr>
            </w:pPr>
            <w:r w:rsidRPr="00A42F82">
              <w:rPr>
                <w:rFonts w:ascii="Arial" w:hAnsi="Arial" w:cs="Arial"/>
                <w:b/>
                <w:sz w:val="22"/>
                <w:szCs w:val="22"/>
              </w:rPr>
              <w:t>RESEARCH STAFF ONLY</w:t>
            </w:r>
          </w:p>
          <w:p w14:paraId="0326D0CC"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324DD28" w14:textId="77777777" w:rsidR="008B454A" w:rsidRPr="00A42F82" w:rsidRDefault="008B454A" w:rsidP="000D7FF1">
            <w:pPr>
              <w:rPr>
                <w:rFonts w:ascii="Arial" w:hAnsi="Arial" w:cs="Arial"/>
                <w:sz w:val="22"/>
                <w:szCs w:val="22"/>
              </w:rPr>
            </w:pPr>
          </w:p>
        </w:tc>
      </w:tr>
      <w:tr w:rsidR="008B454A" w:rsidRPr="00A42F82" w14:paraId="0FF2864E" w14:textId="77777777" w:rsidTr="00FE7F62">
        <w:tc>
          <w:tcPr>
            <w:tcW w:w="5000" w:type="pct"/>
          </w:tcPr>
          <w:p w14:paraId="4A21DB9A" w14:textId="77777777" w:rsidR="008B454A" w:rsidRPr="00A42F82" w:rsidRDefault="008B454A" w:rsidP="000D7F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6170C44" w14:textId="77777777" w:rsidR="008B454A" w:rsidRDefault="008B454A" w:rsidP="008B454A">
      <w:pPr>
        <w:tabs>
          <w:tab w:val="left" w:pos="5103"/>
        </w:tabs>
        <w:rPr>
          <w:rFonts w:ascii="Arial" w:hAnsi="Arial" w:cs="Arial"/>
          <w:b/>
          <w:bCs/>
          <w:sz w:val="22"/>
          <w:szCs w:val="22"/>
        </w:rPr>
      </w:pPr>
    </w:p>
    <w:p w14:paraId="1D3E73CF" w14:textId="77777777" w:rsidR="008B454A" w:rsidRPr="00A42F82" w:rsidRDefault="008B454A" w:rsidP="008B454A">
      <w:pPr>
        <w:tabs>
          <w:tab w:val="left" w:pos="5103"/>
        </w:tabs>
        <w:rPr>
          <w:rFonts w:ascii="Arial" w:hAnsi="Arial" w:cs="Arial"/>
          <w:b/>
          <w:bCs/>
          <w:sz w:val="22"/>
          <w:szCs w:val="22"/>
        </w:rPr>
      </w:pPr>
    </w:p>
    <w:p w14:paraId="7FED7D46" w14:textId="77777777" w:rsidR="008B454A" w:rsidRPr="00A42F82" w:rsidRDefault="008B454A" w:rsidP="008B454A">
      <w:pPr>
        <w:tabs>
          <w:tab w:val="left" w:pos="5103"/>
        </w:tabs>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4EBE5A8" w14:textId="77777777" w:rsidR="008B454A" w:rsidRPr="00A42F82" w:rsidRDefault="008B454A" w:rsidP="008B454A">
      <w:pPr>
        <w:tabs>
          <w:tab w:val="left" w:pos="5103"/>
        </w:tabs>
        <w:jc w:val="center"/>
        <w:rPr>
          <w:rFonts w:ascii="Arial" w:hAnsi="Arial" w:cs="Arial"/>
          <w:b/>
          <w:bCs/>
          <w:sz w:val="16"/>
          <w:szCs w:val="16"/>
        </w:rPr>
      </w:pPr>
    </w:p>
    <w:p w14:paraId="78D6485A" w14:textId="77777777" w:rsidR="008B454A" w:rsidRPr="00A42F82" w:rsidRDefault="008B454A" w:rsidP="008B454A">
      <w:pPr>
        <w:tabs>
          <w:tab w:val="left" w:pos="5103"/>
        </w:tabs>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4FA29B3B" w14:textId="77777777" w:rsidR="008B454A" w:rsidRPr="00A42F82" w:rsidRDefault="008B454A" w:rsidP="008B454A">
      <w:pPr>
        <w:tabs>
          <w:tab w:val="left" w:pos="5103"/>
        </w:tabs>
        <w:rPr>
          <w:rFonts w:ascii="Arial" w:hAnsi="Arial" w:cs="Arial"/>
          <w:sz w:val="22"/>
          <w:szCs w:val="22"/>
        </w:rPr>
      </w:pPr>
    </w:p>
    <w:p w14:paraId="2C2A0E10" w14:textId="77777777" w:rsidR="008B454A" w:rsidRPr="00A42F82" w:rsidRDefault="008B454A" w:rsidP="008B454A">
      <w:pPr>
        <w:tabs>
          <w:tab w:val="left" w:pos="5103"/>
        </w:tabs>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46A374E" w14:textId="77777777" w:rsidR="008B454A" w:rsidRPr="00A42F82" w:rsidRDefault="008B454A" w:rsidP="008B454A">
      <w:pPr>
        <w:tabs>
          <w:tab w:val="left" w:pos="5103"/>
        </w:tabs>
        <w:rPr>
          <w:rFonts w:ascii="Arial" w:hAnsi="Arial" w:cs="Arial"/>
          <w:sz w:val="22"/>
          <w:szCs w:val="22"/>
        </w:rPr>
      </w:pPr>
    </w:p>
    <w:p w14:paraId="59D88DB7" w14:textId="77777777" w:rsidR="008B454A" w:rsidRPr="00A42F82" w:rsidRDefault="008B454A" w:rsidP="008B454A">
      <w:pPr>
        <w:tabs>
          <w:tab w:val="left" w:pos="5103"/>
        </w:tabs>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3C19246" w14:textId="77777777" w:rsidR="008B454A" w:rsidRPr="00A42F82" w:rsidRDefault="008B454A" w:rsidP="008B454A">
      <w:pPr>
        <w:tabs>
          <w:tab w:val="left" w:pos="5103"/>
        </w:tabs>
        <w:rPr>
          <w:rFonts w:ascii="Arial" w:hAnsi="Arial" w:cs="Arial"/>
          <w:sz w:val="22"/>
          <w:szCs w:val="22"/>
        </w:rPr>
      </w:pPr>
    </w:p>
    <w:p w14:paraId="14157DBF" w14:textId="77777777" w:rsidR="008B454A" w:rsidRPr="00A42F82" w:rsidRDefault="008B454A" w:rsidP="008B454A">
      <w:pPr>
        <w:tabs>
          <w:tab w:val="left" w:pos="5103"/>
        </w:tabs>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785B499" w14:textId="77777777" w:rsidR="008B454A" w:rsidRPr="00A42F82" w:rsidRDefault="008B454A" w:rsidP="008B454A">
      <w:pPr>
        <w:autoSpaceDE w:val="0"/>
        <w:autoSpaceDN w:val="0"/>
        <w:adjustRightInd w:val="0"/>
        <w:rPr>
          <w:rFonts w:ascii="Arial" w:hAnsi="Arial" w:cs="Arial"/>
          <w:sz w:val="22"/>
          <w:szCs w:val="22"/>
        </w:rPr>
      </w:pPr>
    </w:p>
    <w:p w14:paraId="7F6E0B80" w14:textId="77777777" w:rsidR="008B454A" w:rsidRPr="00A42F82" w:rsidRDefault="008B454A" w:rsidP="008B454A">
      <w:pPr>
        <w:autoSpaceDE w:val="0"/>
        <w:autoSpaceDN w:val="0"/>
        <w:adjustRightInd w:val="0"/>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BBC1700" w14:textId="77777777" w:rsidR="008B454A" w:rsidRPr="00A42F82" w:rsidRDefault="008B454A" w:rsidP="008B454A">
      <w:pPr>
        <w:autoSpaceDE w:val="0"/>
        <w:autoSpaceDN w:val="0"/>
        <w:adjustRightInd w:val="0"/>
        <w:rPr>
          <w:rFonts w:ascii="Arial" w:hAnsi="Arial" w:cs="Arial"/>
          <w:sz w:val="22"/>
          <w:szCs w:val="22"/>
        </w:rPr>
      </w:pPr>
    </w:p>
    <w:p w14:paraId="39CB2B40"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SECTION A: About You (Principal Researcher)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9"/>
        <w:gridCol w:w="2205"/>
        <w:gridCol w:w="436"/>
        <w:gridCol w:w="2505"/>
        <w:gridCol w:w="406"/>
        <w:gridCol w:w="2683"/>
        <w:gridCol w:w="436"/>
      </w:tblGrid>
      <w:tr w:rsidR="008B454A" w:rsidRPr="00A42F82" w14:paraId="6F7143FE" w14:textId="77777777" w:rsidTr="00FE7F62">
        <w:trPr>
          <w:trHeight w:val="439"/>
        </w:trPr>
        <w:tc>
          <w:tcPr>
            <w:tcW w:w="0" w:type="auto"/>
            <w:shd w:val="clear" w:color="auto" w:fill="F2F2F2" w:themeFill="background1" w:themeFillShade="F2"/>
            <w:vAlign w:val="center"/>
          </w:tcPr>
          <w:p w14:paraId="4246FE55" w14:textId="77777777" w:rsidR="008B454A" w:rsidRPr="00A42F82" w:rsidRDefault="008B454A" w:rsidP="000D7FF1">
            <w:pPr>
              <w:rPr>
                <w:rFonts w:ascii="Arial" w:hAnsi="Arial" w:cs="Arial"/>
                <w:sz w:val="22"/>
                <w:szCs w:val="22"/>
              </w:rPr>
            </w:pPr>
            <w:r w:rsidRPr="00A42F82">
              <w:rPr>
                <w:rFonts w:ascii="Arial" w:hAnsi="Arial" w:cs="Arial"/>
                <w:sz w:val="22"/>
                <w:szCs w:val="22"/>
              </w:rPr>
              <w:t>1</w:t>
            </w:r>
          </w:p>
        </w:tc>
        <w:tc>
          <w:tcPr>
            <w:tcW w:w="0" w:type="auto"/>
            <w:gridSpan w:val="2"/>
            <w:shd w:val="clear" w:color="auto" w:fill="F2F2F2" w:themeFill="background1" w:themeFillShade="F2"/>
            <w:vAlign w:val="center"/>
          </w:tcPr>
          <w:p w14:paraId="3897D2AE" w14:textId="77777777" w:rsidR="008B454A" w:rsidRPr="00A42F82" w:rsidRDefault="008B454A" w:rsidP="000D7FF1">
            <w:pPr>
              <w:rPr>
                <w:rFonts w:ascii="Arial" w:hAnsi="Arial" w:cs="Arial"/>
                <w:sz w:val="22"/>
                <w:szCs w:val="22"/>
              </w:rPr>
            </w:pPr>
            <w:r w:rsidRPr="00A42F82">
              <w:rPr>
                <w:rFonts w:ascii="Arial" w:hAnsi="Arial" w:cs="Arial"/>
                <w:sz w:val="22"/>
                <w:szCs w:val="22"/>
              </w:rPr>
              <w:t>Full Name:</w:t>
            </w:r>
          </w:p>
        </w:tc>
        <w:tc>
          <w:tcPr>
            <w:tcW w:w="0" w:type="auto"/>
            <w:gridSpan w:val="4"/>
            <w:vAlign w:val="center"/>
          </w:tcPr>
          <w:p w14:paraId="337A21D9" w14:textId="6DE3EAE9" w:rsidR="008B454A" w:rsidRPr="00A42F82" w:rsidRDefault="009E72EF" w:rsidP="000D7FF1">
            <w:pPr>
              <w:rPr>
                <w:rFonts w:ascii="Arial" w:hAnsi="Arial" w:cs="Arial"/>
                <w:sz w:val="22"/>
                <w:szCs w:val="22"/>
              </w:rPr>
            </w:pPr>
            <w:r>
              <w:rPr>
                <w:rFonts w:ascii="Arial" w:hAnsi="Arial" w:cs="Arial"/>
                <w:sz w:val="22"/>
                <w:szCs w:val="22"/>
              </w:rPr>
              <w:t>Bogdan Sorin Grigore</w:t>
            </w:r>
          </w:p>
        </w:tc>
      </w:tr>
      <w:tr w:rsidR="008B454A" w:rsidRPr="00A42F82" w14:paraId="44F9D8B4" w14:textId="77777777" w:rsidTr="00FE7F62">
        <w:trPr>
          <w:trHeight w:val="472"/>
        </w:trPr>
        <w:tc>
          <w:tcPr>
            <w:tcW w:w="0" w:type="auto"/>
            <w:shd w:val="clear" w:color="auto" w:fill="BFBFBF" w:themeFill="background1" w:themeFillShade="BF"/>
            <w:vAlign w:val="center"/>
          </w:tcPr>
          <w:p w14:paraId="674A5005" w14:textId="77777777" w:rsidR="008B454A" w:rsidRPr="00A42F82" w:rsidRDefault="008B454A" w:rsidP="000D7FF1">
            <w:pPr>
              <w:rPr>
                <w:rFonts w:ascii="Arial" w:hAnsi="Arial" w:cs="Arial"/>
                <w:sz w:val="22"/>
                <w:szCs w:val="22"/>
              </w:rPr>
            </w:pPr>
            <w:r w:rsidRPr="00A42F82">
              <w:rPr>
                <w:rFonts w:ascii="Arial" w:hAnsi="Arial" w:cs="Arial"/>
                <w:sz w:val="22"/>
                <w:szCs w:val="22"/>
              </w:rPr>
              <w:t>2</w:t>
            </w:r>
          </w:p>
        </w:tc>
        <w:tc>
          <w:tcPr>
            <w:tcW w:w="0" w:type="auto"/>
            <w:gridSpan w:val="2"/>
            <w:shd w:val="clear" w:color="auto" w:fill="BFBFBF" w:themeFill="background1" w:themeFillShade="BF"/>
            <w:vAlign w:val="center"/>
          </w:tcPr>
          <w:p w14:paraId="28ECCD9F" w14:textId="77777777" w:rsidR="008B454A" w:rsidRPr="00A42F82" w:rsidRDefault="008B454A" w:rsidP="000D7FF1">
            <w:pPr>
              <w:rPr>
                <w:rFonts w:ascii="Arial" w:hAnsi="Arial" w:cs="Arial"/>
                <w:sz w:val="22"/>
                <w:szCs w:val="22"/>
              </w:rPr>
            </w:pPr>
            <w:r w:rsidRPr="00A42F82">
              <w:rPr>
                <w:rFonts w:ascii="Arial" w:hAnsi="Arial" w:cs="Arial"/>
                <w:sz w:val="22"/>
                <w:szCs w:val="22"/>
              </w:rPr>
              <w:t>Tick all boxes that apply:</w:t>
            </w:r>
          </w:p>
        </w:tc>
        <w:tc>
          <w:tcPr>
            <w:tcW w:w="0" w:type="auto"/>
            <w:shd w:val="clear" w:color="auto" w:fill="F2F2F2" w:themeFill="background1" w:themeFillShade="F2"/>
            <w:vAlign w:val="center"/>
          </w:tcPr>
          <w:p w14:paraId="1F9925A1" w14:textId="77777777" w:rsidR="008B454A" w:rsidRPr="00A42F82" w:rsidRDefault="008B454A" w:rsidP="000D7FF1">
            <w:pPr>
              <w:rPr>
                <w:rFonts w:ascii="Arial" w:hAnsi="Arial" w:cs="Arial"/>
                <w:sz w:val="22"/>
                <w:szCs w:val="22"/>
              </w:rPr>
            </w:pPr>
            <w:r w:rsidRPr="00A42F82">
              <w:rPr>
                <w:rFonts w:ascii="Arial" w:hAnsi="Arial" w:cs="Arial"/>
                <w:sz w:val="22"/>
                <w:szCs w:val="22"/>
              </w:rPr>
              <w:t>Member of staff:</w:t>
            </w:r>
          </w:p>
        </w:tc>
        <w:tc>
          <w:tcPr>
            <w:tcW w:w="0" w:type="auto"/>
            <w:shd w:val="clear" w:color="auto" w:fill="BFBFBF" w:themeFill="background1" w:themeFillShade="BF"/>
            <w:vAlign w:val="center"/>
          </w:tcPr>
          <w:p w14:paraId="5145554C" w14:textId="77777777" w:rsidR="008B454A" w:rsidRPr="00A42F82" w:rsidRDefault="008B454A" w:rsidP="000D7FF1">
            <w:pPr>
              <w:jc w:val="center"/>
              <w:rPr>
                <w:rFonts w:ascii="Arial" w:hAnsi="Arial" w:cs="Arial"/>
                <w:sz w:val="22"/>
                <w:szCs w:val="22"/>
              </w:rPr>
            </w:pPr>
            <w:r w:rsidRPr="00A42F82">
              <w:rPr>
                <w:rFonts w:ascii="Segoe UI Symbol" w:eastAsia="MS Gothic" w:hAnsi="Segoe UI Symbol" w:cs="Segoe UI Symbol"/>
                <w:sz w:val="22"/>
                <w:szCs w:val="22"/>
              </w:rPr>
              <w:t>☐</w:t>
            </w:r>
          </w:p>
        </w:tc>
        <w:tc>
          <w:tcPr>
            <w:tcW w:w="0" w:type="auto"/>
            <w:shd w:val="clear" w:color="auto" w:fill="F2F2F2" w:themeFill="background1" w:themeFillShade="F2"/>
            <w:vAlign w:val="center"/>
          </w:tcPr>
          <w:p w14:paraId="6BE62D35" w14:textId="77777777" w:rsidR="008B454A" w:rsidRPr="00A42F82" w:rsidRDefault="008B454A" w:rsidP="000D7FF1">
            <w:pPr>
              <w:rPr>
                <w:rFonts w:ascii="Arial" w:hAnsi="Arial" w:cs="Arial"/>
                <w:sz w:val="22"/>
                <w:szCs w:val="22"/>
              </w:rPr>
            </w:pPr>
            <w:r w:rsidRPr="00A42F82">
              <w:rPr>
                <w:rFonts w:ascii="Arial" w:hAnsi="Arial" w:cs="Arial"/>
                <w:sz w:val="22"/>
                <w:szCs w:val="22"/>
              </w:rPr>
              <w:t>Honorary research fellow:</w:t>
            </w:r>
          </w:p>
        </w:tc>
        <w:tc>
          <w:tcPr>
            <w:tcW w:w="0" w:type="auto"/>
            <w:shd w:val="clear" w:color="auto" w:fill="BFBFBF" w:themeFill="background1" w:themeFillShade="BF"/>
            <w:vAlign w:val="center"/>
          </w:tcPr>
          <w:p w14:paraId="786139F8" w14:textId="77777777" w:rsidR="008B454A" w:rsidRPr="00A42F82" w:rsidRDefault="008B454A" w:rsidP="000D7FF1">
            <w:pPr>
              <w:jc w:val="center"/>
              <w:rPr>
                <w:rFonts w:ascii="Arial" w:hAnsi="Arial" w:cs="Arial"/>
                <w:sz w:val="22"/>
                <w:szCs w:val="22"/>
              </w:rPr>
            </w:pPr>
            <w:r w:rsidRPr="00A42F82">
              <w:rPr>
                <w:rFonts w:ascii="Segoe UI Symbol" w:eastAsia="MS Gothic" w:hAnsi="Segoe UI Symbol" w:cs="Segoe UI Symbol"/>
                <w:sz w:val="22"/>
                <w:szCs w:val="22"/>
              </w:rPr>
              <w:t>☐</w:t>
            </w:r>
          </w:p>
        </w:tc>
      </w:tr>
      <w:tr w:rsidR="008B454A" w:rsidRPr="00A42F82" w14:paraId="642AC1C0" w14:textId="77777777" w:rsidTr="00FE7F62">
        <w:trPr>
          <w:trHeight w:val="472"/>
        </w:trPr>
        <w:tc>
          <w:tcPr>
            <w:tcW w:w="0" w:type="auto"/>
            <w:shd w:val="clear" w:color="auto" w:fill="F2F2F2" w:themeFill="background1" w:themeFillShade="F2"/>
            <w:vAlign w:val="center"/>
          </w:tcPr>
          <w:p w14:paraId="3FFB43BD" w14:textId="77777777" w:rsidR="008B454A" w:rsidRPr="00A42F82" w:rsidRDefault="008B454A" w:rsidP="000D7FF1">
            <w:pPr>
              <w:rPr>
                <w:rFonts w:ascii="Arial" w:hAnsi="Arial" w:cs="Arial"/>
                <w:sz w:val="22"/>
                <w:szCs w:val="22"/>
              </w:rPr>
            </w:pPr>
          </w:p>
        </w:tc>
        <w:tc>
          <w:tcPr>
            <w:tcW w:w="0" w:type="auto"/>
            <w:shd w:val="clear" w:color="auto" w:fill="F2F2F2" w:themeFill="background1" w:themeFillShade="F2"/>
            <w:vAlign w:val="center"/>
          </w:tcPr>
          <w:p w14:paraId="2562750A" w14:textId="77777777" w:rsidR="008B454A" w:rsidRPr="00A42F82" w:rsidRDefault="008B454A" w:rsidP="000D7FF1">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0" w:type="auto"/>
                <w:shd w:val="clear" w:color="auto" w:fill="BFBFBF" w:themeFill="background1" w:themeFillShade="BF"/>
                <w:vAlign w:val="center"/>
              </w:tcPr>
              <w:p w14:paraId="4D30D022" w14:textId="77777777" w:rsidR="008B454A" w:rsidRPr="00A42F82" w:rsidRDefault="008B454A" w:rsidP="000D7FF1">
                <w:pPr>
                  <w:jc w:val="center"/>
                  <w:rPr>
                    <w:rFonts w:ascii="Arial" w:hAnsi="Arial" w:cs="Arial"/>
                    <w:sz w:val="22"/>
                    <w:szCs w:val="22"/>
                  </w:rPr>
                </w:pPr>
                <w:r>
                  <w:rPr>
                    <w:rFonts w:ascii="MS Gothic" w:eastAsia="MS Gothic" w:hAnsi="MS Gothic" w:cs="Arial" w:hint="eastAsia"/>
                    <w:sz w:val="22"/>
                    <w:szCs w:val="22"/>
                  </w:rPr>
                  <w:t>☒</w:t>
                </w:r>
              </w:p>
            </w:tc>
          </w:sdtContent>
        </w:sdt>
        <w:tc>
          <w:tcPr>
            <w:tcW w:w="0" w:type="auto"/>
            <w:shd w:val="clear" w:color="auto" w:fill="F2F2F2" w:themeFill="background1" w:themeFillShade="F2"/>
            <w:vAlign w:val="center"/>
          </w:tcPr>
          <w:p w14:paraId="64AD7779" w14:textId="77777777" w:rsidR="008B454A" w:rsidRPr="00A42F82" w:rsidRDefault="008B454A" w:rsidP="000D7FF1">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0" w:type="auto"/>
                <w:shd w:val="clear" w:color="auto" w:fill="BFBFBF" w:themeFill="background1" w:themeFillShade="BF"/>
                <w:vAlign w:val="center"/>
              </w:tcPr>
              <w:p w14:paraId="6DCD55F7" w14:textId="77777777" w:rsidR="008B454A" w:rsidRPr="00A42F82" w:rsidRDefault="008B454A" w:rsidP="000D7FF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0" w:type="auto"/>
            <w:shd w:val="clear" w:color="auto" w:fill="F2F2F2" w:themeFill="background1" w:themeFillShade="F2"/>
            <w:vAlign w:val="center"/>
          </w:tcPr>
          <w:p w14:paraId="7967CBFA" w14:textId="77777777" w:rsidR="008B454A" w:rsidRPr="00A42F82" w:rsidRDefault="008B454A" w:rsidP="000D7FF1">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0" w:type="auto"/>
                <w:shd w:val="clear" w:color="auto" w:fill="BFBFBF" w:themeFill="background1" w:themeFillShade="BF"/>
                <w:vAlign w:val="center"/>
              </w:tcPr>
              <w:p w14:paraId="1E0941B7" w14:textId="77777777" w:rsidR="008B454A" w:rsidRPr="00A42F82" w:rsidRDefault="008B454A" w:rsidP="000D7FF1">
                <w:pPr>
                  <w:jc w:val="center"/>
                  <w:rPr>
                    <w:rFonts w:ascii="Arial" w:hAnsi="Arial" w:cs="Arial"/>
                    <w:sz w:val="22"/>
                    <w:szCs w:val="22"/>
                  </w:rPr>
                </w:pPr>
                <w:r>
                  <w:rPr>
                    <w:rFonts w:ascii="MS Gothic" w:eastAsia="MS Gothic" w:hAnsi="MS Gothic" w:cs="Arial" w:hint="eastAsia"/>
                    <w:sz w:val="22"/>
                    <w:szCs w:val="22"/>
                  </w:rPr>
                  <w:t>☒</w:t>
                </w:r>
              </w:p>
            </w:tc>
          </w:sdtContent>
        </w:sdt>
      </w:tr>
    </w:tbl>
    <w:p w14:paraId="5757CC66" w14:textId="77777777" w:rsidR="008B454A" w:rsidRPr="00A42F82" w:rsidRDefault="008B454A" w:rsidP="008B454A">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8B454A" w:rsidRPr="00A42F82" w14:paraId="59FF960E" w14:textId="77777777" w:rsidTr="00FE7F62">
        <w:trPr>
          <w:cantSplit/>
          <w:trHeight w:val="334"/>
        </w:trPr>
        <w:tc>
          <w:tcPr>
            <w:tcW w:w="268" w:type="pct"/>
            <w:shd w:val="clear" w:color="auto" w:fill="F2F2F2" w:themeFill="background1" w:themeFillShade="F2"/>
            <w:vAlign w:val="center"/>
          </w:tcPr>
          <w:p w14:paraId="5E49433D" w14:textId="77777777" w:rsidR="008B454A" w:rsidRPr="00A42F82" w:rsidRDefault="008B454A" w:rsidP="000D7FF1">
            <w:pPr>
              <w:rPr>
                <w:rFonts w:ascii="Arial" w:hAnsi="Arial" w:cs="Arial"/>
                <w:sz w:val="22"/>
                <w:szCs w:val="22"/>
              </w:rPr>
            </w:pPr>
            <w:r w:rsidRPr="00A42F82">
              <w:rPr>
                <w:rFonts w:ascii="Arial" w:hAnsi="Arial" w:cs="Arial"/>
                <w:sz w:val="22"/>
                <w:szCs w:val="22"/>
              </w:rPr>
              <w:t>3</w:t>
            </w:r>
          </w:p>
        </w:tc>
        <w:tc>
          <w:tcPr>
            <w:tcW w:w="1557" w:type="pct"/>
            <w:shd w:val="clear" w:color="auto" w:fill="F2F2F2" w:themeFill="background1" w:themeFillShade="F2"/>
            <w:vAlign w:val="center"/>
          </w:tcPr>
          <w:p w14:paraId="3BA5615D" w14:textId="77777777" w:rsidR="008B454A" w:rsidRPr="00A42F82" w:rsidRDefault="008B454A" w:rsidP="000D7FF1">
            <w:pPr>
              <w:rPr>
                <w:rFonts w:ascii="Arial" w:hAnsi="Arial" w:cs="Arial"/>
                <w:sz w:val="22"/>
                <w:szCs w:val="22"/>
              </w:rPr>
            </w:pPr>
            <w:r w:rsidRPr="00A42F82">
              <w:rPr>
                <w:rFonts w:ascii="Arial" w:hAnsi="Arial" w:cs="Arial"/>
                <w:sz w:val="22"/>
                <w:szCs w:val="22"/>
              </w:rPr>
              <w:t>Institute/Academic Discipline/Centre:</w:t>
            </w:r>
          </w:p>
        </w:tc>
        <w:tc>
          <w:tcPr>
            <w:tcW w:w="3176" w:type="pct"/>
            <w:vAlign w:val="center"/>
          </w:tcPr>
          <w:p w14:paraId="5294FD55" w14:textId="77777777" w:rsidR="008B454A" w:rsidRPr="00A42F82" w:rsidRDefault="008B454A" w:rsidP="000D7FF1">
            <w:pPr>
              <w:rPr>
                <w:rFonts w:ascii="Arial" w:hAnsi="Arial" w:cs="Arial"/>
                <w:sz w:val="22"/>
                <w:szCs w:val="22"/>
              </w:rPr>
            </w:pPr>
            <w:r>
              <w:rPr>
                <w:rFonts w:ascii="Arial" w:hAnsi="Arial" w:cs="Arial"/>
                <w:sz w:val="22"/>
                <w:szCs w:val="22"/>
              </w:rPr>
              <w:t>IICL</w:t>
            </w:r>
          </w:p>
          <w:p w14:paraId="38C789D6" w14:textId="77777777" w:rsidR="008B454A" w:rsidRPr="00A42F82" w:rsidRDefault="008B454A" w:rsidP="000D7FF1">
            <w:pPr>
              <w:rPr>
                <w:rFonts w:ascii="Arial" w:hAnsi="Arial" w:cs="Arial"/>
                <w:sz w:val="22"/>
                <w:szCs w:val="22"/>
              </w:rPr>
            </w:pPr>
          </w:p>
        </w:tc>
      </w:tr>
      <w:tr w:rsidR="008B454A" w:rsidRPr="00A42F82" w14:paraId="31A315CF" w14:textId="77777777" w:rsidTr="00FE7F62">
        <w:trPr>
          <w:cantSplit/>
          <w:trHeight w:val="340"/>
        </w:trPr>
        <w:tc>
          <w:tcPr>
            <w:tcW w:w="268" w:type="pct"/>
            <w:shd w:val="clear" w:color="auto" w:fill="F2F2F2" w:themeFill="background1" w:themeFillShade="F2"/>
            <w:vAlign w:val="center"/>
          </w:tcPr>
          <w:p w14:paraId="3D2C8395" w14:textId="77777777" w:rsidR="008B454A" w:rsidRPr="00A42F82" w:rsidRDefault="008B454A" w:rsidP="000D7FF1">
            <w:pPr>
              <w:rPr>
                <w:rFonts w:ascii="Arial" w:hAnsi="Arial" w:cs="Arial"/>
                <w:sz w:val="22"/>
                <w:szCs w:val="22"/>
              </w:rPr>
            </w:pPr>
            <w:r w:rsidRPr="00A42F82">
              <w:rPr>
                <w:rFonts w:ascii="Arial" w:hAnsi="Arial" w:cs="Arial"/>
                <w:sz w:val="22"/>
                <w:szCs w:val="22"/>
              </w:rPr>
              <w:t>4</w:t>
            </w:r>
          </w:p>
        </w:tc>
        <w:tc>
          <w:tcPr>
            <w:tcW w:w="1557" w:type="pct"/>
            <w:shd w:val="clear" w:color="auto" w:fill="F2F2F2" w:themeFill="background1" w:themeFillShade="F2"/>
            <w:vAlign w:val="center"/>
          </w:tcPr>
          <w:p w14:paraId="6FC0C591" w14:textId="77777777" w:rsidR="008B454A" w:rsidRPr="00A42F82" w:rsidRDefault="008B454A" w:rsidP="000D7FF1">
            <w:pPr>
              <w:rPr>
                <w:rFonts w:ascii="Arial" w:hAnsi="Arial" w:cs="Arial"/>
                <w:sz w:val="22"/>
                <w:szCs w:val="22"/>
              </w:rPr>
            </w:pPr>
            <w:r w:rsidRPr="00A42F82">
              <w:rPr>
                <w:rFonts w:ascii="Arial" w:hAnsi="Arial" w:cs="Arial"/>
                <w:sz w:val="22"/>
                <w:szCs w:val="22"/>
              </w:rPr>
              <w:t>Campus:</w:t>
            </w:r>
          </w:p>
        </w:tc>
        <w:tc>
          <w:tcPr>
            <w:tcW w:w="3176" w:type="pct"/>
            <w:vAlign w:val="center"/>
          </w:tcPr>
          <w:p w14:paraId="51682EBB" w14:textId="77777777" w:rsidR="008B454A" w:rsidRPr="00A42F82" w:rsidRDefault="008B454A" w:rsidP="000D7FF1">
            <w:pPr>
              <w:rPr>
                <w:rFonts w:ascii="Arial" w:hAnsi="Arial" w:cs="Arial"/>
                <w:sz w:val="22"/>
                <w:szCs w:val="22"/>
              </w:rPr>
            </w:pPr>
          </w:p>
          <w:p w14:paraId="24D59ADF" w14:textId="77777777" w:rsidR="008B454A" w:rsidRPr="00A42F82" w:rsidRDefault="008B454A" w:rsidP="000D7FF1">
            <w:pPr>
              <w:rPr>
                <w:rFonts w:ascii="Arial" w:hAnsi="Arial" w:cs="Arial"/>
                <w:sz w:val="22"/>
                <w:szCs w:val="22"/>
              </w:rPr>
            </w:pPr>
            <w:r>
              <w:rPr>
                <w:rFonts w:ascii="Arial" w:hAnsi="Arial" w:cs="Arial"/>
                <w:sz w:val="22"/>
                <w:szCs w:val="22"/>
              </w:rPr>
              <w:t>London</w:t>
            </w:r>
          </w:p>
        </w:tc>
      </w:tr>
      <w:tr w:rsidR="008B454A" w:rsidRPr="00A42F82" w14:paraId="1ED2CAF3" w14:textId="77777777" w:rsidTr="00FE7F62">
        <w:trPr>
          <w:cantSplit/>
          <w:trHeight w:val="340"/>
        </w:trPr>
        <w:tc>
          <w:tcPr>
            <w:tcW w:w="268" w:type="pct"/>
            <w:shd w:val="clear" w:color="auto" w:fill="F2F2F2" w:themeFill="background1" w:themeFillShade="F2"/>
            <w:vAlign w:val="center"/>
          </w:tcPr>
          <w:p w14:paraId="588873E6" w14:textId="77777777" w:rsidR="008B454A" w:rsidRPr="00A42F82" w:rsidRDefault="008B454A" w:rsidP="000D7FF1">
            <w:pPr>
              <w:rPr>
                <w:rFonts w:ascii="Arial" w:hAnsi="Arial" w:cs="Arial"/>
                <w:sz w:val="22"/>
                <w:szCs w:val="22"/>
              </w:rPr>
            </w:pPr>
            <w:r w:rsidRPr="00A42F82">
              <w:rPr>
                <w:rFonts w:ascii="Arial" w:hAnsi="Arial" w:cs="Arial"/>
                <w:sz w:val="22"/>
                <w:szCs w:val="22"/>
              </w:rPr>
              <w:t>5</w:t>
            </w:r>
          </w:p>
        </w:tc>
        <w:tc>
          <w:tcPr>
            <w:tcW w:w="1557" w:type="pct"/>
            <w:shd w:val="clear" w:color="auto" w:fill="F2F2F2" w:themeFill="background1" w:themeFillShade="F2"/>
            <w:vAlign w:val="center"/>
          </w:tcPr>
          <w:p w14:paraId="05D32642" w14:textId="77777777" w:rsidR="008B454A" w:rsidRPr="00A42F82" w:rsidRDefault="008B454A" w:rsidP="000D7FF1">
            <w:pPr>
              <w:rPr>
                <w:rFonts w:ascii="Arial" w:hAnsi="Arial" w:cs="Arial"/>
                <w:sz w:val="22"/>
                <w:szCs w:val="22"/>
              </w:rPr>
            </w:pPr>
            <w:r w:rsidRPr="00A42F82">
              <w:rPr>
                <w:rFonts w:ascii="Arial" w:hAnsi="Arial" w:cs="Arial"/>
                <w:sz w:val="22"/>
                <w:szCs w:val="22"/>
              </w:rPr>
              <w:t>E-mail address:</w:t>
            </w:r>
          </w:p>
        </w:tc>
        <w:tc>
          <w:tcPr>
            <w:tcW w:w="3176" w:type="pct"/>
            <w:vAlign w:val="center"/>
          </w:tcPr>
          <w:p w14:paraId="106F7471" w14:textId="7D2EC150" w:rsidR="008B454A" w:rsidRPr="00A42F82" w:rsidRDefault="00674838" w:rsidP="000D7FF1">
            <w:pPr>
              <w:rPr>
                <w:rFonts w:ascii="Arial" w:hAnsi="Arial" w:cs="Arial"/>
                <w:sz w:val="22"/>
                <w:szCs w:val="22"/>
              </w:rPr>
            </w:pPr>
            <w:r>
              <w:rPr>
                <w:rFonts w:ascii="Arial" w:hAnsi="Arial" w:cs="Arial"/>
                <w:sz w:val="22"/>
                <w:szCs w:val="22"/>
              </w:rPr>
              <w:t>2236790</w:t>
            </w:r>
            <w:r w:rsidR="008B454A">
              <w:rPr>
                <w:rFonts w:ascii="Arial" w:hAnsi="Arial" w:cs="Arial"/>
                <w:sz w:val="22"/>
                <w:szCs w:val="22"/>
              </w:rPr>
              <w:t>@student.uwtsd.ac.uk</w:t>
            </w:r>
          </w:p>
        </w:tc>
      </w:tr>
      <w:tr w:rsidR="008B454A" w:rsidRPr="00A42F82" w14:paraId="5BBA56AF" w14:textId="77777777" w:rsidTr="00FE7F62">
        <w:trPr>
          <w:cantSplit/>
          <w:trHeight w:val="340"/>
        </w:trPr>
        <w:tc>
          <w:tcPr>
            <w:tcW w:w="268" w:type="pct"/>
            <w:shd w:val="clear" w:color="auto" w:fill="F2F2F2" w:themeFill="background1" w:themeFillShade="F2"/>
            <w:vAlign w:val="center"/>
          </w:tcPr>
          <w:p w14:paraId="17C09316" w14:textId="77777777" w:rsidR="008B454A" w:rsidRPr="00A42F82" w:rsidRDefault="008B454A" w:rsidP="000D7FF1">
            <w:pPr>
              <w:rPr>
                <w:rFonts w:ascii="Arial" w:hAnsi="Arial" w:cs="Arial"/>
                <w:sz w:val="22"/>
                <w:szCs w:val="22"/>
              </w:rPr>
            </w:pPr>
            <w:r w:rsidRPr="00A42F82">
              <w:rPr>
                <w:rFonts w:ascii="Arial" w:hAnsi="Arial" w:cs="Arial"/>
                <w:sz w:val="22"/>
                <w:szCs w:val="22"/>
              </w:rPr>
              <w:t>6</w:t>
            </w:r>
          </w:p>
        </w:tc>
        <w:tc>
          <w:tcPr>
            <w:tcW w:w="1557" w:type="pct"/>
            <w:shd w:val="clear" w:color="auto" w:fill="F2F2F2" w:themeFill="background1" w:themeFillShade="F2"/>
            <w:vAlign w:val="center"/>
          </w:tcPr>
          <w:p w14:paraId="51D77F6B" w14:textId="77777777" w:rsidR="008B454A" w:rsidRPr="00A42F82" w:rsidRDefault="008B454A" w:rsidP="000D7FF1">
            <w:pPr>
              <w:rPr>
                <w:rFonts w:ascii="Arial" w:hAnsi="Arial" w:cs="Arial"/>
                <w:sz w:val="22"/>
                <w:szCs w:val="22"/>
              </w:rPr>
            </w:pPr>
            <w:r w:rsidRPr="00A42F82">
              <w:rPr>
                <w:rFonts w:ascii="Arial" w:hAnsi="Arial" w:cs="Arial"/>
                <w:sz w:val="22"/>
                <w:szCs w:val="22"/>
              </w:rPr>
              <w:t>Contact Telephone Number:</w:t>
            </w:r>
          </w:p>
        </w:tc>
        <w:tc>
          <w:tcPr>
            <w:tcW w:w="3176" w:type="pct"/>
            <w:vAlign w:val="center"/>
          </w:tcPr>
          <w:p w14:paraId="53401033" w14:textId="021B711D" w:rsidR="008B454A" w:rsidRPr="00A42F82" w:rsidRDefault="00EA03BE" w:rsidP="000D7FF1">
            <w:pPr>
              <w:rPr>
                <w:rFonts w:ascii="Arial" w:hAnsi="Arial" w:cs="Arial"/>
                <w:sz w:val="22"/>
                <w:szCs w:val="22"/>
              </w:rPr>
            </w:pPr>
            <w:r>
              <w:rPr>
                <w:rFonts w:ascii="Arial" w:hAnsi="Arial" w:cs="Arial"/>
                <w:sz w:val="22"/>
                <w:szCs w:val="22"/>
              </w:rPr>
              <w:t>07725729822</w:t>
            </w:r>
          </w:p>
        </w:tc>
      </w:tr>
      <w:tr w:rsidR="008B454A" w:rsidRPr="00A42F82" w14:paraId="1B9AF9F2" w14:textId="77777777" w:rsidTr="00FE7F62">
        <w:tc>
          <w:tcPr>
            <w:tcW w:w="268" w:type="pct"/>
            <w:shd w:val="clear" w:color="auto" w:fill="BFBFBF" w:themeFill="background1" w:themeFillShade="BF"/>
            <w:vAlign w:val="center"/>
          </w:tcPr>
          <w:p w14:paraId="169C4F78" w14:textId="77777777" w:rsidR="008B454A" w:rsidRPr="00A42F82" w:rsidRDefault="008B454A" w:rsidP="000D7FF1">
            <w:pPr>
              <w:rPr>
                <w:rFonts w:ascii="Arial" w:hAnsi="Arial" w:cs="Arial"/>
                <w:b/>
                <w:i/>
                <w:sz w:val="22"/>
                <w:szCs w:val="22"/>
              </w:rPr>
            </w:pPr>
          </w:p>
        </w:tc>
        <w:tc>
          <w:tcPr>
            <w:tcW w:w="4732" w:type="pct"/>
            <w:gridSpan w:val="2"/>
            <w:shd w:val="clear" w:color="auto" w:fill="BFBFBF" w:themeFill="background1" w:themeFillShade="BF"/>
            <w:vAlign w:val="center"/>
          </w:tcPr>
          <w:p w14:paraId="05A1648C" w14:textId="77777777" w:rsidR="008B454A" w:rsidRPr="00A42F82" w:rsidRDefault="008B454A" w:rsidP="000D7FF1">
            <w:pPr>
              <w:rPr>
                <w:rFonts w:ascii="Arial" w:hAnsi="Arial" w:cs="Arial"/>
                <w:sz w:val="22"/>
                <w:szCs w:val="22"/>
              </w:rPr>
            </w:pPr>
            <w:r w:rsidRPr="00A42F82">
              <w:rPr>
                <w:rFonts w:ascii="Arial" w:hAnsi="Arial" w:cs="Arial"/>
                <w:b/>
                <w:i/>
                <w:sz w:val="22"/>
                <w:szCs w:val="22"/>
              </w:rPr>
              <w:t>For students:</w:t>
            </w:r>
          </w:p>
        </w:tc>
      </w:tr>
      <w:tr w:rsidR="008B454A" w:rsidRPr="00A42F82" w14:paraId="27339795" w14:textId="77777777" w:rsidTr="00FE7F62">
        <w:trPr>
          <w:trHeight w:val="513"/>
        </w:trPr>
        <w:tc>
          <w:tcPr>
            <w:tcW w:w="268" w:type="pct"/>
            <w:shd w:val="clear" w:color="auto" w:fill="F2F2F2" w:themeFill="background1" w:themeFillShade="F2"/>
            <w:vAlign w:val="center"/>
          </w:tcPr>
          <w:p w14:paraId="23737D67" w14:textId="77777777" w:rsidR="008B454A" w:rsidRPr="00A42F82" w:rsidRDefault="008B454A" w:rsidP="000D7FF1">
            <w:pPr>
              <w:rPr>
                <w:rFonts w:ascii="Arial" w:hAnsi="Arial" w:cs="Arial"/>
                <w:sz w:val="22"/>
                <w:szCs w:val="22"/>
              </w:rPr>
            </w:pPr>
            <w:r w:rsidRPr="00A42F82">
              <w:rPr>
                <w:rFonts w:ascii="Arial" w:hAnsi="Arial" w:cs="Arial"/>
                <w:sz w:val="22"/>
                <w:szCs w:val="22"/>
              </w:rPr>
              <w:t>7</w:t>
            </w:r>
          </w:p>
        </w:tc>
        <w:tc>
          <w:tcPr>
            <w:tcW w:w="1557" w:type="pct"/>
            <w:shd w:val="clear" w:color="auto" w:fill="F2F2F2" w:themeFill="background1" w:themeFillShade="F2"/>
            <w:vAlign w:val="center"/>
          </w:tcPr>
          <w:p w14:paraId="209E8CA5" w14:textId="77777777" w:rsidR="008B454A" w:rsidRPr="00A42F82" w:rsidRDefault="008B454A" w:rsidP="000D7FF1">
            <w:pPr>
              <w:rPr>
                <w:rFonts w:ascii="Arial" w:hAnsi="Arial" w:cs="Arial"/>
                <w:sz w:val="22"/>
                <w:szCs w:val="22"/>
              </w:rPr>
            </w:pPr>
            <w:r w:rsidRPr="00A42F82">
              <w:rPr>
                <w:rFonts w:ascii="Arial" w:hAnsi="Arial" w:cs="Arial"/>
                <w:sz w:val="22"/>
                <w:szCs w:val="22"/>
              </w:rPr>
              <w:t>Student Number:</w:t>
            </w:r>
          </w:p>
        </w:tc>
        <w:tc>
          <w:tcPr>
            <w:tcW w:w="3176" w:type="pct"/>
            <w:vAlign w:val="center"/>
          </w:tcPr>
          <w:p w14:paraId="7D866091" w14:textId="38130C75" w:rsidR="008B454A" w:rsidRPr="00A42F82" w:rsidRDefault="00683FD2" w:rsidP="000D7FF1">
            <w:pPr>
              <w:rPr>
                <w:rFonts w:ascii="Arial" w:hAnsi="Arial" w:cs="Arial"/>
                <w:sz w:val="22"/>
                <w:szCs w:val="22"/>
              </w:rPr>
            </w:pPr>
            <w:r>
              <w:rPr>
                <w:rFonts w:ascii="Arial" w:hAnsi="Arial" w:cs="Arial"/>
                <w:sz w:val="22"/>
                <w:szCs w:val="22"/>
              </w:rPr>
              <w:t>2236790</w:t>
            </w:r>
          </w:p>
        </w:tc>
      </w:tr>
      <w:tr w:rsidR="008B454A" w:rsidRPr="00A42F82" w14:paraId="290D9ED2" w14:textId="77777777" w:rsidTr="00FE7F62">
        <w:trPr>
          <w:trHeight w:val="549"/>
        </w:trPr>
        <w:tc>
          <w:tcPr>
            <w:tcW w:w="268" w:type="pct"/>
            <w:shd w:val="clear" w:color="auto" w:fill="F2F2F2" w:themeFill="background1" w:themeFillShade="F2"/>
            <w:vAlign w:val="center"/>
          </w:tcPr>
          <w:p w14:paraId="014B012E" w14:textId="77777777" w:rsidR="008B454A" w:rsidRPr="00A42F82" w:rsidRDefault="008B454A" w:rsidP="000D7FF1">
            <w:pPr>
              <w:rPr>
                <w:rFonts w:ascii="Arial" w:hAnsi="Arial" w:cs="Arial"/>
                <w:sz w:val="22"/>
                <w:szCs w:val="22"/>
              </w:rPr>
            </w:pPr>
            <w:r w:rsidRPr="00A42F82">
              <w:rPr>
                <w:rFonts w:ascii="Arial" w:hAnsi="Arial" w:cs="Arial"/>
                <w:sz w:val="22"/>
                <w:szCs w:val="22"/>
              </w:rPr>
              <w:t>8</w:t>
            </w:r>
          </w:p>
        </w:tc>
        <w:tc>
          <w:tcPr>
            <w:tcW w:w="1557" w:type="pct"/>
            <w:shd w:val="clear" w:color="auto" w:fill="F2F2F2" w:themeFill="background1" w:themeFillShade="F2"/>
            <w:vAlign w:val="center"/>
          </w:tcPr>
          <w:p w14:paraId="3578F137" w14:textId="77777777" w:rsidR="008B454A" w:rsidRPr="00A42F82" w:rsidRDefault="008B454A" w:rsidP="000D7FF1">
            <w:pPr>
              <w:rPr>
                <w:rFonts w:ascii="Arial" w:hAnsi="Arial" w:cs="Arial"/>
                <w:sz w:val="22"/>
                <w:szCs w:val="22"/>
              </w:rPr>
            </w:pPr>
            <w:r w:rsidRPr="00A42F82">
              <w:rPr>
                <w:rFonts w:ascii="Arial" w:hAnsi="Arial" w:cs="Arial"/>
                <w:sz w:val="22"/>
                <w:szCs w:val="22"/>
              </w:rPr>
              <w:t>Programme of Study:</w:t>
            </w:r>
          </w:p>
        </w:tc>
        <w:tc>
          <w:tcPr>
            <w:tcW w:w="3176" w:type="pct"/>
            <w:vAlign w:val="center"/>
          </w:tcPr>
          <w:p w14:paraId="7BCAAAF6" w14:textId="77777777" w:rsidR="008B454A" w:rsidRPr="00A42F82" w:rsidRDefault="008B454A" w:rsidP="000D7FF1">
            <w:pPr>
              <w:rPr>
                <w:rFonts w:ascii="Arial" w:hAnsi="Arial" w:cs="Arial"/>
                <w:sz w:val="22"/>
                <w:szCs w:val="22"/>
              </w:rPr>
            </w:pPr>
            <w:r>
              <w:rPr>
                <w:rFonts w:ascii="Arial" w:hAnsi="Arial" w:cs="Arial"/>
                <w:sz w:val="22"/>
                <w:szCs w:val="22"/>
              </w:rPr>
              <w:t>BA Leadership and Management Skills for the Workplace</w:t>
            </w:r>
          </w:p>
        </w:tc>
      </w:tr>
      <w:tr w:rsidR="008B454A" w:rsidRPr="00A42F82" w14:paraId="4BEB3968" w14:textId="77777777" w:rsidTr="00FE7F62">
        <w:trPr>
          <w:trHeight w:val="557"/>
        </w:trPr>
        <w:tc>
          <w:tcPr>
            <w:tcW w:w="268" w:type="pct"/>
            <w:shd w:val="clear" w:color="auto" w:fill="F2F2F2" w:themeFill="background1" w:themeFillShade="F2"/>
            <w:vAlign w:val="center"/>
          </w:tcPr>
          <w:p w14:paraId="0A92B715" w14:textId="77777777" w:rsidR="008B454A" w:rsidRPr="00A42F82" w:rsidRDefault="008B454A" w:rsidP="000D7FF1">
            <w:pPr>
              <w:rPr>
                <w:rFonts w:ascii="Arial" w:hAnsi="Arial" w:cs="Arial"/>
                <w:sz w:val="22"/>
                <w:szCs w:val="22"/>
              </w:rPr>
            </w:pPr>
            <w:r w:rsidRPr="00A42F82">
              <w:rPr>
                <w:rFonts w:ascii="Arial" w:hAnsi="Arial" w:cs="Arial"/>
                <w:sz w:val="22"/>
                <w:szCs w:val="22"/>
              </w:rPr>
              <w:t>9</w:t>
            </w:r>
          </w:p>
        </w:tc>
        <w:tc>
          <w:tcPr>
            <w:tcW w:w="1557" w:type="pct"/>
            <w:shd w:val="clear" w:color="auto" w:fill="F2F2F2" w:themeFill="background1" w:themeFillShade="F2"/>
            <w:vAlign w:val="center"/>
          </w:tcPr>
          <w:p w14:paraId="39865D79" w14:textId="77777777" w:rsidR="008B454A" w:rsidRPr="00A42F82" w:rsidRDefault="008B454A" w:rsidP="000D7FF1">
            <w:pPr>
              <w:rPr>
                <w:rFonts w:ascii="Arial" w:hAnsi="Arial" w:cs="Arial"/>
                <w:sz w:val="22"/>
                <w:szCs w:val="22"/>
              </w:rPr>
            </w:pPr>
            <w:r w:rsidRPr="00A42F82">
              <w:rPr>
                <w:rFonts w:ascii="Arial" w:hAnsi="Arial" w:cs="Arial"/>
                <w:sz w:val="22"/>
                <w:szCs w:val="22"/>
              </w:rPr>
              <w:t>Director of Studies/Supervisor:</w:t>
            </w:r>
          </w:p>
        </w:tc>
        <w:tc>
          <w:tcPr>
            <w:tcW w:w="3176" w:type="pct"/>
            <w:vAlign w:val="center"/>
          </w:tcPr>
          <w:p w14:paraId="72BCB150" w14:textId="4A84331D" w:rsidR="008B454A" w:rsidRPr="00A42F82" w:rsidRDefault="00F43F33" w:rsidP="000D7FF1">
            <w:pPr>
              <w:rPr>
                <w:rFonts w:ascii="Arial" w:hAnsi="Arial" w:cs="Arial"/>
                <w:sz w:val="22"/>
                <w:szCs w:val="22"/>
              </w:rPr>
            </w:pPr>
            <w:r>
              <w:rPr>
                <w:rFonts w:ascii="Arial" w:hAnsi="Arial" w:cs="Arial"/>
                <w:sz w:val="22"/>
                <w:szCs w:val="22"/>
              </w:rPr>
              <w:t>M</w:t>
            </w:r>
            <w:r w:rsidR="00A65505">
              <w:rPr>
                <w:rFonts w:ascii="Arial" w:hAnsi="Arial" w:cs="Arial"/>
                <w:sz w:val="22"/>
                <w:szCs w:val="22"/>
              </w:rPr>
              <w:t>D Kalam</w:t>
            </w:r>
          </w:p>
        </w:tc>
      </w:tr>
    </w:tbl>
    <w:p w14:paraId="1A0621A0" w14:textId="77777777" w:rsidR="008B454A" w:rsidRPr="00A42F82" w:rsidRDefault="008B454A" w:rsidP="008B454A">
      <w:pPr>
        <w:rPr>
          <w:rFonts w:ascii="Arial" w:hAnsi="Arial" w:cs="Arial"/>
          <w:bCs/>
          <w:iCs/>
        </w:rPr>
      </w:pPr>
    </w:p>
    <w:p w14:paraId="7844BE9A" w14:textId="77777777" w:rsidR="008B454A" w:rsidRPr="00A42F82" w:rsidRDefault="008B454A" w:rsidP="008B454A">
      <w:pPr>
        <w:autoSpaceDE w:val="0"/>
        <w:autoSpaceDN w:val="0"/>
        <w:adjustRightInd w:val="0"/>
        <w:rPr>
          <w:rFonts w:ascii="Arial" w:hAnsi="Arial" w:cs="Arial"/>
          <w:b/>
          <w:sz w:val="22"/>
          <w:szCs w:val="22"/>
        </w:rPr>
      </w:pPr>
    </w:p>
    <w:p w14:paraId="00512517" w14:textId="77777777" w:rsidR="008B454A" w:rsidRPr="00A42F82" w:rsidRDefault="008B454A" w:rsidP="008B454A">
      <w:pPr>
        <w:rPr>
          <w:rFonts w:ascii="Arial" w:hAnsi="Arial" w:cs="Arial"/>
          <w:b/>
          <w:sz w:val="22"/>
          <w:szCs w:val="22"/>
        </w:rPr>
      </w:pPr>
    </w:p>
    <w:p w14:paraId="4408A2AC"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SECTION B: Approval for Research Activity</w:t>
      </w:r>
    </w:p>
    <w:tbl>
      <w:tblPr>
        <w:tblStyle w:val="TableGrid"/>
        <w:tblW w:w="5000" w:type="pct"/>
        <w:tblLook w:val="04A0" w:firstRow="1" w:lastRow="0" w:firstColumn="1" w:lastColumn="0" w:noHBand="0" w:noVBand="1"/>
      </w:tblPr>
      <w:tblGrid>
        <w:gridCol w:w="483"/>
        <w:gridCol w:w="3177"/>
        <w:gridCol w:w="2184"/>
        <w:gridCol w:w="855"/>
        <w:gridCol w:w="732"/>
        <w:gridCol w:w="853"/>
        <w:gridCol w:w="732"/>
      </w:tblGrid>
      <w:tr w:rsidR="008B454A" w:rsidRPr="00A42F82" w14:paraId="0AA84A19" w14:textId="77777777" w:rsidTr="00FE7F62">
        <w:tc>
          <w:tcPr>
            <w:tcW w:w="268" w:type="pct"/>
            <w:shd w:val="clear" w:color="auto" w:fill="F2F2F2" w:themeFill="background1" w:themeFillShade="F2"/>
          </w:tcPr>
          <w:p w14:paraId="1A55669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w:t>
            </w:r>
          </w:p>
        </w:tc>
        <w:tc>
          <w:tcPr>
            <w:tcW w:w="2973" w:type="pct"/>
            <w:gridSpan w:val="2"/>
            <w:shd w:val="clear" w:color="auto" w:fill="F2F2F2" w:themeFill="background1" w:themeFillShade="F2"/>
            <w:vAlign w:val="center"/>
          </w:tcPr>
          <w:p w14:paraId="594EA439"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8FEFCF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474" w:type="pct"/>
            <w:shd w:val="clear" w:color="auto" w:fill="F2F2F2" w:themeFill="background1" w:themeFillShade="F2"/>
            <w:vAlign w:val="center"/>
          </w:tcPr>
          <w:p w14:paraId="293B7CE7"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14:paraId="6A337658" w14:textId="77777777" w:rsidR="008B454A" w:rsidRPr="00A42F82" w:rsidRDefault="008B454A" w:rsidP="000D7FF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473" w:type="pct"/>
            <w:shd w:val="clear" w:color="auto" w:fill="F2F2F2" w:themeFill="background1" w:themeFillShade="F2"/>
            <w:vAlign w:val="center"/>
          </w:tcPr>
          <w:p w14:paraId="534FF24C"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3D0F2FC4"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8B454A" w:rsidRPr="00A42F82" w14:paraId="6CDFD0F4" w14:textId="77777777" w:rsidTr="00FE7F62">
        <w:tc>
          <w:tcPr>
            <w:tcW w:w="268" w:type="pct"/>
            <w:shd w:val="clear" w:color="auto" w:fill="F2F2F2" w:themeFill="background1" w:themeFillShade="F2"/>
          </w:tcPr>
          <w:p w14:paraId="752F5707" w14:textId="77777777" w:rsidR="008B454A" w:rsidRPr="00A42F82" w:rsidRDefault="008B454A" w:rsidP="000D7FF1">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342A9F5B" w14:textId="77777777" w:rsidR="008B454A" w:rsidRPr="00A42F82" w:rsidRDefault="008B454A" w:rsidP="000D7FF1">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62302A9E" w14:textId="77777777" w:rsidR="008B454A" w:rsidRPr="00A42F82" w:rsidRDefault="008B454A" w:rsidP="000D7FF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B454A" w:rsidRPr="00A42F82" w14:paraId="55DA667B" w14:textId="77777777" w:rsidTr="00FE7F62">
        <w:trPr>
          <w:trHeight w:val="437"/>
        </w:trPr>
        <w:tc>
          <w:tcPr>
            <w:tcW w:w="268" w:type="pct"/>
            <w:vMerge w:val="restart"/>
            <w:shd w:val="clear" w:color="auto" w:fill="F2F2F2" w:themeFill="background1" w:themeFillShade="F2"/>
          </w:tcPr>
          <w:p w14:paraId="61600D8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2</w:t>
            </w:r>
          </w:p>
        </w:tc>
        <w:tc>
          <w:tcPr>
            <w:tcW w:w="1762" w:type="pct"/>
            <w:vMerge w:val="restart"/>
            <w:shd w:val="clear" w:color="auto" w:fill="F2F2F2" w:themeFill="background1" w:themeFillShade="F2"/>
          </w:tcPr>
          <w:p w14:paraId="3CF3319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58C1F68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241C356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69394A0B" w14:textId="77777777" w:rsidR="008B454A" w:rsidRPr="00A42F82" w:rsidRDefault="008B454A" w:rsidP="000D7FF1">
            <w:pPr>
              <w:autoSpaceDE w:val="0"/>
              <w:autoSpaceDN w:val="0"/>
              <w:adjustRightInd w:val="0"/>
              <w:jc w:val="center"/>
              <w:rPr>
                <w:rFonts w:ascii="Arial" w:hAnsi="Arial" w:cs="Arial"/>
                <w:b/>
                <w:bCs/>
                <w:sz w:val="22"/>
                <w:szCs w:val="22"/>
              </w:rPr>
            </w:pPr>
          </w:p>
        </w:tc>
      </w:tr>
      <w:tr w:rsidR="008B454A" w:rsidRPr="00A42F82" w14:paraId="28D8FFB9" w14:textId="77777777" w:rsidTr="00FE7F62">
        <w:trPr>
          <w:trHeight w:val="415"/>
        </w:trPr>
        <w:tc>
          <w:tcPr>
            <w:tcW w:w="268" w:type="pct"/>
            <w:vMerge/>
            <w:shd w:val="clear" w:color="auto" w:fill="F2F2F2" w:themeFill="background1" w:themeFillShade="F2"/>
          </w:tcPr>
          <w:p w14:paraId="369A5866" w14:textId="77777777" w:rsidR="008B454A" w:rsidRPr="00A42F82" w:rsidRDefault="008B454A" w:rsidP="000D7FF1">
            <w:pPr>
              <w:autoSpaceDE w:val="0"/>
              <w:autoSpaceDN w:val="0"/>
              <w:adjustRightInd w:val="0"/>
              <w:rPr>
                <w:rFonts w:ascii="Arial" w:hAnsi="Arial" w:cs="Arial"/>
                <w:sz w:val="22"/>
                <w:szCs w:val="22"/>
              </w:rPr>
            </w:pPr>
          </w:p>
        </w:tc>
        <w:tc>
          <w:tcPr>
            <w:tcW w:w="1762" w:type="pct"/>
            <w:vMerge/>
            <w:shd w:val="clear" w:color="auto" w:fill="F2F2F2" w:themeFill="background1" w:themeFillShade="F2"/>
          </w:tcPr>
          <w:p w14:paraId="5A3E011E" w14:textId="77777777" w:rsidR="008B454A" w:rsidRPr="00A42F82" w:rsidRDefault="008B454A" w:rsidP="000D7FF1">
            <w:pPr>
              <w:autoSpaceDE w:val="0"/>
              <w:autoSpaceDN w:val="0"/>
              <w:adjustRightInd w:val="0"/>
              <w:rPr>
                <w:rFonts w:ascii="Arial" w:hAnsi="Arial" w:cs="Arial"/>
                <w:sz w:val="22"/>
                <w:szCs w:val="22"/>
              </w:rPr>
            </w:pPr>
          </w:p>
        </w:tc>
        <w:tc>
          <w:tcPr>
            <w:tcW w:w="1685" w:type="pct"/>
            <w:gridSpan w:val="2"/>
            <w:shd w:val="clear" w:color="auto" w:fill="F2F2F2" w:themeFill="background1" w:themeFillShade="F2"/>
            <w:vAlign w:val="center"/>
          </w:tcPr>
          <w:p w14:paraId="17BDC15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406" w:type="pct"/>
                <w:shd w:val="clear" w:color="auto" w:fill="BFBFBF" w:themeFill="background1" w:themeFillShade="BF"/>
                <w:vAlign w:val="center"/>
              </w:tcPr>
              <w:p w14:paraId="65AF714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879" w:type="pct"/>
            <w:gridSpan w:val="2"/>
            <w:vAlign w:val="center"/>
          </w:tcPr>
          <w:p w14:paraId="1699E453" w14:textId="77777777" w:rsidR="008B454A" w:rsidRPr="00A42F82" w:rsidRDefault="008B454A" w:rsidP="000D7FF1">
            <w:pPr>
              <w:autoSpaceDE w:val="0"/>
              <w:autoSpaceDN w:val="0"/>
              <w:adjustRightInd w:val="0"/>
              <w:jc w:val="center"/>
              <w:rPr>
                <w:rFonts w:ascii="Arial" w:hAnsi="Arial" w:cs="Arial"/>
                <w:b/>
                <w:bCs/>
                <w:sz w:val="22"/>
                <w:szCs w:val="22"/>
              </w:rPr>
            </w:pPr>
          </w:p>
        </w:tc>
      </w:tr>
      <w:tr w:rsidR="008B454A" w:rsidRPr="00A42F82" w14:paraId="2AB7FC9D" w14:textId="77777777" w:rsidTr="00FE7F62">
        <w:tc>
          <w:tcPr>
            <w:tcW w:w="268" w:type="pct"/>
            <w:vMerge/>
            <w:shd w:val="clear" w:color="auto" w:fill="F2F2F2" w:themeFill="background1" w:themeFillShade="F2"/>
          </w:tcPr>
          <w:p w14:paraId="27D71F32" w14:textId="77777777" w:rsidR="008B454A" w:rsidRPr="00A42F82" w:rsidRDefault="008B454A" w:rsidP="000D7FF1">
            <w:pPr>
              <w:autoSpaceDE w:val="0"/>
              <w:autoSpaceDN w:val="0"/>
              <w:adjustRightInd w:val="0"/>
              <w:rPr>
                <w:rFonts w:ascii="Arial" w:hAnsi="Arial" w:cs="Arial"/>
                <w:sz w:val="22"/>
                <w:szCs w:val="22"/>
              </w:rPr>
            </w:pPr>
          </w:p>
        </w:tc>
        <w:tc>
          <w:tcPr>
            <w:tcW w:w="1762" w:type="pct"/>
            <w:vMerge/>
            <w:shd w:val="clear" w:color="auto" w:fill="F2F2F2" w:themeFill="background1" w:themeFillShade="F2"/>
          </w:tcPr>
          <w:p w14:paraId="02D4837B" w14:textId="77777777" w:rsidR="008B454A" w:rsidRPr="00A42F82" w:rsidRDefault="008B454A" w:rsidP="000D7FF1">
            <w:pPr>
              <w:autoSpaceDE w:val="0"/>
              <w:autoSpaceDN w:val="0"/>
              <w:adjustRightInd w:val="0"/>
              <w:rPr>
                <w:rFonts w:ascii="Arial" w:hAnsi="Arial" w:cs="Arial"/>
                <w:sz w:val="22"/>
                <w:szCs w:val="22"/>
              </w:rPr>
            </w:pPr>
          </w:p>
        </w:tc>
        <w:tc>
          <w:tcPr>
            <w:tcW w:w="1685" w:type="pct"/>
            <w:gridSpan w:val="2"/>
            <w:shd w:val="clear" w:color="auto" w:fill="F2F2F2" w:themeFill="background1" w:themeFillShade="F2"/>
            <w:vAlign w:val="center"/>
          </w:tcPr>
          <w:p w14:paraId="2DC4AFA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Other (write in)</w:t>
            </w:r>
          </w:p>
          <w:p w14:paraId="6D931BFE" w14:textId="77777777" w:rsidR="008B454A" w:rsidRPr="00A42F82" w:rsidRDefault="008B454A" w:rsidP="000D7FF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406" w:type="pct"/>
                <w:shd w:val="clear" w:color="auto" w:fill="BFBFBF" w:themeFill="background1" w:themeFillShade="BF"/>
                <w:vAlign w:val="center"/>
              </w:tcPr>
              <w:p w14:paraId="3FA5C1F4"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79" w:type="pct"/>
            <w:gridSpan w:val="2"/>
            <w:vAlign w:val="center"/>
          </w:tcPr>
          <w:p w14:paraId="550E9005" w14:textId="77777777" w:rsidR="008B454A" w:rsidRPr="00A42F82" w:rsidRDefault="008B454A" w:rsidP="000D7FF1">
            <w:pPr>
              <w:autoSpaceDE w:val="0"/>
              <w:autoSpaceDN w:val="0"/>
              <w:adjustRightInd w:val="0"/>
              <w:rPr>
                <w:rFonts w:ascii="Arial" w:hAnsi="Arial" w:cs="Arial"/>
                <w:b/>
                <w:bCs/>
                <w:sz w:val="22"/>
                <w:szCs w:val="22"/>
              </w:rPr>
            </w:pPr>
            <w:r>
              <w:rPr>
                <w:rFonts w:ascii="Arial" w:hAnsi="Arial" w:cs="Arial"/>
                <w:b/>
                <w:bCs/>
                <w:sz w:val="22"/>
                <w:szCs w:val="22"/>
              </w:rPr>
              <w:t>2 NOV 2025</w:t>
            </w:r>
          </w:p>
        </w:tc>
      </w:tr>
    </w:tbl>
    <w:p w14:paraId="6F62E2FB" w14:textId="77777777" w:rsidR="008B454A" w:rsidRPr="00A42F82" w:rsidRDefault="008B454A" w:rsidP="008B454A">
      <w:pPr>
        <w:autoSpaceDE w:val="0"/>
        <w:autoSpaceDN w:val="0"/>
        <w:adjustRightInd w:val="0"/>
        <w:spacing w:after="240"/>
        <w:rPr>
          <w:rFonts w:ascii="Arial" w:hAnsi="Arial" w:cs="Arial"/>
          <w:bCs/>
          <w:iCs/>
        </w:rPr>
      </w:pPr>
    </w:p>
    <w:p w14:paraId="3FAAB01E"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5000" w:type="pct"/>
        <w:tblLook w:val="04A0" w:firstRow="1" w:lastRow="0" w:firstColumn="1" w:lastColumn="0" w:noHBand="0" w:noVBand="1"/>
      </w:tblPr>
      <w:tblGrid>
        <w:gridCol w:w="483"/>
        <w:gridCol w:w="7557"/>
        <w:gridCol w:w="976"/>
      </w:tblGrid>
      <w:tr w:rsidR="008B454A" w:rsidRPr="00A42F82" w14:paraId="5B0398A5" w14:textId="77777777" w:rsidTr="00FE7F62">
        <w:tc>
          <w:tcPr>
            <w:tcW w:w="268" w:type="pct"/>
            <w:shd w:val="clear" w:color="auto" w:fill="F2F2F2" w:themeFill="background1" w:themeFillShade="F2"/>
          </w:tcPr>
          <w:p w14:paraId="12334F56" w14:textId="77777777" w:rsidR="008B454A" w:rsidRPr="00A42F82" w:rsidRDefault="008B454A" w:rsidP="000D7FF1">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557740F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B454A" w:rsidRPr="00A42F82" w14:paraId="5341C04B" w14:textId="77777777" w:rsidTr="00FE7F62">
        <w:trPr>
          <w:trHeight w:val="355"/>
        </w:trPr>
        <w:tc>
          <w:tcPr>
            <w:tcW w:w="268" w:type="pct"/>
            <w:vAlign w:val="center"/>
          </w:tcPr>
          <w:p w14:paraId="3403E12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w:t>
            </w:r>
          </w:p>
        </w:tc>
        <w:tc>
          <w:tcPr>
            <w:tcW w:w="4191" w:type="pct"/>
            <w:vAlign w:val="center"/>
          </w:tcPr>
          <w:p w14:paraId="13E0C479" w14:textId="77777777" w:rsidR="008B454A" w:rsidRPr="00A42F82" w:rsidRDefault="008B454A" w:rsidP="000D7FF1">
            <w:pPr>
              <w:autoSpaceDE w:val="0"/>
              <w:autoSpaceDN w:val="0"/>
              <w:adjustRightInd w:val="0"/>
              <w:rPr>
                <w:rFonts w:ascii="Arial" w:hAnsi="Arial" w:cs="Arial"/>
                <w:b/>
                <w:bCs/>
                <w:sz w:val="22"/>
                <w:szCs w:val="22"/>
              </w:rPr>
            </w:pPr>
            <w:hyperlink r:id="rId25"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14:paraId="30DE17B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B454A" w:rsidRPr="00A42F82" w14:paraId="46961FE5" w14:textId="77777777" w:rsidTr="00FE7F62">
        <w:trPr>
          <w:trHeight w:val="417"/>
        </w:trPr>
        <w:tc>
          <w:tcPr>
            <w:tcW w:w="268" w:type="pct"/>
            <w:vAlign w:val="center"/>
          </w:tcPr>
          <w:p w14:paraId="1C7AE92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2</w:t>
            </w:r>
          </w:p>
        </w:tc>
        <w:tc>
          <w:tcPr>
            <w:tcW w:w="4191" w:type="pct"/>
            <w:vAlign w:val="center"/>
          </w:tcPr>
          <w:p w14:paraId="324EF97F" w14:textId="77777777" w:rsidR="008B454A" w:rsidRPr="00A42F82" w:rsidRDefault="008B454A" w:rsidP="000D7FF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AC65ACD" w14:textId="77777777" w:rsidR="008B454A" w:rsidRPr="00A42F82" w:rsidRDefault="008B454A" w:rsidP="000D7FF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B454A" w:rsidRPr="00A42F82" w14:paraId="532566AD" w14:textId="77777777" w:rsidTr="00FE7F62">
        <w:trPr>
          <w:trHeight w:val="409"/>
        </w:trPr>
        <w:tc>
          <w:tcPr>
            <w:tcW w:w="268" w:type="pct"/>
            <w:vAlign w:val="center"/>
          </w:tcPr>
          <w:p w14:paraId="0852819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191" w:type="pct"/>
            <w:vAlign w:val="center"/>
          </w:tcPr>
          <w:p w14:paraId="604238D3" w14:textId="77777777" w:rsidR="008B454A" w:rsidRPr="00A42F82" w:rsidRDefault="008B454A" w:rsidP="000D7FF1">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678ACE9E" w14:textId="77777777" w:rsidR="008B454A" w:rsidRPr="00A42F82" w:rsidRDefault="008B454A" w:rsidP="000D7FF1">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5CE0EE89" w14:textId="77777777" w:rsidR="008B454A" w:rsidRPr="00A42F82" w:rsidRDefault="008B454A" w:rsidP="008B454A">
      <w:pPr>
        <w:autoSpaceDE w:val="0"/>
        <w:autoSpaceDN w:val="0"/>
        <w:adjustRightInd w:val="0"/>
        <w:spacing w:after="240"/>
        <w:rPr>
          <w:rFonts w:ascii="Arial" w:hAnsi="Arial" w:cs="Arial"/>
          <w:b/>
          <w:sz w:val="22"/>
          <w:szCs w:val="22"/>
        </w:rPr>
      </w:pPr>
    </w:p>
    <w:p w14:paraId="3C2BE8FE" w14:textId="77777777" w:rsidR="008B454A" w:rsidRPr="00A42F82" w:rsidRDefault="008B454A" w:rsidP="008B454A">
      <w:pPr>
        <w:autoSpaceDE w:val="0"/>
        <w:autoSpaceDN w:val="0"/>
        <w:adjustRightInd w:val="0"/>
        <w:rPr>
          <w:rFonts w:ascii="Arial" w:hAnsi="Arial" w:cs="Arial"/>
          <w:b/>
          <w:sz w:val="22"/>
          <w:szCs w:val="22"/>
        </w:rPr>
      </w:pPr>
      <w:r w:rsidRPr="00A42F82">
        <w:rPr>
          <w:rFonts w:ascii="Arial" w:hAnsi="Arial" w:cs="Arial"/>
          <w:b/>
          <w:sz w:val="22"/>
          <w:szCs w:val="22"/>
        </w:rPr>
        <w:t>SECTION D: External Collaborative Research Activity</w:t>
      </w:r>
    </w:p>
    <w:p w14:paraId="7B962F56" w14:textId="77777777" w:rsidR="008B454A" w:rsidRPr="00627DAD" w:rsidRDefault="008B454A" w:rsidP="008B454A">
      <w:pPr>
        <w:autoSpaceDE w:val="0"/>
        <w:autoSpaceDN w:val="0"/>
        <w:adjustRightInd w:val="0"/>
        <w:spacing w:after="240"/>
        <w:rPr>
          <w:rFonts w:ascii="Arial" w:hAnsi="Arial" w:cs="Arial"/>
          <w:color w:val="000000" w:themeColor="text1"/>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w:t>
      </w:r>
      <w:r w:rsidRPr="00627DAD">
        <w:rPr>
          <w:rFonts w:ascii="Arial" w:hAnsi="Arial" w:cs="Arial"/>
          <w:color w:val="000000" w:themeColor="text1"/>
          <w:sz w:val="22"/>
          <w:szCs w:val="22"/>
        </w:rPr>
        <w:t xml:space="preserve">. If there are no external </w:t>
      </w:r>
      <w:proofErr w:type="gramStart"/>
      <w:r w:rsidRPr="00627DAD">
        <w:rPr>
          <w:rFonts w:ascii="Arial" w:hAnsi="Arial" w:cs="Arial"/>
          <w:color w:val="000000" w:themeColor="text1"/>
          <w:sz w:val="22"/>
          <w:szCs w:val="22"/>
        </w:rPr>
        <w:t>collaborators</w:t>
      </w:r>
      <w:proofErr w:type="gramEnd"/>
      <w:r w:rsidRPr="00627DAD">
        <w:rPr>
          <w:rFonts w:ascii="Arial" w:hAnsi="Arial" w:cs="Arial"/>
          <w:color w:val="000000" w:themeColor="text1"/>
          <w:sz w:val="22"/>
          <w:szCs w:val="22"/>
        </w:rPr>
        <w:t xml:space="preserve"> then leave this section blank and continue to section E.</w:t>
      </w:r>
    </w:p>
    <w:tbl>
      <w:tblPr>
        <w:tblStyle w:val="TableGrid"/>
        <w:tblW w:w="5000" w:type="pct"/>
        <w:tblLook w:val="04A0" w:firstRow="1" w:lastRow="0" w:firstColumn="1" w:lastColumn="0" w:noHBand="0" w:noVBand="1"/>
      </w:tblPr>
      <w:tblGrid>
        <w:gridCol w:w="483"/>
        <w:gridCol w:w="3289"/>
        <w:gridCol w:w="2072"/>
        <w:gridCol w:w="855"/>
        <w:gridCol w:w="732"/>
        <w:gridCol w:w="846"/>
        <w:gridCol w:w="7"/>
        <w:gridCol w:w="732"/>
      </w:tblGrid>
      <w:tr w:rsidR="008B454A" w:rsidRPr="00A42F82" w14:paraId="0D704A85" w14:textId="77777777" w:rsidTr="00FE7F62">
        <w:trPr>
          <w:trHeight w:val="227"/>
        </w:trPr>
        <w:tc>
          <w:tcPr>
            <w:tcW w:w="268" w:type="pct"/>
            <w:shd w:val="clear" w:color="auto" w:fill="F2F2F2" w:themeFill="background1" w:themeFillShade="F2"/>
          </w:tcPr>
          <w:p w14:paraId="4BA2F8F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w:t>
            </w:r>
          </w:p>
        </w:tc>
        <w:tc>
          <w:tcPr>
            <w:tcW w:w="1824" w:type="pct"/>
            <w:shd w:val="clear" w:color="auto" w:fill="F2F2F2" w:themeFill="background1" w:themeFillShade="F2"/>
          </w:tcPr>
          <w:p w14:paraId="463700C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2908" w:type="pct"/>
            <w:gridSpan w:val="6"/>
          </w:tcPr>
          <w:p w14:paraId="47252689" w14:textId="77777777" w:rsidR="008B454A" w:rsidRPr="00A42F82" w:rsidRDefault="008B454A" w:rsidP="000D7FF1">
            <w:pPr>
              <w:autoSpaceDE w:val="0"/>
              <w:autoSpaceDN w:val="0"/>
              <w:adjustRightInd w:val="0"/>
              <w:rPr>
                <w:rFonts w:ascii="Arial" w:hAnsi="Arial" w:cs="Arial"/>
                <w:bCs/>
                <w:sz w:val="22"/>
                <w:szCs w:val="22"/>
              </w:rPr>
            </w:pPr>
          </w:p>
          <w:p w14:paraId="77442C9C" w14:textId="77777777" w:rsidR="008B454A" w:rsidRPr="00A42F82" w:rsidRDefault="008B454A" w:rsidP="000D7FF1">
            <w:pPr>
              <w:autoSpaceDE w:val="0"/>
              <w:autoSpaceDN w:val="0"/>
              <w:adjustRightInd w:val="0"/>
              <w:rPr>
                <w:rFonts w:ascii="Arial" w:hAnsi="Arial" w:cs="Arial"/>
                <w:bCs/>
                <w:sz w:val="22"/>
                <w:szCs w:val="22"/>
              </w:rPr>
            </w:pPr>
          </w:p>
        </w:tc>
      </w:tr>
      <w:tr w:rsidR="008B454A" w:rsidRPr="00A42F82" w14:paraId="163CF6EA" w14:textId="77777777" w:rsidTr="00FE7F62">
        <w:trPr>
          <w:trHeight w:val="227"/>
        </w:trPr>
        <w:tc>
          <w:tcPr>
            <w:tcW w:w="268" w:type="pct"/>
            <w:shd w:val="clear" w:color="auto" w:fill="F2F2F2" w:themeFill="background1" w:themeFillShade="F2"/>
          </w:tcPr>
          <w:p w14:paraId="27E78EE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2</w:t>
            </w:r>
          </w:p>
        </w:tc>
        <w:tc>
          <w:tcPr>
            <w:tcW w:w="1824" w:type="pct"/>
            <w:shd w:val="clear" w:color="auto" w:fill="F2F2F2" w:themeFill="background1" w:themeFillShade="F2"/>
          </w:tcPr>
          <w:p w14:paraId="7961414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2908" w:type="pct"/>
            <w:gridSpan w:val="6"/>
          </w:tcPr>
          <w:p w14:paraId="23121E15" w14:textId="77777777" w:rsidR="008B454A" w:rsidRPr="00A42F82" w:rsidRDefault="008B454A" w:rsidP="000D7FF1">
            <w:pPr>
              <w:autoSpaceDE w:val="0"/>
              <w:autoSpaceDN w:val="0"/>
              <w:adjustRightInd w:val="0"/>
              <w:rPr>
                <w:rFonts w:ascii="Arial" w:hAnsi="Arial" w:cs="Arial"/>
                <w:bCs/>
                <w:sz w:val="22"/>
                <w:szCs w:val="22"/>
              </w:rPr>
            </w:pPr>
          </w:p>
          <w:p w14:paraId="0918C4A7" w14:textId="77777777" w:rsidR="008B454A" w:rsidRPr="00A42F82" w:rsidRDefault="008B454A" w:rsidP="000D7FF1">
            <w:pPr>
              <w:autoSpaceDE w:val="0"/>
              <w:autoSpaceDN w:val="0"/>
              <w:adjustRightInd w:val="0"/>
              <w:rPr>
                <w:rFonts w:ascii="Arial" w:hAnsi="Arial" w:cs="Arial"/>
                <w:bCs/>
                <w:sz w:val="22"/>
                <w:szCs w:val="22"/>
              </w:rPr>
            </w:pPr>
          </w:p>
        </w:tc>
      </w:tr>
      <w:tr w:rsidR="008B454A" w:rsidRPr="00A42F82" w14:paraId="0B8A2D51" w14:textId="77777777" w:rsidTr="00FE7F62">
        <w:trPr>
          <w:trHeight w:val="227"/>
        </w:trPr>
        <w:tc>
          <w:tcPr>
            <w:tcW w:w="268" w:type="pct"/>
            <w:shd w:val="clear" w:color="auto" w:fill="F2F2F2" w:themeFill="background1" w:themeFillShade="F2"/>
          </w:tcPr>
          <w:p w14:paraId="3BD923F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3</w:t>
            </w:r>
          </w:p>
        </w:tc>
        <w:tc>
          <w:tcPr>
            <w:tcW w:w="1824" w:type="pct"/>
            <w:shd w:val="clear" w:color="auto" w:fill="F2F2F2" w:themeFill="background1" w:themeFillShade="F2"/>
          </w:tcPr>
          <w:p w14:paraId="14463E2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65CA720B" w14:textId="77777777" w:rsidR="008B454A" w:rsidRPr="00A42F82" w:rsidRDefault="008B454A" w:rsidP="000D7FF1">
            <w:pPr>
              <w:autoSpaceDE w:val="0"/>
              <w:autoSpaceDN w:val="0"/>
              <w:adjustRightInd w:val="0"/>
              <w:rPr>
                <w:rFonts w:ascii="Arial" w:hAnsi="Arial" w:cs="Arial"/>
                <w:sz w:val="22"/>
                <w:szCs w:val="22"/>
              </w:rPr>
            </w:pPr>
          </w:p>
        </w:tc>
        <w:tc>
          <w:tcPr>
            <w:tcW w:w="2908" w:type="pct"/>
            <w:gridSpan w:val="6"/>
          </w:tcPr>
          <w:p w14:paraId="22860C14" w14:textId="77777777" w:rsidR="008B454A" w:rsidRPr="00A42F82" w:rsidRDefault="008B454A" w:rsidP="000D7FF1">
            <w:pPr>
              <w:autoSpaceDE w:val="0"/>
              <w:autoSpaceDN w:val="0"/>
              <w:adjustRightInd w:val="0"/>
              <w:rPr>
                <w:rFonts w:ascii="Arial" w:hAnsi="Arial" w:cs="Arial"/>
                <w:bCs/>
                <w:sz w:val="22"/>
                <w:szCs w:val="22"/>
              </w:rPr>
            </w:pPr>
          </w:p>
        </w:tc>
      </w:tr>
      <w:tr w:rsidR="008B454A" w:rsidRPr="00A42F82" w14:paraId="54CB9D9E" w14:textId="77777777" w:rsidTr="00FE7F62">
        <w:tc>
          <w:tcPr>
            <w:tcW w:w="268" w:type="pct"/>
            <w:shd w:val="clear" w:color="auto" w:fill="F2F2F2" w:themeFill="background1" w:themeFillShade="F2"/>
          </w:tcPr>
          <w:p w14:paraId="4EF92BE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4</w:t>
            </w:r>
          </w:p>
        </w:tc>
        <w:tc>
          <w:tcPr>
            <w:tcW w:w="2973" w:type="pct"/>
            <w:gridSpan w:val="2"/>
            <w:shd w:val="clear" w:color="auto" w:fill="F2F2F2" w:themeFill="background1" w:themeFillShade="F2"/>
          </w:tcPr>
          <w:p w14:paraId="4817297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474" w:type="pct"/>
            <w:shd w:val="clear" w:color="auto" w:fill="F2F2F2" w:themeFill="background1" w:themeFillShade="F2"/>
            <w:vAlign w:val="center"/>
          </w:tcPr>
          <w:p w14:paraId="3B9DC80A"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2F10085E"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151DC4BC"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21117D2"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4A" w:rsidRPr="00A42F82" w14:paraId="54320D4F" w14:textId="77777777" w:rsidTr="00FE7F62">
        <w:tc>
          <w:tcPr>
            <w:tcW w:w="268" w:type="pct"/>
            <w:shd w:val="clear" w:color="auto" w:fill="F2F2F2" w:themeFill="background1" w:themeFillShade="F2"/>
          </w:tcPr>
          <w:p w14:paraId="226A976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5</w:t>
            </w:r>
          </w:p>
        </w:tc>
        <w:tc>
          <w:tcPr>
            <w:tcW w:w="2973" w:type="pct"/>
            <w:gridSpan w:val="2"/>
            <w:shd w:val="clear" w:color="auto" w:fill="F2F2F2" w:themeFill="background1" w:themeFillShade="F2"/>
          </w:tcPr>
          <w:p w14:paraId="6E40396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474" w:type="pct"/>
            <w:shd w:val="clear" w:color="auto" w:fill="F2F2F2" w:themeFill="background1" w:themeFillShade="F2"/>
            <w:vAlign w:val="center"/>
          </w:tcPr>
          <w:p w14:paraId="30E78B46"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3DD6C855"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73D03ECA"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705CA64"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4A" w:rsidRPr="00A42F82" w14:paraId="0D65EB1D" w14:textId="77777777" w:rsidTr="00FE7F62">
        <w:trPr>
          <w:trHeight w:val="386"/>
        </w:trPr>
        <w:tc>
          <w:tcPr>
            <w:tcW w:w="268" w:type="pct"/>
            <w:shd w:val="clear" w:color="auto" w:fill="F2F2F2" w:themeFill="background1" w:themeFillShade="F2"/>
          </w:tcPr>
          <w:p w14:paraId="1F35654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6</w:t>
            </w:r>
          </w:p>
        </w:tc>
        <w:tc>
          <w:tcPr>
            <w:tcW w:w="1824" w:type="pct"/>
            <w:vMerge w:val="restart"/>
            <w:shd w:val="clear" w:color="auto" w:fill="F2F2F2" w:themeFill="background1" w:themeFillShade="F2"/>
          </w:tcPr>
          <w:p w14:paraId="5E7ACC2D"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1149" w:type="pct"/>
          </w:tcPr>
          <w:p w14:paraId="27F7B876"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474" w:type="pct"/>
            <w:shd w:val="clear" w:color="auto" w:fill="F2F2F2" w:themeFill="background1" w:themeFillShade="F2"/>
            <w:vAlign w:val="center"/>
          </w:tcPr>
          <w:p w14:paraId="656C3FBC"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04D60A5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22571C19"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2DDADEC"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4A" w:rsidRPr="00A42F82" w14:paraId="145C75C9" w14:textId="77777777" w:rsidTr="00FE7F62">
        <w:trPr>
          <w:trHeight w:val="386"/>
        </w:trPr>
        <w:tc>
          <w:tcPr>
            <w:tcW w:w="268" w:type="pct"/>
            <w:shd w:val="clear" w:color="auto" w:fill="F2F2F2" w:themeFill="background1" w:themeFillShade="F2"/>
          </w:tcPr>
          <w:p w14:paraId="19F969B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7</w:t>
            </w:r>
          </w:p>
        </w:tc>
        <w:tc>
          <w:tcPr>
            <w:tcW w:w="1824" w:type="pct"/>
            <w:vMerge/>
            <w:shd w:val="clear" w:color="auto" w:fill="F2F2F2" w:themeFill="background1" w:themeFillShade="F2"/>
          </w:tcPr>
          <w:p w14:paraId="105A5CF7" w14:textId="77777777" w:rsidR="008B454A" w:rsidRPr="00A42F82" w:rsidRDefault="008B454A" w:rsidP="000D7FF1">
            <w:pPr>
              <w:autoSpaceDE w:val="0"/>
              <w:autoSpaceDN w:val="0"/>
              <w:adjustRightInd w:val="0"/>
              <w:rPr>
                <w:rFonts w:ascii="Arial" w:hAnsi="Arial" w:cs="Arial"/>
                <w:sz w:val="22"/>
                <w:szCs w:val="22"/>
              </w:rPr>
            </w:pPr>
          </w:p>
        </w:tc>
        <w:tc>
          <w:tcPr>
            <w:tcW w:w="1149" w:type="pct"/>
          </w:tcPr>
          <w:p w14:paraId="75AD3962"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474" w:type="pct"/>
            <w:shd w:val="clear" w:color="auto" w:fill="F2F2F2" w:themeFill="background1" w:themeFillShade="F2"/>
            <w:vAlign w:val="center"/>
          </w:tcPr>
          <w:p w14:paraId="117F53A6"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5CB8C24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69" w:type="pct"/>
            <w:shd w:val="clear" w:color="auto" w:fill="F2F2F2" w:themeFill="background1" w:themeFillShade="F2"/>
            <w:vAlign w:val="center"/>
          </w:tcPr>
          <w:p w14:paraId="3701CF65"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B7E38F8"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4A" w:rsidRPr="00A42F82" w14:paraId="65FAEDFB" w14:textId="77777777" w:rsidTr="00FE7F62">
        <w:tc>
          <w:tcPr>
            <w:tcW w:w="268" w:type="pct"/>
            <w:shd w:val="clear" w:color="auto" w:fill="F2F2F2" w:themeFill="background1" w:themeFillShade="F2"/>
          </w:tcPr>
          <w:p w14:paraId="3A1F64E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8</w:t>
            </w:r>
          </w:p>
        </w:tc>
        <w:tc>
          <w:tcPr>
            <w:tcW w:w="1824" w:type="pct"/>
            <w:shd w:val="clear" w:color="auto" w:fill="F2F2F2" w:themeFill="background1" w:themeFillShade="F2"/>
          </w:tcPr>
          <w:p w14:paraId="616DE2C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1149" w:type="pct"/>
          </w:tcPr>
          <w:p w14:paraId="4FA2D539"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474" w:type="pct"/>
            <w:shd w:val="clear" w:color="auto" w:fill="F2F2F2" w:themeFill="background1" w:themeFillShade="F2"/>
            <w:vAlign w:val="center"/>
          </w:tcPr>
          <w:p w14:paraId="34DAC420"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47A2BFFD"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49AC27DF"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C82837B"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454A" w:rsidRPr="00A42F82" w14:paraId="0C4C30DD" w14:textId="77777777" w:rsidTr="00FE7F62">
        <w:tc>
          <w:tcPr>
            <w:tcW w:w="268" w:type="pct"/>
            <w:shd w:val="clear" w:color="auto" w:fill="F2F2F2" w:themeFill="background1" w:themeFillShade="F2"/>
          </w:tcPr>
          <w:p w14:paraId="6688B06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9</w:t>
            </w:r>
          </w:p>
        </w:tc>
        <w:tc>
          <w:tcPr>
            <w:tcW w:w="1824" w:type="pct"/>
            <w:shd w:val="clear" w:color="auto" w:fill="F2F2F2" w:themeFill="background1" w:themeFillShade="F2"/>
          </w:tcPr>
          <w:p w14:paraId="24E3CFF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1149" w:type="pct"/>
          </w:tcPr>
          <w:p w14:paraId="52AEC05A"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5161351" w14:textId="77777777" w:rsidR="008B454A" w:rsidRPr="00A42F82" w:rsidDel="008461DD"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474" w:type="pct"/>
            <w:shd w:val="clear" w:color="auto" w:fill="F2F2F2" w:themeFill="background1" w:themeFillShade="F2"/>
            <w:vAlign w:val="center"/>
          </w:tcPr>
          <w:p w14:paraId="0AEFBD02"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406" w:type="pct"/>
            <w:shd w:val="clear" w:color="auto" w:fill="D9D9D9" w:themeFill="background1" w:themeFillShade="D9"/>
            <w:vAlign w:val="center"/>
          </w:tcPr>
          <w:p w14:paraId="2A329A25"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c>
          <w:tcPr>
            <w:tcW w:w="473" w:type="pct"/>
            <w:gridSpan w:val="2"/>
            <w:shd w:val="clear" w:color="auto" w:fill="F2F2F2" w:themeFill="background1" w:themeFillShade="F2"/>
            <w:vAlign w:val="center"/>
          </w:tcPr>
          <w:p w14:paraId="72503B8E"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B09A6AF"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1FB44FB" w14:textId="77777777" w:rsidR="008B454A" w:rsidRPr="00A42F82" w:rsidRDefault="008B454A" w:rsidP="008B454A">
      <w:pPr>
        <w:rPr>
          <w:rFonts w:ascii="Arial" w:hAnsi="Arial" w:cs="Arial"/>
          <w:bCs/>
          <w:iCs/>
          <w:sz w:val="16"/>
          <w:szCs w:val="16"/>
        </w:rPr>
      </w:pPr>
    </w:p>
    <w:p w14:paraId="7F9241F2" w14:textId="77777777" w:rsidR="008B454A" w:rsidRPr="00A42F82" w:rsidRDefault="008B454A" w:rsidP="008B454A">
      <w:pPr>
        <w:rPr>
          <w:rFonts w:ascii="Arial" w:hAnsi="Arial" w:cs="Arial"/>
          <w:b/>
          <w:bCs/>
          <w:iCs/>
          <w:sz w:val="22"/>
          <w:szCs w:val="22"/>
        </w:rPr>
      </w:pPr>
    </w:p>
    <w:p w14:paraId="28F8EF48"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87"/>
        <w:gridCol w:w="5361"/>
        <w:gridCol w:w="853"/>
        <w:gridCol w:w="770"/>
        <w:gridCol w:w="813"/>
        <w:gridCol w:w="732"/>
      </w:tblGrid>
      <w:tr w:rsidR="008B454A" w:rsidRPr="00A42F82" w14:paraId="353413DB" w14:textId="77777777" w:rsidTr="00FE7F62">
        <w:trPr>
          <w:trHeight w:val="507"/>
        </w:trPr>
        <w:tc>
          <w:tcPr>
            <w:tcW w:w="270" w:type="pct"/>
            <w:shd w:val="clear" w:color="auto" w:fill="F2F2F2" w:themeFill="background1" w:themeFillShade="F2"/>
            <w:vAlign w:val="center"/>
          </w:tcPr>
          <w:p w14:paraId="71005520"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2973" w:type="pct"/>
            <w:shd w:val="clear" w:color="auto" w:fill="F2F2F2" w:themeFill="background1" w:themeFillShade="F2"/>
            <w:vAlign w:val="center"/>
          </w:tcPr>
          <w:p w14:paraId="34CEA0C4"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75FA47A8"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1D9BEAAD"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451" w:type="pct"/>
            <w:shd w:val="clear" w:color="auto" w:fill="F2F2F2" w:themeFill="background1" w:themeFillShade="F2"/>
            <w:vAlign w:val="center"/>
          </w:tcPr>
          <w:p w14:paraId="01869F08"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248FA184"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8B454A" w:rsidRPr="00A42F82" w14:paraId="0D5285C8" w14:textId="77777777" w:rsidTr="00FE7F62">
        <w:tc>
          <w:tcPr>
            <w:tcW w:w="270" w:type="pct"/>
          </w:tcPr>
          <w:p w14:paraId="29EA81CD" w14:textId="77777777" w:rsidR="008B454A" w:rsidRPr="00A42F82" w:rsidRDefault="008B454A" w:rsidP="000D7FF1">
            <w:pPr>
              <w:autoSpaceDE w:val="0"/>
              <w:autoSpaceDN w:val="0"/>
              <w:adjustRightInd w:val="0"/>
              <w:rPr>
                <w:rFonts w:ascii="Arial" w:hAnsi="Arial" w:cs="Arial"/>
                <w:bCs/>
                <w:sz w:val="22"/>
                <w:szCs w:val="22"/>
              </w:rPr>
            </w:pPr>
          </w:p>
        </w:tc>
        <w:tc>
          <w:tcPr>
            <w:tcW w:w="4730" w:type="pct"/>
            <w:gridSpan w:val="5"/>
          </w:tcPr>
          <w:p w14:paraId="24827160" w14:textId="77777777" w:rsidR="008B454A" w:rsidRPr="00A42F82" w:rsidRDefault="008B454A" w:rsidP="000D7FF1">
            <w:pPr>
              <w:autoSpaceDE w:val="0"/>
              <w:autoSpaceDN w:val="0"/>
              <w:adjustRightInd w:val="0"/>
              <w:rPr>
                <w:rFonts w:ascii="Arial" w:hAnsi="Arial" w:cs="Arial"/>
                <w:bCs/>
                <w:sz w:val="22"/>
                <w:szCs w:val="22"/>
              </w:rPr>
            </w:pPr>
          </w:p>
          <w:p w14:paraId="3B442E2E"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1AC62AE" w14:textId="77777777" w:rsidR="008B454A" w:rsidRPr="00A42F82" w:rsidRDefault="008B454A" w:rsidP="000D7FF1">
            <w:pPr>
              <w:autoSpaceDE w:val="0"/>
              <w:autoSpaceDN w:val="0"/>
              <w:adjustRightInd w:val="0"/>
              <w:rPr>
                <w:rFonts w:ascii="Arial" w:hAnsi="Arial" w:cs="Arial"/>
                <w:b/>
                <w:bCs/>
                <w:sz w:val="22"/>
                <w:szCs w:val="22"/>
              </w:rPr>
            </w:pPr>
          </w:p>
        </w:tc>
      </w:tr>
    </w:tbl>
    <w:p w14:paraId="31E2F198" w14:textId="77777777" w:rsidR="008B454A" w:rsidRPr="00A42F82" w:rsidRDefault="008B454A" w:rsidP="008B454A">
      <w:pPr>
        <w:autoSpaceDE w:val="0"/>
        <w:autoSpaceDN w:val="0"/>
        <w:adjustRightInd w:val="0"/>
        <w:spacing w:after="240"/>
        <w:rPr>
          <w:rFonts w:ascii="Arial" w:hAnsi="Arial" w:cs="Arial"/>
          <w:b/>
          <w:sz w:val="22"/>
          <w:szCs w:val="22"/>
        </w:rPr>
      </w:pPr>
    </w:p>
    <w:p w14:paraId="6A5B26F0" w14:textId="2DA6F45C"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SECTION E: Details of Research Activity</w:t>
      </w:r>
      <w:r w:rsidR="00FE7F62">
        <w:rPr>
          <w:rFonts w:ascii="Arial" w:hAnsi="Arial" w:cs="Arial"/>
          <w:b/>
          <w:sz w:val="22"/>
          <w:szCs w:val="22"/>
        </w:rPr>
        <w:t>s</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8B454A" w:rsidRPr="00A42F82" w14:paraId="593E6909" w14:textId="77777777" w:rsidTr="000D7FF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1B368" w14:textId="77777777" w:rsidR="008B454A" w:rsidRPr="00A42F82" w:rsidRDefault="008B454A" w:rsidP="000D7FF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C7E09" w14:textId="77777777" w:rsidR="008B454A" w:rsidRPr="00A42F82" w:rsidRDefault="008B454A" w:rsidP="000D7FF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6FC16A2" w14:textId="77777777" w:rsidR="008B454A" w:rsidRPr="0035641F" w:rsidRDefault="008B454A" w:rsidP="000D7FF1">
            <w:pPr>
              <w:pStyle w:val="Title"/>
              <w:jc w:val="left"/>
              <w:rPr>
                <w:sz w:val="24"/>
                <w:szCs w:val="24"/>
              </w:rPr>
            </w:pPr>
            <w:r>
              <w:rPr>
                <w:sz w:val="24"/>
                <w:szCs w:val="24"/>
              </w:rPr>
              <w:t>To examine the effect of electric vehicle adoption on operational efficiency and fleet management in the UK manufacturing and industrial sector: A case study on Bucher Municipal</w:t>
            </w:r>
          </w:p>
          <w:p w14:paraId="5FFD05E3" w14:textId="77777777" w:rsidR="008B454A" w:rsidRPr="004818B6" w:rsidRDefault="008B454A">
            <w:pPr>
              <w:pStyle w:val="ListParagraph"/>
              <w:numPr>
                <w:ilvl w:val="0"/>
                <w:numId w:val="16"/>
              </w:numPr>
              <w:spacing w:after="240" w:line="240" w:lineRule="auto"/>
              <w:ind w:left="0" w:hanging="357"/>
              <w:contextualSpacing w:val="0"/>
              <w:jc w:val="left"/>
              <w:rPr>
                <w:rFonts w:ascii="Arial" w:hAnsi="Arial" w:cs="Arial"/>
                <w:i/>
              </w:rPr>
            </w:pPr>
          </w:p>
          <w:p w14:paraId="08D7C8C8" w14:textId="77777777" w:rsidR="008B454A" w:rsidRPr="00A42F82" w:rsidRDefault="008B454A" w:rsidP="000D7FF1">
            <w:pPr>
              <w:rPr>
                <w:rFonts w:ascii="Arial" w:hAnsi="Arial" w:cs="Arial"/>
                <w:sz w:val="22"/>
                <w:szCs w:val="22"/>
              </w:rPr>
            </w:pPr>
          </w:p>
        </w:tc>
      </w:tr>
      <w:tr w:rsidR="008B454A" w:rsidRPr="00A42F82" w14:paraId="788C4AA8" w14:textId="77777777" w:rsidTr="000D7FF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069F1" w14:textId="77777777" w:rsidR="008B454A" w:rsidRPr="00A42F82" w:rsidRDefault="008B454A" w:rsidP="000D7FF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FD1D11" w14:textId="77777777" w:rsidR="008B454A" w:rsidRPr="00A42F82" w:rsidRDefault="008B454A" w:rsidP="000D7FF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E50D8D6" w14:textId="77777777" w:rsidR="008B454A" w:rsidRPr="00A42F82" w:rsidRDefault="008B454A" w:rsidP="000D7FF1">
            <w:pPr>
              <w:rPr>
                <w:rFonts w:ascii="Arial" w:hAnsi="Arial" w:cs="Arial"/>
                <w:sz w:val="22"/>
                <w:szCs w:val="22"/>
              </w:rPr>
            </w:pPr>
            <w:r>
              <w:rPr>
                <w:rFonts w:ascii="Arial" w:hAnsi="Arial" w:cs="Arial"/>
                <w:sz w:val="22"/>
                <w:szCs w:val="22"/>
              </w:rPr>
              <w:t>From 12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B6469" w14:textId="77777777" w:rsidR="008B454A" w:rsidRPr="00A42F82" w:rsidRDefault="008B454A" w:rsidP="000D7FF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A67BB60" w14:textId="77777777" w:rsidR="008B454A" w:rsidRPr="00A42F82" w:rsidRDefault="008B454A" w:rsidP="000D7FF1">
            <w:pPr>
              <w:rPr>
                <w:rFonts w:ascii="Arial" w:hAnsi="Arial" w:cs="Arial"/>
                <w:sz w:val="22"/>
                <w:szCs w:val="22"/>
              </w:rPr>
            </w:pPr>
            <w:r>
              <w:rPr>
                <w:rFonts w:ascii="Arial" w:hAnsi="Arial" w:cs="Arial"/>
                <w:sz w:val="22"/>
                <w:szCs w:val="22"/>
              </w:rPr>
              <w:t>19 December 2025</w:t>
            </w:r>
          </w:p>
        </w:tc>
      </w:tr>
      <w:tr w:rsidR="008B454A" w:rsidRPr="00A42F82" w14:paraId="31E3EBFA" w14:textId="77777777" w:rsidTr="000D7FF1">
        <w:trPr>
          <w:trHeight w:val="454"/>
        </w:trPr>
        <w:tc>
          <w:tcPr>
            <w:tcW w:w="297" w:type="pct"/>
            <w:tcBorders>
              <w:top w:val="single" w:sz="4" w:space="0" w:color="auto"/>
            </w:tcBorders>
            <w:shd w:val="clear" w:color="auto" w:fill="F2F2F2" w:themeFill="background1" w:themeFillShade="F2"/>
            <w:vAlign w:val="center"/>
          </w:tcPr>
          <w:p w14:paraId="391907BE" w14:textId="77777777" w:rsidR="008B454A" w:rsidRPr="00A42F82" w:rsidRDefault="008B454A" w:rsidP="000D7FF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04ACF7B" w14:textId="77777777" w:rsidR="008B454A" w:rsidRPr="00943C55" w:rsidRDefault="008B454A" w:rsidP="000D7FF1">
            <w:pPr>
              <w:spacing w:before="120" w:after="120"/>
              <w:rPr>
                <w:rFonts w:ascii="Arial" w:hAnsi="Arial" w:cs="Arial"/>
                <w:b/>
                <w:color w:val="262626" w:themeColor="text1" w:themeTint="D9"/>
                <w:sz w:val="22"/>
                <w:szCs w:val="22"/>
              </w:rPr>
            </w:pPr>
            <w:r w:rsidRPr="00943C55">
              <w:rPr>
                <w:rFonts w:ascii="Arial" w:hAnsi="Arial" w:cs="Arial"/>
                <w:b/>
                <w:color w:val="262626" w:themeColor="text1" w:themeTint="D9"/>
                <w:sz w:val="22"/>
                <w:szCs w:val="22"/>
              </w:rPr>
              <w:t>Introduction to the Research (maximum 300 words per section)</w:t>
            </w:r>
          </w:p>
          <w:p w14:paraId="210651CA" w14:textId="77777777" w:rsidR="008B454A" w:rsidRPr="00943C55" w:rsidRDefault="008B454A" w:rsidP="000D7FF1">
            <w:pPr>
              <w:spacing w:before="120" w:after="120"/>
              <w:rPr>
                <w:rFonts w:ascii="Arial" w:hAnsi="Arial" w:cs="Arial"/>
                <w:b/>
                <w:color w:val="262626" w:themeColor="text1" w:themeTint="D9"/>
                <w:sz w:val="22"/>
                <w:szCs w:val="22"/>
              </w:rPr>
            </w:pPr>
            <w:r w:rsidRPr="00943C55">
              <w:rPr>
                <w:rFonts w:ascii="Arial" w:hAnsi="Arial" w:cs="Arial"/>
                <w:b/>
                <w:color w:val="262626" w:themeColor="text1" w:themeTint="D9"/>
                <w:sz w:val="22"/>
                <w:szCs w:val="22"/>
              </w:rPr>
              <w:t xml:space="preserve">Ensure that you write for a </w:t>
            </w:r>
            <w:r w:rsidRPr="00943C55">
              <w:rPr>
                <w:rFonts w:ascii="Arial" w:hAnsi="Arial" w:cs="Arial"/>
                <w:b/>
                <w:color w:val="262626" w:themeColor="text1" w:themeTint="D9"/>
                <w:sz w:val="22"/>
                <w:szCs w:val="22"/>
                <w:u w:val="single"/>
              </w:rPr>
              <w:t>Non-Specialist Audience</w:t>
            </w:r>
            <w:r w:rsidRPr="00943C55">
              <w:rPr>
                <w:rFonts w:ascii="Arial" w:hAnsi="Arial" w:cs="Arial"/>
                <w:b/>
                <w:color w:val="262626" w:themeColor="text1" w:themeTint="D9"/>
                <w:sz w:val="22"/>
                <w:szCs w:val="22"/>
              </w:rPr>
              <w:t xml:space="preserve"> when outlining your response to the points below:</w:t>
            </w:r>
          </w:p>
          <w:p w14:paraId="0A7C7D64" w14:textId="77777777" w:rsidR="008B454A" w:rsidRPr="00943C55" w:rsidRDefault="008B454A" w:rsidP="000D7FF1">
            <w:pPr>
              <w:rPr>
                <w:rFonts w:ascii="Arial" w:hAnsi="Arial" w:cs="Arial"/>
                <w:color w:val="262626" w:themeColor="text1" w:themeTint="D9"/>
              </w:rPr>
            </w:pPr>
            <w:r w:rsidRPr="00943C55">
              <w:rPr>
                <w:rFonts w:ascii="Arial" w:hAnsi="Arial" w:cs="Arial"/>
                <w:i/>
                <w:color w:val="262626" w:themeColor="text1" w:themeTint="D9"/>
              </w:rPr>
              <w:t xml:space="preserve">Purpose of Research Activity: </w:t>
            </w:r>
            <w:r w:rsidRPr="00943C55">
              <w:rPr>
                <w:rFonts w:ascii="Arial" w:hAnsi="Arial" w:cs="Arial"/>
                <w:color w:val="262626" w:themeColor="text1" w:themeTint="D9"/>
              </w:rPr>
              <w:t xml:space="preserve"> To understand the `role of sustainability to achieve the business success.</w:t>
            </w:r>
          </w:p>
          <w:p w14:paraId="64E311FC"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7635D446"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0A1D7892" w14:textId="77777777" w:rsidR="008B454A" w:rsidRPr="00943C55" w:rsidRDefault="008B454A">
            <w:pPr>
              <w:pStyle w:val="ListParagraph"/>
              <w:numPr>
                <w:ilvl w:val="0"/>
                <w:numId w:val="21"/>
              </w:numPr>
              <w:spacing w:line="278" w:lineRule="auto"/>
              <w:rPr>
                <w:rFonts w:ascii="Arial" w:hAnsi="Arial" w:cs="Arial"/>
                <w:color w:val="262626" w:themeColor="text1" w:themeTint="D9"/>
              </w:rPr>
            </w:pPr>
            <w:r w:rsidRPr="00943C55">
              <w:rPr>
                <w:rFonts w:ascii="Arial" w:hAnsi="Arial" w:cs="Arial"/>
                <w:i/>
                <w:color w:val="262626" w:themeColor="text1" w:themeTint="D9"/>
              </w:rPr>
              <w:t>Proposed Research Question</w:t>
            </w:r>
          </w:p>
          <w:p w14:paraId="27A72553"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524FA20A" w14:textId="77777777" w:rsidR="008B454A" w:rsidRPr="00943C55" w:rsidRDefault="008B454A">
            <w:pPr>
              <w:pStyle w:val="ListParagraph"/>
              <w:numPr>
                <w:ilvl w:val="0"/>
                <w:numId w:val="16"/>
              </w:numPr>
              <w:spacing w:after="0" w:line="240" w:lineRule="auto"/>
              <w:ind w:left="0"/>
              <w:jc w:val="left"/>
              <w:rPr>
                <w:rFonts w:ascii="Arial" w:hAnsi="Arial" w:cs="Arial"/>
                <w:i/>
                <w:color w:val="262626" w:themeColor="text1" w:themeTint="D9"/>
              </w:rPr>
            </w:pPr>
            <w:r w:rsidRPr="00943C55">
              <w:rPr>
                <w:rFonts w:ascii="Arial" w:hAnsi="Arial" w:cs="Arial"/>
                <w:i/>
                <w:color w:val="262626" w:themeColor="text1" w:themeTint="D9"/>
              </w:rPr>
              <w:t>1.  What are the operational challenges and benefits related with integrating electric vehicles into Bucher Municipal's company car fleet?</w:t>
            </w:r>
          </w:p>
          <w:p w14:paraId="54083F03"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5B6626B6" w14:textId="77777777" w:rsidR="008B454A" w:rsidRPr="00943C55" w:rsidRDefault="008B454A" w:rsidP="000D7FF1">
            <w:pPr>
              <w:rPr>
                <w:rFonts w:ascii="Arial" w:hAnsi="Arial" w:cs="Arial"/>
                <w:color w:val="262626" w:themeColor="text1" w:themeTint="D9"/>
              </w:rPr>
            </w:pPr>
            <w:r w:rsidRPr="00943C55">
              <w:rPr>
                <w:rFonts w:ascii="Arial" w:hAnsi="Arial" w:cs="Arial"/>
                <w:i/>
                <w:color w:val="262626" w:themeColor="text1" w:themeTint="D9"/>
              </w:rPr>
              <w:t>Aims of Research Activity.</w:t>
            </w:r>
            <w:r w:rsidRPr="00943C55">
              <w:rPr>
                <w:rFonts w:ascii="Arial" w:hAnsi="Arial" w:cs="Arial"/>
                <w:color w:val="262626" w:themeColor="text1" w:themeTint="D9"/>
              </w:rPr>
              <w:t xml:space="preserve"> The aim of the study is to understand the `role of sustainability to achieve the business success.</w:t>
            </w:r>
          </w:p>
          <w:p w14:paraId="78E7FF09" w14:textId="77777777" w:rsidR="008B454A" w:rsidRPr="00943C55" w:rsidRDefault="008B454A">
            <w:pPr>
              <w:pStyle w:val="ListParagraph"/>
              <w:numPr>
                <w:ilvl w:val="0"/>
                <w:numId w:val="16"/>
              </w:numPr>
              <w:spacing w:after="240" w:line="240" w:lineRule="auto"/>
              <w:ind w:left="0" w:hanging="357"/>
              <w:contextualSpacing w:val="0"/>
              <w:jc w:val="left"/>
              <w:rPr>
                <w:rFonts w:ascii="Arial" w:hAnsi="Arial" w:cs="Arial"/>
                <w:i/>
                <w:color w:val="262626" w:themeColor="text1" w:themeTint="D9"/>
              </w:rPr>
            </w:pPr>
          </w:p>
          <w:p w14:paraId="77300430" w14:textId="77777777" w:rsidR="008B454A" w:rsidRPr="00943C55" w:rsidRDefault="008B454A" w:rsidP="000D7FF1">
            <w:pPr>
              <w:pStyle w:val="ListParagraph"/>
              <w:spacing w:after="240"/>
              <w:ind w:left="0"/>
              <w:contextualSpacing w:val="0"/>
              <w:rPr>
                <w:rFonts w:ascii="Arial" w:hAnsi="Arial" w:cs="Arial"/>
                <w:i/>
                <w:color w:val="262626" w:themeColor="text1" w:themeTint="D9"/>
              </w:rPr>
            </w:pPr>
            <w:r w:rsidRPr="00943C55">
              <w:rPr>
                <w:rFonts w:ascii="Arial" w:hAnsi="Arial" w:cs="Arial"/>
                <w:i/>
                <w:color w:val="262626" w:themeColor="text1" w:themeTint="D9"/>
              </w:rPr>
              <w:t>Objectives of Research Activity:</w:t>
            </w:r>
          </w:p>
          <w:p w14:paraId="081D9276" w14:textId="77777777" w:rsidR="008B454A" w:rsidRPr="00943C55" w:rsidRDefault="008B454A" w:rsidP="008B454A">
            <w:pPr>
              <w:numPr>
                <w:ilvl w:val="0"/>
                <w:numId w:val="1"/>
              </w:numPr>
              <w:spacing w:line="278" w:lineRule="auto"/>
              <w:rPr>
                <w:rFonts w:ascii="Arial" w:hAnsi="Arial" w:cs="Arial"/>
                <w:color w:val="262626" w:themeColor="text1" w:themeTint="D9"/>
              </w:rPr>
            </w:pPr>
            <w:r w:rsidRPr="00943C55">
              <w:rPr>
                <w:rFonts w:ascii="Arial" w:hAnsi="Arial" w:cs="Arial"/>
                <w:color w:val="262626" w:themeColor="text1" w:themeTint="D9"/>
              </w:rPr>
              <w:t xml:space="preserve">4 </w:t>
            </w:r>
            <w:r w:rsidRPr="00943C55">
              <w:rPr>
                <w:rFonts w:eastAsia="Calibri"/>
                <w:color w:val="262626" w:themeColor="text1" w:themeTint="D9"/>
                <w:lang w:eastAsia="ar-SA"/>
              </w:rPr>
              <w:t>To</w:t>
            </w:r>
            <w:r w:rsidRPr="00943C55">
              <w:rPr>
                <w:rFonts w:ascii="Arial" w:hAnsi="Arial" w:cs="Arial"/>
                <w:color w:val="262626" w:themeColor="text1" w:themeTint="D9"/>
              </w:rPr>
              <w:t xml:space="preserve"> identify the operational challenges and benefits related with integrating electric vehicles into Bucher Municipal's company car fleet.</w:t>
            </w:r>
          </w:p>
          <w:p w14:paraId="7188776E" w14:textId="77777777" w:rsidR="008B454A" w:rsidRPr="00943C55" w:rsidRDefault="008B454A" w:rsidP="008B454A">
            <w:pPr>
              <w:numPr>
                <w:ilvl w:val="0"/>
                <w:numId w:val="1"/>
              </w:numPr>
              <w:spacing w:line="278" w:lineRule="auto"/>
              <w:rPr>
                <w:rFonts w:ascii="Arial" w:hAnsi="Arial" w:cs="Arial"/>
                <w:color w:val="262626" w:themeColor="text1" w:themeTint="D9"/>
              </w:rPr>
            </w:pPr>
            <w:r w:rsidRPr="00943C55">
              <w:rPr>
                <w:rFonts w:ascii="Arial" w:hAnsi="Arial" w:cs="Arial"/>
                <w:color w:val="262626" w:themeColor="text1" w:themeTint="D9"/>
              </w:rPr>
              <w:lastRenderedPageBreak/>
              <w:t>To evaluate the financial implications, including maintenance cost and total cost of ownership of EV adoption compared to traditional burning engine vehicles.</w:t>
            </w:r>
          </w:p>
          <w:p w14:paraId="1B5AAA81" w14:textId="77777777" w:rsidR="008B454A" w:rsidRPr="00943C55" w:rsidRDefault="008B454A" w:rsidP="008B454A">
            <w:pPr>
              <w:numPr>
                <w:ilvl w:val="0"/>
                <w:numId w:val="1"/>
              </w:numPr>
              <w:spacing w:line="278" w:lineRule="auto"/>
              <w:rPr>
                <w:rFonts w:ascii="Arial" w:hAnsi="Arial" w:cs="Arial"/>
                <w:color w:val="262626" w:themeColor="text1" w:themeTint="D9"/>
              </w:rPr>
            </w:pPr>
            <w:r w:rsidRPr="00943C55">
              <w:rPr>
                <w:rFonts w:ascii="Arial" w:hAnsi="Arial" w:cs="Arial"/>
                <w:color w:val="262626" w:themeColor="text1" w:themeTint="D9"/>
              </w:rPr>
              <w:t>To assess the required organisational and infrastructural changes need to support effective electric vehicles integration within the organisation.</w:t>
            </w:r>
          </w:p>
          <w:p w14:paraId="004BCDF1" w14:textId="77777777" w:rsidR="008B454A" w:rsidRPr="00943C55" w:rsidRDefault="008B454A" w:rsidP="008B454A">
            <w:pPr>
              <w:numPr>
                <w:ilvl w:val="0"/>
                <w:numId w:val="1"/>
              </w:numPr>
              <w:spacing w:line="278" w:lineRule="auto"/>
              <w:rPr>
                <w:rFonts w:ascii="Arial" w:hAnsi="Arial" w:cs="Arial"/>
                <w:color w:val="262626" w:themeColor="text1" w:themeTint="D9"/>
                <w:u w:val="single"/>
              </w:rPr>
            </w:pPr>
            <w:r w:rsidRPr="00943C55">
              <w:rPr>
                <w:rFonts w:ascii="Arial" w:hAnsi="Arial" w:cs="Arial"/>
                <w:color w:val="262626" w:themeColor="text1" w:themeTint="D9"/>
              </w:rPr>
              <w:t>To develop strategic suggestions for optimising fleet management practices to increase the benefits of EV while reducing potential cost and risks.</w:t>
            </w:r>
          </w:p>
          <w:p w14:paraId="77283711" w14:textId="77777777" w:rsidR="008B454A" w:rsidRPr="00943C55" w:rsidRDefault="008B454A" w:rsidP="000D7FF1">
            <w:pPr>
              <w:spacing w:line="278" w:lineRule="auto"/>
              <w:rPr>
                <w:rFonts w:ascii="Arial" w:hAnsi="Arial" w:cs="Arial"/>
                <w:color w:val="262626" w:themeColor="text1" w:themeTint="D9"/>
              </w:rPr>
            </w:pPr>
          </w:p>
          <w:p w14:paraId="5CD580EF"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05C03F7F"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3B50A97A" w14:textId="77777777" w:rsidR="008B454A" w:rsidRPr="00943C55" w:rsidRDefault="008B454A" w:rsidP="000D7FF1">
            <w:pPr>
              <w:spacing w:after="120"/>
              <w:rPr>
                <w:rFonts w:ascii="Arial" w:hAnsi="Arial" w:cs="Arial"/>
                <w:color w:val="262626" w:themeColor="text1" w:themeTint="D9"/>
                <w:sz w:val="22"/>
                <w:szCs w:val="22"/>
              </w:rPr>
            </w:pPr>
            <w:r w:rsidRPr="00943C55">
              <w:rPr>
                <w:rFonts w:ascii="Arial" w:hAnsi="Arial" w:cs="Arial"/>
                <w:color w:val="262626" w:themeColor="text1" w:themeTint="D9"/>
                <w:sz w:val="22"/>
                <w:szCs w:val="22"/>
              </w:rPr>
              <w:t xml:space="preserve">Demonstrate, briefly, how </w:t>
            </w:r>
            <w:r w:rsidRPr="00943C55">
              <w:rPr>
                <w:rFonts w:ascii="Arial" w:hAnsi="Arial" w:cs="Arial"/>
                <w:b/>
                <w:color w:val="262626" w:themeColor="text1" w:themeTint="D9"/>
                <w:sz w:val="22"/>
                <w:szCs w:val="22"/>
                <w:u w:val="single"/>
              </w:rPr>
              <w:t>Existing Research</w:t>
            </w:r>
            <w:r w:rsidRPr="00943C55">
              <w:rPr>
                <w:rFonts w:ascii="Arial" w:hAnsi="Arial" w:cs="Arial"/>
                <w:color w:val="262626" w:themeColor="text1" w:themeTint="D9"/>
                <w:sz w:val="22"/>
                <w:szCs w:val="22"/>
              </w:rPr>
              <w:t xml:space="preserve"> has informed the proposed activity and explain</w:t>
            </w:r>
          </w:p>
          <w:p w14:paraId="20828BF5"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r w:rsidRPr="00943C55">
              <w:rPr>
                <w:rFonts w:ascii="Arial" w:hAnsi="Arial" w:cs="Arial"/>
                <w:i/>
                <w:color w:val="262626" w:themeColor="text1" w:themeTint="D9"/>
              </w:rPr>
              <w:t xml:space="preserve">What the research activity will add to the body of knowledge </w:t>
            </w:r>
          </w:p>
          <w:p w14:paraId="4B3FF94A" w14:textId="77777777" w:rsidR="008B454A" w:rsidRPr="00943C55" w:rsidRDefault="008B454A" w:rsidP="000D7FF1">
            <w:pPr>
              <w:rPr>
                <w:rFonts w:ascii="Arial" w:hAnsi="Arial" w:cs="Arial"/>
                <w:color w:val="262626" w:themeColor="text1" w:themeTint="D9"/>
              </w:rPr>
            </w:pPr>
            <w:r w:rsidRPr="00943C55">
              <w:rPr>
                <w:rFonts w:ascii="Arial" w:hAnsi="Arial" w:cs="Arial"/>
                <w:color w:val="262626" w:themeColor="text1" w:themeTint="D9"/>
              </w:rPr>
              <w:t xml:space="preserve">This study will carefully evaluate how sustainability contributes to business performance, with a focus on the economic, environmental, and social facets of sustainability. It will focus on how long-term resilience, brand reputation, operational effectiveness, and financial performance are all improved by sustainable business practices. The study examines how sustainability affects small businesses and large corporations across a range of industries, including manufacturing, retail, technology, and services. </w:t>
            </w:r>
            <w:r w:rsidRPr="00943C55">
              <w:rPr>
                <w:rFonts w:ascii="Arial" w:hAnsi="Arial" w:cs="Arial"/>
                <w:b/>
                <w:bCs/>
                <w:color w:val="262626" w:themeColor="text1" w:themeTint="D9"/>
              </w:rPr>
              <w:t>Academically,</w:t>
            </w:r>
            <w:r w:rsidRPr="00943C55">
              <w:rPr>
                <w:rFonts w:ascii="Arial" w:hAnsi="Arial" w:cs="Arial"/>
                <w:color w:val="262626" w:themeColor="text1" w:themeTint="D9"/>
              </w:rPr>
              <w:t xml:space="preserve"> the study will contribute to the expanding body of knowledge on sustainable business practices, laying the groundwork for further studies in environmental economics, corporate responsibility, and strategic management.</w:t>
            </w:r>
            <w:r w:rsidRPr="00943C55">
              <w:rPr>
                <w:rFonts w:ascii="Arial" w:hAnsi="Arial" w:cs="Arial"/>
                <w:color w:val="262626" w:themeColor="text1" w:themeTint="D9"/>
                <w:lang w:eastAsia="en-GB"/>
              </w:rPr>
              <w:t xml:space="preserve"> </w:t>
            </w:r>
            <w:r w:rsidRPr="00943C55">
              <w:rPr>
                <w:rFonts w:ascii="Arial" w:hAnsi="Arial" w:cs="Arial"/>
                <w:b/>
                <w:bCs/>
                <w:color w:val="262626" w:themeColor="text1" w:themeTint="D9"/>
              </w:rPr>
              <w:t xml:space="preserve">In a professional sense, </w:t>
            </w:r>
            <w:r w:rsidRPr="00943C55">
              <w:rPr>
                <w:rFonts w:ascii="Arial" w:hAnsi="Arial" w:cs="Arial"/>
                <w:color w:val="262626" w:themeColor="text1" w:themeTint="D9"/>
              </w:rPr>
              <w:t xml:space="preserve">this </w:t>
            </w:r>
            <w:proofErr w:type="gramStart"/>
            <w:r w:rsidRPr="00943C55">
              <w:rPr>
                <w:rFonts w:ascii="Arial" w:hAnsi="Arial" w:cs="Arial"/>
                <w:color w:val="262626" w:themeColor="text1" w:themeTint="D9"/>
              </w:rPr>
              <w:t>study  will</w:t>
            </w:r>
            <w:proofErr w:type="gramEnd"/>
            <w:r w:rsidRPr="00943C55">
              <w:rPr>
                <w:rFonts w:ascii="Arial" w:hAnsi="Arial" w:cs="Arial"/>
                <w:color w:val="262626" w:themeColor="text1" w:themeTint="D9"/>
              </w:rPr>
              <w:t xml:space="preserve"> offer insightful information to investors, legislators, company executives, and sustainability practitioners about how to incorporate Environmental, Social, and Governance (ESG) principles into business models. This study will show how sustainability is not just a moral need but also a significant factor in long-term profitability, competitiveness, and corporate performance in the contemporary business environment by linking theory and practice.</w:t>
            </w:r>
          </w:p>
          <w:p w14:paraId="704B6A11"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1830F461"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291BFDCA"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color w:val="262626" w:themeColor="text1" w:themeTint="D9"/>
              </w:rPr>
            </w:pPr>
            <w:r w:rsidRPr="00943C55">
              <w:rPr>
                <w:rFonts w:ascii="Arial" w:hAnsi="Arial" w:cs="Arial"/>
                <w:i/>
                <w:color w:val="262626" w:themeColor="text1" w:themeTint="D9"/>
              </w:rPr>
              <w:t>How it addresses an area of importance.</w:t>
            </w:r>
            <w:r w:rsidRPr="00943C55">
              <w:rPr>
                <w:rFonts w:ascii="Arial" w:eastAsiaTheme="majorEastAsia" w:hAnsi="Arial" w:cs="Arial"/>
                <w:color w:val="262626" w:themeColor="text1" w:themeTint="D9"/>
              </w:rPr>
              <w:t xml:space="preserve">  This study is important because it has a lot of uses for many people, such as businesses, lawmakers, </w:t>
            </w:r>
            <w:r w:rsidRPr="00943C55">
              <w:rPr>
                <w:rFonts w:ascii="Arial" w:eastAsiaTheme="majorEastAsia" w:hAnsi="Arial" w:cs="Arial"/>
                <w:color w:val="262626" w:themeColor="text1" w:themeTint="D9"/>
              </w:rPr>
              <w:lastRenderedPageBreak/>
              <w:t>consumers, investors, and researchers.</w:t>
            </w:r>
            <w:r w:rsidRPr="00943C55">
              <w:rPr>
                <w:rFonts w:ascii="Arial" w:eastAsia="Times New Roman" w:hAnsi="Arial" w:cs="Arial"/>
                <w:color w:val="262626" w:themeColor="text1" w:themeTint="D9"/>
                <w:lang w:eastAsia="en-GB"/>
              </w:rPr>
              <w:t xml:space="preserve"> </w:t>
            </w:r>
            <w:r w:rsidRPr="00943C55">
              <w:rPr>
                <w:rFonts w:ascii="Arial" w:eastAsiaTheme="majorEastAsia" w:hAnsi="Arial" w:cs="Arial"/>
                <w:color w:val="262626" w:themeColor="text1" w:themeTint="D9"/>
              </w:rPr>
              <w:t xml:space="preserve">This research will give useful information about how sustainable practices help with long-term profits, competitive edge, and company image by looking at the role of sustainability in business success by which </w:t>
            </w:r>
            <w:proofErr w:type="gramStart"/>
            <w:r w:rsidRPr="00943C55">
              <w:rPr>
                <w:rFonts w:ascii="Arial" w:eastAsiaTheme="majorEastAsia" w:hAnsi="Arial" w:cs="Arial"/>
                <w:color w:val="262626" w:themeColor="text1" w:themeTint="D9"/>
              </w:rPr>
              <w:t>companies  can</w:t>
            </w:r>
            <w:proofErr w:type="gramEnd"/>
            <w:r w:rsidRPr="00943C55">
              <w:rPr>
                <w:rFonts w:ascii="Arial" w:eastAsiaTheme="majorEastAsia" w:hAnsi="Arial" w:cs="Arial"/>
                <w:color w:val="262626" w:themeColor="text1" w:themeTint="D9"/>
              </w:rPr>
              <w:t xml:space="preserve"> create operational efficiency-boosting plans that fit social and environmental responsibilities. Policymakers can apply the study to design policies </w:t>
            </w:r>
            <w:proofErr w:type="gramStart"/>
            <w:r w:rsidRPr="00943C55">
              <w:rPr>
                <w:rFonts w:ascii="Arial" w:eastAsiaTheme="majorEastAsia" w:hAnsi="Arial" w:cs="Arial"/>
                <w:color w:val="262626" w:themeColor="text1" w:themeTint="D9"/>
              </w:rPr>
              <w:t>that  favourable</w:t>
            </w:r>
            <w:proofErr w:type="gramEnd"/>
            <w:r w:rsidRPr="00943C55">
              <w:rPr>
                <w:rFonts w:ascii="Arial" w:eastAsiaTheme="majorEastAsia" w:hAnsi="Arial" w:cs="Arial"/>
                <w:color w:val="262626" w:themeColor="text1" w:themeTint="D9"/>
              </w:rPr>
              <w:t xml:space="preserve"> sustainability, while investors can analyse the financial viability of sustainable firms.</w:t>
            </w:r>
            <w:r w:rsidRPr="00943C55">
              <w:rPr>
                <w:rFonts w:ascii="Arial" w:eastAsia="Times New Roman" w:hAnsi="Arial" w:cs="Arial"/>
                <w:color w:val="262626" w:themeColor="text1" w:themeTint="D9"/>
                <w:lang w:eastAsia="en-GB"/>
              </w:rPr>
              <w:t xml:space="preserve"> </w:t>
            </w:r>
            <w:r w:rsidRPr="00943C55">
              <w:rPr>
                <w:rFonts w:ascii="Arial" w:eastAsiaTheme="majorEastAsia" w:hAnsi="Arial" w:cs="Arial"/>
                <w:color w:val="262626" w:themeColor="text1" w:themeTint="D9"/>
              </w:rPr>
              <w:t xml:space="preserve">Furthermore, customers gain from greater knowledge of ethical company practices, and scholars can utilize the study as a starting point for additional research </w:t>
            </w:r>
            <w:proofErr w:type="gramStart"/>
            <w:r w:rsidRPr="00943C55">
              <w:rPr>
                <w:rFonts w:ascii="Arial" w:eastAsiaTheme="majorEastAsia" w:hAnsi="Arial" w:cs="Arial"/>
                <w:color w:val="262626" w:themeColor="text1" w:themeTint="D9"/>
              </w:rPr>
              <w:t>in the area of</w:t>
            </w:r>
            <w:proofErr w:type="gramEnd"/>
            <w:r w:rsidRPr="00943C55">
              <w:rPr>
                <w:rFonts w:ascii="Arial" w:eastAsiaTheme="majorEastAsia" w:hAnsi="Arial" w:cs="Arial"/>
                <w:color w:val="262626" w:themeColor="text1" w:themeTint="D9"/>
              </w:rPr>
              <w:t xml:space="preserve"> sustainable business.</w:t>
            </w:r>
            <w:r w:rsidRPr="00943C55">
              <w:rPr>
                <w:rFonts w:ascii="Arial" w:hAnsi="Arial" w:cs="Arial"/>
                <w:i/>
                <w:color w:val="262626" w:themeColor="text1" w:themeTint="D9"/>
              </w:rPr>
              <w:t xml:space="preserve"> </w:t>
            </w:r>
          </w:p>
        </w:tc>
      </w:tr>
      <w:tr w:rsidR="008B454A" w:rsidRPr="00A42F82" w:rsidDel="002A152D" w14:paraId="2D32B1E7" w14:textId="77777777" w:rsidTr="000D7FF1">
        <w:trPr>
          <w:trHeight w:val="454"/>
        </w:trPr>
        <w:tc>
          <w:tcPr>
            <w:tcW w:w="297" w:type="pct"/>
            <w:vAlign w:val="center"/>
          </w:tcPr>
          <w:p w14:paraId="0FE0952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5C625D9" w14:textId="77777777" w:rsidR="008B454A" w:rsidRDefault="008B454A" w:rsidP="000D7FF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DA6D046" w14:textId="77777777" w:rsidR="008B454A" w:rsidRPr="00943C55" w:rsidRDefault="008B454A" w:rsidP="000D7FF1">
            <w:pPr>
              <w:rPr>
                <w:rFonts w:ascii="Arial" w:hAnsi="Arial" w:cs="Arial"/>
                <w:color w:val="262626" w:themeColor="text1" w:themeTint="D9"/>
              </w:rPr>
            </w:pPr>
            <w:r w:rsidRPr="00943C55">
              <w:rPr>
                <w:rFonts w:ascii="Arial" w:hAnsi="Arial" w:cs="Arial"/>
                <w:color w:val="262626" w:themeColor="text1" w:themeTint="D9"/>
                <w:sz w:val="22"/>
                <w:szCs w:val="22"/>
              </w:rPr>
              <w:t xml:space="preserve">The purpose of this study to </w:t>
            </w:r>
            <w:r w:rsidRPr="00943C55">
              <w:rPr>
                <w:rFonts w:ascii="Arial" w:hAnsi="Arial" w:cs="Arial"/>
                <w:color w:val="262626" w:themeColor="text1" w:themeTint="D9"/>
              </w:rPr>
              <w:t>understand the `role of sustainability to achieve the business success.</w:t>
            </w:r>
          </w:p>
          <w:p w14:paraId="5390CA1F" w14:textId="77777777" w:rsidR="008B454A" w:rsidRPr="00943C55" w:rsidRDefault="008B454A">
            <w:pPr>
              <w:pStyle w:val="ListParagraph"/>
              <w:numPr>
                <w:ilvl w:val="0"/>
                <w:numId w:val="16"/>
              </w:numPr>
              <w:spacing w:after="0" w:line="240" w:lineRule="auto"/>
              <w:ind w:left="0"/>
              <w:contextualSpacing w:val="0"/>
              <w:jc w:val="left"/>
              <w:rPr>
                <w:rFonts w:ascii="Arial" w:hAnsi="Arial" w:cs="Arial"/>
                <w:i/>
                <w:color w:val="262626" w:themeColor="text1" w:themeTint="D9"/>
              </w:rPr>
            </w:pPr>
          </w:p>
          <w:p w14:paraId="74A6E60B" w14:textId="77777777" w:rsidR="008B454A" w:rsidRPr="00A42F82" w:rsidRDefault="008B454A" w:rsidP="000D7FF1">
            <w:pPr>
              <w:autoSpaceDE w:val="0"/>
              <w:autoSpaceDN w:val="0"/>
              <w:adjustRightInd w:val="0"/>
              <w:rPr>
                <w:rFonts w:ascii="Arial" w:hAnsi="Arial" w:cs="Arial"/>
                <w:b/>
                <w:bCs/>
                <w:sz w:val="22"/>
                <w:szCs w:val="22"/>
              </w:rPr>
            </w:pPr>
          </w:p>
          <w:p w14:paraId="41D42B95" w14:textId="77777777" w:rsidR="008B454A" w:rsidRPr="00A42F82" w:rsidRDefault="008B454A" w:rsidP="000D7FF1">
            <w:pPr>
              <w:rPr>
                <w:rFonts w:ascii="Arial" w:hAnsi="Arial" w:cs="Arial"/>
              </w:rPr>
            </w:pPr>
          </w:p>
          <w:p w14:paraId="0398C913" w14:textId="77777777" w:rsidR="008B454A" w:rsidRPr="00A42F82" w:rsidRDefault="008B454A" w:rsidP="000D7FF1">
            <w:pPr>
              <w:rPr>
                <w:rFonts w:ascii="Arial" w:hAnsi="Arial" w:cs="Arial"/>
              </w:rPr>
            </w:pPr>
          </w:p>
          <w:p w14:paraId="17669E7E" w14:textId="77777777" w:rsidR="008B454A" w:rsidRPr="00A42F82" w:rsidRDefault="008B454A" w:rsidP="000D7FF1">
            <w:pPr>
              <w:rPr>
                <w:rFonts w:ascii="Arial" w:hAnsi="Arial" w:cs="Arial"/>
              </w:rPr>
            </w:pPr>
          </w:p>
          <w:p w14:paraId="56DB1147" w14:textId="77777777" w:rsidR="008B454A" w:rsidRPr="00A42F82" w:rsidDel="00425DA7" w:rsidRDefault="008B454A" w:rsidP="000D7FF1">
            <w:pPr>
              <w:rPr>
                <w:rFonts w:ascii="Arial" w:hAnsi="Arial" w:cs="Arial"/>
              </w:rPr>
            </w:pPr>
            <w:r w:rsidRPr="00A42F82">
              <w:rPr>
                <w:rFonts w:ascii="Arial" w:hAnsi="Arial" w:cs="Arial"/>
                <w:color w:val="808080"/>
                <w:sz w:val="18"/>
                <w:szCs w:val="18"/>
              </w:rPr>
              <w:t>(is box should expand as you type)</w:t>
            </w:r>
          </w:p>
        </w:tc>
      </w:tr>
      <w:tr w:rsidR="008B454A" w:rsidRPr="00A42F82" w:rsidDel="002A152D" w14:paraId="4D098DF0" w14:textId="77777777" w:rsidTr="000D7FF1">
        <w:trPr>
          <w:trHeight w:val="454"/>
        </w:trPr>
        <w:tc>
          <w:tcPr>
            <w:tcW w:w="297" w:type="pct"/>
            <w:vAlign w:val="center"/>
          </w:tcPr>
          <w:p w14:paraId="0CDFADF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C223F76"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8E9846F" w14:textId="77777777" w:rsidR="008B454A" w:rsidRPr="00943C55" w:rsidRDefault="008B454A">
            <w:pPr>
              <w:pStyle w:val="ListParagraph"/>
              <w:numPr>
                <w:ilvl w:val="0"/>
                <w:numId w:val="22"/>
              </w:numPr>
              <w:spacing w:line="278" w:lineRule="auto"/>
              <w:rPr>
                <w:rFonts w:ascii="Arial" w:hAnsi="Arial" w:cs="Arial"/>
                <w:color w:val="404040" w:themeColor="text1" w:themeTint="BF"/>
              </w:rPr>
            </w:pPr>
            <w:r w:rsidRPr="00943C55">
              <w:rPr>
                <w:rFonts w:ascii="Arial" w:hAnsi="Arial" w:cs="Arial"/>
                <w:color w:val="404040" w:themeColor="text1" w:themeTint="BF"/>
              </w:rPr>
              <w:t>Can the adoption of sustainability practice enhance overall business success?</w:t>
            </w:r>
          </w:p>
          <w:p w14:paraId="418A65D3" w14:textId="77777777" w:rsidR="008B454A" w:rsidRPr="00943C55" w:rsidRDefault="008B454A" w:rsidP="000D7FF1">
            <w:pPr>
              <w:rPr>
                <w:rFonts w:ascii="Arial" w:hAnsi="Arial" w:cs="Arial"/>
                <w:color w:val="404040" w:themeColor="text1" w:themeTint="BF"/>
              </w:rPr>
            </w:pPr>
          </w:p>
          <w:p w14:paraId="75711EC6" w14:textId="77777777" w:rsidR="008B454A" w:rsidRPr="0052409B" w:rsidRDefault="008B454A" w:rsidP="000D7FF1">
            <w:pPr>
              <w:rPr>
                <w:rFonts w:ascii="Arial" w:hAnsi="Arial" w:cs="Arial"/>
                <w:color w:val="EE0000"/>
              </w:rPr>
            </w:pPr>
          </w:p>
          <w:p w14:paraId="0FB68AF1" w14:textId="77777777" w:rsidR="008B454A" w:rsidRPr="00A42F82" w:rsidRDefault="008B454A" w:rsidP="000D7FF1">
            <w:pPr>
              <w:rPr>
                <w:rFonts w:ascii="Arial" w:hAnsi="Arial" w:cs="Arial"/>
                <w:sz w:val="22"/>
                <w:szCs w:val="22"/>
              </w:rPr>
            </w:pPr>
          </w:p>
          <w:p w14:paraId="68FD0083"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8B454A" w:rsidRPr="00A42F82" w14:paraId="36F76F17" w14:textId="77777777" w:rsidTr="000D7FF1">
        <w:trPr>
          <w:trHeight w:val="454"/>
        </w:trPr>
        <w:tc>
          <w:tcPr>
            <w:tcW w:w="297" w:type="pct"/>
            <w:vAlign w:val="center"/>
          </w:tcPr>
          <w:p w14:paraId="0296FCB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568D73B"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215F6D5" w14:textId="77777777" w:rsidR="008B454A" w:rsidRPr="00A42F82" w:rsidRDefault="008B454A" w:rsidP="000D7FF1">
            <w:pPr>
              <w:rPr>
                <w:rFonts w:ascii="Arial" w:hAnsi="Arial" w:cs="Arial"/>
              </w:rPr>
            </w:pPr>
          </w:p>
          <w:p w14:paraId="2FAB38A6" w14:textId="77777777" w:rsidR="008B454A" w:rsidRPr="00943C55" w:rsidRDefault="008B454A" w:rsidP="000D7FF1">
            <w:pPr>
              <w:rPr>
                <w:rFonts w:ascii="Arial" w:hAnsi="Arial" w:cs="Arial"/>
                <w:color w:val="404040" w:themeColor="text1" w:themeTint="BF"/>
              </w:rPr>
            </w:pPr>
            <w:r w:rsidRPr="00943C55">
              <w:rPr>
                <w:rFonts w:ascii="Arial" w:hAnsi="Arial" w:cs="Arial"/>
                <w:color w:val="404040" w:themeColor="text1" w:themeTint="BF"/>
              </w:rPr>
              <w:t>The aim of the study is to understand the `role of sustainability to achieve the business success.</w:t>
            </w:r>
          </w:p>
          <w:p w14:paraId="56A90807" w14:textId="77777777" w:rsidR="008B454A" w:rsidRPr="00943C55" w:rsidRDefault="008B454A">
            <w:pPr>
              <w:pStyle w:val="ListParagraph"/>
              <w:numPr>
                <w:ilvl w:val="0"/>
                <w:numId w:val="16"/>
              </w:numPr>
              <w:spacing w:after="240" w:line="240" w:lineRule="auto"/>
              <w:ind w:left="0" w:hanging="357"/>
              <w:contextualSpacing w:val="0"/>
              <w:jc w:val="left"/>
              <w:rPr>
                <w:rFonts w:ascii="Arial" w:hAnsi="Arial" w:cs="Arial"/>
                <w:i/>
                <w:color w:val="404040" w:themeColor="text1" w:themeTint="BF"/>
              </w:rPr>
            </w:pPr>
          </w:p>
          <w:p w14:paraId="2DA5D893" w14:textId="77777777" w:rsidR="008B454A" w:rsidRPr="0052409B" w:rsidRDefault="008B454A" w:rsidP="000D7FF1">
            <w:pPr>
              <w:rPr>
                <w:rFonts w:ascii="Arial" w:hAnsi="Arial" w:cs="Arial"/>
                <w:color w:val="EE0000"/>
              </w:rPr>
            </w:pPr>
          </w:p>
          <w:p w14:paraId="4E7245AF" w14:textId="77777777" w:rsidR="008B454A" w:rsidRPr="00A42F82" w:rsidRDefault="008B454A" w:rsidP="000D7FF1">
            <w:pPr>
              <w:rPr>
                <w:rFonts w:ascii="Arial" w:hAnsi="Arial" w:cs="Arial"/>
                <w:sz w:val="22"/>
                <w:szCs w:val="22"/>
              </w:rPr>
            </w:pPr>
          </w:p>
          <w:p w14:paraId="10E832F4" w14:textId="77777777" w:rsidR="008B454A" w:rsidRPr="00A42F82" w:rsidRDefault="008B454A" w:rsidP="000D7FF1">
            <w:pPr>
              <w:rPr>
                <w:rFonts w:ascii="Arial" w:hAnsi="Arial" w:cs="Arial"/>
              </w:rPr>
            </w:pPr>
            <w:r w:rsidRPr="00A42F82">
              <w:rPr>
                <w:rFonts w:ascii="Arial" w:hAnsi="Arial" w:cs="Arial"/>
                <w:color w:val="808080"/>
                <w:sz w:val="18"/>
                <w:szCs w:val="18"/>
              </w:rPr>
              <w:t>(this box should expand as you type)</w:t>
            </w:r>
          </w:p>
        </w:tc>
      </w:tr>
      <w:tr w:rsidR="008B454A" w:rsidRPr="00A42F82" w14:paraId="2A6CEDEB" w14:textId="77777777" w:rsidTr="000D7FF1">
        <w:trPr>
          <w:trHeight w:val="454"/>
        </w:trPr>
        <w:tc>
          <w:tcPr>
            <w:tcW w:w="297" w:type="pct"/>
            <w:vAlign w:val="center"/>
          </w:tcPr>
          <w:p w14:paraId="4D6DA4E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025B8903" w14:textId="77777777" w:rsidR="008B454A" w:rsidRPr="00192B57" w:rsidRDefault="008B454A" w:rsidP="000D7FF1">
            <w:pPr>
              <w:autoSpaceDE w:val="0"/>
              <w:autoSpaceDN w:val="0"/>
              <w:adjustRightInd w:val="0"/>
              <w:rPr>
                <w:rFonts w:ascii="Arial" w:hAnsi="Arial" w:cs="Arial"/>
                <w:b/>
                <w:bCs/>
                <w:color w:val="404040" w:themeColor="text1" w:themeTint="BF"/>
                <w:sz w:val="22"/>
                <w:szCs w:val="22"/>
              </w:rPr>
            </w:pPr>
            <w:r w:rsidRPr="00192B57">
              <w:rPr>
                <w:rFonts w:ascii="Arial" w:hAnsi="Arial" w:cs="Arial"/>
                <w:b/>
                <w:bCs/>
                <w:color w:val="404040" w:themeColor="text1" w:themeTint="BF"/>
                <w:sz w:val="22"/>
                <w:szCs w:val="22"/>
              </w:rPr>
              <w:t>Objectives of Research Activity</w:t>
            </w:r>
          </w:p>
          <w:p w14:paraId="0CA3E4D3" w14:textId="77777777" w:rsidR="008B454A" w:rsidRPr="00192B57" w:rsidRDefault="008B454A" w:rsidP="000D7FF1">
            <w:pPr>
              <w:rPr>
                <w:rFonts w:ascii="Arial" w:hAnsi="Arial" w:cs="Arial"/>
                <w:color w:val="404040" w:themeColor="text1" w:themeTint="BF"/>
              </w:rPr>
            </w:pPr>
          </w:p>
          <w:p w14:paraId="068E36FE" w14:textId="77777777" w:rsidR="008B454A" w:rsidRPr="00192B57" w:rsidRDefault="008B454A">
            <w:pPr>
              <w:pStyle w:val="ListParagraph"/>
              <w:numPr>
                <w:ilvl w:val="0"/>
                <w:numId w:val="23"/>
              </w:numPr>
              <w:spacing w:line="278" w:lineRule="auto"/>
              <w:rPr>
                <w:rFonts w:ascii="Arial" w:hAnsi="Arial" w:cs="Arial"/>
                <w:color w:val="404040" w:themeColor="text1" w:themeTint="BF"/>
              </w:rPr>
            </w:pPr>
            <w:r w:rsidRPr="00192B57">
              <w:rPr>
                <w:rFonts w:ascii="Arial" w:hAnsi="Arial" w:cs="Arial"/>
                <w:color w:val="404040" w:themeColor="text1" w:themeTint="BF"/>
              </w:rPr>
              <w:t>To understand the context of sustainability and its roles to business success.</w:t>
            </w:r>
          </w:p>
          <w:p w14:paraId="18E06B8F" w14:textId="77777777" w:rsidR="008B454A" w:rsidRPr="00192B57" w:rsidRDefault="008B454A" w:rsidP="000D7FF1">
            <w:pPr>
              <w:pStyle w:val="ListParagraph"/>
              <w:rPr>
                <w:rFonts w:ascii="Arial" w:hAnsi="Arial" w:cs="Arial"/>
                <w:color w:val="404040" w:themeColor="text1" w:themeTint="BF"/>
              </w:rPr>
            </w:pPr>
          </w:p>
          <w:p w14:paraId="748B077E" w14:textId="77777777" w:rsidR="008B454A" w:rsidRPr="00192B57" w:rsidRDefault="008B454A">
            <w:pPr>
              <w:pStyle w:val="ListParagraph"/>
              <w:numPr>
                <w:ilvl w:val="0"/>
                <w:numId w:val="23"/>
              </w:numPr>
              <w:spacing w:line="278" w:lineRule="auto"/>
              <w:rPr>
                <w:rFonts w:ascii="Arial" w:hAnsi="Arial" w:cs="Arial"/>
                <w:color w:val="404040" w:themeColor="text1" w:themeTint="BF"/>
              </w:rPr>
            </w:pPr>
            <w:r w:rsidRPr="00192B57">
              <w:rPr>
                <w:rFonts w:ascii="Arial" w:hAnsi="Arial" w:cs="Arial"/>
                <w:color w:val="404040" w:themeColor="text1" w:themeTint="BF"/>
              </w:rPr>
              <w:t>To identify the possible issues challenges of sustainability in business success.</w:t>
            </w:r>
          </w:p>
          <w:p w14:paraId="14AB6F14" w14:textId="77777777" w:rsidR="008B454A" w:rsidRPr="00192B57" w:rsidRDefault="008B454A" w:rsidP="000D7FF1">
            <w:pPr>
              <w:pStyle w:val="ListParagraph"/>
              <w:rPr>
                <w:rFonts w:ascii="Arial" w:hAnsi="Arial" w:cs="Arial"/>
                <w:color w:val="404040" w:themeColor="text1" w:themeTint="BF"/>
              </w:rPr>
            </w:pPr>
          </w:p>
          <w:p w14:paraId="0FD100F3" w14:textId="77777777" w:rsidR="008B454A" w:rsidRPr="00192B57" w:rsidRDefault="008B454A">
            <w:pPr>
              <w:pStyle w:val="ListParagraph"/>
              <w:numPr>
                <w:ilvl w:val="0"/>
                <w:numId w:val="23"/>
              </w:numPr>
              <w:spacing w:line="278" w:lineRule="auto"/>
              <w:rPr>
                <w:rFonts w:ascii="Arial" w:hAnsi="Arial" w:cs="Arial"/>
                <w:color w:val="404040" w:themeColor="text1" w:themeTint="BF"/>
              </w:rPr>
            </w:pPr>
            <w:r w:rsidRPr="00192B57">
              <w:rPr>
                <w:rFonts w:ascii="Arial" w:hAnsi="Arial" w:cs="Arial"/>
                <w:color w:val="404040" w:themeColor="text1" w:themeTint="BF"/>
              </w:rPr>
              <w:t>To analyse the impact of sustainability on the business success.</w:t>
            </w:r>
          </w:p>
          <w:p w14:paraId="601E23F8" w14:textId="77777777" w:rsidR="008B454A" w:rsidRPr="00192B57" w:rsidRDefault="008B454A" w:rsidP="000D7FF1">
            <w:pPr>
              <w:pStyle w:val="ListParagraph"/>
              <w:rPr>
                <w:rFonts w:ascii="Arial" w:hAnsi="Arial" w:cs="Arial"/>
                <w:color w:val="404040" w:themeColor="text1" w:themeTint="BF"/>
              </w:rPr>
            </w:pPr>
          </w:p>
          <w:p w14:paraId="7F56DC0C" w14:textId="77777777" w:rsidR="008B454A" w:rsidRPr="00192B57" w:rsidRDefault="008B454A">
            <w:pPr>
              <w:pStyle w:val="ListParagraph"/>
              <w:numPr>
                <w:ilvl w:val="0"/>
                <w:numId w:val="23"/>
              </w:numPr>
              <w:spacing w:line="278" w:lineRule="auto"/>
              <w:rPr>
                <w:rFonts w:ascii="Arial" w:hAnsi="Arial" w:cs="Arial"/>
                <w:color w:val="404040" w:themeColor="text1" w:themeTint="BF"/>
              </w:rPr>
            </w:pPr>
            <w:r w:rsidRPr="00192B57">
              <w:rPr>
                <w:rFonts w:ascii="Arial" w:hAnsi="Arial" w:cs="Arial"/>
                <w:color w:val="404040" w:themeColor="text1" w:themeTint="BF"/>
              </w:rPr>
              <w:t>To suggest a theoretical framework to address   the impact of sustainability to the business success.</w:t>
            </w:r>
          </w:p>
          <w:p w14:paraId="4244BB56" w14:textId="77777777" w:rsidR="008B454A" w:rsidRPr="00192B57" w:rsidRDefault="008B454A" w:rsidP="000D7FF1">
            <w:pPr>
              <w:rPr>
                <w:rFonts w:ascii="Arial" w:hAnsi="Arial" w:cs="Arial"/>
                <w:color w:val="404040" w:themeColor="text1" w:themeTint="BF"/>
                <w:sz w:val="22"/>
                <w:szCs w:val="22"/>
              </w:rPr>
            </w:pPr>
          </w:p>
          <w:p w14:paraId="61D39933" w14:textId="77777777" w:rsidR="008B454A" w:rsidRPr="00192B57" w:rsidRDefault="008B454A" w:rsidP="000D7FF1">
            <w:pPr>
              <w:rPr>
                <w:rFonts w:ascii="Arial" w:hAnsi="Arial" w:cs="Arial"/>
                <w:color w:val="404040" w:themeColor="text1" w:themeTint="BF"/>
                <w:sz w:val="22"/>
                <w:szCs w:val="22"/>
              </w:rPr>
            </w:pPr>
          </w:p>
          <w:p w14:paraId="0DA913E5" w14:textId="77777777" w:rsidR="008B454A" w:rsidRPr="00192B57" w:rsidRDefault="008B454A" w:rsidP="000D7FF1">
            <w:pPr>
              <w:rPr>
                <w:rFonts w:ascii="Arial" w:hAnsi="Arial" w:cs="Arial"/>
                <w:color w:val="404040" w:themeColor="text1" w:themeTint="BF"/>
                <w:sz w:val="22"/>
                <w:szCs w:val="22"/>
              </w:rPr>
            </w:pPr>
            <w:r w:rsidRPr="00192B57">
              <w:rPr>
                <w:rFonts w:ascii="Arial" w:hAnsi="Arial" w:cs="Arial"/>
                <w:color w:val="404040" w:themeColor="text1" w:themeTint="BF"/>
                <w:sz w:val="18"/>
                <w:szCs w:val="18"/>
              </w:rPr>
              <w:t>(this box should expand as you type)</w:t>
            </w:r>
          </w:p>
        </w:tc>
      </w:tr>
      <w:tr w:rsidR="008B454A" w:rsidRPr="00A42F82" w14:paraId="2FCBBF60" w14:textId="77777777" w:rsidTr="000D7FF1">
        <w:trPr>
          <w:trHeight w:val="454"/>
        </w:trPr>
        <w:tc>
          <w:tcPr>
            <w:tcW w:w="297" w:type="pct"/>
            <w:shd w:val="clear" w:color="auto" w:fill="F2F2F2" w:themeFill="background1" w:themeFillShade="F2"/>
            <w:vAlign w:val="center"/>
          </w:tcPr>
          <w:p w14:paraId="2FF00CEA" w14:textId="77777777" w:rsidR="008B454A" w:rsidRPr="00A42F82" w:rsidRDefault="008B454A" w:rsidP="000D7FF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72C3DDB" w14:textId="77777777" w:rsidR="008B454A" w:rsidRPr="00A42F82" w:rsidRDefault="008B454A" w:rsidP="000D7FF1">
            <w:pPr>
              <w:spacing w:before="120" w:after="120"/>
              <w:rPr>
                <w:rFonts w:ascii="Arial" w:hAnsi="Arial" w:cs="Arial"/>
                <w:b/>
                <w:sz w:val="22"/>
                <w:szCs w:val="22"/>
              </w:rPr>
            </w:pPr>
            <w:r w:rsidRPr="00A42F82">
              <w:rPr>
                <w:rFonts w:ascii="Arial" w:hAnsi="Arial" w:cs="Arial"/>
                <w:b/>
                <w:sz w:val="22"/>
                <w:szCs w:val="22"/>
              </w:rPr>
              <w:t>Proposed methods (maximum 600 words)</w:t>
            </w:r>
          </w:p>
          <w:p w14:paraId="674DD405"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8B454A" w:rsidRPr="00A42F82" w14:paraId="389BA540" w14:textId="77777777" w:rsidTr="000D7FF1">
        <w:trPr>
          <w:trHeight w:val="454"/>
        </w:trPr>
        <w:tc>
          <w:tcPr>
            <w:tcW w:w="297" w:type="pct"/>
            <w:vAlign w:val="center"/>
          </w:tcPr>
          <w:p w14:paraId="36798D82" w14:textId="77777777" w:rsidR="008B454A" w:rsidRPr="00A42F82" w:rsidRDefault="008B454A" w:rsidP="000D7FF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0368093" w14:textId="77777777" w:rsidR="008B454A" w:rsidRPr="00A42F82" w:rsidRDefault="008B454A" w:rsidP="000D7FF1">
            <w:pPr>
              <w:rPr>
                <w:rFonts w:ascii="Arial" w:hAnsi="Arial" w:cs="Arial"/>
                <w:sz w:val="22"/>
                <w:szCs w:val="22"/>
              </w:rPr>
            </w:pPr>
          </w:p>
          <w:p w14:paraId="75EF8B20" w14:textId="77777777" w:rsidR="008B454A" w:rsidRPr="0052409B" w:rsidRDefault="008B454A" w:rsidP="000D7FF1">
            <w:pPr>
              <w:rPr>
                <w:rFonts w:ascii="Arial" w:hAnsi="Arial" w:cs="Arial"/>
                <w:color w:val="EE0000"/>
                <w:sz w:val="22"/>
                <w:szCs w:val="22"/>
              </w:rPr>
            </w:pPr>
          </w:p>
          <w:p w14:paraId="01B9310E" w14:textId="77777777" w:rsidR="008B454A" w:rsidRPr="004818B6" w:rsidRDefault="008B454A" w:rsidP="000D7FF1">
            <w:pPr>
              <w:rPr>
                <w:rFonts w:ascii="Arial" w:hAnsi="Arial" w:cs="Arial"/>
                <w:b/>
              </w:rPr>
            </w:pPr>
            <w:r w:rsidRPr="00192B57">
              <w:rPr>
                <w:rFonts w:ascii="Arial" w:hAnsi="Arial" w:cs="Arial"/>
                <w:color w:val="404040" w:themeColor="text1" w:themeTint="BF"/>
              </w:rPr>
              <w:t xml:space="preserve">In research philosophy, epistemology is crucial because it influences how I interpret and justify the knowledge I find in my research. I selected the interpretivism paradigm because it concentrates on understanding people's subjective meanings and experiences, which aligns with my goal of examining </w:t>
            </w:r>
            <w:r w:rsidRPr="00192B57">
              <w:rPr>
                <w:rFonts w:ascii="Arial" w:hAnsi="Arial" w:cs="Arial"/>
                <w:color w:val="404040" w:themeColor="text1" w:themeTint="BF"/>
              </w:rPr>
              <w:lastRenderedPageBreak/>
              <w:t>intricate human behaviors. Instead of beginning with a predetermined hypothesis, the inductive technique enables me to generate ideas straight from the facts, which is why I chose it. the qualitative methodology is perfect for my research because it allows me to explore the wide range and breadth of social phenomena through detailed, non-numerical data.</w:t>
            </w:r>
            <w:r w:rsidRPr="00192B57">
              <w:rPr>
                <w:rFonts w:ascii="Arial" w:hAnsi="Arial" w:cs="Arial"/>
                <w:color w:val="404040" w:themeColor="text1" w:themeTint="BF"/>
                <w:lang w:eastAsia="en-GB"/>
              </w:rPr>
              <w:t xml:space="preserve"> </w:t>
            </w:r>
            <w:r w:rsidRPr="00192B57">
              <w:rPr>
                <w:rFonts w:ascii="Arial" w:hAnsi="Arial" w:cs="Arial"/>
                <w:color w:val="404040" w:themeColor="text1" w:themeTint="BF"/>
              </w:rPr>
              <w:t>I selected a narrative research strategy because it facilitates me to pay attention to participants' stories, giving me a deep understanding of their lived experiences; I chose convenience sampling for sampling because it is practical in selecting available participants, though I am aware of the potential biases this may introduce;</w:t>
            </w:r>
            <w:r w:rsidRPr="00192B57">
              <w:rPr>
                <w:rFonts w:ascii="Arial" w:hAnsi="Arial" w:cs="Arial"/>
                <w:color w:val="404040" w:themeColor="text1" w:themeTint="BF"/>
                <w:lang w:eastAsia="en-GB"/>
              </w:rPr>
              <w:t xml:space="preserve"> </w:t>
            </w:r>
            <w:r w:rsidRPr="00192B57">
              <w:rPr>
                <w:rFonts w:ascii="Arial" w:hAnsi="Arial" w:cs="Arial"/>
                <w:color w:val="404040" w:themeColor="text1" w:themeTint="BF"/>
              </w:rPr>
              <w:t>I'll gather information by conducting interviews with the use of devices like audio recorders to ensure about accuracy. To find important patterns and interpretations in the data, I will use theme analysis.</w:t>
            </w:r>
          </w:p>
        </w:tc>
      </w:tr>
      <w:tr w:rsidR="008B454A" w:rsidRPr="00A42F82" w14:paraId="3499D742" w14:textId="77777777" w:rsidTr="000D7FF1">
        <w:trPr>
          <w:trHeight w:val="454"/>
        </w:trPr>
        <w:tc>
          <w:tcPr>
            <w:tcW w:w="297" w:type="pct"/>
            <w:shd w:val="clear" w:color="auto" w:fill="F2F2F2" w:themeFill="background1" w:themeFillShade="F2"/>
            <w:vAlign w:val="center"/>
          </w:tcPr>
          <w:p w14:paraId="461F66D0" w14:textId="77777777" w:rsidR="008B454A" w:rsidRPr="00A42F82" w:rsidRDefault="008B454A" w:rsidP="000D7FF1">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3DB80CE2" w14:textId="77777777" w:rsidR="008B454A" w:rsidRPr="00A42F82" w:rsidRDefault="008B454A" w:rsidP="000D7FF1">
            <w:pPr>
              <w:spacing w:before="120"/>
              <w:rPr>
                <w:rFonts w:ascii="Arial" w:hAnsi="Arial" w:cs="Arial"/>
                <w:b/>
                <w:sz w:val="22"/>
                <w:szCs w:val="22"/>
              </w:rPr>
            </w:pPr>
            <w:r w:rsidRPr="00A42F82">
              <w:rPr>
                <w:rFonts w:ascii="Arial" w:hAnsi="Arial" w:cs="Arial"/>
                <w:b/>
                <w:sz w:val="22"/>
                <w:szCs w:val="22"/>
              </w:rPr>
              <w:t>Location of research activity</w:t>
            </w:r>
          </w:p>
          <w:p w14:paraId="58D31357" w14:textId="77777777" w:rsidR="008B454A" w:rsidRPr="00A42F82" w:rsidRDefault="008B454A" w:rsidP="000D7FF1">
            <w:pPr>
              <w:rPr>
                <w:rFonts w:ascii="Arial" w:hAnsi="Arial" w:cs="Arial"/>
                <w:sz w:val="22"/>
                <w:szCs w:val="22"/>
              </w:rPr>
            </w:pPr>
            <w:r w:rsidRPr="00A42F82">
              <w:rPr>
                <w:rFonts w:ascii="Arial" w:hAnsi="Arial" w:cs="Arial"/>
                <w:sz w:val="22"/>
                <w:szCs w:val="22"/>
              </w:rPr>
              <w:t>Identify all locations where research activity will take place.</w:t>
            </w:r>
          </w:p>
        </w:tc>
      </w:tr>
      <w:tr w:rsidR="008B454A" w:rsidRPr="00A42F82" w14:paraId="6832C9B1" w14:textId="77777777" w:rsidTr="000D7FF1">
        <w:trPr>
          <w:trHeight w:val="454"/>
        </w:trPr>
        <w:tc>
          <w:tcPr>
            <w:tcW w:w="297" w:type="pct"/>
            <w:vAlign w:val="center"/>
          </w:tcPr>
          <w:p w14:paraId="0CE3D2FA" w14:textId="77777777" w:rsidR="008B454A" w:rsidRPr="00A42F82" w:rsidRDefault="008B454A" w:rsidP="000D7FF1">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B2165B0" w14:textId="77777777" w:rsidR="008B454A" w:rsidRPr="00A42F82" w:rsidRDefault="008B454A" w:rsidP="000D7FF1">
            <w:pPr>
              <w:rPr>
                <w:rFonts w:ascii="Arial" w:hAnsi="Arial" w:cs="Arial"/>
                <w:sz w:val="22"/>
                <w:szCs w:val="22"/>
              </w:rPr>
            </w:pPr>
            <w:r>
              <w:rPr>
                <w:rFonts w:ascii="Arial" w:hAnsi="Arial" w:cs="Arial"/>
                <w:sz w:val="22"/>
                <w:szCs w:val="22"/>
              </w:rPr>
              <w:t>London, UK</w:t>
            </w:r>
          </w:p>
          <w:p w14:paraId="6B46D27F" w14:textId="77777777" w:rsidR="008B454A" w:rsidRPr="00A42F82" w:rsidRDefault="008B454A" w:rsidP="000D7FF1">
            <w:pPr>
              <w:rPr>
                <w:rFonts w:ascii="Arial" w:hAnsi="Arial" w:cs="Arial"/>
                <w:sz w:val="22"/>
                <w:szCs w:val="22"/>
              </w:rPr>
            </w:pPr>
          </w:p>
          <w:p w14:paraId="17064FDF" w14:textId="77777777" w:rsidR="008B454A" w:rsidRPr="00A42F82" w:rsidRDefault="008B454A" w:rsidP="000D7FF1">
            <w:pPr>
              <w:rPr>
                <w:rFonts w:ascii="Arial" w:hAnsi="Arial" w:cs="Arial"/>
                <w:b/>
                <w:sz w:val="22"/>
                <w:szCs w:val="22"/>
              </w:rPr>
            </w:pPr>
            <w:r w:rsidRPr="00A42F82">
              <w:rPr>
                <w:rFonts w:ascii="Arial" w:hAnsi="Arial" w:cs="Arial"/>
                <w:color w:val="808080"/>
                <w:sz w:val="18"/>
                <w:szCs w:val="18"/>
              </w:rPr>
              <w:t>(this box should expand as you type)</w:t>
            </w:r>
          </w:p>
        </w:tc>
      </w:tr>
      <w:tr w:rsidR="008B454A" w:rsidRPr="00A42F82" w14:paraId="18E6023F" w14:textId="77777777" w:rsidTr="000D7FF1">
        <w:trPr>
          <w:trHeight w:val="454"/>
        </w:trPr>
        <w:tc>
          <w:tcPr>
            <w:tcW w:w="297" w:type="pct"/>
            <w:shd w:val="clear" w:color="auto" w:fill="F2F2F2" w:themeFill="background1" w:themeFillShade="F2"/>
            <w:vAlign w:val="center"/>
          </w:tcPr>
          <w:p w14:paraId="7F708787" w14:textId="77777777" w:rsidR="008B454A" w:rsidRPr="00A42F82" w:rsidRDefault="008B454A" w:rsidP="000D7FF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B0C4C64" w14:textId="77777777" w:rsidR="008B454A" w:rsidRPr="00A42F82" w:rsidRDefault="008B454A" w:rsidP="000D7FF1">
            <w:pPr>
              <w:spacing w:before="120"/>
              <w:rPr>
                <w:rFonts w:ascii="Arial" w:hAnsi="Arial" w:cs="Arial"/>
                <w:b/>
                <w:sz w:val="22"/>
                <w:szCs w:val="22"/>
              </w:rPr>
            </w:pPr>
            <w:r w:rsidRPr="00A42F82">
              <w:rPr>
                <w:rFonts w:ascii="Arial" w:hAnsi="Arial" w:cs="Arial"/>
                <w:b/>
                <w:sz w:val="22"/>
                <w:szCs w:val="22"/>
              </w:rPr>
              <w:t>Research activity outside of the UK</w:t>
            </w:r>
          </w:p>
          <w:p w14:paraId="41DB660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8B454A" w:rsidRPr="00A42F82" w14:paraId="71C06263" w14:textId="77777777" w:rsidTr="000D7FF1">
        <w:trPr>
          <w:trHeight w:val="454"/>
        </w:trPr>
        <w:tc>
          <w:tcPr>
            <w:tcW w:w="297" w:type="pct"/>
            <w:vAlign w:val="center"/>
          </w:tcPr>
          <w:p w14:paraId="4AF0ED59" w14:textId="77777777" w:rsidR="008B454A" w:rsidRPr="00A42F82" w:rsidRDefault="008B454A" w:rsidP="000D7FF1">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7CE4D98" w14:textId="77777777" w:rsidR="008B454A" w:rsidRPr="00A42F82" w:rsidRDefault="008B454A" w:rsidP="000D7FF1">
            <w:pPr>
              <w:rPr>
                <w:rFonts w:ascii="Arial" w:hAnsi="Arial" w:cs="Arial"/>
                <w:sz w:val="22"/>
                <w:szCs w:val="22"/>
              </w:rPr>
            </w:pPr>
          </w:p>
          <w:p w14:paraId="60838706" w14:textId="77777777" w:rsidR="008B454A" w:rsidRPr="00A42F82" w:rsidRDefault="008B454A" w:rsidP="000D7FF1">
            <w:pPr>
              <w:rPr>
                <w:rFonts w:ascii="Arial" w:hAnsi="Arial" w:cs="Arial"/>
                <w:sz w:val="22"/>
                <w:szCs w:val="22"/>
              </w:rPr>
            </w:pPr>
            <w:r>
              <w:rPr>
                <w:rFonts w:ascii="Arial" w:hAnsi="Arial" w:cs="Arial"/>
                <w:sz w:val="22"/>
                <w:szCs w:val="22"/>
              </w:rPr>
              <w:t>N/A</w:t>
            </w:r>
          </w:p>
          <w:p w14:paraId="30DFE3F9" w14:textId="77777777" w:rsidR="008B454A" w:rsidRPr="00A42F82" w:rsidRDefault="008B454A" w:rsidP="000D7FF1">
            <w:pPr>
              <w:rPr>
                <w:rFonts w:ascii="Arial" w:hAnsi="Arial" w:cs="Arial"/>
                <w:sz w:val="22"/>
                <w:szCs w:val="22"/>
              </w:rPr>
            </w:pPr>
          </w:p>
          <w:p w14:paraId="1839856D" w14:textId="77777777" w:rsidR="008B454A" w:rsidRPr="00A42F82" w:rsidRDefault="008B454A" w:rsidP="000D7FF1">
            <w:pPr>
              <w:rPr>
                <w:rFonts w:ascii="Arial" w:hAnsi="Arial" w:cs="Arial"/>
                <w:b/>
                <w:i/>
                <w:sz w:val="22"/>
                <w:szCs w:val="22"/>
              </w:rPr>
            </w:pPr>
            <w:r w:rsidRPr="00A42F82">
              <w:rPr>
                <w:rFonts w:ascii="Arial" w:hAnsi="Arial" w:cs="Arial"/>
                <w:i/>
                <w:color w:val="808080"/>
                <w:sz w:val="18"/>
                <w:szCs w:val="18"/>
              </w:rPr>
              <w:t>(this box should expand as you type)</w:t>
            </w:r>
          </w:p>
        </w:tc>
      </w:tr>
    </w:tbl>
    <w:p w14:paraId="7C8B6E37" w14:textId="77777777" w:rsidR="008B454A" w:rsidRPr="00A42F82" w:rsidRDefault="008B454A" w:rsidP="008B454A">
      <w:pPr>
        <w:rPr>
          <w:rFonts w:ascii="Arial" w:hAnsi="Arial" w:cs="Arial"/>
        </w:rPr>
      </w:pPr>
    </w:p>
    <w:tbl>
      <w:tblPr>
        <w:tblStyle w:val="TableGrid"/>
        <w:tblW w:w="5000" w:type="pct"/>
        <w:tblLook w:val="04A0" w:firstRow="1" w:lastRow="0" w:firstColumn="1" w:lastColumn="0" w:noHBand="0" w:noVBand="1"/>
      </w:tblPr>
      <w:tblGrid>
        <w:gridCol w:w="487"/>
        <w:gridCol w:w="6335"/>
        <w:gridCol w:w="1096"/>
        <w:gridCol w:w="1098"/>
      </w:tblGrid>
      <w:tr w:rsidR="008B454A" w:rsidRPr="00A42F82" w14:paraId="79D682B3" w14:textId="77777777" w:rsidTr="008B454A">
        <w:trPr>
          <w:trHeight w:val="383"/>
        </w:trPr>
        <w:tc>
          <w:tcPr>
            <w:tcW w:w="270" w:type="pct"/>
            <w:vMerge w:val="restart"/>
            <w:shd w:val="clear" w:color="auto" w:fill="F2F2F2" w:themeFill="background1" w:themeFillShade="F2"/>
            <w:vAlign w:val="center"/>
          </w:tcPr>
          <w:p w14:paraId="0C1036B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10</w:t>
            </w:r>
          </w:p>
        </w:tc>
        <w:tc>
          <w:tcPr>
            <w:tcW w:w="3513" w:type="pct"/>
            <w:vMerge w:val="restart"/>
            <w:shd w:val="clear" w:color="auto" w:fill="F2F2F2" w:themeFill="background1" w:themeFillShade="F2"/>
            <w:vAlign w:val="center"/>
          </w:tcPr>
          <w:p w14:paraId="65107C6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48228EE" w14:textId="77777777" w:rsidR="008B454A" w:rsidRPr="00A42F82" w:rsidRDefault="008B454A" w:rsidP="000D7FF1">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5069094D"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896BCD1" w14:textId="77777777" w:rsidR="008B454A" w:rsidRPr="00A42F82" w:rsidRDefault="008B454A" w:rsidP="000D7FF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B454A" w:rsidRPr="00A42F82" w14:paraId="1E66EDCD" w14:textId="77777777" w:rsidTr="008B454A">
        <w:trPr>
          <w:trHeight w:val="218"/>
        </w:trPr>
        <w:tc>
          <w:tcPr>
            <w:tcW w:w="270" w:type="pct"/>
            <w:vMerge/>
            <w:shd w:val="clear" w:color="auto" w:fill="F2F2F2" w:themeFill="background1" w:themeFillShade="F2"/>
            <w:vAlign w:val="center"/>
          </w:tcPr>
          <w:p w14:paraId="356118FF" w14:textId="77777777" w:rsidR="008B454A" w:rsidRPr="00A42F82" w:rsidRDefault="008B454A" w:rsidP="000D7FF1">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14:paraId="6908ADCD" w14:textId="77777777" w:rsidR="008B454A" w:rsidRPr="00A42F82" w:rsidRDefault="008B454A" w:rsidP="000D7FF1">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0D007009"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608" w:type="pct"/>
            <w:shd w:val="clear" w:color="auto" w:fill="D9D9D9" w:themeFill="background1" w:themeFillShade="D9"/>
            <w:vAlign w:val="center"/>
          </w:tcPr>
          <w:p w14:paraId="64D6C596" w14:textId="77777777" w:rsidR="008B454A" w:rsidRPr="00A42F82" w:rsidRDefault="00B44357" w:rsidP="000D7FF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bCs/>
                    <w:sz w:val="22"/>
                    <w:szCs w:val="22"/>
                  </w:rPr>
                  <w:t>☐</w:t>
                </w:r>
              </w:sdtContent>
            </w:sdt>
          </w:p>
        </w:tc>
      </w:tr>
      <w:tr w:rsidR="008B454A" w:rsidRPr="00A42F82" w14:paraId="0FD33B6E" w14:textId="77777777" w:rsidTr="008B454A">
        <w:tc>
          <w:tcPr>
            <w:tcW w:w="270" w:type="pct"/>
            <w:shd w:val="clear" w:color="auto" w:fill="FFFFFF" w:themeFill="background1"/>
            <w:vAlign w:val="center"/>
          </w:tcPr>
          <w:p w14:paraId="6DBD90E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11</w:t>
            </w:r>
          </w:p>
        </w:tc>
        <w:tc>
          <w:tcPr>
            <w:tcW w:w="4730" w:type="pct"/>
            <w:gridSpan w:val="3"/>
            <w:shd w:val="clear" w:color="auto" w:fill="FFFFFF" w:themeFill="background1"/>
          </w:tcPr>
          <w:p w14:paraId="1C6E1B4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7188553" w14:textId="77777777" w:rsidR="008B454A" w:rsidRPr="00A42F82" w:rsidRDefault="008B454A" w:rsidP="000D7FF1">
            <w:pPr>
              <w:rPr>
                <w:rFonts w:ascii="Arial" w:hAnsi="Arial" w:cs="Arial"/>
                <w:sz w:val="22"/>
                <w:szCs w:val="22"/>
              </w:rPr>
            </w:pPr>
          </w:p>
          <w:p w14:paraId="12BF8C89" w14:textId="77777777" w:rsidR="008B454A" w:rsidRPr="00A42F82" w:rsidRDefault="008B454A" w:rsidP="000D7FF1">
            <w:pPr>
              <w:rPr>
                <w:rFonts w:ascii="Arial" w:hAnsi="Arial" w:cs="Arial"/>
                <w:sz w:val="22"/>
                <w:szCs w:val="22"/>
              </w:rPr>
            </w:pPr>
          </w:p>
          <w:p w14:paraId="597F0CE7" w14:textId="77777777" w:rsidR="008B454A" w:rsidRPr="00A42F82" w:rsidRDefault="008B454A" w:rsidP="000D7FF1">
            <w:pPr>
              <w:rPr>
                <w:rFonts w:ascii="Arial" w:hAnsi="Arial" w:cs="Arial"/>
                <w:sz w:val="22"/>
                <w:szCs w:val="22"/>
              </w:rPr>
            </w:pPr>
          </w:p>
          <w:p w14:paraId="7A1EEF67"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59BABED" w14:textId="77777777" w:rsidR="008B454A" w:rsidRPr="00A42F82" w:rsidRDefault="008B454A" w:rsidP="008B454A">
      <w:pPr>
        <w:autoSpaceDE w:val="0"/>
        <w:autoSpaceDN w:val="0"/>
        <w:adjustRightInd w:val="0"/>
        <w:spacing w:after="240"/>
        <w:rPr>
          <w:rFonts w:ascii="Arial" w:hAnsi="Arial" w:cs="Arial"/>
          <w:b/>
          <w:sz w:val="22"/>
          <w:szCs w:val="22"/>
        </w:rPr>
      </w:pPr>
    </w:p>
    <w:tbl>
      <w:tblPr>
        <w:tblStyle w:val="TableGrid"/>
        <w:tblW w:w="5000" w:type="pct"/>
        <w:tblLook w:val="04A0" w:firstRow="1" w:lastRow="0" w:firstColumn="1" w:lastColumn="0" w:noHBand="0" w:noVBand="1"/>
      </w:tblPr>
      <w:tblGrid>
        <w:gridCol w:w="485"/>
        <w:gridCol w:w="7088"/>
        <w:gridCol w:w="734"/>
        <w:gridCol w:w="709"/>
      </w:tblGrid>
      <w:tr w:rsidR="008B454A" w:rsidRPr="00A42F82" w14:paraId="349E52C1" w14:textId="77777777" w:rsidTr="008B454A">
        <w:tc>
          <w:tcPr>
            <w:tcW w:w="269" w:type="pct"/>
            <w:shd w:val="clear" w:color="auto" w:fill="F2F2F2" w:themeFill="background1" w:themeFillShade="F2"/>
            <w:vAlign w:val="center"/>
          </w:tcPr>
          <w:p w14:paraId="301F6915" w14:textId="77777777" w:rsidR="008B454A" w:rsidRPr="00A42F82" w:rsidRDefault="008B454A" w:rsidP="000D7FF1">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400F1722"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14:paraId="1DF7384A" w14:textId="77777777" w:rsidR="008B454A" w:rsidRPr="00A42F82" w:rsidRDefault="008B454A" w:rsidP="000D7FF1">
            <w:pPr>
              <w:autoSpaceDE w:val="0"/>
              <w:autoSpaceDN w:val="0"/>
              <w:adjustRightInd w:val="0"/>
              <w:jc w:val="center"/>
              <w:rPr>
                <w:rFonts w:ascii="Arial" w:hAnsi="Arial" w:cs="Arial"/>
                <w:b/>
                <w:bCs/>
                <w:sz w:val="22"/>
                <w:szCs w:val="22"/>
              </w:rPr>
            </w:pPr>
          </w:p>
          <w:p w14:paraId="3037268E"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4ECEEDDA" w14:textId="77777777" w:rsidR="008B454A" w:rsidRPr="00A42F82" w:rsidRDefault="008B454A" w:rsidP="000D7FF1">
            <w:pPr>
              <w:autoSpaceDE w:val="0"/>
              <w:autoSpaceDN w:val="0"/>
              <w:adjustRightInd w:val="0"/>
              <w:jc w:val="center"/>
              <w:rPr>
                <w:rFonts w:ascii="Arial" w:hAnsi="Arial" w:cs="Arial"/>
                <w:b/>
                <w:bCs/>
                <w:sz w:val="22"/>
                <w:szCs w:val="22"/>
              </w:rPr>
            </w:pPr>
          </w:p>
          <w:p w14:paraId="73879CFC"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4A" w:rsidRPr="00A42F82" w14:paraId="300344F7" w14:textId="77777777" w:rsidTr="008B454A">
        <w:trPr>
          <w:trHeight w:val="439"/>
        </w:trPr>
        <w:tc>
          <w:tcPr>
            <w:tcW w:w="269" w:type="pct"/>
            <w:shd w:val="clear" w:color="auto" w:fill="F2F2F2" w:themeFill="background1" w:themeFillShade="F2"/>
            <w:vAlign w:val="center"/>
          </w:tcPr>
          <w:p w14:paraId="38D97C7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3931" w:type="pct"/>
            <w:shd w:val="clear" w:color="auto" w:fill="F2F2F2" w:themeFill="background1" w:themeFillShade="F2"/>
            <w:vAlign w:val="center"/>
          </w:tcPr>
          <w:p w14:paraId="0A88F6F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43762BE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277E36A6"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D12D349" w14:textId="77777777" w:rsidTr="008B454A">
        <w:trPr>
          <w:trHeight w:val="403"/>
        </w:trPr>
        <w:tc>
          <w:tcPr>
            <w:tcW w:w="269" w:type="pct"/>
            <w:shd w:val="clear" w:color="auto" w:fill="F2F2F2" w:themeFill="background1" w:themeFillShade="F2"/>
            <w:vAlign w:val="center"/>
          </w:tcPr>
          <w:p w14:paraId="0879763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931" w:type="pct"/>
            <w:shd w:val="clear" w:color="auto" w:fill="F2F2F2" w:themeFill="background1" w:themeFillShade="F2"/>
            <w:vAlign w:val="center"/>
          </w:tcPr>
          <w:p w14:paraId="36B92EE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7949A86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9CEC972"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18B2D259" w14:textId="77777777" w:rsidTr="008B454A">
        <w:trPr>
          <w:trHeight w:val="439"/>
        </w:trPr>
        <w:tc>
          <w:tcPr>
            <w:tcW w:w="269" w:type="pct"/>
            <w:shd w:val="clear" w:color="auto" w:fill="F2F2F2" w:themeFill="background1" w:themeFillShade="F2"/>
            <w:vAlign w:val="center"/>
          </w:tcPr>
          <w:p w14:paraId="46406C3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931" w:type="pct"/>
            <w:shd w:val="clear" w:color="auto" w:fill="F2F2F2" w:themeFill="background1" w:themeFillShade="F2"/>
            <w:vAlign w:val="center"/>
          </w:tcPr>
          <w:p w14:paraId="3083510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38C7EFA7"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941B467"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749D11AA" w14:textId="77777777" w:rsidTr="008B454A">
        <w:trPr>
          <w:trHeight w:val="403"/>
        </w:trPr>
        <w:tc>
          <w:tcPr>
            <w:tcW w:w="269" w:type="pct"/>
            <w:shd w:val="clear" w:color="auto" w:fill="F2F2F2" w:themeFill="background1" w:themeFillShade="F2"/>
            <w:vAlign w:val="center"/>
          </w:tcPr>
          <w:p w14:paraId="1F3C6EA2"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931" w:type="pct"/>
            <w:shd w:val="clear" w:color="auto" w:fill="F2F2F2" w:themeFill="background1" w:themeFillShade="F2"/>
            <w:vAlign w:val="center"/>
          </w:tcPr>
          <w:p w14:paraId="6C6D0F9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2EFB424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829BF4E"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7D7DDA1D" w14:textId="77777777" w:rsidTr="008B454A">
        <w:trPr>
          <w:trHeight w:val="403"/>
        </w:trPr>
        <w:tc>
          <w:tcPr>
            <w:tcW w:w="269" w:type="pct"/>
            <w:shd w:val="clear" w:color="auto" w:fill="F2F2F2" w:themeFill="background1" w:themeFillShade="F2"/>
            <w:vAlign w:val="center"/>
          </w:tcPr>
          <w:p w14:paraId="48BB8A3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931" w:type="pct"/>
            <w:shd w:val="clear" w:color="auto" w:fill="F2F2F2" w:themeFill="background1" w:themeFillShade="F2"/>
            <w:vAlign w:val="center"/>
          </w:tcPr>
          <w:p w14:paraId="5DB12EC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715C4BE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7CD7CA6E"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8F08496" w14:textId="77777777" w:rsidTr="008B454A">
        <w:trPr>
          <w:trHeight w:val="439"/>
        </w:trPr>
        <w:tc>
          <w:tcPr>
            <w:tcW w:w="269" w:type="pct"/>
            <w:shd w:val="clear" w:color="auto" w:fill="F2F2F2" w:themeFill="background1" w:themeFillShade="F2"/>
            <w:vAlign w:val="center"/>
          </w:tcPr>
          <w:p w14:paraId="602589F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931" w:type="pct"/>
            <w:shd w:val="clear" w:color="auto" w:fill="F2F2F2" w:themeFill="background1" w:themeFillShade="F2"/>
            <w:vAlign w:val="center"/>
          </w:tcPr>
          <w:p w14:paraId="1B2B87B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7001C13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0E5EE12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C25E0CD" w14:textId="77777777" w:rsidTr="008B454A">
        <w:trPr>
          <w:trHeight w:val="403"/>
        </w:trPr>
        <w:tc>
          <w:tcPr>
            <w:tcW w:w="269" w:type="pct"/>
            <w:shd w:val="clear" w:color="auto" w:fill="F2F2F2" w:themeFill="background1" w:themeFillShade="F2"/>
            <w:vAlign w:val="center"/>
          </w:tcPr>
          <w:p w14:paraId="6E1B4C2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931" w:type="pct"/>
            <w:shd w:val="clear" w:color="auto" w:fill="F2F2F2" w:themeFill="background1" w:themeFillShade="F2"/>
            <w:vAlign w:val="center"/>
          </w:tcPr>
          <w:p w14:paraId="28454FF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0619311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0F7DE77A"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18ACD1B" w14:textId="77777777" w:rsidTr="008B454A">
        <w:trPr>
          <w:trHeight w:val="403"/>
        </w:trPr>
        <w:tc>
          <w:tcPr>
            <w:tcW w:w="269" w:type="pct"/>
            <w:shd w:val="clear" w:color="auto" w:fill="F2F2F2" w:themeFill="background1" w:themeFillShade="F2"/>
            <w:vAlign w:val="center"/>
          </w:tcPr>
          <w:p w14:paraId="042DFC22"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4731" w:type="pct"/>
            <w:gridSpan w:val="3"/>
            <w:shd w:val="clear" w:color="auto" w:fill="F2F2F2" w:themeFill="background1" w:themeFillShade="F2"/>
            <w:vAlign w:val="center"/>
          </w:tcPr>
          <w:p w14:paraId="732E47F1" w14:textId="77777777" w:rsidR="008B454A" w:rsidRPr="00A42F82" w:rsidRDefault="008B454A" w:rsidP="000D7FF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B454A" w:rsidRPr="00A42F82" w14:paraId="5FA91FE9" w14:textId="77777777" w:rsidTr="008B454A">
        <w:trPr>
          <w:trHeight w:val="403"/>
        </w:trPr>
        <w:tc>
          <w:tcPr>
            <w:tcW w:w="269" w:type="pct"/>
            <w:vAlign w:val="center"/>
          </w:tcPr>
          <w:p w14:paraId="54EB55A8" w14:textId="77777777" w:rsidR="008B454A" w:rsidRPr="00A42F82" w:rsidRDefault="008B454A" w:rsidP="000D7FF1">
            <w:pPr>
              <w:autoSpaceDE w:val="0"/>
              <w:autoSpaceDN w:val="0"/>
              <w:adjustRightInd w:val="0"/>
              <w:jc w:val="center"/>
              <w:rPr>
                <w:rFonts w:ascii="Arial" w:hAnsi="Arial" w:cs="Arial"/>
                <w:sz w:val="22"/>
                <w:szCs w:val="22"/>
              </w:rPr>
            </w:pPr>
          </w:p>
        </w:tc>
        <w:tc>
          <w:tcPr>
            <w:tcW w:w="4731" w:type="pct"/>
            <w:gridSpan w:val="3"/>
            <w:vAlign w:val="center"/>
          </w:tcPr>
          <w:p w14:paraId="6341E77E" w14:textId="77777777" w:rsidR="008B454A" w:rsidRPr="00A42F82" w:rsidRDefault="008B454A" w:rsidP="000D7FF1">
            <w:pPr>
              <w:rPr>
                <w:rFonts w:ascii="Arial" w:hAnsi="Arial" w:cs="Arial"/>
              </w:rPr>
            </w:pPr>
          </w:p>
          <w:p w14:paraId="725AC854" w14:textId="77777777" w:rsidR="008B454A" w:rsidRPr="00A42F82" w:rsidRDefault="008B454A" w:rsidP="000D7FF1">
            <w:pPr>
              <w:rPr>
                <w:rFonts w:ascii="Arial" w:hAnsi="Arial" w:cs="Arial"/>
              </w:rPr>
            </w:pPr>
          </w:p>
          <w:p w14:paraId="1FC42C83" w14:textId="77777777" w:rsidR="008B454A" w:rsidRPr="00A42F82" w:rsidRDefault="008B454A" w:rsidP="000D7FF1">
            <w:pPr>
              <w:rPr>
                <w:rFonts w:ascii="Arial" w:hAnsi="Arial" w:cs="Arial"/>
                <w:sz w:val="22"/>
                <w:szCs w:val="22"/>
              </w:rPr>
            </w:pPr>
          </w:p>
          <w:p w14:paraId="43EC69F1"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763A13EB" w14:textId="77777777" w:rsidR="008B454A" w:rsidRPr="00A42F82" w:rsidRDefault="008B454A" w:rsidP="008B454A">
      <w:pPr>
        <w:autoSpaceDE w:val="0"/>
        <w:autoSpaceDN w:val="0"/>
        <w:adjustRightInd w:val="0"/>
        <w:spacing w:after="240"/>
        <w:rPr>
          <w:rFonts w:ascii="Arial" w:hAnsi="Arial" w:cs="Arial"/>
          <w:b/>
          <w:sz w:val="22"/>
          <w:szCs w:val="22"/>
        </w:rPr>
      </w:pPr>
    </w:p>
    <w:p w14:paraId="2D1B1C41" w14:textId="77777777" w:rsidR="008B454A" w:rsidRPr="00A42F82" w:rsidRDefault="008B454A" w:rsidP="008B454A">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86"/>
        <w:gridCol w:w="7097"/>
        <w:gridCol w:w="730"/>
        <w:gridCol w:w="703"/>
      </w:tblGrid>
      <w:tr w:rsidR="008B454A" w:rsidRPr="00A42F82" w14:paraId="60731CFE" w14:textId="77777777" w:rsidTr="008B454A">
        <w:trPr>
          <w:trHeight w:val="558"/>
        </w:trPr>
        <w:tc>
          <w:tcPr>
            <w:tcW w:w="269" w:type="pct"/>
            <w:shd w:val="clear" w:color="auto" w:fill="F2F2F2" w:themeFill="background1" w:themeFillShade="F2"/>
            <w:vAlign w:val="center"/>
          </w:tcPr>
          <w:p w14:paraId="0417A316" w14:textId="77777777" w:rsidR="008B454A" w:rsidRPr="00A42F82" w:rsidRDefault="008B454A" w:rsidP="000D7FF1">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19D842AF"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405" w:type="pct"/>
            <w:shd w:val="clear" w:color="auto" w:fill="F2F2F2" w:themeFill="background1" w:themeFillShade="F2"/>
            <w:vAlign w:val="center"/>
          </w:tcPr>
          <w:p w14:paraId="1882F630"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0" w:type="pct"/>
            <w:shd w:val="clear" w:color="auto" w:fill="F2F2F2" w:themeFill="background1" w:themeFillShade="F2"/>
            <w:vAlign w:val="center"/>
          </w:tcPr>
          <w:p w14:paraId="732B5545"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4A" w:rsidRPr="00A42F82" w14:paraId="1E796E4F" w14:textId="77777777" w:rsidTr="008B454A">
        <w:trPr>
          <w:trHeight w:val="439"/>
        </w:trPr>
        <w:tc>
          <w:tcPr>
            <w:tcW w:w="269" w:type="pct"/>
            <w:shd w:val="clear" w:color="auto" w:fill="F2F2F2" w:themeFill="background1" w:themeFillShade="F2"/>
            <w:vAlign w:val="center"/>
          </w:tcPr>
          <w:p w14:paraId="3B2C2FE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3936" w:type="pct"/>
            <w:shd w:val="clear" w:color="auto" w:fill="F2F2F2" w:themeFill="background1" w:themeFillShade="F2"/>
            <w:vAlign w:val="center"/>
          </w:tcPr>
          <w:p w14:paraId="2935FBB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17069D09"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73C317EA"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73C0F3BE" w14:textId="77777777" w:rsidTr="008B454A">
        <w:trPr>
          <w:trHeight w:val="439"/>
        </w:trPr>
        <w:tc>
          <w:tcPr>
            <w:tcW w:w="269" w:type="pct"/>
            <w:shd w:val="clear" w:color="auto" w:fill="F2F2F2" w:themeFill="background1" w:themeFillShade="F2"/>
            <w:vAlign w:val="center"/>
          </w:tcPr>
          <w:p w14:paraId="3389A1B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2</w:t>
            </w:r>
          </w:p>
        </w:tc>
        <w:tc>
          <w:tcPr>
            <w:tcW w:w="3936" w:type="pct"/>
            <w:shd w:val="clear" w:color="auto" w:fill="F2F2F2" w:themeFill="background1" w:themeFillShade="F2"/>
            <w:vAlign w:val="center"/>
          </w:tcPr>
          <w:p w14:paraId="420ED61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4E37B839"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4AA33F5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C4A1809" w14:textId="77777777" w:rsidTr="008B454A">
        <w:trPr>
          <w:trHeight w:val="439"/>
        </w:trPr>
        <w:tc>
          <w:tcPr>
            <w:tcW w:w="269" w:type="pct"/>
            <w:shd w:val="clear" w:color="auto" w:fill="F2F2F2" w:themeFill="background1" w:themeFillShade="F2"/>
            <w:vAlign w:val="center"/>
          </w:tcPr>
          <w:p w14:paraId="4C53C0C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3</w:t>
            </w:r>
          </w:p>
        </w:tc>
        <w:tc>
          <w:tcPr>
            <w:tcW w:w="3936" w:type="pct"/>
            <w:shd w:val="clear" w:color="auto" w:fill="F2F2F2" w:themeFill="background1" w:themeFillShade="F2"/>
            <w:vAlign w:val="center"/>
          </w:tcPr>
          <w:p w14:paraId="441661FD"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29B9F16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5D6E51E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272BE04" w14:textId="77777777" w:rsidTr="008B454A">
        <w:trPr>
          <w:trHeight w:val="403"/>
        </w:trPr>
        <w:tc>
          <w:tcPr>
            <w:tcW w:w="269" w:type="pct"/>
            <w:shd w:val="clear" w:color="auto" w:fill="F2F2F2" w:themeFill="background1" w:themeFillShade="F2"/>
            <w:vAlign w:val="center"/>
          </w:tcPr>
          <w:p w14:paraId="718905C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4</w:t>
            </w:r>
          </w:p>
        </w:tc>
        <w:tc>
          <w:tcPr>
            <w:tcW w:w="3936" w:type="pct"/>
            <w:shd w:val="clear" w:color="auto" w:fill="F2F2F2" w:themeFill="background1" w:themeFillShade="F2"/>
            <w:vAlign w:val="center"/>
          </w:tcPr>
          <w:p w14:paraId="30AFB4E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5FBAF2E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2204851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5E06D0E" w14:textId="77777777" w:rsidTr="008B454A">
        <w:trPr>
          <w:trHeight w:val="403"/>
        </w:trPr>
        <w:tc>
          <w:tcPr>
            <w:tcW w:w="269" w:type="pct"/>
            <w:shd w:val="clear" w:color="auto" w:fill="F2F2F2" w:themeFill="background1" w:themeFillShade="F2"/>
            <w:vAlign w:val="center"/>
          </w:tcPr>
          <w:p w14:paraId="26F0603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5</w:t>
            </w:r>
          </w:p>
        </w:tc>
        <w:tc>
          <w:tcPr>
            <w:tcW w:w="3936" w:type="pct"/>
            <w:shd w:val="clear" w:color="auto" w:fill="F2F2F2" w:themeFill="background1" w:themeFillShade="F2"/>
            <w:vAlign w:val="center"/>
          </w:tcPr>
          <w:p w14:paraId="6EA70F3D"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1A009664"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23963E4A"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4900357" w14:textId="77777777" w:rsidTr="008B454A">
        <w:trPr>
          <w:trHeight w:val="403"/>
        </w:trPr>
        <w:tc>
          <w:tcPr>
            <w:tcW w:w="269" w:type="pct"/>
            <w:shd w:val="clear" w:color="auto" w:fill="F2F2F2" w:themeFill="background1" w:themeFillShade="F2"/>
            <w:vAlign w:val="center"/>
          </w:tcPr>
          <w:p w14:paraId="1DC4999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6</w:t>
            </w:r>
          </w:p>
        </w:tc>
        <w:tc>
          <w:tcPr>
            <w:tcW w:w="3936" w:type="pct"/>
            <w:shd w:val="clear" w:color="auto" w:fill="F2F2F2" w:themeFill="background1" w:themeFillShade="F2"/>
            <w:vAlign w:val="center"/>
          </w:tcPr>
          <w:p w14:paraId="1A43FD3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3D56AB0F"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0ED2422"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25DBDED" w14:textId="77777777" w:rsidTr="008B454A">
        <w:trPr>
          <w:trHeight w:val="439"/>
        </w:trPr>
        <w:tc>
          <w:tcPr>
            <w:tcW w:w="269" w:type="pct"/>
            <w:shd w:val="clear" w:color="auto" w:fill="F2F2F2" w:themeFill="background1" w:themeFillShade="F2"/>
            <w:vAlign w:val="center"/>
          </w:tcPr>
          <w:p w14:paraId="03DD1C6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7</w:t>
            </w:r>
          </w:p>
        </w:tc>
        <w:tc>
          <w:tcPr>
            <w:tcW w:w="3936" w:type="pct"/>
            <w:shd w:val="clear" w:color="auto" w:fill="F2F2F2" w:themeFill="background1" w:themeFillShade="F2"/>
            <w:vAlign w:val="center"/>
          </w:tcPr>
          <w:p w14:paraId="5496DE8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3AE2BAD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27271BA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35C6EDEA" w14:textId="77777777" w:rsidTr="008B454A">
        <w:trPr>
          <w:trHeight w:val="403"/>
        </w:trPr>
        <w:tc>
          <w:tcPr>
            <w:tcW w:w="269" w:type="pct"/>
            <w:shd w:val="clear" w:color="auto" w:fill="F2F2F2" w:themeFill="background1" w:themeFillShade="F2"/>
            <w:vAlign w:val="center"/>
          </w:tcPr>
          <w:p w14:paraId="014BED2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8</w:t>
            </w:r>
          </w:p>
        </w:tc>
        <w:tc>
          <w:tcPr>
            <w:tcW w:w="3936" w:type="pct"/>
            <w:shd w:val="clear" w:color="auto" w:fill="F2F2F2" w:themeFill="background1" w:themeFillShade="F2"/>
            <w:vAlign w:val="center"/>
          </w:tcPr>
          <w:p w14:paraId="58D62359"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A16E4E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B592400"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4B8577E" w14:textId="77777777" w:rsidTr="008B454A">
        <w:trPr>
          <w:trHeight w:val="439"/>
        </w:trPr>
        <w:tc>
          <w:tcPr>
            <w:tcW w:w="269" w:type="pct"/>
            <w:shd w:val="clear" w:color="auto" w:fill="F2F2F2" w:themeFill="background1" w:themeFillShade="F2"/>
            <w:vAlign w:val="center"/>
          </w:tcPr>
          <w:p w14:paraId="2BA202A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9</w:t>
            </w:r>
          </w:p>
        </w:tc>
        <w:tc>
          <w:tcPr>
            <w:tcW w:w="3936" w:type="pct"/>
            <w:shd w:val="clear" w:color="auto" w:fill="F2F2F2" w:themeFill="background1" w:themeFillShade="F2"/>
            <w:vAlign w:val="center"/>
          </w:tcPr>
          <w:p w14:paraId="014C6F9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C61290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666ED39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AA3EF82" w14:textId="77777777" w:rsidTr="008B454A">
        <w:trPr>
          <w:trHeight w:val="403"/>
        </w:trPr>
        <w:tc>
          <w:tcPr>
            <w:tcW w:w="269" w:type="pct"/>
            <w:shd w:val="clear" w:color="auto" w:fill="F2F2F2" w:themeFill="background1" w:themeFillShade="F2"/>
            <w:vAlign w:val="center"/>
          </w:tcPr>
          <w:p w14:paraId="6F015E7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10</w:t>
            </w:r>
          </w:p>
        </w:tc>
        <w:tc>
          <w:tcPr>
            <w:tcW w:w="3936" w:type="pct"/>
            <w:shd w:val="clear" w:color="auto" w:fill="F2F2F2" w:themeFill="background1" w:themeFillShade="F2"/>
            <w:vAlign w:val="center"/>
          </w:tcPr>
          <w:p w14:paraId="2292692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5D7E5B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269559D4"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0E8622D" w14:textId="77777777" w:rsidTr="008B454A">
        <w:trPr>
          <w:trHeight w:val="403"/>
        </w:trPr>
        <w:tc>
          <w:tcPr>
            <w:tcW w:w="269" w:type="pct"/>
            <w:shd w:val="clear" w:color="auto" w:fill="F2F2F2" w:themeFill="background1" w:themeFillShade="F2"/>
            <w:vAlign w:val="center"/>
          </w:tcPr>
          <w:p w14:paraId="0E2831B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11</w:t>
            </w:r>
          </w:p>
        </w:tc>
        <w:tc>
          <w:tcPr>
            <w:tcW w:w="3936" w:type="pct"/>
            <w:shd w:val="clear" w:color="auto" w:fill="F2F2F2" w:themeFill="background1" w:themeFillShade="F2"/>
            <w:vAlign w:val="center"/>
          </w:tcPr>
          <w:p w14:paraId="3708B52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641AEB1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7BAB616"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C4DDA3C" w14:textId="77777777" w:rsidTr="008B454A">
        <w:trPr>
          <w:trHeight w:val="403"/>
        </w:trPr>
        <w:tc>
          <w:tcPr>
            <w:tcW w:w="269" w:type="pct"/>
            <w:shd w:val="clear" w:color="auto" w:fill="F2F2F2" w:themeFill="background1" w:themeFillShade="F2"/>
            <w:vAlign w:val="center"/>
          </w:tcPr>
          <w:p w14:paraId="7E0B3FA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12</w:t>
            </w:r>
          </w:p>
        </w:tc>
        <w:tc>
          <w:tcPr>
            <w:tcW w:w="3936" w:type="pct"/>
            <w:shd w:val="clear" w:color="auto" w:fill="F2F2F2" w:themeFill="background1" w:themeFillShade="F2"/>
            <w:vAlign w:val="center"/>
          </w:tcPr>
          <w:p w14:paraId="109695D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7BFED907"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7AD8DAC6"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6499B37" w14:textId="77777777" w:rsidTr="008B454A">
        <w:trPr>
          <w:trHeight w:val="403"/>
        </w:trPr>
        <w:tc>
          <w:tcPr>
            <w:tcW w:w="269" w:type="pct"/>
            <w:shd w:val="clear" w:color="auto" w:fill="F2F2F2" w:themeFill="background1" w:themeFillShade="F2"/>
            <w:vAlign w:val="center"/>
          </w:tcPr>
          <w:p w14:paraId="01BA16D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13</w:t>
            </w:r>
          </w:p>
        </w:tc>
        <w:tc>
          <w:tcPr>
            <w:tcW w:w="3936" w:type="pct"/>
            <w:shd w:val="clear" w:color="auto" w:fill="F2F2F2" w:themeFill="background1" w:themeFillShade="F2"/>
            <w:vAlign w:val="center"/>
          </w:tcPr>
          <w:p w14:paraId="5B0A6D3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A0C217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E6D685C"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AEB9186" w14:textId="77777777" w:rsidTr="008B454A">
        <w:trPr>
          <w:trHeight w:val="403"/>
        </w:trPr>
        <w:tc>
          <w:tcPr>
            <w:tcW w:w="269" w:type="pct"/>
            <w:shd w:val="clear" w:color="auto" w:fill="F2F2F2" w:themeFill="background1" w:themeFillShade="F2"/>
            <w:vAlign w:val="center"/>
          </w:tcPr>
          <w:p w14:paraId="10D4685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14</w:t>
            </w:r>
          </w:p>
        </w:tc>
        <w:tc>
          <w:tcPr>
            <w:tcW w:w="3936" w:type="pct"/>
            <w:shd w:val="clear" w:color="auto" w:fill="F2F2F2" w:themeFill="background1" w:themeFillShade="F2"/>
            <w:vAlign w:val="center"/>
          </w:tcPr>
          <w:p w14:paraId="3FB2D56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4AB09792"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3B391C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1340A18" w14:textId="77777777" w:rsidTr="008B454A">
        <w:trPr>
          <w:trHeight w:val="403"/>
        </w:trPr>
        <w:tc>
          <w:tcPr>
            <w:tcW w:w="269" w:type="pct"/>
            <w:shd w:val="clear" w:color="auto" w:fill="F2F2F2" w:themeFill="background1" w:themeFillShade="F2"/>
            <w:vAlign w:val="center"/>
          </w:tcPr>
          <w:p w14:paraId="4A3A979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15</w:t>
            </w:r>
          </w:p>
        </w:tc>
        <w:tc>
          <w:tcPr>
            <w:tcW w:w="3936" w:type="pct"/>
            <w:shd w:val="clear" w:color="auto" w:fill="F2F2F2" w:themeFill="background1" w:themeFillShade="F2"/>
            <w:vAlign w:val="center"/>
          </w:tcPr>
          <w:p w14:paraId="44D795B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D9756F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51F0E2A7"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FE4B3E5" w14:textId="77777777" w:rsidTr="008B454A">
        <w:trPr>
          <w:trHeight w:val="403"/>
        </w:trPr>
        <w:tc>
          <w:tcPr>
            <w:tcW w:w="269" w:type="pct"/>
            <w:shd w:val="clear" w:color="auto" w:fill="F2F2F2" w:themeFill="background1" w:themeFillShade="F2"/>
            <w:vAlign w:val="center"/>
          </w:tcPr>
          <w:p w14:paraId="647403F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16</w:t>
            </w:r>
          </w:p>
        </w:tc>
        <w:tc>
          <w:tcPr>
            <w:tcW w:w="3936" w:type="pct"/>
            <w:shd w:val="clear" w:color="auto" w:fill="F2F2F2" w:themeFill="background1" w:themeFillShade="F2"/>
            <w:vAlign w:val="center"/>
          </w:tcPr>
          <w:p w14:paraId="51CA403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570DDA5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497D1D95"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6A6C16F" w14:textId="77777777" w:rsidTr="008B454A">
        <w:trPr>
          <w:trHeight w:val="403"/>
        </w:trPr>
        <w:tc>
          <w:tcPr>
            <w:tcW w:w="269" w:type="pct"/>
            <w:shd w:val="clear" w:color="auto" w:fill="F2F2F2" w:themeFill="background1" w:themeFillShade="F2"/>
            <w:vAlign w:val="center"/>
          </w:tcPr>
          <w:p w14:paraId="63D63F1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17</w:t>
            </w:r>
          </w:p>
        </w:tc>
        <w:tc>
          <w:tcPr>
            <w:tcW w:w="3936" w:type="pct"/>
            <w:shd w:val="clear" w:color="auto" w:fill="F2F2F2" w:themeFill="background1" w:themeFillShade="F2"/>
            <w:vAlign w:val="center"/>
          </w:tcPr>
          <w:p w14:paraId="2D3E581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BC5B62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7AE8F909"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2C095A2" w14:textId="77777777" w:rsidTr="008B454A">
        <w:trPr>
          <w:trHeight w:val="403"/>
        </w:trPr>
        <w:tc>
          <w:tcPr>
            <w:tcW w:w="269" w:type="pct"/>
            <w:vAlign w:val="center"/>
          </w:tcPr>
          <w:p w14:paraId="5657A035" w14:textId="77777777" w:rsidR="008B454A" w:rsidRPr="00A42F82" w:rsidRDefault="008B454A" w:rsidP="000D7FF1">
            <w:pPr>
              <w:autoSpaceDE w:val="0"/>
              <w:autoSpaceDN w:val="0"/>
              <w:adjustRightInd w:val="0"/>
              <w:rPr>
                <w:rFonts w:ascii="Arial" w:hAnsi="Arial" w:cs="Arial"/>
                <w:sz w:val="22"/>
                <w:szCs w:val="22"/>
              </w:rPr>
            </w:pPr>
          </w:p>
        </w:tc>
        <w:tc>
          <w:tcPr>
            <w:tcW w:w="3936" w:type="pct"/>
            <w:vAlign w:val="center"/>
          </w:tcPr>
          <w:p w14:paraId="7AA9E5C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62E0B292" w14:textId="77777777" w:rsidR="008B454A" w:rsidRPr="00A42F82" w:rsidRDefault="008B454A" w:rsidP="000D7FF1">
            <w:pPr>
              <w:rPr>
                <w:rFonts w:ascii="Arial" w:hAnsi="Arial" w:cs="Arial"/>
              </w:rPr>
            </w:pPr>
          </w:p>
          <w:p w14:paraId="612F7C8E" w14:textId="77777777" w:rsidR="008B454A" w:rsidRPr="00A42F82" w:rsidRDefault="008B454A" w:rsidP="000D7FF1">
            <w:pPr>
              <w:rPr>
                <w:rFonts w:ascii="Arial" w:hAnsi="Arial" w:cs="Arial"/>
              </w:rPr>
            </w:pPr>
          </w:p>
          <w:p w14:paraId="75CA348A" w14:textId="77777777" w:rsidR="008B454A" w:rsidRPr="00A42F82" w:rsidRDefault="008B454A" w:rsidP="000D7FF1">
            <w:pPr>
              <w:rPr>
                <w:rFonts w:ascii="Arial" w:hAnsi="Arial" w:cs="Arial"/>
                <w:sz w:val="22"/>
                <w:szCs w:val="22"/>
              </w:rPr>
            </w:pPr>
          </w:p>
          <w:p w14:paraId="694E93F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405" w:type="pct"/>
            <w:vMerge/>
            <w:shd w:val="clear" w:color="auto" w:fill="BFBFBF" w:themeFill="background1" w:themeFillShade="BF"/>
            <w:vAlign w:val="center"/>
          </w:tcPr>
          <w:p w14:paraId="068FFC26" w14:textId="77777777" w:rsidR="008B454A" w:rsidRPr="00A42F82" w:rsidRDefault="008B454A" w:rsidP="000D7FF1">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5CC8E9DC" w14:textId="77777777" w:rsidR="008B454A" w:rsidRPr="00A42F82" w:rsidRDefault="008B454A" w:rsidP="000D7FF1">
            <w:pPr>
              <w:autoSpaceDE w:val="0"/>
              <w:autoSpaceDN w:val="0"/>
              <w:adjustRightInd w:val="0"/>
              <w:jc w:val="center"/>
              <w:rPr>
                <w:rFonts w:ascii="Arial" w:hAnsi="Arial" w:cs="Arial"/>
                <w:b/>
                <w:bCs/>
                <w:sz w:val="22"/>
                <w:szCs w:val="22"/>
              </w:rPr>
            </w:pPr>
          </w:p>
        </w:tc>
      </w:tr>
    </w:tbl>
    <w:p w14:paraId="5139333B" w14:textId="77777777" w:rsidR="008B454A" w:rsidRPr="00A42F82" w:rsidRDefault="008B454A" w:rsidP="008B454A">
      <w:pPr>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A6F2DEF" w14:textId="77777777" w:rsidR="008B454A" w:rsidRPr="00A42F82" w:rsidRDefault="008B454A" w:rsidP="008B454A">
      <w:pPr>
        <w:rPr>
          <w:rFonts w:ascii="Arial" w:hAnsi="Arial" w:cs="Arial"/>
          <w:bCs/>
          <w:iCs/>
          <w:sz w:val="22"/>
          <w:szCs w:val="22"/>
        </w:rPr>
      </w:pPr>
    </w:p>
    <w:p w14:paraId="3641F8F3" w14:textId="77777777" w:rsidR="008B454A" w:rsidRPr="00A42F82" w:rsidRDefault="008B454A" w:rsidP="008B454A">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BF854ED" w14:textId="77777777" w:rsidR="008B454A" w:rsidRPr="00A42F82" w:rsidRDefault="008B454A" w:rsidP="008B454A">
      <w:pPr>
        <w:rPr>
          <w:rFonts w:ascii="Arial" w:hAnsi="Arial" w:cs="Arial"/>
          <w:bCs/>
          <w:iCs/>
          <w:sz w:val="22"/>
          <w:szCs w:val="22"/>
        </w:rPr>
      </w:pPr>
    </w:p>
    <w:p w14:paraId="20DEC8FD"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t>SECTION G: Intended Participants</w:t>
      </w:r>
    </w:p>
    <w:p w14:paraId="1DD150ED" w14:textId="77777777" w:rsidR="008B454A" w:rsidRPr="00A42F82" w:rsidRDefault="008B454A" w:rsidP="008B454A">
      <w:pPr>
        <w:rPr>
          <w:rFonts w:ascii="Arial" w:hAnsi="Arial" w:cs="Arial"/>
          <w:bCs/>
        </w:rPr>
      </w:pPr>
      <w:r w:rsidRPr="00A42F82">
        <w:rPr>
          <w:rFonts w:ascii="Arial" w:hAnsi="Arial" w:cs="Arial"/>
          <w:bCs/>
        </w:rPr>
        <w:lastRenderedPageBreak/>
        <w:t>If there are no participants then do not complete this section, but go directly to section H.</w:t>
      </w:r>
    </w:p>
    <w:p w14:paraId="021A64B9" w14:textId="77777777" w:rsidR="008B454A" w:rsidRPr="00A42F82" w:rsidRDefault="008B454A" w:rsidP="008B454A">
      <w:pPr>
        <w:rPr>
          <w:rFonts w:ascii="Arial" w:hAnsi="Arial" w:cs="Arial"/>
          <w:bCs/>
        </w:rPr>
      </w:pPr>
    </w:p>
    <w:tbl>
      <w:tblPr>
        <w:tblStyle w:val="TableGrid"/>
        <w:tblW w:w="5000" w:type="pct"/>
        <w:tblLook w:val="04A0" w:firstRow="1" w:lastRow="0" w:firstColumn="1" w:lastColumn="0" w:noHBand="0" w:noVBand="1"/>
      </w:tblPr>
      <w:tblGrid>
        <w:gridCol w:w="485"/>
        <w:gridCol w:w="7088"/>
        <w:gridCol w:w="734"/>
        <w:gridCol w:w="709"/>
      </w:tblGrid>
      <w:tr w:rsidR="008B454A" w:rsidRPr="00A42F82" w14:paraId="786272D5" w14:textId="77777777" w:rsidTr="008B454A">
        <w:tc>
          <w:tcPr>
            <w:tcW w:w="269" w:type="pct"/>
            <w:shd w:val="clear" w:color="auto" w:fill="F2F2F2" w:themeFill="background1" w:themeFillShade="F2"/>
            <w:vAlign w:val="center"/>
          </w:tcPr>
          <w:p w14:paraId="4996D1C4" w14:textId="77777777" w:rsidR="008B454A" w:rsidRPr="00A42F82" w:rsidRDefault="008B454A" w:rsidP="000D7FF1">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39FA2DC3"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407" w:type="pct"/>
            <w:shd w:val="clear" w:color="auto" w:fill="F2F2F2" w:themeFill="background1" w:themeFillShade="F2"/>
          </w:tcPr>
          <w:p w14:paraId="4DBA6F5A" w14:textId="77777777" w:rsidR="008B454A" w:rsidRPr="00A42F82" w:rsidRDefault="008B454A" w:rsidP="000D7FF1">
            <w:pPr>
              <w:autoSpaceDE w:val="0"/>
              <w:autoSpaceDN w:val="0"/>
              <w:adjustRightInd w:val="0"/>
              <w:jc w:val="center"/>
              <w:rPr>
                <w:rFonts w:ascii="Arial" w:hAnsi="Arial" w:cs="Arial"/>
                <w:b/>
                <w:bCs/>
                <w:sz w:val="22"/>
                <w:szCs w:val="22"/>
              </w:rPr>
            </w:pPr>
          </w:p>
          <w:p w14:paraId="044E9D8D"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393" w:type="pct"/>
            <w:shd w:val="clear" w:color="auto" w:fill="F2F2F2" w:themeFill="background1" w:themeFillShade="F2"/>
          </w:tcPr>
          <w:p w14:paraId="56FED322" w14:textId="77777777" w:rsidR="008B454A" w:rsidRPr="00A42F82" w:rsidRDefault="008B454A" w:rsidP="000D7FF1">
            <w:pPr>
              <w:autoSpaceDE w:val="0"/>
              <w:autoSpaceDN w:val="0"/>
              <w:adjustRightInd w:val="0"/>
              <w:jc w:val="center"/>
              <w:rPr>
                <w:rFonts w:ascii="Arial" w:hAnsi="Arial" w:cs="Arial"/>
                <w:b/>
                <w:bCs/>
                <w:sz w:val="22"/>
                <w:szCs w:val="22"/>
              </w:rPr>
            </w:pPr>
          </w:p>
          <w:p w14:paraId="08F69FF0"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4A" w:rsidRPr="00A42F82" w14:paraId="41B31607" w14:textId="77777777" w:rsidTr="008B454A">
        <w:trPr>
          <w:trHeight w:val="439"/>
        </w:trPr>
        <w:tc>
          <w:tcPr>
            <w:tcW w:w="269" w:type="pct"/>
            <w:shd w:val="clear" w:color="auto" w:fill="F2F2F2" w:themeFill="background1" w:themeFillShade="F2"/>
            <w:vAlign w:val="center"/>
          </w:tcPr>
          <w:p w14:paraId="73DC3B8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3931" w:type="pct"/>
            <w:shd w:val="clear" w:color="auto" w:fill="F2F2F2" w:themeFill="background1" w:themeFillShade="F2"/>
            <w:vAlign w:val="center"/>
          </w:tcPr>
          <w:p w14:paraId="62E3B3E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5478ADD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34B292B6"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24E33B5" w14:textId="77777777" w:rsidTr="008B454A">
        <w:trPr>
          <w:trHeight w:val="403"/>
        </w:trPr>
        <w:tc>
          <w:tcPr>
            <w:tcW w:w="269" w:type="pct"/>
            <w:shd w:val="clear" w:color="auto" w:fill="F2F2F2" w:themeFill="background1" w:themeFillShade="F2"/>
            <w:vAlign w:val="center"/>
          </w:tcPr>
          <w:p w14:paraId="0E60D01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931" w:type="pct"/>
            <w:shd w:val="clear" w:color="auto" w:fill="F2F2F2" w:themeFill="background1" w:themeFillShade="F2"/>
            <w:vAlign w:val="center"/>
          </w:tcPr>
          <w:p w14:paraId="331B585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B181F73"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77B5A9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311093B1" w14:textId="77777777" w:rsidTr="008B454A">
        <w:trPr>
          <w:trHeight w:val="439"/>
        </w:trPr>
        <w:tc>
          <w:tcPr>
            <w:tcW w:w="269" w:type="pct"/>
            <w:shd w:val="clear" w:color="auto" w:fill="F2F2F2" w:themeFill="background1" w:themeFillShade="F2"/>
            <w:vAlign w:val="center"/>
          </w:tcPr>
          <w:p w14:paraId="4D22881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3931" w:type="pct"/>
            <w:shd w:val="clear" w:color="auto" w:fill="F2F2F2" w:themeFill="background1" w:themeFillShade="F2"/>
            <w:vAlign w:val="center"/>
          </w:tcPr>
          <w:p w14:paraId="40CB8BF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5BC5194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3367D2D9"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6B53E70" w14:textId="77777777" w:rsidTr="008B454A">
        <w:trPr>
          <w:trHeight w:val="403"/>
        </w:trPr>
        <w:tc>
          <w:tcPr>
            <w:tcW w:w="269" w:type="pct"/>
            <w:shd w:val="clear" w:color="auto" w:fill="F2F2F2" w:themeFill="background1" w:themeFillShade="F2"/>
            <w:vAlign w:val="center"/>
          </w:tcPr>
          <w:p w14:paraId="63FEC45E"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3931" w:type="pct"/>
            <w:shd w:val="clear" w:color="auto" w:fill="F2F2F2" w:themeFill="background1" w:themeFillShade="F2"/>
            <w:vAlign w:val="center"/>
          </w:tcPr>
          <w:p w14:paraId="3FC02689"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49932E2F"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2E5FA7CD"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068A63AB" w14:textId="77777777" w:rsidTr="008B454A">
        <w:trPr>
          <w:trHeight w:val="403"/>
        </w:trPr>
        <w:tc>
          <w:tcPr>
            <w:tcW w:w="269" w:type="pct"/>
            <w:shd w:val="clear" w:color="auto" w:fill="F2F2F2" w:themeFill="background1" w:themeFillShade="F2"/>
            <w:vAlign w:val="center"/>
          </w:tcPr>
          <w:p w14:paraId="122915C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931" w:type="pct"/>
            <w:shd w:val="clear" w:color="auto" w:fill="F2F2F2" w:themeFill="background1" w:themeFillShade="F2"/>
            <w:vAlign w:val="center"/>
          </w:tcPr>
          <w:p w14:paraId="4D35F50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2A06A13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5B632B8B"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29AE97BE" w14:textId="77777777" w:rsidTr="008B454A">
        <w:trPr>
          <w:trHeight w:val="439"/>
        </w:trPr>
        <w:tc>
          <w:tcPr>
            <w:tcW w:w="269" w:type="pct"/>
            <w:shd w:val="clear" w:color="auto" w:fill="F2F2F2" w:themeFill="background1" w:themeFillShade="F2"/>
            <w:vAlign w:val="center"/>
          </w:tcPr>
          <w:p w14:paraId="061E476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931" w:type="pct"/>
            <w:shd w:val="clear" w:color="auto" w:fill="F2F2F2" w:themeFill="background1" w:themeFillShade="F2"/>
            <w:vAlign w:val="center"/>
          </w:tcPr>
          <w:p w14:paraId="52A506D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20034AB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3955BFD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99B40F0" w14:textId="77777777" w:rsidTr="008B454A">
        <w:trPr>
          <w:trHeight w:val="403"/>
        </w:trPr>
        <w:tc>
          <w:tcPr>
            <w:tcW w:w="269" w:type="pct"/>
            <w:shd w:val="clear" w:color="auto" w:fill="F2F2F2" w:themeFill="background1" w:themeFillShade="F2"/>
            <w:vAlign w:val="center"/>
          </w:tcPr>
          <w:p w14:paraId="2A0023A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931" w:type="pct"/>
            <w:shd w:val="clear" w:color="auto" w:fill="F2F2F2" w:themeFill="background1" w:themeFillShade="F2"/>
            <w:vAlign w:val="center"/>
          </w:tcPr>
          <w:p w14:paraId="62655A8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54F774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349F2D57"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51EA50EE" w14:textId="77777777" w:rsidTr="008B454A">
        <w:trPr>
          <w:trHeight w:val="403"/>
        </w:trPr>
        <w:tc>
          <w:tcPr>
            <w:tcW w:w="269" w:type="pct"/>
            <w:shd w:val="clear" w:color="auto" w:fill="F2F2F2" w:themeFill="background1" w:themeFillShade="F2"/>
            <w:vAlign w:val="center"/>
          </w:tcPr>
          <w:p w14:paraId="34172B5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931" w:type="pct"/>
            <w:shd w:val="clear" w:color="auto" w:fill="F2F2F2" w:themeFill="background1" w:themeFillShade="F2"/>
            <w:vAlign w:val="center"/>
          </w:tcPr>
          <w:p w14:paraId="77E5FDD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4D4745FE"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4254FFE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7BD1F4DC" w14:textId="77777777" w:rsidTr="008B454A">
        <w:trPr>
          <w:trHeight w:val="403"/>
        </w:trPr>
        <w:tc>
          <w:tcPr>
            <w:tcW w:w="269" w:type="pct"/>
            <w:shd w:val="clear" w:color="auto" w:fill="F2F2F2" w:themeFill="background1" w:themeFillShade="F2"/>
            <w:vAlign w:val="center"/>
          </w:tcPr>
          <w:p w14:paraId="252F98A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931" w:type="pct"/>
            <w:shd w:val="clear" w:color="auto" w:fill="F2F2F2" w:themeFill="background1" w:themeFillShade="F2"/>
            <w:vAlign w:val="center"/>
          </w:tcPr>
          <w:p w14:paraId="2DFFD82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B13D3FD" w14:textId="77777777" w:rsidR="008B454A" w:rsidRPr="00A42F82" w:rsidRDefault="008B454A" w:rsidP="000D7FF1">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52B874D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096827F7"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1AC9CFDC" w14:textId="77777777" w:rsidTr="008B454A">
        <w:trPr>
          <w:trHeight w:val="403"/>
        </w:trPr>
        <w:tc>
          <w:tcPr>
            <w:tcW w:w="269" w:type="pct"/>
            <w:vAlign w:val="center"/>
          </w:tcPr>
          <w:p w14:paraId="40AB9CB9" w14:textId="77777777" w:rsidR="008B454A" w:rsidRPr="00A42F82" w:rsidRDefault="008B454A" w:rsidP="000D7FF1">
            <w:pPr>
              <w:autoSpaceDE w:val="0"/>
              <w:autoSpaceDN w:val="0"/>
              <w:adjustRightInd w:val="0"/>
              <w:jc w:val="center"/>
              <w:rPr>
                <w:rFonts w:ascii="Arial" w:hAnsi="Arial" w:cs="Arial"/>
                <w:sz w:val="22"/>
                <w:szCs w:val="22"/>
              </w:rPr>
            </w:pPr>
          </w:p>
        </w:tc>
        <w:tc>
          <w:tcPr>
            <w:tcW w:w="3931" w:type="pct"/>
            <w:vAlign w:val="center"/>
          </w:tcPr>
          <w:p w14:paraId="12A8485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CEBF0FE" w14:textId="77777777" w:rsidR="008B454A" w:rsidRPr="00A42F82" w:rsidRDefault="008B454A" w:rsidP="000D7FF1">
            <w:pPr>
              <w:rPr>
                <w:rFonts w:ascii="Arial" w:hAnsi="Arial" w:cs="Arial"/>
              </w:rPr>
            </w:pPr>
          </w:p>
          <w:p w14:paraId="628933BC" w14:textId="77777777" w:rsidR="008B454A" w:rsidRPr="00A42F82" w:rsidRDefault="008B454A" w:rsidP="000D7FF1">
            <w:pPr>
              <w:rPr>
                <w:rFonts w:ascii="Arial" w:hAnsi="Arial" w:cs="Arial"/>
              </w:rPr>
            </w:pPr>
          </w:p>
          <w:p w14:paraId="4492AFFA" w14:textId="77777777" w:rsidR="008B454A" w:rsidRPr="00A42F82" w:rsidRDefault="008B454A" w:rsidP="000D7FF1">
            <w:pPr>
              <w:rPr>
                <w:rFonts w:ascii="Arial" w:hAnsi="Arial" w:cs="Arial"/>
                <w:sz w:val="22"/>
                <w:szCs w:val="22"/>
              </w:rPr>
            </w:pPr>
          </w:p>
          <w:p w14:paraId="4A75ED4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291B8B84" w14:textId="77777777" w:rsidR="008B454A" w:rsidRPr="00A42F82" w:rsidRDefault="008B454A" w:rsidP="000D7FF1">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14:paraId="20C40393" w14:textId="77777777" w:rsidR="008B454A" w:rsidRPr="00A42F82" w:rsidRDefault="008B454A" w:rsidP="000D7FF1">
            <w:pPr>
              <w:autoSpaceDE w:val="0"/>
              <w:autoSpaceDN w:val="0"/>
              <w:adjustRightInd w:val="0"/>
              <w:jc w:val="center"/>
              <w:rPr>
                <w:rFonts w:ascii="Arial" w:hAnsi="Arial" w:cs="Arial"/>
                <w:b/>
                <w:bCs/>
                <w:sz w:val="22"/>
                <w:szCs w:val="22"/>
              </w:rPr>
            </w:pPr>
          </w:p>
        </w:tc>
      </w:tr>
    </w:tbl>
    <w:p w14:paraId="4B37D9E7" w14:textId="77777777" w:rsidR="008B454A" w:rsidRPr="00A42F82" w:rsidRDefault="008B454A" w:rsidP="008B454A">
      <w:pPr>
        <w:rPr>
          <w:rFonts w:ascii="Arial" w:hAnsi="Arial" w:cs="Arial"/>
          <w:bCs/>
        </w:rPr>
      </w:pPr>
    </w:p>
    <w:tbl>
      <w:tblPr>
        <w:tblStyle w:val="TableGrid"/>
        <w:tblW w:w="5000" w:type="pct"/>
        <w:tblLook w:val="04A0" w:firstRow="1" w:lastRow="0" w:firstColumn="1" w:lastColumn="0" w:noHBand="0" w:noVBand="1"/>
      </w:tblPr>
      <w:tblGrid>
        <w:gridCol w:w="485"/>
        <w:gridCol w:w="2809"/>
        <w:gridCol w:w="5722"/>
      </w:tblGrid>
      <w:tr w:rsidR="008B454A" w:rsidRPr="00A42F82" w14:paraId="05796FD6" w14:textId="77777777" w:rsidTr="008B454A">
        <w:trPr>
          <w:trHeight w:val="403"/>
        </w:trPr>
        <w:tc>
          <w:tcPr>
            <w:tcW w:w="269" w:type="pct"/>
            <w:tcBorders>
              <w:bottom w:val="single" w:sz="4" w:space="0" w:color="auto"/>
            </w:tcBorders>
            <w:shd w:val="clear" w:color="auto" w:fill="F2F2F2" w:themeFill="background1" w:themeFillShade="F2"/>
          </w:tcPr>
          <w:p w14:paraId="38AF487D" w14:textId="77777777" w:rsidR="008B454A" w:rsidRPr="00A42F82" w:rsidRDefault="008B454A" w:rsidP="000D7FF1">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377CA785" w14:textId="77777777" w:rsidR="008B454A" w:rsidRPr="00A42F82" w:rsidRDefault="008B454A" w:rsidP="000D7FF1">
            <w:pPr>
              <w:rPr>
                <w:rFonts w:ascii="Arial" w:hAnsi="Arial" w:cs="Arial"/>
                <w:b/>
                <w:sz w:val="22"/>
                <w:szCs w:val="22"/>
              </w:rPr>
            </w:pPr>
            <w:r w:rsidRPr="00A42F82">
              <w:rPr>
                <w:rFonts w:ascii="Arial" w:hAnsi="Arial" w:cs="Arial"/>
                <w:b/>
                <w:sz w:val="22"/>
                <w:szCs w:val="22"/>
              </w:rPr>
              <w:t>Participant numbers and source</w:t>
            </w:r>
          </w:p>
          <w:p w14:paraId="4433776D"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8B454A" w:rsidRPr="00A42F82" w14:paraId="3C45D64E" w14:textId="77777777" w:rsidTr="008B454A">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4130D"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B96F0" w14:textId="77777777" w:rsidR="008B454A" w:rsidRPr="00A42F82" w:rsidRDefault="008B454A" w:rsidP="000D7FF1">
            <w:pPr>
              <w:rPr>
                <w:rFonts w:ascii="Arial" w:hAnsi="Arial" w:cs="Arial"/>
                <w:sz w:val="22"/>
                <w:szCs w:val="22"/>
              </w:rPr>
            </w:pPr>
            <w:r w:rsidRPr="00A42F82">
              <w:rPr>
                <w:rFonts w:ascii="Arial" w:hAnsi="Arial" w:cs="Arial"/>
                <w:sz w:val="22"/>
                <w:szCs w:val="22"/>
              </w:rPr>
              <w:t>How many participants are expected?</w:t>
            </w:r>
          </w:p>
          <w:p w14:paraId="347A5E63" w14:textId="77777777" w:rsidR="008B454A" w:rsidRPr="00A42F82" w:rsidRDefault="008B454A" w:rsidP="000D7FF1">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583D6B4" w14:textId="77777777" w:rsidR="008B454A" w:rsidRPr="00192B57" w:rsidRDefault="008B454A" w:rsidP="000D7FF1">
            <w:pPr>
              <w:rPr>
                <w:rFonts w:ascii="Arial" w:hAnsi="Arial" w:cs="Arial"/>
                <w:color w:val="404040" w:themeColor="text1" w:themeTint="BF"/>
                <w:sz w:val="22"/>
                <w:szCs w:val="22"/>
              </w:rPr>
            </w:pPr>
          </w:p>
          <w:p w14:paraId="3DD08FF5" w14:textId="77777777" w:rsidR="008B454A" w:rsidRPr="00192B57" w:rsidRDefault="008B454A" w:rsidP="000D7FF1">
            <w:pPr>
              <w:rPr>
                <w:rFonts w:ascii="Arial" w:hAnsi="Arial" w:cs="Arial"/>
                <w:color w:val="404040" w:themeColor="text1" w:themeTint="BF"/>
                <w:sz w:val="22"/>
                <w:szCs w:val="22"/>
              </w:rPr>
            </w:pPr>
            <w:r w:rsidRPr="00192B57">
              <w:rPr>
                <w:rFonts w:ascii="Arial" w:hAnsi="Arial" w:cs="Arial"/>
                <w:color w:val="404040" w:themeColor="text1" w:themeTint="BF"/>
                <w:sz w:val="22"/>
                <w:szCs w:val="22"/>
              </w:rPr>
              <w:t xml:space="preserve">7-10 participants </w:t>
            </w:r>
          </w:p>
          <w:p w14:paraId="052F784F" w14:textId="77777777" w:rsidR="008B454A" w:rsidRPr="00192B57" w:rsidRDefault="008B454A" w:rsidP="000D7FF1">
            <w:pPr>
              <w:rPr>
                <w:rFonts w:ascii="Arial" w:hAnsi="Arial" w:cs="Arial"/>
                <w:color w:val="404040" w:themeColor="text1" w:themeTint="BF"/>
                <w:sz w:val="22"/>
                <w:szCs w:val="22"/>
              </w:rPr>
            </w:pPr>
          </w:p>
          <w:p w14:paraId="09271B0F" w14:textId="77777777" w:rsidR="008B454A" w:rsidRPr="00192B57" w:rsidRDefault="008B454A" w:rsidP="000D7FF1">
            <w:pPr>
              <w:rPr>
                <w:rFonts w:ascii="Arial" w:hAnsi="Arial" w:cs="Arial"/>
                <w:b/>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r>
      <w:tr w:rsidR="008B454A" w:rsidRPr="00A42F82" w14:paraId="35EF2BB0" w14:textId="77777777" w:rsidTr="008B454A">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B4F97"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694B38" w14:textId="77777777" w:rsidR="008B454A" w:rsidRPr="00A42F82" w:rsidRDefault="008B454A" w:rsidP="000D7FF1">
            <w:pPr>
              <w:rPr>
                <w:rFonts w:ascii="Arial" w:hAnsi="Arial" w:cs="Arial"/>
                <w:sz w:val="22"/>
                <w:szCs w:val="22"/>
              </w:rPr>
            </w:pPr>
            <w:r w:rsidRPr="00A42F82">
              <w:rPr>
                <w:rFonts w:ascii="Arial" w:hAnsi="Arial" w:cs="Arial"/>
                <w:sz w:val="22"/>
                <w:szCs w:val="22"/>
              </w:rPr>
              <w:t>Who will the participants be?</w:t>
            </w:r>
          </w:p>
          <w:p w14:paraId="76776461" w14:textId="77777777" w:rsidR="008B454A" w:rsidRPr="00A42F82" w:rsidRDefault="008B454A" w:rsidP="000D7FF1">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D52D08D" w14:textId="77777777" w:rsidR="008B454A" w:rsidRPr="00A42F82" w:rsidRDefault="008B454A" w:rsidP="000D7FF1">
            <w:pPr>
              <w:rPr>
                <w:rFonts w:ascii="Arial" w:hAnsi="Arial" w:cs="Arial"/>
                <w:sz w:val="22"/>
                <w:szCs w:val="22"/>
              </w:rPr>
            </w:pPr>
          </w:p>
          <w:p w14:paraId="4D17A00B" w14:textId="77777777" w:rsidR="008B454A" w:rsidRPr="00192B57" w:rsidRDefault="008B454A" w:rsidP="000D7FF1">
            <w:pPr>
              <w:rPr>
                <w:rFonts w:ascii="Arial" w:hAnsi="Arial" w:cs="Arial"/>
                <w:color w:val="404040" w:themeColor="text1" w:themeTint="BF"/>
                <w:sz w:val="22"/>
                <w:szCs w:val="22"/>
              </w:rPr>
            </w:pPr>
            <w:r w:rsidRPr="00192B57">
              <w:rPr>
                <w:rFonts w:ascii="Arial" w:hAnsi="Arial" w:cs="Arial"/>
                <w:color w:val="404040" w:themeColor="text1" w:themeTint="BF"/>
                <w:sz w:val="22"/>
                <w:szCs w:val="22"/>
              </w:rPr>
              <w:t xml:space="preserve">Manager, Supervisor, Directors, Team leaders, Executive owners </w:t>
            </w:r>
          </w:p>
          <w:p w14:paraId="1E639247" w14:textId="77777777" w:rsidR="008B454A" w:rsidRPr="00192B57" w:rsidRDefault="008B454A" w:rsidP="000D7FF1">
            <w:pPr>
              <w:rPr>
                <w:rFonts w:ascii="Arial" w:hAnsi="Arial" w:cs="Arial"/>
                <w:color w:val="404040" w:themeColor="text1" w:themeTint="BF"/>
                <w:sz w:val="22"/>
                <w:szCs w:val="22"/>
              </w:rPr>
            </w:pPr>
          </w:p>
          <w:p w14:paraId="6CEF5DD2" w14:textId="77777777" w:rsidR="008B454A" w:rsidRPr="00A42F82" w:rsidRDefault="008B454A" w:rsidP="000D7FF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8B454A" w:rsidRPr="00A42F82" w14:paraId="35F4DE1F" w14:textId="77777777" w:rsidTr="008B454A">
        <w:trPr>
          <w:trHeight w:val="403"/>
        </w:trPr>
        <w:tc>
          <w:tcPr>
            <w:tcW w:w="269" w:type="pct"/>
            <w:tcBorders>
              <w:top w:val="single" w:sz="4" w:space="0" w:color="auto"/>
            </w:tcBorders>
            <w:shd w:val="clear" w:color="auto" w:fill="F2F2F2" w:themeFill="background1" w:themeFillShade="F2"/>
            <w:vAlign w:val="center"/>
          </w:tcPr>
          <w:p w14:paraId="336BD615"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lastRenderedPageBreak/>
              <w:t>12</w:t>
            </w:r>
          </w:p>
        </w:tc>
        <w:tc>
          <w:tcPr>
            <w:tcW w:w="1558" w:type="pct"/>
            <w:tcBorders>
              <w:top w:val="single" w:sz="4" w:space="0" w:color="auto"/>
            </w:tcBorders>
            <w:shd w:val="clear" w:color="auto" w:fill="F2F2F2" w:themeFill="background1" w:themeFillShade="F2"/>
            <w:vAlign w:val="center"/>
          </w:tcPr>
          <w:p w14:paraId="4B00A09F" w14:textId="77777777" w:rsidR="008B454A" w:rsidRPr="00A42F82" w:rsidRDefault="008B454A" w:rsidP="000D7FF1">
            <w:pPr>
              <w:rPr>
                <w:rFonts w:ascii="Arial" w:hAnsi="Arial" w:cs="Arial"/>
                <w:sz w:val="22"/>
                <w:szCs w:val="22"/>
              </w:rPr>
            </w:pPr>
            <w:r w:rsidRPr="00A42F82">
              <w:rPr>
                <w:rFonts w:ascii="Arial" w:hAnsi="Arial" w:cs="Arial"/>
                <w:sz w:val="22"/>
                <w:szCs w:val="22"/>
              </w:rPr>
              <w:t>How will you identify the participants?</w:t>
            </w:r>
          </w:p>
        </w:tc>
        <w:tc>
          <w:tcPr>
            <w:tcW w:w="3173" w:type="pct"/>
            <w:tcBorders>
              <w:top w:val="single" w:sz="4" w:space="0" w:color="auto"/>
            </w:tcBorders>
            <w:vAlign w:val="center"/>
          </w:tcPr>
          <w:p w14:paraId="721EC80E" w14:textId="77777777" w:rsidR="008B454A" w:rsidRPr="00192B57" w:rsidRDefault="008B454A" w:rsidP="000D7FF1">
            <w:pPr>
              <w:rPr>
                <w:rFonts w:ascii="Arial" w:hAnsi="Arial" w:cs="Arial"/>
                <w:color w:val="404040" w:themeColor="text1" w:themeTint="BF"/>
                <w:sz w:val="22"/>
                <w:szCs w:val="22"/>
              </w:rPr>
            </w:pPr>
            <w:r w:rsidRPr="00192B57">
              <w:rPr>
                <w:rFonts w:ascii="Arial" w:hAnsi="Arial" w:cs="Arial"/>
                <w:color w:val="404040" w:themeColor="text1" w:themeTint="BF"/>
                <w:sz w:val="22"/>
                <w:szCs w:val="22"/>
              </w:rPr>
              <w:t>I will target individuals who are directly involved in business operations, sustainability initiatives, or decision-making within organizations. These may include business owners, managers</w:t>
            </w:r>
            <w:proofErr w:type="gramStart"/>
            <w:r w:rsidRPr="00192B57">
              <w:rPr>
                <w:rFonts w:ascii="Arial" w:hAnsi="Arial" w:cs="Arial"/>
                <w:color w:val="404040" w:themeColor="text1" w:themeTint="BF"/>
                <w:sz w:val="22"/>
                <w:szCs w:val="22"/>
              </w:rPr>
              <w:t>, ,</w:t>
            </w:r>
            <w:proofErr w:type="gramEnd"/>
            <w:r w:rsidRPr="00192B57">
              <w:rPr>
                <w:rFonts w:ascii="Arial" w:hAnsi="Arial" w:cs="Arial"/>
                <w:color w:val="404040" w:themeColor="text1" w:themeTint="BF"/>
                <w:sz w:val="22"/>
                <w:szCs w:val="22"/>
              </w:rPr>
              <w:t xml:space="preserve"> or professionals working in companies that actively implement sustainable practices.</w:t>
            </w:r>
          </w:p>
          <w:p w14:paraId="21EDA830" w14:textId="77777777" w:rsidR="008B454A" w:rsidRPr="00192B57" w:rsidRDefault="008B454A" w:rsidP="000D7FF1">
            <w:pPr>
              <w:rPr>
                <w:rFonts w:ascii="Arial" w:hAnsi="Arial" w:cs="Arial"/>
                <w:color w:val="404040" w:themeColor="text1" w:themeTint="BF"/>
                <w:sz w:val="22"/>
                <w:szCs w:val="22"/>
              </w:rPr>
            </w:pPr>
          </w:p>
          <w:p w14:paraId="355A10E1" w14:textId="77777777" w:rsidR="008B454A" w:rsidRPr="00192B57" w:rsidRDefault="008B454A" w:rsidP="000D7FF1">
            <w:pPr>
              <w:rPr>
                <w:rFonts w:ascii="Arial" w:hAnsi="Arial" w:cs="Arial"/>
                <w:color w:val="404040" w:themeColor="text1" w:themeTint="BF"/>
                <w:sz w:val="22"/>
                <w:szCs w:val="22"/>
              </w:rPr>
            </w:pPr>
          </w:p>
          <w:p w14:paraId="5B46609A" w14:textId="77777777" w:rsidR="008B454A" w:rsidRPr="00192B57" w:rsidRDefault="008B454A" w:rsidP="000D7FF1">
            <w:pPr>
              <w:rPr>
                <w:rFonts w:ascii="Arial" w:hAnsi="Arial" w:cs="Arial"/>
                <w:color w:val="404040" w:themeColor="text1" w:themeTint="BF"/>
                <w:sz w:val="18"/>
                <w:szCs w:val="18"/>
              </w:rPr>
            </w:pPr>
            <w:r w:rsidRPr="00192B57">
              <w:rPr>
                <w:rFonts w:ascii="Arial" w:hAnsi="Arial" w:cs="Arial"/>
                <w:i/>
                <w:color w:val="404040" w:themeColor="text1" w:themeTint="BF"/>
                <w:sz w:val="18"/>
                <w:szCs w:val="18"/>
              </w:rPr>
              <w:t>(this box should expand as you type)</w:t>
            </w:r>
          </w:p>
        </w:tc>
      </w:tr>
    </w:tbl>
    <w:p w14:paraId="0DFA0D80" w14:textId="77777777" w:rsidR="008B454A" w:rsidRPr="00A42F82" w:rsidRDefault="008B454A" w:rsidP="008B454A">
      <w:pPr>
        <w:rPr>
          <w:rFonts w:ascii="Arial" w:hAnsi="Arial" w:cs="Arial"/>
          <w:bCs/>
        </w:rPr>
      </w:pPr>
    </w:p>
    <w:p w14:paraId="4CE4B0DB" w14:textId="77777777" w:rsidR="008B454A" w:rsidRPr="00A42F82" w:rsidRDefault="008B454A" w:rsidP="008B454A">
      <w:pPr>
        <w:rPr>
          <w:rFonts w:ascii="Arial" w:hAnsi="Arial" w:cs="Arial"/>
        </w:rPr>
      </w:pPr>
    </w:p>
    <w:tbl>
      <w:tblPr>
        <w:tblStyle w:val="TableGrid"/>
        <w:tblW w:w="5000" w:type="pct"/>
        <w:tblLook w:val="04A0" w:firstRow="1" w:lastRow="0" w:firstColumn="1" w:lastColumn="0" w:noHBand="0" w:noVBand="1"/>
      </w:tblPr>
      <w:tblGrid>
        <w:gridCol w:w="483"/>
        <w:gridCol w:w="6095"/>
        <w:gridCol w:w="853"/>
        <w:gridCol w:w="732"/>
        <w:gridCol w:w="853"/>
      </w:tblGrid>
      <w:tr w:rsidR="008B454A" w:rsidRPr="00A42F82" w14:paraId="65D98B85" w14:textId="77777777" w:rsidTr="008B454A">
        <w:tc>
          <w:tcPr>
            <w:tcW w:w="268" w:type="pct"/>
            <w:shd w:val="clear" w:color="auto" w:fill="F2F2F2" w:themeFill="background1" w:themeFillShade="F2"/>
            <w:vAlign w:val="center"/>
          </w:tcPr>
          <w:p w14:paraId="7C6194BA" w14:textId="77777777" w:rsidR="008B454A" w:rsidRPr="00A42F82" w:rsidRDefault="008B454A" w:rsidP="000D7FF1">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14:paraId="4693953D"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26D10DC4" w14:textId="77777777" w:rsidR="008B454A" w:rsidRPr="00A42F82" w:rsidRDefault="008B454A" w:rsidP="000D7FF1">
            <w:pPr>
              <w:autoSpaceDE w:val="0"/>
              <w:autoSpaceDN w:val="0"/>
              <w:adjustRightInd w:val="0"/>
              <w:jc w:val="center"/>
              <w:rPr>
                <w:rFonts w:ascii="Arial" w:hAnsi="Arial" w:cs="Arial"/>
                <w:b/>
                <w:bCs/>
                <w:sz w:val="16"/>
                <w:szCs w:val="16"/>
              </w:rPr>
            </w:pPr>
          </w:p>
          <w:p w14:paraId="3D09F26B"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41A5C106"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tcPr>
          <w:p w14:paraId="0EEAC7F8" w14:textId="77777777" w:rsidR="008B454A" w:rsidRPr="00A42F82" w:rsidRDefault="008B454A" w:rsidP="000D7FF1">
            <w:pPr>
              <w:autoSpaceDE w:val="0"/>
              <w:autoSpaceDN w:val="0"/>
              <w:adjustRightInd w:val="0"/>
              <w:jc w:val="center"/>
              <w:rPr>
                <w:rFonts w:ascii="Arial" w:hAnsi="Arial" w:cs="Arial"/>
                <w:b/>
                <w:bCs/>
                <w:sz w:val="16"/>
                <w:szCs w:val="16"/>
              </w:rPr>
            </w:pPr>
          </w:p>
          <w:p w14:paraId="60061ED4"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B454A" w:rsidRPr="00A42F82" w14:paraId="2E00BF61" w14:textId="77777777" w:rsidTr="008B454A">
        <w:trPr>
          <w:trHeight w:val="439"/>
        </w:trPr>
        <w:tc>
          <w:tcPr>
            <w:tcW w:w="268" w:type="pct"/>
            <w:shd w:val="clear" w:color="auto" w:fill="F2F2F2" w:themeFill="background1" w:themeFillShade="F2"/>
            <w:vAlign w:val="center"/>
          </w:tcPr>
          <w:p w14:paraId="65CA6BB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3380" w:type="pct"/>
            <w:shd w:val="clear" w:color="auto" w:fill="F2F2F2" w:themeFill="background1" w:themeFillShade="F2"/>
            <w:vAlign w:val="center"/>
          </w:tcPr>
          <w:p w14:paraId="21935C1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2D40CDED"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A28C25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8B40A6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1C1EC8AE" w14:textId="77777777" w:rsidTr="008B454A">
        <w:trPr>
          <w:trHeight w:val="403"/>
        </w:trPr>
        <w:tc>
          <w:tcPr>
            <w:tcW w:w="268" w:type="pct"/>
            <w:shd w:val="clear" w:color="auto" w:fill="F2F2F2" w:themeFill="background1" w:themeFillShade="F2"/>
            <w:vAlign w:val="center"/>
          </w:tcPr>
          <w:p w14:paraId="6DBAC6A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3380" w:type="pct"/>
            <w:shd w:val="clear" w:color="auto" w:fill="F2F2F2" w:themeFill="background1" w:themeFillShade="F2"/>
            <w:vAlign w:val="center"/>
          </w:tcPr>
          <w:p w14:paraId="3164BDE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00D625DB"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276FB5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19959FC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77A2E356" w14:textId="77777777" w:rsidTr="008B454A">
        <w:trPr>
          <w:trHeight w:val="439"/>
        </w:trPr>
        <w:tc>
          <w:tcPr>
            <w:tcW w:w="268" w:type="pct"/>
            <w:shd w:val="clear" w:color="auto" w:fill="F2F2F2" w:themeFill="background1" w:themeFillShade="F2"/>
            <w:vAlign w:val="center"/>
          </w:tcPr>
          <w:p w14:paraId="64058C52"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3380" w:type="pct"/>
            <w:shd w:val="clear" w:color="auto" w:fill="F2F2F2" w:themeFill="background1" w:themeFillShade="F2"/>
            <w:vAlign w:val="center"/>
          </w:tcPr>
          <w:p w14:paraId="43E5047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3E8FCC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5C365D4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2CA601E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014FFD89" w14:textId="77777777" w:rsidTr="008B454A">
        <w:trPr>
          <w:trHeight w:val="403"/>
        </w:trPr>
        <w:tc>
          <w:tcPr>
            <w:tcW w:w="268" w:type="pct"/>
            <w:shd w:val="clear" w:color="auto" w:fill="F2F2F2" w:themeFill="background1" w:themeFillShade="F2"/>
            <w:vAlign w:val="center"/>
          </w:tcPr>
          <w:p w14:paraId="3EF848D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3380" w:type="pct"/>
            <w:shd w:val="clear" w:color="auto" w:fill="F2F2F2" w:themeFill="background1" w:themeFillShade="F2"/>
            <w:vAlign w:val="center"/>
          </w:tcPr>
          <w:p w14:paraId="560F177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1C048614"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7498702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714500F"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11892571" w14:textId="77777777" w:rsidTr="008B454A">
        <w:trPr>
          <w:trHeight w:val="439"/>
        </w:trPr>
        <w:tc>
          <w:tcPr>
            <w:tcW w:w="268" w:type="pct"/>
            <w:shd w:val="clear" w:color="auto" w:fill="F2F2F2" w:themeFill="background1" w:themeFillShade="F2"/>
            <w:vAlign w:val="center"/>
          </w:tcPr>
          <w:p w14:paraId="74BE191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3380" w:type="pct"/>
            <w:shd w:val="clear" w:color="auto" w:fill="F2F2F2" w:themeFill="background1" w:themeFillShade="F2"/>
            <w:vAlign w:val="center"/>
          </w:tcPr>
          <w:p w14:paraId="3BD509D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76E6EF3E"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1475069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688A025A"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14B5CAC3" w14:textId="77777777" w:rsidTr="008B454A">
        <w:trPr>
          <w:trHeight w:val="403"/>
        </w:trPr>
        <w:tc>
          <w:tcPr>
            <w:tcW w:w="268" w:type="pct"/>
            <w:shd w:val="clear" w:color="auto" w:fill="F2F2F2" w:themeFill="background1" w:themeFillShade="F2"/>
            <w:vAlign w:val="center"/>
          </w:tcPr>
          <w:p w14:paraId="556E255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3380" w:type="pct"/>
            <w:shd w:val="clear" w:color="auto" w:fill="F2F2F2" w:themeFill="background1" w:themeFillShade="F2"/>
            <w:vAlign w:val="center"/>
          </w:tcPr>
          <w:p w14:paraId="7D9C14E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67DBFED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7DCCA59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F8AA9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64FFBA7A" w14:textId="77777777" w:rsidTr="008B454A">
        <w:trPr>
          <w:trHeight w:val="439"/>
        </w:trPr>
        <w:tc>
          <w:tcPr>
            <w:tcW w:w="268" w:type="pct"/>
            <w:shd w:val="clear" w:color="auto" w:fill="F2F2F2" w:themeFill="background1" w:themeFillShade="F2"/>
            <w:vAlign w:val="center"/>
          </w:tcPr>
          <w:p w14:paraId="1D30552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3380" w:type="pct"/>
            <w:shd w:val="clear" w:color="auto" w:fill="F2F2F2" w:themeFill="background1" w:themeFillShade="F2"/>
            <w:vAlign w:val="center"/>
          </w:tcPr>
          <w:p w14:paraId="623EDF5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210A7B86"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2A318DA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4A13646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620293DC" w14:textId="77777777" w:rsidTr="008B454A">
        <w:trPr>
          <w:trHeight w:val="403"/>
        </w:trPr>
        <w:tc>
          <w:tcPr>
            <w:tcW w:w="268" w:type="pct"/>
            <w:shd w:val="clear" w:color="auto" w:fill="F2F2F2" w:themeFill="background1" w:themeFillShade="F2"/>
            <w:vAlign w:val="center"/>
          </w:tcPr>
          <w:p w14:paraId="41A1CC3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3380" w:type="pct"/>
            <w:shd w:val="clear" w:color="auto" w:fill="F2F2F2" w:themeFill="background1" w:themeFillShade="F2"/>
            <w:vAlign w:val="center"/>
          </w:tcPr>
          <w:p w14:paraId="7724110D"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DAF0CF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F9159A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0628B05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142EDB07" w14:textId="77777777" w:rsidTr="008B454A">
        <w:trPr>
          <w:trHeight w:val="439"/>
        </w:trPr>
        <w:tc>
          <w:tcPr>
            <w:tcW w:w="268" w:type="pct"/>
            <w:shd w:val="clear" w:color="auto" w:fill="F2F2F2" w:themeFill="background1" w:themeFillShade="F2"/>
            <w:vAlign w:val="center"/>
          </w:tcPr>
          <w:p w14:paraId="17EF41F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3380" w:type="pct"/>
            <w:shd w:val="clear" w:color="auto" w:fill="F2F2F2" w:themeFill="background1" w:themeFillShade="F2"/>
            <w:vAlign w:val="center"/>
          </w:tcPr>
          <w:p w14:paraId="50C2F29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61E1F587"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3495385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B9F954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60CF6831" w14:textId="77777777" w:rsidTr="008B454A">
        <w:trPr>
          <w:trHeight w:val="403"/>
        </w:trPr>
        <w:tc>
          <w:tcPr>
            <w:tcW w:w="268" w:type="pct"/>
            <w:tcBorders>
              <w:bottom w:val="single" w:sz="4" w:space="0" w:color="auto"/>
            </w:tcBorders>
            <w:shd w:val="clear" w:color="auto" w:fill="F2F2F2" w:themeFill="background1" w:themeFillShade="F2"/>
            <w:vAlign w:val="center"/>
          </w:tcPr>
          <w:p w14:paraId="6495564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501C17F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B454A" w:rsidRPr="00A42F82" w14:paraId="798DC108" w14:textId="77777777" w:rsidTr="008B454A">
        <w:trPr>
          <w:trHeight w:val="403"/>
        </w:trPr>
        <w:tc>
          <w:tcPr>
            <w:tcW w:w="268" w:type="pct"/>
            <w:vAlign w:val="center"/>
          </w:tcPr>
          <w:p w14:paraId="0FDD125F" w14:textId="77777777" w:rsidR="008B454A" w:rsidRPr="00A42F82" w:rsidRDefault="008B454A" w:rsidP="000D7FF1">
            <w:pPr>
              <w:jc w:val="center"/>
              <w:rPr>
                <w:rFonts w:ascii="Arial" w:hAnsi="Arial" w:cs="Arial"/>
                <w:sz w:val="22"/>
                <w:szCs w:val="22"/>
              </w:rPr>
            </w:pPr>
          </w:p>
        </w:tc>
        <w:tc>
          <w:tcPr>
            <w:tcW w:w="4732" w:type="pct"/>
            <w:gridSpan w:val="4"/>
            <w:vAlign w:val="center"/>
          </w:tcPr>
          <w:p w14:paraId="2F166F93" w14:textId="77777777" w:rsidR="008B454A" w:rsidRPr="00A42F82" w:rsidRDefault="008B454A" w:rsidP="000D7FF1">
            <w:pPr>
              <w:rPr>
                <w:rFonts w:ascii="Arial" w:hAnsi="Arial" w:cs="Arial"/>
                <w:sz w:val="22"/>
                <w:szCs w:val="22"/>
              </w:rPr>
            </w:pPr>
          </w:p>
          <w:p w14:paraId="0AC32290" w14:textId="77777777" w:rsidR="008B454A" w:rsidRPr="00A42F82" w:rsidRDefault="008B454A" w:rsidP="000D7FF1">
            <w:pPr>
              <w:rPr>
                <w:rFonts w:ascii="Arial" w:hAnsi="Arial" w:cs="Arial"/>
                <w:sz w:val="22"/>
                <w:szCs w:val="22"/>
              </w:rPr>
            </w:pPr>
          </w:p>
          <w:p w14:paraId="7B119EB7" w14:textId="77777777" w:rsidR="008B454A" w:rsidRPr="00A42F82" w:rsidRDefault="008B454A" w:rsidP="000D7FF1">
            <w:pPr>
              <w:rPr>
                <w:rFonts w:ascii="Arial" w:hAnsi="Arial" w:cs="Arial"/>
                <w:sz w:val="22"/>
                <w:szCs w:val="22"/>
              </w:rPr>
            </w:pPr>
          </w:p>
          <w:p w14:paraId="6E02B95B"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E333C2D" w14:textId="77777777" w:rsidR="008B454A" w:rsidRPr="00A42F82" w:rsidRDefault="008B454A" w:rsidP="008B454A">
      <w:pPr>
        <w:rPr>
          <w:rFonts w:ascii="Arial" w:hAnsi="Arial" w:cs="Arial"/>
        </w:rPr>
      </w:pPr>
    </w:p>
    <w:tbl>
      <w:tblPr>
        <w:tblStyle w:val="TableGrid"/>
        <w:tblW w:w="5000" w:type="pct"/>
        <w:tblLook w:val="04A0" w:firstRow="1" w:lastRow="0" w:firstColumn="1" w:lastColumn="0" w:noHBand="0" w:noVBand="1"/>
      </w:tblPr>
      <w:tblGrid>
        <w:gridCol w:w="483"/>
        <w:gridCol w:w="6095"/>
        <w:gridCol w:w="853"/>
        <w:gridCol w:w="732"/>
        <w:gridCol w:w="853"/>
      </w:tblGrid>
      <w:tr w:rsidR="008B454A" w:rsidRPr="00A42F82" w14:paraId="0E7316A1" w14:textId="77777777" w:rsidTr="008B454A">
        <w:tc>
          <w:tcPr>
            <w:tcW w:w="268" w:type="pct"/>
            <w:shd w:val="clear" w:color="auto" w:fill="F2F2F2" w:themeFill="background1" w:themeFillShade="F2"/>
          </w:tcPr>
          <w:p w14:paraId="1E987652" w14:textId="77777777" w:rsidR="008B454A" w:rsidRPr="00A42F82" w:rsidRDefault="008B454A" w:rsidP="000D7FF1">
            <w:pPr>
              <w:autoSpaceDE w:val="0"/>
              <w:autoSpaceDN w:val="0"/>
              <w:adjustRightInd w:val="0"/>
              <w:rPr>
                <w:rFonts w:ascii="Arial" w:hAnsi="Arial" w:cs="Arial"/>
                <w:bCs/>
                <w:sz w:val="22"/>
                <w:szCs w:val="22"/>
              </w:rPr>
            </w:pPr>
          </w:p>
        </w:tc>
        <w:tc>
          <w:tcPr>
            <w:tcW w:w="3380" w:type="pct"/>
            <w:shd w:val="clear" w:color="auto" w:fill="F2F2F2" w:themeFill="background1" w:themeFillShade="F2"/>
            <w:vAlign w:val="center"/>
          </w:tcPr>
          <w:p w14:paraId="59FFF7D0"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473" w:type="pct"/>
            <w:shd w:val="clear" w:color="auto" w:fill="F2F2F2" w:themeFill="background1" w:themeFillShade="F2"/>
            <w:vAlign w:val="bottom"/>
          </w:tcPr>
          <w:p w14:paraId="4BD2C01A" w14:textId="77777777" w:rsidR="008B454A" w:rsidRPr="00A42F82" w:rsidRDefault="008B454A" w:rsidP="000D7FF1">
            <w:pPr>
              <w:autoSpaceDE w:val="0"/>
              <w:autoSpaceDN w:val="0"/>
              <w:adjustRightInd w:val="0"/>
              <w:jc w:val="center"/>
              <w:rPr>
                <w:rFonts w:ascii="Arial" w:hAnsi="Arial" w:cs="Arial"/>
                <w:b/>
                <w:bCs/>
                <w:sz w:val="16"/>
                <w:szCs w:val="16"/>
              </w:rPr>
            </w:pPr>
          </w:p>
          <w:p w14:paraId="6F20819B"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06" w:type="pct"/>
            <w:shd w:val="clear" w:color="auto" w:fill="F2F2F2" w:themeFill="background1" w:themeFillShade="F2"/>
            <w:vAlign w:val="bottom"/>
          </w:tcPr>
          <w:p w14:paraId="4D19012F"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473" w:type="pct"/>
            <w:shd w:val="clear" w:color="auto" w:fill="F2F2F2" w:themeFill="background1" w:themeFillShade="F2"/>
            <w:vAlign w:val="bottom"/>
          </w:tcPr>
          <w:p w14:paraId="534F34E0" w14:textId="77777777" w:rsidR="008B454A" w:rsidRPr="00A42F82" w:rsidRDefault="008B454A" w:rsidP="000D7FF1">
            <w:pPr>
              <w:autoSpaceDE w:val="0"/>
              <w:autoSpaceDN w:val="0"/>
              <w:adjustRightInd w:val="0"/>
              <w:jc w:val="center"/>
              <w:rPr>
                <w:rFonts w:ascii="Arial" w:hAnsi="Arial" w:cs="Arial"/>
                <w:b/>
                <w:bCs/>
                <w:sz w:val="16"/>
                <w:szCs w:val="16"/>
              </w:rPr>
            </w:pPr>
          </w:p>
          <w:p w14:paraId="20AC562F"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B454A" w:rsidRPr="00A42F82" w14:paraId="6702C7F8" w14:textId="77777777" w:rsidTr="008B454A">
        <w:trPr>
          <w:trHeight w:val="439"/>
        </w:trPr>
        <w:tc>
          <w:tcPr>
            <w:tcW w:w="268" w:type="pct"/>
            <w:shd w:val="clear" w:color="auto" w:fill="F2F2F2" w:themeFill="background1" w:themeFillShade="F2"/>
            <w:vAlign w:val="center"/>
          </w:tcPr>
          <w:p w14:paraId="7037D1E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3380" w:type="pct"/>
            <w:shd w:val="clear" w:color="auto" w:fill="F2F2F2" w:themeFill="background1" w:themeFillShade="F2"/>
            <w:vAlign w:val="center"/>
          </w:tcPr>
          <w:p w14:paraId="287BE289"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3AE58FE"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4298DD1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7D66ACDE"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2523726E" w14:textId="77777777" w:rsidTr="008B454A">
        <w:trPr>
          <w:trHeight w:val="403"/>
        </w:trPr>
        <w:tc>
          <w:tcPr>
            <w:tcW w:w="268" w:type="pct"/>
            <w:shd w:val="clear" w:color="auto" w:fill="F2F2F2" w:themeFill="background1" w:themeFillShade="F2"/>
            <w:vAlign w:val="center"/>
          </w:tcPr>
          <w:p w14:paraId="70BE50B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3380" w:type="pct"/>
            <w:shd w:val="clear" w:color="auto" w:fill="F2F2F2" w:themeFill="background1" w:themeFillShade="F2"/>
            <w:vAlign w:val="center"/>
          </w:tcPr>
          <w:p w14:paraId="502BF56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171E70D"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9B9C2E0"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7675ED7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1E944189" w14:textId="77777777" w:rsidTr="008B454A">
        <w:trPr>
          <w:trHeight w:val="439"/>
        </w:trPr>
        <w:tc>
          <w:tcPr>
            <w:tcW w:w="268" w:type="pct"/>
            <w:shd w:val="clear" w:color="auto" w:fill="F2F2F2" w:themeFill="background1" w:themeFillShade="F2"/>
            <w:vAlign w:val="center"/>
          </w:tcPr>
          <w:p w14:paraId="5BE9A007"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3380" w:type="pct"/>
            <w:shd w:val="clear" w:color="auto" w:fill="F2F2F2" w:themeFill="background1" w:themeFillShade="F2"/>
            <w:vAlign w:val="center"/>
          </w:tcPr>
          <w:p w14:paraId="2CAD23F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094A1C3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7B284CA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410AB9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3C29049D" w14:textId="77777777" w:rsidTr="008B454A">
        <w:trPr>
          <w:trHeight w:val="403"/>
        </w:trPr>
        <w:tc>
          <w:tcPr>
            <w:tcW w:w="268" w:type="pct"/>
            <w:shd w:val="clear" w:color="auto" w:fill="F2F2F2" w:themeFill="background1" w:themeFillShade="F2"/>
            <w:vAlign w:val="center"/>
          </w:tcPr>
          <w:p w14:paraId="38A2F1A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3380" w:type="pct"/>
            <w:shd w:val="clear" w:color="auto" w:fill="F2F2F2" w:themeFill="background1" w:themeFillShade="F2"/>
            <w:vAlign w:val="center"/>
          </w:tcPr>
          <w:p w14:paraId="5E1D2EB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20961247"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3847E192"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38A5653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04D53983" w14:textId="77777777" w:rsidTr="008B454A">
        <w:trPr>
          <w:trHeight w:val="403"/>
        </w:trPr>
        <w:tc>
          <w:tcPr>
            <w:tcW w:w="268" w:type="pct"/>
            <w:shd w:val="clear" w:color="auto" w:fill="F2F2F2" w:themeFill="background1" w:themeFillShade="F2"/>
            <w:vAlign w:val="center"/>
          </w:tcPr>
          <w:p w14:paraId="0CA2CAC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4732" w:type="pct"/>
            <w:gridSpan w:val="4"/>
            <w:shd w:val="clear" w:color="auto" w:fill="F2F2F2" w:themeFill="background1" w:themeFillShade="F2"/>
            <w:vAlign w:val="center"/>
          </w:tcPr>
          <w:p w14:paraId="5C49588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B454A" w:rsidRPr="00A42F82" w14:paraId="447F3A62" w14:textId="77777777" w:rsidTr="008B454A">
        <w:trPr>
          <w:trHeight w:val="403"/>
        </w:trPr>
        <w:tc>
          <w:tcPr>
            <w:tcW w:w="268" w:type="pct"/>
            <w:vAlign w:val="center"/>
          </w:tcPr>
          <w:p w14:paraId="030C189B" w14:textId="77777777" w:rsidR="008B454A" w:rsidRPr="00A42F82" w:rsidRDefault="008B454A" w:rsidP="000D7FF1">
            <w:pPr>
              <w:jc w:val="center"/>
              <w:rPr>
                <w:rFonts w:ascii="Arial" w:hAnsi="Arial" w:cs="Arial"/>
                <w:sz w:val="22"/>
                <w:szCs w:val="22"/>
              </w:rPr>
            </w:pPr>
          </w:p>
        </w:tc>
        <w:tc>
          <w:tcPr>
            <w:tcW w:w="4732" w:type="pct"/>
            <w:gridSpan w:val="4"/>
            <w:vAlign w:val="center"/>
          </w:tcPr>
          <w:p w14:paraId="0218A6C3" w14:textId="77777777" w:rsidR="008B454A" w:rsidRPr="00A42F82" w:rsidRDefault="008B454A" w:rsidP="000D7FF1">
            <w:pPr>
              <w:rPr>
                <w:rFonts w:ascii="Arial" w:hAnsi="Arial" w:cs="Arial"/>
                <w:sz w:val="22"/>
                <w:szCs w:val="22"/>
              </w:rPr>
            </w:pPr>
          </w:p>
          <w:p w14:paraId="06C24004" w14:textId="77777777" w:rsidR="008B454A" w:rsidRPr="00A42F82" w:rsidRDefault="008B454A" w:rsidP="000D7FF1">
            <w:pPr>
              <w:rPr>
                <w:rFonts w:ascii="Arial" w:hAnsi="Arial" w:cs="Arial"/>
                <w:sz w:val="22"/>
                <w:szCs w:val="22"/>
              </w:rPr>
            </w:pPr>
          </w:p>
          <w:p w14:paraId="651E9444" w14:textId="77777777" w:rsidR="008B454A" w:rsidRPr="00A42F82" w:rsidRDefault="008B454A" w:rsidP="000D7FF1">
            <w:pPr>
              <w:rPr>
                <w:rFonts w:ascii="Arial" w:hAnsi="Arial" w:cs="Arial"/>
                <w:sz w:val="22"/>
                <w:szCs w:val="22"/>
              </w:rPr>
            </w:pPr>
          </w:p>
          <w:p w14:paraId="612ADD78"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EF89C2" w14:textId="77777777" w:rsidR="008B454A" w:rsidRPr="00A42F82" w:rsidRDefault="008B454A" w:rsidP="008B454A">
      <w:pPr>
        <w:autoSpaceDE w:val="0"/>
        <w:autoSpaceDN w:val="0"/>
        <w:adjustRightInd w:val="0"/>
        <w:spacing w:after="240"/>
        <w:rPr>
          <w:rFonts w:ascii="Arial" w:hAnsi="Arial" w:cs="Arial"/>
          <w:b/>
          <w:sz w:val="22"/>
          <w:szCs w:val="22"/>
        </w:rPr>
      </w:pPr>
    </w:p>
    <w:p w14:paraId="0384AE3F" w14:textId="77777777" w:rsidR="008B454A" w:rsidRPr="00A42F82" w:rsidRDefault="008B454A" w:rsidP="008B454A">
      <w:pPr>
        <w:rPr>
          <w:rFonts w:ascii="Arial" w:hAnsi="Arial" w:cs="Arial"/>
          <w:b/>
          <w:sz w:val="22"/>
          <w:szCs w:val="22"/>
        </w:rPr>
      </w:pPr>
      <w:r w:rsidRPr="00A42F82">
        <w:rPr>
          <w:rFonts w:ascii="Arial" w:hAnsi="Arial" w:cs="Arial"/>
          <w:b/>
          <w:sz w:val="22"/>
          <w:szCs w:val="22"/>
        </w:rPr>
        <w:t>SECTION H: Anticipated Risks</w:t>
      </w:r>
    </w:p>
    <w:p w14:paraId="141D6767" w14:textId="77777777" w:rsidR="008B454A" w:rsidRPr="00A42F82" w:rsidRDefault="008B454A" w:rsidP="008B454A">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4277"/>
        <w:gridCol w:w="2916"/>
        <w:gridCol w:w="728"/>
        <w:gridCol w:w="584"/>
      </w:tblGrid>
      <w:tr w:rsidR="008B454A" w:rsidRPr="00A42F82" w14:paraId="48A22290" w14:textId="77777777" w:rsidTr="008B454A">
        <w:tc>
          <w:tcPr>
            <w:tcW w:w="283" w:type="pct"/>
            <w:tcBorders>
              <w:bottom w:val="single" w:sz="4" w:space="0" w:color="auto"/>
            </w:tcBorders>
            <w:shd w:val="clear" w:color="auto" w:fill="F2F2F2" w:themeFill="background1" w:themeFillShade="F2"/>
          </w:tcPr>
          <w:p w14:paraId="47149CF4" w14:textId="77777777" w:rsidR="008B454A" w:rsidRPr="00A42F82" w:rsidRDefault="008B454A" w:rsidP="000D7FF1">
            <w:pPr>
              <w:pStyle w:val="Heading1"/>
              <w:jc w:val="left"/>
              <w:rPr>
                <w:rFonts w:ascii="Arial" w:hAnsi="Arial" w:cs="Arial"/>
                <w:b w:val="0"/>
                <w:bCs/>
              </w:rPr>
            </w:pPr>
          </w:p>
        </w:tc>
        <w:tc>
          <w:tcPr>
            <w:tcW w:w="4717" w:type="pct"/>
            <w:gridSpan w:val="4"/>
            <w:tcBorders>
              <w:bottom w:val="single" w:sz="4" w:space="0" w:color="auto"/>
            </w:tcBorders>
            <w:shd w:val="clear" w:color="auto" w:fill="F2F2F2" w:themeFill="background1" w:themeFillShade="F2"/>
          </w:tcPr>
          <w:p w14:paraId="7CD621DE" w14:textId="77777777" w:rsidR="008B454A" w:rsidRPr="00A42F82" w:rsidRDefault="008B454A" w:rsidP="000D7FF1">
            <w:pPr>
              <w:pStyle w:val="Heading1"/>
              <w:jc w:val="left"/>
              <w:rPr>
                <w:rFonts w:ascii="Arial" w:hAnsi="Arial" w:cs="Arial"/>
              </w:rPr>
            </w:pPr>
            <w:r w:rsidRPr="00A42F82">
              <w:rPr>
                <w:rFonts w:ascii="Arial" w:hAnsi="Arial" w:cs="Arial"/>
              </w:rPr>
              <w:br w:type="page"/>
            </w:r>
            <w:bookmarkStart w:id="62" w:name="_Toc215566583"/>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62"/>
            <w:r w:rsidRPr="00A42F82">
              <w:rPr>
                <w:rFonts w:ascii="Arial" w:hAnsi="Arial" w:cs="Arial"/>
              </w:rPr>
              <w:t xml:space="preserve"> </w:t>
            </w:r>
          </w:p>
          <w:p w14:paraId="3DDE2AB3" w14:textId="77777777" w:rsidR="008B454A" w:rsidRPr="00A42F82" w:rsidRDefault="008B454A" w:rsidP="000D7FF1">
            <w:pPr>
              <w:rPr>
                <w:rFonts w:ascii="Arial" w:hAnsi="Arial" w:cs="Arial"/>
              </w:rPr>
            </w:pPr>
          </w:p>
          <w:p w14:paraId="0F18E1FB" w14:textId="77777777" w:rsidR="008B454A" w:rsidRPr="00A42F82" w:rsidRDefault="008B454A" w:rsidP="000D7FF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B454A" w:rsidRPr="00A42F82" w14:paraId="36BBA15C" w14:textId="77777777" w:rsidTr="008B454A">
        <w:tc>
          <w:tcPr>
            <w:tcW w:w="283" w:type="pct"/>
            <w:vMerge w:val="restart"/>
            <w:shd w:val="clear" w:color="auto" w:fill="F2F2F2" w:themeFill="background1" w:themeFillShade="F2"/>
            <w:vAlign w:val="center"/>
          </w:tcPr>
          <w:p w14:paraId="0F14D9FD" w14:textId="77777777" w:rsidR="008B454A" w:rsidRPr="00A42F82" w:rsidRDefault="008B454A" w:rsidP="000D7FF1">
            <w:pPr>
              <w:pStyle w:val="Heading1"/>
              <w:rPr>
                <w:rFonts w:ascii="Arial" w:hAnsi="Arial" w:cs="Arial"/>
                <w:b w:val="0"/>
                <w:bCs/>
                <w:sz w:val="20"/>
                <w:szCs w:val="16"/>
              </w:rPr>
            </w:pPr>
            <w:bookmarkStart w:id="63" w:name="_Toc215566584"/>
            <w:r w:rsidRPr="00A42F82">
              <w:rPr>
                <w:rFonts w:ascii="Arial" w:hAnsi="Arial" w:cs="Arial"/>
                <w:b w:val="0"/>
                <w:sz w:val="20"/>
                <w:szCs w:val="16"/>
              </w:rPr>
              <w:t>1</w:t>
            </w:r>
            <w:bookmarkEnd w:id="63"/>
          </w:p>
        </w:tc>
        <w:tc>
          <w:tcPr>
            <w:tcW w:w="3989" w:type="pct"/>
            <w:gridSpan w:val="2"/>
            <w:vMerge w:val="restart"/>
            <w:shd w:val="clear" w:color="auto" w:fill="F2F2F2" w:themeFill="background1" w:themeFillShade="F2"/>
            <w:vAlign w:val="center"/>
          </w:tcPr>
          <w:p w14:paraId="2DFB7310" w14:textId="77777777" w:rsidR="008B454A" w:rsidRPr="00A42F82" w:rsidRDefault="008B454A" w:rsidP="000D7FF1">
            <w:pPr>
              <w:pStyle w:val="Heading1"/>
              <w:jc w:val="left"/>
              <w:rPr>
                <w:rFonts w:ascii="Arial" w:hAnsi="Arial" w:cs="Arial"/>
                <w:sz w:val="20"/>
                <w:szCs w:val="16"/>
              </w:rPr>
            </w:pPr>
            <w:bookmarkStart w:id="64" w:name="_Toc215566585"/>
            <w:r w:rsidRPr="00A42F82">
              <w:rPr>
                <w:rFonts w:ascii="Arial" w:hAnsi="Arial" w:cs="Arial"/>
                <w:sz w:val="20"/>
                <w:szCs w:val="16"/>
              </w:rPr>
              <w:t>Full risk assessment completed and appended?</w:t>
            </w:r>
            <w:bookmarkEnd w:id="64"/>
            <w:r w:rsidRPr="00A42F82">
              <w:rPr>
                <w:rFonts w:ascii="Arial" w:hAnsi="Arial" w:cs="Arial"/>
                <w:sz w:val="20"/>
                <w:szCs w:val="16"/>
              </w:rPr>
              <w:t xml:space="preserve"> </w:t>
            </w:r>
          </w:p>
        </w:tc>
        <w:tc>
          <w:tcPr>
            <w:tcW w:w="404" w:type="pct"/>
            <w:tcBorders>
              <w:bottom w:val="single" w:sz="4" w:space="0" w:color="auto"/>
            </w:tcBorders>
            <w:shd w:val="clear" w:color="auto" w:fill="F2F2F2" w:themeFill="background1" w:themeFillShade="F2"/>
          </w:tcPr>
          <w:p w14:paraId="2279F07A" w14:textId="77777777" w:rsidR="008B454A" w:rsidRPr="00A42F82" w:rsidRDefault="008B454A" w:rsidP="000D7FF1">
            <w:pPr>
              <w:pStyle w:val="Heading1"/>
              <w:jc w:val="left"/>
              <w:rPr>
                <w:rFonts w:ascii="Arial" w:hAnsi="Arial" w:cs="Arial"/>
              </w:rPr>
            </w:pPr>
            <w:bookmarkStart w:id="65" w:name="_Toc215566586"/>
            <w:r w:rsidRPr="00A42F82">
              <w:rPr>
                <w:rFonts w:ascii="Arial" w:hAnsi="Arial" w:cs="Arial"/>
              </w:rPr>
              <w:t>Yes</w:t>
            </w:r>
            <w:bookmarkEnd w:id="65"/>
            <w:r w:rsidRPr="00A42F82">
              <w:rPr>
                <w:rFonts w:ascii="Arial" w:hAnsi="Arial" w:cs="Arial"/>
              </w:rPr>
              <w:t xml:space="preserve"> </w:t>
            </w:r>
          </w:p>
        </w:tc>
        <w:bookmarkStart w:id="66" w:name="_Toc215566587"/>
        <w:tc>
          <w:tcPr>
            <w:tcW w:w="323" w:type="pct"/>
            <w:tcBorders>
              <w:bottom w:val="single" w:sz="4" w:space="0" w:color="auto"/>
            </w:tcBorders>
            <w:shd w:val="clear" w:color="auto" w:fill="BFBFBF" w:themeFill="background1" w:themeFillShade="BF"/>
          </w:tcPr>
          <w:p w14:paraId="3B0B2C9F" w14:textId="77777777" w:rsidR="008B454A" w:rsidRPr="00A42F82" w:rsidRDefault="00B44357" w:rsidP="000D7FF1">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EndPr/>
              <w:sdtContent>
                <w:r w:rsidR="008B454A">
                  <w:rPr>
                    <w:rFonts w:ascii="MS Gothic" w:eastAsia="MS Gothic" w:hAnsi="MS Gothic" w:cs="Arial" w:hint="eastAsia"/>
                    <w:b w:val="0"/>
                  </w:rPr>
                  <w:t>☒</w:t>
                </w:r>
              </w:sdtContent>
            </w:sdt>
            <w:bookmarkEnd w:id="66"/>
          </w:p>
        </w:tc>
      </w:tr>
      <w:tr w:rsidR="008B454A" w:rsidRPr="00A42F82" w14:paraId="1E6050DE" w14:textId="77777777" w:rsidTr="008B454A">
        <w:tc>
          <w:tcPr>
            <w:tcW w:w="283" w:type="pct"/>
            <w:vMerge/>
            <w:tcBorders>
              <w:bottom w:val="single" w:sz="4" w:space="0" w:color="auto"/>
            </w:tcBorders>
            <w:shd w:val="clear" w:color="auto" w:fill="F2F2F2" w:themeFill="background1" w:themeFillShade="F2"/>
            <w:vAlign w:val="center"/>
          </w:tcPr>
          <w:p w14:paraId="572A18D8" w14:textId="77777777" w:rsidR="008B454A" w:rsidRPr="00A42F82" w:rsidRDefault="008B454A" w:rsidP="000D7FF1">
            <w:pPr>
              <w:pStyle w:val="Heading1"/>
              <w:rPr>
                <w:rFonts w:ascii="Arial" w:hAnsi="Arial" w:cs="Arial"/>
                <w:b w:val="0"/>
                <w:bCs/>
                <w:sz w:val="20"/>
                <w:szCs w:val="16"/>
              </w:rPr>
            </w:pPr>
          </w:p>
        </w:tc>
        <w:tc>
          <w:tcPr>
            <w:tcW w:w="3989" w:type="pct"/>
            <w:gridSpan w:val="2"/>
            <w:vMerge/>
            <w:tcBorders>
              <w:bottom w:val="single" w:sz="4" w:space="0" w:color="auto"/>
            </w:tcBorders>
            <w:shd w:val="clear" w:color="auto" w:fill="F2F2F2" w:themeFill="background1" w:themeFillShade="F2"/>
          </w:tcPr>
          <w:p w14:paraId="0507E8D2" w14:textId="77777777" w:rsidR="008B454A" w:rsidRPr="00A42F82" w:rsidRDefault="008B454A" w:rsidP="000D7FF1">
            <w:pPr>
              <w:pStyle w:val="Heading1"/>
              <w:jc w:val="left"/>
              <w:rPr>
                <w:rFonts w:ascii="Arial" w:hAnsi="Arial" w:cs="Arial"/>
                <w:sz w:val="20"/>
                <w:szCs w:val="16"/>
              </w:rPr>
            </w:pPr>
          </w:p>
        </w:tc>
        <w:tc>
          <w:tcPr>
            <w:tcW w:w="404" w:type="pct"/>
            <w:tcBorders>
              <w:bottom w:val="single" w:sz="4" w:space="0" w:color="auto"/>
            </w:tcBorders>
            <w:shd w:val="clear" w:color="auto" w:fill="F2F2F2" w:themeFill="background1" w:themeFillShade="F2"/>
          </w:tcPr>
          <w:p w14:paraId="1B7B654E" w14:textId="77777777" w:rsidR="008B454A" w:rsidRPr="00A42F82" w:rsidRDefault="008B454A" w:rsidP="000D7FF1">
            <w:pPr>
              <w:pStyle w:val="Heading1"/>
              <w:jc w:val="left"/>
              <w:rPr>
                <w:rFonts w:ascii="Arial" w:hAnsi="Arial" w:cs="Arial"/>
              </w:rPr>
            </w:pPr>
            <w:bookmarkStart w:id="67" w:name="_Toc215566588"/>
            <w:r w:rsidRPr="00A42F82">
              <w:rPr>
                <w:rFonts w:ascii="Arial" w:hAnsi="Arial" w:cs="Arial"/>
              </w:rPr>
              <w:t>No</w:t>
            </w:r>
            <w:bookmarkEnd w:id="67"/>
          </w:p>
        </w:tc>
        <w:bookmarkStart w:id="68" w:name="_Toc215566589"/>
        <w:tc>
          <w:tcPr>
            <w:tcW w:w="323" w:type="pct"/>
            <w:tcBorders>
              <w:bottom w:val="single" w:sz="4" w:space="0" w:color="auto"/>
            </w:tcBorders>
            <w:shd w:val="clear" w:color="auto" w:fill="BFBFBF" w:themeFill="background1" w:themeFillShade="BF"/>
          </w:tcPr>
          <w:p w14:paraId="67EA30D5" w14:textId="77777777" w:rsidR="008B454A" w:rsidRPr="00A42F82" w:rsidRDefault="00B44357" w:rsidP="000D7FF1">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b w:val="0"/>
                  </w:rPr>
                  <w:t>☐</w:t>
                </w:r>
              </w:sdtContent>
            </w:sdt>
            <w:bookmarkEnd w:id="68"/>
          </w:p>
        </w:tc>
      </w:tr>
      <w:tr w:rsidR="008B454A" w:rsidRPr="00A42F82" w14:paraId="33257865" w14:textId="77777777" w:rsidTr="008B454A">
        <w:tc>
          <w:tcPr>
            <w:tcW w:w="283" w:type="pct"/>
            <w:tcBorders>
              <w:bottom w:val="single" w:sz="4" w:space="0" w:color="auto"/>
            </w:tcBorders>
            <w:shd w:val="clear" w:color="auto" w:fill="F2F2F2" w:themeFill="background1" w:themeFillShade="F2"/>
            <w:vAlign w:val="center"/>
          </w:tcPr>
          <w:p w14:paraId="700B274B"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76EF4F7F" w14:textId="77777777" w:rsidR="008B454A" w:rsidRPr="00A42F82" w:rsidRDefault="008B454A" w:rsidP="000D7FF1">
            <w:pPr>
              <w:rPr>
                <w:rFonts w:ascii="Arial" w:hAnsi="Arial" w:cs="Arial"/>
                <w:sz w:val="22"/>
                <w:szCs w:val="22"/>
              </w:rPr>
            </w:pPr>
            <w:r w:rsidRPr="00A42F82">
              <w:rPr>
                <w:rFonts w:ascii="Arial" w:hAnsi="Arial" w:cs="Arial"/>
                <w:b/>
                <w:sz w:val="22"/>
                <w:szCs w:val="22"/>
              </w:rPr>
              <w:t>Risks to participants</w:t>
            </w:r>
          </w:p>
          <w:p w14:paraId="55C9A0AA" w14:textId="77777777" w:rsidR="008B454A" w:rsidRPr="00A42F82" w:rsidRDefault="008B454A" w:rsidP="000D7FF1">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8B454A" w:rsidRPr="00A42F82" w14:paraId="757A2CCE" w14:textId="77777777" w:rsidTr="008B454A">
        <w:tc>
          <w:tcPr>
            <w:tcW w:w="283" w:type="pct"/>
            <w:tcBorders>
              <w:top w:val="single" w:sz="4" w:space="0" w:color="auto"/>
              <w:bottom w:val="single" w:sz="4" w:space="0" w:color="auto"/>
            </w:tcBorders>
            <w:vAlign w:val="center"/>
          </w:tcPr>
          <w:p w14:paraId="3F887DFA" w14:textId="77777777" w:rsidR="008B454A" w:rsidRPr="00A42F82" w:rsidRDefault="008B454A" w:rsidP="000D7FF1">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7255BE01"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r w:rsidRPr="00192B57">
              <w:rPr>
                <w:rFonts w:ascii="Arial" w:hAnsi="Arial" w:cs="Arial"/>
                <w:color w:val="404040" w:themeColor="text1" w:themeTint="BF"/>
                <w:sz w:val="22"/>
                <w:szCs w:val="22"/>
              </w:rPr>
              <w:t>Risk to participants:</w:t>
            </w:r>
          </w:p>
          <w:p w14:paraId="5E671290" w14:textId="77777777" w:rsidR="008B454A" w:rsidRPr="00192B57" w:rsidRDefault="008B454A" w:rsidP="000D7FF1">
            <w:pPr>
              <w:spacing w:before="100" w:beforeAutospacing="1" w:after="100" w:afterAutospacing="1"/>
              <w:rPr>
                <w:rFonts w:ascii="Arial" w:hAnsi="Arial" w:cs="Arial"/>
                <w:color w:val="404040" w:themeColor="text1" w:themeTint="BF"/>
                <w:lang w:eastAsia="en-GB"/>
              </w:rPr>
            </w:pPr>
            <w:r w:rsidRPr="00192B57">
              <w:rPr>
                <w:rFonts w:ascii="Arial" w:hAnsi="Arial" w:cs="Arial"/>
                <w:color w:val="404040" w:themeColor="text1" w:themeTint="BF"/>
                <w:lang w:eastAsia="en-GB"/>
              </w:rPr>
              <w:t xml:space="preserve">Emotional discomfort </w:t>
            </w:r>
          </w:p>
          <w:p w14:paraId="3340153A" w14:textId="77777777" w:rsidR="008B454A" w:rsidRPr="00192B57" w:rsidRDefault="008B454A" w:rsidP="000D7FF1">
            <w:pPr>
              <w:spacing w:before="100" w:beforeAutospacing="1" w:after="100" w:afterAutospacing="1"/>
              <w:rPr>
                <w:rFonts w:ascii="Arial" w:hAnsi="Arial" w:cs="Arial"/>
                <w:color w:val="404040" w:themeColor="text1" w:themeTint="BF"/>
                <w:lang w:eastAsia="en-GB"/>
              </w:rPr>
            </w:pPr>
            <w:r w:rsidRPr="00192B57">
              <w:rPr>
                <w:rFonts w:ascii="Arial" w:hAnsi="Arial" w:cs="Arial"/>
                <w:color w:val="404040" w:themeColor="text1" w:themeTint="BF"/>
                <w:lang w:eastAsia="en-GB"/>
              </w:rPr>
              <w:t xml:space="preserve">Fear of judgment </w:t>
            </w:r>
          </w:p>
          <w:p w14:paraId="3C7B0FA9" w14:textId="77777777" w:rsidR="008B454A" w:rsidRPr="00192B57" w:rsidRDefault="008B454A" w:rsidP="000D7FF1">
            <w:pPr>
              <w:spacing w:before="100" w:beforeAutospacing="1" w:after="100" w:afterAutospacing="1"/>
              <w:rPr>
                <w:rFonts w:ascii="Arial" w:hAnsi="Arial" w:cs="Arial"/>
                <w:color w:val="404040" w:themeColor="text1" w:themeTint="BF"/>
                <w:lang w:eastAsia="en-GB"/>
              </w:rPr>
            </w:pPr>
            <w:r w:rsidRPr="00192B57">
              <w:rPr>
                <w:rFonts w:ascii="Arial" w:hAnsi="Arial" w:cs="Arial"/>
                <w:color w:val="404040" w:themeColor="text1" w:themeTint="BF"/>
                <w:lang w:eastAsia="en-GB"/>
              </w:rPr>
              <w:t>Confidential business information.</w:t>
            </w:r>
          </w:p>
          <w:p w14:paraId="5814AC12" w14:textId="77777777" w:rsidR="008B454A" w:rsidRPr="00192B57" w:rsidRDefault="008B454A" w:rsidP="000D7FF1">
            <w:pPr>
              <w:spacing w:before="100" w:beforeAutospacing="1" w:after="100" w:afterAutospacing="1"/>
              <w:rPr>
                <w:rFonts w:ascii="Arial" w:hAnsi="Arial" w:cs="Arial"/>
                <w:color w:val="404040" w:themeColor="text1" w:themeTint="BF"/>
                <w:lang w:eastAsia="en-GB"/>
              </w:rPr>
            </w:pPr>
            <w:r w:rsidRPr="00192B57">
              <w:rPr>
                <w:rFonts w:ascii="Arial" w:hAnsi="Arial" w:cs="Arial"/>
                <w:color w:val="404040" w:themeColor="text1" w:themeTint="BF"/>
                <w:lang w:eastAsia="en-GB"/>
              </w:rPr>
              <w:t>Risk of being identified.</w:t>
            </w:r>
          </w:p>
          <w:p w14:paraId="2C1A1B09" w14:textId="77777777" w:rsidR="008B454A" w:rsidRPr="00192B57" w:rsidRDefault="008B454A" w:rsidP="000D7FF1">
            <w:pPr>
              <w:spacing w:before="100" w:beforeAutospacing="1" w:after="100" w:afterAutospacing="1"/>
              <w:rPr>
                <w:rFonts w:ascii="Arial" w:hAnsi="Arial" w:cs="Arial"/>
                <w:color w:val="404040" w:themeColor="text1" w:themeTint="BF"/>
              </w:rPr>
            </w:pPr>
            <w:r w:rsidRPr="00192B57">
              <w:rPr>
                <w:rFonts w:ascii="Arial" w:hAnsi="Arial" w:cs="Arial"/>
                <w:color w:val="404040" w:themeColor="text1" w:themeTint="BF"/>
                <w:lang w:eastAsia="en-GB"/>
              </w:rPr>
              <w:t xml:space="preserve">Concern that their responses may be misinterpreted </w:t>
            </w:r>
          </w:p>
          <w:p w14:paraId="008C02B6" w14:textId="77777777" w:rsidR="008B454A" w:rsidRPr="00192B57" w:rsidRDefault="008B454A" w:rsidP="000D7FF1">
            <w:pPr>
              <w:autoSpaceDE w:val="0"/>
              <w:autoSpaceDN w:val="0"/>
              <w:adjustRightInd w:val="0"/>
              <w:rPr>
                <w:rFonts w:ascii="Arial" w:hAnsi="Arial" w:cs="Arial"/>
                <w:color w:val="404040" w:themeColor="text1" w:themeTint="BF"/>
              </w:rPr>
            </w:pPr>
          </w:p>
          <w:p w14:paraId="1650BCD0" w14:textId="77777777" w:rsidR="008B454A" w:rsidRPr="00192B57" w:rsidRDefault="008B454A" w:rsidP="000D7FF1">
            <w:pPr>
              <w:rPr>
                <w:rFonts w:ascii="Arial" w:hAnsi="Arial" w:cs="Arial"/>
                <w:color w:val="404040" w:themeColor="text1" w:themeTint="BF"/>
                <w:sz w:val="22"/>
                <w:szCs w:val="22"/>
              </w:rPr>
            </w:pPr>
          </w:p>
          <w:p w14:paraId="32682FFC" w14:textId="77777777" w:rsidR="008B454A" w:rsidRPr="00192B57" w:rsidRDefault="008B454A" w:rsidP="000D7FF1">
            <w:pPr>
              <w:rPr>
                <w:rFonts w:ascii="Arial" w:hAnsi="Arial" w:cs="Arial"/>
                <w:color w:val="404040" w:themeColor="text1" w:themeTint="BF"/>
                <w:sz w:val="22"/>
                <w:szCs w:val="22"/>
              </w:rPr>
            </w:pPr>
          </w:p>
          <w:p w14:paraId="6205B345"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c>
          <w:tcPr>
            <w:tcW w:w="2344" w:type="pct"/>
            <w:gridSpan w:val="3"/>
            <w:tcBorders>
              <w:top w:val="single" w:sz="4" w:space="0" w:color="auto"/>
              <w:bottom w:val="single" w:sz="4" w:space="0" w:color="auto"/>
            </w:tcBorders>
          </w:tcPr>
          <w:p w14:paraId="0FBB42A9" w14:textId="77777777" w:rsidR="008B454A" w:rsidRPr="00192B57" w:rsidRDefault="008B454A" w:rsidP="000D7FF1">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t>How you will mitigate the risk to participants:</w:t>
            </w:r>
          </w:p>
          <w:p w14:paraId="1DF90E6F" w14:textId="77777777" w:rsidR="008B454A" w:rsidRPr="00192B57" w:rsidRDefault="008B454A" w:rsidP="000D7FF1">
            <w:pPr>
              <w:rPr>
                <w:rFonts w:ascii="Arial" w:hAnsi="Arial" w:cs="Arial"/>
                <w:color w:val="404040" w:themeColor="text1" w:themeTint="BF"/>
                <w:sz w:val="22"/>
                <w:szCs w:val="22"/>
              </w:rPr>
            </w:pPr>
          </w:p>
          <w:p w14:paraId="76AB8546" w14:textId="77777777" w:rsidR="008B454A" w:rsidRPr="00192B57" w:rsidRDefault="008B454A" w:rsidP="000D7FF1">
            <w:pPr>
              <w:autoSpaceDE w:val="0"/>
              <w:autoSpaceDN w:val="0"/>
              <w:adjustRightInd w:val="0"/>
              <w:rPr>
                <w:rFonts w:ascii="Arial" w:hAnsi="Arial" w:cs="Arial"/>
                <w:iCs/>
                <w:color w:val="404040" w:themeColor="text1" w:themeTint="BF"/>
              </w:rPr>
            </w:pPr>
            <w:r w:rsidRPr="00192B57">
              <w:rPr>
                <w:rFonts w:ascii="Arial" w:hAnsi="Arial" w:cs="Arial"/>
                <w:iCs/>
                <w:color w:val="404040" w:themeColor="text1" w:themeTint="BF"/>
              </w:rPr>
              <w:t xml:space="preserve">I recognize that participants may feel emotional discomfort discussing their company’s sustainability practices. To address this, I will reassure them that they can skip questions or withdraw at any time. I will also ensure interviews are respectful to avoid fear of judgment. To protect confidentiality, I will anonymize data and use pseudonyms. Sensitive business information will be securely stored. Lastly, I will explain how responses will be used and allow participants to </w:t>
            </w:r>
            <w:r w:rsidRPr="00192B57">
              <w:rPr>
                <w:rFonts w:ascii="Arial" w:hAnsi="Arial" w:cs="Arial"/>
                <w:iCs/>
                <w:color w:val="404040" w:themeColor="text1" w:themeTint="BF"/>
              </w:rPr>
              <w:lastRenderedPageBreak/>
              <w:t>review their transcript to prevent misinterpretation.</w:t>
            </w:r>
          </w:p>
          <w:p w14:paraId="2D24BD2D" w14:textId="77777777" w:rsidR="008B454A" w:rsidRPr="00192B57" w:rsidRDefault="008B454A" w:rsidP="000D7FF1">
            <w:pPr>
              <w:autoSpaceDE w:val="0"/>
              <w:autoSpaceDN w:val="0"/>
              <w:adjustRightInd w:val="0"/>
              <w:rPr>
                <w:rFonts w:ascii="Arial" w:hAnsi="Arial" w:cs="Arial"/>
                <w:i/>
                <w:color w:val="404040" w:themeColor="text1" w:themeTint="BF"/>
              </w:rPr>
            </w:pPr>
          </w:p>
        </w:tc>
      </w:tr>
      <w:tr w:rsidR="008B454A" w:rsidRPr="00A42F82" w14:paraId="1DFE8A34" w14:textId="77777777" w:rsidTr="008B454A">
        <w:tc>
          <w:tcPr>
            <w:tcW w:w="283" w:type="pct"/>
            <w:tcBorders>
              <w:bottom w:val="single" w:sz="4" w:space="0" w:color="auto"/>
            </w:tcBorders>
            <w:shd w:val="clear" w:color="auto" w:fill="F2F2F2" w:themeFill="background1" w:themeFillShade="F2"/>
            <w:vAlign w:val="center"/>
          </w:tcPr>
          <w:p w14:paraId="6B15C349"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lastRenderedPageBreak/>
              <w:t>3</w:t>
            </w:r>
          </w:p>
        </w:tc>
        <w:tc>
          <w:tcPr>
            <w:tcW w:w="4717" w:type="pct"/>
            <w:gridSpan w:val="4"/>
            <w:tcBorders>
              <w:bottom w:val="single" w:sz="4" w:space="0" w:color="auto"/>
            </w:tcBorders>
            <w:shd w:val="clear" w:color="auto" w:fill="F2F2F2" w:themeFill="background1" w:themeFillShade="F2"/>
          </w:tcPr>
          <w:p w14:paraId="3CF1A974" w14:textId="77777777" w:rsidR="008B454A" w:rsidRPr="00A42F82" w:rsidRDefault="008B454A" w:rsidP="000D7FF1">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8B454A" w:rsidRPr="00A42F82" w14:paraId="7A3F81CD" w14:textId="77777777" w:rsidTr="008B454A">
        <w:tc>
          <w:tcPr>
            <w:tcW w:w="283" w:type="pct"/>
            <w:tcBorders>
              <w:top w:val="single" w:sz="4" w:space="0" w:color="auto"/>
              <w:bottom w:val="single" w:sz="4" w:space="0" w:color="auto"/>
            </w:tcBorders>
            <w:vAlign w:val="center"/>
          </w:tcPr>
          <w:p w14:paraId="4908B62C" w14:textId="77777777" w:rsidR="008B454A" w:rsidRPr="00A42F82" w:rsidRDefault="008B454A" w:rsidP="000D7FF1">
            <w:pPr>
              <w:jc w:val="center"/>
              <w:rPr>
                <w:rFonts w:ascii="Arial" w:hAnsi="Arial" w:cs="Arial"/>
                <w:sz w:val="22"/>
                <w:szCs w:val="22"/>
              </w:rPr>
            </w:pPr>
          </w:p>
        </w:tc>
        <w:tc>
          <w:tcPr>
            <w:tcW w:w="4717" w:type="pct"/>
            <w:gridSpan w:val="4"/>
            <w:tcBorders>
              <w:top w:val="single" w:sz="4" w:space="0" w:color="auto"/>
              <w:bottom w:val="single" w:sz="4" w:space="0" w:color="auto"/>
            </w:tcBorders>
          </w:tcPr>
          <w:p w14:paraId="6E41822F" w14:textId="77777777" w:rsidR="008B454A" w:rsidRPr="00A42F82" w:rsidRDefault="008B454A" w:rsidP="000D7FF1">
            <w:pPr>
              <w:rPr>
                <w:rFonts w:ascii="Arial" w:hAnsi="Arial" w:cs="Arial"/>
                <w:sz w:val="22"/>
                <w:szCs w:val="22"/>
              </w:rPr>
            </w:pPr>
          </w:p>
          <w:p w14:paraId="622C3ADC" w14:textId="77777777" w:rsidR="008B454A" w:rsidRPr="00A42F82" w:rsidRDefault="008B454A" w:rsidP="000D7FF1">
            <w:pPr>
              <w:rPr>
                <w:rFonts w:ascii="Arial" w:hAnsi="Arial" w:cs="Arial"/>
                <w:sz w:val="22"/>
                <w:szCs w:val="22"/>
              </w:rPr>
            </w:pPr>
            <w:r>
              <w:rPr>
                <w:rFonts w:ascii="Arial" w:hAnsi="Arial" w:cs="Arial"/>
                <w:sz w:val="22"/>
                <w:szCs w:val="22"/>
              </w:rPr>
              <w:t>N/A</w:t>
            </w:r>
          </w:p>
          <w:p w14:paraId="55DAF871" w14:textId="77777777" w:rsidR="008B454A" w:rsidRPr="00A42F82" w:rsidRDefault="008B454A" w:rsidP="000D7FF1">
            <w:pPr>
              <w:rPr>
                <w:rFonts w:ascii="Arial" w:hAnsi="Arial" w:cs="Arial"/>
                <w:sz w:val="22"/>
                <w:szCs w:val="22"/>
              </w:rPr>
            </w:pPr>
          </w:p>
          <w:p w14:paraId="4C79DDD1"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8B454A" w:rsidRPr="00A42F82" w14:paraId="51F2C0CA" w14:textId="77777777" w:rsidTr="008B454A">
        <w:tc>
          <w:tcPr>
            <w:tcW w:w="283" w:type="pct"/>
            <w:tcBorders>
              <w:top w:val="single" w:sz="4" w:space="0" w:color="auto"/>
              <w:bottom w:val="single" w:sz="4" w:space="0" w:color="auto"/>
            </w:tcBorders>
            <w:shd w:val="clear" w:color="auto" w:fill="F2F2F2" w:themeFill="background1" w:themeFillShade="F2"/>
            <w:vAlign w:val="center"/>
          </w:tcPr>
          <w:p w14:paraId="71637E5F"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10F3E7BE" w14:textId="77777777" w:rsidR="008B454A" w:rsidRPr="00A42F82" w:rsidRDefault="008B454A" w:rsidP="000D7FF1">
            <w:pPr>
              <w:rPr>
                <w:rFonts w:ascii="Arial" w:hAnsi="Arial" w:cs="Arial"/>
                <w:sz w:val="22"/>
                <w:szCs w:val="22"/>
              </w:rPr>
            </w:pPr>
            <w:r w:rsidRPr="00A42F82">
              <w:rPr>
                <w:rFonts w:ascii="Arial" w:hAnsi="Arial" w:cs="Arial"/>
                <w:b/>
                <w:sz w:val="22"/>
                <w:szCs w:val="22"/>
              </w:rPr>
              <w:t>Risks to the investigator</w:t>
            </w:r>
          </w:p>
          <w:p w14:paraId="780E26C8" w14:textId="77777777" w:rsidR="008B454A" w:rsidRPr="00A42F82" w:rsidRDefault="008B454A" w:rsidP="000D7FF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8B454A" w:rsidRPr="00A42F82" w14:paraId="345AD646" w14:textId="77777777" w:rsidTr="008B454A">
        <w:tc>
          <w:tcPr>
            <w:tcW w:w="283" w:type="pct"/>
            <w:tcBorders>
              <w:top w:val="single" w:sz="4" w:space="0" w:color="auto"/>
              <w:bottom w:val="single" w:sz="4" w:space="0" w:color="auto"/>
            </w:tcBorders>
            <w:vAlign w:val="center"/>
          </w:tcPr>
          <w:p w14:paraId="68DAE238" w14:textId="77777777" w:rsidR="008B454A" w:rsidRPr="00A42F82" w:rsidRDefault="008B454A" w:rsidP="000D7FF1">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30255A3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4027142" w14:textId="77777777" w:rsidR="008B454A" w:rsidRPr="00A42F82" w:rsidRDefault="008B454A" w:rsidP="000D7FF1">
            <w:pPr>
              <w:rPr>
                <w:rFonts w:ascii="Arial" w:hAnsi="Arial" w:cs="Arial"/>
                <w:sz w:val="22"/>
                <w:szCs w:val="22"/>
              </w:rPr>
            </w:pPr>
          </w:p>
          <w:p w14:paraId="0CBFA7D4" w14:textId="77777777" w:rsidR="008B454A" w:rsidRPr="00192B57" w:rsidRDefault="008B454A">
            <w:pPr>
              <w:numPr>
                <w:ilvl w:val="0"/>
                <w:numId w:val="17"/>
              </w:numPr>
              <w:spacing w:before="100" w:beforeAutospacing="1" w:after="100" w:afterAutospacing="1" w:line="240" w:lineRule="auto"/>
              <w:jc w:val="left"/>
              <w:rPr>
                <w:rFonts w:ascii="Arial" w:hAnsi="Arial" w:cs="Arial"/>
                <w:color w:val="404040" w:themeColor="text1" w:themeTint="BF"/>
                <w:lang w:eastAsia="en-GB"/>
              </w:rPr>
            </w:pPr>
            <w:r w:rsidRPr="00192B57">
              <w:rPr>
                <w:rFonts w:ascii="Arial" w:hAnsi="Arial" w:cs="Arial"/>
                <w:color w:val="404040" w:themeColor="text1" w:themeTint="BF"/>
                <w:lang w:eastAsia="en-GB"/>
              </w:rPr>
              <w:t>Personal health and safety when traveling or meeting unfamiliar individuals.</w:t>
            </w:r>
          </w:p>
          <w:p w14:paraId="2F9621FE" w14:textId="77777777" w:rsidR="008B454A" w:rsidRPr="00192B57" w:rsidRDefault="008B454A">
            <w:pPr>
              <w:numPr>
                <w:ilvl w:val="0"/>
                <w:numId w:val="17"/>
              </w:numPr>
              <w:spacing w:before="100" w:beforeAutospacing="1" w:after="100" w:afterAutospacing="1" w:line="240" w:lineRule="auto"/>
              <w:jc w:val="left"/>
              <w:rPr>
                <w:rFonts w:ascii="Arial" w:hAnsi="Arial" w:cs="Arial"/>
                <w:color w:val="404040" w:themeColor="text1" w:themeTint="BF"/>
                <w:lang w:eastAsia="en-GB"/>
              </w:rPr>
            </w:pPr>
            <w:r w:rsidRPr="00192B57">
              <w:rPr>
                <w:rFonts w:ascii="Arial" w:hAnsi="Arial" w:cs="Arial"/>
                <w:color w:val="404040" w:themeColor="text1" w:themeTint="BF"/>
                <w:lang w:eastAsia="en-GB"/>
              </w:rPr>
              <w:t>Physical harm during travel or face-to-face interactions.</w:t>
            </w:r>
          </w:p>
          <w:p w14:paraId="2DA2ED09" w14:textId="77777777" w:rsidR="008B454A" w:rsidRPr="00192B57" w:rsidRDefault="008B454A">
            <w:pPr>
              <w:numPr>
                <w:ilvl w:val="0"/>
                <w:numId w:val="17"/>
              </w:numPr>
              <w:spacing w:before="100" w:beforeAutospacing="1" w:after="100" w:afterAutospacing="1" w:line="240" w:lineRule="auto"/>
              <w:jc w:val="left"/>
              <w:rPr>
                <w:rFonts w:ascii="Arial" w:hAnsi="Arial" w:cs="Arial"/>
                <w:color w:val="404040" w:themeColor="text1" w:themeTint="BF"/>
                <w:lang w:eastAsia="en-GB"/>
              </w:rPr>
            </w:pPr>
            <w:r w:rsidRPr="00192B57">
              <w:rPr>
                <w:rFonts w:ascii="Arial" w:hAnsi="Arial" w:cs="Arial"/>
                <w:color w:val="404040" w:themeColor="text1" w:themeTint="BF"/>
                <w:lang w:eastAsia="en-GB"/>
              </w:rPr>
              <w:t>Emotional distress from hearing sensitive or difficult information.</w:t>
            </w:r>
          </w:p>
          <w:p w14:paraId="5E6C2AFD" w14:textId="77777777" w:rsidR="008B454A" w:rsidRPr="00192B57" w:rsidRDefault="008B454A">
            <w:pPr>
              <w:numPr>
                <w:ilvl w:val="0"/>
                <w:numId w:val="17"/>
              </w:numPr>
              <w:spacing w:before="100" w:beforeAutospacing="1" w:after="100" w:afterAutospacing="1" w:line="240" w:lineRule="auto"/>
              <w:jc w:val="left"/>
              <w:rPr>
                <w:rFonts w:ascii="Arial" w:hAnsi="Arial" w:cs="Arial"/>
                <w:color w:val="404040" w:themeColor="text1" w:themeTint="BF"/>
                <w:lang w:eastAsia="en-GB"/>
              </w:rPr>
            </w:pPr>
            <w:r w:rsidRPr="00192B57">
              <w:rPr>
                <w:rFonts w:ascii="Arial" w:hAnsi="Arial" w:cs="Arial"/>
                <w:color w:val="404040" w:themeColor="text1" w:themeTint="BF"/>
                <w:lang w:eastAsia="en-GB"/>
              </w:rPr>
              <w:t>Risk of accusation of harm or impropriety by participants.</w:t>
            </w:r>
          </w:p>
          <w:p w14:paraId="76BA1901" w14:textId="77777777" w:rsidR="008B454A" w:rsidRPr="00192B57" w:rsidRDefault="008B454A">
            <w:pPr>
              <w:numPr>
                <w:ilvl w:val="0"/>
                <w:numId w:val="17"/>
              </w:numPr>
              <w:spacing w:before="100" w:beforeAutospacing="1" w:after="100" w:afterAutospacing="1" w:line="240" w:lineRule="auto"/>
              <w:jc w:val="left"/>
              <w:rPr>
                <w:rFonts w:ascii="Arial" w:hAnsi="Arial" w:cs="Arial"/>
                <w:color w:val="404040" w:themeColor="text1" w:themeTint="BF"/>
                <w:lang w:eastAsia="en-GB"/>
              </w:rPr>
            </w:pPr>
            <w:r w:rsidRPr="00192B57">
              <w:rPr>
                <w:rFonts w:ascii="Arial" w:hAnsi="Arial" w:cs="Arial"/>
                <w:color w:val="404040" w:themeColor="text1" w:themeTint="BF"/>
                <w:lang w:eastAsia="en-GB"/>
              </w:rPr>
              <w:t>Potential conflict of interest if the investigator has a personal or professional stake in the topic.</w:t>
            </w:r>
          </w:p>
          <w:p w14:paraId="5C5E272F" w14:textId="77777777" w:rsidR="008B454A" w:rsidRPr="000F1491" w:rsidRDefault="008B454A" w:rsidP="000D7FF1">
            <w:pPr>
              <w:rPr>
                <w:rFonts w:ascii="Arial" w:hAnsi="Arial" w:cs="Arial"/>
              </w:rPr>
            </w:pPr>
          </w:p>
          <w:p w14:paraId="23121E9A" w14:textId="77777777" w:rsidR="008B454A" w:rsidRPr="00A42F82" w:rsidRDefault="008B454A" w:rsidP="000D7FF1">
            <w:pPr>
              <w:rPr>
                <w:rFonts w:ascii="Arial" w:hAnsi="Arial" w:cs="Arial"/>
                <w:sz w:val="22"/>
                <w:szCs w:val="22"/>
              </w:rPr>
            </w:pPr>
          </w:p>
          <w:p w14:paraId="092CBC5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441E02C" w14:textId="77777777" w:rsidR="008B454A" w:rsidRPr="00192B57" w:rsidRDefault="008B454A" w:rsidP="000D7FF1">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lastRenderedPageBreak/>
              <w:t>How you will mitigate the risk to the investigator:</w:t>
            </w:r>
          </w:p>
          <w:p w14:paraId="3E41C2EA" w14:textId="77777777" w:rsidR="008B454A" w:rsidRPr="00192B57" w:rsidRDefault="008B454A" w:rsidP="000D7FF1">
            <w:pPr>
              <w:rPr>
                <w:rFonts w:ascii="Arial" w:hAnsi="Arial" w:cs="Arial"/>
                <w:color w:val="404040" w:themeColor="text1" w:themeTint="BF"/>
                <w:sz w:val="22"/>
                <w:szCs w:val="22"/>
              </w:rPr>
            </w:pPr>
          </w:p>
          <w:p w14:paraId="7BDF570F" w14:textId="77777777" w:rsidR="008B454A" w:rsidRPr="00192B57" w:rsidRDefault="008B454A" w:rsidP="000D7FF1">
            <w:pPr>
              <w:rPr>
                <w:rFonts w:ascii="Arial" w:hAnsi="Arial" w:cs="Arial"/>
                <w:color w:val="404040" w:themeColor="text1" w:themeTint="BF"/>
                <w:sz w:val="22"/>
                <w:szCs w:val="22"/>
              </w:rPr>
            </w:pPr>
          </w:p>
          <w:p w14:paraId="421BC24D" w14:textId="77777777" w:rsidR="008B454A" w:rsidRPr="00192B57" w:rsidRDefault="008B454A" w:rsidP="000D7FF1">
            <w:pPr>
              <w:autoSpaceDE w:val="0"/>
              <w:autoSpaceDN w:val="0"/>
              <w:adjustRightInd w:val="0"/>
              <w:rPr>
                <w:rFonts w:ascii="Arial" w:hAnsi="Arial" w:cs="Arial"/>
                <w:iCs/>
                <w:color w:val="404040" w:themeColor="text1" w:themeTint="BF"/>
              </w:rPr>
            </w:pPr>
            <w:r w:rsidRPr="00192B57">
              <w:rPr>
                <w:rFonts w:ascii="Arial" w:hAnsi="Arial" w:cs="Arial"/>
                <w:iCs/>
                <w:color w:val="404040" w:themeColor="text1" w:themeTint="BF"/>
              </w:rPr>
              <w:t xml:space="preserve">To mitigate risks, I will conduct interviews in safe, professional settings and inform a trusted contact of the details. I will manage emotional distress by maintaining a balanced schedule and seeking supervision if needed. Clear communication with participants will ensure no accusations of impropriety, and I will </w:t>
            </w:r>
            <w:r w:rsidRPr="00192B57">
              <w:rPr>
                <w:rFonts w:ascii="Arial" w:hAnsi="Arial" w:cs="Arial"/>
                <w:iCs/>
                <w:color w:val="404040" w:themeColor="text1" w:themeTint="BF"/>
              </w:rPr>
              <w:lastRenderedPageBreak/>
              <w:t>disclose any potential conflicts of interest to maintain objectivity.</w:t>
            </w:r>
          </w:p>
          <w:p w14:paraId="3DF9D485" w14:textId="77777777" w:rsidR="008B454A" w:rsidRPr="00192B57" w:rsidRDefault="008B454A" w:rsidP="000D7FF1">
            <w:pPr>
              <w:autoSpaceDE w:val="0"/>
              <w:autoSpaceDN w:val="0"/>
              <w:adjustRightInd w:val="0"/>
              <w:rPr>
                <w:rFonts w:ascii="Arial" w:hAnsi="Arial" w:cs="Arial"/>
                <w:color w:val="404040" w:themeColor="text1" w:themeTint="BF"/>
              </w:rPr>
            </w:pPr>
            <w:r w:rsidRPr="00192B57">
              <w:rPr>
                <w:rFonts w:ascii="Arial" w:hAnsi="Arial" w:cs="Arial"/>
                <w:iCs/>
                <w:color w:val="404040" w:themeColor="text1" w:themeTint="BF"/>
              </w:rPr>
              <w:t>his box should expand as you type)</w:t>
            </w:r>
          </w:p>
        </w:tc>
      </w:tr>
      <w:tr w:rsidR="008B454A" w:rsidRPr="00A42F82" w14:paraId="3E6AA62B" w14:textId="77777777" w:rsidTr="008B454A">
        <w:tc>
          <w:tcPr>
            <w:tcW w:w="283" w:type="pct"/>
            <w:tcBorders>
              <w:top w:val="single" w:sz="4" w:space="0" w:color="auto"/>
              <w:bottom w:val="single" w:sz="4" w:space="0" w:color="auto"/>
            </w:tcBorders>
            <w:shd w:val="clear" w:color="auto" w:fill="F2F2F2" w:themeFill="background1" w:themeFillShade="F2"/>
            <w:vAlign w:val="center"/>
          </w:tcPr>
          <w:p w14:paraId="1BDAFABF"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lastRenderedPageBreak/>
              <w:t>5</w:t>
            </w:r>
          </w:p>
        </w:tc>
        <w:tc>
          <w:tcPr>
            <w:tcW w:w="4717" w:type="pct"/>
            <w:gridSpan w:val="4"/>
            <w:tcBorders>
              <w:top w:val="single" w:sz="4" w:space="0" w:color="auto"/>
              <w:bottom w:val="single" w:sz="4" w:space="0" w:color="auto"/>
            </w:tcBorders>
            <w:shd w:val="clear" w:color="auto" w:fill="F2F2F2" w:themeFill="background1" w:themeFillShade="F2"/>
          </w:tcPr>
          <w:p w14:paraId="3AD23785" w14:textId="77777777" w:rsidR="008B454A" w:rsidRPr="00A42F82" w:rsidRDefault="008B454A" w:rsidP="000D7FF1">
            <w:pPr>
              <w:rPr>
                <w:rFonts w:ascii="Arial" w:hAnsi="Arial" w:cs="Arial"/>
                <w:sz w:val="22"/>
                <w:szCs w:val="22"/>
              </w:rPr>
            </w:pPr>
            <w:r w:rsidRPr="00A42F82">
              <w:rPr>
                <w:rFonts w:ascii="Arial" w:hAnsi="Arial" w:cs="Arial"/>
                <w:b/>
                <w:sz w:val="22"/>
                <w:szCs w:val="22"/>
              </w:rPr>
              <w:t>University/institutional risks</w:t>
            </w:r>
          </w:p>
          <w:p w14:paraId="2DA8C3C2" w14:textId="77777777" w:rsidR="008B454A" w:rsidRPr="00A42F82" w:rsidRDefault="008B454A" w:rsidP="000D7FF1">
            <w:pPr>
              <w:rPr>
                <w:rFonts w:ascii="Arial" w:hAnsi="Arial" w:cs="Arial"/>
                <w:sz w:val="22"/>
                <w:szCs w:val="22"/>
              </w:rPr>
            </w:pPr>
            <w:r w:rsidRPr="00A42F82">
              <w:rPr>
                <w:rFonts w:ascii="Arial" w:hAnsi="Arial" w:cs="Arial"/>
                <w:sz w:val="22"/>
                <w:szCs w:val="22"/>
              </w:rPr>
              <w:t>For example: adverse publicity, financial loss, data protection</w:t>
            </w:r>
          </w:p>
        </w:tc>
      </w:tr>
      <w:tr w:rsidR="008B454A" w:rsidRPr="00A42F82" w14:paraId="4DB2D688" w14:textId="77777777" w:rsidTr="008B454A">
        <w:tc>
          <w:tcPr>
            <w:tcW w:w="283" w:type="pct"/>
            <w:tcBorders>
              <w:top w:val="single" w:sz="4" w:space="0" w:color="auto"/>
              <w:bottom w:val="single" w:sz="4" w:space="0" w:color="auto"/>
            </w:tcBorders>
            <w:vAlign w:val="center"/>
          </w:tcPr>
          <w:p w14:paraId="1C759E68" w14:textId="77777777" w:rsidR="008B454A" w:rsidRPr="00A42F82" w:rsidRDefault="008B454A" w:rsidP="000D7FF1">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74ACD00" w14:textId="77777777" w:rsidR="008B454A"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BA7754E" w14:textId="77777777" w:rsidR="008B454A" w:rsidRPr="00192B57" w:rsidRDefault="008B454A">
            <w:pPr>
              <w:pStyle w:val="ListParagraph"/>
              <w:numPr>
                <w:ilvl w:val="0"/>
                <w:numId w:val="18"/>
              </w:numPr>
              <w:autoSpaceDE w:val="0"/>
              <w:autoSpaceDN w:val="0"/>
              <w:adjustRightInd w:val="0"/>
              <w:spacing w:after="0" w:line="240" w:lineRule="auto"/>
              <w:jc w:val="left"/>
              <w:rPr>
                <w:rFonts w:ascii="Arial" w:hAnsi="Arial" w:cs="Arial"/>
                <w:color w:val="404040" w:themeColor="text1" w:themeTint="BF"/>
              </w:rPr>
            </w:pPr>
            <w:r w:rsidRPr="00192B57">
              <w:rPr>
                <w:rFonts w:ascii="Arial" w:hAnsi="Arial" w:cs="Arial"/>
                <w:color w:val="404040" w:themeColor="text1" w:themeTint="BF"/>
              </w:rPr>
              <w:t>Reputational Damage</w:t>
            </w:r>
          </w:p>
          <w:p w14:paraId="224C184A" w14:textId="77777777" w:rsidR="008B454A" w:rsidRPr="00192B57" w:rsidRDefault="008B454A">
            <w:pPr>
              <w:pStyle w:val="ListParagraph"/>
              <w:numPr>
                <w:ilvl w:val="0"/>
                <w:numId w:val="18"/>
              </w:numPr>
              <w:autoSpaceDE w:val="0"/>
              <w:autoSpaceDN w:val="0"/>
              <w:adjustRightInd w:val="0"/>
              <w:spacing w:after="0" w:line="240" w:lineRule="auto"/>
              <w:jc w:val="left"/>
              <w:rPr>
                <w:rFonts w:ascii="Arial" w:hAnsi="Arial" w:cs="Arial"/>
                <w:color w:val="404040" w:themeColor="text1" w:themeTint="BF"/>
              </w:rPr>
            </w:pPr>
            <w:r w:rsidRPr="00192B57">
              <w:rPr>
                <w:rFonts w:ascii="Arial" w:hAnsi="Arial" w:cs="Arial"/>
                <w:color w:val="404040" w:themeColor="text1" w:themeTint="BF"/>
              </w:rPr>
              <w:t>Financial Loss</w:t>
            </w:r>
          </w:p>
          <w:p w14:paraId="5C4C9863" w14:textId="77777777" w:rsidR="008B454A" w:rsidRPr="00192B57" w:rsidRDefault="008B454A">
            <w:pPr>
              <w:pStyle w:val="ListParagraph"/>
              <w:numPr>
                <w:ilvl w:val="0"/>
                <w:numId w:val="18"/>
              </w:numPr>
              <w:autoSpaceDE w:val="0"/>
              <w:autoSpaceDN w:val="0"/>
              <w:adjustRightInd w:val="0"/>
              <w:spacing w:after="0" w:line="240" w:lineRule="auto"/>
              <w:jc w:val="left"/>
              <w:rPr>
                <w:rFonts w:ascii="Arial" w:hAnsi="Arial" w:cs="Arial"/>
                <w:color w:val="404040" w:themeColor="text1" w:themeTint="BF"/>
              </w:rPr>
            </w:pPr>
            <w:r w:rsidRPr="00192B57">
              <w:rPr>
                <w:rFonts w:ascii="Arial" w:hAnsi="Arial" w:cs="Arial"/>
                <w:color w:val="404040" w:themeColor="text1" w:themeTint="BF"/>
              </w:rPr>
              <w:t xml:space="preserve">Face legal implications </w:t>
            </w:r>
          </w:p>
          <w:p w14:paraId="017EEF13" w14:textId="77777777" w:rsidR="008B454A" w:rsidRPr="00A42F82" w:rsidRDefault="008B454A" w:rsidP="000D7FF1">
            <w:pPr>
              <w:rPr>
                <w:rFonts w:ascii="Arial" w:hAnsi="Arial" w:cs="Arial"/>
                <w:sz w:val="22"/>
                <w:szCs w:val="22"/>
              </w:rPr>
            </w:pPr>
          </w:p>
          <w:p w14:paraId="7DA66EF6" w14:textId="77777777" w:rsidR="008B454A" w:rsidRPr="00A42F82" w:rsidRDefault="008B454A" w:rsidP="000D7FF1">
            <w:pPr>
              <w:rPr>
                <w:rFonts w:ascii="Arial" w:hAnsi="Arial" w:cs="Arial"/>
                <w:sz w:val="22"/>
                <w:szCs w:val="22"/>
              </w:rPr>
            </w:pPr>
          </w:p>
          <w:p w14:paraId="74FBC302" w14:textId="77777777" w:rsidR="008B454A" w:rsidRPr="00A42F82" w:rsidRDefault="008B454A" w:rsidP="000D7FF1">
            <w:pPr>
              <w:rPr>
                <w:rFonts w:ascii="Arial" w:hAnsi="Arial" w:cs="Arial"/>
                <w:sz w:val="22"/>
                <w:szCs w:val="22"/>
              </w:rPr>
            </w:pPr>
          </w:p>
          <w:p w14:paraId="797521D4" w14:textId="77777777" w:rsidR="008B454A" w:rsidRPr="00A42F82" w:rsidRDefault="008B454A" w:rsidP="000D7FF1">
            <w:pPr>
              <w:autoSpaceDE w:val="0"/>
              <w:autoSpaceDN w:val="0"/>
              <w:adjustRightInd w:val="0"/>
              <w:rPr>
                <w:rFonts w:ascii="Arial" w:hAnsi="Arial" w:cs="Arial"/>
                <w:sz w:val="22"/>
                <w:szCs w:val="22"/>
              </w:rPr>
            </w:pPr>
          </w:p>
        </w:tc>
        <w:tc>
          <w:tcPr>
            <w:tcW w:w="2344" w:type="pct"/>
            <w:gridSpan w:val="3"/>
            <w:tcBorders>
              <w:top w:val="single" w:sz="4" w:space="0" w:color="auto"/>
              <w:bottom w:val="single" w:sz="4" w:space="0" w:color="auto"/>
            </w:tcBorders>
          </w:tcPr>
          <w:p w14:paraId="1D9FB6D5" w14:textId="77777777" w:rsidR="008B454A" w:rsidRPr="00192B57" w:rsidRDefault="008B454A" w:rsidP="000D7FF1">
            <w:pPr>
              <w:autoSpaceDE w:val="0"/>
              <w:autoSpaceDN w:val="0"/>
              <w:adjustRightInd w:val="0"/>
              <w:rPr>
                <w:rFonts w:ascii="Arial" w:hAnsi="Arial" w:cs="Arial"/>
                <w:i/>
                <w:color w:val="404040" w:themeColor="text1" w:themeTint="BF"/>
                <w:sz w:val="18"/>
                <w:szCs w:val="18"/>
              </w:rPr>
            </w:pPr>
            <w:r w:rsidRPr="00192B57">
              <w:rPr>
                <w:rFonts w:ascii="Arial" w:hAnsi="Arial" w:cs="Arial"/>
                <w:i/>
                <w:color w:val="404040" w:themeColor="text1" w:themeTint="BF"/>
                <w:sz w:val="18"/>
                <w:szCs w:val="18"/>
              </w:rPr>
              <w:t>How you will mitigate the risk to the University:</w:t>
            </w:r>
          </w:p>
          <w:p w14:paraId="1335C3C0" w14:textId="77777777" w:rsidR="008B454A" w:rsidRPr="00192B57" w:rsidRDefault="008B454A" w:rsidP="000D7FF1">
            <w:pPr>
              <w:rPr>
                <w:rFonts w:ascii="Arial" w:hAnsi="Arial" w:cs="Arial"/>
                <w:color w:val="404040" w:themeColor="text1" w:themeTint="BF"/>
                <w:sz w:val="22"/>
                <w:szCs w:val="22"/>
              </w:rPr>
            </w:pPr>
          </w:p>
          <w:p w14:paraId="10A36356" w14:textId="77777777" w:rsidR="008B454A" w:rsidRPr="00192B57" w:rsidRDefault="008B454A" w:rsidP="000D7FF1">
            <w:pPr>
              <w:rPr>
                <w:rFonts w:ascii="Arial" w:hAnsi="Arial" w:cs="Arial"/>
                <w:color w:val="404040" w:themeColor="text1" w:themeTint="BF"/>
                <w:sz w:val="22"/>
                <w:szCs w:val="22"/>
              </w:rPr>
            </w:pPr>
            <w:r w:rsidRPr="00192B57">
              <w:rPr>
                <w:rFonts w:ascii="Arial" w:hAnsi="Arial" w:cs="Arial"/>
                <w:color w:val="404040" w:themeColor="text1" w:themeTint="BF"/>
                <w:sz w:val="22"/>
                <w:szCs w:val="22"/>
              </w:rPr>
              <w:t xml:space="preserve">To mitigate risks to the University, I will ensure that all research follows ethical guidelines and university protocols to prevent any reputational damage. I will obtain ethical approval before data 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w:t>
            </w:r>
            <w:proofErr w:type="gramStart"/>
            <w:r w:rsidRPr="00192B57">
              <w:rPr>
                <w:rFonts w:ascii="Arial" w:hAnsi="Arial" w:cs="Arial"/>
                <w:color w:val="404040" w:themeColor="text1" w:themeTint="BF"/>
                <w:sz w:val="22"/>
                <w:szCs w:val="22"/>
              </w:rPr>
              <w:t>advice</w:t>
            </w:r>
            <w:proofErr w:type="gramEnd"/>
            <w:r w:rsidRPr="00192B57">
              <w:rPr>
                <w:rFonts w:ascii="Arial" w:hAnsi="Arial" w:cs="Arial"/>
                <w:color w:val="404040" w:themeColor="text1" w:themeTint="BF"/>
                <w:sz w:val="22"/>
                <w:szCs w:val="22"/>
              </w:rPr>
              <w:t xml:space="preserve"> if necessary, to minimize any potential legal implications.</w:t>
            </w:r>
          </w:p>
          <w:p w14:paraId="672691C3" w14:textId="77777777" w:rsidR="008B454A" w:rsidRPr="00192B57" w:rsidRDefault="008B454A" w:rsidP="000D7FF1">
            <w:pPr>
              <w:autoSpaceDE w:val="0"/>
              <w:autoSpaceDN w:val="0"/>
              <w:adjustRightInd w:val="0"/>
              <w:rPr>
                <w:rFonts w:ascii="Arial" w:hAnsi="Arial" w:cs="Arial"/>
                <w:color w:val="404040" w:themeColor="text1" w:themeTint="BF"/>
              </w:rPr>
            </w:pPr>
          </w:p>
        </w:tc>
      </w:tr>
      <w:tr w:rsidR="008B454A" w:rsidRPr="00A42F82" w14:paraId="7CC2654B" w14:textId="77777777" w:rsidTr="008B454A">
        <w:tc>
          <w:tcPr>
            <w:tcW w:w="283" w:type="pct"/>
            <w:tcBorders>
              <w:top w:val="single" w:sz="4" w:space="0" w:color="auto"/>
              <w:bottom w:val="single" w:sz="4" w:space="0" w:color="auto"/>
            </w:tcBorders>
            <w:shd w:val="clear" w:color="auto" w:fill="F2F2F2" w:themeFill="background1" w:themeFillShade="F2"/>
            <w:vAlign w:val="center"/>
          </w:tcPr>
          <w:p w14:paraId="60DD0070"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hemeFill="background1" w:themeFillShade="F2"/>
          </w:tcPr>
          <w:p w14:paraId="1966AB25" w14:textId="77777777" w:rsidR="008B454A" w:rsidRPr="00A42F82" w:rsidRDefault="008B454A" w:rsidP="000D7FF1">
            <w:pPr>
              <w:rPr>
                <w:rFonts w:ascii="Arial" w:hAnsi="Arial" w:cs="Arial"/>
                <w:sz w:val="22"/>
                <w:szCs w:val="22"/>
              </w:rPr>
            </w:pPr>
            <w:r w:rsidRPr="00A42F82">
              <w:rPr>
                <w:rFonts w:ascii="Arial" w:hAnsi="Arial" w:cs="Arial"/>
                <w:b/>
                <w:sz w:val="22"/>
                <w:szCs w:val="22"/>
              </w:rPr>
              <w:t>Environmental risks</w:t>
            </w:r>
          </w:p>
          <w:p w14:paraId="12C077D8" w14:textId="77777777" w:rsidR="008B454A" w:rsidRPr="00A42F82" w:rsidRDefault="008B454A" w:rsidP="000D7FF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8B454A" w:rsidRPr="00A42F82" w14:paraId="05F5C2CB" w14:textId="77777777" w:rsidTr="008B454A">
        <w:tc>
          <w:tcPr>
            <w:tcW w:w="283" w:type="pct"/>
            <w:tcBorders>
              <w:top w:val="single" w:sz="4" w:space="0" w:color="auto"/>
              <w:bottom w:val="single" w:sz="4" w:space="0" w:color="auto"/>
            </w:tcBorders>
            <w:vAlign w:val="center"/>
          </w:tcPr>
          <w:p w14:paraId="48B4E78E" w14:textId="77777777" w:rsidR="008B454A" w:rsidRPr="00A42F82" w:rsidRDefault="008B454A" w:rsidP="000D7FF1">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5F240F6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5707E1A" w14:textId="77777777" w:rsidR="008B454A" w:rsidRPr="00A42F82" w:rsidRDefault="008B454A" w:rsidP="000D7FF1">
            <w:pPr>
              <w:rPr>
                <w:rFonts w:ascii="Arial" w:hAnsi="Arial" w:cs="Arial"/>
                <w:sz w:val="22"/>
                <w:szCs w:val="22"/>
              </w:rPr>
            </w:pPr>
            <w:r>
              <w:rPr>
                <w:rFonts w:ascii="Arial" w:hAnsi="Arial" w:cs="Arial"/>
                <w:sz w:val="22"/>
                <w:szCs w:val="22"/>
              </w:rPr>
              <w:t>N/A</w:t>
            </w:r>
          </w:p>
          <w:p w14:paraId="47A25315" w14:textId="77777777" w:rsidR="008B454A" w:rsidRPr="00A42F82" w:rsidRDefault="008B454A" w:rsidP="000D7FF1">
            <w:pPr>
              <w:rPr>
                <w:rFonts w:ascii="Arial" w:hAnsi="Arial" w:cs="Arial"/>
                <w:sz w:val="22"/>
                <w:szCs w:val="22"/>
              </w:rPr>
            </w:pPr>
          </w:p>
          <w:p w14:paraId="395A29D7" w14:textId="77777777" w:rsidR="008B454A" w:rsidRPr="00A42F82" w:rsidRDefault="008B454A" w:rsidP="000D7FF1">
            <w:pPr>
              <w:rPr>
                <w:rFonts w:ascii="Arial" w:hAnsi="Arial" w:cs="Arial"/>
                <w:sz w:val="22"/>
                <w:szCs w:val="22"/>
              </w:rPr>
            </w:pPr>
          </w:p>
          <w:p w14:paraId="5303F572"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59EBF62C" w14:textId="77777777" w:rsidR="008B454A" w:rsidRPr="00A42F82" w:rsidRDefault="008B454A" w:rsidP="000D7FF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C4FD511" w14:textId="77777777" w:rsidR="008B454A" w:rsidRPr="00A42F82" w:rsidRDefault="008B454A" w:rsidP="000D7FF1">
            <w:pPr>
              <w:rPr>
                <w:rFonts w:ascii="Arial" w:hAnsi="Arial" w:cs="Arial"/>
                <w:sz w:val="22"/>
                <w:szCs w:val="22"/>
              </w:rPr>
            </w:pPr>
          </w:p>
          <w:p w14:paraId="2DADDA46" w14:textId="77777777" w:rsidR="008B454A" w:rsidRPr="00A42F82" w:rsidRDefault="008B454A" w:rsidP="000D7FF1">
            <w:pPr>
              <w:rPr>
                <w:rFonts w:ascii="Arial" w:hAnsi="Arial" w:cs="Arial"/>
                <w:sz w:val="22"/>
                <w:szCs w:val="22"/>
              </w:rPr>
            </w:pPr>
            <w:r>
              <w:rPr>
                <w:rFonts w:ascii="Arial" w:hAnsi="Arial" w:cs="Arial"/>
                <w:sz w:val="22"/>
                <w:szCs w:val="22"/>
              </w:rPr>
              <w:t>N/A</w:t>
            </w:r>
          </w:p>
          <w:p w14:paraId="019B74E4" w14:textId="77777777" w:rsidR="008B454A" w:rsidRPr="00A42F82" w:rsidRDefault="008B454A" w:rsidP="000D7FF1">
            <w:pPr>
              <w:rPr>
                <w:rFonts w:ascii="Arial" w:hAnsi="Arial" w:cs="Arial"/>
                <w:sz w:val="22"/>
                <w:szCs w:val="22"/>
              </w:rPr>
            </w:pPr>
          </w:p>
          <w:p w14:paraId="43E010EA"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03EA642" w14:textId="77777777" w:rsidR="008B454A" w:rsidRPr="00A42F82" w:rsidRDefault="008B454A" w:rsidP="008B454A">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
        <w:gridCol w:w="6344"/>
        <w:gridCol w:w="703"/>
        <w:gridCol w:w="728"/>
        <w:gridCol w:w="730"/>
      </w:tblGrid>
      <w:tr w:rsidR="008B454A" w:rsidRPr="00A42F82" w14:paraId="32F444FF" w14:textId="77777777" w:rsidTr="008B454A">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3E7D1AE0" w14:textId="77777777" w:rsidR="008B454A" w:rsidRPr="00A42F82" w:rsidRDefault="008B454A" w:rsidP="000D7FF1">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607CE89A" w14:textId="77777777" w:rsidR="008B454A" w:rsidRPr="00A42F82" w:rsidRDefault="008B454A" w:rsidP="000D7FF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B454A" w:rsidRPr="00A42F82" w14:paraId="733BC310" w14:textId="77777777" w:rsidTr="008B454A">
        <w:tc>
          <w:tcPr>
            <w:tcW w:w="283" w:type="pct"/>
            <w:tcBorders>
              <w:top w:val="single" w:sz="4" w:space="0" w:color="auto"/>
              <w:bottom w:val="single" w:sz="4" w:space="0" w:color="auto"/>
            </w:tcBorders>
            <w:shd w:val="clear" w:color="auto" w:fill="F2F2F2" w:themeFill="background1" w:themeFillShade="F2"/>
            <w:vAlign w:val="center"/>
          </w:tcPr>
          <w:p w14:paraId="6007B770" w14:textId="77777777" w:rsidR="008B454A" w:rsidRPr="00A42F82" w:rsidRDefault="008B454A" w:rsidP="000D7FF1">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hemeFill="background1" w:themeFillShade="F2"/>
          </w:tcPr>
          <w:p w14:paraId="2315247F" w14:textId="77777777" w:rsidR="008B454A" w:rsidRPr="00A42F82" w:rsidRDefault="008B454A" w:rsidP="000D7FF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7D25E9AF"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3282DEB4" w14:textId="77777777" w:rsidR="008B454A" w:rsidRPr="00A42F82" w:rsidRDefault="008B454A" w:rsidP="000D7FF1">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themeFill="background1" w:themeFillShade="F2"/>
            <w:vAlign w:val="bottom"/>
          </w:tcPr>
          <w:p w14:paraId="61A66A3E"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846B7F8" w14:textId="77777777" w:rsidR="008B454A" w:rsidRPr="00A42F82" w:rsidRDefault="008B454A" w:rsidP="000D7FF1">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themeFill="background1" w:themeFillShade="F2"/>
            <w:vAlign w:val="bottom"/>
          </w:tcPr>
          <w:p w14:paraId="5C0C9110"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69260932" w14:textId="77777777" w:rsidR="008B454A" w:rsidRPr="00A42F82" w:rsidRDefault="008B454A" w:rsidP="000D7FF1">
            <w:pPr>
              <w:autoSpaceDE w:val="0"/>
              <w:autoSpaceDN w:val="0"/>
              <w:adjustRightInd w:val="0"/>
              <w:jc w:val="center"/>
              <w:rPr>
                <w:rFonts w:ascii="Arial" w:hAnsi="Arial" w:cs="Arial"/>
                <w:b/>
                <w:sz w:val="22"/>
                <w:szCs w:val="22"/>
              </w:rPr>
            </w:pPr>
          </w:p>
        </w:tc>
      </w:tr>
      <w:tr w:rsidR="008B454A" w:rsidRPr="00A42F82" w14:paraId="042A2A8D" w14:textId="77777777" w:rsidTr="008B454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56B73F56"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4F05B044"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2847FB5E" w14:textId="77777777" w:rsidR="008B454A" w:rsidRPr="00A42F82" w:rsidRDefault="00B44357" w:rsidP="000D7FF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6C8316BE" w14:textId="77777777" w:rsidR="008B454A" w:rsidRPr="00A42F82" w:rsidRDefault="00B44357" w:rsidP="000D7FF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8B454A">
                  <w:rPr>
                    <w:rFonts w:ascii="MS Gothic" w:eastAsia="MS Gothic" w:hAnsi="MS Gothic" w:cs="Arial" w:hint="eastAsia"/>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7C0C6FCE" w14:textId="77777777" w:rsidR="008B454A" w:rsidRPr="00A42F82" w:rsidRDefault="00B44357" w:rsidP="000D7FF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8B454A" w:rsidRPr="00A42F82">
                  <w:rPr>
                    <w:rFonts w:ascii="Segoe UI Symbol" w:eastAsia="MS Gothic" w:hAnsi="Segoe UI Symbol" w:cs="Segoe UI Symbol"/>
                    <w:sz w:val="22"/>
                    <w:szCs w:val="22"/>
                  </w:rPr>
                  <w:t>☐</w:t>
                </w:r>
              </w:sdtContent>
            </w:sdt>
          </w:p>
        </w:tc>
      </w:tr>
      <w:tr w:rsidR="008B454A" w:rsidRPr="00A42F82" w14:paraId="23A15E2B" w14:textId="77777777" w:rsidTr="008B454A">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60AF084F"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35DEBB8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vAlign w:val="center"/>
          </w:tcPr>
          <w:p w14:paraId="3CCD1B69" w14:textId="77777777" w:rsidR="008B454A" w:rsidRPr="00A42F82" w:rsidRDefault="008B454A" w:rsidP="000D7FF1">
            <w:pPr>
              <w:autoSpaceDE w:val="0"/>
              <w:autoSpaceDN w:val="0"/>
              <w:adjustRightInd w:val="0"/>
              <w:jc w:val="center"/>
              <w:rPr>
                <w:rFonts w:ascii="Arial" w:hAnsi="Arial" w:cs="Arial"/>
                <w:b/>
                <w:bCs/>
                <w:sz w:val="22"/>
                <w:szCs w:val="22"/>
              </w:rPr>
            </w:pPr>
          </w:p>
        </w:tc>
      </w:tr>
    </w:tbl>
    <w:p w14:paraId="00A654FE" w14:textId="77777777" w:rsidR="008B454A" w:rsidRPr="00A42F82" w:rsidRDefault="008B454A" w:rsidP="008B454A">
      <w:pPr>
        <w:autoSpaceDE w:val="0"/>
        <w:autoSpaceDN w:val="0"/>
        <w:adjustRightInd w:val="0"/>
        <w:spacing w:after="240"/>
        <w:rPr>
          <w:rFonts w:ascii="Arial" w:hAnsi="Arial" w:cs="Arial"/>
          <w:b/>
          <w:sz w:val="22"/>
          <w:szCs w:val="22"/>
        </w:rPr>
      </w:pPr>
    </w:p>
    <w:p w14:paraId="08173EB0" w14:textId="77777777" w:rsidR="008B454A" w:rsidRPr="00A42F82" w:rsidRDefault="008B454A" w:rsidP="008B454A">
      <w:pPr>
        <w:rPr>
          <w:rFonts w:ascii="Arial" w:hAnsi="Arial" w:cs="Arial"/>
          <w:b/>
          <w:sz w:val="22"/>
          <w:szCs w:val="22"/>
        </w:rPr>
      </w:pPr>
      <w:r w:rsidRPr="00A42F82">
        <w:rPr>
          <w:rFonts w:ascii="Arial" w:hAnsi="Arial" w:cs="Arial"/>
          <w:b/>
          <w:sz w:val="22"/>
          <w:szCs w:val="22"/>
        </w:rPr>
        <w:t>SECTION I: Feedback, Consent and Confidentiality</w:t>
      </w:r>
    </w:p>
    <w:p w14:paraId="7ECC9211" w14:textId="77777777" w:rsidR="008B454A" w:rsidRPr="00A42F82" w:rsidRDefault="008B454A" w:rsidP="008B454A">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8506"/>
      </w:tblGrid>
      <w:tr w:rsidR="008B454A" w:rsidRPr="00A42F82" w14:paraId="312A0E26" w14:textId="77777777" w:rsidTr="008B454A">
        <w:tc>
          <w:tcPr>
            <w:tcW w:w="283" w:type="pct"/>
            <w:tcBorders>
              <w:top w:val="single" w:sz="4" w:space="0" w:color="auto"/>
              <w:bottom w:val="single" w:sz="4" w:space="0" w:color="auto"/>
            </w:tcBorders>
            <w:shd w:val="clear" w:color="auto" w:fill="F2F2F2" w:themeFill="background1" w:themeFillShade="F2"/>
          </w:tcPr>
          <w:p w14:paraId="090CA15C" w14:textId="77777777" w:rsidR="008B454A" w:rsidRPr="00A42F82" w:rsidRDefault="008B454A" w:rsidP="000D7FF1">
            <w:pPr>
              <w:rPr>
                <w:rFonts w:ascii="Arial" w:hAnsi="Arial" w:cs="Arial"/>
                <w:bCs/>
                <w:sz w:val="22"/>
                <w:szCs w:val="22"/>
              </w:rPr>
            </w:pPr>
            <w:r w:rsidRPr="00A42F82">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4496F600" w14:textId="77777777" w:rsidR="008B454A" w:rsidRPr="00A42F82" w:rsidRDefault="008B454A" w:rsidP="000D7FF1">
            <w:pPr>
              <w:rPr>
                <w:rFonts w:ascii="Arial" w:hAnsi="Arial" w:cs="Arial"/>
                <w:sz w:val="22"/>
                <w:szCs w:val="22"/>
              </w:rPr>
            </w:pPr>
            <w:r w:rsidRPr="00A42F82">
              <w:rPr>
                <w:rFonts w:ascii="Arial" w:hAnsi="Arial" w:cs="Arial"/>
                <w:b/>
                <w:sz w:val="22"/>
                <w:szCs w:val="22"/>
              </w:rPr>
              <w:t>Feedback</w:t>
            </w:r>
          </w:p>
          <w:p w14:paraId="6E6844F3"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B454A" w:rsidRPr="00A42F82" w14:paraId="62082169" w14:textId="77777777" w:rsidTr="008B454A">
        <w:tc>
          <w:tcPr>
            <w:tcW w:w="283" w:type="pct"/>
            <w:tcBorders>
              <w:top w:val="single" w:sz="4" w:space="0" w:color="auto"/>
              <w:bottom w:val="single" w:sz="4" w:space="0" w:color="auto"/>
            </w:tcBorders>
          </w:tcPr>
          <w:p w14:paraId="356D82A0" w14:textId="77777777" w:rsidR="008B454A" w:rsidRPr="00A42F82" w:rsidRDefault="008B454A" w:rsidP="000D7FF1">
            <w:pPr>
              <w:rPr>
                <w:rFonts w:ascii="Arial" w:hAnsi="Arial" w:cs="Arial"/>
                <w:bCs/>
                <w:sz w:val="22"/>
                <w:szCs w:val="22"/>
              </w:rPr>
            </w:pPr>
          </w:p>
        </w:tc>
        <w:tc>
          <w:tcPr>
            <w:tcW w:w="4717" w:type="pct"/>
            <w:tcBorders>
              <w:top w:val="single" w:sz="4" w:space="0" w:color="auto"/>
              <w:bottom w:val="single" w:sz="4" w:space="0" w:color="auto"/>
            </w:tcBorders>
          </w:tcPr>
          <w:p w14:paraId="4538FE27" w14:textId="77777777" w:rsidR="008B454A" w:rsidRPr="0052409B" w:rsidRDefault="008B454A" w:rsidP="000D7FF1">
            <w:pPr>
              <w:rPr>
                <w:rFonts w:ascii="Arial" w:hAnsi="Arial" w:cs="Arial"/>
                <w:color w:val="EE0000"/>
              </w:rPr>
            </w:pPr>
          </w:p>
          <w:p w14:paraId="367B09B1" w14:textId="77777777" w:rsidR="008B454A" w:rsidRPr="0052409B" w:rsidRDefault="008B454A" w:rsidP="000D7FF1">
            <w:pPr>
              <w:rPr>
                <w:rFonts w:ascii="Arial" w:hAnsi="Arial" w:cs="Arial"/>
                <w:color w:val="EE0000"/>
              </w:rPr>
            </w:pPr>
          </w:p>
          <w:p w14:paraId="292F97E1" w14:textId="77777777" w:rsidR="008B454A" w:rsidRPr="00192B57" w:rsidRDefault="008B454A" w:rsidP="000D7FF1">
            <w:pPr>
              <w:rPr>
                <w:rFonts w:ascii="Arial" w:hAnsi="Arial" w:cs="Arial"/>
                <w:color w:val="404040" w:themeColor="text1" w:themeTint="BF"/>
              </w:rPr>
            </w:pPr>
            <w:r w:rsidRPr="00192B57">
              <w:rPr>
                <w:rFonts w:ascii="Arial" w:hAnsi="Arial" w:cs="Arial"/>
                <w:color w:val="404040" w:themeColor="text1" w:themeTint="BF"/>
              </w:rPr>
              <w:t xml:space="preserve">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w:t>
            </w:r>
            <w:proofErr w:type="gramStart"/>
            <w:r w:rsidRPr="00192B57">
              <w:rPr>
                <w:rFonts w:ascii="Arial" w:hAnsi="Arial" w:cs="Arial"/>
                <w:color w:val="404040" w:themeColor="text1" w:themeTint="BF"/>
              </w:rPr>
              <w:t>have the opportunity to</w:t>
            </w:r>
            <w:proofErr w:type="gramEnd"/>
            <w:r w:rsidRPr="00192B57">
              <w:rPr>
                <w:rFonts w:ascii="Arial" w:hAnsi="Arial" w:cs="Arial"/>
                <w:color w:val="404040" w:themeColor="text1" w:themeTint="BF"/>
              </w:rPr>
              <w:t xml:space="preserve"> ask questions or request further clarification at this stage. This debriefing will occur immediately after data collection is complete or at the conclusion of their involvement in the study.</w:t>
            </w:r>
          </w:p>
          <w:p w14:paraId="21E25EA5" w14:textId="77777777" w:rsidR="008B454A" w:rsidRPr="00BE368B" w:rsidRDefault="008B454A" w:rsidP="000D7FF1">
            <w:pPr>
              <w:rPr>
                <w:rFonts w:ascii="Arial" w:hAnsi="Arial" w:cs="Arial"/>
              </w:rPr>
            </w:pPr>
            <w:r w:rsidRPr="00BE368B">
              <w:rPr>
                <w:rFonts w:ascii="Arial" w:hAnsi="Arial" w:cs="Arial"/>
              </w:rPr>
              <w:t xml:space="preserve"> </w:t>
            </w:r>
          </w:p>
          <w:p w14:paraId="0455937F" w14:textId="77777777" w:rsidR="008B454A" w:rsidRPr="00BE368B" w:rsidRDefault="008B454A" w:rsidP="000D7FF1">
            <w:pPr>
              <w:autoSpaceDE w:val="0"/>
              <w:autoSpaceDN w:val="0"/>
              <w:adjustRightInd w:val="0"/>
              <w:rPr>
                <w:rFonts w:ascii="Arial" w:hAnsi="Arial" w:cs="Arial"/>
              </w:rPr>
            </w:pPr>
            <w:r w:rsidRPr="00BE368B">
              <w:rPr>
                <w:rFonts w:ascii="Arial" w:hAnsi="Arial" w:cs="Arial"/>
                <w:i/>
                <w:color w:val="808080"/>
              </w:rPr>
              <w:lastRenderedPageBreak/>
              <w:t>(this box should expand as you type)</w:t>
            </w:r>
          </w:p>
        </w:tc>
      </w:tr>
      <w:tr w:rsidR="008B454A" w:rsidRPr="00A42F82" w14:paraId="5EFB25D7" w14:textId="77777777" w:rsidTr="008B454A">
        <w:tc>
          <w:tcPr>
            <w:tcW w:w="283" w:type="pct"/>
            <w:tcBorders>
              <w:top w:val="single" w:sz="4" w:space="0" w:color="auto"/>
              <w:bottom w:val="single" w:sz="4" w:space="0" w:color="auto"/>
            </w:tcBorders>
            <w:shd w:val="clear" w:color="auto" w:fill="F2F2F2" w:themeFill="background1" w:themeFillShade="F2"/>
          </w:tcPr>
          <w:p w14:paraId="6CF6B4C6" w14:textId="77777777" w:rsidR="008B454A" w:rsidRPr="00A42F82" w:rsidRDefault="008B454A" w:rsidP="000D7FF1">
            <w:pPr>
              <w:rPr>
                <w:rFonts w:ascii="Arial" w:hAnsi="Arial" w:cs="Arial"/>
                <w:bCs/>
                <w:sz w:val="22"/>
                <w:szCs w:val="22"/>
              </w:rPr>
            </w:pPr>
            <w:r w:rsidRPr="00A42F82">
              <w:rPr>
                <w:rFonts w:ascii="Arial" w:hAnsi="Arial" w:cs="Arial"/>
                <w:bCs/>
                <w:sz w:val="22"/>
                <w:szCs w:val="22"/>
              </w:rPr>
              <w:lastRenderedPageBreak/>
              <w:t>2</w:t>
            </w:r>
          </w:p>
        </w:tc>
        <w:tc>
          <w:tcPr>
            <w:tcW w:w="4717" w:type="pct"/>
            <w:tcBorders>
              <w:top w:val="single" w:sz="4" w:space="0" w:color="auto"/>
              <w:bottom w:val="single" w:sz="4" w:space="0" w:color="auto"/>
            </w:tcBorders>
            <w:shd w:val="clear" w:color="auto" w:fill="F2F2F2" w:themeFill="background1" w:themeFillShade="F2"/>
          </w:tcPr>
          <w:p w14:paraId="4F8204E4" w14:textId="77777777" w:rsidR="008B454A" w:rsidRPr="00BE368B" w:rsidRDefault="008B454A" w:rsidP="000D7FF1">
            <w:pPr>
              <w:rPr>
                <w:rFonts w:ascii="Arial" w:hAnsi="Arial" w:cs="Arial"/>
              </w:rPr>
            </w:pPr>
            <w:r w:rsidRPr="00BE368B">
              <w:rPr>
                <w:rFonts w:ascii="Arial" w:hAnsi="Arial" w:cs="Arial"/>
                <w:b/>
              </w:rPr>
              <w:t>Informed consent</w:t>
            </w:r>
          </w:p>
          <w:p w14:paraId="4A028D7F" w14:textId="77777777" w:rsidR="008B454A" w:rsidRPr="00BE368B" w:rsidRDefault="008B454A" w:rsidP="000D7FF1">
            <w:pPr>
              <w:autoSpaceDE w:val="0"/>
              <w:autoSpaceDN w:val="0"/>
              <w:adjustRightInd w:val="0"/>
              <w:rPr>
                <w:rFonts w:ascii="Arial" w:hAnsi="Arial" w:cs="Arial"/>
                <w:lang w:eastAsia="en-GB"/>
              </w:rPr>
            </w:pPr>
            <w:r w:rsidRPr="00BE368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B454A" w:rsidRPr="00A42F82" w14:paraId="6AE6A10E" w14:textId="77777777" w:rsidTr="008B454A">
        <w:tc>
          <w:tcPr>
            <w:tcW w:w="283" w:type="pct"/>
            <w:tcBorders>
              <w:top w:val="single" w:sz="4" w:space="0" w:color="auto"/>
              <w:bottom w:val="single" w:sz="4" w:space="0" w:color="auto"/>
            </w:tcBorders>
          </w:tcPr>
          <w:p w14:paraId="63E787BD" w14:textId="77777777" w:rsidR="008B454A" w:rsidRPr="00A42F82" w:rsidRDefault="008B454A" w:rsidP="000D7FF1">
            <w:pPr>
              <w:rPr>
                <w:rFonts w:ascii="Arial" w:hAnsi="Arial" w:cs="Arial"/>
                <w:bCs/>
                <w:sz w:val="22"/>
                <w:szCs w:val="22"/>
              </w:rPr>
            </w:pPr>
          </w:p>
        </w:tc>
        <w:tc>
          <w:tcPr>
            <w:tcW w:w="4717" w:type="pct"/>
            <w:tcBorders>
              <w:top w:val="single" w:sz="4" w:space="0" w:color="auto"/>
              <w:bottom w:val="single" w:sz="4" w:space="0" w:color="auto"/>
            </w:tcBorders>
          </w:tcPr>
          <w:p w14:paraId="444F474F" w14:textId="77777777" w:rsidR="008B454A" w:rsidRPr="00192B57" w:rsidRDefault="008B454A" w:rsidP="000D7FF1">
            <w:pPr>
              <w:rPr>
                <w:rFonts w:ascii="Arial" w:hAnsi="Arial" w:cs="Arial"/>
                <w:color w:val="404040" w:themeColor="text1" w:themeTint="BF"/>
              </w:rPr>
            </w:pPr>
          </w:p>
          <w:p w14:paraId="306F7FE3" w14:textId="77777777" w:rsidR="008B454A" w:rsidRPr="00192B57" w:rsidRDefault="008B454A" w:rsidP="000D7FF1">
            <w:pPr>
              <w:rPr>
                <w:rFonts w:ascii="Arial" w:hAnsi="Arial" w:cs="Arial"/>
                <w:color w:val="404040" w:themeColor="text1" w:themeTint="BF"/>
              </w:rPr>
            </w:pPr>
          </w:p>
          <w:p w14:paraId="4089E74E" w14:textId="77777777" w:rsidR="008B454A" w:rsidRPr="00192B57" w:rsidRDefault="008B454A" w:rsidP="000D7FF1">
            <w:pPr>
              <w:rPr>
                <w:rFonts w:ascii="Arial" w:hAnsi="Arial" w:cs="Arial"/>
                <w:color w:val="404040" w:themeColor="text1" w:themeTint="BF"/>
              </w:rPr>
            </w:pPr>
            <w:r w:rsidRPr="00192B57">
              <w:rPr>
                <w:rFonts w:ascii="Arial" w:hAnsi="Arial" w:cs="Arial"/>
                <w:color w:val="404040" w:themeColor="text1" w:themeTint="BF"/>
              </w:rPr>
              <w:t>Participants will receive a detailed information sheet prior to taking part in the research. This document will outline the purpose of the study, what participation involves, any potential risks or benefits, how their data will be used and stored, and their right to withdraw 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 No data collection will begin until informed consent has been properly obtained and recorded.</w:t>
            </w:r>
          </w:p>
          <w:p w14:paraId="057B6BE3" w14:textId="77777777" w:rsidR="008B454A" w:rsidRPr="00192B57" w:rsidRDefault="008B454A" w:rsidP="000D7FF1">
            <w:pPr>
              <w:autoSpaceDE w:val="0"/>
              <w:autoSpaceDN w:val="0"/>
              <w:adjustRightInd w:val="0"/>
              <w:rPr>
                <w:rFonts w:ascii="Arial" w:hAnsi="Arial" w:cs="Arial"/>
                <w:color w:val="404040" w:themeColor="text1" w:themeTint="BF"/>
              </w:rPr>
            </w:pPr>
            <w:r w:rsidRPr="00192B57">
              <w:rPr>
                <w:rFonts w:ascii="Arial" w:hAnsi="Arial" w:cs="Arial"/>
                <w:i/>
                <w:color w:val="404040" w:themeColor="text1" w:themeTint="BF"/>
              </w:rPr>
              <w:t>(this box should expand as you type)</w:t>
            </w:r>
          </w:p>
        </w:tc>
      </w:tr>
      <w:tr w:rsidR="008B454A" w:rsidRPr="00A42F82" w14:paraId="09087D29" w14:textId="77777777" w:rsidTr="008B454A">
        <w:tc>
          <w:tcPr>
            <w:tcW w:w="283" w:type="pct"/>
            <w:tcBorders>
              <w:top w:val="single" w:sz="4" w:space="0" w:color="auto"/>
              <w:bottom w:val="single" w:sz="4" w:space="0" w:color="auto"/>
            </w:tcBorders>
            <w:shd w:val="clear" w:color="auto" w:fill="F2F2F2" w:themeFill="background1" w:themeFillShade="F2"/>
          </w:tcPr>
          <w:p w14:paraId="2CBD7BC4" w14:textId="77777777" w:rsidR="008B454A" w:rsidRPr="00A42F82" w:rsidRDefault="008B454A" w:rsidP="000D7FF1">
            <w:pPr>
              <w:rPr>
                <w:rFonts w:ascii="Arial" w:hAnsi="Arial" w:cs="Arial"/>
                <w:bCs/>
                <w:sz w:val="22"/>
                <w:szCs w:val="22"/>
              </w:rPr>
            </w:pPr>
            <w:r w:rsidRPr="00A42F82">
              <w:rPr>
                <w:rFonts w:ascii="Arial" w:hAnsi="Arial" w:cs="Arial"/>
                <w:bCs/>
                <w:sz w:val="22"/>
                <w:szCs w:val="22"/>
              </w:rPr>
              <w:t>3</w:t>
            </w:r>
          </w:p>
        </w:tc>
        <w:tc>
          <w:tcPr>
            <w:tcW w:w="4717" w:type="pct"/>
            <w:tcBorders>
              <w:top w:val="single" w:sz="4" w:space="0" w:color="auto"/>
              <w:bottom w:val="single" w:sz="4" w:space="0" w:color="auto"/>
            </w:tcBorders>
            <w:shd w:val="clear" w:color="auto" w:fill="F2F2F2" w:themeFill="background1" w:themeFillShade="F2"/>
          </w:tcPr>
          <w:p w14:paraId="7C41D468" w14:textId="77777777" w:rsidR="008B454A" w:rsidRPr="00A42F82" w:rsidRDefault="008B454A" w:rsidP="000D7FF1">
            <w:pPr>
              <w:rPr>
                <w:rFonts w:ascii="Arial" w:hAnsi="Arial" w:cs="Arial"/>
                <w:b/>
                <w:sz w:val="22"/>
                <w:szCs w:val="22"/>
              </w:rPr>
            </w:pPr>
            <w:r w:rsidRPr="00A42F82">
              <w:rPr>
                <w:rFonts w:ascii="Arial" w:hAnsi="Arial" w:cs="Arial"/>
                <w:b/>
                <w:sz w:val="22"/>
                <w:szCs w:val="22"/>
              </w:rPr>
              <w:t>Confidentiality / Anonymity</w:t>
            </w:r>
          </w:p>
          <w:p w14:paraId="047EA18E"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B454A" w:rsidRPr="00A42F82" w14:paraId="67E8D0BD" w14:textId="77777777" w:rsidTr="008B454A">
        <w:tc>
          <w:tcPr>
            <w:tcW w:w="283" w:type="pct"/>
            <w:tcBorders>
              <w:top w:val="single" w:sz="4" w:space="0" w:color="auto"/>
              <w:bottom w:val="single" w:sz="4" w:space="0" w:color="auto"/>
            </w:tcBorders>
          </w:tcPr>
          <w:p w14:paraId="25B646B1" w14:textId="77777777" w:rsidR="008B454A" w:rsidRPr="00A42F82" w:rsidRDefault="008B454A" w:rsidP="000D7FF1">
            <w:pPr>
              <w:rPr>
                <w:rFonts w:ascii="Arial" w:hAnsi="Arial" w:cs="Arial"/>
                <w:bCs/>
                <w:sz w:val="22"/>
                <w:szCs w:val="22"/>
              </w:rPr>
            </w:pPr>
          </w:p>
        </w:tc>
        <w:tc>
          <w:tcPr>
            <w:tcW w:w="4717" w:type="pct"/>
            <w:tcBorders>
              <w:top w:val="single" w:sz="4" w:space="0" w:color="auto"/>
              <w:bottom w:val="single" w:sz="4" w:space="0" w:color="auto"/>
            </w:tcBorders>
          </w:tcPr>
          <w:p w14:paraId="5CC2C200" w14:textId="77777777" w:rsidR="008B454A" w:rsidRPr="00A42F82" w:rsidRDefault="008B454A" w:rsidP="000D7FF1">
            <w:pPr>
              <w:rPr>
                <w:rFonts w:ascii="Arial" w:hAnsi="Arial" w:cs="Arial"/>
                <w:sz w:val="22"/>
                <w:szCs w:val="22"/>
              </w:rPr>
            </w:pPr>
          </w:p>
          <w:p w14:paraId="369961B4" w14:textId="77777777" w:rsidR="008B454A" w:rsidRPr="00192B57" w:rsidRDefault="008B454A" w:rsidP="000D7FF1">
            <w:pPr>
              <w:rPr>
                <w:rFonts w:ascii="Arial" w:hAnsi="Arial" w:cs="Arial"/>
                <w:color w:val="404040" w:themeColor="text1" w:themeTint="BF"/>
                <w:sz w:val="22"/>
                <w:szCs w:val="22"/>
              </w:rPr>
            </w:pPr>
          </w:p>
          <w:p w14:paraId="3545F8DA" w14:textId="77777777" w:rsidR="008B454A" w:rsidRPr="00192B57" w:rsidRDefault="008B454A">
            <w:pPr>
              <w:pStyle w:val="ListParagraph"/>
              <w:numPr>
                <w:ilvl w:val="0"/>
                <w:numId w:val="19"/>
              </w:numPr>
              <w:spacing w:after="0" w:line="240" w:lineRule="auto"/>
              <w:jc w:val="left"/>
              <w:rPr>
                <w:rFonts w:ascii="Arial" w:hAnsi="Arial" w:cs="Arial"/>
                <w:color w:val="404040" w:themeColor="text1" w:themeTint="BF"/>
              </w:rPr>
            </w:pPr>
            <w:r w:rsidRPr="00192B57">
              <w:rPr>
                <w:rFonts w:ascii="Arial" w:hAnsi="Arial" w:cs="Arial"/>
                <w:color w:val="404040" w:themeColor="text1" w:themeTint="BF"/>
              </w:rPr>
              <w:t xml:space="preserve">Participant’s actual name will not be used anywhere </w:t>
            </w:r>
          </w:p>
          <w:p w14:paraId="5868A174" w14:textId="77777777" w:rsidR="008B454A" w:rsidRPr="00192B57" w:rsidRDefault="008B454A">
            <w:pPr>
              <w:pStyle w:val="ListParagraph"/>
              <w:numPr>
                <w:ilvl w:val="0"/>
                <w:numId w:val="19"/>
              </w:numPr>
              <w:spacing w:after="0" w:line="240" w:lineRule="auto"/>
              <w:jc w:val="left"/>
              <w:rPr>
                <w:rFonts w:ascii="Arial" w:hAnsi="Arial" w:cs="Arial"/>
                <w:color w:val="404040" w:themeColor="text1" w:themeTint="BF"/>
              </w:rPr>
            </w:pPr>
            <w:r w:rsidRPr="00192B57">
              <w:rPr>
                <w:rFonts w:ascii="Arial" w:hAnsi="Arial" w:cs="Arial"/>
                <w:color w:val="404040" w:themeColor="text1" w:themeTint="BF"/>
              </w:rPr>
              <w:t xml:space="preserve">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w:t>
            </w:r>
            <w:r w:rsidRPr="00192B57">
              <w:rPr>
                <w:rFonts w:ascii="Arial" w:hAnsi="Arial" w:cs="Arial"/>
                <w:color w:val="404040" w:themeColor="text1" w:themeTint="BF"/>
              </w:rPr>
              <w:lastRenderedPageBreak/>
              <w:t>information, I will ask for their permission first. If full anonymity isn’t possible, I will let participants know in advance and ask for their consent.</w:t>
            </w:r>
          </w:p>
          <w:p w14:paraId="4106CC50" w14:textId="77777777" w:rsidR="008B454A" w:rsidRPr="00AD3C61" w:rsidRDefault="008B454A" w:rsidP="000D7FF1">
            <w:pPr>
              <w:pStyle w:val="ListParagraph"/>
              <w:rPr>
                <w:rFonts w:ascii="Arial" w:hAnsi="Arial" w:cs="Arial"/>
              </w:rPr>
            </w:pPr>
          </w:p>
          <w:p w14:paraId="3CD8E57D"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99CC4D0" w14:textId="77777777" w:rsidR="008B454A" w:rsidRPr="00A42F82" w:rsidRDefault="008B454A" w:rsidP="008B454A">
      <w:pPr>
        <w:rPr>
          <w:rFonts w:ascii="Arial" w:hAnsi="Arial" w:cs="Arial"/>
          <w:sz w:val="22"/>
          <w:szCs w:val="22"/>
        </w:rPr>
      </w:pPr>
    </w:p>
    <w:p w14:paraId="3E375DD1" w14:textId="77777777" w:rsidR="008B454A" w:rsidRPr="00A42F82" w:rsidRDefault="008B454A" w:rsidP="008B454A">
      <w:pPr>
        <w:rPr>
          <w:rFonts w:ascii="Arial" w:hAnsi="Arial" w:cs="Arial"/>
          <w:b/>
          <w:sz w:val="22"/>
          <w:szCs w:val="22"/>
        </w:rPr>
      </w:pPr>
      <w:r w:rsidRPr="00A42F82">
        <w:rPr>
          <w:rFonts w:ascii="Arial" w:hAnsi="Arial" w:cs="Arial"/>
          <w:b/>
          <w:sz w:val="22"/>
          <w:szCs w:val="22"/>
        </w:rPr>
        <w:t>SECTION J: Data Protection and Storage</w:t>
      </w:r>
    </w:p>
    <w:p w14:paraId="6D16F73C" w14:textId="77777777" w:rsidR="008B454A" w:rsidRPr="00A42F82" w:rsidRDefault="008B454A" w:rsidP="008B454A">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8B454A" w:rsidRPr="00A42F82" w14:paraId="310F6E93" w14:textId="77777777" w:rsidTr="008B454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517B09C" w14:textId="77777777" w:rsidR="008B454A" w:rsidRPr="00A42F82" w:rsidRDefault="008B454A" w:rsidP="000D7FF1">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18DF153C" w14:textId="77777777" w:rsidR="008B454A" w:rsidRPr="00A42F82" w:rsidRDefault="008B454A" w:rsidP="000D7FF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E59FE" w14:textId="77777777" w:rsidR="008B454A" w:rsidRPr="00A42F82" w:rsidRDefault="008B454A" w:rsidP="000D7FF1">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F2BC9" w14:textId="77777777" w:rsidR="008B454A" w:rsidRPr="00A42F82" w:rsidRDefault="008B454A" w:rsidP="000D7FF1">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8B454A" w:rsidRPr="00A42F82" w14:paraId="7BBF1A39" w14:textId="77777777" w:rsidTr="008B454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3811CBDA" w14:textId="77777777" w:rsidR="008B454A" w:rsidRPr="00A42F82" w:rsidRDefault="008B454A" w:rsidP="000D7FF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1DC64ADB" w14:textId="77777777" w:rsidR="008B454A" w:rsidRPr="00A42F82" w:rsidRDefault="008B454A" w:rsidP="000D7FF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w:t>
            </w:r>
            <w:proofErr w:type="gramStart"/>
            <w:r w:rsidRPr="00A42F82">
              <w:rPr>
                <w:rFonts w:ascii="Arial" w:hAnsi="Arial" w:cs="Arial"/>
                <w:i/>
                <w:iCs/>
                <w:color w:val="333333"/>
                <w:sz w:val="22"/>
                <w:shd w:val="clear" w:color="auto" w:fill="F2F2F2" w:themeFill="background1" w:themeFillShade="F2"/>
              </w:rPr>
              <w:t>an identification</w:t>
            </w:r>
            <w:proofErr w:type="gramEnd"/>
            <w:r w:rsidRPr="00A42F82">
              <w:rPr>
                <w:rFonts w:ascii="Arial" w:hAnsi="Arial" w:cs="Arial"/>
                <w:i/>
                <w:iCs/>
                <w:color w:val="333333"/>
                <w:sz w:val="22"/>
                <w:shd w:val="clear" w:color="auto" w:fill="F2F2F2" w:themeFill="background1" w:themeFillShade="F2"/>
              </w:rPr>
              <w:t xml:space="preserve">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32732C" w14:textId="77777777" w:rsidR="008B454A" w:rsidRPr="00A42F82" w:rsidRDefault="00B44357" w:rsidP="000D7FF1">
            <w:pPr>
              <w:pStyle w:val="NormalWeb"/>
              <w:autoSpaceDE w:val="0"/>
              <w:autoSpaceDN w:val="0"/>
              <w:adjustRightInd w:val="0"/>
              <w:jc w:val="center"/>
              <w:rPr>
                <w:rFonts w:ascii="Arial" w:eastAsia="MS Gothic" w:hAnsi="Arial" w:cs="Arial"/>
                <w:sz w:val="22"/>
                <w:szCs w:val="22"/>
              </w:rPr>
            </w:pPr>
            <w:sdt>
              <w:sdtPr>
                <w:rPr>
                  <w:rFonts w:ascii="Arial" w:hAnsi="Arial" w:cs="Arial"/>
                  <w:sz w:val="22"/>
                  <w:szCs w:val="22"/>
                </w:rPr>
                <w:id w:val="-2056765428"/>
                <w14:checkbox>
                  <w14:checked w14:val="1"/>
                  <w14:checkedState w14:val="2612" w14:font="MS Gothic"/>
                  <w14:uncheckedState w14:val="2610" w14:font="MS Gothic"/>
                </w14:checkbox>
              </w:sdtPr>
              <w:sdtEndPr/>
              <w:sdtContent>
                <w:r w:rsidR="008B454A">
                  <w:rPr>
                    <w:rFonts w:ascii="MS Gothic" w:eastAsia="MS Gothic" w:hAnsi="MS Gothic" w:cs="Arial" w:hint="eastAsia"/>
                    <w:sz w:val="22"/>
                    <w:szCs w:val="22"/>
                  </w:rPr>
                  <w:t>☒</w:t>
                </w:r>
              </w:sdtContent>
            </w:sdt>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7940FE" w14:textId="77777777" w:rsidR="008B454A" w:rsidRPr="00A42F82" w:rsidRDefault="008B454A" w:rsidP="000D7FF1">
            <w:pPr>
              <w:pStyle w:val="NormalWeb"/>
              <w:autoSpaceDE w:val="0"/>
              <w:autoSpaceDN w:val="0"/>
              <w:adjustRightInd w:val="0"/>
              <w:jc w:val="center"/>
              <w:rPr>
                <w:rFonts w:ascii="Arial" w:eastAsia="MS Gothic" w:hAnsi="Arial" w:cs="Arial"/>
                <w:sz w:val="22"/>
                <w:szCs w:val="22"/>
              </w:rPr>
            </w:pPr>
            <w:r w:rsidRPr="00A42F82">
              <w:rPr>
                <w:rFonts w:ascii="Segoe UI Symbol" w:eastAsia="MS Gothic" w:hAnsi="Segoe UI Symbol" w:cs="Segoe UI Symbol"/>
                <w:sz w:val="22"/>
                <w:szCs w:val="22"/>
              </w:rPr>
              <w:t>☐</w:t>
            </w:r>
          </w:p>
        </w:tc>
      </w:tr>
      <w:tr w:rsidR="008B454A" w:rsidRPr="00A42F82" w14:paraId="708A0AFE" w14:textId="77777777" w:rsidTr="008B454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E079F" w14:textId="77777777" w:rsidR="008B454A" w:rsidRPr="00A42F82" w:rsidRDefault="008B454A" w:rsidP="000D7FF1">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755F9" w14:textId="77777777" w:rsidR="008B454A" w:rsidRPr="00A42F82" w:rsidRDefault="008B454A" w:rsidP="000D7FF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B454A" w:rsidRPr="00A42F82" w14:paraId="3A623909" w14:textId="77777777" w:rsidTr="008B454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AD4B4CC"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4D28E022" w14:textId="77777777" w:rsidR="008B454A" w:rsidRPr="00A42F82" w:rsidRDefault="008B454A" w:rsidP="000D7FF1">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342B5317" w14:textId="77777777" w:rsidR="008B454A" w:rsidRPr="00A42F82" w:rsidRDefault="008B454A" w:rsidP="000D7FF1">
            <w:pPr>
              <w:rPr>
                <w:rFonts w:ascii="Arial" w:hAnsi="Arial" w:cs="Arial"/>
                <w:sz w:val="22"/>
                <w:szCs w:val="22"/>
              </w:rPr>
            </w:pPr>
          </w:p>
          <w:p w14:paraId="7D1F71EB" w14:textId="77777777" w:rsidR="008B454A" w:rsidRPr="00A42F82" w:rsidRDefault="008B454A" w:rsidP="000D7FF1">
            <w:pPr>
              <w:autoSpaceDE w:val="0"/>
              <w:autoSpaceDN w:val="0"/>
              <w:adjustRightInd w:val="0"/>
              <w:rPr>
                <w:rFonts w:ascii="Arial" w:hAnsi="Arial" w:cs="Arial"/>
                <w:i/>
              </w:rPr>
            </w:pPr>
            <w:r w:rsidRPr="00A42F82">
              <w:rPr>
                <w:rFonts w:ascii="Arial" w:hAnsi="Arial" w:cs="Arial"/>
                <w:i/>
                <w:color w:val="808080"/>
                <w:sz w:val="18"/>
                <w:szCs w:val="18"/>
              </w:rPr>
              <w:t>)</w:t>
            </w:r>
          </w:p>
        </w:tc>
      </w:tr>
      <w:tr w:rsidR="008B454A" w:rsidRPr="00A42F82" w14:paraId="7CBADCBD" w14:textId="77777777" w:rsidTr="008B454A">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6532E110" w14:textId="77777777" w:rsidR="008B454A" w:rsidRPr="00A42F82" w:rsidRDefault="008B454A" w:rsidP="000D7FF1">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6BF117FF" w14:textId="77777777" w:rsidR="008B454A" w:rsidRPr="00A42F82" w:rsidRDefault="008B454A" w:rsidP="000D7FF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29523" w14:textId="77777777" w:rsidR="008B454A" w:rsidRPr="00A42F82" w:rsidRDefault="008B454A" w:rsidP="000D7FF1">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03129" w14:textId="77777777" w:rsidR="008B454A" w:rsidRPr="00A42F82" w:rsidRDefault="008B454A" w:rsidP="000D7FF1">
            <w:pPr>
              <w:pStyle w:val="NormalWeb"/>
              <w:autoSpaceDE w:val="0"/>
              <w:autoSpaceDN w:val="0"/>
              <w:adjustRightInd w:val="0"/>
              <w:jc w:val="center"/>
              <w:rPr>
                <w:rFonts w:ascii="Arial" w:eastAsia="MS Gothic" w:hAnsi="Arial" w:cs="Arial"/>
                <w:b/>
                <w:bCs/>
                <w:sz w:val="22"/>
                <w:szCs w:val="22"/>
              </w:rPr>
            </w:pPr>
            <w:r w:rsidRPr="00A42F82">
              <w:rPr>
                <w:rFonts w:ascii="Arial" w:hAnsi="Arial" w:cs="Arial"/>
                <w:b/>
                <w:bCs/>
                <w:sz w:val="22"/>
                <w:szCs w:val="22"/>
              </w:rPr>
              <w:t>NO</w:t>
            </w:r>
          </w:p>
        </w:tc>
      </w:tr>
      <w:tr w:rsidR="008B454A" w:rsidRPr="00A42F82" w14:paraId="4C3A0556" w14:textId="77777777" w:rsidTr="008B454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33FC3" w14:textId="77777777" w:rsidR="008B454A" w:rsidRPr="00A42F82" w:rsidRDefault="008B454A" w:rsidP="000D7FF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A1F47B" w14:textId="77777777" w:rsidR="008B454A" w:rsidRPr="00A42F82" w:rsidRDefault="008B454A" w:rsidP="000D7FF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3A2CE7F4"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7CB4A3D"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CEBF4C0"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3196DDA"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19800AB"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F5E43A4"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E55B8CD" w14:textId="77777777" w:rsidR="008B454A" w:rsidRPr="00A42F82" w:rsidRDefault="008B454A" w:rsidP="000D7FF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99F491E" w14:textId="77777777" w:rsidR="008B454A" w:rsidRPr="00A42F82" w:rsidRDefault="008B454A" w:rsidP="000D7FF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C4EA06" w14:textId="77777777" w:rsidR="008B454A" w:rsidRPr="00A42F82" w:rsidRDefault="008B454A" w:rsidP="000D7FF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52D81F" w14:textId="77777777" w:rsidR="008B454A" w:rsidRPr="00A42F82" w:rsidRDefault="00B44357" w:rsidP="000D7FF1">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EndPr/>
              <w:sdtContent>
                <w:r w:rsidR="008B454A">
                  <w:rPr>
                    <w:rFonts w:ascii="MS Gothic" w:eastAsia="MS Gothic" w:hAnsi="MS Gothic" w:cs="Arial" w:hint="eastAsia"/>
                    <w:sz w:val="22"/>
                    <w:szCs w:val="22"/>
                  </w:rPr>
                  <w:t>☒</w:t>
                </w:r>
              </w:sdtContent>
            </w:sdt>
          </w:p>
        </w:tc>
      </w:tr>
      <w:tr w:rsidR="008B454A" w:rsidRPr="00A42F82" w14:paraId="5FB34F86" w14:textId="77777777" w:rsidTr="008B454A">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B999E" w14:textId="77777777" w:rsidR="008B454A" w:rsidRPr="00A42F82" w:rsidRDefault="008B454A" w:rsidP="000D7FF1">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713963" w14:textId="77777777" w:rsidR="008B454A" w:rsidRPr="00A42F82" w:rsidRDefault="008B454A" w:rsidP="000D7FF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B454A" w:rsidRPr="00A42F82" w14:paraId="458C64B3" w14:textId="77777777" w:rsidTr="008B454A">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7CFEA93C" w14:textId="77777777" w:rsidR="008B454A" w:rsidRPr="00A42F82" w:rsidRDefault="008B454A" w:rsidP="000D7FF1">
            <w:pPr>
              <w:jc w:val="center"/>
              <w:rPr>
                <w:rFonts w:ascii="Arial" w:hAnsi="Arial" w:cs="Arial"/>
                <w:sz w:val="22"/>
                <w:szCs w:val="22"/>
              </w:rPr>
            </w:pPr>
            <w:r w:rsidRPr="00A42F82">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50AF4FAB" w14:textId="77777777" w:rsidR="008B454A" w:rsidRPr="00A42F82" w:rsidRDefault="008B454A" w:rsidP="000D7FF1">
            <w:pPr>
              <w:rPr>
                <w:rFonts w:ascii="Arial" w:hAnsi="Arial" w:cs="Arial"/>
                <w:sz w:val="22"/>
                <w:szCs w:val="22"/>
              </w:rPr>
            </w:pPr>
          </w:p>
          <w:p w14:paraId="70902A1C" w14:textId="77777777" w:rsidR="008B454A" w:rsidRPr="00A42F82" w:rsidRDefault="008B454A" w:rsidP="000D7FF1">
            <w:pPr>
              <w:rPr>
                <w:rFonts w:ascii="Arial" w:hAnsi="Arial" w:cs="Arial"/>
                <w:sz w:val="22"/>
                <w:szCs w:val="22"/>
              </w:rPr>
            </w:pPr>
          </w:p>
          <w:p w14:paraId="65AC6FF4" w14:textId="77777777" w:rsidR="008B454A" w:rsidRPr="00A42F82" w:rsidRDefault="008B454A" w:rsidP="000D7FF1">
            <w:pPr>
              <w:rPr>
                <w:rFonts w:ascii="Arial" w:hAnsi="Arial" w:cs="Arial"/>
                <w:sz w:val="22"/>
                <w:szCs w:val="22"/>
              </w:rPr>
            </w:pPr>
          </w:p>
          <w:p w14:paraId="234FC02E" w14:textId="77777777" w:rsidR="008B454A" w:rsidRPr="00A42F82" w:rsidRDefault="008B454A" w:rsidP="000D7FF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000583" w14:textId="77777777" w:rsidR="008B454A" w:rsidRPr="00A42F82" w:rsidRDefault="008B454A" w:rsidP="008B454A">
      <w:pPr>
        <w:rPr>
          <w:rFonts w:ascii="Arial" w:hAnsi="Arial" w:cs="Arial"/>
        </w:rPr>
      </w:pPr>
    </w:p>
    <w:tbl>
      <w:tblPr>
        <w:tblStyle w:val="TableGrid"/>
        <w:tblW w:w="5000" w:type="pct"/>
        <w:tblLook w:val="04A0" w:firstRow="1" w:lastRow="0" w:firstColumn="1" w:lastColumn="0" w:noHBand="0" w:noVBand="1"/>
      </w:tblPr>
      <w:tblGrid>
        <w:gridCol w:w="483"/>
        <w:gridCol w:w="6798"/>
        <w:gridCol w:w="853"/>
        <w:gridCol w:w="882"/>
      </w:tblGrid>
      <w:tr w:rsidR="008B454A" w:rsidRPr="00A42F82" w14:paraId="59ADBE78" w14:textId="77777777" w:rsidTr="008B454A">
        <w:trPr>
          <w:trHeight w:val="439"/>
        </w:trPr>
        <w:tc>
          <w:tcPr>
            <w:tcW w:w="268" w:type="pct"/>
            <w:shd w:val="clear" w:color="auto" w:fill="F2F2F2" w:themeFill="background1" w:themeFillShade="F2"/>
            <w:vAlign w:val="center"/>
          </w:tcPr>
          <w:p w14:paraId="39E04E4E" w14:textId="77777777" w:rsidR="008B454A" w:rsidRPr="00A42F82" w:rsidRDefault="008B454A" w:rsidP="000D7FF1">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6D28C666"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14:paraId="50501C82"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489" w:type="pct"/>
            <w:shd w:val="clear" w:color="auto" w:fill="F2F2F2" w:themeFill="background1" w:themeFillShade="F2"/>
          </w:tcPr>
          <w:p w14:paraId="2C627EF8"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4A" w:rsidRPr="00A42F82" w14:paraId="2DE24E74" w14:textId="77777777" w:rsidTr="008B454A">
        <w:trPr>
          <w:trHeight w:val="439"/>
        </w:trPr>
        <w:tc>
          <w:tcPr>
            <w:tcW w:w="268" w:type="pct"/>
            <w:shd w:val="clear" w:color="auto" w:fill="F2F2F2" w:themeFill="background1" w:themeFillShade="F2"/>
            <w:vAlign w:val="center"/>
          </w:tcPr>
          <w:p w14:paraId="7970DB4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3770" w:type="pct"/>
            <w:shd w:val="clear" w:color="auto" w:fill="F2F2F2" w:themeFill="background1" w:themeFillShade="F2"/>
            <w:vAlign w:val="center"/>
          </w:tcPr>
          <w:p w14:paraId="79994340"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07B5F64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6AB49C6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7E58914" w14:textId="77777777" w:rsidTr="008B454A">
        <w:trPr>
          <w:trHeight w:val="403"/>
        </w:trPr>
        <w:tc>
          <w:tcPr>
            <w:tcW w:w="268" w:type="pct"/>
            <w:shd w:val="clear" w:color="auto" w:fill="F2F2F2" w:themeFill="background1" w:themeFillShade="F2"/>
            <w:vAlign w:val="center"/>
          </w:tcPr>
          <w:p w14:paraId="5DE882D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770" w:type="pct"/>
            <w:shd w:val="clear" w:color="auto" w:fill="F2F2F2" w:themeFill="background1" w:themeFillShade="F2"/>
            <w:vAlign w:val="center"/>
          </w:tcPr>
          <w:p w14:paraId="3BF075FB"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12EAEC0A"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96DE48B"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673AB617" w14:textId="77777777" w:rsidTr="008B454A">
        <w:trPr>
          <w:trHeight w:val="439"/>
        </w:trPr>
        <w:tc>
          <w:tcPr>
            <w:tcW w:w="268" w:type="pct"/>
            <w:shd w:val="clear" w:color="auto" w:fill="F2F2F2" w:themeFill="background1" w:themeFillShade="F2"/>
            <w:vAlign w:val="center"/>
          </w:tcPr>
          <w:p w14:paraId="6BC8A34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770" w:type="pct"/>
            <w:shd w:val="clear" w:color="auto" w:fill="F2F2F2" w:themeFill="background1" w:themeFillShade="F2"/>
            <w:vAlign w:val="center"/>
          </w:tcPr>
          <w:p w14:paraId="0B2C9A8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4932299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2472E7FE"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4AA59A9" w14:textId="77777777" w:rsidTr="008B454A">
        <w:trPr>
          <w:trHeight w:val="403"/>
        </w:trPr>
        <w:tc>
          <w:tcPr>
            <w:tcW w:w="268" w:type="pct"/>
            <w:shd w:val="clear" w:color="auto" w:fill="F2F2F2" w:themeFill="background1" w:themeFillShade="F2"/>
            <w:vAlign w:val="center"/>
          </w:tcPr>
          <w:p w14:paraId="526880BF"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770" w:type="pct"/>
            <w:shd w:val="clear" w:color="auto" w:fill="F2F2F2" w:themeFill="background1" w:themeFillShade="F2"/>
            <w:vAlign w:val="center"/>
          </w:tcPr>
          <w:p w14:paraId="0E200AE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7E4F5938"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451EAB9C"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33A38D19" w14:textId="77777777" w:rsidTr="008B454A">
        <w:trPr>
          <w:trHeight w:val="403"/>
        </w:trPr>
        <w:tc>
          <w:tcPr>
            <w:tcW w:w="268" w:type="pct"/>
            <w:shd w:val="clear" w:color="auto" w:fill="F2F2F2" w:themeFill="background1" w:themeFillShade="F2"/>
            <w:vAlign w:val="center"/>
          </w:tcPr>
          <w:p w14:paraId="563E880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770" w:type="pct"/>
            <w:shd w:val="clear" w:color="auto" w:fill="F2F2F2" w:themeFill="background1" w:themeFillShade="F2"/>
            <w:vAlign w:val="center"/>
          </w:tcPr>
          <w:p w14:paraId="37F45F83"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500F39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008CC66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0CEB93A5" w14:textId="77777777" w:rsidTr="008B454A">
        <w:trPr>
          <w:trHeight w:val="403"/>
        </w:trPr>
        <w:tc>
          <w:tcPr>
            <w:tcW w:w="268" w:type="pct"/>
            <w:shd w:val="clear" w:color="auto" w:fill="F2F2F2" w:themeFill="background1" w:themeFillShade="F2"/>
            <w:vAlign w:val="center"/>
          </w:tcPr>
          <w:p w14:paraId="2468B65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3770" w:type="pct"/>
            <w:shd w:val="clear" w:color="auto" w:fill="F2F2F2" w:themeFill="background1" w:themeFillShade="F2"/>
            <w:vAlign w:val="center"/>
          </w:tcPr>
          <w:p w14:paraId="6028577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06B19F8F"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6742E8D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6F0767CF" w14:textId="77777777" w:rsidTr="008B454A">
        <w:trPr>
          <w:trHeight w:val="403"/>
        </w:trPr>
        <w:tc>
          <w:tcPr>
            <w:tcW w:w="268" w:type="pct"/>
            <w:shd w:val="clear" w:color="auto" w:fill="F2F2F2" w:themeFill="background1" w:themeFillShade="F2"/>
            <w:vAlign w:val="center"/>
          </w:tcPr>
          <w:p w14:paraId="448BC70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3770" w:type="pct"/>
            <w:shd w:val="clear" w:color="auto" w:fill="F2F2F2" w:themeFill="background1" w:themeFillShade="F2"/>
          </w:tcPr>
          <w:p w14:paraId="415E55B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Other – specify:</w:t>
            </w:r>
          </w:p>
          <w:p w14:paraId="5B0A4975" w14:textId="77777777" w:rsidR="008B454A" w:rsidRPr="00A42F82" w:rsidRDefault="008B454A" w:rsidP="000D7FF1">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34B0E56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015D3002"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C2EA1FD" w14:textId="77777777" w:rsidTr="008B454A">
        <w:trPr>
          <w:trHeight w:val="403"/>
        </w:trPr>
        <w:tc>
          <w:tcPr>
            <w:tcW w:w="268" w:type="pct"/>
            <w:shd w:val="clear" w:color="auto" w:fill="F2F2F2" w:themeFill="background1" w:themeFillShade="F2"/>
            <w:vAlign w:val="center"/>
          </w:tcPr>
          <w:p w14:paraId="0A265B0D"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4732" w:type="pct"/>
            <w:gridSpan w:val="3"/>
            <w:shd w:val="clear" w:color="auto" w:fill="F2F2F2" w:themeFill="background1" w:themeFillShade="F2"/>
          </w:tcPr>
          <w:p w14:paraId="7C7FC17C"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B454A" w:rsidRPr="00A42F82" w14:paraId="02372690" w14:textId="77777777" w:rsidTr="008B454A">
        <w:trPr>
          <w:trHeight w:val="403"/>
        </w:trPr>
        <w:tc>
          <w:tcPr>
            <w:tcW w:w="268" w:type="pct"/>
            <w:vAlign w:val="center"/>
          </w:tcPr>
          <w:p w14:paraId="34094F23" w14:textId="77777777" w:rsidR="008B454A" w:rsidRPr="00A42F82" w:rsidRDefault="008B454A" w:rsidP="000D7FF1">
            <w:pPr>
              <w:jc w:val="center"/>
              <w:rPr>
                <w:rFonts w:ascii="Arial" w:hAnsi="Arial" w:cs="Arial"/>
                <w:sz w:val="22"/>
                <w:szCs w:val="22"/>
              </w:rPr>
            </w:pPr>
          </w:p>
        </w:tc>
        <w:tc>
          <w:tcPr>
            <w:tcW w:w="4732" w:type="pct"/>
            <w:gridSpan w:val="3"/>
          </w:tcPr>
          <w:p w14:paraId="642DBE97" w14:textId="77777777" w:rsidR="008B454A" w:rsidRPr="00E80DF0" w:rsidRDefault="008B454A">
            <w:pPr>
              <w:numPr>
                <w:ilvl w:val="0"/>
                <w:numId w:val="20"/>
              </w:numPr>
              <w:spacing w:line="240" w:lineRule="auto"/>
              <w:jc w:val="left"/>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9F58EA2" w14:textId="77777777" w:rsidR="008B454A" w:rsidRPr="00E80DF0" w:rsidRDefault="008B454A">
            <w:pPr>
              <w:numPr>
                <w:ilvl w:val="0"/>
                <w:numId w:val="20"/>
              </w:numPr>
              <w:spacing w:line="240" w:lineRule="auto"/>
              <w:jc w:val="left"/>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6C6DA647" w14:textId="77777777" w:rsidR="008B454A" w:rsidRPr="00E80DF0" w:rsidRDefault="008B454A">
            <w:pPr>
              <w:numPr>
                <w:ilvl w:val="0"/>
                <w:numId w:val="20"/>
              </w:numPr>
              <w:spacing w:line="240" w:lineRule="auto"/>
              <w:jc w:val="left"/>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4590F24C" w14:textId="77777777" w:rsidR="008B454A" w:rsidRPr="00E80DF0" w:rsidRDefault="008B454A">
            <w:pPr>
              <w:numPr>
                <w:ilvl w:val="0"/>
                <w:numId w:val="20"/>
              </w:numPr>
              <w:spacing w:line="240" w:lineRule="auto"/>
              <w:jc w:val="left"/>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64AC14DD" w14:textId="77777777" w:rsidR="008B454A" w:rsidRPr="00E80DF0" w:rsidRDefault="008B454A">
            <w:pPr>
              <w:numPr>
                <w:ilvl w:val="0"/>
                <w:numId w:val="20"/>
              </w:numPr>
              <w:spacing w:line="240" w:lineRule="auto"/>
              <w:jc w:val="left"/>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38A95886" w14:textId="77777777" w:rsidR="008B454A" w:rsidRPr="00E80DF0" w:rsidRDefault="008B454A" w:rsidP="000D7FF1">
            <w:pPr>
              <w:rPr>
                <w:rFonts w:ascii="Arial" w:hAnsi="Arial" w:cs="Arial"/>
                <w:sz w:val="24"/>
                <w:szCs w:val="24"/>
              </w:rPr>
            </w:pPr>
          </w:p>
          <w:p w14:paraId="53B5D848"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18CF2514" w14:textId="77777777" w:rsidR="008B454A" w:rsidRPr="00A42F82" w:rsidRDefault="008B454A" w:rsidP="008B454A">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B454A" w:rsidRPr="00A42F82" w14:paraId="2CFEDA35" w14:textId="77777777" w:rsidTr="000D7FF1">
        <w:trPr>
          <w:trHeight w:val="439"/>
        </w:trPr>
        <w:tc>
          <w:tcPr>
            <w:tcW w:w="562" w:type="dxa"/>
            <w:shd w:val="clear" w:color="auto" w:fill="F2F2F2" w:themeFill="background1" w:themeFillShade="F2"/>
          </w:tcPr>
          <w:p w14:paraId="5DCE1DAC" w14:textId="77777777" w:rsidR="008B454A" w:rsidRPr="00A42F82" w:rsidRDefault="008B454A" w:rsidP="000D7FF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755432C"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B454A" w:rsidRPr="00A42F82" w14:paraId="4FCD76A3" w14:textId="77777777" w:rsidTr="000D7FF1">
        <w:trPr>
          <w:trHeight w:val="439"/>
        </w:trPr>
        <w:tc>
          <w:tcPr>
            <w:tcW w:w="562" w:type="dxa"/>
            <w:shd w:val="clear" w:color="auto" w:fill="F2F2F2" w:themeFill="background1" w:themeFillShade="F2"/>
            <w:vAlign w:val="center"/>
          </w:tcPr>
          <w:p w14:paraId="4805FA52" w14:textId="77777777" w:rsidR="008B454A" w:rsidRPr="00A42F82" w:rsidRDefault="008B454A" w:rsidP="000D7FF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860F82D"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B1DAEC4"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CC65591" w14:textId="77777777" w:rsidR="008B454A" w:rsidRPr="00A42F82" w:rsidRDefault="008B454A" w:rsidP="000D7FF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454A" w:rsidRPr="00A42F82" w14:paraId="42949BCE" w14:textId="77777777" w:rsidTr="000D7FF1">
        <w:trPr>
          <w:trHeight w:val="439"/>
        </w:trPr>
        <w:tc>
          <w:tcPr>
            <w:tcW w:w="562" w:type="dxa"/>
            <w:shd w:val="clear" w:color="auto" w:fill="F2F2F2" w:themeFill="background1" w:themeFillShade="F2"/>
            <w:vAlign w:val="center"/>
          </w:tcPr>
          <w:p w14:paraId="184D38B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905" w:type="dxa"/>
            <w:shd w:val="clear" w:color="auto" w:fill="F2F2F2" w:themeFill="background1" w:themeFillShade="F2"/>
            <w:vAlign w:val="center"/>
          </w:tcPr>
          <w:p w14:paraId="658479D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26445A39"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2745FA0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0CD70113" w14:textId="77777777" w:rsidTr="000D7FF1">
        <w:trPr>
          <w:trHeight w:val="403"/>
        </w:trPr>
        <w:tc>
          <w:tcPr>
            <w:tcW w:w="562" w:type="dxa"/>
            <w:shd w:val="clear" w:color="auto" w:fill="F2F2F2" w:themeFill="background1" w:themeFillShade="F2"/>
            <w:vAlign w:val="center"/>
          </w:tcPr>
          <w:p w14:paraId="5A2A0474"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8F9AF15"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DBE836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50C41142"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3E7673B5" w14:textId="77777777" w:rsidTr="000D7FF1">
        <w:trPr>
          <w:trHeight w:val="439"/>
        </w:trPr>
        <w:tc>
          <w:tcPr>
            <w:tcW w:w="562" w:type="dxa"/>
            <w:shd w:val="clear" w:color="auto" w:fill="F2F2F2" w:themeFill="background1" w:themeFillShade="F2"/>
            <w:vAlign w:val="center"/>
          </w:tcPr>
          <w:p w14:paraId="2F50DF3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C8F117F"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279F25E8"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1F7DF6EC"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6F584061" w14:textId="77777777" w:rsidTr="000D7FF1">
        <w:trPr>
          <w:trHeight w:val="403"/>
        </w:trPr>
        <w:tc>
          <w:tcPr>
            <w:tcW w:w="562" w:type="dxa"/>
            <w:shd w:val="clear" w:color="auto" w:fill="F2F2F2" w:themeFill="background1" w:themeFillShade="F2"/>
            <w:vAlign w:val="center"/>
          </w:tcPr>
          <w:p w14:paraId="6141B487"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0B78DB7"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0CC463D3"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65364DEC"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3C2C568F" w14:textId="77777777" w:rsidTr="000D7FF1">
        <w:trPr>
          <w:trHeight w:val="403"/>
        </w:trPr>
        <w:tc>
          <w:tcPr>
            <w:tcW w:w="562" w:type="dxa"/>
            <w:shd w:val="clear" w:color="auto" w:fill="F2F2F2" w:themeFill="background1" w:themeFillShade="F2"/>
            <w:vAlign w:val="center"/>
          </w:tcPr>
          <w:p w14:paraId="27AACDCA"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EA57E4C"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0DEB012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0B970876"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11E2023A" w14:textId="77777777" w:rsidTr="000D7FF1">
        <w:trPr>
          <w:trHeight w:val="403"/>
        </w:trPr>
        <w:tc>
          <w:tcPr>
            <w:tcW w:w="562" w:type="dxa"/>
            <w:shd w:val="clear" w:color="auto" w:fill="F2F2F2" w:themeFill="background1" w:themeFillShade="F2"/>
            <w:vAlign w:val="center"/>
          </w:tcPr>
          <w:p w14:paraId="0C016E90"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DFB5026"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1D3E805F"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01CF89B1"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0BD52B2F" w14:textId="77777777" w:rsidTr="000D7FF1">
        <w:trPr>
          <w:trHeight w:val="403"/>
        </w:trPr>
        <w:tc>
          <w:tcPr>
            <w:tcW w:w="562" w:type="dxa"/>
            <w:shd w:val="clear" w:color="auto" w:fill="F2F2F2" w:themeFill="background1" w:themeFillShade="F2"/>
            <w:vAlign w:val="center"/>
          </w:tcPr>
          <w:p w14:paraId="267C240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037EA019"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2BD08F1D"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7B0F0F91"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454A" w:rsidRPr="00A42F82" w14:paraId="0796190C" w14:textId="77777777" w:rsidTr="000D7FF1">
        <w:trPr>
          <w:trHeight w:val="403"/>
        </w:trPr>
        <w:tc>
          <w:tcPr>
            <w:tcW w:w="562" w:type="dxa"/>
            <w:shd w:val="clear" w:color="auto" w:fill="F2F2F2" w:themeFill="background1" w:themeFillShade="F2"/>
            <w:vAlign w:val="center"/>
          </w:tcPr>
          <w:p w14:paraId="0BE6672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10FAB58" w14:textId="77777777" w:rsidR="008B454A" w:rsidRPr="00A42F82" w:rsidRDefault="008B454A" w:rsidP="000D7FF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712D0B95"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6822514E" w14:textId="77777777" w:rsidR="008B454A" w:rsidRPr="00A42F82" w:rsidRDefault="008B454A" w:rsidP="000D7FF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454A" w:rsidRPr="00A42F82" w14:paraId="4E0AD321" w14:textId="77777777" w:rsidTr="000D7FF1">
        <w:trPr>
          <w:trHeight w:val="403"/>
        </w:trPr>
        <w:tc>
          <w:tcPr>
            <w:tcW w:w="562" w:type="dxa"/>
            <w:shd w:val="clear" w:color="auto" w:fill="F2F2F2" w:themeFill="background1" w:themeFillShade="F2"/>
            <w:vAlign w:val="center"/>
          </w:tcPr>
          <w:p w14:paraId="244B9091" w14:textId="77777777" w:rsidR="008B454A" w:rsidRPr="00A42F82" w:rsidRDefault="008B454A" w:rsidP="000D7FF1">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1F5CECA" w14:textId="77777777" w:rsidR="008B454A" w:rsidRPr="00A42F82" w:rsidRDefault="008B454A" w:rsidP="000D7FF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B454A" w:rsidRPr="00A42F82" w14:paraId="35C10AD1" w14:textId="77777777" w:rsidTr="000D7FF1">
        <w:trPr>
          <w:trHeight w:val="403"/>
        </w:trPr>
        <w:tc>
          <w:tcPr>
            <w:tcW w:w="562" w:type="dxa"/>
            <w:vAlign w:val="center"/>
          </w:tcPr>
          <w:p w14:paraId="1052783A" w14:textId="77777777" w:rsidR="008B454A" w:rsidRPr="00A42F82" w:rsidRDefault="008B454A" w:rsidP="000D7FF1">
            <w:pPr>
              <w:autoSpaceDE w:val="0"/>
              <w:autoSpaceDN w:val="0"/>
              <w:adjustRightInd w:val="0"/>
              <w:jc w:val="center"/>
              <w:rPr>
                <w:rFonts w:ascii="Arial" w:hAnsi="Arial" w:cs="Arial"/>
                <w:sz w:val="22"/>
                <w:szCs w:val="22"/>
              </w:rPr>
            </w:pPr>
          </w:p>
        </w:tc>
        <w:tc>
          <w:tcPr>
            <w:tcW w:w="9923" w:type="dxa"/>
            <w:gridSpan w:val="3"/>
            <w:vAlign w:val="center"/>
          </w:tcPr>
          <w:p w14:paraId="46DB0E61" w14:textId="77777777" w:rsidR="008B454A" w:rsidRPr="00E80DF0" w:rsidRDefault="008B454A" w:rsidP="000D7FF1">
            <w:pPr>
              <w:autoSpaceDE w:val="0"/>
              <w:autoSpaceDN w:val="0"/>
              <w:adjustRightInd w:val="0"/>
              <w:rPr>
                <w:rFonts w:ascii="Arial" w:hAnsi="Arial" w:cs="Arial"/>
                <w:sz w:val="24"/>
                <w:szCs w:val="24"/>
              </w:rPr>
            </w:pPr>
          </w:p>
          <w:p w14:paraId="5CC379C0" w14:textId="77777777" w:rsidR="008B454A" w:rsidRPr="00E80DF0" w:rsidRDefault="008B454A" w:rsidP="000D7FF1">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t>I will use secure, encrypted methods for transferring data, ensuring it's only shared with authorized individuals.</w:t>
            </w:r>
          </w:p>
          <w:p w14:paraId="5222A4C6" w14:textId="77777777" w:rsidR="008B454A" w:rsidRPr="00E80DF0" w:rsidRDefault="008B454A" w:rsidP="000D7FF1">
            <w:pPr>
              <w:autoSpaceDE w:val="0"/>
              <w:autoSpaceDN w:val="0"/>
              <w:adjustRightInd w:val="0"/>
              <w:rPr>
                <w:rFonts w:ascii="Arial" w:hAnsi="Arial" w:cs="Arial"/>
                <w:sz w:val="24"/>
                <w:szCs w:val="24"/>
              </w:rPr>
            </w:pPr>
            <w:r w:rsidRPr="00E80DF0">
              <w:rPr>
                <w:rFonts w:ascii="Arial" w:hAnsi="Arial" w:cs="Arial"/>
                <w:b/>
                <w:bCs/>
                <w:sz w:val="24"/>
                <w:szCs w:val="24"/>
              </w:rPr>
              <w:t>Use of Personal Emails</w:t>
            </w:r>
            <w:r w:rsidRPr="00E80DF0">
              <w:rPr>
                <w:rFonts w:ascii="Arial" w:hAnsi="Arial" w:cs="Arial"/>
                <w:sz w:val="24"/>
                <w:szCs w:val="24"/>
              </w:rPr>
              <w:t>:</w:t>
            </w:r>
            <w:r w:rsidRPr="00E80DF0">
              <w:rPr>
                <w:rFonts w:ascii="Arial" w:hAnsi="Arial" w:cs="Arial"/>
                <w:sz w:val="24"/>
                <w:szCs w:val="24"/>
              </w:rPr>
              <w:br/>
              <w:t>I will use personal email accounts for research communication</w:t>
            </w:r>
            <w:r>
              <w:rPr>
                <w:rFonts w:ascii="Arial" w:hAnsi="Arial" w:cs="Arial"/>
                <w:sz w:val="24"/>
                <w:szCs w:val="24"/>
              </w:rPr>
              <w:t>.</w:t>
            </w:r>
          </w:p>
          <w:p w14:paraId="16181A99" w14:textId="77777777" w:rsidR="008B454A" w:rsidRPr="00E80DF0" w:rsidRDefault="008B454A" w:rsidP="000D7FF1">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t xml:space="preserve">I will store data on a secure, encrypted system with controlled </w:t>
            </w:r>
            <w:proofErr w:type="gramStart"/>
            <w:r w:rsidRPr="00E80DF0">
              <w:rPr>
                <w:rFonts w:ascii="Arial" w:hAnsi="Arial" w:cs="Arial"/>
                <w:sz w:val="24"/>
                <w:szCs w:val="24"/>
              </w:rPr>
              <w:t xml:space="preserve">access </w:t>
            </w:r>
            <w:r>
              <w:rPr>
                <w:rFonts w:ascii="Arial" w:hAnsi="Arial" w:cs="Arial"/>
                <w:sz w:val="24"/>
                <w:szCs w:val="24"/>
              </w:rPr>
              <w:t>.</w:t>
            </w:r>
            <w:proofErr w:type="gramEnd"/>
          </w:p>
        </w:tc>
      </w:tr>
      <w:tr w:rsidR="008B454A" w:rsidRPr="00A42F82" w14:paraId="3868DC97" w14:textId="77777777" w:rsidTr="000D7FF1">
        <w:trPr>
          <w:trHeight w:val="403"/>
        </w:trPr>
        <w:tc>
          <w:tcPr>
            <w:tcW w:w="562" w:type="dxa"/>
            <w:shd w:val="clear" w:color="auto" w:fill="F2F2F2" w:themeFill="background1" w:themeFillShade="F2"/>
            <w:vAlign w:val="center"/>
          </w:tcPr>
          <w:p w14:paraId="49C8C659"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66E16A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B454A" w:rsidRPr="00A42F82" w14:paraId="1C28AEB5" w14:textId="77777777" w:rsidTr="000D7FF1">
        <w:trPr>
          <w:trHeight w:val="403"/>
        </w:trPr>
        <w:tc>
          <w:tcPr>
            <w:tcW w:w="562" w:type="dxa"/>
            <w:vAlign w:val="center"/>
          </w:tcPr>
          <w:p w14:paraId="29E35C5B" w14:textId="77777777" w:rsidR="008B454A" w:rsidRPr="00A42F82" w:rsidRDefault="008B454A" w:rsidP="000D7FF1">
            <w:pPr>
              <w:autoSpaceDE w:val="0"/>
              <w:autoSpaceDN w:val="0"/>
              <w:adjustRightInd w:val="0"/>
              <w:jc w:val="center"/>
              <w:rPr>
                <w:rFonts w:ascii="Arial" w:hAnsi="Arial" w:cs="Arial"/>
                <w:sz w:val="22"/>
                <w:szCs w:val="22"/>
              </w:rPr>
            </w:pPr>
          </w:p>
        </w:tc>
        <w:tc>
          <w:tcPr>
            <w:tcW w:w="9923" w:type="dxa"/>
            <w:gridSpan w:val="3"/>
            <w:vAlign w:val="center"/>
          </w:tcPr>
          <w:p w14:paraId="125ADE30" w14:textId="77777777" w:rsidR="008B454A" w:rsidRPr="00A42F82" w:rsidRDefault="008B454A" w:rsidP="000D7FF1">
            <w:pPr>
              <w:autoSpaceDE w:val="0"/>
              <w:autoSpaceDN w:val="0"/>
              <w:adjustRightInd w:val="0"/>
              <w:rPr>
                <w:rFonts w:ascii="Arial" w:hAnsi="Arial" w:cs="Arial"/>
                <w:sz w:val="22"/>
                <w:szCs w:val="22"/>
              </w:rPr>
            </w:pPr>
          </w:p>
          <w:p w14:paraId="430A83B8" w14:textId="77777777" w:rsidR="008B454A" w:rsidRPr="00A42F82" w:rsidRDefault="008B454A" w:rsidP="000D7FF1">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056C1119" w14:textId="77777777" w:rsidR="008B454A" w:rsidRPr="00A42F82" w:rsidRDefault="008B454A" w:rsidP="000D7FF1">
            <w:pPr>
              <w:autoSpaceDE w:val="0"/>
              <w:autoSpaceDN w:val="0"/>
              <w:adjustRightInd w:val="0"/>
              <w:rPr>
                <w:rFonts w:ascii="Arial" w:hAnsi="Arial" w:cs="Arial"/>
                <w:sz w:val="22"/>
                <w:szCs w:val="22"/>
              </w:rPr>
            </w:pPr>
          </w:p>
          <w:p w14:paraId="1DD8AB19" w14:textId="77777777" w:rsidR="008B454A" w:rsidRPr="00A42F82" w:rsidRDefault="008B454A" w:rsidP="000D7FF1">
            <w:pPr>
              <w:autoSpaceDE w:val="0"/>
              <w:autoSpaceDN w:val="0"/>
              <w:adjustRightInd w:val="0"/>
              <w:rPr>
                <w:rFonts w:ascii="Arial" w:hAnsi="Arial" w:cs="Arial"/>
                <w:sz w:val="22"/>
                <w:szCs w:val="22"/>
              </w:rPr>
            </w:pPr>
          </w:p>
        </w:tc>
      </w:tr>
      <w:tr w:rsidR="008B454A" w:rsidRPr="00A42F82" w14:paraId="4482AA45" w14:textId="77777777" w:rsidTr="000D7FF1">
        <w:trPr>
          <w:trHeight w:val="403"/>
        </w:trPr>
        <w:tc>
          <w:tcPr>
            <w:tcW w:w="562" w:type="dxa"/>
            <w:shd w:val="clear" w:color="auto" w:fill="F2F2F2" w:themeFill="background1" w:themeFillShade="F2"/>
            <w:vAlign w:val="center"/>
          </w:tcPr>
          <w:p w14:paraId="5FC31A50"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AD5509E"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B454A" w:rsidRPr="00A42F82" w14:paraId="6B81025F" w14:textId="77777777" w:rsidTr="000D7FF1">
        <w:trPr>
          <w:trHeight w:val="403"/>
        </w:trPr>
        <w:tc>
          <w:tcPr>
            <w:tcW w:w="562" w:type="dxa"/>
            <w:vAlign w:val="center"/>
          </w:tcPr>
          <w:p w14:paraId="63CAEFFB" w14:textId="77777777" w:rsidR="008B454A" w:rsidRPr="00A42F82" w:rsidRDefault="008B454A" w:rsidP="000D7FF1">
            <w:pPr>
              <w:autoSpaceDE w:val="0"/>
              <w:autoSpaceDN w:val="0"/>
              <w:adjustRightInd w:val="0"/>
              <w:jc w:val="center"/>
              <w:rPr>
                <w:rFonts w:ascii="Arial" w:hAnsi="Arial" w:cs="Arial"/>
                <w:sz w:val="22"/>
                <w:szCs w:val="22"/>
              </w:rPr>
            </w:pPr>
          </w:p>
        </w:tc>
        <w:tc>
          <w:tcPr>
            <w:tcW w:w="9923" w:type="dxa"/>
            <w:gridSpan w:val="3"/>
          </w:tcPr>
          <w:p w14:paraId="7B6564FE" w14:textId="77777777" w:rsidR="008B454A" w:rsidRPr="00A42F82" w:rsidRDefault="008B454A" w:rsidP="000D7FF1">
            <w:pPr>
              <w:autoSpaceDE w:val="0"/>
              <w:autoSpaceDN w:val="0"/>
              <w:adjustRightInd w:val="0"/>
              <w:rPr>
                <w:rFonts w:ascii="Arial" w:hAnsi="Arial" w:cs="Arial"/>
                <w:sz w:val="22"/>
                <w:szCs w:val="22"/>
              </w:rPr>
            </w:pPr>
          </w:p>
          <w:p w14:paraId="7BE06B4A" w14:textId="77777777" w:rsidR="008B454A" w:rsidRPr="00A42F82" w:rsidRDefault="008B454A" w:rsidP="000D7FF1">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8B454A" w:rsidRPr="00A42F82" w14:paraId="1741E50C" w14:textId="77777777" w:rsidTr="000D7FF1">
        <w:trPr>
          <w:trHeight w:val="403"/>
        </w:trPr>
        <w:tc>
          <w:tcPr>
            <w:tcW w:w="562" w:type="dxa"/>
            <w:shd w:val="clear" w:color="auto" w:fill="F2F2F2" w:themeFill="background1" w:themeFillShade="F2"/>
            <w:vAlign w:val="center"/>
          </w:tcPr>
          <w:p w14:paraId="4F44E687"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14CB82A"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8B454A" w:rsidRPr="00A42F82" w14:paraId="23E6DDDA" w14:textId="77777777" w:rsidTr="000D7FF1">
        <w:trPr>
          <w:trHeight w:val="403"/>
        </w:trPr>
        <w:tc>
          <w:tcPr>
            <w:tcW w:w="562" w:type="dxa"/>
            <w:vAlign w:val="center"/>
          </w:tcPr>
          <w:p w14:paraId="55FCC344" w14:textId="77777777" w:rsidR="008B454A" w:rsidRPr="00A42F82" w:rsidRDefault="008B454A" w:rsidP="000D7FF1">
            <w:pPr>
              <w:autoSpaceDE w:val="0"/>
              <w:autoSpaceDN w:val="0"/>
              <w:adjustRightInd w:val="0"/>
              <w:jc w:val="center"/>
              <w:rPr>
                <w:rFonts w:ascii="Arial" w:hAnsi="Arial" w:cs="Arial"/>
                <w:sz w:val="22"/>
                <w:szCs w:val="22"/>
              </w:rPr>
            </w:pPr>
          </w:p>
        </w:tc>
        <w:tc>
          <w:tcPr>
            <w:tcW w:w="9923" w:type="dxa"/>
            <w:gridSpan w:val="3"/>
          </w:tcPr>
          <w:p w14:paraId="5CDBF399"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p>
          <w:p w14:paraId="7D1D23FF"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p>
          <w:p w14:paraId="61FAF1A9"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r w:rsidRPr="00192B57">
              <w:rPr>
                <w:rFonts w:ascii="Arial" w:hAnsi="Arial" w:cs="Arial"/>
                <w:color w:val="404040" w:themeColor="text1" w:themeTint="BF"/>
                <w:sz w:val="22"/>
                <w:szCs w:val="22"/>
              </w:rPr>
              <w:lastRenderedPageBreak/>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7315BC54" w14:textId="77777777" w:rsidR="008B454A" w:rsidRPr="00192B57" w:rsidRDefault="008B454A" w:rsidP="000D7FF1">
            <w:pPr>
              <w:autoSpaceDE w:val="0"/>
              <w:autoSpaceDN w:val="0"/>
              <w:adjustRightInd w:val="0"/>
              <w:rPr>
                <w:rFonts w:ascii="Arial" w:hAnsi="Arial" w:cs="Arial"/>
                <w:color w:val="404040" w:themeColor="text1" w:themeTint="BF"/>
                <w:sz w:val="22"/>
                <w:szCs w:val="22"/>
              </w:rPr>
            </w:pPr>
            <w:r w:rsidRPr="00192B57">
              <w:rPr>
                <w:rFonts w:ascii="Arial" w:hAnsi="Arial" w:cs="Arial"/>
                <w:i/>
                <w:color w:val="404040" w:themeColor="text1" w:themeTint="BF"/>
                <w:sz w:val="18"/>
                <w:szCs w:val="18"/>
              </w:rPr>
              <w:t>(this box should expand as you type)</w:t>
            </w:r>
          </w:p>
        </w:tc>
      </w:tr>
      <w:tr w:rsidR="008B454A" w:rsidRPr="00A42F82" w14:paraId="6EA3DFF1" w14:textId="77777777" w:rsidTr="000D7FF1">
        <w:trPr>
          <w:trHeight w:val="403"/>
        </w:trPr>
        <w:tc>
          <w:tcPr>
            <w:tcW w:w="562" w:type="dxa"/>
            <w:shd w:val="clear" w:color="auto" w:fill="F2F2F2" w:themeFill="background1" w:themeFillShade="F2"/>
            <w:vAlign w:val="center"/>
          </w:tcPr>
          <w:p w14:paraId="6AD9A712" w14:textId="77777777" w:rsidR="008B454A" w:rsidRPr="00A42F82" w:rsidRDefault="008B454A" w:rsidP="000D7FF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3AEB4431"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6"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B454A" w:rsidRPr="00A42F82" w14:paraId="276F6668" w14:textId="77777777" w:rsidTr="000D7FF1">
        <w:trPr>
          <w:trHeight w:val="403"/>
        </w:trPr>
        <w:tc>
          <w:tcPr>
            <w:tcW w:w="562" w:type="dxa"/>
            <w:vAlign w:val="center"/>
          </w:tcPr>
          <w:p w14:paraId="1FD32015" w14:textId="77777777" w:rsidR="008B454A" w:rsidRPr="00A42F82" w:rsidRDefault="008B454A" w:rsidP="000D7FF1">
            <w:pPr>
              <w:autoSpaceDE w:val="0"/>
              <w:autoSpaceDN w:val="0"/>
              <w:adjustRightInd w:val="0"/>
              <w:jc w:val="center"/>
              <w:rPr>
                <w:rFonts w:ascii="Arial" w:hAnsi="Arial" w:cs="Arial"/>
                <w:sz w:val="22"/>
                <w:szCs w:val="22"/>
              </w:rPr>
            </w:pPr>
          </w:p>
        </w:tc>
        <w:tc>
          <w:tcPr>
            <w:tcW w:w="9923" w:type="dxa"/>
            <w:gridSpan w:val="3"/>
          </w:tcPr>
          <w:p w14:paraId="01827F1A" w14:textId="77777777" w:rsidR="008B454A" w:rsidRPr="00A42F82" w:rsidRDefault="008B454A" w:rsidP="000D7FF1">
            <w:pPr>
              <w:autoSpaceDE w:val="0"/>
              <w:autoSpaceDN w:val="0"/>
              <w:adjustRightInd w:val="0"/>
              <w:rPr>
                <w:rFonts w:ascii="Arial" w:hAnsi="Arial" w:cs="Arial"/>
                <w:sz w:val="22"/>
                <w:szCs w:val="22"/>
              </w:rPr>
            </w:pPr>
          </w:p>
          <w:p w14:paraId="0652C823" w14:textId="77777777" w:rsidR="008B454A" w:rsidRPr="00A42F82" w:rsidRDefault="008B454A" w:rsidP="000D7FF1">
            <w:pPr>
              <w:autoSpaceDE w:val="0"/>
              <w:autoSpaceDN w:val="0"/>
              <w:adjustRightInd w:val="0"/>
              <w:rPr>
                <w:rFonts w:ascii="Arial" w:hAnsi="Arial" w:cs="Arial"/>
                <w:sz w:val="22"/>
                <w:szCs w:val="22"/>
              </w:rPr>
            </w:pPr>
            <w:r>
              <w:rPr>
                <w:rFonts w:ascii="Arial" w:hAnsi="Arial" w:cs="Arial"/>
                <w:sz w:val="22"/>
                <w:szCs w:val="22"/>
              </w:rPr>
              <w:t>No</w:t>
            </w:r>
          </w:p>
          <w:p w14:paraId="30D4A954" w14:textId="77777777" w:rsidR="008B454A" w:rsidRPr="00A42F82" w:rsidRDefault="008B454A" w:rsidP="000D7FF1">
            <w:pPr>
              <w:autoSpaceDE w:val="0"/>
              <w:autoSpaceDN w:val="0"/>
              <w:adjustRightInd w:val="0"/>
              <w:rPr>
                <w:rFonts w:ascii="Arial" w:hAnsi="Arial" w:cs="Arial"/>
                <w:sz w:val="22"/>
                <w:szCs w:val="22"/>
              </w:rPr>
            </w:pPr>
          </w:p>
          <w:p w14:paraId="6970CCD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8B454A" w:rsidRPr="00A42F82" w14:paraId="3C1AD97E" w14:textId="77777777" w:rsidTr="000D7FF1">
        <w:trPr>
          <w:trHeight w:val="606"/>
        </w:trPr>
        <w:tc>
          <w:tcPr>
            <w:tcW w:w="562" w:type="dxa"/>
            <w:shd w:val="clear" w:color="auto" w:fill="F2F2F2" w:themeFill="background1" w:themeFillShade="F2"/>
            <w:vAlign w:val="center"/>
          </w:tcPr>
          <w:p w14:paraId="77B85D2C"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6DB666E" w14:textId="77777777" w:rsidR="008B454A" w:rsidRPr="00A42F82" w:rsidRDefault="008B454A" w:rsidP="000D7F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7"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9F57721"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8E81FDB"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B454A">
                  <w:rPr>
                    <w:rFonts w:ascii="MS Gothic" w:eastAsia="MS Gothic" w:hAnsi="MS Gothic" w:cs="Arial" w:hint="eastAsia"/>
                  </w:rPr>
                  <w:t>☒</w:t>
                </w:r>
              </w:sdtContent>
            </w:sdt>
          </w:p>
        </w:tc>
      </w:tr>
      <w:tr w:rsidR="008B454A" w:rsidRPr="00A42F82" w14:paraId="2DCB7A52" w14:textId="77777777" w:rsidTr="000D7FF1">
        <w:trPr>
          <w:trHeight w:val="632"/>
        </w:trPr>
        <w:tc>
          <w:tcPr>
            <w:tcW w:w="562" w:type="dxa"/>
            <w:shd w:val="clear" w:color="auto" w:fill="F2F2F2" w:themeFill="background1" w:themeFillShade="F2"/>
            <w:vAlign w:val="center"/>
          </w:tcPr>
          <w:p w14:paraId="6D1694CE" w14:textId="77777777" w:rsidR="008B454A" w:rsidRPr="00A42F82" w:rsidRDefault="008B454A" w:rsidP="000D7FF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657A178" w14:textId="77777777" w:rsidR="008B454A" w:rsidRPr="00A42F82" w:rsidRDefault="008B454A" w:rsidP="000D7FF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ADA2B2C" w14:textId="77777777" w:rsidR="008B454A" w:rsidRPr="00A42F82" w:rsidRDefault="008B454A" w:rsidP="000D7FF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EB701C3" w14:textId="77777777" w:rsidR="008B454A" w:rsidRPr="00A42F82" w:rsidRDefault="00B44357" w:rsidP="000D7FF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B454A">
                  <w:rPr>
                    <w:rFonts w:ascii="MS Gothic" w:eastAsia="MS Gothic" w:hAnsi="MS Gothic" w:cs="Arial" w:hint="eastAsia"/>
                  </w:rPr>
                  <w:t>☒</w:t>
                </w:r>
              </w:sdtContent>
            </w:sdt>
          </w:p>
        </w:tc>
      </w:tr>
    </w:tbl>
    <w:p w14:paraId="72206584" w14:textId="77777777" w:rsidR="008B454A" w:rsidRPr="00A42F82" w:rsidRDefault="008B454A" w:rsidP="008B454A">
      <w:pPr>
        <w:rPr>
          <w:rFonts w:ascii="Arial" w:hAnsi="Arial" w:cs="Arial"/>
          <w:b/>
          <w:bCs/>
          <w:sz w:val="22"/>
          <w:szCs w:val="22"/>
        </w:rPr>
      </w:pPr>
    </w:p>
    <w:p w14:paraId="5FE36EF7" w14:textId="77777777" w:rsidR="008B454A" w:rsidRPr="00A42F82" w:rsidRDefault="008B454A" w:rsidP="008B454A">
      <w:pPr>
        <w:rPr>
          <w:rFonts w:ascii="Arial" w:hAnsi="Arial" w:cs="Arial"/>
          <w:b/>
          <w:bCs/>
          <w:sz w:val="22"/>
          <w:szCs w:val="22"/>
        </w:rPr>
      </w:pPr>
      <w:r w:rsidRPr="00A42F82">
        <w:rPr>
          <w:rFonts w:ascii="Arial" w:hAnsi="Arial" w:cs="Arial"/>
          <w:b/>
          <w:bCs/>
          <w:sz w:val="22"/>
          <w:szCs w:val="22"/>
        </w:rPr>
        <w:br w:type="page"/>
      </w:r>
    </w:p>
    <w:p w14:paraId="3324D6DE" w14:textId="77777777" w:rsidR="008B454A" w:rsidRPr="00A42F82" w:rsidRDefault="008B454A" w:rsidP="008B454A">
      <w:pPr>
        <w:autoSpaceDE w:val="0"/>
        <w:autoSpaceDN w:val="0"/>
        <w:adjustRightInd w:val="0"/>
        <w:spacing w:after="240"/>
        <w:rPr>
          <w:rFonts w:ascii="Arial" w:hAnsi="Arial" w:cs="Arial"/>
          <w:b/>
          <w:sz w:val="22"/>
          <w:szCs w:val="22"/>
        </w:rPr>
      </w:pPr>
      <w:r w:rsidRPr="00A42F82">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552"/>
        <w:gridCol w:w="4147"/>
        <w:gridCol w:w="1841"/>
      </w:tblGrid>
      <w:tr w:rsidR="008B454A" w:rsidRPr="00A42F82" w14:paraId="12A28B0E" w14:textId="77777777" w:rsidTr="008B454A">
        <w:trPr>
          <w:trHeight w:val="1807"/>
        </w:trPr>
        <w:tc>
          <w:tcPr>
            <w:tcW w:w="264" w:type="pct"/>
            <w:shd w:val="clear" w:color="auto" w:fill="F2F2F2" w:themeFill="background1" w:themeFillShade="F2"/>
            <w:vAlign w:val="center"/>
          </w:tcPr>
          <w:p w14:paraId="2753D406" w14:textId="77777777" w:rsidR="008B454A" w:rsidRPr="00A42F82" w:rsidRDefault="008B454A" w:rsidP="000D7FF1">
            <w:pPr>
              <w:jc w:val="center"/>
              <w:rPr>
                <w:rFonts w:ascii="Arial" w:hAnsi="Arial" w:cs="Arial"/>
                <w:sz w:val="22"/>
                <w:szCs w:val="22"/>
              </w:rPr>
            </w:pPr>
          </w:p>
        </w:tc>
        <w:tc>
          <w:tcPr>
            <w:tcW w:w="4736" w:type="pct"/>
            <w:gridSpan w:val="3"/>
            <w:shd w:val="clear" w:color="auto" w:fill="F2F2F2" w:themeFill="background1" w:themeFillShade="F2"/>
            <w:vAlign w:val="center"/>
          </w:tcPr>
          <w:p w14:paraId="55F9A7B2" w14:textId="77777777" w:rsidR="008B454A" w:rsidRPr="00A42F82" w:rsidRDefault="008B454A" w:rsidP="000D7FF1">
            <w:pPr>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5A3365F" w14:textId="77777777" w:rsidR="008B454A" w:rsidRPr="00A42F82" w:rsidRDefault="008B454A" w:rsidP="000D7FF1">
            <w:pPr>
              <w:rPr>
                <w:rFonts w:ascii="Arial" w:hAnsi="Arial" w:cs="Arial"/>
                <w:b/>
                <w:bCs/>
                <w:color w:val="000000"/>
                <w:sz w:val="22"/>
                <w:szCs w:val="22"/>
              </w:rPr>
            </w:pPr>
          </w:p>
          <w:p w14:paraId="4169CB21" w14:textId="77777777" w:rsidR="008B454A" w:rsidRPr="00A42F82" w:rsidRDefault="008B454A" w:rsidP="000D7FF1">
            <w:pPr>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8B454A" w:rsidRPr="00A42F82" w14:paraId="54833477" w14:textId="77777777" w:rsidTr="008B454A">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D584E" w14:textId="77777777" w:rsidR="008B454A" w:rsidRPr="00A42F82" w:rsidRDefault="008B454A" w:rsidP="000D7FF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14EFF" w14:textId="77777777" w:rsidR="008B454A" w:rsidRPr="00A42F82" w:rsidRDefault="008B454A" w:rsidP="000D7FF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2300" w:type="pct"/>
            <w:tcBorders>
              <w:left w:val="single" w:sz="4" w:space="0" w:color="auto"/>
            </w:tcBorders>
            <w:vAlign w:val="center"/>
          </w:tcPr>
          <w:p w14:paraId="1670825A" w14:textId="5B68E73D" w:rsidR="008B454A" w:rsidRPr="00A42F82" w:rsidRDefault="00255B8A" w:rsidP="000D7FF1">
            <w:pPr>
              <w:spacing w:before="100" w:beforeAutospacing="1" w:after="100" w:afterAutospacing="1"/>
              <w:rPr>
                <w:rFonts w:ascii="Arial" w:hAnsi="Arial" w:cs="Arial"/>
                <w:sz w:val="22"/>
                <w:szCs w:val="22"/>
              </w:rPr>
            </w:pPr>
            <w:r>
              <w:rPr>
                <w:rFonts w:ascii="Arial" w:hAnsi="Arial" w:cs="Arial"/>
                <w:sz w:val="22"/>
                <w:szCs w:val="22"/>
              </w:rPr>
              <w:t>Bogdan Sorin Grigore</w:t>
            </w:r>
          </w:p>
        </w:tc>
        <w:tc>
          <w:tcPr>
            <w:tcW w:w="1021" w:type="pct"/>
            <w:vAlign w:val="center"/>
          </w:tcPr>
          <w:p w14:paraId="7545837E" w14:textId="77777777" w:rsidR="008B454A" w:rsidRPr="00A42F82" w:rsidRDefault="008B454A" w:rsidP="000D7FF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12 NOV 2025</w:t>
            </w:r>
          </w:p>
          <w:p w14:paraId="06D27FF3" w14:textId="77777777" w:rsidR="008B454A" w:rsidRPr="00A42F82" w:rsidRDefault="008B454A" w:rsidP="000D7FF1">
            <w:pPr>
              <w:spacing w:before="100" w:beforeAutospacing="1" w:after="100" w:afterAutospacing="1"/>
              <w:rPr>
                <w:rFonts w:ascii="Arial" w:hAnsi="Arial" w:cs="Arial"/>
                <w:sz w:val="22"/>
                <w:szCs w:val="22"/>
              </w:rPr>
            </w:pPr>
          </w:p>
        </w:tc>
      </w:tr>
    </w:tbl>
    <w:p w14:paraId="488092FF" w14:textId="77777777" w:rsidR="008B454A" w:rsidRPr="00A42F82" w:rsidRDefault="008B454A" w:rsidP="008B454A">
      <w:pPr>
        <w:rPr>
          <w:rFonts w:ascii="Arial" w:hAnsi="Arial" w:cs="Arial"/>
          <w:sz w:val="22"/>
          <w:szCs w:val="22"/>
        </w:rPr>
      </w:pPr>
    </w:p>
    <w:p w14:paraId="07940B58" w14:textId="77777777" w:rsidR="008B454A" w:rsidRPr="00A42F82" w:rsidRDefault="008B454A" w:rsidP="008B454A">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8B454A" w:rsidRPr="00A42F82" w14:paraId="19CF1EF6" w14:textId="77777777" w:rsidTr="000D7FF1">
        <w:trPr>
          <w:trHeight w:val="346"/>
        </w:trPr>
        <w:tc>
          <w:tcPr>
            <w:tcW w:w="365" w:type="pct"/>
            <w:shd w:val="clear" w:color="auto" w:fill="F2F2F2" w:themeFill="background1" w:themeFillShade="F2"/>
            <w:vAlign w:val="center"/>
          </w:tcPr>
          <w:p w14:paraId="5583E61D" w14:textId="77777777" w:rsidR="008B454A" w:rsidRPr="00A42F82" w:rsidRDefault="008B454A" w:rsidP="000D7FF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01FDAC0" w14:textId="77777777" w:rsidR="008B454A" w:rsidRPr="00A42F82" w:rsidRDefault="008B454A" w:rsidP="000D7FF1">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117C707" w14:textId="0706A654" w:rsidR="008B454A" w:rsidRPr="00A42F82" w:rsidRDefault="006A2750" w:rsidP="000D7FF1">
            <w:pPr>
              <w:pStyle w:val="ListParagraph"/>
              <w:ind w:left="0"/>
              <w:rPr>
                <w:rFonts w:ascii="Arial" w:hAnsi="Arial" w:cs="Arial"/>
              </w:rPr>
            </w:pPr>
            <w:r>
              <w:rPr>
                <w:rFonts w:ascii="Arial" w:hAnsi="Arial" w:cs="Arial"/>
              </w:rPr>
              <w:t>MD Kalam</w:t>
            </w:r>
          </w:p>
        </w:tc>
        <w:tc>
          <w:tcPr>
            <w:tcW w:w="1014" w:type="pct"/>
            <w:vMerge w:val="restart"/>
          </w:tcPr>
          <w:p w14:paraId="283B11C4" w14:textId="25A2CF0C" w:rsidR="008B454A" w:rsidRDefault="005D6FC5" w:rsidP="000D7FF1">
            <w:pPr>
              <w:spacing w:before="100" w:beforeAutospacing="1" w:after="100" w:afterAutospacing="1"/>
              <w:rPr>
                <w:rFonts w:ascii="Arial" w:hAnsi="Arial" w:cs="Arial"/>
                <w:b/>
                <w:bCs/>
                <w:sz w:val="22"/>
                <w:szCs w:val="22"/>
              </w:rPr>
            </w:pPr>
            <w:r>
              <w:rPr>
                <w:rFonts w:ascii="Arial" w:hAnsi="Arial" w:cs="Arial"/>
                <w:b/>
                <w:bCs/>
                <w:sz w:val="22"/>
                <w:szCs w:val="22"/>
              </w:rPr>
              <w:t xml:space="preserve">Date: </w:t>
            </w:r>
            <w:r w:rsidR="0092335E">
              <w:rPr>
                <w:rFonts w:ascii="Arial" w:hAnsi="Arial" w:cs="Arial"/>
                <w:b/>
                <w:bCs/>
                <w:sz w:val="22"/>
                <w:szCs w:val="22"/>
              </w:rPr>
              <w:t xml:space="preserve">12 Nov </w:t>
            </w:r>
          </w:p>
          <w:p w14:paraId="49E0CBA9" w14:textId="1CC233E8" w:rsidR="0092335E" w:rsidRPr="00A42F82" w:rsidRDefault="0092335E" w:rsidP="000D7FF1">
            <w:pPr>
              <w:spacing w:before="100" w:beforeAutospacing="1" w:after="100" w:afterAutospacing="1"/>
              <w:rPr>
                <w:rFonts w:ascii="Arial" w:hAnsi="Arial" w:cs="Arial"/>
                <w:b/>
                <w:bCs/>
                <w:sz w:val="22"/>
                <w:szCs w:val="22"/>
              </w:rPr>
            </w:pPr>
            <w:r>
              <w:rPr>
                <w:rFonts w:ascii="Arial" w:hAnsi="Arial" w:cs="Arial"/>
                <w:b/>
                <w:bCs/>
                <w:sz w:val="22"/>
                <w:szCs w:val="22"/>
              </w:rPr>
              <w:t>2025</w:t>
            </w:r>
          </w:p>
          <w:p w14:paraId="7D2544D8" w14:textId="77777777" w:rsidR="008B454A" w:rsidRPr="00A42F82" w:rsidRDefault="008B454A" w:rsidP="000D7FF1">
            <w:pPr>
              <w:pStyle w:val="ListParagraph"/>
              <w:ind w:left="0"/>
              <w:rPr>
                <w:rFonts w:ascii="Arial" w:hAnsi="Arial" w:cs="Arial"/>
              </w:rPr>
            </w:pPr>
          </w:p>
        </w:tc>
      </w:tr>
      <w:tr w:rsidR="008B454A" w:rsidRPr="00A42F82" w14:paraId="5544F747" w14:textId="77777777" w:rsidTr="000D7FF1">
        <w:trPr>
          <w:trHeight w:val="347"/>
        </w:trPr>
        <w:tc>
          <w:tcPr>
            <w:tcW w:w="365" w:type="pct"/>
            <w:shd w:val="clear" w:color="auto" w:fill="F2F2F2" w:themeFill="background1" w:themeFillShade="F2"/>
            <w:vAlign w:val="center"/>
          </w:tcPr>
          <w:p w14:paraId="39E38D06" w14:textId="77777777" w:rsidR="008B454A" w:rsidRPr="00A42F82" w:rsidRDefault="008B454A" w:rsidP="000D7FF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9A5E7DC" w14:textId="77777777" w:rsidR="008B454A" w:rsidRPr="00A42F82" w:rsidRDefault="008B454A" w:rsidP="000D7FF1">
            <w:pPr>
              <w:pStyle w:val="ListParagraph"/>
              <w:ind w:left="0"/>
              <w:rPr>
                <w:rFonts w:ascii="Arial" w:hAnsi="Arial" w:cs="Arial"/>
              </w:rPr>
            </w:pPr>
            <w:r w:rsidRPr="00A42F82">
              <w:rPr>
                <w:rFonts w:ascii="Arial" w:hAnsi="Arial" w:cs="Arial"/>
              </w:rPr>
              <w:t>Signature:</w:t>
            </w:r>
          </w:p>
        </w:tc>
        <w:tc>
          <w:tcPr>
            <w:tcW w:w="2176" w:type="pct"/>
            <w:vAlign w:val="center"/>
          </w:tcPr>
          <w:p w14:paraId="1CBCC41B" w14:textId="77777777" w:rsidR="008B454A" w:rsidRPr="00A42F82" w:rsidRDefault="008B454A" w:rsidP="000D7FF1">
            <w:pPr>
              <w:pStyle w:val="ListParagraph"/>
              <w:ind w:left="0"/>
              <w:rPr>
                <w:rFonts w:ascii="Arial" w:hAnsi="Arial" w:cs="Arial"/>
              </w:rPr>
            </w:pPr>
          </w:p>
          <w:p w14:paraId="10BC09D7" w14:textId="28276ED9" w:rsidR="008B454A" w:rsidRPr="00A42F82" w:rsidRDefault="00CE6A95" w:rsidP="000D7FF1">
            <w:pPr>
              <w:pStyle w:val="ListParagraph"/>
              <w:ind w:left="0"/>
              <w:rPr>
                <w:rFonts w:ascii="Arial" w:hAnsi="Arial" w:cs="Arial"/>
              </w:rPr>
            </w:pPr>
            <w:r>
              <w:rPr>
                <w:rFonts w:ascii="Arial" w:hAnsi="Arial" w:cs="Arial"/>
              </w:rPr>
              <w:t>MD Kalam</w:t>
            </w:r>
          </w:p>
        </w:tc>
        <w:tc>
          <w:tcPr>
            <w:tcW w:w="1014" w:type="pct"/>
            <w:vMerge/>
            <w:vAlign w:val="center"/>
          </w:tcPr>
          <w:p w14:paraId="18D24244" w14:textId="77777777" w:rsidR="008B454A" w:rsidRPr="00A42F82" w:rsidRDefault="008B454A" w:rsidP="000D7FF1">
            <w:pPr>
              <w:pStyle w:val="ListParagraph"/>
              <w:ind w:left="0"/>
              <w:rPr>
                <w:rFonts w:ascii="Arial" w:hAnsi="Arial" w:cs="Arial"/>
              </w:rPr>
            </w:pPr>
          </w:p>
        </w:tc>
      </w:tr>
    </w:tbl>
    <w:p w14:paraId="51CF510F" w14:textId="77777777" w:rsidR="008B454A" w:rsidRDefault="008B454A" w:rsidP="008B454A">
      <w:pPr>
        <w:rPr>
          <w:rFonts w:ascii="Arial" w:hAnsi="Arial" w:cs="Arial"/>
          <w:sz w:val="22"/>
          <w:szCs w:val="22"/>
        </w:rPr>
      </w:pPr>
    </w:p>
    <w:p w14:paraId="1965865E" w14:textId="77777777" w:rsidR="008B454A" w:rsidRPr="00A42F82" w:rsidRDefault="008B454A" w:rsidP="008B454A">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8B454A" w:rsidRPr="00A42F82" w14:paraId="5B6005A0" w14:textId="77777777" w:rsidTr="000D7FF1">
        <w:trPr>
          <w:trHeight w:val="346"/>
        </w:trPr>
        <w:tc>
          <w:tcPr>
            <w:tcW w:w="366" w:type="pct"/>
            <w:shd w:val="clear" w:color="auto" w:fill="F2F2F2" w:themeFill="background1" w:themeFillShade="F2"/>
            <w:vAlign w:val="center"/>
          </w:tcPr>
          <w:p w14:paraId="66E0766C" w14:textId="77777777" w:rsidR="008B454A" w:rsidRPr="00A42F82" w:rsidRDefault="008B454A" w:rsidP="000D7FF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C2C08DE" w14:textId="77777777" w:rsidR="008B454A" w:rsidRPr="00A42F82" w:rsidRDefault="008B454A" w:rsidP="000D7FF1">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505CFB3F" w14:textId="77777777" w:rsidR="008B454A" w:rsidRPr="00A42F82" w:rsidRDefault="008B454A" w:rsidP="000D7FF1">
            <w:pPr>
              <w:pStyle w:val="ListParagraph"/>
              <w:ind w:left="0"/>
              <w:rPr>
                <w:rFonts w:ascii="Arial" w:hAnsi="Arial" w:cs="Arial"/>
              </w:rPr>
            </w:pPr>
          </w:p>
        </w:tc>
        <w:tc>
          <w:tcPr>
            <w:tcW w:w="1013" w:type="pct"/>
            <w:vMerge w:val="restart"/>
          </w:tcPr>
          <w:p w14:paraId="1A1F8E7C" w14:textId="77777777" w:rsidR="008B454A" w:rsidRPr="00A42F82" w:rsidRDefault="008B454A" w:rsidP="000D7FF1">
            <w:pPr>
              <w:spacing w:before="100" w:beforeAutospacing="1" w:after="100" w:afterAutospacing="1"/>
              <w:rPr>
                <w:rFonts w:ascii="Arial" w:hAnsi="Arial" w:cs="Arial"/>
                <w:b/>
                <w:bCs/>
                <w:sz w:val="22"/>
                <w:szCs w:val="22"/>
              </w:rPr>
            </w:pPr>
          </w:p>
          <w:p w14:paraId="47A9E26B" w14:textId="77777777" w:rsidR="008B454A" w:rsidRPr="00A42F82" w:rsidRDefault="008B454A" w:rsidP="000D7FF1">
            <w:pPr>
              <w:pStyle w:val="ListParagraph"/>
              <w:ind w:left="0"/>
              <w:rPr>
                <w:rFonts w:ascii="Arial" w:hAnsi="Arial" w:cs="Arial"/>
              </w:rPr>
            </w:pPr>
          </w:p>
        </w:tc>
      </w:tr>
      <w:tr w:rsidR="008B454A" w:rsidRPr="00A42F82" w14:paraId="1EBFA838" w14:textId="77777777" w:rsidTr="000D7FF1">
        <w:trPr>
          <w:trHeight w:val="347"/>
        </w:trPr>
        <w:tc>
          <w:tcPr>
            <w:tcW w:w="366" w:type="pct"/>
            <w:shd w:val="clear" w:color="auto" w:fill="F2F2F2" w:themeFill="background1" w:themeFillShade="F2"/>
            <w:vAlign w:val="center"/>
          </w:tcPr>
          <w:p w14:paraId="0DC4B467" w14:textId="77777777" w:rsidR="008B454A" w:rsidRPr="00A42F82" w:rsidRDefault="008B454A" w:rsidP="000D7FF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E498EC3" w14:textId="77777777" w:rsidR="008B454A" w:rsidRPr="00A42F82" w:rsidRDefault="008B454A" w:rsidP="000D7FF1">
            <w:pPr>
              <w:pStyle w:val="ListParagraph"/>
              <w:ind w:left="0"/>
              <w:rPr>
                <w:rFonts w:ascii="Arial" w:hAnsi="Arial" w:cs="Arial"/>
              </w:rPr>
            </w:pPr>
            <w:r w:rsidRPr="00A42F82">
              <w:rPr>
                <w:rFonts w:ascii="Arial" w:hAnsi="Arial" w:cs="Arial"/>
              </w:rPr>
              <w:t>Signature:</w:t>
            </w:r>
          </w:p>
        </w:tc>
        <w:tc>
          <w:tcPr>
            <w:tcW w:w="2176" w:type="pct"/>
            <w:vAlign w:val="center"/>
          </w:tcPr>
          <w:p w14:paraId="76F6A348" w14:textId="77777777" w:rsidR="008B454A" w:rsidRPr="00A42F82" w:rsidRDefault="008B454A" w:rsidP="000D7FF1">
            <w:pPr>
              <w:pStyle w:val="ListParagraph"/>
              <w:ind w:left="0"/>
              <w:rPr>
                <w:rFonts w:ascii="Arial" w:hAnsi="Arial" w:cs="Arial"/>
              </w:rPr>
            </w:pPr>
          </w:p>
          <w:p w14:paraId="6EE2F631" w14:textId="77777777" w:rsidR="008B454A" w:rsidRPr="00A42F82" w:rsidRDefault="008B454A" w:rsidP="000D7FF1">
            <w:pPr>
              <w:pStyle w:val="ListParagraph"/>
              <w:ind w:left="0"/>
              <w:rPr>
                <w:rFonts w:ascii="Arial" w:hAnsi="Arial" w:cs="Arial"/>
              </w:rPr>
            </w:pPr>
          </w:p>
        </w:tc>
        <w:tc>
          <w:tcPr>
            <w:tcW w:w="1013" w:type="pct"/>
            <w:vMerge/>
            <w:vAlign w:val="center"/>
          </w:tcPr>
          <w:p w14:paraId="140BAB84" w14:textId="77777777" w:rsidR="008B454A" w:rsidRPr="00A42F82" w:rsidRDefault="008B454A" w:rsidP="000D7FF1">
            <w:pPr>
              <w:pStyle w:val="ListParagraph"/>
              <w:ind w:left="0"/>
              <w:rPr>
                <w:rFonts w:ascii="Arial" w:hAnsi="Arial" w:cs="Arial"/>
              </w:rPr>
            </w:pPr>
          </w:p>
        </w:tc>
      </w:tr>
    </w:tbl>
    <w:p w14:paraId="39A527D6" w14:textId="77777777" w:rsidR="008B454A" w:rsidRPr="00A42F82" w:rsidRDefault="008B454A" w:rsidP="008B454A">
      <w:pPr>
        <w:rPr>
          <w:rFonts w:ascii="Arial" w:hAnsi="Arial" w:cs="Arial"/>
          <w:b/>
          <w:sz w:val="22"/>
          <w:szCs w:val="22"/>
        </w:rPr>
      </w:pPr>
    </w:p>
    <w:p w14:paraId="0FF61F20" w14:textId="77777777" w:rsidR="008B454A" w:rsidRPr="00A42F82" w:rsidRDefault="008B454A" w:rsidP="008B454A">
      <w:pPr>
        <w:autoSpaceDE w:val="0"/>
        <w:autoSpaceDN w:val="0"/>
        <w:adjustRightInd w:val="0"/>
        <w:spacing w:after="240"/>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81"/>
        <w:gridCol w:w="8435"/>
      </w:tblGrid>
      <w:tr w:rsidR="008B454A" w:rsidRPr="00A42F82" w14:paraId="786ACBB3" w14:textId="77777777" w:rsidTr="008B454A">
        <w:trPr>
          <w:trHeight w:val="491"/>
        </w:trPr>
        <w:tc>
          <w:tcPr>
            <w:tcW w:w="322" w:type="pct"/>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7014D50E" w14:textId="558FA3FE" w:rsidR="008B454A" w:rsidRPr="00A42F82" w:rsidRDefault="008B454A" w:rsidP="000D7FF1">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6A3E7065" w14:textId="77777777" w:rsidR="008B454A" w:rsidRPr="00A42F82" w:rsidRDefault="008B454A" w:rsidP="000D7FF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B454A" w:rsidRPr="00A42F82" w14:paraId="772CEE58" w14:textId="77777777" w:rsidTr="008B454A">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34157948" w14:textId="77777777" w:rsidR="008B454A" w:rsidRPr="00A42F82" w:rsidRDefault="008B454A" w:rsidP="000D7FF1">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36DA7E52"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B454A" w:rsidRPr="00A42F82" w14:paraId="2C113064" w14:textId="77777777" w:rsidTr="008B454A">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11C0AF04" w14:textId="77777777" w:rsidR="008B454A" w:rsidRPr="00A42F82" w:rsidRDefault="008B454A" w:rsidP="000D7FF1">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2806E879" w14:textId="77777777" w:rsidR="008B454A" w:rsidRPr="00A42F82" w:rsidRDefault="008B454A" w:rsidP="000D7FF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B454A" w:rsidRPr="00A42F82" w14:paraId="4A69CA11" w14:textId="77777777" w:rsidTr="008B454A">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2A7A3C47" w14:textId="77777777" w:rsidR="008B454A" w:rsidRPr="00A42F82" w:rsidRDefault="008B454A" w:rsidP="000D7FF1">
                <w:pPr>
                  <w:jc w:val="center"/>
                  <w:rPr>
                    <w:rFonts w:ascii="Arial" w:hAnsi="Arial" w:cs="Arial"/>
                    <w:sz w:val="22"/>
                    <w:szCs w:val="22"/>
                  </w:rPr>
                </w:pPr>
                <w:r w:rsidRPr="00A42F82">
                  <w:rPr>
                    <w:rFonts w:ascii="Segoe UI Symbol" w:eastAsia="MS Gothic" w:hAnsi="Segoe UI Symbol" w:cs="Segoe UI Symbol"/>
                  </w:rPr>
                  <w:t>☐</w:t>
                </w:r>
              </w:p>
            </w:sdtContent>
          </w:sdt>
        </w:tc>
        <w:tc>
          <w:tcPr>
            <w:tcW w:w="4678" w:type="pct"/>
            <w:vAlign w:val="center"/>
          </w:tcPr>
          <w:p w14:paraId="2E67425E" w14:textId="77777777" w:rsidR="008B454A" w:rsidRPr="00A42F82" w:rsidRDefault="008B454A" w:rsidP="000D7FF1">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B454A" w:rsidRPr="00A42F82" w14:paraId="4395FF2A" w14:textId="77777777" w:rsidTr="008B454A">
        <w:trPr>
          <w:trHeight w:val="720"/>
        </w:trPr>
        <w:tc>
          <w:tcPr>
            <w:tcW w:w="322" w:type="pct"/>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5779D7AC" w14:textId="77777777" w:rsidR="008B454A" w:rsidRPr="00A42F82" w:rsidRDefault="008B454A" w:rsidP="000D7FF1">
                <w:pPr>
                  <w:jc w:val="center"/>
                  <w:rPr>
                    <w:rFonts w:ascii="Arial" w:hAnsi="Arial" w:cs="Arial"/>
                  </w:rPr>
                </w:pPr>
                <w:r>
                  <w:rPr>
                    <w:rFonts w:ascii="MS Gothic" w:eastAsia="MS Gothic" w:hAnsi="MS Gothic" w:cs="Arial" w:hint="eastAsia"/>
                  </w:rPr>
                  <w:t>☒</w:t>
                </w:r>
              </w:p>
            </w:sdtContent>
          </w:sdt>
        </w:tc>
        <w:tc>
          <w:tcPr>
            <w:tcW w:w="4678" w:type="pct"/>
            <w:vAlign w:val="center"/>
          </w:tcPr>
          <w:p w14:paraId="7853D818"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8B454A" w:rsidRPr="00A42F82" w14:paraId="36BE8416" w14:textId="77777777" w:rsidTr="008B454A">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C6ABE34" w14:textId="77777777" w:rsidR="008B454A" w:rsidRPr="00A42F82" w:rsidRDefault="008B454A" w:rsidP="000D7FF1">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560FC9D3"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8B454A" w:rsidRPr="00A42F82" w14:paraId="3305B0E8" w14:textId="77777777" w:rsidTr="008B454A">
        <w:trPr>
          <w:trHeight w:val="969"/>
        </w:trPr>
        <w:tc>
          <w:tcPr>
            <w:tcW w:w="322" w:type="pct"/>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45DE1111" w14:textId="77777777" w:rsidR="008B454A" w:rsidRPr="00A42F82" w:rsidRDefault="008B454A" w:rsidP="000D7FF1">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7341812E" w14:textId="77777777" w:rsidR="008B454A" w:rsidRPr="00A42F82" w:rsidRDefault="008B454A" w:rsidP="000D7FF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C607D09" w14:textId="77777777" w:rsidR="008B454A" w:rsidRPr="00A42F82" w:rsidRDefault="008B454A" w:rsidP="008B454A">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8B454A" w:rsidRPr="00A42F82" w14:paraId="3503D2A8" w14:textId="77777777" w:rsidTr="008B454A">
        <w:tc>
          <w:tcPr>
            <w:tcW w:w="5000" w:type="pct"/>
            <w:shd w:val="clear" w:color="auto" w:fill="D9D9D9" w:themeFill="background1" w:themeFillShade="D9"/>
          </w:tcPr>
          <w:p w14:paraId="1CA9AA6C" w14:textId="77777777" w:rsidR="008B454A" w:rsidRPr="00A42F82" w:rsidRDefault="008B454A" w:rsidP="000D7FF1">
            <w:pPr>
              <w:rPr>
                <w:rFonts w:ascii="Arial" w:hAnsi="Arial" w:cs="Arial"/>
                <w:b/>
                <w:sz w:val="22"/>
                <w:szCs w:val="22"/>
              </w:rPr>
            </w:pPr>
            <w:r w:rsidRPr="00A42F82">
              <w:rPr>
                <w:rFonts w:ascii="Arial" w:hAnsi="Arial" w:cs="Arial"/>
                <w:b/>
                <w:sz w:val="22"/>
                <w:szCs w:val="22"/>
              </w:rPr>
              <w:t>RESEARCH STUDENTS ONLY</w:t>
            </w:r>
          </w:p>
          <w:p w14:paraId="33FBB74B"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AB38BB7" w14:textId="77777777" w:rsidR="008B454A" w:rsidRPr="00A42F82" w:rsidRDefault="008B454A" w:rsidP="000D7FF1">
            <w:pPr>
              <w:rPr>
                <w:rFonts w:ascii="Arial" w:hAnsi="Arial" w:cs="Arial"/>
                <w:sz w:val="22"/>
                <w:szCs w:val="22"/>
              </w:rPr>
            </w:pPr>
          </w:p>
        </w:tc>
      </w:tr>
      <w:tr w:rsidR="008B454A" w:rsidRPr="00A42F82" w14:paraId="0BE50433" w14:textId="77777777" w:rsidTr="008B454A">
        <w:tc>
          <w:tcPr>
            <w:tcW w:w="5000" w:type="pct"/>
            <w:shd w:val="clear" w:color="auto" w:fill="D9D9D9" w:themeFill="background1" w:themeFillShade="D9"/>
          </w:tcPr>
          <w:p w14:paraId="6EB55570" w14:textId="77777777" w:rsidR="008B454A" w:rsidRPr="00A42F82" w:rsidRDefault="008B454A" w:rsidP="000D7FF1">
            <w:pPr>
              <w:rPr>
                <w:rFonts w:ascii="Arial" w:hAnsi="Arial" w:cs="Arial"/>
                <w:b/>
                <w:sz w:val="22"/>
                <w:szCs w:val="22"/>
              </w:rPr>
            </w:pPr>
            <w:r w:rsidRPr="00A42F82">
              <w:rPr>
                <w:rFonts w:ascii="Arial" w:hAnsi="Arial" w:cs="Arial"/>
                <w:b/>
                <w:sz w:val="22"/>
                <w:szCs w:val="22"/>
              </w:rPr>
              <w:t>RESEARCH STAFF ONLY</w:t>
            </w:r>
          </w:p>
          <w:p w14:paraId="3D9BA4CC" w14:textId="77777777" w:rsidR="008B454A" w:rsidRPr="00A42F82" w:rsidRDefault="008B454A" w:rsidP="000D7F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70DEA5F" w14:textId="77777777" w:rsidR="008B454A" w:rsidRPr="00A42F82" w:rsidRDefault="008B454A" w:rsidP="000D7FF1">
            <w:pPr>
              <w:rPr>
                <w:rFonts w:ascii="Arial" w:hAnsi="Arial" w:cs="Arial"/>
                <w:sz w:val="22"/>
                <w:szCs w:val="22"/>
              </w:rPr>
            </w:pPr>
          </w:p>
        </w:tc>
      </w:tr>
      <w:tr w:rsidR="008B454A" w:rsidRPr="00A42F82" w14:paraId="5CD7D8F3" w14:textId="77777777" w:rsidTr="008B454A">
        <w:tc>
          <w:tcPr>
            <w:tcW w:w="5000" w:type="pct"/>
            <w:shd w:val="clear" w:color="auto" w:fill="D9D9D9" w:themeFill="background1" w:themeFillShade="D9"/>
          </w:tcPr>
          <w:p w14:paraId="6BDEC927" w14:textId="77777777" w:rsidR="008B454A" w:rsidRPr="00A42F82" w:rsidRDefault="008B454A" w:rsidP="000D7F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5FAABED0" w14:textId="77777777" w:rsidR="008B454A" w:rsidRPr="00A42F82" w:rsidRDefault="008B454A" w:rsidP="008B454A">
      <w:pPr>
        <w:tabs>
          <w:tab w:val="left" w:pos="5103"/>
        </w:tabs>
        <w:rPr>
          <w:rFonts w:ascii="Arial" w:hAnsi="Arial" w:cs="Arial"/>
          <w:bCs/>
          <w:sz w:val="22"/>
          <w:szCs w:val="22"/>
        </w:rPr>
      </w:pPr>
    </w:p>
    <w:p w14:paraId="0641D380" w14:textId="77777777" w:rsidR="008B454A" w:rsidRPr="008B454A" w:rsidRDefault="008B454A" w:rsidP="008B454A"/>
    <w:sectPr w:rsidR="008B454A" w:rsidRPr="008B454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32466" w14:textId="77777777" w:rsidR="00891D72" w:rsidRDefault="00891D72" w:rsidP="00D56A17">
      <w:pPr>
        <w:spacing w:after="0" w:line="240" w:lineRule="auto"/>
      </w:pPr>
      <w:r>
        <w:separator/>
      </w:r>
    </w:p>
  </w:endnote>
  <w:endnote w:type="continuationSeparator" w:id="0">
    <w:p w14:paraId="3419D8D9" w14:textId="77777777" w:rsidR="00891D72" w:rsidRDefault="00891D72" w:rsidP="00D56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CJK SC">
    <w:altName w:val="Yu Gothic"/>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harter BT Roman">
    <w:altName w:val="MS Gothi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207548"/>
      <w:docPartObj>
        <w:docPartGallery w:val="Page Numbers (Bottom of Page)"/>
        <w:docPartUnique/>
      </w:docPartObj>
    </w:sdtPr>
    <w:sdtEndPr>
      <w:rPr>
        <w:noProof/>
      </w:rPr>
    </w:sdtEndPr>
    <w:sdtContent>
      <w:p w14:paraId="602E9911" w14:textId="2F775A44" w:rsidR="0039109F" w:rsidRDefault="0039109F">
        <w:pPr>
          <w:pStyle w:val="Footer"/>
        </w:pPr>
        <w:r>
          <w:fldChar w:fldCharType="begin"/>
        </w:r>
        <w:r>
          <w:instrText xml:space="preserve"> PAGE   \* MERGEFORMAT </w:instrText>
        </w:r>
        <w:r>
          <w:fldChar w:fldCharType="separate"/>
        </w:r>
        <w:r w:rsidR="00504AFD">
          <w:rPr>
            <w:noProof/>
          </w:rPr>
          <w:t>72</w:t>
        </w:r>
        <w:r>
          <w:rPr>
            <w:noProof/>
          </w:rPr>
          <w:fldChar w:fldCharType="end"/>
        </w:r>
      </w:p>
    </w:sdtContent>
  </w:sdt>
  <w:p w14:paraId="2CD31F3B" w14:textId="77777777" w:rsidR="0039109F" w:rsidRDefault="00391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346CA" w14:textId="77777777" w:rsidR="00891D72" w:rsidRDefault="00891D72" w:rsidP="00D56A17">
      <w:pPr>
        <w:spacing w:after="0" w:line="240" w:lineRule="auto"/>
      </w:pPr>
      <w:r>
        <w:separator/>
      </w:r>
    </w:p>
  </w:footnote>
  <w:footnote w:type="continuationSeparator" w:id="0">
    <w:p w14:paraId="13451A1A" w14:textId="77777777" w:rsidR="00891D72" w:rsidRDefault="00891D72" w:rsidP="00D56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Symbol" w:hAnsi="Symbol" w:cs="Times New Roman"/>
        <w:lang w:val="en-GB"/>
      </w:rPr>
    </w:lvl>
    <w:lvl w:ilvl="2">
      <w:start w:val="1"/>
      <w:numFmt w:val="bullet"/>
      <w:lvlText w:val=""/>
      <w:lvlJc w:val="left"/>
      <w:pPr>
        <w:tabs>
          <w:tab w:val="num" w:pos="1440"/>
        </w:tabs>
        <w:ind w:left="1440" w:hanging="360"/>
      </w:pPr>
      <w:rPr>
        <w:rFonts w:ascii="Symbol" w:hAnsi="Symbol" w:cs="Times New Roman"/>
        <w:lang w:val="en-GB"/>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Symbol" w:hAnsi="Symbol" w:cs="Times New Roman"/>
        <w:lang w:val="en-GB"/>
      </w:rPr>
    </w:lvl>
    <w:lvl w:ilvl="5">
      <w:start w:val="1"/>
      <w:numFmt w:val="bullet"/>
      <w:lvlText w:val=""/>
      <w:lvlJc w:val="left"/>
      <w:pPr>
        <w:tabs>
          <w:tab w:val="num" w:pos="2520"/>
        </w:tabs>
        <w:ind w:left="2520" w:hanging="360"/>
      </w:pPr>
      <w:rPr>
        <w:rFonts w:ascii="Symbol" w:hAnsi="Symbol" w:cs="Times New Roman"/>
        <w:lang w:val="en-GB"/>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Symbol" w:hAnsi="Symbol" w:cs="Times New Roman"/>
        <w:lang w:val="en-GB"/>
      </w:rPr>
    </w:lvl>
    <w:lvl w:ilvl="8">
      <w:start w:val="1"/>
      <w:numFmt w:val="bullet"/>
      <w:lvlText w:val=""/>
      <w:lvlJc w:val="left"/>
      <w:pPr>
        <w:tabs>
          <w:tab w:val="num" w:pos="3600"/>
        </w:tabs>
        <w:ind w:left="3600" w:hanging="360"/>
      </w:pPr>
      <w:rPr>
        <w:rFonts w:ascii="Symbol" w:hAnsi="Symbol" w:cs="Times New Roman"/>
        <w:lang w:val="en-GB"/>
      </w:rPr>
    </w:lvl>
  </w:abstractNum>
  <w:abstractNum w:abstractNumId="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F26789"/>
    <w:multiLevelType w:val="hybridMultilevel"/>
    <w:tmpl w:val="8AB2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17B5F0B"/>
    <w:multiLevelType w:val="hybridMultilevel"/>
    <w:tmpl w:val="D594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CD1CC3"/>
    <w:multiLevelType w:val="hybridMultilevel"/>
    <w:tmpl w:val="57D29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B60C34"/>
    <w:multiLevelType w:val="hybridMultilevel"/>
    <w:tmpl w:val="A9E2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1759A"/>
    <w:multiLevelType w:val="hybridMultilevel"/>
    <w:tmpl w:val="E310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FA705E"/>
    <w:multiLevelType w:val="hybridMultilevel"/>
    <w:tmpl w:val="3C9A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321CA"/>
    <w:multiLevelType w:val="hybridMultilevel"/>
    <w:tmpl w:val="FF7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62FF0F30"/>
    <w:multiLevelType w:val="hybridMultilevel"/>
    <w:tmpl w:val="AD62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F67DD1"/>
    <w:multiLevelType w:val="hybridMultilevel"/>
    <w:tmpl w:val="065A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4526B6"/>
    <w:multiLevelType w:val="hybridMultilevel"/>
    <w:tmpl w:val="8EE8C4CC"/>
    <w:lvl w:ilvl="0" w:tplc="0809000F">
      <w:start w:val="1"/>
      <w:numFmt w:val="decimal"/>
      <w:lvlText w:val="%1."/>
      <w:lvlJc w:val="left"/>
      <w:pPr>
        <w:ind w:left="2911" w:hanging="360"/>
      </w:pPr>
      <w:rPr>
        <w:rFonts w:hint="default"/>
      </w:rPr>
    </w:lvl>
    <w:lvl w:ilvl="1" w:tplc="08090019" w:tentative="1">
      <w:start w:val="1"/>
      <w:numFmt w:val="lowerLetter"/>
      <w:lvlText w:val="%2."/>
      <w:lvlJc w:val="left"/>
      <w:pPr>
        <w:ind w:left="3631" w:hanging="360"/>
      </w:pPr>
    </w:lvl>
    <w:lvl w:ilvl="2" w:tplc="0809001B" w:tentative="1">
      <w:start w:val="1"/>
      <w:numFmt w:val="lowerRoman"/>
      <w:lvlText w:val="%3."/>
      <w:lvlJc w:val="right"/>
      <w:pPr>
        <w:ind w:left="4351" w:hanging="180"/>
      </w:pPr>
    </w:lvl>
    <w:lvl w:ilvl="3" w:tplc="0809000F" w:tentative="1">
      <w:start w:val="1"/>
      <w:numFmt w:val="decimal"/>
      <w:lvlText w:val="%4."/>
      <w:lvlJc w:val="left"/>
      <w:pPr>
        <w:ind w:left="5071" w:hanging="360"/>
      </w:pPr>
    </w:lvl>
    <w:lvl w:ilvl="4" w:tplc="08090019" w:tentative="1">
      <w:start w:val="1"/>
      <w:numFmt w:val="lowerLetter"/>
      <w:lvlText w:val="%5."/>
      <w:lvlJc w:val="left"/>
      <w:pPr>
        <w:ind w:left="5791" w:hanging="360"/>
      </w:pPr>
    </w:lvl>
    <w:lvl w:ilvl="5" w:tplc="0809001B" w:tentative="1">
      <w:start w:val="1"/>
      <w:numFmt w:val="lowerRoman"/>
      <w:lvlText w:val="%6."/>
      <w:lvlJc w:val="right"/>
      <w:pPr>
        <w:ind w:left="6511" w:hanging="180"/>
      </w:pPr>
    </w:lvl>
    <w:lvl w:ilvl="6" w:tplc="0809000F" w:tentative="1">
      <w:start w:val="1"/>
      <w:numFmt w:val="decimal"/>
      <w:lvlText w:val="%7."/>
      <w:lvlJc w:val="left"/>
      <w:pPr>
        <w:ind w:left="7231" w:hanging="360"/>
      </w:pPr>
    </w:lvl>
    <w:lvl w:ilvl="7" w:tplc="08090019" w:tentative="1">
      <w:start w:val="1"/>
      <w:numFmt w:val="lowerLetter"/>
      <w:lvlText w:val="%8."/>
      <w:lvlJc w:val="left"/>
      <w:pPr>
        <w:ind w:left="7951" w:hanging="360"/>
      </w:pPr>
    </w:lvl>
    <w:lvl w:ilvl="8" w:tplc="0809001B" w:tentative="1">
      <w:start w:val="1"/>
      <w:numFmt w:val="lowerRoman"/>
      <w:lvlText w:val="%9."/>
      <w:lvlJc w:val="right"/>
      <w:pPr>
        <w:ind w:left="8671" w:hanging="180"/>
      </w:pPr>
    </w:lvl>
  </w:abstractNum>
  <w:abstractNum w:abstractNumId="19" w15:restartNumberingAfterBreak="0">
    <w:nsid w:val="69F478D9"/>
    <w:multiLevelType w:val="hybridMultilevel"/>
    <w:tmpl w:val="C6FC2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435D08"/>
    <w:multiLevelType w:val="hybridMultilevel"/>
    <w:tmpl w:val="8B1C2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968829">
    <w:abstractNumId w:val="1"/>
  </w:num>
  <w:num w:numId="2" w16cid:durableId="991715116">
    <w:abstractNumId w:val="2"/>
  </w:num>
  <w:num w:numId="3" w16cid:durableId="952439830">
    <w:abstractNumId w:val="20"/>
  </w:num>
  <w:num w:numId="4" w16cid:durableId="1840340849">
    <w:abstractNumId w:val="9"/>
  </w:num>
  <w:num w:numId="5" w16cid:durableId="172451741">
    <w:abstractNumId w:val="13"/>
  </w:num>
  <w:num w:numId="6" w16cid:durableId="1252007374">
    <w:abstractNumId w:val="14"/>
  </w:num>
  <w:num w:numId="7" w16cid:durableId="865286797">
    <w:abstractNumId w:val="12"/>
  </w:num>
  <w:num w:numId="8" w16cid:durableId="1308363799">
    <w:abstractNumId w:val="7"/>
  </w:num>
  <w:num w:numId="9" w16cid:durableId="1926380596">
    <w:abstractNumId w:val="17"/>
  </w:num>
  <w:num w:numId="10" w16cid:durableId="1441680431">
    <w:abstractNumId w:val="19"/>
  </w:num>
  <w:num w:numId="11" w16cid:durableId="1471510730">
    <w:abstractNumId w:val="10"/>
  </w:num>
  <w:num w:numId="12" w16cid:durableId="378751384">
    <w:abstractNumId w:val="16"/>
  </w:num>
  <w:num w:numId="13" w16cid:durableId="913465135">
    <w:abstractNumId w:val="11"/>
  </w:num>
  <w:num w:numId="14" w16cid:durableId="500630259">
    <w:abstractNumId w:val="0"/>
  </w:num>
  <w:num w:numId="15" w16cid:durableId="251089325">
    <w:abstractNumId w:val="3"/>
  </w:num>
  <w:num w:numId="16" w16cid:durableId="378744029">
    <w:abstractNumId w:val="21"/>
  </w:num>
  <w:num w:numId="17" w16cid:durableId="1793206593">
    <w:abstractNumId w:val="22"/>
  </w:num>
  <w:num w:numId="18" w16cid:durableId="631138221">
    <w:abstractNumId w:val="5"/>
  </w:num>
  <w:num w:numId="19" w16cid:durableId="899171689">
    <w:abstractNumId w:val="18"/>
  </w:num>
  <w:num w:numId="20" w16cid:durableId="1242906400">
    <w:abstractNumId w:val="4"/>
  </w:num>
  <w:num w:numId="21" w16cid:durableId="430012202">
    <w:abstractNumId w:val="15"/>
  </w:num>
  <w:num w:numId="22" w16cid:durableId="578634585">
    <w:abstractNumId w:val="6"/>
  </w:num>
  <w:num w:numId="23" w16cid:durableId="1022820966">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AwNDMzsDA2MjSzMDJV0lEKTi0uzszPAykwrgUAa2fkYywAAAA="/>
  </w:docVars>
  <w:rsids>
    <w:rsidRoot w:val="00636B70"/>
    <w:rsid w:val="0000564A"/>
    <w:rsid w:val="0002398C"/>
    <w:rsid w:val="000322D0"/>
    <w:rsid w:val="00033497"/>
    <w:rsid w:val="00035F04"/>
    <w:rsid w:val="000625D5"/>
    <w:rsid w:val="0008162A"/>
    <w:rsid w:val="00083BEB"/>
    <w:rsid w:val="000B40D6"/>
    <w:rsid w:val="000B6CC9"/>
    <w:rsid w:val="000C2615"/>
    <w:rsid w:val="000D699C"/>
    <w:rsid w:val="001137B1"/>
    <w:rsid w:val="001325B9"/>
    <w:rsid w:val="00144C7D"/>
    <w:rsid w:val="00171987"/>
    <w:rsid w:val="001733E7"/>
    <w:rsid w:val="001D0119"/>
    <w:rsid w:val="001E438B"/>
    <w:rsid w:val="00201750"/>
    <w:rsid w:val="00232384"/>
    <w:rsid w:val="0025098E"/>
    <w:rsid w:val="00255B8A"/>
    <w:rsid w:val="002C1A20"/>
    <w:rsid w:val="002D06BF"/>
    <w:rsid w:val="002D139C"/>
    <w:rsid w:val="002F51E8"/>
    <w:rsid w:val="003140E1"/>
    <w:rsid w:val="003344C2"/>
    <w:rsid w:val="0035165B"/>
    <w:rsid w:val="00354905"/>
    <w:rsid w:val="0039109F"/>
    <w:rsid w:val="003C3075"/>
    <w:rsid w:val="003C78C3"/>
    <w:rsid w:val="00406450"/>
    <w:rsid w:val="00411D50"/>
    <w:rsid w:val="00412581"/>
    <w:rsid w:val="004163BD"/>
    <w:rsid w:val="00417827"/>
    <w:rsid w:val="00424DD7"/>
    <w:rsid w:val="00431F63"/>
    <w:rsid w:val="004716C9"/>
    <w:rsid w:val="00476FD0"/>
    <w:rsid w:val="00493530"/>
    <w:rsid w:val="004B7262"/>
    <w:rsid w:val="004D22DE"/>
    <w:rsid w:val="004D3512"/>
    <w:rsid w:val="004F035C"/>
    <w:rsid w:val="004F5CC4"/>
    <w:rsid w:val="00504AFD"/>
    <w:rsid w:val="00524C17"/>
    <w:rsid w:val="005472E7"/>
    <w:rsid w:val="0055489A"/>
    <w:rsid w:val="0056010E"/>
    <w:rsid w:val="0056038B"/>
    <w:rsid w:val="005667D8"/>
    <w:rsid w:val="005A2315"/>
    <w:rsid w:val="005B25E6"/>
    <w:rsid w:val="005D0CE6"/>
    <w:rsid w:val="005D6FC5"/>
    <w:rsid w:val="005D7661"/>
    <w:rsid w:val="005D7C7E"/>
    <w:rsid w:val="005E62F7"/>
    <w:rsid w:val="00602D09"/>
    <w:rsid w:val="0063016B"/>
    <w:rsid w:val="00632731"/>
    <w:rsid w:val="00636B70"/>
    <w:rsid w:val="00647C33"/>
    <w:rsid w:val="00650D4A"/>
    <w:rsid w:val="00674838"/>
    <w:rsid w:val="00683FD2"/>
    <w:rsid w:val="006A2750"/>
    <w:rsid w:val="006D4044"/>
    <w:rsid w:val="006D6D08"/>
    <w:rsid w:val="006F1C26"/>
    <w:rsid w:val="0071658D"/>
    <w:rsid w:val="007222F4"/>
    <w:rsid w:val="00752892"/>
    <w:rsid w:val="00797FD8"/>
    <w:rsid w:val="007A24E2"/>
    <w:rsid w:val="007A2829"/>
    <w:rsid w:val="007B0F83"/>
    <w:rsid w:val="007B5CE2"/>
    <w:rsid w:val="007C27B7"/>
    <w:rsid w:val="007D0B32"/>
    <w:rsid w:val="007D5FE0"/>
    <w:rsid w:val="007F02AA"/>
    <w:rsid w:val="007F5669"/>
    <w:rsid w:val="00811DA9"/>
    <w:rsid w:val="00813A02"/>
    <w:rsid w:val="00846E1F"/>
    <w:rsid w:val="008579E7"/>
    <w:rsid w:val="00873DE1"/>
    <w:rsid w:val="00891D72"/>
    <w:rsid w:val="008B454A"/>
    <w:rsid w:val="008B6B04"/>
    <w:rsid w:val="008C03C1"/>
    <w:rsid w:val="008C2332"/>
    <w:rsid w:val="008C6953"/>
    <w:rsid w:val="008E4969"/>
    <w:rsid w:val="009034E8"/>
    <w:rsid w:val="00903A4A"/>
    <w:rsid w:val="0092335E"/>
    <w:rsid w:val="00935E0F"/>
    <w:rsid w:val="00947DFE"/>
    <w:rsid w:val="0096767D"/>
    <w:rsid w:val="009E72EF"/>
    <w:rsid w:val="009F7FF7"/>
    <w:rsid w:val="00A238CF"/>
    <w:rsid w:val="00A24E42"/>
    <w:rsid w:val="00A51E45"/>
    <w:rsid w:val="00A55F99"/>
    <w:rsid w:val="00A65505"/>
    <w:rsid w:val="00A83A1F"/>
    <w:rsid w:val="00A85230"/>
    <w:rsid w:val="00AB6402"/>
    <w:rsid w:val="00AE0554"/>
    <w:rsid w:val="00B10447"/>
    <w:rsid w:val="00B338D2"/>
    <w:rsid w:val="00B44357"/>
    <w:rsid w:val="00BE45E9"/>
    <w:rsid w:val="00BE4805"/>
    <w:rsid w:val="00BE69CA"/>
    <w:rsid w:val="00C047E1"/>
    <w:rsid w:val="00C1044F"/>
    <w:rsid w:val="00C14F16"/>
    <w:rsid w:val="00C43ED9"/>
    <w:rsid w:val="00C53ABE"/>
    <w:rsid w:val="00C705D6"/>
    <w:rsid w:val="00CA064E"/>
    <w:rsid w:val="00CA2BA6"/>
    <w:rsid w:val="00CB72A2"/>
    <w:rsid w:val="00CC6FA0"/>
    <w:rsid w:val="00CE39DB"/>
    <w:rsid w:val="00CE69F7"/>
    <w:rsid w:val="00CE6A95"/>
    <w:rsid w:val="00D437BB"/>
    <w:rsid w:val="00D5577B"/>
    <w:rsid w:val="00D56A17"/>
    <w:rsid w:val="00D73872"/>
    <w:rsid w:val="00D82838"/>
    <w:rsid w:val="00D87C9E"/>
    <w:rsid w:val="00DA5E49"/>
    <w:rsid w:val="00DC6B97"/>
    <w:rsid w:val="00DD73A4"/>
    <w:rsid w:val="00E057B3"/>
    <w:rsid w:val="00E216A4"/>
    <w:rsid w:val="00E27E33"/>
    <w:rsid w:val="00E350E2"/>
    <w:rsid w:val="00E41C6F"/>
    <w:rsid w:val="00E47402"/>
    <w:rsid w:val="00E530F3"/>
    <w:rsid w:val="00E63B62"/>
    <w:rsid w:val="00E6756B"/>
    <w:rsid w:val="00E7756C"/>
    <w:rsid w:val="00E86FF5"/>
    <w:rsid w:val="00E93318"/>
    <w:rsid w:val="00EA03BE"/>
    <w:rsid w:val="00EA0E2F"/>
    <w:rsid w:val="00EB4286"/>
    <w:rsid w:val="00EC79EB"/>
    <w:rsid w:val="00ED719F"/>
    <w:rsid w:val="00EE3974"/>
    <w:rsid w:val="00F058AB"/>
    <w:rsid w:val="00F43F33"/>
    <w:rsid w:val="00F529DA"/>
    <w:rsid w:val="00F5721A"/>
    <w:rsid w:val="00F831B4"/>
    <w:rsid w:val="00F84931"/>
    <w:rsid w:val="00F9755B"/>
    <w:rsid w:val="00FB02EC"/>
    <w:rsid w:val="00FE7F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1DAF"/>
  <w15:chartTrackingRefBased/>
  <w15:docId w15:val="{849C3F80-118A-4E0C-80BC-1188F2C24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21A"/>
    <w:pPr>
      <w:spacing w:line="360" w:lineRule="auto"/>
      <w:jc w:val="both"/>
    </w:pPr>
    <w:rPr>
      <w:rFonts w:ascii="Times New Roman" w:hAnsi="Times New Roman"/>
    </w:rPr>
  </w:style>
  <w:style w:type="paragraph" w:styleId="Heading1">
    <w:name w:val="heading 1"/>
    <w:basedOn w:val="Normal"/>
    <w:next w:val="Normal"/>
    <w:link w:val="Heading1Char"/>
    <w:uiPriority w:val="99"/>
    <w:qFormat/>
    <w:rsid w:val="00636B7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636B70"/>
    <w:pPr>
      <w:keepNext/>
      <w:keepLines/>
      <w:spacing w:before="160" w:after="80"/>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636B7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9"/>
    <w:unhideWhenUsed/>
    <w:qFormat/>
    <w:rsid w:val="00636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36B70"/>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636B70"/>
    <w:rPr>
      <w:rFonts w:ascii="Times New Roman" w:eastAsiaTheme="majorEastAsia" w:hAnsi="Times New Roman" w:cstheme="majorBidi"/>
      <w:szCs w:val="32"/>
      <w:u w:val="single"/>
    </w:rPr>
  </w:style>
  <w:style w:type="character" w:customStyle="1" w:styleId="Heading3Char">
    <w:name w:val="Heading 3 Char"/>
    <w:basedOn w:val="DefaultParagraphFont"/>
    <w:link w:val="Heading3"/>
    <w:uiPriority w:val="9"/>
    <w:rsid w:val="00636B70"/>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9"/>
    <w:rsid w:val="00636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B70"/>
    <w:rPr>
      <w:rFonts w:eastAsiaTheme="majorEastAsia" w:cstheme="majorBidi"/>
      <w:color w:val="272727" w:themeColor="text1" w:themeTint="D8"/>
    </w:rPr>
  </w:style>
  <w:style w:type="paragraph" w:styleId="Title">
    <w:name w:val="Title"/>
    <w:basedOn w:val="Normal"/>
    <w:next w:val="Normal"/>
    <w:link w:val="TitleChar"/>
    <w:qFormat/>
    <w:rsid w:val="00636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36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B70"/>
    <w:pPr>
      <w:spacing w:before="160"/>
      <w:jc w:val="center"/>
    </w:pPr>
    <w:rPr>
      <w:i/>
      <w:iCs/>
      <w:color w:val="404040" w:themeColor="text1" w:themeTint="BF"/>
    </w:rPr>
  </w:style>
  <w:style w:type="character" w:customStyle="1" w:styleId="QuoteChar">
    <w:name w:val="Quote Char"/>
    <w:basedOn w:val="DefaultParagraphFont"/>
    <w:link w:val="Quote"/>
    <w:uiPriority w:val="29"/>
    <w:rsid w:val="00636B70"/>
    <w:rPr>
      <w:i/>
      <w:iCs/>
      <w:color w:val="404040" w:themeColor="text1" w:themeTint="BF"/>
    </w:rPr>
  </w:style>
  <w:style w:type="paragraph" w:styleId="ListParagraph">
    <w:name w:val="List Paragraph"/>
    <w:basedOn w:val="Normal"/>
    <w:uiPriority w:val="34"/>
    <w:qFormat/>
    <w:rsid w:val="00636B70"/>
    <w:pPr>
      <w:ind w:left="720"/>
      <w:contextualSpacing/>
    </w:pPr>
  </w:style>
  <w:style w:type="character" w:styleId="IntenseEmphasis">
    <w:name w:val="Intense Emphasis"/>
    <w:basedOn w:val="DefaultParagraphFont"/>
    <w:uiPriority w:val="21"/>
    <w:qFormat/>
    <w:rsid w:val="00636B70"/>
    <w:rPr>
      <w:i/>
      <w:iCs/>
      <w:color w:val="0F4761" w:themeColor="accent1" w:themeShade="BF"/>
    </w:rPr>
  </w:style>
  <w:style w:type="paragraph" w:styleId="IntenseQuote">
    <w:name w:val="Intense Quote"/>
    <w:basedOn w:val="Normal"/>
    <w:next w:val="Normal"/>
    <w:link w:val="IntenseQuoteChar"/>
    <w:uiPriority w:val="30"/>
    <w:qFormat/>
    <w:rsid w:val="00636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B70"/>
    <w:rPr>
      <w:i/>
      <w:iCs/>
      <w:color w:val="0F4761" w:themeColor="accent1" w:themeShade="BF"/>
    </w:rPr>
  </w:style>
  <w:style w:type="character" w:styleId="IntenseReference">
    <w:name w:val="Intense Reference"/>
    <w:basedOn w:val="DefaultParagraphFont"/>
    <w:uiPriority w:val="32"/>
    <w:qFormat/>
    <w:rsid w:val="00636B70"/>
    <w:rPr>
      <w:b/>
      <w:bCs/>
      <w:smallCaps/>
      <w:color w:val="0F4761" w:themeColor="accent1" w:themeShade="BF"/>
      <w:spacing w:val="5"/>
    </w:rPr>
  </w:style>
  <w:style w:type="paragraph" w:styleId="Caption">
    <w:name w:val="caption"/>
    <w:basedOn w:val="Normal"/>
    <w:next w:val="Normal"/>
    <w:uiPriority w:val="35"/>
    <w:unhideWhenUsed/>
    <w:qFormat/>
    <w:rsid w:val="00033497"/>
    <w:pPr>
      <w:spacing w:after="200" w:line="240" w:lineRule="auto"/>
    </w:pPr>
    <w:rPr>
      <w:i/>
      <w:iCs/>
      <w:color w:val="0E2841" w:themeColor="text2"/>
      <w:sz w:val="18"/>
      <w:szCs w:val="18"/>
    </w:rPr>
  </w:style>
  <w:style w:type="character" w:styleId="Hyperlink">
    <w:name w:val="Hyperlink"/>
    <w:basedOn w:val="DefaultParagraphFont"/>
    <w:uiPriority w:val="99"/>
    <w:unhideWhenUsed/>
    <w:rsid w:val="004F5CC4"/>
    <w:rPr>
      <w:color w:val="467886" w:themeColor="hyperlink"/>
      <w:u w:val="single"/>
    </w:rPr>
  </w:style>
  <w:style w:type="character" w:customStyle="1" w:styleId="UnresolvedMention1">
    <w:name w:val="Unresolved Mention1"/>
    <w:basedOn w:val="DefaultParagraphFont"/>
    <w:uiPriority w:val="99"/>
    <w:semiHidden/>
    <w:unhideWhenUsed/>
    <w:rsid w:val="004F5CC4"/>
    <w:rPr>
      <w:color w:val="605E5C"/>
      <w:shd w:val="clear" w:color="auto" w:fill="E1DFDD"/>
    </w:rPr>
  </w:style>
  <w:style w:type="paragraph" w:styleId="NormalWeb">
    <w:name w:val="Normal (Web)"/>
    <w:basedOn w:val="Normal"/>
    <w:uiPriority w:val="99"/>
    <w:unhideWhenUsed/>
    <w:rsid w:val="008B6B04"/>
    <w:pPr>
      <w:spacing w:before="100" w:beforeAutospacing="1" w:after="100" w:afterAutospacing="1" w:line="240" w:lineRule="auto"/>
      <w:jc w:val="left"/>
    </w:pPr>
    <w:rPr>
      <w:rFonts w:eastAsia="Times New Roman" w:cs="Times New Roman"/>
      <w:kern w:val="0"/>
      <w:lang w:val="en-US"/>
      <w14:ligatures w14:val="none"/>
    </w:rPr>
  </w:style>
  <w:style w:type="paragraph" w:styleId="TOCHeading">
    <w:name w:val="TOC Heading"/>
    <w:basedOn w:val="Heading1"/>
    <w:next w:val="Normal"/>
    <w:uiPriority w:val="39"/>
    <w:unhideWhenUsed/>
    <w:qFormat/>
    <w:rsid w:val="000B6CC9"/>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B6CC9"/>
    <w:pPr>
      <w:spacing w:after="100"/>
    </w:pPr>
  </w:style>
  <w:style w:type="paragraph" w:styleId="TOC2">
    <w:name w:val="toc 2"/>
    <w:basedOn w:val="Normal"/>
    <w:next w:val="Normal"/>
    <w:autoRedefine/>
    <w:uiPriority w:val="39"/>
    <w:unhideWhenUsed/>
    <w:rsid w:val="000B6CC9"/>
    <w:pPr>
      <w:spacing w:after="100"/>
      <w:ind w:left="240"/>
    </w:pPr>
  </w:style>
  <w:style w:type="paragraph" w:styleId="TOC3">
    <w:name w:val="toc 3"/>
    <w:basedOn w:val="Normal"/>
    <w:next w:val="Normal"/>
    <w:autoRedefine/>
    <w:uiPriority w:val="39"/>
    <w:unhideWhenUsed/>
    <w:rsid w:val="000B6CC9"/>
    <w:pPr>
      <w:spacing w:after="100"/>
      <w:ind w:left="480"/>
    </w:pPr>
  </w:style>
  <w:style w:type="paragraph" w:styleId="Header">
    <w:name w:val="header"/>
    <w:basedOn w:val="Normal"/>
    <w:link w:val="HeaderChar"/>
    <w:uiPriority w:val="99"/>
    <w:unhideWhenUsed/>
    <w:rsid w:val="00D56A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6A17"/>
    <w:rPr>
      <w:rFonts w:ascii="Times New Roman" w:hAnsi="Times New Roman"/>
    </w:rPr>
  </w:style>
  <w:style w:type="paragraph" w:styleId="Footer">
    <w:name w:val="footer"/>
    <w:basedOn w:val="Normal"/>
    <w:link w:val="FooterChar"/>
    <w:uiPriority w:val="99"/>
    <w:unhideWhenUsed/>
    <w:rsid w:val="00D56A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6A17"/>
    <w:rPr>
      <w:rFonts w:ascii="Times New Roman" w:hAnsi="Times New Roman"/>
    </w:rPr>
  </w:style>
  <w:style w:type="character" w:styleId="Emphasis">
    <w:name w:val="Emphasis"/>
    <w:basedOn w:val="DefaultParagraphFont"/>
    <w:uiPriority w:val="20"/>
    <w:qFormat/>
    <w:rsid w:val="00B338D2"/>
    <w:rPr>
      <w:i/>
      <w:iCs/>
    </w:rPr>
  </w:style>
  <w:style w:type="paragraph" w:styleId="BodyText">
    <w:name w:val="Body Text"/>
    <w:basedOn w:val="Normal"/>
    <w:link w:val="BodyTextChar"/>
    <w:rsid w:val="00D5577B"/>
    <w:pPr>
      <w:suppressAutoHyphens/>
      <w:spacing w:after="120"/>
    </w:pPr>
    <w:rPr>
      <w:rFonts w:eastAsia="Noto Sans CJK SC" w:cs="Aptos"/>
      <w:kern w:val="1"/>
      <w:lang w:eastAsia="ar-SA"/>
      <w14:ligatures w14:val="none"/>
    </w:rPr>
  </w:style>
  <w:style w:type="character" w:customStyle="1" w:styleId="BodyTextChar">
    <w:name w:val="Body Text Char"/>
    <w:basedOn w:val="DefaultParagraphFont"/>
    <w:link w:val="BodyText"/>
    <w:rsid w:val="00D5577B"/>
    <w:rPr>
      <w:rFonts w:ascii="Times New Roman" w:eastAsia="Noto Sans CJK SC" w:hAnsi="Times New Roman" w:cs="Aptos"/>
      <w:kern w:val="1"/>
      <w:lang w:eastAsia="ar-SA"/>
      <w14:ligatures w14:val="none"/>
    </w:rPr>
  </w:style>
  <w:style w:type="character" w:styleId="Strong">
    <w:name w:val="Strong"/>
    <w:basedOn w:val="DefaultParagraphFont"/>
    <w:uiPriority w:val="22"/>
    <w:qFormat/>
    <w:rsid w:val="00CE39DB"/>
    <w:rPr>
      <w:b/>
      <w:bCs/>
    </w:rPr>
  </w:style>
  <w:style w:type="paragraph" w:styleId="BodyText2">
    <w:name w:val="Body Text 2"/>
    <w:basedOn w:val="Normal"/>
    <w:link w:val="BodyText2Char"/>
    <w:uiPriority w:val="99"/>
    <w:rsid w:val="008B454A"/>
    <w:pPr>
      <w:spacing w:after="0" w:line="240" w:lineRule="auto"/>
      <w:ind w:left="720" w:hanging="720"/>
      <w:jc w:val="left"/>
    </w:pPr>
    <w:rPr>
      <w:rFonts w:eastAsia="Times New Roman" w:cs="Times New Roman"/>
      <w:b/>
      <w:bCs/>
      <w:kern w:val="0"/>
      <w:sz w:val="22"/>
      <w:szCs w:val="22"/>
      <w:lang w:val="en-GB"/>
      <w14:ligatures w14:val="none"/>
    </w:rPr>
  </w:style>
  <w:style w:type="character" w:customStyle="1" w:styleId="BodyText2Char">
    <w:name w:val="Body Text 2 Char"/>
    <w:basedOn w:val="DefaultParagraphFont"/>
    <w:link w:val="BodyText2"/>
    <w:uiPriority w:val="99"/>
    <w:rsid w:val="008B454A"/>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8B454A"/>
    <w:pPr>
      <w:keepNext/>
      <w:spacing w:after="240" w:line="240" w:lineRule="auto"/>
      <w:jc w:val="left"/>
    </w:pPr>
    <w:rPr>
      <w:rFonts w:eastAsia="Times New Roman" w:cs="Times New Roman"/>
      <w:b/>
      <w:bCs/>
      <w:kern w:val="0"/>
      <w:lang w:val="en-GB"/>
      <w14:ligatures w14:val="none"/>
    </w:rPr>
  </w:style>
  <w:style w:type="paragraph" w:styleId="BalloonText">
    <w:name w:val="Balloon Text"/>
    <w:basedOn w:val="Normal"/>
    <w:link w:val="BalloonTextChar"/>
    <w:uiPriority w:val="99"/>
    <w:semiHidden/>
    <w:rsid w:val="008B454A"/>
    <w:pPr>
      <w:spacing w:after="0" w:line="240" w:lineRule="auto"/>
      <w:jc w:val="left"/>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8B454A"/>
    <w:rPr>
      <w:rFonts w:ascii="Tahoma" w:eastAsia="Times New Roman" w:hAnsi="Tahoma" w:cs="Tahoma"/>
      <w:kern w:val="0"/>
      <w:sz w:val="16"/>
      <w:szCs w:val="16"/>
      <w:lang w:val="en-GB"/>
      <w14:ligatures w14:val="none"/>
    </w:rPr>
  </w:style>
  <w:style w:type="table" w:styleId="TableGrid">
    <w:name w:val="Table Grid"/>
    <w:basedOn w:val="TableNormal"/>
    <w:rsid w:val="008B454A"/>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B454A"/>
    <w:rPr>
      <w:color w:val="800080"/>
      <w:u w:val="single"/>
    </w:rPr>
  </w:style>
  <w:style w:type="character" w:customStyle="1" w:styleId="Hyperlink1">
    <w:name w:val="Hyperlink1"/>
    <w:uiPriority w:val="99"/>
    <w:rsid w:val="008B454A"/>
    <w:rPr>
      <w:color w:val="535353"/>
      <w:u w:val="single"/>
      <w:effect w:val="none"/>
    </w:rPr>
  </w:style>
  <w:style w:type="paragraph" w:customStyle="1" w:styleId="NormalWeb1">
    <w:name w:val="Normal (Web)1"/>
    <w:basedOn w:val="Normal"/>
    <w:uiPriority w:val="99"/>
    <w:rsid w:val="008B454A"/>
    <w:pPr>
      <w:spacing w:before="100" w:beforeAutospacing="1" w:after="300" w:line="240" w:lineRule="auto"/>
      <w:jc w:val="left"/>
    </w:pPr>
    <w:rPr>
      <w:rFonts w:eastAsia="Times New Roman" w:cs="Times New Roman"/>
      <w:kern w:val="0"/>
      <w:lang w:val="en-GB" w:eastAsia="en-GB"/>
      <w14:ligatures w14:val="none"/>
    </w:rPr>
  </w:style>
  <w:style w:type="character" w:styleId="PageNumber">
    <w:name w:val="page number"/>
    <w:basedOn w:val="DefaultParagraphFont"/>
    <w:uiPriority w:val="99"/>
    <w:rsid w:val="008B454A"/>
  </w:style>
  <w:style w:type="character" w:styleId="CommentReference">
    <w:name w:val="annotation reference"/>
    <w:uiPriority w:val="99"/>
    <w:semiHidden/>
    <w:unhideWhenUsed/>
    <w:rsid w:val="008B454A"/>
    <w:rPr>
      <w:sz w:val="16"/>
      <w:szCs w:val="16"/>
    </w:rPr>
  </w:style>
  <w:style w:type="paragraph" w:styleId="CommentText">
    <w:name w:val="annotation text"/>
    <w:basedOn w:val="Normal"/>
    <w:link w:val="CommentTextChar"/>
    <w:uiPriority w:val="99"/>
    <w:semiHidden/>
    <w:unhideWhenUsed/>
    <w:rsid w:val="008B454A"/>
    <w:pPr>
      <w:spacing w:after="0" w:line="240" w:lineRule="auto"/>
      <w:jc w:val="left"/>
    </w:pPr>
    <w:rPr>
      <w:rFonts w:eastAsia="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8B454A"/>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8B454A"/>
    <w:rPr>
      <w:b/>
      <w:bCs/>
    </w:rPr>
  </w:style>
  <w:style w:type="character" w:customStyle="1" w:styleId="CommentSubjectChar">
    <w:name w:val="Comment Subject Char"/>
    <w:basedOn w:val="CommentTextChar"/>
    <w:link w:val="CommentSubject"/>
    <w:uiPriority w:val="99"/>
    <w:semiHidden/>
    <w:rsid w:val="008B454A"/>
    <w:rPr>
      <w:rFonts w:ascii="Times New Roman" w:eastAsia="Times New Roman" w:hAnsi="Times New Roman"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837261">
      <w:bodyDiv w:val="1"/>
      <w:marLeft w:val="0"/>
      <w:marRight w:val="0"/>
      <w:marTop w:val="0"/>
      <w:marBottom w:val="0"/>
      <w:divBdr>
        <w:top w:val="none" w:sz="0" w:space="0" w:color="auto"/>
        <w:left w:val="none" w:sz="0" w:space="0" w:color="auto"/>
        <w:bottom w:val="none" w:sz="0" w:space="0" w:color="auto"/>
        <w:right w:val="none" w:sz="0" w:space="0" w:color="auto"/>
      </w:divBdr>
      <w:divsChild>
        <w:div w:id="234243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doi.org/10.3459/2025/ST8"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1" Type="http://schemas.openxmlformats.org/officeDocument/2006/relationships/hyperlink" Target="https://www.simplypsychology.org/gibbs-reflective-cycle.html"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svg"/><Relationship Id="rId25" Type="http://schemas.openxmlformats.org/officeDocument/2006/relationships/hyperlink" Target="file:///C:/Users/c.lohmann-hancock/AppData/Local/Microsoft/Windows/INetCache/REICoP-17-20-v3-Final.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ignitegeography.com/advantages-and-disadvantages-of-primary-and-secondary-data-in-your-classroom/" TargetMode="External"/><Relationship Id="rId29"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mailto:pgresearch@uwtsd.ac.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mytsd.uwtsd.ac.uk" TargetMode="External"/><Relationship Id="rId28" Type="http://schemas.openxmlformats.org/officeDocument/2006/relationships/hyperlink" Target="https://www.uwtsd.ac.uk/research/research-ethics/" TargetMode="External"/><Relationship Id="rId10" Type="http://schemas.openxmlformats.org/officeDocument/2006/relationships/diagramQuickStyle" Target="diagrams/quickStyle1.xml"/><Relationship Id="rId19" Type="http://schemas.openxmlformats.org/officeDocument/2006/relationships/hyperlink" Target="https://www.smmt.co.uk/electric-van-demand-static-in-2024-despite-biggest-overall-market-in-three-year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yperlink" Target="https://doi.org/10.3390/wevj15080375"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hyperlink" Target="mailto:pgresearch@uwtsd.ac.uk" TargetMode="Externa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3DB96B-B2E9-4C02-A4A9-2FE3FF5464B0}" type="doc">
      <dgm:prSet loTypeId="urn:microsoft.com/office/officeart/2005/8/layout/hierarchy1" loCatId="hierarchy" qsTypeId="urn:microsoft.com/office/officeart/2005/8/quickstyle/3d3" qsCatId="3D" csTypeId="urn:microsoft.com/office/officeart/2005/8/colors/colorful2" csCatId="colorful" phldr="1"/>
      <dgm:spPr/>
      <dgm:t>
        <a:bodyPr/>
        <a:lstStyle/>
        <a:p>
          <a:endParaRPr lang="en-IN"/>
        </a:p>
      </dgm:t>
    </dgm:pt>
    <dgm:pt modelId="{5E32E8C7-2617-4FD9-AF41-F4BF4CDFB338}">
      <dgm:prSet phldrT="[Text]"/>
      <dgm:spPr/>
      <dgm:t>
        <a:bodyPr/>
        <a:lstStyle/>
        <a:p>
          <a:r>
            <a:rPr lang="en-IN">
              <a:latin typeface="Times New Roman" panose="02020603050405020304" pitchFamily="18" charset="0"/>
              <a:cs typeface="Times New Roman" panose="02020603050405020304" pitchFamily="18" charset="0"/>
            </a:rPr>
            <a:t>Technology acceptance theory </a:t>
          </a:r>
        </a:p>
      </dgm:t>
    </dgm:pt>
    <dgm:pt modelId="{A7281809-51ED-440C-8C43-4416FC08D57A}" type="parTrans" cxnId="{1B9FC03A-F79C-4D51-9358-1A09D030AD57}">
      <dgm:prSet/>
      <dgm:spPr/>
      <dgm:t>
        <a:bodyPr/>
        <a:lstStyle/>
        <a:p>
          <a:endParaRPr lang="en-IN"/>
        </a:p>
      </dgm:t>
    </dgm:pt>
    <dgm:pt modelId="{2BEE5D5F-034C-4D95-9F35-BA299A2BAB61}" type="sibTrans" cxnId="{1B9FC03A-F79C-4D51-9358-1A09D030AD57}">
      <dgm:prSet/>
      <dgm:spPr/>
      <dgm:t>
        <a:bodyPr/>
        <a:lstStyle/>
        <a:p>
          <a:endParaRPr lang="en-IN"/>
        </a:p>
      </dgm:t>
    </dgm:pt>
    <dgm:pt modelId="{018B8AF9-8E30-4715-A305-634046F439FE}">
      <dgm:prSet phldrT="[Text]"/>
      <dgm:spPr/>
      <dgm:t>
        <a:bodyPr/>
        <a:lstStyle/>
        <a:p>
          <a:pPr>
            <a:buNone/>
          </a:pPr>
          <a:r>
            <a:rPr lang="en-IN" b="1">
              <a:latin typeface="Times New Roman" panose="02020603050405020304" pitchFamily="18" charset="0"/>
              <a:cs typeface="Times New Roman" panose="02020603050405020304" pitchFamily="18" charset="0"/>
            </a:rPr>
            <a:t>Organizational resources</a:t>
          </a:r>
          <a:endParaRPr lang="en-IN">
            <a:latin typeface="Times New Roman" panose="02020603050405020304" pitchFamily="18" charset="0"/>
            <a:cs typeface="Times New Roman" panose="02020603050405020304" pitchFamily="18" charset="0"/>
          </a:endParaRPr>
        </a:p>
      </dgm:t>
    </dgm:pt>
    <dgm:pt modelId="{C1A60672-CBDE-42F8-8F49-D8537988685A}" type="parTrans" cxnId="{19FEEB50-5117-497D-AE6E-1990B5614CAC}">
      <dgm:prSet/>
      <dgm:spPr/>
      <dgm:t>
        <a:bodyPr/>
        <a:lstStyle/>
        <a:p>
          <a:endParaRPr lang="en-IN"/>
        </a:p>
      </dgm:t>
    </dgm:pt>
    <dgm:pt modelId="{AA36D5E9-45DE-4E65-B443-E76F275C1450}" type="sibTrans" cxnId="{19FEEB50-5117-497D-AE6E-1990B5614CAC}">
      <dgm:prSet/>
      <dgm:spPr/>
      <dgm:t>
        <a:bodyPr/>
        <a:lstStyle/>
        <a:p>
          <a:endParaRPr lang="en-IN"/>
        </a:p>
      </dgm:t>
    </dgm:pt>
    <dgm:pt modelId="{65DB8E4F-86BC-46C1-B4D9-002BE833DFC2}">
      <dgm:prSet phldrT="[Text]"/>
      <dgm:spPr/>
      <dgm:t>
        <a:bodyPr/>
        <a:lstStyle/>
        <a:p>
          <a:r>
            <a:rPr lang="en-IN">
              <a:latin typeface="Times New Roman" panose="02020603050405020304" pitchFamily="18" charset="0"/>
              <a:cs typeface="Times New Roman" panose="02020603050405020304" pitchFamily="18" charset="0"/>
            </a:rPr>
            <a:t>Impact EV integration into the business process.</a:t>
          </a:r>
        </a:p>
      </dgm:t>
    </dgm:pt>
    <dgm:pt modelId="{4DC85D07-38F4-4D36-AE46-5FEB1A6DBE80}" type="parTrans" cxnId="{C5CC4BE5-83E4-46BD-AF30-EC8D002BE6CD}">
      <dgm:prSet/>
      <dgm:spPr/>
      <dgm:t>
        <a:bodyPr/>
        <a:lstStyle/>
        <a:p>
          <a:endParaRPr lang="en-IN"/>
        </a:p>
      </dgm:t>
    </dgm:pt>
    <dgm:pt modelId="{7EE8302B-19E4-4E0B-B3C5-2760ED222CDC}" type="sibTrans" cxnId="{C5CC4BE5-83E4-46BD-AF30-EC8D002BE6CD}">
      <dgm:prSet/>
      <dgm:spPr/>
      <dgm:t>
        <a:bodyPr/>
        <a:lstStyle/>
        <a:p>
          <a:endParaRPr lang="en-IN"/>
        </a:p>
      </dgm:t>
    </dgm:pt>
    <dgm:pt modelId="{BEAEB928-B441-4384-88B5-7FA73778C4A3}">
      <dgm:prSet phldrT="[Text]"/>
      <dgm:spPr/>
      <dgm:t>
        <a:bodyPr/>
        <a:lstStyle/>
        <a:p>
          <a:r>
            <a:rPr lang="en-IN">
              <a:latin typeface="Times New Roman" panose="02020603050405020304" pitchFamily="18" charset="0"/>
              <a:cs typeface="Times New Roman" panose="02020603050405020304" pitchFamily="18" charset="0"/>
            </a:rPr>
            <a:t>Resource-based view</a:t>
          </a:r>
        </a:p>
      </dgm:t>
    </dgm:pt>
    <dgm:pt modelId="{12A121F6-B96A-440D-8C31-E43EE97749AD}" type="parTrans" cxnId="{9A38832E-650A-4E60-AFF1-F91C17AC8AF5}">
      <dgm:prSet/>
      <dgm:spPr/>
      <dgm:t>
        <a:bodyPr/>
        <a:lstStyle/>
        <a:p>
          <a:endParaRPr lang="en-IN"/>
        </a:p>
      </dgm:t>
    </dgm:pt>
    <dgm:pt modelId="{E9956405-0AC3-4440-9D36-EEA76ECC8ED4}" type="sibTrans" cxnId="{9A38832E-650A-4E60-AFF1-F91C17AC8AF5}">
      <dgm:prSet/>
      <dgm:spPr/>
      <dgm:t>
        <a:bodyPr/>
        <a:lstStyle/>
        <a:p>
          <a:endParaRPr lang="en-IN"/>
        </a:p>
      </dgm:t>
    </dgm:pt>
    <dgm:pt modelId="{536A1DD8-EEDA-490A-89F5-FBC1D4174DDE}">
      <dgm:prSet phldrT="[Text]"/>
      <dgm:spPr/>
      <dgm:t>
        <a:bodyPr/>
        <a:lstStyle/>
        <a:p>
          <a:r>
            <a:rPr lang="en-IN">
              <a:latin typeface="Times New Roman" panose="02020603050405020304" pitchFamily="18" charset="0"/>
              <a:cs typeface="Times New Roman" panose="02020603050405020304" pitchFamily="18" charset="0"/>
            </a:rPr>
            <a:t>Perceived ease of use </a:t>
          </a:r>
        </a:p>
      </dgm:t>
    </dgm:pt>
    <dgm:pt modelId="{0D2655B6-036A-43F8-AAE7-A2DD92CC1850}" type="parTrans" cxnId="{DB6989FD-8B12-4A61-98D6-ABD16A9C61D7}">
      <dgm:prSet/>
      <dgm:spPr/>
      <dgm:t>
        <a:bodyPr/>
        <a:lstStyle/>
        <a:p>
          <a:endParaRPr lang="en-IN"/>
        </a:p>
      </dgm:t>
    </dgm:pt>
    <dgm:pt modelId="{141CE2C8-38AB-488F-A880-9F528628808B}" type="sibTrans" cxnId="{DB6989FD-8B12-4A61-98D6-ABD16A9C61D7}">
      <dgm:prSet/>
      <dgm:spPr/>
      <dgm:t>
        <a:bodyPr/>
        <a:lstStyle/>
        <a:p>
          <a:endParaRPr lang="en-IN"/>
        </a:p>
      </dgm:t>
    </dgm:pt>
    <dgm:pt modelId="{E490CAC6-1FA2-4FD0-B402-5554FB3F16D8}">
      <dgm:prSet phldrT="[Text]"/>
      <dgm:spPr/>
      <dgm:t>
        <a:bodyPr/>
        <a:lstStyle/>
        <a:p>
          <a:r>
            <a:rPr lang="en-IN">
              <a:latin typeface="Times New Roman" panose="02020603050405020304" pitchFamily="18" charset="0"/>
              <a:cs typeface="Times New Roman" panose="02020603050405020304" pitchFamily="18" charset="0"/>
            </a:rPr>
            <a:t>Perceived usefulness </a:t>
          </a:r>
        </a:p>
      </dgm:t>
    </dgm:pt>
    <dgm:pt modelId="{49AB755E-5428-4A6D-874F-BC19FCB4D641}" type="parTrans" cxnId="{5F627DDF-D31B-4FB4-9271-70ADB07174A2}">
      <dgm:prSet/>
      <dgm:spPr/>
      <dgm:t>
        <a:bodyPr/>
        <a:lstStyle/>
        <a:p>
          <a:endParaRPr lang="en-IN"/>
        </a:p>
      </dgm:t>
    </dgm:pt>
    <dgm:pt modelId="{2A0AF076-E9BB-4A2A-893A-B8B4481A6213}" type="sibTrans" cxnId="{5F627DDF-D31B-4FB4-9271-70ADB07174A2}">
      <dgm:prSet/>
      <dgm:spPr/>
      <dgm:t>
        <a:bodyPr/>
        <a:lstStyle/>
        <a:p>
          <a:endParaRPr lang="en-IN"/>
        </a:p>
      </dgm:t>
    </dgm:pt>
    <dgm:pt modelId="{F3F7890B-7D8F-4AA4-B9EE-95EE24294A00}">
      <dgm:prSet phldrT="[Text]"/>
      <dgm:spPr/>
      <dgm:t>
        <a:bodyPr/>
        <a:lstStyle/>
        <a:p>
          <a:r>
            <a:rPr lang="en-IN">
              <a:latin typeface="Times New Roman" panose="02020603050405020304" pitchFamily="18" charset="0"/>
              <a:cs typeface="Times New Roman" panose="02020603050405020304" pitchFamily="18" charset="0"/>
            </a:rPr>
            <a:t>Affect adoption of EV</a:t>
          </a:r>
        </a:p>
      </dgm:t>
    </dgm:pt>
    <dgm:pt modelId="{59579CB3-1886-46C2-AD49-E6280E984DD4}" type="parTrans" cxnId="{67C1FB4A-0403-4B3F-8087-5735EF059377}">
      <dgm:prSet/>
      <dgm:spPr/>
      <dgm:t>
        <a:bodyPr/>
        <a:lstStyle/>
        <a:p>
          <a:endParaRPr lang="en-IN"/>
        </a:p>
      </dgm:t>
    </dgm:pt>
    <dgm:pt modelId="{1AE4BB41-55BC-4D66-8BCA-528E9A1E0B6B}" type="sibTrans" cxnId="{67C1FB4A-0403-4B3F-8087-5735EF059377}">
      <dgm:prSet/>
      <dgm:spPr/>
      <dgm:t>
        <a:bodyPr/>
        <a:lstStyle/>
        <a:p>
          <a:endParaRPr lang="en-IN"/>
        </a:p>
      </dgm:t>
    </dgm:pt>
    <dgm:pt modelId="{91680728-C280-4775-B32C-22AC1831E18D}">
      <dgm:prSet phldrT="[Text]"/>
      <dgm:spPr/>
      <dgm:t>
        <a:bodyPr/>
        <a:lstStyle/>
        <a:p>
          <a:r>
            <a:rPr lang="en-IN">
              <a:latin typeface="Times New Roman" panose="02020603050405020304" pitchFamily="18" charset="0"/>
              <a:cs typeface="Times New Roman" panose="02020603050405020304" pitchFamily="18" charset="0"/>
            </a:rPr>
            <a:t>Affect management of fleet</a:t>
          </a:r>
        </a:p>
      </dgm:t>
    </dgm:pt>
    <dgm:pt modelId="{6404C8DA-DA63-458E-8A8E-22C957340505}" type="parTrans" cxnId="{59FBBF23-E1E2-43C4-A743-37726FD5F034}">
      <dgm:prSet/>
      <dgm:spPr/>
      <dgm:t>
        <a:bodyPr/>
        <a:lstStyle/>
        <a:p>
          <a:endParaRPr lang="en-IN"/>
        </a:p>
      </dgm:t>
    </dgm:pt>
    <dgm:pt modelId="{A26B07D1-8DA7-42B5-8278-054C8CF9F23E}" type="sibTrans" cxnId="{59FBBF23-E1E2-43C4-A743-37726FD5F034}">
      <dgm:prSet/>
      <dgm:spPr/>
      <dgm:t>
        <a:bodyPr/>
        <a:lstStyle/>
        <a:p>
          <a:endParaRPr lang="en-IN"/>
        </a:p>
      </dgm:t>
    </dgm:pt>
    <dgm:pt modelId="{9DB075E3-29B0-421D-AA19-CEE1180475E9}" type="pres">
      <dgm:prSet presAssocID="{4C3DB96B-B2E9-4C02-A4A9-2FE3FF5464B0}" presName="hierChild1" presStyleCnt="0">
        <dgm:presLayoutVars>
          <dgm:chPref val="1"/>
          <dgm:dir/>
          <dgm:animOne val="branch"/>
          <dgm:animLvl val="lvl"/>
          <dgm:resizeHandles/>
        </dgm:presLayoutVars>
      </dgm:prSet>
      <dgm:spPr/>
    </dgm:pt>
    <dgm:pt modelId="{D193F320-FA11-4BFC-860E-9F01A2D1778C}" type="pres">
      <dgm:prSet presAssocID="{5E32E8C7-2617-4FD9-AF41-F4BF4CDFB338}" presName="hierRoot1" presStyleCnt="0"/>
      <dgm:spPr/>
    </dgm:pt>
    <dgm:pt modelId="{2E4B6BB0-3524-4FAD-80EA-D23FE448E29B}" type="pres">
      <dgm:prSet presAssocID="{5E32E8C7-2617-4FD9-AF41-F4BF4CDFB338}" presName="composite" presStyleCnt="0"/>
      <dgm:spPr/>
    </dgm:pt>
    <dgm:pt modelId="{E6D15623-D36A-4973-A24C-1E1BFBF80D54}" type="pres">
      <dgm:prSet presAssocID="{5E32E8C7-2617-4FD9-AF41-F4BF4CDFB338}" presName="background" presStyleLbl="node0" presStyleIdx="0" presStyleCnt="2"/>
      <dgm:spPr/>
    </dgm:pt>
    <dgm:pt modelId="{1F9E5B2E-B45A-44FA-9BE4-480762643886}" type="pres">
      <dgm:prSet presAssocID="{5E32E8C7-2617-4FD9-AF41-F4BF4CDFB338}" presName="text" presStyleLbl="fgAcc0" presStyleIdx="0" presStyleCnt="2">
        <dgm:presLayoutVars>
          <dgm:chPref val="3"/>
        </dgm:presLayoutVars>
      </dgm:prSet>
      <dgm:spPr/>
    </dgm:pt>
    <dgm:pt modelId="{5240D0AF-6EBE-4D75-8261-3C813C2DD659}" type="pres">
      <dgm:prSet presAssocID="{5E32E8C7-2617-4FD9-AF41-F4BF4CDFB338}" presName="hierChild2" presStyleCnt="0"/>
      <dgm:spPr/>
    </dgm:pt>
    <dgm:pt modelId="{666B9F73-B3D0-4C05-A138-67F4D14B8F5C}" type="pres">
      <dgm:prSet presAssocID="{0D2655B6-036A-43F8-AAE7-A2DD92CC1850}" presName="Name10" presStyleLbl="parChTrans1D2" presStyleIdx="0" presStyleCnt="3"/>
      <dgm:spPr/>
    </dgm:pt>
    <dgm:pt modelId="{468314BE-A1DD-466D-BFB3-2C66F31B80AF}" type="pres">
      <dgm:prSet presAssocID="{536A1DD8-EEDA-490A-89F5-FBC1D4174DDE}" presName="hierRoot2" presStyleCnt="0"/>
      <dgm:spPr/>
    </dgm:pt>
    <dgm:pt modelId="{C72DE70C-9A34-4E31-A096-FE8197DE5914}" type="pres">
      <dgm:prSet presAssocID="{536A1DD8-EEDA-490A-89F5-FBC1D4174DDE}" presName="composite2" presStyleCnt="0"/>
      <dgm:spPr/>
    </dgm:pt>
    <dgm:pt modelId="{5E9FD57F-761B-43E6-89D7-B61C2E758D4B}" type="pres">
      <dgm:prSet presAssocID="{536A1DD8-EEDA-490A-89F5-FBC1D4174DDE}" presName="background2" presStyleLbl="node2" presStyleIdx="0" presStyleCnt="3"/>
      <dgm:spPr/>
    </dgm:pt>
    <dgm:pt modelId="{0693CFB8-6B9F-4778-90B9-41161C77A923}" type="pres">
      <dgm:prSet presAssocID="{536A1DD8-EEDA-490A-89F5-FBC1D4174DDE}" presName="text2" presStyleLbl="fgAcc2" presStyleIdx="0" presStyleCnt="3">
        <dgm:presLayoutVars>
          <dgm:chPref val="3"/>
        </dgm:presLayoutVars>
      </dgm:prSet>
      <dgm:spPr/>
    </dgm:pt>
    <dgm:pt modelId="{E3DA7039-BF38-4247-B807-EBE65E1D479B}" type="pres">
      <dgm:prSet presAssocID="{536A1DD8-EEDA-490A-89F5-FBC1D4174DDE}" presName="hierChild3" presStyleCnt="0"/>
      <dgm:spPr/>
    </dgm:pt>
    <dgm:pt modelId="{824FEB5F-124E-4B0A-8080-1D2874A47D86}" type="pres">
      <dgm:prSet presAssocID="{49AB755E-5428-4A6D-874F-BC19FCB4D641}" presName="Name10" presStyleLbl="parChTrans1D2" presStyleIdx="1" presStyleCnt="3"/>
      <dgm:spPr/>
    </dgm:pt>
    <dgm:pt modelId="{2951AF60-3EE4-4493-ACB5-9650D7308A94}" type="pres">
      <dgm:prSet presAssocID="{E490CAC6-1FA2-4FD0-B402-5554FB3F16D8}" presName="hierRoot2" presStyleCnt="0"/>
      <dgm:spPr/>
    </dgm:pt>
    <dgm:pt modelId="{E21655BC-E890-4E06-8825-E6F4800258D5}" type="pres">
      <dgm:prSet presAssocID="{E490CAC6-1FA2-4FD0-B402-5554FB3F16D8}" presName="composite2" presStyleCnt="0"/>
      <dgm:spPr/>
    </dgm:pt>
    <dgm:pt modelId="{72BCB67D-9F19-4617-B796-90A8B54DD33E}" type="pres">
      <dgm:prSet presAssocID="{E490CAC6-1FA2-4FD0-B402-5554FB3F16D8}" presName="background2" presStyleLbl="node2" presStyleIdx="1" presStyleCnt="3"/>
      <dgm:spPr/>
    </dgm:pt>
    <dgm:pt modelId="{7F14D768-1267-4D38-A056-D816EA1A60A9}" type="pres">
      <dgm:prSet presAssocID="{E490CAC6-1FA2-4FD0-B402-5554FB3F16D8}" presName="text2" presStyleLbl="fgAcc2" presStyleIdx="1" presStyleCnt="3">
        <dgm:presLayoutVars>
          <dgm:chPref val="3"/>
        </dgm:presLayoutVars>
      </dgm:prSet>
      <dgm:spPr/>
    </dgm:pt>
    <dgm:pt modelId="{9098F6B4-98CD-4EC6-AB3F-59DB46CBB7C3}" type="pres">
      <dgm:prSet presAssocID="{E490CAC6-1FA2-4FD0-B402-5554FB3F16D8}" presName="hierChild3" presStyleCnt="0"/>
      <dgm:spPr/>
    </dgm:pt>
    <dgm:pt modelId="{BD6A8917-783E-4038-92E2-78C16C112AF7}" type="pres">
      <dgm:prSet presAssocID="{59579CB3-1886-46C2-AD49-E6280E984DD4}" presName="Name17" presStyleLbl="parChTrans1D3" presStyleIdx="0" presStyleCnt="3"/>
      <dgm:spPr/>
    </dgm:pt>
    <dgm:pt modelId="{C1AF70F1-5F4F-4F21-B7BC-A35963092C96}" type="pres">
      <dgm:prSet presAssocID="{F3F7890B-7D8F-4AA4-B9EE-95EE24294A00}" presName="hierRoot3" presStyleCnt="0"/>
      <dgm:spPr/>
    </dgm:pt>
    <dgm:pt modelId="{B93FF44F-873A-4E9F-A7ED-CA96246B9911}" type="pres">
      <dgm:prSet presAssocID="{F3F7890B-7D8F-4AA4-B9EE-95EE24294A00}" presName="composite3" presStyleCnt="0"/>
      <dgm:spPr/>
    </dgm:pt>
    <dgm:pt modelId="{BF1F42BE-9339-4A6E-B357-2C73390928FA}" type="pres">
      <dgm:prSet presAssocID="{F3F7890B-7D8F-4AA4-B9EE-95EE24294A00}" presName="background3" presStyleLbl="node3" presStyleIdx="0" presStyleCnt="3"/>
      <dgm:spPr/>
    </dgm:pt>
    <dgm:pt modelId="{709EE91F-A7E8-4F06-AFAC-23CC20F56D26}" type="pres">
      <dgm:prSet presAssocID="{F3F7890B-7D8F-4AA4-B9EE-95EE24294A00}" presName="text3" presStyleLbl="fgAcc3" presStyleIdx="0" presStyleCnt="3">
        <dgm:presLayoutVars>
          <dgm:chPref val="3"/>
        </dgm:presLayoutVars>
      </dgm:prSet>
      <dgm:spPr/>
    </dgm:pt>
    <dgm:pt modelId="{64D02B02-66F3-4109-B3E5-01BB07C52ADB}" type="pres">
      <dgm:prSet presAssocID="{F3F7890B-7D8F-4AA4-B9EE-95EE24294A00}" presName="hierChild4" presStyleCnt="0"/>
      <dgm:spPr/>
    </dgm:pt>
    <dgm:pt modelId="{E48DFA1A-29E2-4EE3-913B-4116643590E6}" type="pres">
      <dgm:prSet presAssocID="{6404C8DA-DA63-458E-8A8E-22C957340505}" presName="Name17" presStyleLbl="parChTrans1D3" presStyleIdx="1" presStyleCnt="3"/>
      <dgm:spPr/>
    </dgm:pt>
    <dgm:pt modelId="{9BABECC6-0974-4388-8035-A14550B7E04E}" type="pres">
      <dgm:prSet presAssocID="{91680728-C280-4775-B32C-22AC1831E18D}" presName="hierRoot3" presStyleCnt="0"/>
      <dgm:spPr/>
    </dgm:pt>
    <dgm:pt modelId="{3CF68E79-F357-4C43-B046-26280ACE30C1}" type="pres">
      <dgm:prSet presAssocID="{91680728-C280-4775-B32C-22AC1831E18D}" presName="composite3" presStyleCnt="0"/>
      <dgm:spPr/>
    </dgm:pt>
    <dgm:pt modelId="{E01F5DCD-AF63-473E-BF4E-8F04A26A2B6D}" type="pres">
      <dgm:prSet presAssocID="{91680728-C280-4775-B32C-22AC1831E18D}" presName="background3" presStyleLbl="node3" presStyleIdx="1" presStyleCnt="3"/>
      <dgm:spPr/>
    </dgm:pt>
    <dgm:pt modelId="{8D6BD9A4-ADCE-4794-9AF5-7BA663DEB5F2}" type="pres">
      <dgm:prSet presAssocID="{91680728-C280-4775-B32C-22AC1831E18D}" presName="text3" presStyleLbl="fgAcc3" presStyleIdx="1" presStyleCnt="3">
        <dgm:presLayoutVars>
          <dgm:chPref val="3"/>
        </dgm:presLayoutVars>
      </dgm:prSet>
      <dgm:spPr/>
    </dgm:pt>
    <dgm:pt modelId="{9DE92219-C231-4CD7-B952-C136BFF0E3B4}" type="pres">
      <dgm:prSet presAssocID="{91680728-C280-4775-B32C-22AC1831E18D}" presName="hierChild4" presStyleCnt="0"/>
      <dgm:spPr/>
    </dgm:pt>
    <dgm:pt modelId="{475BC9BF-3B7F-45EF-B692-E4029CF395D5}" type="pres">
      <dgm:prSet presAssocID="{BEAEB928-B441-4384-88B5-7FA73778C4A3}" presName="hierRoot1" presStyleCnt="0"/>
      <dgm:spPr/>
    </dgm:pt>
    <dgm:pt modelId="{1ECE9392-6997-47D1-8AE4-C5E59197AD07}" type="pres">
      <dgm:prSet presAssocID="{BEAEB928-B441-4384-88B5-7FA73778C4A3}" presName="composite" presStyleCnt="0"/>
      <dgm:spPr/>
    </dgm:pt>
    <dgm:pt modelId="{F8B04392-E6A6-4DF5-9015-F735872286E5}" type="pres">
      <dgm:prSet presAssocID="{BEAEB928-B441-4384-88B5-7FA73778C4A3}" presName="background" presStyleLbl="node0" presStyleIdx="1" presStyleCnt="2"/>
      <dgm:spPr/>
    </dgm:pt>
    <dgm:pt modelId="{29A1AACB-29F5-4E45-8C7B-506EEC2473A6}" type="pres">
      <dgm:prSet presAssocID="{BEAEB928-B441-4384-88B5-7FA73778C4A3}" presName="text" presStyleLbl="fgAcc0" presStyleIdx="1" presStyleCnt="2">
        <dgm:presLayoutVars>
          <dgm:chPref val="3"/>
        </dgm:presLayoutVars>
      </dgm:prSet>
      <dgm:spPr/>
    </dgm:pt>
    <dgm:pt modelId="{D79F95DD-FE41-4999-8146-FEDBFE591851}" type="pres">
      <dgm:prSet presAssocID="{BEAEB928-B441-4384-88B5-7FA73778C4A3}" presName="hierChild2" presStyleCnt="0"/>
      <dgm:spPr/>
    </dgm:pt>
    <dgm:pt modelId="{C3A025AC-2F31-42C9-A37A-556302BEB8A4}" type="pres">
      <dgm:prSet presAssocID="{C1A60672-CBDE-42F8-8F49-D8537988685A}" presName="Name10" presStyleLbl="parChTrans1D2" presStyleIdx="2" presStyleCnt="3"/>
      <dgm:spPr/>
    </dgm:pt>
    <dgm:pt modelId="{6154E0FD-9DA8-42DF-924A-8F6420B4B38F}" type="pres">
      <dgm:prSet presAssocID="{018B8AF9-8E30-4715-A305-634046F439FE}" presName="hierRoot2" presStyleCnt="0"/>
      <dgm:spPr/>
    </dgm:pt>
    <dgm:pt modelId="{95F287BF-FA56-488E-B949-994FA3C352C0}" type="pres">
      <dgm:prSet presAssocID="{018B8AF9-8E30-4715-A305-634046F439FE}" presName="composite2" presStyleCnt="0"/>
      <dgm:spPr/>
    </dgm:pt>
    <dgm:pt modelId="{BDC4B85B-D3E3-411F-B256-C6C9000348A2}" type="pres">
      <dgm:prSet presAssocID="{018B8AF9-8E30-4715-A305-634046F439FE}" presName="background2" presStyleLbl="node2" presStyleIdx="2" presStyleCnt="3"/>
      <dgm:spPr/>
    </dgm:pt>
    <dgm:pt modelId="{3D5470B1-321B-4E97-A753-595A962B9E34}" type="pres">
      <dgm:prSet presAssocID="{018B8AF9-8E30-4715-A305-634046F439FE}" presName="text2" presStyleLbl="fgAcc2" presStyleIdx="2" presStyleCnt="3">
        <dgm:presLayoutVars>
          <dgm:chPref val="3"/>
        </dgm:presLayoutVars>
      </dgm:prSet>
      <dgm:spPr/>
    </dgm:pt>
    <dgm:pt modelId="{78405A12-3FB3-4767-86B4-A4A4B6638E46}" type="pres">
      <dgm:prSet presAssocID="{018B8AF9-8E30-4715-A305-634046F439FE}" presName="hierChild3" presStyleCnt="0"/>
      <dgm:spPr/>
    </dgm:pt>
    <dgm:pt modelId="{D9762C20-262C-4421-BEB0-E1351F626943}" type="pres">
      <dgm:prSet presAssocID="{4DC85D07-38F4-4D36-AE46-5FEB1A6DBE80}" presName="Name17" presStyleLbl="parChTrans1D3" presStyleIdx="2" presStyleCnt="3"/>
      <dgm:spPr/>
    </dgm:pt>
    <dgm:pt modelId="{5FB3D691-CEDB-4BB7-A2D8-C6E96EB59833}" type="pres">
      <dgm:prSet presAssocID="{65DB8E4F-86BC-46C1-B4D9-002BE833DFC2}" presName="hierRoot3" presStyleCnt="0"/>
      <dgm:spPr/>
    </dgm:pt>
    <dgm:pt modelId="{914F6D6F-2661-4C04-AB6E-C7B6BBE71D40}" type="pres">
      <dgm:prSet presAssocID="{65DB8E4F-86BC-46C1-B4D9-002BE833DFC2}" presName="composite3" presStyleCnt="0"/>
      <dgm:spPr/>
    </dgm:pt>
    <dgm:pt modelId="{42871837-AC53-427B-9EC2-AF8590C40264}" type="pres">
      <dgm:prSet presAssocID="{65DB8E4F-86BC-46C1-B4D9-002BE833DFC2}" presName="background3" presStyleLbl="node3" presStyleIdx="2" presStyleCnt="3"/>
      <dgm:spPr/>
    </dgm:pt>
    <dgm:pt modelId="{2D3F7BAF-EEED-4760-A70B-440AD0E8B17D}" type="pres">
      <dgm:prSet presAssocID="{65DB8E4F-86BC-46C1-B4D9-002BE833DFC2}" presName="text3" presStyleLbl="fgAcc3" presStyleIdx="2" presStyleCnt="3">
        <dgm:presLayoutVars>
          <dgm:chPref val="3"/>
        </dgm:presLayoutVars>
      </dgm:prSet>
      <dgm:spPr/>
    </dgm:pt>
    <dgm:pt modelId="{CDFA3F02-C384-4674-9B06-7E4E2983AA40}" type="pres">
      <dgm:prSet presAssocID="{65DB8E4F-86BC-46C1-B4D9-002BE833DFC2}" presName="hierChild4" presStyleCnt="0"/>
      <dgm:spPr/>
    </dgm:pt>
  </dgm:ptLst>
  <dgm:cxnLst>
    <dgm:cxn modelId="{59FBBF23-E1E2-43C4-A743-37726FD5F034}" srcId="{E490CAC6-1FA2-4FD0-B402-5554FB3F16D8}" destId="{91680728-C280-4775-B32C-22AC1831E18D}" srcOrd="1" destOrd="0" parTransId="{6404C8DA-DA63-458E-8A8E-22C957340505}" sibTransId="{A26B07D1-8DA7-42B5-8278-054C8CF9F23E}"/>
    <dgm:cxn modelId="{96335024-37E8-47E9-81E9-CB760656DDAC}" type="presOf" srcId="{BEAEB928-B441-4384-88B5-7FA73778C4A3}" destId="{29A1AACB-29F5-4E45-8C7B-506EEC2473A6}" srcOrd="0" destOrd="0" presId="urn:microsoft.com/office/officeart/2005/8/layout/hierarchy1"/>
    <dgm:cxn modelId="{9A38832E-650A-4E60-AFF1-F91C17AC8AF5}" srcId="{4C3DB96B-B2E9-4C02-A4A9-2FE3FF5464B0}" destId="{BEAEB928-B441-4384-88B5-7FA73778C4A3}" srcOrd="1" destOrd="0" parTransId="{12A121F6-B96A-440D-8C31-E43EE97749AD}" sibTransId="{E9956405-0AC3-4440-9D36-EEA76ECC8ED4}"/>
    <dgm:cxn modelId="{FF5B9E2E-8B67-4766-9EB4-C1FD46608CEB}" type="presOf" srcId="{49AB755E-5428-4A6D-874F-BC19FCB4D641}" destId="{824FEB5F-124E-4B0A-8080-1D2874A47D86}" srcOrd="0" destOrd="0" presId="urn:microsoft.com/office/officeart/2005/8/layout/hierarchy1"/>
    <dgm:cxn modelId="{9C85BE30-F54D-4C28-926A-7E1859BE9CA7}" type="presOf" srcId="{F3F7890B-7D8F-4AA4-B9EE-95EE24294A00}" destId="{709EE91F-A7E8-4F06-AFAC-23CC20F56D26}" srcOrd="0" destOrd="0" presId="urn:microsoft.com/office/officeart/2005/8/layout/hierarchy1"/>
    <dgm:cxn modelId="{1B9FC03A-F79C-4D51-9358-1A09D030AD57}" srcId="{4C3DB96B-B2E9-4C02-A4A9-2FE3FF5464B0}" destId="{5E32E8C7-2617-4FD9-AF41-F4BF4CDFB338}" srcOrd="0" destOrd="0" parTransId="{A7281809-51ED-440C-8C43-4416FC08D57A}" sibTransId="{2BEE5D5F-034C-4D95-9F35-BA299A2BAB61}"/>
    <dgm:cxn modelId="{0D120960-A5E9-4BE7-9160-0FF219D10385}" type="presOf" srcId="{5E32E8C7-2617-4FD9-AF41-F4BF4CDFB338}" destId="{1F9E5B2E-B45A-44FA-9BE4-480762643886}" srcOrd="0" destOrd="0" presId="urn:microsoft.com/office/officeart/2005/8/layout/hierarchy1"/>
    <dgm:cxn modelId="{F68ADA45-49DB-44BE-90B2-92580948E8D7}" type="presOf" srcId="{4DC85D07-38F4-4D36-AE46-5FEB1A6DBE80}" destId="{D9762C20-262C-4421-BEB0-E1351F626943}" srcOrd="0" destOrd="0" presId="urn:microsoft.com/office/officeart/2005/8/layout/hierarchy1"/>
    <dgm:cxn modelId="{24269C67-6A8D-4667-87A7-29E5A4581E6C}" type="presOf" srcId="{0D2655B6-036A-43F8-AAE7-A2DD92CC1850}" destId="{666B9F73-B3D0-4C05-A138-67F4D14B8F5C}" srcOrd="0" destOrd="0" presId="urn:microsoft.com/office/officeart/2005/8/layout/hierarchy1"/>
    <dgm:cxn modelId="{11AC5B68-6F92-40B6-8650-9D4BE582681B}" type="presOf" srcId="{536A1DD8-EEDA-490A-89F5-FBC1D4174DDE}" destId="{0693CFB8-6B9F-4778-90B9-41161C77A923}" srcOrd="0" destOrd="0" presId="urn:microsoft.com/office/officeart/2005/8/layout/hierarchy1"/>
    <dgm:cxn modelId="{67C1FB4A-0403-4B3F-8087-5735EF059377}" srcId="{E490CAC6-1FA2-4FD0-B402-5554FB3F16D8}" destId="{F3F7890B-7D8F-4AA4-B9EE-95EE24294A00}" srcOrd="0" destOrd="0" parTransId="{59579CB3-1886-46C2-AD49-E6280E984DD4}" sibTransId="{1AE4BB41-55BC-4D66-8BCA-528E9A1E0B6B}"/>
    <dgm:cxn modelId="{1CAAB24D-036A-4DCF-A6DC-38211CD9F101}" type="presOf" srcId="{6404C8DA-DA63-458E-8A8E-22C957340505}" destId="{E48DFA1A-29E2-4EE3-913B-4116643590E6}" srcOrd="0" destOrd="0" presId="urn:microsoft.com/office/officeart/2005/8/layout/hierarchy1"/>
    <dgm:cxn modelId="{5FBB946E-CB7D-4120-9183-30EB7F2379F1}" type="presOf" srcId="{C1A60672-CBDE-42F8-8F49-D8537988685A}" destId="{C3A025AC-2F31-42C9-A37A-556302BEB8A4}" srcOrd="0" destOrd="0" presId="urn:microsoft.com/office/officeart/2005/8/layout/hierarchy1"/>
    <dgm:cxn modelId="{19FEEB50-5117-497D-AE6E-1990B5614CAC}" srcId="{BEAEB928-B441-4384-88B5-7FA73778C4A3}" destId="{018B8AF9-8E30-4715-A305-634046F439FE}" srcOrd="0" destOrd="0" parTransId="{C1A60672-CBDE-42F8-8F49-D8537988685A}" sibTransId="{AA36D5E9-45DE-4E65-B443-E76F275C1450}"/>
    <dgm:cxn modelId="{7ACA8F55-9E8B-4934-A33F-57BCD704D902}" type="presOf" srcId="{E490CAC6-1FA2-4FD0-B402-5554FB3F16D8}" destId="{7F14D768-1267-4D38-A056-D816EA1A60A9}" srcOrd="0" destOrd="0" presId="urn:microsoft.com/office/officeart/2005/8/layout/hierarchy1"/>
    <dgm:cxn modelId="{51E05D7D-A845-4CDB-92E9-349C1318CC14}" type="presOf" srcId="{018B8AF9-8E30-4715-A305-634046F439FE}" destId="{3D5470B1-321B-4E97-A753-595A962B9E34}" srcOrd="0" destOrd="0" presId="urn:microsoft.com/office/officeart/2005/8/layout/hierarchy1"/>
    <dgm:cxn modelId="{1DCBE990-C16B-4163-885D-F35E4F8FCC75}" type="presOf" srcId="{59579CB3-1886-46C2-AD49-E6280E984DD4}" destId="{BD6A8917-783E-4038-92E2-78C16C112AF7}" srcOrd="0" destOrd="0" presId="urn:microsoft.com/office/officeart/2005/8/layout/hierarchy1"/>
    <dgm:cxn modelId="{016A97B2-1517-445A-9439-835D85EB5C25}" type="presOf" srcId="{4C3DB96B-B2E9-4C02-A4A9-2FE3FF5464B0}" destId="{9DB075E3-29B0-421D-AA19-CEE1180475E9}" srcOrd="0" destOrd="0" presId="urn:microsoft.com/office/officeart/2005/8/layout/hierarchy1"/>
    <dgm:cxn modelId="{77D3FAB5-A54D-47AA-971F-61B9C4CC7732}" type="presOf" srcId="{91680728-C280-4775-B32C-22AC1831E18D}" destId="{8D6BD9A4-ADCE-4794-9AF5-7BA663DEB5F2}" srcOrd="0" destOrd="0" presId="urn:microsoft.com/office/officeart/2005/8/layout/hierarchy1"/>
    <dgm:cxn modelId="{A2FCB0C4-AA0F-4609-A1D9-EF1F35C4A3C9}" type="presOf" srcId="{65DB8E4F-86BC-46C1-B4D9-002BE833DFC2}" destId="{2D3F7BAF-EEED-4760-A70B-440AD0E8B17D}" srcOrd="0" destOrd="0" presId="urn:microsoft.com/office/officeart/2005/8/layout/hierarchy1"/>
    <dgm:cxn modelId="{5F627DDF-D31B-4FB4-9271-70ADB07174A2}" srcId="{5E32E8C7-2617-4FD9-AF41-F4BF4CDFB338}" destId="{E490CAC6-1FA2-4FD0-B402-5554FB3F16D8}" srcOrd="1" destOrd="0" parTransId="{49AB755E-5428-4A6D-874F-BC19FCB4D641}" sibTransId="{2A0AF076-E9BB-4A2A-893A-B8B4481A6213}"/>
    <dgm:cxn modelId="{C5CC4BE5-83E4-46BD-AF30-EC8D002BE6CD}" srcId="{018B8AF9-8E30-4715-A305-634046F439FE}" destId="{65DB8E4F-86BC-46C1-B4D9-002BE833DFC2}" srcOrd="0" destOrd="0" parTransId="{4DC85D07-38F4-4D36-AE46-5FEB1A6DBE80}" sibTransId="{7EE8302B-19E4-4E0B-B3C5-2760ED222CDC}"/>
    <dgm:cxn modelId="{DB6989FD-8B12-4A61-98D6-ABD16A9C61D7}" srcId="{5E32E8C7-2617-4FD9-AF41-F4BF4CDFB338}" destId="{536A1DD8-EEDA-490A-89F5-FBC1D4174DDE}" srcOrd="0" destOrd="0" parTransId="{0D2655B6-036A-43F8-AAE7-A2DD92CC1850}" sibTransId="{141CE2C8-38AB-488F-A880-9F528628808B}"/>
    <dgm:cxn modelId="{80916225-9A84-4CE9-8FD9-02C463197AB1}" type="presParOf" srcId="{9DB075E3-29B0-421D-AA19-CEE1180475E9}" destId="{D193F320-FA11-4BFC-860E-9F01A2D1778C}" srcOrd="0" destOrd="0" presId="urn:microsoft.com/office/officeart/2005/8/layout/hierarchy1"/>
    <dgm:cxn modelId="{9EDE1B3D-1736-407D-AEC7-4AE7E97BB0F9}" type="presParOf" srcId="{D193F320-FA11-4BFC-860E-9F01A2D1778C}" destId="{2E4B6BB0-3524-4FAD-80EA-D23FE448E29B}" srcOrd="0" destOrd="0" presId="urn:microsoft.com/office/officeart/2005/8/layout/hierarchy1"/>
    <dgm:cxn modelId="{68F36552-D780-49C1-B853-40DE7D07AD55}" type="presParOf" srcId="{2E4B6BB0-3524-4FAD-80EA-D23FE448E29B}" destId="{E6D15623-D36A-4973-A24C-1E1BFBF80D54}" srcOrd="0" destOrd="0" presId="urn:microsoft.com/office/officeart/2005/8/layout/hierarchy1"/>
    <dgm:cxn modelId="{EC30D261-5256-424C-BCF9-0333B0090B2B}" type="presParOf" srcId="{2E4B6BB0-3524-4FAD-80EA-D23FE448E29B}" destId="{1F9E5B2E-B45A-44FA-9BE4-480762643886}" srcOrd="1" destOrd="0" presId="urn:microsoft.com/office/officeart/2005/8/layout/hierarchy1"/>
    <dgm:cxn modelId="{DDB7BCFC-597A-4736-9791-91E4A1B10DD8}" type="presParOf" srcId="{D193F320-FA11-4BFC-860E-9F01A2D1778C}" destId="{5240D0AF-6EBE-4D75-8261-3C813C2DD659}" srcOrd="1" destOrd="0" presId="urn:microsoft.com/office/officeart/2005/8/layout/hierarchy1"/>
    <dgm:cxn modelId="{D8F91BB8-091D-4BAA-A40D-B278CC5083E5}" type="presParOf" srcId="{5240D0AF-6EBE-4D75-8261-3C813C2DD659}" destId="{666B9F73-B3D0-4C05-A138-67F4D14B8F5C}" srcOrd="0" destOrd="0" presId="urn:microsoft.com/office/officeart/2005/8/layout/hierarchy1"/>
    <dgm:cxn modelId="{44765486-98DB-4A01-9816-1994008EDD15}" type="presParOf" srcId="{5240D0AF-6EBE-4D75-8261-3C813C2DD659}" destId="{468314BE-A1DD-466D-BFB3-2C66F31B80AF}" srcOrd="1" destOrd="0" presId="urn:microsoft.com/office/officeart/2005/8/layout/hierarchy1"/>
    <dgm:cxn modelId="{55E73730-C43D-4E24-95DD-E40D4421994E}" type="presParOf" srcId="{468314BE-A1DD-466D-BFB3-2C66F31B80AF}" destId="{C72DE70C-9A34-4E31-A096-FE8197DE5914}" srcOrd="0" destOrd="0" presId="urn:microsoft.com/office/officeart/2005/8/layout/hierarchy1"/>
    <dgm:cxn modelId="{148AD39B-5202-4F23-8C03-FE9E58086719}" type="presParOf" srcId="{C72DE70C-9A34-4E31-A096-FE8197DE5914}" destId="{5E9FD57F-761B-43E6-89D7-B61C2E758D4B}" srcOrd="0" destOrd="0" presId="urn:microsoft.com/office/officeart/2005/8/layout/hierarchy1"/>
    <dgm:cxn modelId="{C1EA3A8C-92E5-4E81-A124-D0B39CBC5B94}" type="presParOf" srcId="{C72DE70C-9A34-4E31-A096-FE8197DE5914}" destId="{0693CFB8-6B9F-4778-90B9-41161C77A923}" srcOrd="1" destOrd="0" presId="urn:microsoft.com/office/officeart/2005/8/layout/hierarchy1"/>
    <dgm:cxn modelId="{489E7C5A-07D0-47AC-8F9D-6B430CEE80D0}" type="presParOf" srcId="{468314BE-A1DD-466D-BFB3-2C66F31B80AF}" destId="{E3DA7039-BF38-4247-B807-EBE65E1D479B}" srcOrd="1" destOrd="0" presId="urn:microsoft.com/office/officeart/2005/8/layout/hierarchy1"/>
    <dgm:cxn modelId="{50A223A0-AB35-426A-89EC-D7167D3A876C}" type="presParOf" srcId="{5240D0AF-6EBE-4D75-8261-3C813C2DD659}" destId="{824FEB5F-124E-4B0A-8080-1D2874A47D86}" srcOrd="2" destOrd="0" presId="urn:microsoft.com/office/officeart/2005/8/layout/hierarchy1"/>
    <dgm:cxn modelId="{974F17B6-E5DE-4E16-8F81-1CFB3228C8E4}" type="presParOf" srcId="{5240D0AF-6EBE-4D75-8261-3C813C2DD659}" destId="{2951AF60-3EE4-4493-ACB5-9650D7308A94}" srcOrd="3" destOrd="0" presId="urn:microsoft.com/office/officeart/2005/8/layout/hierarchy1"/>
    <dgm:cxn modelId="{DA5E7DFA-3DDA-4C45-99B3-83E5AA86F9E7}" type="presParOf" srcId="{2951AF60-3EE4-4493-ACB5-9650D7308A94}" destId="{E21655BC-E890-4E06-8825-E6F4800258D5}" srcOrd="0" destOrd="0" presId="urn:microsoft.com/office/officeart/2005/8/layout/hierarchy1"/>
    <dgm:cxn modelId="{4B3EE735-9108-48F9-A581-EC32FC07D011}" type="presParOf" srcId="{E21655BC-E890-4E06-8825-E6F4800258D5}" destId="{72BCB67D-9F19-4617-B796-90A8B54DD33E}" srcOrd="0" destOrd="0" presId="urn:microsoft.com/office/officeart/2005/8/layout/hierarchy1"/>
    <dgm:cxn modelId="{45F5DC41-B35B-48FF-998E-613230E080A6}" type="presParOf" srcId="{E21655BC-E890-4E06-8825-E6F4800258D5}" destId="{7F14D768-1267-4D38-A056-D816EA1A60A9}" srcOrd="1" destOrd="0" presId="urn:microsoft.com/office/officeart/2005/8/layout/hierarchy1"/>
    <dgm:cxn modelId="{5130370E-4BEC-4B4D-947E-75CC762E1C1F}" type="presParOf" srcId="{2951AF60-3EE4-4493-ACB5-9650D7308A94}" destId="{9098F6B4-98CD-4EC6-AB3F-59DB46CBB7C3}" srcOrd="1" destOrd="0" presId="urn:microsoft.com/office/officeart/2005/8/layout/hierarchy1"/>
    <dgm:cxn modelId="{AE9C727A-F5B0-4C6C-B46D-2F1A8AEFBD9A}" type="presParOf" srcId="{9098F6B4-98CD-4EC6-AB3F-59DB46CBB7C3}" destId="{BD6A8917-783E-4038-92E2-78C16C112AF7}" srcOrd="0" destOrd="0" presId="urn:microsoft.com/office/officeart/2005/8/layout/hierarchy1"/>
    <dgm:cxn modelId="{2CE43ACF-C3C8-4618-925C-DC2B347F91FB}" type="presParOf" srcId="{9098F6B4-98CD-4EC6-AB3F-59DB46CBB7C3}" destId="{C1AF70F1-5F4F-4F21-B7BC-A35963092C96}" srcOrd="1" destOrd="0" presId="urn:microsoft.com/office/officeart/2005/8/layout/hierarchy1"/>
    <dgm:cxn modelId="{AE0229E0-A57B-4C2F-8EBA-8D472070C206}" type="presParOf" srcId="{C1AF70F1-5F4F-4F21-B7BC-A35963092C96}" destId="{B93FF44F-873A-4E9F-A7ED-CA96246B9911}" srcOrd="0" destOrd="0" presId="urn:microsoft.com/office/officeart/2005/8/layout/hierarchy1"/>
    <dgm:cxn modelId="{8D68B387-0B0E-4BBF-9FD6-CDAA1E42D788}" type="presParOf" srcId="{B93FF44F-873A-4E9F-A7ED-CA96246B9911}" destId="{BF1F42BE-9339-4A6E-B357-2C73390928FA}" srcOrd="0" destOrd="0" presId="urn:microsoft.com/office/officeart/2005/8/layout/hierarchy1"/>
    <dgm:cxn modelId="{C2F128E7-9FAE-4AFA-B586-431F05CCA891}" type="presParOf" srcId="{B93FF44F-873A-4E9F-A7ED-CA96246B9911}" destId="{709EE91F-A7E8-4F06-AFAC-23CC20F56D26}" srcOrd="1" destOrd="0" presId="urn:microsoft.com/office/officeart/2005/8/layout/hierarchy1"/>
    <dgm:cxn modelId="{7BAECBA5-7973-47F5-8D9F-500BB6420C77}" type="presParOf" srcId="{C1AF70F1-5F4F-4F21-B7BC-A35963092C96}" destId="{64D02B02-66F3-4109-B3E5-01BB07C52ADB}" srcOrd="1" destOrd="0" presId="urn:microsoft.com/office/officeart/2005/8/layout/hierarchy1"/>
    <dgm:cxn modelId="{6EC29A1E-A65C-40BB-8BA3-D6B48BA07DA9}" type="presParOf" srcId="{9098F6B4-98CD-4EC6-AB3F-59DB46CBB7C3}" destId="{E48DFA1A-29E2-4EE3-913B-4116643590E6}" srcOrd="2" destOrd="0" presId="urn:microsoft.com/office/officeart/2005/8/layout/hierarchy1"/>
    <dgm:cxn modelId="{D3D3DFBD-2CC1-4B95-9228-35D868179BF5}" type="presParOf" srcId="{9098F6B4-98CD-4EC6-AB3F-59DB46CBB7C3}" destId="{9BABECC6-0974-4388-8035-A14550B7E04E}" srcOrd="3" destOrd="0" presId="urn:microsoft.com/office/officeart/2005/8/layout/hierarchy1"/>
    <dgm:cxn modelId="{3F85CFA0-390E-4AD2-B8EC-352E75C86963}" type="presParOf" srcId="{9BABECC6-0974-4388-8035-A14550B7E04E}" destId="{3CF68E79-F357-4C43-B046-26280ACE30C1}" srcOrd="0" destOrd="0" presId="urn:microsoft.com/office/officeart/2005/8/layout/hierarchy1"/>
    <dgm:cxn modelId="{48C90262-1875-4121-827A-42DFD90FADA5}" type="presParOf" srcId="{3CF68E79-F357-4C43-B046-26280ACE30C1}" destId="{E01F5DCD-AF63-473E-BF4E-8F04A26A2B6D}" srcOrd="0" destOrd="0" presId="urn:microsoft.com/office/officeart/2005/8/layout/hierarchy1"/>
    <dgm:cxn modelId="{5348DED0-3F8A-4AFE-B268-EF862D2FD554}" type="presParOf" srcId="{3CF68E79-F357-4C43-B046-26280ACE30C1}" destId="{8D6BD9A4-ADCE-4794-9AF5-7BA663DEB5F2}" srcOrd="1" destOrd="0" presId="urn:microsoft.com/office/officeart/2005/8/layout/hierarchy1"/>
    <dgm:cxn modelId="{DD040854-EED7-4E35-A8EB-A333459BD6FE}" type="presParOf" srcId="{9BABECC6-0974-4388-8035-A14550B7E04E}" destId="{9DE92219-C231-4CD7-B952-C136BFF0E3B4}" srcOrd="1" destOrd="0" presId="urn:microsoft.com/office/officeart/2005/8/layout/hierarchy1"/>
    <dgm:cxn modelId="{AF67BA4D-C810-4103-87E6-37B236770196}" type="presParOf" srcId="{9DB075E3-29B0-421D-AA19-CEE1180475E9}" destId="{475BC9BF-3B7F-45EF-B692-E4029CF395D5}" srcOrd="1" destOrd="0" presId="urn:microsoft.com/office/officeart/2005/8/layout/hierarchy1"/>
    <dgm:cxn modelId="{B3CEE8E2-FC66-42AC-9E30-6E229A1C84BC}" type="presParOf" srcId="{475BC9BF-3B7F-45EF-B692-E4029CF395D5}" destId="{1ECE9392-6997-47D1-8AE4-C5E59197AD07}" srcOrd="0" destOrd="0" presId="urn:microsoft.com/office/officeart/2005/8/layout/hierarchy1"/>
    <dgm:cxn modelId="{31DE3930-9D21-4D67-9561-360EDA807DA8}" type="presParOf" srcId="{1ECE9392-6997-47D1-8AE4-C5E59197AD07}" destId="{F8B04392-E6A6-4DF5-9015-F735872286E5}" srcOrd="0" destOrd="0" presId="urn:microsoft.com/office/officeart/2005/8/layout/hierarchy1"/>
    <dgm:cxn modelId="{EBE4DBE3-8BD4-4F71-8F6E-FCC449331F93}" type="presParOf" srcId="{1ECE9392-6997-47D1-8AE4-C5E59197AD07}" destId="{29A1AACB-29F5-4E45-8C7B-506EEC2473A6}" srcOrd="1" destOrd="0" presId="urn:microsoft.com/office/officeart/2005/8/layout/hierarchy1"/>
    <dgm:cxn modelId="{60225500-E0FE-4C7C-8C2A-CD65EB62F8C2}" type="presParOf" srcId="{475BC9BF-3B7F-45EF-B692-E4029CF395D5}" destId="{D79F95DD-FE41-4999-8146-FEDBFE591851}" srcOrd="1" destOrd="0" presId="urn:microsoft.com/office/officeart/2005/8/layout/hierarchy1"/>
    <dgm:cxn modelId="{131C1557-624A-485B-8994-B4186643D110}" type="presParOf" srcId="{D79F95DD-FE41-4999-8146-FEDBFE591851}" destId="{C3A025AC-2F31-42C9-A37A-556302BEB8A4}" srcOrd="0" destOrd="0" presId="urn:microsoft.com/office/officeart/2005/8/layout/hierarchy1"/>
    <dgm:cxn modelId="{3910801E-80FC-40C7-8471-0C3F093C77CC}" type="presParOf" srcId="{D79F95DD-FE41-4999-8146-FEDBFE591851}" destId="{6154E0FD-9DA8-42DF-924A-8F6420B4B38F}" srcOrd="1" destOrd="0" presId="urn:microsoft.com/office/officeart/2005/8/layout/hierarchy1"/>
    <dgm:cxn modelId="{F41D5032-D231-4946-B7D4-4E0287A174A0}" type="presParOf" srcId="{6154E0FD-9DA8-42DF-924A-8F6420B4B38F}" destId="{95F287BF-FA56-488E-B949-994FA3C352C0}" srcOrd="0" destOrd="0" presId="urn:microsoft.com/office/officeart/2005/8/layout/hierarchy1"/>
    <dgm:cxn modelId="{79BDEE80-E340-4C9B-A0FF-9C322290640E}" type="presParOf" srcId="{95F287BF-FA56-488E-B949-994FA3C352C0}" destId="{BDC4B85B-D3E3-411F-B256-C6C9000348A2}" srcOrd="0" destOrd="0" presId="urn:microsoft.com/office/officeart/2005/8/layout/hierarchy1"/>
    <dgm:cxn modelId="{1F516932-DF29-4D93-AF92-D56CF1711A87}" type="presParOf" srcId="{95F287BF-FA56-488E-B949-994FA3C352C0}" destId="{3D5470B1-321B-4E97-A753-595A962B9E34}" srcOrd="1" destOrd="0" presId="urn:microsoft.com/office/officeart/2005/8/layout/hierarchy1"/>
    <dgm:cxn modelId="{C48D2229-1B7D-480A-B3C3-C3616746E88C}" type="presParOf" srcId="{6154E0FD-9DA8-42DF-924A-8F6420B4B38F}" destId="{78405A12-3FB3-4767-86B4-A4A4B6638E46}" srcOrd="1" destOrd="0" presId="urn:microsoft.com/office/officeart/2005/8/layout/hierarchy1"/>
    <dgm:cxn modelId="{456E5ACE-4EF4-4D00-8EAF-076E04D25EC5}" type="presParOf" srcId="{78405A12-3FB3-4767-86B4-A4A4B6638E46}" destId="{D9762C20-262C-4421-BEB0-E1351F626943}" srcOrd="0" destOrd="0" presId="urn:microsoft.com/office/officeart/2005/8/layout/hierarchy1"/>
    <dgm:cxn modelId="{89FCA8A1-05C0-488D-827E-22FCB6B06759}" type="presParOf" srcId="{78405A12-3FB3-4767-86B4-A4A4B6638E46}" destId="{5FB3D691-CEDB-4BB7-A2D8-C6E96EB59833}" srcOrd="1" destOrd="0" presId="urn:microsoft.com/office/officeart/2005/8/layout/hierarchy1"/>
    <dgm:cxn modelId="{C8BC4D51-8435-4D89-9A45-3642B0D61563}" type="presParOf" srcId="{5FB3D691-CEDB-4BB7-A2D8-C6E96EB59833}" destId="{914F6D6F-2661-4C04-AB6E-C7B6BBE71D40}" srcOrd="0" destOrd="0" presId="urn:microsoft.com/office/officeart/2005/8/layout/hierarchy1"/>
    <dgm:cxn modelId="{101455DA-25F8-4FD0-A028-8E0B62B581A7}" type="presParOf" srcId="{914F6D6F-2661-4C04-AB6E-C7B6BBE71D40}" destId="{42871837-AC53-427B-9EC2-AF8590C40264}" srcOrd="0" destOrd="0" presId="urn:microsoft.com/office/officeart/2005/8/layout/hierarchy1"/>
    <dgm:cxn modelId="{75791AAC-2624-4909-A261-991808D78606}" type="presParOf" srcId="{914F6D6F-2661-4C04-AB6E-C7B6BBE71D40}" destId="{2D3F7BAF-EEED-4760-A70B-440AD0E8B17D}" srcOrd="1" destOrd="0" presId="urn:microsoft.com/office/officeart/2005/8/layout/hierarchy1"/>
    <dgm:cxn modelId="{68FDB8D3-DB00-411C-85B4-39BD23023D38}" type="presParOf" srcId="{5FB3D691-CEDB-4BB7-A2D8-C6E96EB59833}" destId="{CDFA3F02-C384-4674-9B06-7E4E2983AA40}"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762C20-262C-4421-BEB0-E1351F626943}">
      <dsp:nvSpPr>
        <dsp:cNvPr id="0" name=""/>
        <dsp:cNvSpPr/>
      </dsp:nvSpPr>
      <dsp:spPr>
        <a:xfrm>
          <a:off x="4514850" y="1926983"/>
          <a:ext cx="91440" cy="359016"/>
        </a:xfrm>
        <a:custGeom>
          <a:avLst/>
          <a:gdLst/>
          <a:ahLst/>
          <a:cxnLst/>
          <a:rect l="0" t="0" r="0" b="0"/>
          <a:pathLst>
            <a:path>
              <a:moveTo>
                <a:pt x="45720" y="0"/>
              </a:moveTo>
              <a:lnTo>
                <a:pt x="45720" y="359016"/>
              </a:lnTo>
            </a:path>
          </a:pathLst>
        </a:custGeom>
        <a:noFill/>
        <a:ln w="1905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3A025AC-2F31-42C9-A37A-556302BEB8A4}">
      <dsp:nvSpPr>
        <dsp:cNvPr id="0" name=""/>
        <dsp:cNvSpPr/>
      </dsp:nvSpPr>
      <dsp:spPr>
        <a:xfrm>
          <a:off x="4514850" y="784097"/>
          <a:ext cx="91440" cy="359016"/>
        </a:xfrm>
        <a:custGeom>
          <a:avLst/>
          <a:gdLst/>
          <a:ahLst/>
          <a:cxnLst/>
          <a:rect l="0" t="0" r="0" b="0"/>
          <a:pathLst>
            <a:path>
              <a:moveTo>
                <a:pt x="45720" y="0"/>
              </a:moveTo>
              <a:lnTo>
                <a:pt x="45720" y="359016"/>
              </a:lnTo>
            </a:path>
          </a:pathLst>
        </a:custGeom>
        <a:noFill/>
        <a:ln w="1905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48DFA1A-29E2-4EE3-913B-4116643590E6}">
      <dsp:nvSpPr>
        <dsp:cNvPr id="0" name=""/>
        <dsp:cNvSpPr/>
      </dsp:nvSpPr>
      <dsp:spPr>
        <a:xfrm>
          <a:off x="2297430" y="1926983"/>
          <a:ext cx="754380" cy="359016"/>
        </a:xfrm>
        <a:custGeom>
          <a:avLst/>
          <a:gdLst/>
          <a:ahLst/>
          <a:cxnLst/>
          <a:rect l="0" t="0" r="0" b="0"/>
          <a:pathLst>
            <a:path>
              <a:moveTo>
                <a:pt x="0" y="0"/>
              </a:moveTo>
              <a:lnTo>
                <a:pt x="0" y="244659"/>
              </a:lnTo>
              <a:lnTo>
                <a:pt x="754380" y="244659"/>
              </a:lnTo>
              <a:lnTo>
                <a:pt x="754380" y="359016"/>
              </a:lnTo>
            </a:path>
          </a:pathLst>
        </a:custGeom>
        <a:noFill/>
        <a:ln w="1905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D6A8917-783E-4038-92E2-78C16C112AF7}">
      <dsp:nvSpPr>
        <dsp:cNvPr id="0" name=""/>
        <dsp:cNvSpPr/>
      </dsp:nvSpPr>
      <dsp:spPr>
        <a:xfrm>
          <a:off x="1543049" y="1926983"/>
          <a:ext cx="754380" cy="359016"/>
        </a:xfrm>
        <a:custGeom>
          <a:avLst/>
          <a:gdLst/>
          <a:ahLst/>
          <a:cxnLst/>
          <a:rect l="0" t="0" r="0" b="0"/>
          <a:pathLst>
            <a:path>
              <a:moveTo>
                <a:pt x="754380" y="0"/>
              </a:moveTo>
              <a:lnTo>
                <a:pt x="754380" y="244659"/>
              </a:lnTo>
              <a:lnTo>
                <a:pt x="0" y="244659"/>
              </a:lnTo>
              <a:lnTo>
                <a:pt x="0" y="359016"/>
              </a:lnTo>
            </a:path>
          </a:pathLst>
        </a:custGeom>
        <a:noFill/>
        <a:ln w="19050" cap="flat" cmpd="sng" algn="ctr">
          <a:solidFill>
            <a:schemeClr val="accent4">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824FEB5F-124E-4B0A-8080-1D2874A47D86}">
      <dsp:nvSpPr>
        <dsp:cNvPr id="0" name=""/>
        <dsp:cNvSpPr/>
      </dsp:nvSpPr>
      <dsp:spPr>
        <a:xfrm>
          <a:off x="1543049" y="784098"/>
          <a:ext cx="754380" cy="359016"/>
        </a:xfrm>
        <a:custGeom>
          <a:avLst/>
          <a:gdLst/>
          <a:ahLst/>
          <a:cxnLst/>
          <a:rect l="0" t="0" r="0" b="0"/>
          <a:pathLst>
            <a:path>
              <a:moveTo>
                <a:pt x="0" y="0"/>
              </a:moveTo>
              <a:lnTo>
                <a:pt x="0" y="244659"/>
              </a:lnTo>
              <a:lnTo>
                <a:pt x="754380" y="244659"/>
              </a:lnTo>
              <a:lnTo>
                <a:pt x="754380" y="359016"/>
              </a:lnTo>
            </a:path>
          </a:pathLst>
        </a:custGeom>
        <a:noFill/>
        <a:ln w="1905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666B9F73-B3D0-4C05-A138-67F4D14B8F5C}">
      <dsp:nvSpPr>
        <dsp:cNvPr id="0" name=""/>
        <dsp:cNvSpPr/>
      </dsp:nvSpPr>
      <dsp:spPr>
        <a:xfrm>
          <a:off x="788669" y="784098"/>
          <a:ext cx="754380" cy="359016"/>
        </a:xfrm>
        <a:custGeom>
          <a:avLst/>
          <a:gdLst/>
          <a:ahLst/>
          <a:cxnLst/>
          <a:rect l="0" t="0" r="0" b="0"/>
          <a:pathLst>
            <a:path>
              <a:moveTo>
                <a:pt x="754380" y="0"/>
              </a:moveTo>
              <a:lnTo>
                <a:pt x="754380" y="244659"/>
              </a:lnTo>
              <a:lnTo>
                <a:pt x="0" y="244659"/>
              </a:lnTo>
              <a:lnTo>
                <a:pt x="0" y="359016"/>
              </a:lnTo>
            </a:path>
          </a:pathLst>
        </a:custGeom>
        <a:noFill/>
        <a:ln w="19050" cap="flat" cmpd="sng" algn="ctr">
          <a:solidFill>
            <a:schemeClr val="accent3">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6D15623-D36A-4973-A24C-1E1BFBF80D54}">
      <dsp:nvSpPr>
        <dsp:cNvPr id="0" name=""/>
        <dsp:cNvSpPr/>
      </dsp:nvSpPr>
      <dsp:spPr>
        <a:xfrm>
          <a:off x="925829" y="228"/>
          <a:ext cx="1234440" cy="783869"/>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1F9E5B2E-B45A-44FA-9BE4-480762643886}">
      <dsp:nvSpPr>
        <dsp:cNvPr id="0" name=""/>
        <dsp:cNvSpPr/>
      </dsp:nvSpPr>
      <dsp:spPr>
        <a:xfrm>
          <a:off x="1062989" y="130530"/>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Technology acceptance theory </a:t>
          </a:r>
        </a:p>
      </dsp:txBody>
      <dsp:txXfrm>
        <a:off x="1085948" y="153489"/>
        <a:ext cx="1188522" cy="737951"/>
      </dsp:txXfrm>
    </dsp:sp>
    <dsp:sp modelId="{5E9FD57F-761B-43E6-89D7-B61C2E758D4B}">
      <dsp:nvSpPr>
        <dsp:cNvPr id="0" name=""/>
        <dsp:cNvSpPr/>
      </dsp:nvSpPr>
      <dsp:spPr>
        <a:xfrm>
          <a:off x="171449" y="1143114"/>
          <a:ext cx="1234440" cy="783869"/>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0693CFB8-6B9F-4778-90B9-41161C77A923}">
      <dsp:nvSpPr>
        <dsp:cNvPr id="0" name=""/>
        <dsp:cNvSpPr/>
      </dsp:nvSpPr>
      <dsp:spPr>
        <a:xfrm>
          <a:off x="308609" y="1273416"/>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Perceived ease of use </a:t>
          </a:r>
        </a:p>
      </dsp:txBody>
      <dsp:txXfrm>
        <a:off x="331568" y="1296375"/>
        <a:ext cx="1188522" cy="737951"/>
      </dsp:txXfrm>
    </dsp:sp>
    <dsp:sp modelId="{72BCB67D-9F19-4617-B796-90A8B54DD33E}">
      <dsp:nvSpPr>
        <dsp:cNvPr id="0" name=""/>
        <dsp:cNvSpPr/>
      </dsp:nvSpPr>
      <dsp:spPr>
        <a:xfrm>
          <a:off x="1680210" y="1143114"/>
          <a:ext cx="1234440" cy="783869"/>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F14D768-1267-4D38-A056-D816EA1A60A9}">
      <dsp:nvSpPr>
        <dsp:cNvPr id="0" name=""/>
        <dsp:cNvSpPr/>
      </dsp:nvSpPr>
      <dsp:spPr>
        <a:xfrm>
          <a:off x="1817370" y="1273416"/>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Perceived usefulness </a:t>
          </a:r>
        </a:p>
      </dsp:txBody>
      <dsp:txXfrm>
        <a:off x="1840329" y="1296375"/>
        <a:ext cx="1188522" cy="737951"/>
      </dsp:txXfrm>
    </dsp:sp>
    <dsp:sp modelId="{BF1F42BE-9339-4A6E-B357-2C73390928FA}">
      <dsp:nvSpPr>
        <dsp:cNvPr id="0" name=""/>
        <dsp:cNvSpPr/>
      </dsp:nvSpPr>
      <dsp:spPr>
        <a:xfrm>
          <a:off x="925829" y="2286000"/>
          <a:ext cx="1234440" cy="783869"/>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709EE91F-A7E8-4F06-AFAC-23CC20F56D26}">
      <dsp:nvSpPr>
        <dsp:cNvPr id="0" name=""/>
        <dsp:cNvSpPr/>
      </dsp:nvSpPr>
      <dsp:spPr>
        <a:xfrm>
          <a:off x="1062989" y="2416301"/>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Affect adoption of EV</a:t>
          </a:r>
        </a:p>
      </dsp:txBody>
      <dsp:txXfrm>
        <a:off x="1085948" y="2439260"/>
        <a:ext cx="1188522" cy="737951"/>
      </dsp:txXfrm>
    </dsp:sp>
    <dsp:sp modelId="{E01F5DCD-AF63-473E-BF4E-8F04A26A2B6D}">
      <dsp:nvSpPr>
        <dsp:cNvPr id="0" name=""/>
        <dsp:cNvSpPr/>
      </dsp:nvSpPr>
      <dsp:spPr>
        <a:xfrm>
          <a:off x="2434590" y="2286000"/>
          <a:ext cx="1234440" cy="783869"/>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8D6BD9A4-ADCE-4794-9AF5-7BA663DEB5F2}">
      <dsp:nvSpPr>
        <dsp:cNvPr id="0" name=""/>
        <dsp:cNvSpPr/>
      </dsp:nvSpPr>
      <dsp:spPr>
        <a:xfrm>
          <a:off x="2571750" y="2416301"/>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Affect management of fleet</a:t>
          </a:r>
        </a:p>
      </dsp:txBody>
      <dsp:txXfrm>
        <a:off x="2594709" y="2439260"/>
        <a:ext cx="1188522" cy="737951"/>
      </dsp:txXfrm>
    </dsp:sp>
    <dsp:sp modelId="{F8B04392-E6A6-4DF5-9015-F735872286E5}">
      <dsp:nvSpPr>
        <dsp:cNvPr id="0" name=""/>
        <dsp:cNvSpPr/>
      </dsp:nvSpPr>
      <dsp:spPr>
        <a:xfrm>
          <a:off x="3943350" y="228"/>
          <a:ext cx="1234440" cy="783869"/>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9A1AACB-29F5-4E45-8C7B-506EEC2473A6}">
      <dsp:nvSpPr>
        <dsp:cNvPr id="0" name=""/>
        <dsp:cNvSpPr/>
      </dsp:nvSpPr>
      <dsp:spPr>
        <a:xfrm>
          <a:off x="4080510" y="130530"/>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Resource-based view</a:t>
          </a:r>
        </a:p>
      </dsp:txBody>
      <dsp:txXfrm>
        <a:off x="4103469" y="153489"/>
        <a:ext cx="1188522" cy="737951"/>
      </dsp:txXfrm>
    </dsp:sp>
    <dsp:sp modelId="{BDC4B85B-D3E3-411F-B256-C6C9000348A2}">
      <dsp:nvSpPr>
        <dsp:cNvPr id="0" name=""/>
        <dsp:cNvSpPr/>
      </dsp:nvSpPr>
      <dsp:spPr>
        <a:xfrm>
          <a:off x="3943350" y="1143114"/>
          <a:ext cx="1234440" cy="783869"/>
        </a:xfrm>
        <a:prstGeom prst="roundRect">
          <a:avLst>
            <a:gd name="adj" fmla="val 1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3D5470B1-321B-4E97-A753-595A962B9E34}">
      <dsp:nvSpPr>
        <dsp:cNvPr id="0" name=""/>
        <dsp:cNvSpPr/>
      </dsp:nvSpPr>
      <dsp:spPr>
        <a:xfrm>
          <a:off x="4080510" y="1273416"/>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latin typeface="Times New Roman" panose="02020603050405020304" pitchFamily="18" charset="0"/>
              <a:cs typeface="Times New Roman" panose="02020603050405020304" pitchFamily="18" charset="0"/>
            </a:rPr>
            <a:t>Organizational resources</a:t>
          </a:r>
          <a:endParaRPr lang="en-IN" sz="1200" kern="1200">
            <a:latin typeface="Times New Roman" panose="02020603050405020304" pitchFamily="18" charset="0"/>
            <a:cs typeface="Times New Roman" panose="02020603050405020304" pitchFamily="18" charset="0"/>
          </a:endParaRPr>
        </a:p>
      </dsp:txBody>
      <dsp:txXfrm>
        <a:off x="4103469" y="1296375"/>
        <a:ext cx="1188522" cy="737951"/>
      </dsp:txXfrm>
    </dsp:sp>
    <dsp:sp modelId="{42871837-AC53-427B-9EC2-AF8590C40264}">
      <dsp:nvSpPr>
        <dsp:cNvPr id="0" name=""/>
        <dsp:cNvSpPr/>
      </dsp:nvSpPr>
      <dsp:spPr>
        <a:xfrm>
          <a:off x="3943350" y="2285999"/>
          <a:ext cx="1234440" cy="783869"/>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sp>
    <dsp:sp modelId="{2D3F7BAF-EEED-4760-A70B-440AD0E8B17D}">
      <dsp:nvSpPr>
        <dsp:cNvPr id="0" name=""/>
        <dsp:cNvSpPr/>
      </dsp:nvSpPr>
      <dsp:spPr>
        <a:xfrm>
          <a:off x="4080510" y="2416302"/>
          <a:ext cx="1234440" cy="783869"/>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Impact EV integration into the business process.</a:t>
          </a:r>
        </a:p>
      </dsp:txBody>
      <dsp:txXfrm>
        <a:off x="4103469" y="2439261"/>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2C54D-EB4F-4104-8194-AC694611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19909</Words>
  <Characters>113486</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pallavichaturvedi114@gmail.com</dc:creator>
  <cp:keywords/>
  <dc:description/>
  <cp:lastModifiedBy>bogdan sorin grigore</cp:lastModifiedBy>
  <cp:revision>3</cp:revision>
  <dcterms:created xsi:type="dcterms:W3CDTF">2025-12-15T21:22:00Z</dcterms:created>
  <dcterms:modified xsi:type="dcterms:W3CDTF">2025-12-15T21:28:00Z</dcterms:modified>
</cp:coreProperties>
</file>