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83D65" w14:textId="2A5BD20A" w:rsidR="003124B2" w:rsidRDefault="003124B2" w:rsidP="003124B2">
      <w:pPr>
        <w:spacing w:line="360" w:lineRule="auto"/>
        <w:jc w:val="center"/>
        <w:rPr>
          <w:rStyle w:val="Strong"/>
          <w:rFonts w:ascii="Arial" w:hAnsi="Arial" w:cs="Arial"/>
          <w:color w:val="1D2125"/>
          <w:sz w:val="36"/>
          <w:szCs w:val="36"/>
        </w:rPr>
      </w:pPr>
      <w:r>
        <w:rPr>
          <w:rFonts w:ascii="Arial" w:hAnsi="Arial" w:cs="Arial"/>
          <w:b/>
          <w:bCs/>
          <w:noProof/>
          <w:color w:val="1D2125"/>
          <w:sz w:val="36"/>
          <w:szCs w:val="36"/>
          <w14:ligatures w14:val="standardContextual"/>
        </w:rPr>
        <w:drawing>
          <wp:inline distT="0" distB="0" distL="0" distR="0" wp14:anchorId="72F13321" wp14:editId="43C1AC5F">
            <wp:extent cx="1895740" cy="4753638"/>
            <wp:effectExtent l="0" t="0" r="0" b="0"/>
            <wp:docPr id="14892679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267928" name="Picture 1489267928"/>
                    <pic:cNvPicPr/>
                  </pic:nvPicPr>
                  <pic:blipFill>
                    <a:blip r:embed="rId7">
                      <a:extLst>
                        <a:ext uri="{28A0092B-C50C-407E-A947-70E740481C1C}">
                          <a14:useLocalDpi xmlns:a14="http://schemas.microsoft.com/office/drawing/2010/main" val="0"/>
                        </a:ext>
                      </a:extLst>
                    </a:blip>
                    <a:stretch>
                      <a:fillRect/>
                    </a:stretch>
                  </pic:blipFill>
                  <pic:spPr>
                    <a:xfrm rot="16200000">
                      <a:off x="0" y="0"/>
                      <a:ext cx="1895740" cy="4753638"/>
                    </a:xfrm>
                    <a:prstGeom prst="rect">
                      <a:avLst/>
                    </a:prstGeom>
                  </pic:spPr>
                </pic:pic>
              </a:graphicData>
            </a:graphic>
          </wp:inline>
        </w:drawing>
      </w:r>
    </w:p>
    <w:p w14:paraId="042E2F1A" w14:textId="65A17090" w:rsidR="003124B2" w:rsidRDefault="003124B2" w:rsidP="003124B2">
      <w:pPr>
        <w:spacing w:line="360" w:lineRule="auto"/>
        <w:jc w:val="center"/>
        <w:rPr>
          <w:rStyle w:val="Strong"/>
          <w:rFonts w:ascii="Arial" w:hAnsi="Arial" w:cs="Arial"/>
          <w:color w:val="1D2125"/>
          <w:sz w:val="36"/>
          <w:szCs w:val="36"/>
        </w:rPr>
      </w:pPr>
      <w:r>
        <w:rPr>
          <w:rStyle w:val="Strong"/>
          <w:rFonts w:ascii="Arial" w:hAnsi="Arial" w:cs="Arial"/>
          <w:color w:val="1D2125"/>
          <w:sz w:val="36"/>
          <w:szCs w:val="36"/>
        </w:rPr>
        <w:t>Digital Transformation in the Health and Care Professions (BMHP6026)</w:t>
      </w:r>
    </w:p>
    <w:p w14:paraId="7AD1BD4D" w14:textId="77777777" w:rsidR="003124B2" w:rsidRDefault="003124B2" w:rsidP="003124B2">
      <w:pPr>
        <w:spacing w:line="360" w:lineRule="auto"/>
        <w:jc w:val="center"/>
        <w:rPr>
          <w:rStyle w:val="Strong"/>
          <w:rFonts w:ascii="Arial" w:hAnsi="Arial" w:cs="Arial"/>
          <w:color w:val="1D2125"/>
          <w:sz w:val="36"/>
          <w:szCs w:val="36"/>
        </w:rPr>
      </w:pPr>
    </w:p>
    <w:p w14:paraId="5B583067" w14:textId="77777777" w:rsidR="003124B2" w:rsidRDefault="003124B2" w:rsidP="003124B2">
      <w:pPr>
        <w:spacing w:line="360" w:lineRule="auto"/>
        <w:jc w:val="center"/>
        <w:rPr>
          <w:rStyle w:val="Strong"/>
          <w:rFonts w:ascii="Arial" w:hAnsi="Arial" w:cs="Arial"/>
          <w:color w:val="1D2125"/>
          <w:sz w:val="36"/>
          <w:szCs w:val="36"/>
        </w:rPr>
      </w:pPr>
    </w:p>
    <w:p w14:paraId="4B4865FE" w14:textId="34DB5620" w:rsidR="003124B2" w:rsidRPr="0080312C" w:rsidRDefault="003124B2" w:rsidP="003124B2">
      <w:pPr>
        <w:spacing w:line="360" w:lineRule="auto"/>
        <w:rPr>
          <w:rStyle w:val="Strong"/>
          <w:rFonts w:ascii="Arial" w:hAnsi="Arial" w:cs="Arial"/>
          <w:b w:val="0"/>
          <w:bCs w:val="0"/>
          <w:color w:val="1D2125"/>
          <w:sz w:val="22"/>
          <w:szCs w:val="22"/>
        </w:rPr>
      </w:pPr>
      <w:r w:rsidRPr="0080312C">
        <w:rPr>
          <w:rFonts w:ascii="Arial" w:hAnsi="Arial" w:cs="Arial"/>
          <w:color w:val="000000"/>
          <w:sz w:val="22"/>
          <w:szCs w:val="22"/>
        </w:rPr>
        <w:t>Component 1: Written Repor</w:t>
      </w:r>
      <w:r w:rsidR="00BC0D26">
        <w:rPr>
          <w:rFonts w:ascii="Arial" w:hAnsi="Arial" w:cs="Arial"/>
          <w:color w:val="000000"/>
          <w:sz w:val="22"/>
          <w:szCs w:val="22"/>
        </w:rPr>
        <w:t>t</w:t>
      </w:r>
    </w:p>
    <w:p w14:paraId="337D9FC2" w14:textId="5E6ACD5A" w:rsidR="003124B2" w:rsidRPr="0080312C" w:rsidRDefault="003124B2" w:rsidP="003124B2">
      <w:pPr>
        <w:spacing w:line="360" w:lineRule="auto"/>
        <w:rPr>
          <w:rStyle w:val="Strong"/>
          <w:rFonts w:ascii="Arial" w:hAnsi="Arial" w:cs="Arial"/>
          <w:b w:val="0"/>
          <w:bCs w:val="0"/>
          <w:color w:val="1D2125"/>
          <w:sz w:val="22"/>
          <w:szCs w:val="22"/>
        </w:rPr>
      </w:pPr>
      <w:r w:rsidRPr="0080312C">
        <w:rPr>
          <w:rStyle w:val="Strong"/>
          <w:rFonts w:ascii="Arial" w:hAnsi="Arial" w:cs="Arial"/>
          <w:b w:val="0"/>
          <w:bCs w:val="0"/>
          <w:color w:val="1D2125"/>
          <w:sz w:val="22"/>
          <w:szCs w:val="22"/>
        </w:rPr>
        <w:t>Student name:</w:t>
      </w:r>
      <w:r w:rsidR="003A6C44" w:rsidRPr="0080312C">
        <w:rPr>
          <w:rStyle w:val="Strong"/>
          <w:rFonts w:ascii="Arial" w:hAnsi="Arial" w:cs="Arial"/>
          <w:b w:val="0"/>
          <w:bCs w:val="0"/>
          <w:color w:val="1D2125"/>
          <w:sz w:val="22"/>
          <w:szCs w:val="22"/>
        </w:rPr>
        <w:t xml:space="preserve"> Noemi Canu</w:t>
      </w:r>
    </w:p>
    <w:p w14:paraId="7566B130" w14:textId="71943984" w:rsidR="003124B2" w:rsidRPr="0080312C" w:rsidRDefault="003124B2" w:rsidP="003124B2">
      <w:pPr>
        <w:spacing w:line="360" w:lineRule="auto"/>
        <w:rPr>
          <w:rStyle w:val="Strong"/>
          <w:rFonts w:ascii="Arial" w:hAnsi="Arial" w:cs="Arial"/>
          <w:b w:val="0"/>
          <w:bCs w:val="0"/>
          <w:color w:val="1D2125"/>
          <w:sz w:val="22"/>
          <w:szCs w:val="22"/>
        </w:rPr>
      </w:pPr>
      <w:r w:rsidRPr="0080312C">
        <w:rPr>
          <w:rStyle w:val="Strong"/>
          <w:rFonts w:ascii="Arial" w:hAnsi="Arial" w:cs="Arial"/>
          <w:b w:val="0"/>
          <w:bCs w:val="0"/>
          <w:color w:val="1D2125"/>
          <w:sz w:val="22"/>
          <w:szCs w:val="22"/>
        </w:rPr>
        <w:t>Student number:</w:t>
      </w:r>
      <w:r w:rsidR="005B3DAA" w:rsidRPr="0080312C">
        <w:rPr>
          <w:rStyle w:val="Strong"/>
          <w:rFonts w:ascii="Arial" w:hAnsi="Arial" w:cs="Arial"/>
          <w:b w:val="0"/>
          <w:bCs w:val="0"/>
          <w:color w:val="1D2125"/>
          <w:sz w:val="22"/>
          <w:szCs w:val="22"/>
        </w:rPr>
        <w:t xml:space="preserve"> 2124164</w:t>
      </w:r>
    </w:p>
    <w:p w14:paraId="7FA864DC" w14:textId="638CD8C0" w:rsidR="003124B2" w:rsidRPr="0080312C" w:rsidRDefault="003124B2" w:rsidP="003124B2">
      <w:pPr>
        <w:spacing w:line="360" w:lineRule="auto"/>
        <w:rPr>
          <w:rStyle w:val="Strong"/>
          <w:rFonts w:ascii="Arial" w:hAnsi="Arial" w:cs="Arial"/>
          <w:b w:val="0"/>
          <w:bCs w:val="0"/>
          <w:color w:val="1D2125"/>
          <w:sz w:val="22"/>
          <w:szCs w:val="22"/>
        </w:rPr>
      </w:pPr>
      <w:r w:rsidRPr="0080312C">
        <w:rPr>
          <w:rStyle w:val="Strong"/>
          <w:rFonts w:ascii="Arial" w:hAnsi="Arial" w:cs="Arial"/>
          <w:b w:val="0"/>
          <w:bCs w:val="0"/>
          <w:color w:val="1D2125"/>
          <w:sz w:val="22"/>
          <w:szCs w:val="22"/>
        </w:rPr>
        <w:t>Lecturer’s name:</w:t>
      </w:r>
      <w:r w:rsidR="005B3DAA" w:rsidRPr="0080312C">
        <w:rPr>
          <w:rStyle w:val="Strong"/>
          <w:rFonts w:ascii="Arial" w:hAnsi="Arial" w:cs="Arial"/>
          <w:b w:val="0"/>
          <w:bCs w:val="0"/>
          <w:color w:val="1D2125"/>
          <w:sz w:val="22"/>
          <w:szCs w:val="22"/>
        </w:rPr>
        <w:t xml:space="preserve"> Laila Surani</w:t>
      </w:r>
    </w:p>
    <w:p w14:paraId="7D891C66" w14:textId="77777777" w:rsidR="003124B2" w:rsidRDefault="003124B2" w:rsidP="003124B2">
      <w:pPr>
        <w:spacing w:line="360" w:lineRule="auto"/>
        <w:rPr>
          <w:rFonts w:ascii="Arial" w:hAnsi="Arial" w:cs="Arial"/>
          <w:sz w:val="36"/>
          <w:szCs w:val="36"/>
        </w:rPr>
      </w:pPr>
    </w:p>
    <w:p w14:paraId="380EA4FD" w14:textId="77777777" w:rsidR="008A660B" w:rsidRDefault="008A660B" w:rsidP="003124B2">
      <w:pPr>
        <w:spacing w:line="360" w:lineRule="auto"/>
        <w:rPr>
          <w:rFonts w:ascii="Arial" w:hAnsi="Arial" w:cs="Arial"/>
          <w:sz w:val="36"/>
          <w:szCs w:val="36"/>
        </w:rPr>
      </w:pPr>
    </w:p>
    <w:p w14:paraId="323C4826" w14:textId="77777777" w:rsidR="008A660B" w:rsidRDefault="008A660B" w:rsidP="003124B2">
      <w:pPr>
        <w:spacing w:line="360" w:lineRule="auto"/>
        <w:rPr>
          <w:rFonts w:ascii="Arial" w:hAnsi="Arial" w:cs="Arial"/>
          <w:sz w:val="36"/>
          <w:szCs w:val="36"/>
        </w:rPr>
      </w:pPr>
    </w:p>
    <w:p w14:paraId="4ED0FD8E" w14:textId="77777777" w:rsidR="008A660B" w:rsidRDefault="008A660B" w:rsidP="003124B2">
      <w:pPr>
        <w:spacing w:line="360" w:lineRule="auto"/>
        <w:rPr>
          <w:rFonts w:ascii="Arial" w:hAnsi="Arial" w:cs="Arial"/>
          <w:sz w:val="36"/>
          <w:szCs w:val="36"/>
        </w:rPr>
      </w:pPr>
    </w:p>
    <w:p w14:paraId="5959FF08" w14:textId="77777777" w:rsidR="008A660B" w:rsidRDefault="008A660B" w:rsidP="003124B2">
      <w:pPr>
        <w:spacing w:line="360" w:lineRule="auto"/>
        <w:rPr>
          <w:rFonts w:ascii="Arial" w:hAnsi="Arial" w:cs="Arial"/>
          <w:sz w:val="36"/>
          <w:szCs w:val="36"/>
        </w:rPr>
      </w:pPr>
    </w:p>
    <w:p w14:paraId="5498EDE7" w14:textId="77777777" w:rsidR="008A660B" w:rsidRDefault="008A660B" w:rsidP="003124B2">
      <w:pPr>
        <w:spacing w:line="360" w:lineRule="auto"/>
        <w:rPr>
          <w:rFonts w:ascii="Arial" w:hAnsi="Arial" w:cs="Arial"/>
          <w:sz w:val="36"/>
          <w:szCs w:val="36"/>
        </w:rPr>
      </w:pPr>
    </w:p>
    <w:p w14:paraId="78D9DAB3" w14:textId="77777777" w:rsidR="008A660B" w:rsidRDefault="008A660B" w:rsidP="003124B2">
      <w:pPr>
        <w:spacing w:line="360" w:lineRule="auto"/>
        <w:rPr>
          <w:rFonts w:ascii="Arial" w:hAnsi="Arial" w:cs="Arial"/>
          <w:sz w:val="36"/>
          <w:szCs w:val="36"/>
        </w:rPr>
      </w:pPr>
    </w:p>
    <w:p w14:paraId="2F9E2C5A" w14:textId="10135E8F" w:rsidR="003124B2" w:rsidRPr="00C712B1" w:rsidRDefault="003124B2" w:rsidP="00C712B1">
      <w:pPr>
        <w:pStyle w:val="Heading2"/>
      </w:pPr>
      <w:bookmarkStart w:id="0" w:name="_Toc223895301"/>
      <w:bookmarkStart w:id="1" w:name="_Toc223895740"/>
      <w:r w:rsidRPr="00C712B1">
        <w:lastRenderedPageBreak/>
        <w:t>Table of contents:</w:t>
      </w:r>
      <w:bookmarkEnd w:id="0"/>
      <w:bookmarkEnd w:id="1"/>
    </w:p>
    <w:sdt>
      <w:sdtPr>
        <w:rPr>
          <w:rFonts w:ascii="Aptos" w:eastAsia="Aptos" w:hAnsi="Aptos" w:cs="Times New Roman"/>
          <w:color w:val="auto"/>
          <w:kern w:val="2"/>
          <w:sz w:val="24"/>
          <w:szCs w:val="24"/>
          <w:lang w:val="en-GB"/>
        </w:rPr>
        <w:id w:val="231902831"/>
        <w:docPartObj>
          <w:docPartGallery w:val="Table of Contents"/>
          <w:docPartUnique/>
        </w:docPartObj>
      </w:sdtPr>
      <w:sdtEndPr>
        <w:rPr>
          <w:b/>
          <w:bCs/>
        </w:rPr>
      </w:sdtEndPr>
      <w:sdtContent>
        <w:p w14:paraId="2A7E6303" w14:textId="4837AFAF" w:rsidR="00C236D0" w:rsidRDefault="00C236D0">
          <w:pPr>
            <w:pStyle w:val="TOCHeading"/>
          </w:pPr>
        </w:p>
        <w:p w14:paraId="478490F6" w14:textId="2BDB7602" w:rsidR="00C236D0" w:rsidRDefault="00C236D0">
          <w:pPr>
            <w:pStyle w:val="TOC2"/>
            <w:tabs>
              <w:tab w:val="right" w:leader="dot" w:pos="9016"/>
            </w:tabs>
            <w:rPr>
              <w:rFonts w:asciiTheme="minorHAnsi" w:eastAsiaTheme="minorEastAsia" w:hAnsiTheme="minorHAnsi" w:cstheme="minorBidi"/>
              <w:noProof/>
              <w:lang w:eastAsia="en-GB"/>
              <w14:ligatures w14:val="standardContextual"/>
            </w:rPr>
          </w:pPr>
          <w:r>
            <w:fldChar w:fldCharType="begin"/>
          </w:r>
          <w:r>
            <w:instrText xml:space="preserve"> TOC \o "1-3" \h \z \u </w:instrText>
          </w:r>
          <w:r>
            <w:fldChar w:fldCharType="separate"/>
          </w:r>
          <w:hyperlink w:anchor="_Toc223895740" w:history="1">
            <w:r w:rsidRPr="00727AE2">
              <w:rPr>
                <w:rStyle w:val="Hyperlink"/>
                <w:noProof/>
              </w:rPr>
              <w:t>Table of contents:</w:t>
            </w:r>
            <w:r>
              <w:rPr>
                <w:noProof/>
                <w:webHidden/>
              </w:rPr>
              <w:tab/>
            </w:r>
            <w:r>
              <w:rPr>
                <w:noProof/>
                <w:webHidden/>
              </w:rPr>
              <w:fldChar w:fldCharType="begin"/>
            </w:r>
            <w:r>
              <w:rPr>
                <w:noProof/>
                <w:webHidden/>
              </w:rPr>
              <w:instrText xml:space="preserve"> PAGEREF _Toc223895740 \h </w:instrText>
            </w:r>
            <w:r>
              <w:rPr>
                <w:noProof/>
                <w:webHidden/>
              </w:rPr>
            </w:r>
            <w:r>
              <w:rPr>
                <w:noProof/>
                <w:webHidden/>
              </w:rPr>
              <w:fldChar w:fldCharType="separate"/>
            </w:r>
            <w:r>
              <w:rPr>
                <w:noProof/>
                <w:webHidden/>
              </w:rPr>
              <w:t>2</w:t>
            </w:r>
            <w:r>
              <w:rPr>
                <w:noProof/>
                <w:webHidden/>
              </w:rPr>
              <w:fldChar w:fldCharType="end"/>
            </w:r>
          </w:hyperlink>
        </w:p>
        <w:p w14:paraId="43BA0D0D" w14:textId="5EE483E9" w:rsidR="00C236D0" w:rsidRDefault="00C236D0">
          <w:pPr>
            <w:pStyle w:val="TOC2"/>
            <w:tabs>
              <w:tab w:val="right" w:leader="dot" w:pos="9016"/>
            </w:tabs>
            <w:rPr>
              <w:rFonts w:asciiTheme="minorHAnsi" w:eastAsiaTheme="minorEastAsia" w:hAnsiTheme="minorHAnsi" w:cstheme="minorBidi"/>
              <w:noProof/>
              <w:lang w:eastAsia="en-GB"/>
              <w14:ligatures w14:val="standardContextual"/>
            </w:rPr>
          </w:pPr>
          <w:hyperlink w:anchor="_Toc223895741" w:history="1">
            <w:r w:rsidRPr="00727AE2">
              <w:rPr>
                <w:rStyle w:val="Hyperlink"/>
                <w:noProof/>
              </w:rPr>
              <w:t>Introduction</w:t>
            </w:r>
            <w:r>
              <w:rPr>
                <w:noProof/>
                <w:webHidden/>
              </w:rPr>
              <w:tab/>
            </w:r>
            <w:r>
              <w:rPr>
                <w:noProof/>
                <w:webHidden/>
              </w:rPr>
              <w:fldChar w:fldCharType="begin"/>
            </w:r>
            <w:r>
              <w:rPr>
                <w:noProof/>
                <w:webHidden/>
              </w:rPr>
              <w:instrText xml:space="preserve"> PAGEREF _Toc223895741 \h </w:instrText>
            </w:r>
            <w:r>
              <w:rPr>
                <w:noProof/>
                <w:webHidden/>
              </w:rPr>
            </w:r>
            <w:r>
              <w:rPr>
                <w:noProof/>
                <w:webHidden/>
              </w:rPr>
              <w:fldChar w:fldCharType="separate"/>
            </w:r>
            <w:r>
              <w:rPr>
                <w:noProof/>
                <w:webHidden/>
              </w:rPr>
              <w:t>2</w:t>
            </w:r>
            <w:r>
              <w:rPr>
                <w:noProof/>
                <w:webHidden/>
              </w:rPr>
              <w:fldChar w:fldCharType="end"/>
            </w:r>
          </w:hyperlink>
        </w:p>
        <w:p w14:paraId="539383D6" w14:textId="08BE72AD" w:rsidR="00C236D0" w:rsidRDefault="00C236D0">
          <w:pPr>
            <w:pStyle w:val="TOC2"/>
            <w:tabs>
              <w:tab w:val="right" w:leader="dot" w:pos="9016"/>
            </w:tabs>
            <w:rPr>
              <w:rFonts w:asciiTheme="minorHAnsi" w:eastAsiaTheme="minorEastAsia" w:hAnsiTheme="minorHAnsi" w:cstheme="minorBidi"/>
              <w:noProof/>
              <w:lang w:eastAsia="en-GB"/>
              <w14:ligatures w14:val="standardContextual"/>
            </w:rPr>
          </w:pPr>
          <w:hyperlink w:anchor="_Toc223895742" w:history="1">
            <w:r w:rsidRPr="00727AE2">
              <w:rPr>
                <w:rStyle w:val="Hyperlink"/>
                <w:noProof/>
              </w:rPr>
              <w:t>Impact on the workforce</w:t>
            </w:r>
            <w:r>
              <w:rPr>
                <w:noProof/>
                <w:webHidden/>
              </w:rPr>
              <w:tab/>
            </w:r>
            <w:r>
              <w:rPr>
                <w:noProof/>
                <w:webHidden/>
              </w:rPr>
              <w:fldChar w:fldCharType="begin"/>
            </w:r>
            <w:r>
              <w:rPr>
                <w:noProof/>
                <w:webHidden/>
              </w:rPr>
              <w:instrText xml:space="preserve"> PAGEREF _Toc223895742 \h </w:instrText>
            </w:r>
            <w:r>
              <w:rPr>
                <w:noProof/>
                <w:webHidden/>
              </w:rPr>
            </w:r>
            <w:r>
              <w:rPr>
                <w:noProof/>
                <w:webHidden/>
              </w:rPr>
              <w:fldChar w:fldCharType="separate"/>
            </w:r>
            <w:r>
              <w:rPr>
                <w:noProof/>
                <w:webHidden/>
              </w:rPr>
              <w:t>3</w:t>
            </w:r>
            <w:r>
              <w:rPr>
                <w:noProof/>
                <w:webHidden/>
              </w:rPr>
              <w:fldChar w:fldCharType="end"/>
            </w:r>
          </w:hyperlink>
        </w:p>
        <w:p w14:paraId="5D3599F5" w14:textId="38E0ABD8" w:rsidR="00C236D0" w:rsidRDefault="00C236D0">
          <w:pPr>
            <w:pStyle w:val="TOC2"/>
            <w:tabs>
              <w:tab w:val="right" w:leader="dot" w:pos="9016"/>
            </w:tabs>
            <w:rPr>
              <w:rFonts w:asciiTheme="minorHAnsi" w:eastAsiaTheme="minorEastAsia" w:hAnsiTheme="minorHAnsi" w:cstheme="minorBidi"/>
              <w:noProof/>
              <w:lang w:eastAsia="en-GB"/>
              <w14:ligatures w14:val="standardContextual"/>
            </w:rPr>
          </w:pPr>
          <w:hyperlink w:anchor="_Toc223895743" w:history="1">
            <w:r w:rsidRPr="00727AE2">
              <w:rPr>
                <w:rStyle w:val="Hyperlink"/>
                <w:noProof/>
              </w:rPr>
              <w:t>Impact on service delivery</w:t>
            </w:r>
            <w:r>
              <w:rPr>
                <w:noProof/>
                <w:webHidden/>
              </w:rPr>
              <w:tab/>
            </w:r>
            <w:r>
              <w:rPr>
                <w:noProof/>
                <w:webHidden/>
              </w:rPr>
              <w:fldChar w:fldCharType="begin"/>
            </w:r>
            <w:r>
              <w:rPr>
                <w:noProof/>
                <w:webHidden/>
              </w:rPr>
              <w:instrText xml:space="preserve"> PAGEREF _Toc223895743 \h </w:instrText>
            </w:r>
            <w:r>
              <w:rPr>
                <w:noProof/>
                <w:webHidden/>
              </w:rPr>
            </w:r>
            <w:r>
              <w:rPr>
                <w:noProof/>
                <w:webHidden/>
              </w:rPr>
              <w:fldChar w:fldCharType="separate"/>
            </w:r>
            <w:r>
              <w:rPr>
                <w:noProof/>
                <w:webHidden/>
              </w:rPr>
              <w:t>4</w:t>
            </w:r>
            <w:r>
              <w:rPr>
                <w:noProof/>
                <w:webHidden/>
              </w:rPr>
              <w:fldChar w:fldCharType="end"/>
            </w:r>
          </w:hyperlink>
        </w:p>
        <w:p w14:paraId="6C603773" w14:textId="4A75DAA6" w:rsidR="00C236D0" w:rsidRDefault="00C236D0">
          <w:pPr>
            <w:pStyle w:val="TOC2"/>
            <w:tabs>
              <w:tab w:val="right" w:leader="dot" w:pos="9016"/>
            </w:tabs>
            <w:rPr>
              <w:rFonts w:asciiTheme="minorHAnsi" w:eastAsiaTheme="minorEastAsia" w:hAnsiTheme="minorHAnsi" w:cstheme="minorBidi"/>
              <w:noProof/>
              <w:lang w:eastAsia="en-GB"/>
              <w14:ligatures w14:val="standardContextual"/>
            </w:rPr>
          </w:pPr>
          <w:hyperlink w:anchor="_Toc223895744" w:history="1">
            <w:r w:rsidRPr="00727AE2">
              <w:rPr>
                <w:rStyle w:val="Hyperlink"/>
                <w:noProof/>
              </w:rPr>
              <w:t>Impact on patients</w:t>
            </w:r>
            <w:r>
              <w:rPr>
                <w:noProof/>
                <w:webHidden/>
              </w:rPr>
              <w:tab/>
            </w:r>
            <w:r>
              <w:rPr>
                <w:noProof/>
                <w:webHidden/>
              </w:rPr>
              <w:fldChar w:fldCharType="begin"/>
            </w:r>
            <w:r>
              <w:rPr>
                <w:noProof/>
                <w:webHidden/>
              </w:rPr>
              <w:instrText xml:space="preserve"> PAGEREF _Toc223895744 \h </w:instrText>
            </w:r>
            <w:r>
              <w:rPr>
                <w:noProof/>
                <w:webHidden/>
              </w:rPr>
            </w:r>
            <w:r>
              <w:rPr>
                <w:noProof/>
                <w:webHidden/>
              </w:rPr>
              <w:fldChar w:fldCharType="separate"/>
            </w:r>
            <w:r>
              <w:rPr>
                <w:noProof/>
                <w:webHidden/>
              </w:rPr>
              <w:t>5</w:t>
            </w:r>
            <w:r>
              <w:rPr>
                <w:noProof/>
                <w:webHidden/>
              </w:rPr>
              <w:fldChar w:fldCharType="end"/>
            </w:r>
          </w:hyperlink>
        </w:p>
        <w:p w14:paraId="423C22C0" w14:textId="31BA43A5" w:rsidR="00C236D0" w:rsidRDefault="00C236D0">
          <w:pPr>
            <w:pStyle w:val="TOC2"/>
            <w:tabs>
              <w:tab w:val="right" w:leader="dot" w:pos="9016"/>
            </w:tabs>
            <w:rPr>
              <w:rFonts w:asciiTheme="minorHAnsi" w:eastAsiaTheme="minorEastAsia" w:hAnsiTheme="minorHAnsi" w:cstheme="minorBidi"/>
              <w:noProof/>
              <w:lang w:eastAsia="en-GB"/>
              <w14:ligatures w14:val="standardContextual"/>
            </w:rPr>
          </w:pPr>
          <w:hyperlink w:anchor="_Toc223895745" w:history="1">
            <w:r w:rsidRPr="00727AE2">
              <w:rPr>
                <w:rStyle w:val="Hyperlink"/>
                <w:noProof/>
              </w:rPr>
              <w:t>Impact on the community</w:t>
            </w:r>
            <w:r>
              <w:rPr>
                <w:noProof/>
                <w:webHidden/>
              </w:rPr>
              <w:tab/>
            </w:r>
            <w:r>
              <w:rPr>
                <w:noProof/>
                <w:webHidden/>
              </w:rPr>
              <w:fldChar w:fldCharType="begin"/>
            </w:r>
            <w:r>
              <w:rPr>
                <w:noProof/>
                <w:webHidden/>
              </w:rPr>
              <w:instrText xml:space="preserve"> PAGEREF _Toc223895745 \h </w:instrText>
            </w:r>
            <w:r>
              <w:rPr>
                <w:noProof/>
                <w:webHidden/>
              </w:rPr>
            </w:r>
            <w:r>
              <w:rPr>
                <w:noProof/>
                <w:webHidden/>
              </w:rPr>
              <w:fldChar w:fldCharType="separate"/>
            </w:r>
            <w:r>
              <w:rPr>
                <w:noProof/>
                <w:webHidden/>
              </w:rPr>
              <w:t>6</w:t>
            </w:r>
            <w:r>
              <w:rPr>
                <w:noProof/>
                <w:webHidden/>
              </w:rPr>
              <w:fldChar w:fldCharType="end"/>
            </w:r>
          </w:hyperlink>
        </w:p>
        <w:p w14:paraId="180DEFDA" w14:textId="183EC1FC" w:rsidR="00C236D0" w:rsidRDefault="00C236D0">
          <w:pPr>
            <w:pStyle w:val="TOC2"/>
            <w:tabs>
              <w:tab w:val="right" w:leader="dot" w:pos="9016"/>
            </w:tabs>
            <w:rPr>
              <w:rFonts w:asciiTheme="minorHAnsi" w:eastAsiaTheme="minorEastAsia" w:hAnsiTheme="minorHAnsi" w:cstheme="minorBidi"/>
              <w:noProof/>
              <w:lang w:eastAsia="en-GB"/>
              <w14:ligatures w14:val="standardContextual"/>
            </w:rPr>
          </w:pPr>
          <w:hyperlink w:anchor="_Toc223895746" w:history="1">
            <w:r w:rsidRPr="00727AE2">
              <w:rPr>
                <w:rStyle w:val="Hyperlink"/>
                <w:noProof/>
              </w:rPr>
              <w:t>Conclusion</w:t>
            </w:r>
            <w:r>
              <w:rPr>
                <w:noProof/>
                <w:webHidden/>
              </w:rPr>
              <w:tab/>
            </w:r>
            <w:r>
              <w:rPr>
                <w:noProof/>
                <w:webHidden/>
              </w:rPr>
              <w:fldChar w:fldCharType="begin"/>
            </w:r>
            <w:r>
              <w:rPr>
                <w:noProof/>
                <w:webHidden/>
              </w:rPr>
              <w:instrText xml:space="preserve"> PAGEREF _Toc223895746 \h </w:instrText>
            </w:r>
            <w:r>
              <w:rPr>
                <w:noProof/>
                <w:webHidden/>
              </w:rPr>
            </w:r>
            <w:r>
              <w:rPr>
                <w:noProof/>
                <w:webHidden/>
              </w:rPr>
              <w:fldChar w:fldCharType="separate"/>
            </w:r>
            <w:r>
              <w:rPr>
                <w:noProof/>
                <w:webHidden/>
              </w:rPr>
              <w:t>7</w:t>
            </w:r>
            <w:r>
              <w:rPr>
                <w:noProof/>
                <w:webHidden/>
              </w:rPr>
              <w:fldChar w:fldCharType="end"/>
            </w:r>
          </w:hyperlink>
        </w:p>
        <w:p w14:paraId="69B73856" w14:textId="591421BA" w:rsidR="00C236D0" w:rsidRDefault="00C236D0">
          <w:pPr>
            <w:pStyle w:val="TOC2"/>
            <w:tabs>
              <w:tab w:val="right" w:leader="dot" w:pos="9016"/>
            </w:tabs>
            <w:rPr>
              <w:rFonts w:asciiTheme="minorHAnsi" w:eastAsiaTheme="minorEastAsia" w:hAnsiTheme="minorHAnsi" w:cstheme="minorBidi"/>
              <w:noProof/>
              <w:lang w:eastAsia="en-GB"/>
              <w14:ligatures w14:val="standardContextual"/>
            </w:rPr>
          </w:pPr>
          <w:hyperlink w:anchor="_Toc223895747" w:history="1">
            <w:r w:rsidRPr="00727AE2">
              <w:rPr>
                <w:rStyle w:val="Hyperlink"/>
                <w:noProof/>
              </w:rPr>
              <w:t>References</w:t>
            </w:r>
            <w:r>
              <w:rPr>
                <w:noProof/>
                <w:webHidden/>
              </w:rPr>
              <w:tab/>
            </w:r>
            <w:r>
              <w:rPr>
                <w:noProof/>
                <w:webHidden/>
              </w:rPr>
              <w:fldChar w:fldCharType="begin"/>
            </w:r>
            <w:r>
              <w:rPr>
                <w:noProof/>
                <w:webHidden/>
              </w:rPr>
              <w:instrText xml:space="preserve"> PAGEREF _Toc223895747 \h </w:instrText>
            </w:r>
            <w:r>
              <w:rPr>
                <w:noProof/>
                <w:webHidden/>
              </w:rPr>
            </w:r>
            <w:r>
              <w:rPr>
                <w:noProof/>
                <w:webHidden/>
              </w:rPr>
              <w:fldChar w:fldCharType="separate"/>
            </w:r>
            <w:r>
              <w:rPr>
                <w:noProof/>
                <w:webHidden/>
              </w:rPr>
              <w:t>8</w:t>
            </w:r>
            <w:r>
              <w:rPr>
                <w:noProof/>
                <w:webHidden/>
              </w:rPr>
              <w:fldChar w:fldCharType="end"/>
            </w:r>
          </w:hyperlink>
        </w:p>
        <w:p w14:paraId="4DA92AAD" w14:textId="745EC17F" w:rsidR="00C236D0" w:rsidRDefault="00C236D0">
          <w:r>
            <w:rPr>
              <w:b/>
              <w:bCs/>
            </w:rPr>
            <w:fldChar w:fldCharType="end"/>
          </w:r>
        </w:p>
      </w:sdtContent>
    </w:sdt>
    <w:p w14:paraId="6218457F" w14:textId="77777777" w:rsidR="003124B2" w:rsidRDefault="003124B2" w:rsidP="003124B2">
      <w:pPr>
        <w:pStyle w:val="NormalWeb"/>
        <w:spacing w:line="360" w:lineRule="auto"/>
        <w:rPr>
          <w:rFonts w:ascii="Arial" w:hAnsi="Arial" w:cs="Arial"/>
          <w:b/>
          <w:bCs/>
          <w:color w:val="000000"/>
        </w:rPr>
      </w:pPr>
    </w:p>
    <w:p w14:paraId="582EF9F1" w14:textId="77777777" w:rsidR="003124B2" w:rsidRDefault="003124B2" w:rsidP="003124B2">
      <w:pPr>
        <w:pStyle w:val="NormalWeb"/>
        <w:spacing w:line="360" w:lineRule="auto"/>
        <w:rPr>
          <w:rFonts w:ascii="Arial" w:hAnsi="Arial" w:cs="Arial"/>
          <w:b/>
          <w:bCs/>
          <w:color w:val="000000"/>
        </w:rPr>
      </w:pPr>
    </w:p>
    <w:p w14:paraId="1D378678" w14:textId="77777777" w:rsidR="003124B2" w:rsidRDefault="003124B2" w:rsidP="003124B2">
      <w:pPr>
        <w:pStyle w:val="NormalWeb"/>
        <w:spacing w:line="360" w:lineRule="auto"/>
        <w:rPr>
          <w:rFonts w:ascii="Arial" w:hAnsi="Arial" w:cs="Arial"/>
          <w:b/>
          <w:bCs/>
          <w:color w:val="000000"/>
        </w:rPr>
      </w:pPr>
    </w:p>
    <w:p w14:paraId="762E5CFE" w14:textId="77777777" w:rsidR="003124B2" w:rsidRDefault="003124B2" w:rsidP="003124B2">
      <w:pPr>
        <w:pStyle w:val="NormalWeb"/>
        <w:spacing w:line="360" w:lineRule="auto"/>
        <w:rPr>
          <w:rFonts w:ascii="Arial" w:hAnsi="Arial" w:cs="Arial"/>
          <w:b/>
          <w:bCs/>
          <w:color w:val="000000"/>
        </w:rPr>
      </w:pPr>
    </w:p>
    <w:p w14:paraId="6BB26D57" w14:textId="77777777" w:rsidR="003124B2" w:rsidRDefault="003124B2" w:rsidP="003124B2">
      <w:pPr>
        <w:pStyle w:val="NormalWeb"/>
        <w:spacing w:line="360" w:lineRule="auto"/>
        <w:rPr>
          <w:rFonts w:ascii="Arial" w:hAnsi="Arial" w:cs="Arial"/>
          <w:b/>
          <w:bCs/>
          <w:color w:val="000000"/>
        </w:rPr>
      </w:pPr>
    </w:p>
    <w:p w14:paraId="37198031" w14:textId="77777777" w:rsidR="003124B2" w:rsidRDefault="003124B2" w:rsidP="003124B2">
      <w:pPr>
        <w:pStyle w:val="NormalWeb"/>
        <w:spacing w:line="360" w:lineRule="auto"/>
        <w:rPr>
          <w:rFonts w:ascii="Arial" w:hAnsi="Arial" w:cs="Arial"/>
          <w:b/>
          <w:bCs/>
          <w:color w:val="000000"/>
        </w:rPr>
      </w:pPr>
    </w:p>
    <w:p w14:paraId="6857ACB1" w14:textId="77777777" w:rsidR="003124B2" w:rsidRDefault="003124B2" w:rsidP="003124B2">
      <w:pPr>
        <w:pStyle w:val="NormalWeb"/>
        <w:spacing w:line="360" w:lineRule="auto"/>
        <w:rPr>
          <w:rFonts w:ascii="Arial" w:hAnsi="Arial" w:cs="Arial"/>
          <w:b/>
          <w:bCs/>
          <w:color w:val="000000"/>
        </w:rPr>
      </w:pPr>
    </w:p>
    <w:p w14:paraId="0688FACA" w14:textId="77777777" w:rsidR="003124B2" w:rsidRDefault="003124B2" w:rsidP="003124B2">
      <w:pPr>
        <w:pStyle w:val="NormalWeb"/>
        <w:spacing w:line="360" w:lineRule="auto"/>
        <w:rPr>
          <w:rFonts w:ascii="Arial" w:hAnsi="Arial" w:cs="Arial"/>
          <w:b/>
          <w:bCs/>
          <w:color w:val="000000"/>
        </w:rPr>
      </w:pPr>
    </w:p>
    <w:p w14:paraId="5009CDDB" w14:textId="77777777" w:rsidR="003124B2" w:rsidRDefault="003124B2" w:rsidP="003124B2">
      <w:pPr>
        <w:pStyle w:val="NormalWeb"/>
        <w:spacing w:line="360" w:lineRule="auto"/>
        <w:rPr>
          <w:rFonts w:ascii="Arial" w:hAnsi="Arial" w:cs="Arial"/>
          <w:b/>
          <w:bCs/>
          <w:color w:val="000000"/>
        </w:rPr>
      </w:pPr>
    </w:p>
    <w:p w14:paraId="232B266C" w14:textId="77777777" w:rsidR="003124B2" w:rsidRDefault="003124B2" w:rsidP="003124B2">
      <w:pPr>
        <w:pStyle w:val="NormalWeb"/>
        <w:spacing w:line="360" w:lineRule="auto"/>
        <w:rPr>
          <w:rFonts w:ascii="Arial" w:hAnsi="Arial" w:cs="Arial"/>
          <w:b/>
          <w:bCs/>
          <w:color w:val="000000"/>
        </w:rPr>
      </w:pPr>
    </w:p>
    <w:p w14:paraId="496DCB3C" w14:textId="77777777" w:rsidR="003124B2" w:rsidRDefault="003124B2" w:rsidP="003124B2">
      <w:pPr>
        <w:pStyle w:val="NormalWeb"/>
        <w:spacing w:line="360" w:lineRule="auto"/>
        <w:rPr>
          <w:rFonts w:ascii="Arial" w:hAnsi="Arial" w:cs="Arial"/>
          <w:b/>
          <w:bCs/>
          <w:color w:val="000000"/>
        </w:rPr>
      </w:pPr>
    </w:p>
    <w:p w14:paraId="141A9A03" w14:textId="77777777" w:rsidR="003124B2" w:rsidRDefault="003124B2" w:rsidP="003124B2">
      <w:pPr>
        <w:pStyle w:val="NormalWeb"/>
        <w:spacing w:line="360" w:lineRule="auto"/>
        <w:rPr>
          <w:rFonts w:ascii="Arial" w:hAnsi="Arial" w:cs="Arial"/>
          <w:b/>
          <w:bCs/>
          <w:color w:val="000000"/>
        </w:rPr>
      </w:pPr>
    </w:p>
    <w:p w14:paraId="52DC3B51" w14:textId="77777777" w:rsidR="003124B2" w:rsidRDefault="003124B2" w:rsidP="003124B2">
      <w:pPr>
        <w:pStyle w:val="NormalWeb"/>
        <w:spacing w:line="360" w:lineRule="auto"/>
        <w:rPr>
          <w:rFonts w:ascii="Arial" w:hAnsi="Arial" w:cs="Arial"/>
          <w:b/>
          <w:bCs/>
          <w:color w:val="000000"/>
        </w:rPr>
      </w:pPr>
    </w:p>
    <w:p w14:paraId="65DC7C35" w14:textId="77777777" w:rsidR="003124B2" w:rsidRPr="0080312C" w:rsidRDefault="003124B2" w:rsidP="0080312C">
      <w:pPr>
        <w:pStyle w:val="Heading2"/>
      </w:pPr>
      <w:bookmarkStart w:id="2" w:name="_Toc223895302"/>
      <w:bookmarkStart w:id="3" w:name="_Toc223895741"/>
      <w:r w:rsidRPr="0080312C">
        <w:lastRenderedPageBreak/>
        <w:t>Introduction</w:t>
      </w:r>
      <w:bookmarkEnd w:id="2"/>
      <w:bookmarkEnd w:id="3"/>
      <w:r w:rsidRPr="0080312C">
        <w:t> </w:t>
      </w:r>
    </w:p>
    <w:p w14:paraId="3B6D57ED" w14:textId="56CAC5EA" w:rsidR="002A6134" w:rsidRPr="0080312C" w:rsidRDefault="002A6134" w:rsidP="0080312C">
      <w:pPr>
        <w:spacing w:line="360" w:lineRule="auto"/>
        <w:rPr>
          <w:rFonts w:ascii="Arial" w:hAnsi="Arial" w:cs="Arial"/>
          <w:sz w:val="22"/>
          <w:szCs w:val="22"/>
        </w:rPr>
      </w:pPr>
      <w:r w:rsidRPr="0080312C">
        <w:rPr>
          <w:rFonts w:ascii="Arial" w:hAnsi="Arial" w:cs="Arial"/>
          <w:sz w:val="22"/>
          <w:szCs w:val="22"/>
        </w:rPr>
        <w:t>Digital transformation is now a key feature of modern health and social care systems, particularly within the National Health Service (NHS). Across the NHS, technology is increasingly used to improve efficiency, enhance patient outcomes and support the management of long-term conditions (NHS England, 20</w:t>
      </w:r>
      <w:r w:rsidR="00EE3DEA" w:rsidRPr="0080312C">
        <w:rPr>
          <w:rFonts w:ascii="Arial" w:hAnsi="Arial" w:cs="Arial"/>
          <w:sz w:val="22"/>
          <w:szCs w:val="22"/>
        </w:rPr>
        <w:t>1</w:t>
      </w:r>
      <w:r w:rsidRPr="0080312C">
        <w:rPr>
          <w:rFonts w:ascii="Arial" w:hAnsi="Arial" w:cs="Arial"/>
          <w:sz w:val="22"/>
          <w:szCs w:val="22"/>
        </w:rPr>
        <w:t>9).</w:t>
      </w:r>
    </w:p>
    <w:p w14:paraId="01B8C5E0" w14:textId="1F024B0F" w:rsidR="002A6134" w:rsidRPr="0080312C" w:rsidRDefault="002A6134" w:rsidP="0080312C">
      <w:pPr>
        <w:spacing w:line="360" w:lineRule="auto"/>
        <w:rPr>
          <w:rFonts w:ascii="Arial" w:hAnsi="Arial" w:cs="Arial"/>
          <w:sz w:val="22"/>
          <w:szCs w:val="22"/>
        </w:rPr>
      </w:pPr>
      <w:r w:rsidRPr="0080312C">
        <w:rPr>
          <w:rFonts w:ascii="Arial" w:hAnsi="Arial" w:cs="Arial"/>
          <w:sz w:val="22"/>
          <w:szCs w:val="22"/>
        </w:rPr>
        <w:t>Digital health tools are not only reshaping service delivery but also encouraging greater patient involvement by improving access to personal health data and enabling remote monitoring (NHS England, 2019).</w:t>
      </w:r>
    </w:p>
    <w:p w14:paraId="3E9DD08D" w14:textId="7B7E2F7F" w:rsidR="002A6134" w:rsidRPr="0080312C" w:rsidRDefault="002A6134" w:rsidP="0080312C">
      <w:pPr>
        <w:spacing w:line="360" w:lineRule="auto"/>
        <w:rPr>
          <w:rFonts w:ascii="Arial" w:hAnsi="Arial" w:cs="Arial"/>
          <w:sz w:val="22"/>
          <w:szCs w:val="22"/>
        </w:rPr>
      </w:pPr>
      <w:r w:rsidRPr="0080312C">
        <w:rPr>
          <w:rFonts w:ascii="Arial" w:hAnsi="Arial" w:cs="Arial"/>
          <w:sz w:val="22"/>
          <w:szCs w:val="22"/>
        </w:rPr>
        <w:t>One important example of this transformation is the implementation of the FreeStyle Libre flash glucose monitoring (FGM) system in diabetes care. The device is a small wearable sensor placed on the upper arm that continuously measures interstitial glucose levels. Unlike traditional finger-prick testing, which provides only single-point readings, the FreeStyle Libre allows users to scan the sensor</w:t>
      </w:r>
      <w:r w:rsidR="00A64332">
        <w:rPr>
          <w:rFonts w:ascii="Arial" w:hAnsi="Arial" w:cs="Arial"/>
          <w:sz w:val="22"/>
          <w:szCs w:val="22"/>
        </w:rPr>
        <w:t>.</w:t>
      </w:r>
      <w:r w:rsidR="00521F7A">
        <w:rPr>
          <w:rFonts w:ascii="Arial" w:hAnsi="Arial" w:cs="Arial"/>
          <w:sz w:val="22"/>
          <w:szCs w:val="22"/>
        </w:rPr>
        <w:t xml:space="preserve"> This</w:t>
      </w:r>
      <w:r w:rsidRPr="0080312C">
        <w:rPr>
          <w:rFonts w:ascii="Arial" w:hAnsi="Arial" w:cs="Arial"/>
          <w:sz w:val="22"/>
          <w:szCs w:val="22"/>
        </w:rPr>
        <w:t xml:space="preserve"> reflects a broader trend toward more personalised and data-informed self-management in chronic disease care (NICE, 2022).</w:t>
      </w:r>
    </w:p>
    <w:p w14:paraId="2036E342" w14:textId="03CD53D5" w:rsidR="002A6134" w:rsidRPr="0080312C" w:rsidRDefault="002A6134" w:rsidP="0080312C">
      <w:pPr>
        <w:spacing w:line="360" w:lineRule="auto"/>
        <w:rPr>
          <w:rFonts w:ascii="Arial" w:hAnsi="Arial" w:cs="Arial"/>
          <w:sz w:val="22"/>
          <w:szCs w:val="22"/>
        </w:rPr>
      </w:pPr>
      <w:r w:rsidRPr="0080312C">
        <w:rPr>
          <w:rFonts w:ascii="Arial" w:hAnsi="Arial" w:cs="Arial"/>
          <w:sz w:val="22"/>
          <w:szCs w:val="22"/>
        </w:rPr>
        <w:t>Clinical efficacy is commonly assessed using glycated haemoglobin (HbA1c), a blood test that reflects average blood glucose levels over the previous two to three months. Evidence suggests that flash glucose monitoring systems may contribute to improved glycaemic control while also enhancing patient engagement in diabetes self-management (Paris et al., 2018). In England, the expansion of access to continuous and flash glucose monitoring systems has been supported through NHS policy initiatives aimed at improving diabetes outcomes (NHS England, 2022).</w:t>
      </w:r>
    </w:p>
    <w:p w14:paraId="1BBE386E" w14:textId="0E3170B7" w:rsidR="002A6134" w:rsidRPr="0080312C" w:rsidRDefault="002A6134" w:rsidP="0080312C">
      <w:pPr>
        <w:spacing w:line="360" w:lineRule="auto"/>
        <w:rPr>
          <w:rFonts w:ascii="Arial" w:hAnsi="Arial" w:cs="Arial"/>
          <w:sz w:val="22"/>
          <w:szCs w:val="22"/>
        </w:rPr>
      </w:pPr>
      <w:r w:rsidRPr="0080312C">
        <w:rPr>
          <w:rFonts w:ascii="Arial" w:hAnsi="Arial" w:cs="Arial"/>
          <w:sz w:val="22"/>
          <w:szCs w:val="22"/>
        </w:rPr>
        <w:t>This report critically evaluates the implementation of the FreeStyle Libre system within the NHS, examining its impact on the healthcare workforce, service delivery, patients and the wider community. Both the benefits and potential limitations of this technology will be explored to determine whether it represents a sustainable and meaningful digital transformation in UK diabetes care.</w:t>
      </w:r>
    </w:p>
    <w:p w14:paraId="5279EB10" w14:textId="77777777" w:rsidR="003124B2" w:rsidRPr="0080312C" w:rsidRDefault="003124B2" w:rsidP="0080312C">
      <w:pPr>
        <w:spacing w:line="360" w:lineRule="auto"/>
        <w:rPr>
          <w:rFonts w:ascii="Arial" w:hAnsi="Arial" w:cs="Arial"/>
          <w:i/>
          <w:iCs/>
          <w:sz w:val="22"/>
          <w:szCs w:val="22"/>
        </w:rPr>
      </w:pPr>
    </w:p>
    <w:p w14:paraId="2A3BB369" w14:textId="1AE17776" w:rsidR="003124B2" w:rsidRPr="0080312C" w:rsidRDefault="003124B2" w:rsidP="0080312C">
      <w:pPr>
        <w:pStyle w:val="Heading2"/>
      </w:pPr>
      <w:bookmarkStart w:id="4" w:name="_Toc223895303"/>
      <w:bookmarkStart w:id="5" w:name="_Toc223895742"/>
      <w:r w:rsidRPr="0080312C">
        <w:t xml:space="preserve">Impact on </w:t>
      </w:r>
      <w:r w:rsidR="002B5CBA" w:rsidRPr="0080312C">
        <w:t>the workforce</w:t>
      </w:r>
      <w:bookmarkEnd w:id="4"/>
      <w:bookmarkEnd w:id="5"/>
      <w:r w:rsidRPr="0080312C">
        <w:t xml:space="preserve"> </w:t>
      </w:r>
    </w:p>
    <w:p w14:paraId="4AE16A15" w14:textId="5CA35D6E" w:rsidR="002B5CBA" w:rsidRPr="0080312C" w:rsidRDefault="00686EC3" w:rsidP="0080312C">
      <w:pPr>
        <w:spacing w:line="360" w:lineRule="auto"/>
        <w:rPr>
          <w:rFonts w:ascii="Arial" w:hAnsi="Arial" w:cs="Arial"/>
          <w:sz w:val="22"/>
          <w:szCs w:val="22"/>
        </w:rPr>
      </w:pPr>
      <w:r w:rsidRPr="0080312C">
        <w:rPr>
          <w:rFonts w:ascii="Arial" w:hAnsi="Arial" w:cs="Arial"/>
          <w:sz w:val="22"/>
          <w:szCs w:val="22"/>
        </w:rPr>
        <w:t>The implementation of the FreeStyle Libre system has significantly influenced the roles of healthcare professionals involved in diabetes management. In the past, consultations were largely based on periodic reviews of patient-recorded glucose readings and capillary blood glucose testing</w:t>
      </w:r>
      <w:r w:rsidR="00911AB2" w:rsidRPr="0080312C">
        <w:rPr>
          <w:rFonts w:ascii="Arial" w:hAnsi="Arial" w:cs="Arial"/>
          <w:sz w:val="22"/>
          <w:szCs w:val="22"/>
        </w:rPr>
        <w:t xml:space="preserve"> (NICE</w:t>
      </w:r>
      <w:r w:rsidR="00CB28AB" w:rsidRPr="0080312C">
        <w:rPr>
          <w:rFonts w:ascii="Arial" w:hAnsi="Arial" w:cs="Arial"/>
          <w:sz w:val="22"/>
          <w:szCs w:val="22"/>
        </w:rPr>
        <w:t>, 2022)</w:t>
      </w:r>
      <w:r w:rsidRPr="0080312C">
        <w:rPr>
          <w:rFonts w:ascii="Arial" w:hAnsi="Arial" w:cs="Arial"/>
          <w:sz w:val="22"/>
          <w:szCs w:val="22"/>
        </w:rPr>
        <w:t xml:space="preserve">.  However, the availability of continuous glucose trend data has shifted clinical practice towards a more data-driven model, requiring healthcare professionals </w:t>
      </w:r>
      <w:r w:rsidRPr="0080312C">
        <w:rPr>
          <w:rFonts w:ascii="Arial" w:hAnsi="Arial" w:cs="Arial"/>
          <w:sz w:val="22"/>
          <w:szCs w:val="22"/>
        </w:rPr>
        <w:lastRenderedPageBreak/>
        <w:t>to interpret the ambulatory glucose profile more regularly (NICE, 2022). This reflects the broader digital transformation agenda within the NHS, which emphasises the integration of technology to enhance long-term condition management (NHS Engl</w:t>
      </w:r>
      <w:r w:rsidR="00F33278" w:rsidRPr="0080312C">
        <w:rPr>
          <w:rFonts w:ascii="Arial" w:hAnsi="Arial" w:cs="Arial"/>
          <w:sz w:val="22"/>
          <w:szCs w:val="22"/>
        </w:rPr>
        <w:t>a</w:t>
      </w:r>
      <w:r w:rsidRPr="0080312C">
        <w:rPr>
          <w:rFonts w:ascii="Arial" w:hAnsi="Arial" w:cs="Arial"/>
          <w:sz w:val="22"/>
          <w:szCs w:val="22"/>
        </w:rPr>
        <w:t>nd, 2019).</w:t>
      </w:r>
    </w:p>
    <w:p w14:paraId="165F3FD3" w14:textId="2BCDD6BD" w:rsidR="00686EC3" w:rsidRPr="0080312C" w:rsidRDefault="00F33278" w:rsidP="0080312C">
      <w:pPr>
        <w:spacing w:line="360" w:lineRule="auto"/>
        <w:rPr>
          <w:rFonts w:ascii="Arial" w:hAnsi="Arial" w:cs="Arial"/>
          <w:sz w:val="22"/>
          <w:szCs w:val="22"/>
        </w:rPr>
      </w:pPr>
      <w:r w:rsidRPr="0080312C">
        <w:rPr>
          <w:rFonts w:ascii="Arial" w:hAnsi="Arial" w:cs="Arial"/>
          <w:sz w:val="22"/>
          <w:szCs w:val="22"/>
        </w:rPr>
        <w:t>The shift requires healthcare professionals to develop stronger digital literacy and analytical skills</w:t>
      </w:r>
      <w:r w:rsidR="00821356" w:rsidRPr="0080312C">
        <w:rPr>
          <w:rFonts w:ascii="Arial" w:hAnsi="Arial" w:cs="Arial"/>
          <w:sz w:val="22"/>
          <w:szCs w:val="22"/>
        </w:rPr>
        <w:t xml:space="preserve">, aligning </w:t>
      </w:r>
      <w:r w:rsidR="00C65A05" w:rsidRPr="0080312C">
        <w:rPr>
          <w:rFonts w:ascii="Arial" w:hAnsi="Arial" w:cs="Arial"/>
          <w:sz w:val="22"/>
          <w:szCs w:val="22"/>
        </w:rPr>
        <w:t xml:space="preserve">with national workforce strategies that </w:t>
      </w:r>
      <w:r w:rsidR="006F33FB" w:rsidRPr="0080312C">
        <w:rPr>
          <w:rFonts w:ascii="Arial" w:hAnsi="Arial" w:cs="Arial"/>
          <w:sz w:val="22"/>
          <w:szCs w:val="22"/>
        </w:rPr>
        <w:t xml:space="preserve">highlight the need for digital competencies </w:t>
      </w:r>
      <w:r w:rsidR="00B80339" w:rsidRPr="0080312C">
        <w:rPr>
          <w:rFonts w:ascii="Arial" w:hAnsi="Arial" w:cs="Arial"/>
          <w:sz w:val="22"/>
          <w:szCs w:val="22"/>
        </w:rPr>
        <w:t xml:space="preserve">in healthcare practice (Health Education England, </w:t>
      </w:r>
      <w:r w:rsidR="00D8355F" w:rsidRPr="0080312C">
        <w:rPr>
          <w:rFonts w:ascii="Arial" w:hAnsi="Arial" w:cs="Arial"/>
          <w:sz w:val="22"/>
          <w:szCs w:val="22"/>
        </w:rPr>
        <w:t>2019).</w:t>
      </w:r>
      <w:r w:rsidRPr="0080312C">
        <w:rPr>
          <w:rFonts w:ascii="Arial" w:hAnsi="Arial" w:cs="Arial"/>
          <w:sz w:val="22"/>
          <w:szCs w:val="22"/>
        </w:rPr>
        <w:t xml:space="preserve"> Clinicians are now expected to interpret large volumes of sensor-generated data, recognise glycaemic patterns and adjust treatment plans accordingly. While this can improve clinical accuracy and support evidence-based decision-making, it may also increase cognitive workload and add complexity to consultations. Evidence suggests that flash glucose monitoring systems are associated with improved glycaemic outcomes, such as reductions in HbA1c levels (Paris et al., 2018), which further increases the importance of accurate data interpretation by clinicians.</w:t>
      </w:r>
    </w:p>
    <w:p w14:paraId="5B4FF6B6" w14:textId="13E8B8E1" w:rsidR="00F33278" w:rsidRPr="0080312C" w:rsidRDefault="00F33278" w:rsidP="0080312C">
      <w:pPr>
        <w:spacing w:line="360" w:lineRule="auto"/>
        <w:rPr>
          <w:rFonts w:ascii="Arial" w:hAnsi="Arial" w:cs="Arial"/>
          <w:sz w:val="22"/>
          <w:szCs w:val="22"/>
        </w:rPr>
      </w:pPr>
      <w:r w:rsidRPr="0080312C">
        <w:rPr>
          <w:rFonts w:ascii="Arial" w:hAnsi="Arial" w:cs="Arial"/>
          <w:sz w:val="22"/>
          <w:szCs w:val="22"/>
        </w:rPr>
        <w:t xml:space="preserve">In addition, the system has facilitated remote monitoring and virtual consultations, particularly alongside the wider digital expansion within the NHS (NHS England, 2019). Although improved glucose monitoring may contribute to a reduction in long term complications, the early stages of implementation </w:t>
      </w:r>
      <w:r w:rsidR="00563FB6" w:rsidRPr="0080312C">
        <w:rPr>
          <w:rFonts w:ascii="Arial" w:hAnsi="Arial" w:cs="Arial"/>
          <w:sz w:val="22"/>
          <w:szCs w:val="22"/>
        </w:rPr>
        <w:t>can place pressure on services due to training demands, additional time required for data review and patient education responsibilities (NHS England, 2022).</w:t>
      </w:r>
    </w:p>
    <w:p w14:paraId="18E2E0F7" w14:textId="5BFA7098" w:rsidR="00563FB6" w:rsidRPr="0080312C" w:rsidRDefault="00563FB6" w:rsidP="0080312C">
      <w:pPr>
        <w:spacing w:line="360" w:lineRule="auto"/>
        <w:rPr>
          <w:rFonts w:ascii="Arial" w:hAnsi="Arial" w:cs="Arial"/>
          <w:sz w:val="22"/>
          <w:szCs w:val="22"/>
        </w:rPr>
      </w:pPr>
      <w:r w:rsidRPr="0080312C">
        <w:rPr>
          <w:rFonts w:ascii="Arial" w:hAnsi="Arial" w:cs="Arial"/>
          <w:sz w:val="22"/>
          <w:szCs w:val="22"/>
        </w:rPr>
        <w:t>Consequently, while the Free</w:t>
      </w:r>
      <w:r w:rsidR="000B783D">
        <w:rPr>
          <w:rFonts w:ascii="Arial" w:hAnsi="Arial" w:cs="Arial"/>
          <w:sz w:val="22"/>
          <w:szCs w:val="22"/>
        </w:rPr>
        <w:t>S</w:t>
      </w:r>
      <w:r w:rsidRPr="0080312C">
        <w:rPr>
          <w:rFonts w:ascii="Arial" w:hAnsi="Arial" w:cs="Arial"/>
          <w:sz w:val="22"/>
          <w:szCs w:val="22"/>
        </w:rPr>
        <w:t xml:space="preserve">tyle Libre enhances clinical insight and supports patient empowerment, it also reshapes professional roles and highlights the ongoing need for workforce development in digital health competencies. </w:t>
      </w:r>
    </w:p>
    <w:p w14:paraId="310AEE2B" w14:textId="77777777" w:rsidR="002B5CBA" w:rsidRPr="0080312C" w:rsidRDefault="002B5CBA" w:rsidP="0080312C">
      <w:pPr>
        <w:spacing w:line="360" w:lineRule="auto"/>
        <w:rPr>
          <w:rFonts w:ascii="Arial" w:hAnsi="Arial" w:cs="Arial"/>
          <w:b/>
          <w:bCs/>
          <w:sz w:val="22"/>
          <w:szCs w:val="22"/>
        </w:rPr>
      </w:pPr>
    </w:p>
    <w:p w14:paraId="66819507" w14:textId="1D9727DF" w:rsidR="003124B2" w:rsidRPr="0080312C" w:rsidRDefault="003124B2" w:rsidP="0080312C">
      <w:pPr>
        <w:pStyle w:val="Heading2"/>
      </w:pPr>
      <w:bookmarkStart w:id="6" w:name="_Toc223895304"/>
      <w:bookmarkStart w:id="7" w:name="_Toc223895743"/>
      <w:r w:rsidRPr="0080312C">
        <w:t>Impact on service delivery</w:t>
      </w:r>
      <w:bookmarkEnd w:id="6"/>
      <w:bookmarkEnd w:id="7"/>
      <w:r w:rsidRPr="0080312C">
        <w:t xml:space="preserve"> </w:t>
      </w:r>
    </w:p>
    <w:p w14:paraId="523BBE90" w14:textId="1B4FC839" w:rsidR="003124B2" w:rsidRPr="0080312C" w:rsidRDefault="00940260" w:rsidP="0080312C">
      <w:pPr>
        <w:spacing w:line="360" w:lineRule="auto"/>
        <w:rPr>
          <w:rFonts w:ascii="Arial" w:hAnsi="Arial" w:cs="Arial"/>
          <w:sz w:val="22"/>
          <w:szCs w:val="22"/>
        </w:rPr>
      </w:pPr>
      <w:r w:rsidRPr="0080312C">
        <w:rPr>
          <w:rFonts w:ascii="Arial" w:hAnsi="Arial" w:cs="Arial"/>
          <w:sz w:val="22"/>
          <w:szCs w:val="22"/>
        </w:rPr>
        <w:t xml:space="preserve">The implementation of the FreeStyle </w:t>
      </w:r>
      <w:r w:rsidR="00977C05" w:rsidRPr="0080312C">
        <w:rPr>
          <w:rFonts w:ascii="Arial" w:hAnsi="Arial" w:cs="Arial"/>
          <w:sz w:val="22"/>
          <w:szCs w:val="22"/>
        </w:rPr>
        <w:t>Libre system has c</w:t>
      </w:r>
      <w:r w:rsidR="0028339E" w:rsidRPr="0080312C">
        <w:rPr>
          <w:rFonts w:ascii="Arial" w:hAnsi="Arial" w:cs="Arial"/>
          <w:sz w:val="22"/>
          <w:szCs w:val="22"/>
        </w:rPr>
        <w:t xml:space="preserve">ontributed to significant changes in the day-to-day delivery </w:t>
      </w:r>
      <w:r w:rsidR="00DC1CA5" w:rsidRPr="0080312C">
        <w:rPr>
          <w:rFonts w:ascii="Arial" w:hAnsi="Arial" w:cs="Arial"/>
          <w:sz w:val="22"/>
          <w:szCs w:val="22"/>
        </w:rPr>
        <w:t xml:space="preserve">of diabetes services within the NHS. Traditionally, </w:t>
      </w:r>
      <w:r w:rsidR="003A0FD7" w:rsidRPr="0080312C">
        <w:rPr>
          <w:rFonts w:ascii="Arial" w:hAnsi="Arial" w:cs="Arial"/>
          <w:sz w:val="22"/>
          <w:szCs w:val="22"/>
        </w:rPr>
        <w:t xml:space="preserve">diabetes care relied on periodic in-person consultations, during </w:t>
      </w:r>
      <w:r w:rsidR="00460C2F" w:rsidRPr="0080312C">
        <w:rPr>
          <w:rFonts w:ascii="Arial" w:hAnsi="Arial" w:cs="Arial"/>
          <w:sz w:val="22"/>
          <w:szCs w:val="22"/>
        </w:rPr>
        <w:t>which healthcare professionals reviewed patient-</w:t>
      </w:r>
      <w:r w:rsidR="00A111D9" w:rsidRPr="0080312C">
        <w:rPr>
          <w:rFonts w:ascii="Arial" w:hAnsi="Arial" w:cs="Arial"/>
          <w:sz w:val="22"/>
          <w:szCs w:val="22"/>
        </w:rPr>
        <w:t>recorded glucose values</w:t>
      </w:r>
      <w:r w:rsidR="0091293D">
        <w:rPr>
          <w:rFonts w:ascii="Arial" w:hAnsi="Arial" w:cs="Arial"/>
          <w:sz w:val="22"/>
          <w:szCs w:val="22"/>
        </w:rPr>
        <w:t xml:space="preserve"> (NICE, 2022). </w:t>
      </w:r>
      <w:r w:rsidR="00A111D9" w:rsidRPr="0080312C">
        <w:rPr>
          <w:rFonts w:ascii="Arial" w:hAnsi="Arial" w:cs="Arial"/>
          <w:sz w:val="22"/>
          <w:szCs w:val="22"/>
        </w:rPr>
        <w:t xml:space="preserve">However, the introduction of flash </w:t>
      </w:r>
      <w:r w:rsidR="003B4C26" w:rsidRPr="0080312C">
        <w:rPr>
          <w:rFonts w:ascii="Arial" w:hAnsi="Arial" w:cs="Arial"/>
          <w:sz w:val="22"/>
          <w:szCs w:val="22"/>
        </w:rPr>
        <w:t xml:space="preserve">glucose monitoring enables a more continuous and proactive approach </w:t>
      </w:r>
      <w:r w:rsidR="003401B3" w:rsidRPr="0080312C">
        <w:rPr>
          <w:rFonts w:ascii="Arial" w:hAnsi="Arial" w:cs="Arial"/>
          <w:sz w:val="22"/>
          <w:szCs w:val="22"/>
        </w:rPr>
        <w:t xml:space="preserve">to care, </w:t>
      </w:r>
      <w:r w:rsidR="00A56941" w:rsidRPr="0080312C">
        <w:rPr>
          <w:rFonts w:ascii="Arial" w:hAnsi="Arial" w:cs="Arial"/>
          <w:sz w:val="22"/>
          <w:szCs w:val="22"/>
        </w:rPr>
        <w:t xml:space="preserve">aligning with national priorities to modernise long-term condition </w:t>
      </w:r>
      <w:r w:rsidR="00C64EAB" w:rsidRPr="0080312C">
        <w:rPr>
          <w:rFonts w:ascii="Arial" w:hAnsi="Arial" w:cs="Arial"/>
          <w:sz w:val="22"/>
          <w:szCs w:val="22"/>
        </w:rPr>
        <w:t>management through digital solutions (NHS England, 2019).</w:t>
      </w:r>
    </w:p>
    <w:p w14:paraId="4FF607EF" w14:textId="5DE1248D" w:rsidR="001B5D3B" w:rsidRPr="0080312C" w:rsidRDefault="00FD25FE" w:rsidP="0080312C">
      <w:pPr>
        <w:spacing w:line="360" w:lineRule="auto"/>
        <w:rPr>
          <w:rFonts w:ascii="Arial" w:hAnsi="Arial" w:cs="Arial"/>
          <w:sz w:val="22"/>
          <w:szCs w:val="22"/>
        </w:rPr>
      </w:pPr>
      <w:r w:rsidRPr="0080312C">
        <w:rPr>
          <w:rFonts w:ascii="Arial" w:hAnsi="Arial" w:cs="Arial"/>
          <w:sz w:val="22"/>
          <w:szCs w:val="22"/>
        </w:rPr>
        <w:t xml:space="preserve">One of the most notable changes in service delivery is the facilitation </w:t>
      </w:r>
      <w:r w:rsidR="001B5D3B" w:rsidRPr="0080312C">
        <w:rPr>
          <w:rFonts w:ascii="Arial" w:hAnsi="Arial" w:cs="Arial"/>
          <w:sz w:val="22"/>
          <w:szCs w:val="22"/>
        </w:rPr>
        <w:t xml:space="preserve">of remote monitoring. Continuous glucose data can be shared </w:t>
      </w:r>
      <w:r w:rsidR="00343340" w:rsidRPr="0080312C">
        <w:rPr>
          <w:rFonts w:ascii="Arial" w:hAnsi="Arial" w:cs="Arial"/>
          <w:sz w:val="22"/>
          <w:szCs w:val="22"/>
        </w:rPr>
        <w:t xml:space="preserve">electronically with healthcare teams, </w:t>
      </w:r>
      <w:r w:rsidR="009E4695" w:rsidRPr="0080312C">
        <w:rPr>
          <w:rFonts w:ascii="Arial" w:hAnsi="Arial" w:cs="Arial"/>
          <w:sz w:val="22"/>
          <w:szCs w:val="22"/>
        </w:rPr>
        <w:t xml:space="preserve">allowing earlier </w:t>
      </w:r>
      <w:r w:rsidR="009E4695" w:rsidRPr="0080312C">
        <w:rPr>
          <w:rFonts w:ascii="Arial" w:hAnsi="Arial" w:cs="Arial"/>
          <w:sz w:val="22"/>
          <w:szCs w:val="22"/>
        </w:rPr>
        <w:lastRenderedPageBreak/>
        <w:t xml:space="preserve">intervention when </w:t>
      </w:r>
      <w:r w:rsidR="00F218DE" w:rsidRPr="0080312C">
        <w:rPr>
          <w:rFonts w:ascii="Arial" w:hAnsi="Arial" w:cs="Arial"/>
          <w:sz w:val="22"/>
          <w:szCs w:val="22"/>
        </w:rPr>
        <w:t xml:space="preserve">glycaemic control deteriorates. This model </w:t>
      </w:r>
      <w:r w:rsidR="00A8177B" w:rsidRPr="0080312C">
        <w:rPr>
          <w:rFonts w:ascii="Arial" w:hAnsi="Arial" w:cs="Arial"/>
          <w:sz w:val="22"/>
          <w:szCs w:val="22"/>
        </w:rPr>
        <w:t>supports</w:t>
      </w:r>
      <w:r w:rsidR="008C7C0D" w:rsidRPr="0080312C">
        <w:rPr>
          <w:rFonts w:ascii="Arial" w:hAnsi="Arial" w:cs="Arial"/>
          <w:sz w:val="22"/>
          <w:szCs w:val="22"/>
        </w:rPr>
        <w:t xml:space="preserve"> a shift </w:t>
      </w:r>
      <w:r w:rsidR="00A8177B" w:rsidRPr="0080312C">
        <w:rPr>
          <w:rFonts w:ascii="Arial" w:hAnsi="Arial" w:cs="Arial"/>
          <w:sz w:val="22"/>
          <w:szCs w:val="22"/>
        </w:rPr>
        <w:t xml:space="preserve">from reactive care towards preventative </w:t>
      </w:r>
      <w:r w:rsidR="00CD33B2" w:rsidRPr="0080312C">
        <w:rPr>
          <w:rFonts w:ascii="Arial" w:hAnsi="Arial" w:cs="Arial"/>
          <w:sz w:val="22"/>
          <w:szCs w:val="22"/>
        </w:rPr>
        <w:t>and data-informed management (NICE, 2022).</w:t>
      </w:r>
    </w:p>
    <w:p w14:paraId="4D4FEFF9" w14:textId="5541D446" w:rsidR="00CD33B2" w:rsidRPr="0080312C" w:rsidRDefault="00CD33B2" w:rsidP="0080312C">
      <w:pPr>
        <w:spacing w:line="360" w:lineRule="auto"/>
        <w:rPr>
          <w:rFonts w:ascii="Arial" w:hAnsi="Arial" w:cs="Arial"/>
          <w:sz w:val="22"/>
          <w:szCs w:val="22"/>
        </w:rPr>
      </w:pPr>
      <w:r w:rsidRPr="0080312C">
        <w:rPr>
          <w:rFonts w:ascii="Arial" w:hAnsi="Arial" w:cs="Arial"/>
          <w:sz w:val="22"/>
          <w:szCs w:val="22"/>
        </w:rPr>
        <w:t>Furthermore</w:t>
      </w:r>
      <w:r w:rsidR="00943EB8" w:rsidRPr="0080312C">
        <w:rPr>
          <w:rFonts w:ascii="Arial" w:hAnsi="Arial" w:cs="Arial"/>
          <w:sz w:val="22"/>
          <w:szCs w:val="22"/>
        </w:rPr>
        <w:t>, improved glycaemic monitoring has been associated with</w:t>
      </w:r>
      <w:r w:rsidR="001B5C37" w:rsidRPr="0080312C">
        <w:rPr>
          <w:rFonts w:ascii="Arial" w:hAnsi="Arial" w:cs="Arial"/>
          <w:sz w:val="22"/>
          <w:szCs w:val="22"/>
        </w:rPr>
        <w:t xml:space="preserve"> better HbA1c </w:t>
      </w:r>
      <w:r w:rsidR="0005672F" w:rsidRPr="0080312C">
        <w:rPr>
          <w:rFonts w:ascii="Arial" w:hAnsi="Arial" w:cs="Arial"/>
          <w:sz w:val="22"/>
          <w:szCs w:val="22"/>
        </w:rPr>
        <w:t xml:space="preserve">outcomes </w:t>
      </w:r>
      <w:r w:rsidR="00BD3780" w:rsidRPr="0080312C">
        <w:rPr>
          <w:rFonts w:ascii="Arial" w:hAnsi="Arial" w:cs="Arial"/>
          <w:sz w:val="22"/>
          <w:szCs w:val="22"/>
        </w:rPr>
        <w:t xml:space="preserve">(Paris et al., 2018), which may </w:t>
      </w:r>
      <w:r w:rsidR="00731236" w:rsidRPr="0080312C">
        <w:rPr>
          <w:rFonts w:ascii="Arial" w:hAnsi="Arial" w:cs="Arial"/>
          <w:sz w:val="22"/>
          <w:szCs w:val="22"/>
        </w:rPr>
        <w:t xml:space="preserve">contribute to a reduction in diabetes-related complications </w:t>
      </w:r>
      <w:r w:rsidR="0058532E" w:rsidRPr="0080312C">
        <w:rPr>
          <w:rFonts w:ascii="Arial" w:hAnsi="Arial" w:cs="Arial"/>
          <w:sz w:val="22"/>
          <w:szCs w:val="22"/>
        </w:rPr>
        <w:t>and hospital admissions over time.</w:t>
      </w:r>
    </w:p>
    <w:p w14:paraId="20DA2A4A" w14:textId="7AC09FAA" w:rsidR="0058532E" w:rsidRPr="0080312C" w:rsidRDefault="00193A92" w:rsidP="0080312C">
      <w:pPr>
        <w:spacing w:line="360" w:lineRule="auto"/>
        <w:rPr>
          <w:rFonts w:ascii="Arial" w:hAnsi="Arial" w:cs="Arial"/>
          <w:sz w:val="22"/>
          <w:szCs w:val="22"/>
        </w:rPr>
      </w:pPr>
      <w:r w:rsidRPr="0080312C">
        <w:rPr>
          <w:rFonts w:ascii="Arial" w:hAnsi="Arial" w:cs="Arial"/>
          <w:sz w:val="22"/>
          <w:szCs w:val="22"/>
        </w:rPr>
        <w:t>The system also support</w:t>
      </w:r>
      <w:r w:rsidR="007E6B5C" w:rsidRPr="0080312C">
        <w:rPr>
          <w:rFonts w:ascii="Arial" w:hAnsi="Arial" w:cs="Arial"/>
          <w:sz w:val="22"/>
          <w:szCs w:val="22"/>
        </w:rPr>
        <w:t xml:space="preserve">s the wider NHS strategy of delivering care closer to home, reducing </w:t>
      </w:r>
      <w:r w:rsidR="001D0B9D" w:rsidRPr="0080312C">
        <w:rPr>
          <w:rFonts w:ascii="Arial" w:hAnsi="Arial" w:cs="Arial"/>
          <w:sz w:val="22"/>
          <w:szCs w:val="22"/>
        </w:rPr>
        <w:t xml:space="preserve">unnecessary face-to-face appointments and increasing flexibility </w:t>
      </w:r>
      <w:r w:rsidR="00B04F6B" w:rsidRPr="0080312C">
        <w:rPr>
          <w:rFonts w:ascii="Arial" w:hAnsi="Arial" w:cs="Arial"/>
          <w:sz w:val="22"/>
          <w:szCs w:val="22"/>
        </w:rPr>
        <w:t xml:space="preserve">in service provision (NHS England, </w:t>
      </w:r>
      <w:r w:rsidR="00233717" w:rsidRPr="0080312C">
        <w:rPr>
          <w:rFonts w:ascii="Arial" w:hAnsi="Arial" w:cs="Arial"/>
          <w:sz w:val="22"/>
          <w:szCs w:val="22"/>
        </w:rPr>
        <w:t xml:space="preserve">2023). Remote monitoring models, </w:t>
      </w:r>
      <w:proofErr w:type="gramStart"/>
      <w:r w:rsidR="00233717" w:rsidRPr="0080312C">
        <w:rPr>
          <w:rFonts w:ascii="Arial" w:hAnsi="Arial" w:cs="Arial"/>
          <w:sz w:val="22"/>
          <w:szCs w:val="22"/>
        </w:rPr>
        <w:t>similar to</w:t>
      </w:r>
      <w:proofErr w:type="gramEnd"/>
      <w:r w:rsidR="00233717" w:rsidRPr="0080312C">
        <w:rPr>
          <w:rFonts w:ascii="Arial" w:hAnsi="Arial" w:cs="Arial"/>
          <w:sz w:val="22"/>
          <w:szCs w:val="22"/>
        </w:rPr>
        <w:t xml:space="preserve"> those implemented </w:t>
      </w:r>
      <w:r w:rsidR="00954817" w:rsidRPr="0080312C">
        <w:rPr>
          <w:rFonts w:ascii="Arial" w:hAnsi="Arial" w:cs="Arial"/>
          <w:sz w:val="22"/>
          <w:szCs w:val="22"/>
        </w:rPr>
        <w:t xml:space="preserve">in virtual wards, demonstrate how digital tools can reduce pressure </w:t>
      </w:r>
      <w:r w:rsidR="004E3DE4" w:rsidRPr="0080312C">
        <w:rPr>
          <w:rFonts w:ascii="Arial" w:hAnsi="Arial" w:cs="Arial"/>
          <w:sz w:val="22"/>
          <w:szCs w:val="22"/>
        </w:rPr>
        <w:t xml:space="preserve">on secondary care services while maintaining patient safety. </w:t>
      </w:r>
      <w:r w:rsidR="00330BAE" w:rsidRPr="0080312C">
        <w:rPr>
          <w:rFonts w:ascii="Arial" w:hAnsi="Arial" w:cs="Arial"/>
          <w:sz w:val="22"/>
          <w:szCs w:val="22"/>
        </w:rPr>
        <w:t>However, the digitalisation</w:t>
      </w:r>
      <w:r w:rsidR="009F6065" w:rsidRPr="0080312C">
        <w:rPr>
          <w:rFonts w:ascii="Arial" w:hAnsi="Arial" w:cs="Arial"/>
          <w:sz w:val="22"/>
          <w:szCs w:val="22"/>
        </w:rPr>
        <w:t xml:space="preserve"> of service delivery </w:t>
      </w:r>
      <w:r w:rsidR="00416840" w:rsidRPr="0080312C">
        <w:rPr>
          <w:rFonts w:ascii="Arial" w:hAnsi="Arial" w:cs="Arial"/>
          <w:sz w:val="22"/>
          <w:szCs w:val="22"/>
        </w:rPr>
        <w:t xml:space="preserve">requires </w:t>
      </w:r>
      <w:r w:rsidR="002C4EEB" w:rsidRPr="0080312C">
        <w:rPr>
          <w:rFonts w:ascii="Arial" w:hAnsi="Arial" w:cs="Arial"/>
          <w:sz w:val="22"/>
          <w:szCs w:val="22"/>
        </w:rPr>
        <w:t xml:space="preserve">robust infrastructure, secure data </w:t>
      </w:r>
      <w:r w:rsidR="00734944" w:rsidRPr="0080312C">
        <w:rPr>
          <w:rFonts w:ascii="Arial" w:hAnsi="Arial" w:cs="Arial"/>
          <w:sz w:val="22"/>
          <w:szCs w:val="22"/>
        </w:rPr>
        <w:t>systems and adequate staff training</w:t>
      </w:r>
      <w:r w:rsidR="008751BF">
        <w:rPr>
          <w:rFonts w:ascii="Arial" w:hAnsi="Arial" w:cs="Arial"/>
          <w:sz w:val="22"/>
          <w:szCs w:val="22"/>
        </w:rPr>
        <w:t xml:space="preserve"> (Health Education England,</w:t>
      </w:r>
      <w:r w:rsidR="005E56E6">
        <w:rPr>
          <w:rFonts w:ascii="Arial" w:hAnsi="Arial" w:cs="Arial"/>
          <w:sz w:val="22"/>
          <w:szCs w:val="22"/>
        </w:rPr>
        <w:t xml:space="preserve"> 2019)</w:t>
      </w:r>
      <w:r w:rsidR="00573560" w:rsidRPr="0080312C">
        <w:rPr>
          <w:rFonts w:ascii="Arial" w:hAnsi="Arial" w:cs="Arial"/>
          <w:sz w:val="22"/>
          <w:szCs w:val="22"/>
        </w:rPr>
        <w:t>. Initial</w:t>
      </w:r>
      <w:r w:rsidR="00734944" w:rsidRPr="0080312C">
        <w:rPr>
          <w:rFonts w:ascii="Arial" w:hAnsi="Arial" w:cs="Arial"/>
          <w:sz w:val="22"/>
          <w:szCs w:val="22"/>
        </w:rPr>
        <w:t xml:space="preserve"> </w:t>
      </w:r>
      <w:r w:rsidR="00652AA5" w:rsidRPr="0080312C">
        <w:rPr>
          <w:rFonts w:ascii="Arial" w:hAnsi="Arial" w:cs="Arial"/>
          <w:sz w:val="22"/>
          <w:szCs w:val="22"/>
        </w:rPr>
        <w:t xml:space="preserve">implementation may therefore </w:t>
      </w:r>
      <w:r w:rsidR="00F91B2B" w:rsidRPr="0080312C">
        <w:rPr>
          <w:rFonts w:ascii="Arial" w:hAnsi="Arial" w:cs="Arial"/>
          <w:sz w:val="22"/>
          <w:szCs w:val="22"/>
        </w:rPr>
        <w:t xml:space="preserve">increase short-term service pressures, particularly </w:t>
      </w:r>
      <w:r w:rsidR="00573560" w:rsidRPr="0080312C">
        <w:rPr>
          <w:rFonts w:ascii="Arial" w:hAnsi="Arial" w:cs="Arial"/>
          <w:sz w:val="22"/>
          <w:szCs w:val="22"/>
        </w:rPr>
        <w:t>in areas with limited digital resources.</w:t>
      </w:r>
    </w:p>
    <w:p w14:paraId="525F4291" w14:textId="65823910" w:rsidR="00FA0981" w:rsidRPr="0080312C" w:rsidRDefault="00FA0981" w:rsidP="0080312C">
      <w:pPr>
        <w:spacing w:line="360" w:lineRule="auto"/>
        <w:rPr>
          <w:rFonts w:ascii="Arial" w:hAnsi="Arial" w:cs="Arial"/>
          <w:sz w:val="22"/>
          <w:szCs w:val="22"/>
        </w:rPr>
      </w:pPr>
      <w:r w:rsidRPr="0080312C">
        <w:rPr>
          <w:rFonts w:ascii="Arial" w:hAnsi="Arial" w:cs="Arial"/>
          <w:sz w:val="22"/>
          <w:szCs w:val="22"/>
        </w:rPr>
        <w:t>More</w:t>
      </w:r>
      <w:r w:rsidR="007136F9" w:rsidRPr="0080312C">
        <w:rPr>
          <w:rFonts w:ascii="Arial" w:hAnsi="Arial" w:cs="Arial"/>
          <w:sz w:val="22"/>
          <w:szCs w:val="22"/>
        </w:rPr>
        <w:t xml:space="preserve">over, although national policies have expanded access to flash and continuous </w:t>
      </w:r>
      <w:r w:rsidR="00633ADF" w:rsidRPr="0080312C">
        <w:rPr>
          <w:rFonts w:ascii="Arial" w:hAnsi="Arial" w:cs="Arial"/>
          <w:sz w:val="22"/>
          <w:szCs w:val="22"/>
        </w:rPr>
        <w:t>glucose monitoring systems (NHS England, 2022)</w:t>
      </w:r>
      <w:r w:rsidR="0038182B" w:rsidRPr="0080312C">
        <w:rPr>
          <w:rFonts w:ascii="Arial" w:hAnsi="Arial" w:cs="Arial"/>
          <w:sz w:val="22"/>
          <w:szCs w:val="22"/>
        </w:rPr>
        <w:t xml:space="preserve">, disparities in digital access and literacy may affect the consistency </w:t>
      </w:r>
      <w:r w:rsidR="003A2671" w:rsidRPr="0080312C">
        <w:rPr>
          <w:rFonts w:ascii="Arial" w:hAnsi="Arial" w:cs="Arial"/>
          <w:sz w:val="22"/>
          <w:szCs w:val="22"/>
        </w:rPr>
        <w:t xml:space="preserve">of service delivery. Socioeconomic inequalities remain </w:t>
      </w:r>
      <w:r w:rsidR="00C546BE" w:rsidRPr="0080312C">
        <w:rPr>
          <w:rFonts w:ascii="Arial" w:hAnsi="Arial" w:cs="Arial"/>
          <w:sz w:val="22"/>
          <w:szCs w:val="22"/>
        </w:rPr>
        <w:t>a concern in the management of diabetes across the UK (Diabetes UK, 2023)</w:t>
      </w:r>
      <w:r w:rsidR="0010463F" w:rsidRPr="0080312C">
        <w:rPr>
          <w:rFonts w:ascii="Arial" w:hAnsi="Arial" w:cs="Arial"/>
          <w:sz w:val="22"/>
          <w:szCs w:val="22"/>
        </w:rPr>
        <w:t xml:space="preserve">. Consequently, while the FreeStyle Libre </w:t>
      </w:r>
      <w:r w:rsidR="00B76C27" w:rsidRPr="0080312C">
        <w:rPr>
          <w:rFonts w:ascii="Arial" w:hAnsi="Arial" w:cs="Arial"/>
          <w:sz w:val="22"/>
          <w:szCs w:val="22"/>
        </w:rPr>
        <w:t xml:space="preserve">contributes to a more efficient and technologically integrated </w:t>
      </w:r>
      <w:r w:rsidR="007C57AD" w:rsidRPr="0080312C">
        <w:rPr>
          <w:rFonts w:ascii="Arial" w:hAnsi="Arial" w:cs="Arial"/>
          <w:sz w:val="22"/>
          <w:szCs w:val="22"/>
        </w:rPr>
        <w:t xml:space="preserve">model of care, its effectiveness in </w:t>
      </w:r>
      <w:r w:rsidR="00DC4A1A" w:rsidRPr="0080312C">
        <w:rPr>
          <w:rFonts w:ascii="Arial" w:hAnsi="Arial" w:cs="Arial"/>
          <w:sz w:val="22"/>
          <w:szCs w:val="22"/>
        </w:rPr>
        <w:t>transforming</w:t>
      </w:r>
      <w:r w:rsidR="007C57AD" w:rsidRPr="0080312C">
        <w:rPr>
          <w:rFonts w:ascii="Arial" w:hAnsi="Arial" w:cs="Arial"/>
          <w:sz w:val="22"/>
          <w:szCs w:val="22"/>
        </w:rPr>
        <w:t xml:space="preserve"> service delivery </w:t>
      </w:r>
      <w:r w:rsidR="00DC4A1A" w:rsidRPr="0080312C">
        <w:rPr>
          <w:rFonts w:ascii="Arial" w:hAnsi="Arial" w:cs="Arial"/>
          <w:sz w:val="22"/>
          <w:szCs w:val="22"/>
        </w:rPr>
        <w:t xml:space="preserve">depends on equitable </w:t>
      </w:r>
      <w:r w:rsidR="000D33BA" w:rsidRPr="0080312C">
        <w:rPr>
          <w:rFonts w:ascii="Arial" w:hAnsi="Arial" w:cs="Arial"/>
          <w:sz w:val="22"/>
          <w:szCs w:val="22"/>
        </w:rPr>
        <w:t xml:space="preserve">access, sustainable funding and strategic </w:t>
      </w:r>
      <w:r w:rsidR="00806734" w:rsidRPr="0080312C">
        <w:rPr>
          <w:rFonts w:ascii="Arial" w:hAnsi="Arial" w:cs="Arial"/>
          <w:sz w:val="22"/>
          <w:szCs w:val="22"/>
        </w:rPr>
        <w:t>organisational planning.</w:t>
      </w:r>
      <w:r w:rsidR="000D33BA" w:rsidRPr="0080312C">
        <w:rPr>
          <w:rFonts w:ascii="Arial" w:hAnsi="Arial" w:cs="Arial"/>
          <w:sz w:val="22"/>
          <w:szCs w:val="22"/>
        </w:rPr>
        <w:t xml:space="preserve"> </w:t>
      </w:r>
    </w:p>
    <w:p w14:paraId="4A7D18E1" w14:textId="1ECEBBDF" w:rsidR="00105FD4" w:rsidRPr="0080312C" w:rsidRDefault="00DB6731" w:rsidP="0080312C">
      <w:pPr>
        <w:spacing w:line="360" w:lineRule="auto"/>
        <w:rPr>
          <w:rFonts w:ascii="Arial" w:hAnsi="Arial" w:cs="Arial"/>
          <w:sz w:val="22"/>
          <w:szCs w:val="22"/>
        </w:rPr>
      </w:pPr>
      <w:r w:rsidRPr="0080312C">
        <w:rPr>
          <w:rFonts w:ascii="Arial" w:hAnsi="Arial" w:cs="Arial"/>
          <w:sz w:val="22"/>
          <w:szCs w:val="22"/>
        </w:rPr>
        <w:t xml:space="preserve">However, the widespread use of </w:t>
      </w:r>
      <w:r w:rsidR="00E96B3A" w:rsidRPr="0080312C">
        <w:rPr>
          <w:rFonts w:ascii="Arial" w:hAnsi="Arial" w:cs="Arial"/>
          <w:sz w:val="22"/>
          <w:szCs w:val="22"/>
        </w:rPr>
        <w:t xml:space="preserve">the </w:t>
      </w:r>
      <w:r w:rsidRPr="0080312C">
        <w:rPr>
          <w:rFonts w:ascii="Arial" w:hAnsi="Arial" w:cs="Arial"/>
          <w:sz w:val="22"/>
          <w:szCs w:val="22"/>
        </w:rPr>
        <w:t xml:space="preserve">flash glucose monitoring system </w:t>
      </w:r>
      <w:r w:rsidR="00E96B3A" w:rsidRPr="0080312C">
        <w:rPr>
          <w:rFonts w:ascii="Arial" w:hAnsi="Arial" w:cs="Arial"/>
          <w:sz w:val="22"/>
          <w:szCs w:val="22"/>
        </w:rPr>
        <w:t xml:space="preserve">also raises questions about </w:t>
      </w:r>
      <w:r w:rsidR="00FF39AE" w:rsidRPr="0080312C">
        <w:rPr>
          <w:rFonts w:ascii="Arial" w:hAnsi="Arial" w:cs="Arial"/>
          <w:sz w:val="22"/>
          <w:szCs w:val="22"/>
        </w:rPr>
        <w:t xml:space="preserve">financial sustainability within the NHS. FreeStyle Libre sensors need to </w:t>
      </w:r>
      <w:r w:rsidR="00EC2EA3" w:rsidRPr="0080312C">
        <w:rPr>
          <w:rFonts w:ascii="Arial" w:hAnsi="Arial" w:cs="Arial"/>
          <w:sz w:val="22"/>
          <w:szCs w:val="22"/>
        </w:rPr>
        <w:t xml:space="preserve">be replaced regularly, and the annual cost per </w:t>
      </w:r>
      <w:r w:rsidR="00E30C29" w:rsidRPr="0080312C">
        <w:rPr>
          <w:rFonts w:ascii="Arial" w:hAnsi="Arial" w:cs="Arial"/>
          <w:sz w:val="22"/>
          <w:szCs w:val="22"/>
        </w:rPr>
        <w:t>patient can approach £</w:t>
      </w:r>
      <w:r w:rsidR="00D3738C" w:rsidRPr="0080312C">
        <w:rPr>
          <w:rFonts w:ascii="Arial" w:hAnsi="Arial" w:cs="Arial"/>
          <w:sz w:val="22"/>
          <w:szCs w:val="22"/>
        </w:rPr>
        <w:t>1000, which may create additional pressure on NHS bu</w:t>
      </w:r>
      <w:r w:rsidR="00A80C65" w:rsidRPr="0080312C">
        <w:rPr>
          <w:rFonts w:ascii="Arial" w:hAnsi="Arial" w:cs="Arial"/>
          <w:sz w:val="22"/>
          <w:szCs w:val="22"/>
        </w:rPr>
        <w:t>dgets if implemented on a large scale (NHS England, 2022).</w:t>
      </w:r>
    </w:p>
    <w:p w14:paraId="60A57A47" w14:textId="77777777" w:rsidR="0080312C" w:rsidRDefault="0080312C" w:rsidP="0080312C">
      <w:pPr>
        <w:spacing w:line="360" w:lineRule="auto"/>
        <w:rPr>
          <w:rFonts w:ascii="Arial" w:hAnsi="Arial" w:cs="Arial"/>
          <w:b/>
          <w:bCs/>
          <w:sz w:val="22"/>
          <w:szCs w:val="22"/>
        </w:rPr>
      </w:pPr>
    </w:p>
    <w:p w14:paraId="590A8B3A" w14:textId="11E6DC7E" w:rsidR="003124B2" w:rsidRPr="0080312C" w:rsidRDefault="003124B2" w:rsidP="0080312C">
      <w:pPr>
        <w:pStyle w:val="Heading2"/>
      </w:pPr>
      <w:bookmarkStart w:id="8" w:name="_Toc223895305"/>
      <w:bookmarkStart w:id="9" w:name="_Toc223895744"/>
      <w:r w:rsidRPr="0080312C">
        <w:t>Impact on patients</w:t>
      </w:r>
      <w:bookmarkEnd w:id="8"/>
      <w:bookmarkEnd w:id="9"/>
      <w:r w:rsidRPr="0080312C">
        <w:t xml:space="preserve"> </w:t>
      </w:r>
    </w:p>
    <w:p w14:paraId="3845AFED" w14:textId="77777777" w:rsidR="007F4AF0" w:rsidRPr="0080312C" w:rsidRDefault="00A9169B" w:rsidP="0080312C">
      <w:pPr>
        <w:spacing w:line="360" w:lineRule="auto"/>
        <w:rPr>
          <w:rFonts w:ascii="Arial" w:hAnsi="Arial" w:cs="Arial"/>
          <w:sz w:val="22"/>
          <w:szCs w:val="22"/>
        </w:rPr>
      </w:pPr>
      <w:r w:rsidRPr="0080312C">
        <w:rPr>
          <w:rFonts w:ascii="Arial" w:hAnsi="Arial" w:cs="Arial"/>
          <w:sz w:val="22"/>
          <w:szCs w:val="22"/>
        </w:rPr>
        <w:t xml:space="preserve">The introduction of the FreeStyle </w:t>
      </w:r>
      <w:r w:rsidR="00D27AC5" w:rsidRPr="0080312C">
        <w:rPr>
          <w:rFonts w:ascii="Arial" w:hAnsi="Arial" w:cs="Arial"/>
          <w:sz w:val="22"/>
          <w:szCs w:val="22"/>
        </w:rPr>
        <w:t xml:space="preserve">Libre system has had a significant impact on the experiences </w:t>
      </w:r>
      <w:r w:rsidR="00A8102F" w:rsidRPr="0080312C">
        <w:rPr>
          <w:rFonts w:ascii="Arial" w:hAnsi="Arial" w:cs="Arial"/>
          <w:sz w:val="22"/>
          <w:szCs w:val="22"/>
        </w:rPr>
        <w:t>of patients living with diabetes. Traditional glucose monitoring require</w:t>
      </w:r>
      <w:r w:rsidR="005D6A89" w:rsidRPr="0080312C">
        <w:rPr>
          <w:rFonts w:ascii="Arial" w:hAnsi="Arial" w:cs="Arial"/>
          <w:sz w:val="22"/>
          <w:szCs w:val="22"/>
        </w:rPr>
        <w:t xml:space="preserve">d frequent finger-prick testing, which many patients </w:t>
      </w:r>
      <w:r w:rsidR="000B1DA2" w:rsidRPr="0080312C">
        <w:rPr>
          <w:rFonts w:ascii="Arial" w:hAnsi="Arial" w:cs="Arial"/>
          <w:sz w:val="22"/>
          <w:szCs w:val="22"/>
        </w:rPr>
        <w:t>found uncomfortable and inconvenient. In contrast,</w:t>
      </w:r>
      <w:r w:rsidR="001F0086" w:rsidRPr="0080312C">
        <w:rPr>
          <w:rFonts w:ascii="Arial" w:hAnsi="Arial" w:cs="Arial"/>
          <w:sz w:val="22"/>
          <w:szCs w:val="22"/>
        </w:rPr>
        <w:t xml:space="preserve"> flash glucose monitoring allows users to scan </w:t>
      </w:r>
      <w:r w:rsidR="00F2776F" w:rsidRPr="0080312C">
        <w:rPr>
          <w:rFonts w:ascii="Arial" w:hAnsi="Arial" w:cs="Arial"/>
          <w:sz w:val="22"/>
          <w:szCs w:val="22"/>
        </w:rPr>
        <w:t>a small sensor and access their glucose levels quickly and discr</w:t>
      </w:r>
      <w:r w:rsidR="005E05CB" w:rsidRPr="0080312C">
        <w:rPr>
          <w:rFonts w:ascii="Arial" w:hAnsi="Arial" w:cs="Arial"/>
          <w:sz w:val="22"/>
          <w:szCs w:val="22"/>
        </w:rPr>
        <w:t xml:space="preserve">eetly. This can improve the overall experience of diabetes </w:t>
      </w:r>
      <w:r w:rsidR="007F4AF0" w:rsidRPr="0080312C">
        <w:rPr>
          <w:rFonts w:ascii="Arial" w:hAnsi="Arial" w:cs="Arial"/>
          <w:sz w:val="22"/>
          <w:szCs w:val="22"/>
        </w:rPr>
        <w:t>management and reduce the burden associated with frequent blood glucose testing (NICE, 2022).</w:t>
      </w:r>
    </w:p>
    <w:p w14:paraId="048C2603" w14:textId="16A9948E" w:rsidR="003124B2" w:rsidRPr="0080312C" w:rsidRDefault="00B0029E" w:rsidP="0080312C">
      <w:pPr>
        <w:spacing w:line="360" w:lineRule="auto"/>
        <w:rPr>
          <w:rFonts w:ascii="Arial" w:hAnsi="Arial" w:cs="Arial"/>
          <w:sz w:val="22"/>
          <w:szCs w:val="22"/>
        </w:rPr>
      </w:pPr>
      <w:r w:rsidRPr="0080312C">
        <w:rPr>
          <w:rFonts w:ascii="Arial" w:hAnsi="Arial" w:cs="Arial"/>
          <w:sz w:val="22"/>
          <w:szCs w:val="22"/>
        </w:rPr>
        <w:lastRenderedPageBreak/>
        <w:t xml:space="preserve">One of the main advantages of the FreeStyle Libre system is that </w:t>
      </w:r>
      <w:r w:rsidR="00472E3E" w:rsidRPr="0080312C">
        <w:rPr>
          <w:rFonts w:ascii="Arial" w:hAnsi="Arial" w:cs="Arial"/>
          <w:sz w:val="22"/>
          <w:szCs w:val="22"/>
        </w:rPr>
        <w:t xml:space="preserve">it provides continuous glucose trend information </w:t>
      </w:r>
      <w:r w:rsidR="00A574D2" w:rsidRPr="0080312C">
        <w:rPr>
          <w:rFonts w:ascii="Arial" w:hAnsi="Arial" w:cs="Arial"/>
          <w:sz w:val="22"/>
          <w:szCs w:val="22"/>
        </w:rPr>
        <w:t xml:space="preserve">rather than isolated readings. This allows patients to better understand how their </w:t>
      </w:r>
      <w:r w:rsidR="00303877" w:rsidRPr="0080312C">
        <w:rPr>
          <w:rFonts w:ascii="Arial" w:hAnsi="Arial" w:cs="Arial"/>
          <w:sz w:val="22"/>
          <w:szCs w:val="22"/>
        </w:rPr>
        <w:t xml:space="preserve">glucose levels change throughout the day in response </w:t>
      </w:r>
      <w:r w:rsidR="00E310E5" w:rsidRPr="0080312C">
        <w:rPr>
          <w:rFonts w:ascii="Arial" w:hAnsi="Arial" w:cs="Arial"/>
          <w:sz w:val="22"/>
          <w:szCs w:val="22"/>
        </w:rPr>
        <w:t xml:space="preserve">to food, physical activity and medication. As a result, </w:t>
      </w:r>
      <w:r w:rsidR="004E31F1" w:rsidRPr="0080312C">
        <w:rPr>
          <w:rFonts w:ascii="Arial" w:hAnsi="Arial" w:cs="Arial"/>
          <w:sz w:val="22"/>
          <w:szCs w:val="22"/>
        </w:rPr>
        <w:t xml:space="preserve">patients may feel more confident in managing their condition and making </w:t>
      </w:r>
      <w:r w:rsidR="00AF35BE" w:rsidRPr="0080312C">
        <w:rPr>
          <w:rFonts w:ascii="Arial" w:hAnsi="Arial" w:cs="Arial"/>
          <w:sz w:val="22"/>
          <w:szCs w:val="22"/>
        </w:rPr>
        <w:t>informed decisions about their daily routines. Research has show</w:t>
      </w:r>
      <w:r w:rsidR="0071797D" w:rsidRPr="0080312C">
        <w:rPr>
          <w:rFonts w:ascii="Arial" w:hAnsi="Arial" w:cs="Arial"/>
          <w:sz w:val="22"/>
          <w:szCs w:val="22"/>
        </w:rPr>
        <w:t xml:space="preserve">n that the use of flash glucose monitoring can improve glycaemic control </w:t>
      </w:r>
      <w:r w:rsidR="00FC1233" w:rsidRPr="0080312C">
        <w:rPr>
          <w:rFonts w:ascii="Arial" w:hAnsi="Arial" w:cs="Arial"/>
          <w:sz w:val="22"/>
          <w:szCs w:val="22"/>
        </w:rPr>
        <w:t xml:space="preserve">and reduce HbA1c levels, suggesting that greater access to glucose </w:t>
      </w:r>
      <w:r w:rsidR="0066532A" w:rsidRPr="0080312C">
        <w:rPr>
          <w:rFonts w:ascii="Arial" w:hAnsi="Arial" w:cs="Arial"/>
          <w:sz w:val="22"/>
          <w:szCs w:val="22"/>
        </w:rPr>
        <w:t>data can support more effective self-management (Paris et al., 2018</w:t>
      </w:r>
      <w:r w:rsidR="00B1495A" w:rsidRPr="0080312C">
        <w:rPr>
          <w:rFonts w:ascii="Arial" w:hAnsi="Arial" w:cs="Arial"/>
          <w:sz w:val="22"/>
          <w:szCs w:val="22"/>
        </w:rPr>
        <w:t>;</w:t>
      </w:r>
      <w:r w:rsidR="00912063" w:rsidRPr="0080312C">
        <w:rPr>
          <w:rFonts w:ascii="Arial" w:hAnsi="Arial" w:cs="Arial"/>
          <w:sz w:val="22"/>
          <w:szCs w:val="22"/>
        </w:rPr>
        <w:t xml:space="preserve"> </w:t>
      </w:r>
      <w:r w:rsidR="00B1495A" w:rsidRPr="0080312C">
        <w:rPr>
          <w:rFonts w:ascii="Arial" w:hAnsi="Arial" w:cs="Arial"/>
          <w:sz w:val="22"/>
          <w:szCs w:val="22"/>
        </w:rPr>
        <w:t>Beck et al., 2017</w:t>
      </w:r>
      <w:r w:rsidR="0066532A" w:rsidRPr="0080312C">
        <w:rPr>
          <w:rFonts w:ascii="Arial" w:hAnsi="Arial" w:cs="Arial"/>
          <w:sz w:val="22"/>
          <w:szCs w:val="22"/>
        </w:rPr>
        <w:t>).</w:t>
      </w:r>
      <w:r w:rsidR="004868EB" w:rsidRPr="0080312C">
        <w:rPr>
          <w:rFonts w:ascii="Arial" w:hAnsi="Arial" w:cs="Arial"/>
          <w:sz w:val="22"/>
          <w:szCs w:val="22"/>
        </w:rPr>
        <w:t xml:space="preserve"> </w:t>
      </w:r>
      <w:r w:rsidR="00E41B15" w:rsidRPr="0080312C">
        <w:rPr>
          <w:rFonts w:ascii="Arial" w:hAnsi="Arial" w:cs="Arial"/>
          <w:sz w:val="22"/>
          <w:szCs w:val="22"/>
        </w:rPr>
        <w:t xml:space="preserve">Flash glucose monitoring systems have also been </w:t>
      </w:r>
      <w:r w:rsidR="00091D85" w:rsidRPr="0080312C">
        <w:rPr>
          <w:rFonts w:ascii="Arial" w:hAnsi="Arial" w:cs="Arial"/>
          <w:sz w:val="22"/>
          <w:szCs w:val="22"/>
        </w:rPr>
        <w:t xml:space="preserve">shown to provide reliable glucose </w:t>
      </w:r>
      <w:r w:rsidR="000A0D0F" w:rsidRPr="0080312C">
        <w:rPr>
          <w:rFonts w:ascii="Arial" w:hAnsi="Arial" w:cs="Arial"/>
          <w:sz w:val="22"/>
          <w:szCs w:val="22"/>
        </w:rPr>
        <w:t xml:space="preserve">measurements and improve </w:t>
      </w:r>
      <w:r w:rsidR="00B034DB" w:rsidRPr="0080312C">
        <w:rPr>
          <w:rFonts w:ascii="Arial" w:hAnsi="Arial" w:cs="Arial"/>
          <w:sz w:val="22"/>
          <w:szCs w:val="22"/>
        </w:rPr>
        <w:t>patient engagement in diabetes management (</w:t>
      </w:r>
      <w:r w:rsidR="004B4C18" w:rsidRPr="0080312C">
        <w:rPr>
          <w:rFonts w:ascii="Arial" w:hAnsi="Arial" w:cs="Arial"/>
          <w:sz w:val="22"/>
          <w:szCs w:val="22"/>
        </w:rPr>
        <w:t>Fokkert et al., 2017).</w:t>
      </w:r>
      <w:r w:rsidR="000A0D0F" w:rsidRPr="0080312C">
        <w:rPr>
          <w:rFonts w:ascii="Arial" w:hAnsi="Arial" w:cs="Arial"/>
          <w:sz w:val="22"/>
          <w:szCs w:val="22"/>
        </w:rPr>
        <w:t xml:space="preserve"> </w:t>
      </w:r>
    </w:p>
    <w:p w14:paraId="44F1A901" w14:textId="1317354C" w:rsidR="0066532A" w:rsidRPr="0080312C" w:rsidRDefault="00347D31" w:rsidP="0080312C">
      <w:pPr>
        <w:spacing w:line="360" w:lineRule="auto"/>
        <w:rPr>
          <w:rFonts w:ascii="Arial" w:hAnsi="Arial" w:cs="Arial"/>
          <w:sz w:val="22"/>
          <w:szCs w:val="22"/>
        </w:rPr>
      </w:pPr>
      <w:r w:rsidRPr="0080312C">
        <w:rPr>
          <w:rFonts w:ascii="Arial" w:hAnsi="Arial" w:cs="Arial"/>
          <w:sz w:val="22"/>
          <w:szCs w:val="22"/>
        </w:rPr>
        <w:t xml:space="preserve">The technology can also improve </w:t>
      </w:r>
      <w:r w:rsidR="00115E27" w:rsidRPr="0080312C">
        <w:rPr>
          <w:rFonts w:ascii="Arial" w:hAnsi="Arial" w:cs="Arial"/>
          <w:sz w:val="22"/>
          <w:szCs w:val="22"/>
        </w:rPr>
        <w:t>patients</w:t>
      </w:r>
      <w:r w:rsidR="0055714E" w:rsidRPr="0080312C">
        <w:rPr>
          <w:rFonts w:ascii="Arial" w:hAnsi="Arial" w:cs="Arial"/>
          <w:sz w:val="22"/>
          <w:szCs w:val="22"/>
        </w:rPr>
        <w:t xml:space="preserve">’ sense of autonomy and engagement in their care. By having direct access </w:t>
      </w:r>
      <w:r w:rsidR="008A027F" w:rsidRPr="0080312C">
        <w:rPr>
          <w:rFonts w:ascii="Arial" w:hAnsi="Arial" w:cs="Arial"/>
          <w:sz w:val="22"/>
          <w:szCs w:val="22"/>
        </w:rPr>
        <w:t xml:space="preserve">to their own health data, individuals </w:t>
      </w:r>
      <w:r w:rsidR="007C5252" w:rsidRPr="0080312C">
        <w:rPr>
          <w:rFonts w:ascii="Arial" w:hAnsi="Arial" w:cs="Arial"/>
          <w:sz w:val="22"/>
          <w:szCs w:val="22"/>
        </w:rPr>
        <w:t>can</w:t>
      </w:r>
      <w:r w:rsidR="008A027F" w:rsidRPr="0080312C">
        <w:rPr>
          <w:rFonts w:ascii="Arial" w:hAnsi="Arial" w:cs="Arial"/>
          <w:sz w:val="22"/>
          <w:szCs w:val="22"/>
        </w:rPr>
        <w:t xml:space="preserve"> take a more </w:t>
      </w:r>
      <w:r w:rsidR="007C5252" w:rsidRPr="0080312C">
        <w:rPr>
          <w:rFonts w:ascii="Arial" w:hAnsi="Arial" w:cs="Arial"/>
          <w:sz w:val="22"/>
          <w:szCs w:val="22"/>
        </w:rPr>
        <w:t xml:space="preserve">active role in monitoring and managing </w:t>
      </w:r>
      <w:r w:rsidR="00614218" w:rsidRPr="0080312C">
        <w:rPr>
          <w:rFonts w:ascii="Arial" w:hAnsi="Arial" w:cs="Arial"/>
          <w:sz w:val="22"/>
          <w:szCs w:val="22"/>
        </w:rPr>
        <w:t xml:space="preserve">their diabetes. This reflects a wider shift within the NHS </w:t>
      </w:r>
      <w:r w:rsidR="00A06A24" w:rsidRPr="0080312C">
        <w:rPr>
          <w:rFonts w:ascii="Arial" w:hAnsi="Arial" w:cs="Arial"/>
          <w:sz w:val="22"/>
          <w:szCs w:val="22"/>
        </w:rPr>
        <w:t xml:space="preserve">towards patient-centred care and shared decision-making between patients and </w:t>
      </w:r>
      <w:r w:rsidR="00A4769B" w:rsidRPr="0080312C">
        <w:rPr>
          <w:rFonts w:ascii="Arial" w:hAnsi="Arial" w:cs="Arial"/>
          <w:sz w:val="22"/>
          <w:szCs w:val="22"/>
        </w:rPr>
        <w:t>healthcare professionals (NHS England, 2019).</w:t>
      </w:r>
    </w:p>
    <w:p w14:paraId="347C68A9" w14:textId="46DBAA5B" w:rsidR="00A4769B" w:rsidRPr="0080312C" w:rsidRDefault="00A4769B" w:rsidP="0080312C">
      <w:pPr>
        <w:spacing w:line="360" w:lineRule="auto"/>
        <w:rPr>
          <w:rFonts w:ascii="Arial" w:hAnsi="Arial" w:cs="Arial"/>
          <w:sz w:val="22"/>
          <w:szCs w:val="22"/>
        </w:rPr>
      </w:pPr>
      <w:r w:rsidRPr="0080312C">
        <w:rPr>
          <w:rFonts w:ascii="Arial" w:hAnsi="Arial" w:cs="Arial"/>
          <w:sz w:val="22"/>
          <w:szCs w:val="22"/>
        </w:rPr>
        <w:t xml:space="preserve">However, the use of digital </w:t>
      </w:r>
      <w:r w:rsidR="00870D27" w:rsidRPr="0080312C">
        <w:rPr>
          <w:rFonts w:ascii="Arial" w:hAnsi="Arial" w:cs="Arial"/>
          <w:sz w:val="22"/>
          <w:szCs w:val="22"/>
        </w:rPr>
        <w:t xml:space="preserve">health technologies may also present </w:t>
      </w:r>
      <w:r w:rsidR="00636068" w:rsidRPr="0080312C">
        <w:rPr>
          <w:rFonts w:ascii="Arial" w:hAnsi="Arial" w:cs="Arial"/>
          <w:sz w:val="22"/>
          <w:szCs w:val="22"/>
        </w:rPr>
        <w:t xml:space="preserve">challenges for some patients. Not all individuals feel confident using digital devices or interpreting </w:t>
      </w:r>
      <w:r w:rsidR="00BC5283" w:rsidRPr="0080312C">
        <w:rPr>
          <w:rFonts w:ascii="Arial" w:hAnsi="Arial" w:cs="Arial"/>
          <w:sz w:val="22"/>
          <w:szCs w:val="22"/>
        </w:rPr>
        <w:t xml:space="preserve">health data. Older adults or patients with limited digital literacy may require </w:t>
      </w:r>
      <w:r w:rsidR="00D93176" w:rsidRPr="0080312C">
        <w:rPr>
          <w:rFonts w:ascii="Arial" w:hAnsi="Arial" w:cs="Arial"/>
          <w:sz w:val="22"/>
          <w:szCs w:val="22"/>
        </w:rPr>
        <w:t xml:space="preserve">additional support to use the technology effectively. In addition, </w:t>
      </w:r>
      <w:r w:rsidR="007E1703" w:rsidRPr="0080312C">
        <w:rPr>
          <w:rFonts w:ascii="Arial" w:hAnsi="Arial" w:cs="Arial"/>
          <w:sz w:val="22"/>
          <w:szCs w:val="22"/>
        </w:rPr>
        <w:t xml:space="preserve">constant monitoring of glucose </w:t>
      </w:r>
      <w:r w:rsidR="0047646C" w:rsidRPr="0080312C">
        <w:rPr>
          <w:rFonts w:ascii="Arial" w:hAnsi="Arial" w:cs="Arial"/>
          <w:sz w:val="22"/>
          <w:szCs w:val="22"/>
        </w:rPr>
        <w:t xml:space="preserve">levels may lead some patients to feel anxious or overwhelmed </w:t>
      </w:r>
      <w:r w:rsidR="00F81E35" w:rsidRPr="0080312C">
        <w:rPr>
          <w:rFonts w:ascii="Arial" w:hAnsi="Arial" w:cs="Arial"/>
          <w:sz w:val="22"/>
          <w:szCs w:val="22"/>
        </w:rPr>
        <w:t>by the amount of information provided (Diabetes UK, 2023).</w:t>
      </w:r>
    </w:p>
    <w:p w14:paraId="5D619ECB" w14:textId="72B186B3" w:rsidR="004F4E4A" w:rsidRPr="0080312C" w:rsidRDefault="00C60B3A" w:rsidP="0080312C">
      <w:pPr>
        <w:spacing w:line="360" w:lineRule="auto"/>
        <w:rPr>
          <w:rFonts w:ascii="Arial" w:hAnsi="Arial" w:cs="Arial"/>
          <w:sz w:val="22"/>
          <w:szCs w:val="22"/>
        </w:rPr>
      </w:pPr>
      <w:r w:rsidRPr="0080312C">
        <w:rPr>
          <w:rFonts w:ascii="Arial" w:hAnsi="Arial" w:cs="Arial"/>
          <w:sz w:val="22"/>
          <w:szCs w:val="22"/>
        </w:rPr>
        <w:t xml:space="preserve">Overall, the FreeStyle Libre system has the potential to significantly </w:t>
      </w:r>
      <w:r w:rsidR="00E57CA9" w:rsidRPr="0080312C">
        <w:rPr>
          <w:rFonts w:ascii="Arial" w:hAnsi="Arial" w:cs="Arial"/>
          <w:sz w:val="22"/>
          <w:szCs w:val="22"/>
        </w:rPr>
        <w:t xml:space="preserve">improve the patient experience of diabetes care by reducing the burden </w:t>
      </w:r>
      <w:r w:rsidR="00F667F0" w:rsidRPr="0080312C">
        <w:rPr>
          <w:rFonts w:ascii="Arial" w:hAnsi="Arial" w:cs="Arial"/>
          <w:sz w:val="22"/>
          <w:szCs w:val="22"/>
        </w:rPr>
        <w:t>of traditional monitoring and encouraging greater engagement in self-management</w:t>
      </w:r>
      <w:r w:rsidR="004F4E4A" w:rsidRPr="0080312C">
        <w:rPr>
          <w:rFonts w:ascii="Arial" w:hAnsi="Arial" w:cs="Arial"/>
          <w:sz w:val="22"/>
          <w:szCs w:val="22"/>
        </w:rPr>
        <w:t xml:space="preserve">. Nevertheless, appropriate education and support from healthcare professionals remain essential to ensure that patients </w:t>
      </w:r>
      <w:r w:rsidR="004C7AC0" w:rsidRPr="0080312C">
        <w:rPr>
          <w:rFonts w:ascii="Arial" w:hAnsi="Arial" w:cs="Arial"/>
          <w:sz w:val="22"/>
          <w:szCs w:val="22"/>
        </w:rPr>
        <w:t>can use the technology confidently and safely.</w:t>
      </w:r>
    </w:p>
    <w:p w14:paraId="0F9AF0D3" w14:textId="77777777" w:rsidR="003124B2" w:rsidRPr="0080312C" w:rsidRDefault="003124B2" w:rsidP="0080312C">
      <w:pPr>
        <w:spacing w:line="360" w:lineRule="auto"/>
        <w:rPr>
          <w:rFonts w:ascii="Arial" w:hAnsi="Arial" w:cs="Arial"/>
          <w:b/>
          <w:bCs/>
          <w:i/>
          <w:iCs/>
          <w:sz w:val="22"/>
          <w:szCs w:val="22"/>
        </w:rPr>
      </w:pPr>
    </w:p>
    <w:p w14:paraId="461576D0" w14:textId="6A371801" w:rsidR="003124B2" w:rsidRPr="0080312C" w:rsidRDefault="003124B2" w:rsidP="0080312C">
      <w:pPr>
        <w:pStyle w:val="Heading2"/>
      </w:pPr>
      <w:bookmarkStart w:id="10" w:name="_Toc223895306"/>
      <w:bookmarkStart w:id="11" w:name="_Toc223895745"/>
      <w:r w:rsidRPr="0080312C">
        <w:t xml:space="preserve">Impact on </w:t>
      </w:r>
      <w:r w:rsidR="00113F71" w:rsidRPr="0080312C">
        <w:t xml:space="preserve">the </w:t>
      </w:r>
      <w:r w:rsidRPr="0080312C">
        <w:t>community</w:t>
      </w:r>
      <w:bookmarkEnd w:id="10"/>
      <w:bookmarkEnd w:id="11"/>
      <w:r w:rsidRPr="0080312C">
        <w:t xml:space="preserve"> </w:t>
      </w:r>
    </w:p>
    <w:p w14:paraId="09615DD5" w14:textId="66EBF521" w:rsidR="00113F71" w:rsidRPr="0080312C" w:rsidRDefault="00B01C96" w:rsidP="0080312C">
      <w:pPr>
        <w:spacing w:line="360" w:lineRule="auto"/>
        <w:rPr>
          <w:rFonts w:ascii="Arial" w:hAnsi="Arial" w:cs="Arial"/>
          <w:sz w:val="22"/>
          <w:szCs w:val="22"/>
        </w:rPr>
      </w:pPr>
      <w:r w:rsidRPr="0080312C">
        <w:rPr>
          <w:rFonts w:ascii="Arial" w:hAnsi="Arial" w:cs="Arial"/>
          <w:sz w:val="22"/>
          <w:szCs w:val="22"/>
        </w:rPr>
        <w:t xml:space="preserve">The introduction of digital health </w:t>
      </w:r>
      <w:r w:rsidR="00F84E56" w:rsidRPr="0080312C">
        <w:rPr>
          <w:rFonts w:ascii="Arial" w:hAnsi="Arial" w:cs="Arial"/>
          <w:sz w:val="22"/>
          <w:szCs w:val="22"/>
        </w:rPr>
        <w:t xml:space="preserve">technologies such as the FreeStyle Libre system can also have wider implications for communities </w:t>
      </w:r>
      <w:r w:rsidR="00DE641D" w:rsidRPr="0080312C">
        <w:rPr>
          <w:rFonts w:ascii="Arial" w:hAnsi="Arial" w:cs="Arial"/>
          <w:sz w:val="22"/>
          <w:szCs w:val="22"/>
        </w:rPr>
        <w:t xml:space="preserve">and public health. Diabetes is a long-term condition that affects </w:t>
      </w:r>
      <w:proofErr w:type="gramStart"/>
      <w:r w:rsidR="00E65234" w:rsidRPr="0080312C">
        <w:rPr>
          <w:rFonts w:ascii="Arial" w:hAnsi="Arial" w:cs="Arial"/>
          <w:sz w:val="22"/>
          <w:szCs w:val="22"/>
        </w:rPr>
        <w:t>a large number of</w:t>
      </w:r>
      <w:proofErr w:type="gramEnd"/>
      <w:r w:rsidR="00E65234" w:rsidRPr="0080312C">
        <w:rPr>
          <w:rFonts w:ascii="Arial" w:hAnsi="Arial" w:cs="Arial"/>
          <w:sz w:val="22"/>
          <w:szCs w:val="22"/>
        </w:rPr>
        <w:t xml:space="preserve"> people in the </w:t>
      </w:r>
      <w:r w:rsidR="00D92B79" w:rsidRPr="0080312C">
        <w:rPr>
          <w:rFonts w:ascii="Arial" w:hAnsi="Arial" w:cs="Arial"/>
          <w:sz w:val="22"/>
          <w:szCs w:val="22"/>
        </w:rPr>
        <w:t>UK, and</w:t>
      </w:r>
      <w:r w:rsidR="00CF3F15" w:rsidRPr="0080312C">
        <w:rPr>
          <w:rFonts w:ascii="Arial" w:hAnsi="Arial" w:cs="Arial"/>
          <w:sz w:val="22"/>
          <w:szCs w:val="22"/>
        </w:rPr>
        <w:t xml:space="preserve"> effective </w:t>
      </w:r>
      <w:r w:rsidR="007A6274" w:rsidRPr="0080312C">
        <w:rPr>
          <w:rFonts w:ascii="Arial" w:hAnsi="Arial" w:cs="Arial"/>
          <w:sz w:val="22"/>
          <w:szCs w:val="22"/>
        </w:rPr>
        <w:t xml:space="preserve">management of the disease is important </w:t>
      </w:r>
      <w:r w:rsidR="00D92B79" w:rsidRPr="0080312C">
        <w:rPr>
          <w:rFonts w:ascii="Arial" w:hAnsi="Arial" w:cs="Arial"/>
          <w:sz w:val="22"/>
          <w:szCs w:val="22"/>
        </w:rPr>
        <w:t xml:space="preserve">not only for individual patients </w:t>
      </w:r>
      <w:r w:rsidR="005B1DE9" w:rsidRPr="0080312C">
        <w:rPr>
          <w:rFonts w:ascii="Arial" w:hAnsi="Arial" w:cs="Arial"/>
          <w:sz w:val="22"/>
          <w:szCs w:val="22"/>
        </w:rPr>
        <w:t>but</w:t>
      </w:r>
      <w:r w:rsidR="0057580B" w:rsidRPr="0080312C">
        <w:rPr>
          <w:rFonts w:ascii="Arial" w:hAnsi="Arial" w:cs="Arial"/>
          <w:sz w:val="22"/>
          <w:szCs w:val="22"/>
        </w:rPr>
        <w:t xml:space="preserve"> also for healthcare systems and society more broadly (Diabetes UK, 2023). </w:t>
      </w:r>
      <w:r w:rsidR="007B7D8E" w:rsidRPr="0080312C">
        <w:rPr>
          <w:rFonts w:ascii="Arial" w:hAnsi="Arial" w:cs="Arial"/>
          <w:sz w:val="22"/>
          <w:szCs w:val="22"/>
        </w:rPr>
        <w:t>By supporting better glucose monitoring and improved self-</w:t>
      </w:r>
      <w:r w:rsidR="007B7D8E" w:rsidRPr="0080312C">
        <w:rPr>
          <w:rFonts w:ascii="Arial" w:hAnsi="Arial" w:cs="Arial"/>
          <w:sz w:val="22"/>
          <w:szCs w:val="22"/>
        </w:rPr>
        <w:lastRenderedPageBreak/>
        <w:t xml:space="preserve">management, digital </w:t>
      </w:r>
      <w:r w:rsidR="00BC43CF" w:rsidRPr="0080312C">
        <w:rPr>
          <w:rFonts w:ascii="Arial" w:hAnsi="Arial" w:cs="Arial"/>
          <w:sz w:val="22"/>
          <w:szCs w:val="22"/>
        </w:rPr>
        <w:t xml:space="preserve">technologies may contribute to reducing the wider health and economic </w:t>
      </w:r>
      <w:r w:rsidR="00AF5EE8" w:rsidRPr="0080312C">
        <w:rPr>
          <w:rFonts w:ascii="Arial" w:hAnsi="Arial" w:cs="Arial"/>
          <w:sz w:val="22"/>
          <w:szCs w:val="22"/>
        </w:rPr>
        <w:t>burden associated with diabetes.</w:t>
      </w:r>
    </w:p>
    <w:p w14:paraId="0F0A5684" w14:textId="1576D06B" w:rsidR="00AF5EE8" w:rsidRPr="0080312C" w:rsidRDefault="0047397B" w:rsidP="0080312C">
      <w:pPr>
        <w:spacing w:line="360" w:lineRule="auto"/>
        <w:rPr>
          <w:rFonts w:ascii="Arial" w:hAnsi="Arial" w:cs="Arial"/>
          <w:sz w:val="22"/>
          <w:szCs w:val="22"/>
        </w:rPr>
      </w:pPr>
      <w:r w:rsidRPr="0080312C">
        <w:rPr>
          <w:rFonts w:ascii="Arial" w:hAnsi="Arial" w:cs="Arial"/>
          <w:sz w:val="22"/>
          <w:szCs w:val="22"/>
        </w:rPr>
        <w:t xml:space="preserve">From a community </w:t>
      </w:r>
      <w:r w:rsidR="00DC5A42" w:rsidRPr="0080312C">
        <w:rPr>
          <w:rFonts w:ascii="Arial" w:hAnsi="Arial" w:cs="Arial"/>
          <w:sz w:val="22"/>
          <w:szCs w:val="22"/>
        </w:rPr>
        <w:t xml:space="preserve">perspective, improved diabetes management can help reduce </w:t>
      </w:r>
      <w:r w:rsidR="00D1036A" w:rsidRPr="0080312C">
        <w:rPr>
          <w:rFonts w:ascii="Arial" w:hAnsi="Arial" w:cs="Arial"/>
          <w:sz w:val="22"/>
          <w:szCs w:val="22"/>
        </w:rPr>
        <w:t>the risk of complications</w:t>
      </w:r>
      <w:r w:rsidR="000C09EF" w:rsidRPr="0080312C">
        <w:rPr>
          <w:rFonts w:ascii="Arial" w:hAnsi="Arial" w:cs="Arial"/>
          <w:sz w:val="22"/>
          <w:szCs w:val="22"/>
        </w:rPr>
        <w:t xml:space="preserve"> such as </w:t>
      </w:r>
      <w:r w:rsidR="00A66D11" w:rsidRPr="0080312C">
        <w:rPr>
          <w:rFonts w:ascii="Arial" w:hAnsi="Arial" w:cs="Arial"/>
          <w:sz w:val="22"/>
          <w:szCs w:val="22"/>
        </w:rPr>
        <w:t xml:space="preserve">cardiovascular disease, </w:t>
      </w:r>
      <w:r w:rsidR="00CE2E87" w:rsidRPr="0080312C">
        <w:rPr>
          <w:rFonts w:ascii="Arial" w:hAnsi="Arial" w:cs="Arial"/>
          <w:sz w:val="22"/>
          <w:szCs w:val="22"/>
        </w:rPr>
        <w:t>kidney disease and vision problems</w:t>
      </w:r>
      <w:r w:rsidR="004E5FA4">
        <w:rPr>
          <w:rFonts w:ascii="Arial" w:hAnsi="Arial" w:cs="Arial"/>
          <w:sz w:val="22"/>
          <w:szCs w:val="22"/>
        </w:rPr>
        <w:t xml:space="preserve"> (Diabete</w:t>
      </w:r>
      <w:r w:rsidR="00E16028">
        <w:rPr>
          <w:rFonts w:ascii="Arial" w:hAnsi="Arial" w:cs="Arial"/>
          <w:sz w:val="22"/>
          <w:szCs w:val="22"/>
        </w:rPr>
        <w:t xml:space="preserve">s </w:t>
      </w:r>
      <w:r w:rsidR="004E5FA4">
        <w:rPr>
          <w:rFonts w:ascii="Arial" w:hAnsi="Arial" w:cs="Arial"/>
          <w:sz w:val="22"/>
          <w:szCs w:val="22"/>
        </w:rPr>
        <w:t>UK,</w:t>
      </w:r>
      <w:r w:rsidR="00D76B8A">
        <w:rPr>
          <w:rFonts w:ascii="Arial" w:hAnsi="Arial" w:cs="Arial"/>
          <w:sz w:val="22"/>
          <w:szCs w:val="22"/>
        </w:rPr>
        <w:t>2023)</w:t>
      </w:r>
      <w:r w:rsidR="00CE2E87" w:rsidRPr="0080312C">
        <w:rPr>
          <w:rFonts w:ascii="Arial" w:hAnsi="Arial" w:cs="Arial"/>
          <w:sz w:val="22"/>
          <w:szCs w:val="22"/>
        </w:rPr>
        <w:t>.</w:t>
      </w:r>
    </w:p>
    <w:p w14:paraId="3BAC110D" w14:textId="0A982809" w:rsidR="001A335D" w:rsidRPr="0080312C" w:rsidRDefault="00CE2E87" w:rsidP="0080312C">
      <w:pPr>
        <w:spacing w:line="360" w:lineRule="auto"/>
        <w:rPr>
          <w:rFonts w:ascii="Arial" w:hAnsi="Arial" w:cs="Arial"/>
          <w:sz w:val="22"/>
          <w:szCs w:val="22"/>
        </w:rPr>
      </w:pPr>
      <w:r w:rsidRPr="0080312C">
        <w:rPr>
          <w:rFonts w:ascii="Arial" w:hAnsi="Arial" w:cs="Arial"/>
          <w:sz w:val="22"/>
          <w:szCs w:val="22"/>
        </w:rPr>
        <w:t xml:space="preserve">Preventing these complications may reduce </w:t>
      </w:r>
      <w:r w:rsidR="003D2FC1" w:rsidRPr="0080312C">
        <w:rPr>
          <w:rFonts w:ascii="Arial" w:hAnsi="Arial" w:cs="Arial"/>
          <w:sz w:val="22"/>
          <w:szCs w:val="22"/>
        </w:rPr>
        <w:t xml:space="preserve">hospital admissions and long-term healthcare costs, which </w:t>
      </w:r>
      <w:r w:rsidR="005A28BE" w:rsidRPr="0080312C">
        <w:rPr>
          <w:rFonts w:ascii="Arial" w:hAnsi="Arial" w:cs="Arial"/>
          <w:sz w:val="22"/>
          <w:szCs w:val="22"/>
        </w:rPr>
        <w:t xml:space="preserve">benefits both patients and </w:t>
      </w:r>
      <w:r w:rsidR="00C161ED" w:rsidRPr="0080312C">
        <w:rPr>
          <w:rFonts w:ascii="Arial" w:hAnsi="Arial" w:cs="Arial"/>
          <w:sz w:val="22"/>
          <w:szCs w:val="22"/>
        </w:rPr>
        <w:t xml:space="preserve">the wider </w:t>
      </w:r>
      <w:r w:rsidR="00ED4DBA" w:rsidRPr="0080312C">
        <w:rPr>
          <w:rFonts w:ascii="Arial" w:hAnsi="Arial" w:cs="Arial"/>
          <w:sz w:val="22"/>
          <w:szCs w:val="22"/>
        </w:rPr>
        <w:t>healthcare system</w:t>
      </w:r>
      <w:r w:rsidR="002373A8" w:rsidRPr="0080312C">
        <w:rPr>
          <w:rFonts w:ascii="Arial" w:hAnsi="Arial" w:cs="Arial"/>
          <w:sz w:val="22"/>
          <w:szCs w:val="22"/>
        </w:rPr>
        <w:t xml:space="preserve">. </w:t>
      </w:r>
      <w:r w:rsidR="00ED4DBA" w:rsidRPr="0080312C">
        <w:rPr>
          <w:rFonts w:ascii="Arial" w:hAnsi="Arial" w:cs="Arial"/>
          <w:sz w:val="22"/>
          <w:szCs w:val="22"/>
        </w:rPr>
        <w:t>Technologies such as the Free</w:t>
      </w:r>
      <w:r w:rsidR="004538C4">
        <w:rPr>
          <w:rFonts w:ascii="Arial" w:hAnsi="Arial" w:cs="Arial"/>
          <w:sz w:val="22"/>
          <w:szCs w:val="22"/>
        </w:rPr>
        <w:t>S</w:t>
      </w:r>
      <w:r w:rsidR="00ED4DBA" w:rsidRPr="0080312C">
        <w:rPr>
          <w:rFonts w:ascii="Arial" w:hAnsi="Arial" w:cs="Arial"/>
          <w:sz w:val="22"/>
          <w:szCs w:val="22"/>
        </w:rPr>
        <w:t xml:space="preserve">tyle </w:t>
      </w:r>
      <w:r w:rsidR="002373A8" w:rsidRPr="0080312C">
        <w:rPr>
          <w:rFonts w:ascii="Arial" w:hAnsi="Arial" w:cs="Arial"/>
          <w:sz w:val="22"/>
          <w:szCs w:val="22"/>
        </w:rPr>
        <w:t>Libre</w:t>
      </w:r>
      <w:r w:rsidR="006100C7" w:rsidRPr="0080312C">
        <w:rPr>
          <w:rFonts w:ascii="Arial" w:hAnsi="Arial" w:cs="Arial"/>
          <w:sz w:val="22"/>
          <w:szCs w:val="22"/>
        </w:rPr>
        <w:t>,</w:t>
      </w:r>
      <w:r w:rsidR="002373A8" w:rsidRPr="0080312C">
        <w:rPr>
          <w:rFonts w:ascii="Arial" w:hAnsi="Arial" w:cs="Arial"/>
          <w:sz w:val="22"/>
          <w:szCs w:val="22"/>
        </w:rPr>
        <w:t xml:space="preserve"> therefore</w:t>
      </w:r>
      <w:r w:rsidR="007E2658" w:rsidRPr="0080312C">
        <w:rPr>
          <w:rFonts w:ascii="Arial" w:hAnsi="Arial" w:cs="Arial"/>
          <w:sz w:val="22"/>
          <w:szCs w:val="22"/>
        </w:rPr>
        <w:t>,</w:t>
      </w:r>
      <w:r w:rsidR="002373A8" w:rsidRPr="0080312C">
        <w:rPr>
          <w:rFonts w:ascii="Arial" w:hAnsi="Arial" w:cs="Arial"/>
          <w:sz w:val="22"/>
          <w:szCs w:val="22"/>
        </w:rPr>
        <w:t xml:space="preserve"> have the potential </w:t>
      </w:r>
      <w:r w:rsidR="002B6ECE" w:rsidRPr="0080312C">
        <w:rPr>
          <w:rFonts w:ascii="Arial" w:hAnsi="Arial" w:cs="Arial"/>
          <w:sz w:val="22"/>
          <w:szCs w:val="22"/>
        </w:rPr>
        <w:t xml:space="preserve">to support </w:t>
      </w:r>
      <w:r w:rsidR="00C1383B" w:rsidRPr="0080312C">
        <w:rPr>
          <w:rFonts w:ascii="Arial" w:hAnsi="Arial" w:cs="Arial"/>
          <w:sz w:val="22"/>
          <w:szCs w:val="22"/>
        </w:rPr>
        <w:t xml:space="preserve">public health goals </w:t>
      </w:r>
      <w:r w:rsidR="007E2658" w:rsidRPr="0080312C">
        <w:rPr>
          <w:rFonts w:ascii="Arial" w:hAnsi="Arial" w:cs="Arial"/>
          <w:sz w:val="22"/>
          <w:szCs w:val="22"/>
        </w:rPr>
        <w:t>by improving</w:t>
      </w:r>
      <w:r w:rsidR="00C1383B" w:rsidRPr="0080312C">
        <w:rPr>
          <w:rFonts w:ascii="Arial" w:hAnsi="Arial" w:cs="Arial"/>
          <w:sz w:val="22"/>
          <w:szCs w:val="22"/>
        </w:rPr>
        <w:t xml:space="preserve"> </w:t>
      </w:r>
      <w:r w:rsidR="007E2658" w:rsidRPr="0080312C">
        <w:rPr>
          <w:rFonts w:ascii="Arial" w:hAnsi="Arial" w:cs="Arial"/>
          <w:sz w:val="22"/>
          <w:szCs w:val="22"/>
        </w:rPr>
        <w:t xml:space="preserve">long-term </w:t>
      </w:r>
      <w:r w:rsidR="006100C7" w:rsidRPr="0080312C">
        <w:rPr>
          <w:rFonts w:ascii="Arial" w:hAnsi="Arial" w:cs="Arial"/>
          <w:sz w:val="22"/>
          <w:szCs w:val="22"/>
        </w:rPr>
        <w:t>disease management and encouraging preventive care</w:t>
      </w:r>
      <w:r w:rsidR="001A335D" w:rsidRPr="0080312C">
        <w:rPr>
          <w:rFonts w:ascii="Arial" w:hAnsi="Arial" w:cs="Arial"/>
          <w:sz w:val="22"/>
          <w:szCs w:val="22"/>
        </w:rPr>
        <w:t xml:space="preserve"> (NHS England, 2019).</w:t>
      </w:r>
    </w:p>
    <w:p w14:paraId="2D715617" w14:textId="77777777" w:rsidR="00DE1E2C" w:rsidRPr="0080312C" w:rsidRDefault="001A335D" w:rsidP="0080312C">
      <w:pPr>
        <w:spacing w:line="360" w:lineRule="auto"/>
        <w:rPr>
          <w:rFonts w:ascii="Arial" w:hAnsi="Arial" w:cs="Arial"/>
          <w:sz w:val="22"/>
          <w:szCs w:val="22"/>
        </w:rPr>
      </w:pPr>
      <w:r w:rsidRPr="0080312C">
        <w:rPr>
          <w:rFonts w:ascii="Arial" w:hAnsi="Arial" w:cs="Arial"/>
          <w:sz w:val="22"/>
          <w:szCs w:val="22"/>
        </w:rPr>
        <w:t xml:space="preserve">In addition, digital </w:t>
      </w:r>
      <w:r w:rsidR="009D5E60" w:rsidRPr="0080312C">
        <w:rPr>
          <w:rFonts w:ascii="Arial" w:hAnsi="Arial" w:cs="Arial"/>
          <w:sz w:val="22"/>
          <w:szCs w:val="22"/>
        </w:rPr>
        <w:t xml:space="preserve">monitoring technologies may positively influence family members </w:t>
      </w:r>
      <w:r w:rsidR="00C73975" w:rsidRPr="0080312C">
        <w:rPr>
          <w:rFonts w:ascii="Arial" w:hAnsi="Arial" w:cs="Arial"/>
          <w:sz w:val="22"/>
          <w:szCs w:val="22"/>
        </w:rPr>
        <w:t xml:space="preserve">and caregivers. When patients </w:t>
      </w:r>
      <w:proofErr w:type="gramStart"/>
      <w:r w:rsidR="00C73975" w:rsidRPr="0080312C">
        <w:rPr>
          <w:rFonts w:ascii="Arial" w:hAnsi="Arial" w:cs="Arial"/>
          <w:sz w:val="22"/>
          <w:szCs w:val="22"/>
        </w:rPr>
        <w:t>are able to</w:t>
      </w:r>
      <w:proofErr w:type="gramEnd"/>
      <w:r w:rsidR="00C73975" w:rsidRPr="0080312C">
        <w:rPr>
          <w:rFonts w:ascii="Arial" w:hAnsi="Arial" w:cs="Arial"/>
          <w:sz w:val="22"/>
          <w:szCs w:val="22"/>
        </w:rPr>
        <w:t xml:space="preserve"> monitor their glucose </w:t>
      </w:r>
      <w:r w:rsidR="00A557A4" w:rsidRPr="0080312C">
        <w:rPr>
          <w:rFonts w:ascii="Arial" w:hAnsi="Arial" w:cs="Arial"/>
          <w:sz w:val="22"/>
          <w:szCs w:val="22"/>
        </w:rPr>
        <w:t xml:space="preserve">levels more easily and understand their </w:t>
      </w:r>
      <w:r w:rsidR="00A64884" w:rsidRPr="0080312C">
        <w:rPr>
          <w:rFonts w:ascii="Arial" w:hAnsi="Arial" w:cs="Arial"/>
          <w:sz w:val="22"/>
          <w:szCs w:val="22"/>
        </w:rPr>
        <w:t xml:space="preserve">condition better, this can reduce anxiety for relatives and improve confidence </w:t>
      </w:r>
      <w:r w:rsidR="00B11142" w:rsidRPr="0080312C">
        <w:rPr>
          <w:rFonts w:ascii="Arial" w:hAnsi="Arial" w:cs="Arial"/>
          <w:sz w:val="22"/>
          <w:szCs w:val="22"/>
        </w:rPr>
        <w:t xml:space="preserve">in managing diabetes in everyday life. Access to clear health data can also support better communication between patients, families and healthcare </w:t>
      </w:r>
      <w:r w:rsidR="00DE1E2C" w:rsidRPr="0080312C">
        <w:rPr>
          <w:rFonts w:ascii="Arial" w:hAnsi="Arial" w:cs="Arial"/>
          <w:sz w:val="22"/>
          <w:szCs w:val="22"/>
        </w:rPr>
        <w:t>professionals.</w:t>
      </w:r>
    </w:p>
    <w:p w14:paraId="1A28028E" w14:textId="77777777" w:rsidR="00BA5774" w:rsidRPr="0080312C" w:rsidRDefault="003A2AC7" w:rsidP="0080312C">
      <w:pPr>
        <w:spacing w:line="360" w:lineRule="auto"/>
        <w:rPr>
          <w:rFonts w:ascii="Arial" w:hAnsi="Arial" w:cs="Arial"/>
          <w:sz w:val="22"/>
          <w:szCs w:val="22"/>
        </w:rPr>
      </w:pPr>
      <w:r w:rsidRPr="0080312C">
        <w:rPr>
          <w:rFonts w:ascii="Arial" w:hAnsi="Arial" w:cs="Arial"/>
          <w:sz w:val="22"/>
          <w:szCs w:val="22"/>
        </w:rPr>
        <w:t>However, digital health innovations</w:t>
      </w:r>
      <w:r w:rsidR="00C8101A" w:rsidRPr="0080312C">
        <w:rPr>
          <w:rFonts w:ascii="Arial" w:hAnsi="Arial" w:cs="Arial"/>
          <w:sz w:val="22"/>
          <w:szCs w:val="22"/>
        </w:rPr>
        <w:t xml:space="preserve"> may also highlight inequalities within communities. Not</w:t>
      </w:r>
      <w:r w:rsidR="00451972" w:rsidRPr="0080312C">
        <w:rPr>
          <w:rFonts w:ascii="Arial" w:hAnsi="Arial" w:cs="Arial"/>
          <w:sz w:val="22"/>
          <w:szCs w:val="22"/>
        </w:rPr>
        <w:t xml:space="preserve"> all individuals have equal access to digital technologies, </w:t>
      </w:r>
      <w:r w:rsidR="0026375B" w:rsidRPr="0080312C">
        <w:rPr>
          <w:rFonts w:ascii="Arial" w:hAnsi="Arial" w:cs="Arial"/>
          <w:sz w:val="22"/>
          <w:szCs w:val="22"/>
        </w:rPr>
        <w:t>smartphones</w:t>
      </w:r>
      <w:r w:rsidR="00860EDE" w:rsidRPr="0080312C">
        <w:rPr>
          <w:rFonts w:ascii="Arial" w:hAnsi="Arial" w:cs="Arial"/>
          <w:sz w:val="22"/>
          <w:szCs w:val="22"/>
        </w:rPr>
        <w:t xml:space="preserve"> or reliable internet connections. Differences in digital </w:t>
      </w:r>
      <w:r w:rsidR="00790727" w:rsidRPr="0080312C">
        <w:rPr>
          <w:rFonts w:ascii="Arial" w:hAnsi="Arial" w:cs="Arial"/>
          <w:sz w:val="22"/>
          <w:szCs w:val="22"/>
        </w:rPr>
        <w:t xml:space="preserve">literacy may also affect how easily patients are able to use monitoring </w:t>
      </w:r>
      <w:r w:rsidR="008D0400" w:rsidRPr="0080312C">
        <w:rPr>
          <w:rFonts w:ascii="Arial" w:hAnsi="Arial" w:cs="Arial"/>
          <w:sz w:val="22"/>
          <w:szCs w:val="22"/>
        </w:rPr>
        <w:t xml:space="preserve">devices and interpret health information. As a result, some groups </w:t>
      </w:r>
      <w:r w:rsidR="0024443D" w:rsidRPr="0080312C">
        <w:rPr>
          <w:rFonts w:ascii="Arial" w:hAnsi="Arial" w:cs="Arial"/>
          <w:sz w:val="22"/>
          <w:szCs w:val="22"/>
        </w:rPr>
        <w:t xml:space="preserve">may benefit more from digital health innovations than others, </w:t>
      </w:r>
      <w:r w:rsidR="00BA5774" w:rsidRPr="0080312C">
        <w:rPr>
          <w:rFonts w:ascii="Arial" w:hAnsi="Arial" w:cs="Arial"/>
          <w:sz w:val="22"/>
          <w:szCs w:val="22"/>
        </w:rPr>
        <w:t>potentially widening existing health inequalities (Diabetes UK, 2023).</w:t>
      </w:r>
    </w:p>
    <w:p w14:paraId="2AF4DBDB" w14:textId="2EFDE6A9" w:rsidR="00FC4BA4" w:rsidRPr="0080312C" w:rsidRDefault="00E869F1" w:rsidP="0080312C">
      <w:pPr>
        <w:spacing w:line="360" w:lineRule="auto"/>
        <w:rPr>
          <w:rFonts w:ascii="Arial" w:hAnsi="Arial" w:cs="Arial"/>
          <w:sz w:val="22"/>
          <w:szCs w:val="22"/>
        </w:rPr>
      </w:pPr>
      <w:r w:rsidRPr="0080312C">
        <w:rPr>
          <w:rFonts w:ascii="Arial" w:hAnsi="Arial" w:cs="Arial"/>
          <w:sz w:val="22"/>
          <w:szCs w:val="22"/>
        </w:rPr>
        <w:t xml:space="preserve">Overall, while technologies such as the FreeStyle Libre system </w:t>
      </w:r>
      <w:r w:rsidR="001B46E9" w:rsidRPr="0080312C">
        <w:rPr>
          <w:rFonts w:ascii="Arial" w:hAnsi="Arial" w:cs="Arial"/>
          <w:sz w:val="22"/>
          <w:szCs w:val="22"/>
        </w:rPr>
        <w:t xml:space="preserve">have the potential to improve community health outcomes, their success </w:t>
      </w:r>
      <w:r w:rsidR="00255D6A" w:rsidRPr="0080312C">
        <w:rPr>
          <w:rFonts w:ascii="Arial" w:hAnsi="Arial" w:cs="Arial"/>
          <w:sz w:val="22"/>
          <w:szCs w:val="22"/>
        </w:rPr>
        <w:t xml:space="preserve">depends on ensuring equitable access, appropriate patient </w:t>
      </w:r>
      <w:r w:rsidR="009F5A1B" w:rsidRPr="0080312C">
        <w:rPr>
          <w:rFonts w:ascii="Arial" w:hAnsi="Arial" w:cs="Arial"/>
          <w:sz w:val="22"/>
          <w:szCs w:val="22"/>
        </w:rPr>
        <w:t>education and continued support from healthcare services.</w:t>
      </w:r>
      <w:r w:rsidR="0026375B" w:rsidRPr="0080312C">
        <w:rPr>
          <w:rFonts w:ascii="Arial" w:hAnsi="Arial" w:cs="Arial"/>
          <w:sz w:val="22"/>
          <w:szCs w:val="22"/>
        </w:rPr>
        <w:t xml:space="preserve"> </w:t>
      </w:r>
    </w:p>
    <w:p w14:paraId="6DE0A04B" w14:textId="2492FFC1" w:rsidR="003124B2" w:rsidRPr="0080312C" w:rsidRDefault="00F816E9" w:rsidP="0080312C">
      <w:pPr>
        <w:spacing w:line="360" w:lineRule="auto"/>
        <w:rPr>
          <w:rFonts w:ascii="Arial" w:hAnsi="Arial" w:cs="Arial"/>
          <w:sz w:val="22"/>
          <w:szCs w:val="22"/>
        </w:rPr>
      </w:pPr>
      <w:r w:rsidRPr="0080312C">
        <w:rPr>
          <w:rFonts w:ascii="Arial" w:hAnsi="Arial" w:cs="Arial"/>
          <w:sz w:val="22"/>
          <w:szCs w:val="22"/>
        </w:rPr>
        <w:t xml:space="preserve">Cost considerations may also influence how widely the technology </w:t>
      </w:r>
      <w:r w:rsidR="00B61B48" w:rsidRPr="0080312C">
        <w:rPr>
          <w:rFonts w:ascii="Arial" w:hAnsi="Arial" w:cs="Arial"/>
          <w:sz w:val="22"/>
          <w:szCs w:val="22"/>
        </w:rPr>
        <w:t>can be distributed across</w:t>
      </w:r>
      <w:r w:rsidR="00D43EBB" w:rsidRPr="0080312C">
        <w:rPr>
          <w:rFonts w:ascii="Arial" w:hAnsi="Arial" w:cs="Arial"/>
          <w:sz w:val="22"/>
          <w:szCs w:val="22"/>
        </w:rPr>
        <w:t xml:space="preserve"> </w:t>
      </w:r>
      <w:r w:rsidR="00B61B48" w:rsidRPr="0080312C">
        <w:rPr>
          <w:rFonts w:ascii="Arial" w:hAnsi="Arial" w:cs="Arial"/>
          <w:sz w:val="22"/>
          <w:szCs w:val="22"/>
        </w:rPr>
        <w:t xml:space="preserve">communities. </w:t>
      </w:r>
      <w:r w:rsidR="00225934" w:rsidRPr="0080312C">
        <w:rPr>
          <w:rFonts w:ascii="Arial" w:hAnsi="Arial" w:cs="Arial"/>
          <w:sz w:val="22"/>
          <w:szCs w:val="22"/>
        </w:rPr>
        <w:t xml:space="preserve">If funding is limited, some patient groups may have </w:t>
      </w:r>
      <w:r w:rsidR="00C21C39" w:rsidRPr="0080312C">
        <w:rPr>
          <w:rFonts w:ascii="Arial" w:hAnsi="Arial" w:cs="Arial"/>
          <w:sz w:val="22"/>
          <w:szCs w:val="22"/>
        </w:rPr>
        <w:t xml:space="preserve">greater access to digital monitoring technologies than others, which </w:t>
      </w:r>
      <w:r w:rsidR="0069795A" w:rsidRPr="0080312C">
        <w:rPr>
          <w:rFonts w:ascii="Arial" w:hAnsi="Arial" w:cs="Arial"/>
          <w:sz w:val="22"/>
          <w:szCs w:val="22"/>
        </w:rPr>
        <w:t>could contribute to inequalities in diabetes care.</w:t>
      </w:r>
    </w:p>
    <w:p w14:paraId="08328D0C" w14:textId="77777777" w:rsidR="0080312C" w:rsidRDefault="0080312C" w:rsidP="0080312C">
      <w:pPr>
        <w:spacing w:line="360" w:lineRule="auto"/>
        <w:rPr>
          <w:rFonts w:ascii="Arial" w:hAnsi="Arial" w:cs="Arial"/>
          <w:b/>
          <w:bCs/>
          <w:sz w:val="22"/>
          <w:szCs w:val="22"/>
        </w:rPr>
      </w:pPr>
    </w:p>
    <w:p w14:paraId="5D723FA0" w14:textId="1415177B" w:rsidR="003124B2" w:rsidRPr="0080312C" w:rsidRDefault="003124B2" w:rsidP="0080312C">
      <w:pPr>
        <w:pStyle w:val="Heading2"/>
      </w:pPr>
      <w:bookmarkStart w:id="12" w:name="_Toc223895307"/>
      <w:bookmarkStart w:id="13" w:name="_Toc223895746"/>
      <w:r w:rsidRPr="0080312C">
        <w:t>Conclusion</w:t>
      </w:r>
      <w:bookmarkEnd w:id="12"/>
      <w:bookmarkEnd w:id="13"/>
    </w:p>
    <w:p w14:paraId="02FFCA00" w14:textId="18246EA1" w:rsidR="003124B2" w:rsidRPr="0080312C" w:rsidRDefault="007D3743" w:rsidP="0080312C">
      <w:pPr>
        <w:spacing w:line="360" w:lineRule="auto"/>
        <w:rPr>
          <w:rFonts w:ascii="Arial" w:hAnsi="Arial" w:cs="Arial"/>
          <w:sz w:val="22"/>
          <w:szCs w:val="22"/>
        </w:rPr>
      </w:pPr>
      <w:r w:rsidRPr="0080312C">
        <w:rPr>
          <w:rFonts w:ascii="Arial" w:hAnsi="Arial" w:cs="Arial"/>
          <w:sz w:val="22"/>
          <w:szCs w:val="22"/>
        </w:rPr>
        <w:t xml:space="preserve">In conclusion, the FreeStyle </w:t>
      </w:r>
      <w:r w:rsidR="00BF4D7C" w:rsidRPr="0080312C">
        <w:rPr>
          <w:rFonts w:ascii="Arial" w:hAnsi="Arial" w:cs="Arial"/>
          <w:sz w:val="22"/>
          <w:szCs w:val="22"/>
        </w:rPr>
        <w:t xml:space="preserve">Libre flash glucose monitoring system represents an important </w:t>
      </w:r>
      <w:r w:rsidR="00BA655E" w:rsidRPr="0080312C">
        <w:rPr>
          <w:rFonts w:ascii="Arial" w:hAnsi="Arial" w:cs="Arial"/>
          <w:sz w:val="22"/>
          <w:szCs w:val="22"/>
        </w:rPr>
        <w:t xml:space="preserve">example of digital transformation within the NHS. The technology </w:t>
      </w:r>
      <w:r w:rsidR="00715848" w:rsidRPr="0080312C">
        <w:rPr>
          <w:rFonts w:ascii="Arial" w:hAnsi="Arial" w:cs="Arial"/>
          <w:sz w:val="22"/>
          <w:szCs w:val="22"/>
        </w:rPr>
        <w:t xml:space="preserve">has improved diabetes management by providing continuous </w:t>
      </w:r>
      <w:r w:rsidR="00D65F2A" w:rsidRPr="0080312C">
        <w:rPr>
          <w:rFonts w:ascii="Arial" w:hAnsi="Arial" w:cs="Arial"/>
          <w:sz w:val="22"/>
          <w:szCs w:val="22"/>
        </w:rPr>
        <w:t xml:space="preserve">glucose data, supporting patient self-management </w:t>
      </w:r>
      <w:r w:rsidR="00AC20A2" w:rsidRPr="0080312C">
        <w:rPr>
          <w:rFonts w:ascii="Arial" w:hAnsi="Arial" w:cs="Arial"/>
          <w:sz w:val="22"/>
          <w:szCs w:val="22"/>
        </w:rPr>
        <w:t xml:space="preserve">and enabling more proactive models </w:t>
      </w:r>
      <w:r w:rsidR="008C3C40" w:rsidRPr="0080312C">
        <w:rPr>
          <w:rFonts w:ascii="Arial" w:hAnsi="Arial" w:cs="Arial"/>
          <w:sz w:val="22"/>
          <w:szCs w:val="22"/>
        </w:rPr>
        <w:t xml:space="preserve">of care such as remote monitoring. These changes </w:t>
      </w:r>
      <w:r w:rsidR="005778F0" w:rsidRPr="0080312C">
        <w:rPr>
          <w:rFonts w:ascii="Arial" w:hAnsi="Arial" w:cs="Arial"/>
          <w:sz w:val="22"/>
          <w:szCs w:val="22"/>
        </w:rPr>
        <w:t xml:space="preserve">have influenced the healthcare workforce, the delivery </w:t>
      </w:r>
      <w:r w:rsidR="00033A02" w:rsidRPr="0080312C">
        <w:rPr>
          <w:rFonts w:ascii="Arial" w:hAnsi="Arial" w:cs="Arial"/>
          <w:sz w:val="22"/>
          <w:szCs w:val="22"/>
        </w:rPr>
        <w:t xml:space="preserve">of services and the experiences of patients </w:t>
      </w:r>
      <w:r w:rsidR="00033A02" w:rsidRPr="0080312C">
        <w:rPr>
          <w:rFonts w:ascii="Arial" w:hAnsi="Arial" w:cs="Arial"/>
          <w:sz w:val="22"/>
          <w:szCs w:val="22"/>
        </w:rPr>
        <w:lastRenderedPageBreak/>
        <w:t>living with diabetes. Howeve</w:t>
      </w:r>
      <w:r w:rsidR="00C11A51" w:rsidRPr="0080312C">
        <w:rPr>
          <w:rFonts w:ascii="Arial" w:hAnsi="Arial" w:cs="Arial"/>
          <w:sz w:val="22"/>
          <w:szCs w:val="22"/>
        </w:rPr>
        <w:t xml:space="preserve">r, the implementation of this technology </w:t>
      </w:r>
      <w:r w:rsidR="005A6FEF" w:rsidRPr="0080312C">
        <w:rPr>
          <w:rFonts w:ascii="Arial" w:hAnsi="Arial" w:cs="Arial"/>
          <w:sz w:val="22"/>
          <w:szCs w:val="22"/>
        </w:rPr>
        <w:t>also presents some challenges</w:t>
      </w:r>
      <w:r w:rsidR="005259CC" w:rsidRPr="0080312C">
        <w:rPr>
          <w:rFonts w:ascii="Arial" w:hAnsi="Arial" w:cs="Arial"/>
          <w:sz w:val="22"/>
          <w:szCs w:val="22"/>
        </w:rPr>
        <w:t xml:space="preserve">. Healthcare professionals must develop the skills </w:t>
      </w:r>
      <w:r w:rsidR="00521053" w:rsidRPr="0080312C">
        <w:rPr>
          <w:rFonts w:ascii="Arial" w:hAnsi="Arial" w:cs="Arial"/>
          <w:sz w:val="22"/>
          <w:szCs w:val="22"/>
        </w:rPr>
        <w:t xml:space="preserve">required to interpret large volumes of data, </w:t>
      </w:r>
      <w:r w:rsidR="0015038E" w:rsidRPr="0080312C">
        <w:rPr>
          <w:rFonts w:ascii="Arial" w:hAnsi="Arial" w:cs="Arial"/>
          <w:sz w:val="22"/>
          <w:szCs w:val="22"/>
        </w:rPr>
        <w:t xml:space="preserve">and some patients may require additional support to use </w:t>
      </w:r>
      <w:r w:rsidR="00A5555D" w:rsidRPr="0080312C">
        <w:rPr>
          <w:rFonts w:ascii="Arial" w:hAnsi="Arial" w:cs="Arial"/>
          <w:sz w:val="22"/>
          <w:szCs w:val="22"/>
        </w:rPr>
        <w:t xml:space="preserve">digital monitoring systems </w:t>
      </w:r>
      <w:r w:rsidR="008D10C2" w:rsidRPr="0080312C">
        <w:rPr>
          <w:rFonts w:ascii="Arial" w:hAnsi="Arial" w:cs="Arial"/>
          <w:sz w:val="22"/>
          <w:szCs w:val="22"/>
        </w:rPr>
        <w:t>effectively. In addition, the cost of sensors</w:t>
      </w:r>
      <w:r w:rsidR="005027B9" w:rsidRPr="0080312C">
        <w:rPr>
          <w:rFonts w:ascii="Arial" w:hAnsi="Arial" w:cs="Arial"/>
          <w:sz w:val="22"/>
          <w:szCs w:val="22"/>
        </w:rPr>
        <w:t>,</w:t>
      </w:r>
      <w:r w:rsidR="00655A68" w:rsidRPr="0080312C">
        <w:rPr>
          <w:rFonts w:ascii="Arial" w:hAnsi="Arial" w:cs="Arial"/>
          <w:sz w:val="22"/>
          <w:szCs w:val="22"/>
        </w:rPr>
        <w:t xml:space="preserve"> services and devices </w:t>
      </w:r>
      <w:r w:rsidR="005027B9" w:rsidRPr="0080312C">
        <w:rPr>
          <w:rFonts w:ascii="Arial" w:hAnsi="Arial" w:cs="Arial"/>
          <w:sz w:val="22"/>
          <w:szCs w:val="22"/>
        </w:rPr>
        <w:t xml:space="preserve">may raise concerns about </w:t>
      </w:r>
      <w:r w:rsidR="00780E05" w:rsidRPr="0080312C">
        <w:rPr>
          <w:rFonts w:ascii="Arial" w:hAnsi="Arial" w:cs="Arial"/>
          <w:sz w:val="22"/>
          <w:szCs w:val="22"/>
        </w:rPr>
        <w:t xml:space="preserve">long-term </w:t>
      </w:r>
      <w:r w:rsidR="001D1F00" w:rsidRPr="0080312C">
        <w:rPr>
          <w:rFonts w:ascii="Arial" w:hAnsi="Arial" w:cs="Arial"/>
          <w:sz w:val="22"/>
          <w:szCs w:val="22"/>
        </w:rPr>
        <w:t>financial sustainability for the NHS</w:t>
      </w:r>
      <w:r w:rsidR="009D299A" w:rsidRPr="0080312C">
        <w:rPr>
          <w:rFonts w:ascii="Arial" w:hAnsi="Arial" w:cs="Arial"/>
          <w:sz w:val="22"/>
          <w:szCs w:val="22"/>
        </w:rPr>
        <w:t xml:space="preserve">. Overall, while the FreeStyle </w:t>
      </w:r>
      <w:r w:rsidR="00724FC3" w:rsidRPr="0080312C">
        <w:rPr>
          <w:rFonts w:ascii="Arial" w:hAnsi="Arial" w:cs="Arial"/>
          <w:sz w:val="22"/>
          <w:szCs w:val="22"/>
        </w:rPr>
        <w:t xml:space="preserve">Libre system demonstrates clear clinical and organisational </w:t>
      </w:r>
      <w:r w:rsidR="00A85C8E" w:rsidRPr="0080312C">
        <w:rPr>
          <w:rFonts w:ascii="Arial" w:hAnsi="Arial" w:cs="Arial"/>
          <w:sz w:val="22"/>
          <w:szCs w:val="22"/>
        </w:rPr>
        <w:t>benefits, its successful integration into healthcare service</w:t>
      </w:r>
      <w:r w:rsidR="00F425D0" w:rsidRPr="0080312C">
        <w:rPr>
          <w:rFonts w:ascii="Arial" w:hAnsi="Arial" w:cs="Arial"/>
          <w:sz w:val="22"/>
          <w:szCs w:val="22"/>
        </w:rPr>
        <w:t xml:space="preserve">s will depend on balanced funding, appropriate </w:t>
      </w:r>
      <w:r w:rsidR="008A6521" w:rsidRPr="0080312C">
        <w:rPr>
          <w:rFonts w:ascii="Arial" w:hAnsi="Arial" w:cs="Arial"/>
          <w:sz w:val="22"/>
          <w:szCs w:val="22"/>
        </w:rPr>
        <w:t xml:space="preserve">training and equitable access for patients, in line with </w:t>
      </w:r>
      <w:r w:rsidR="00FB5E2E" w:rsidRPr="0080312C">
        <w:rPr>
          <w:rFonts w:ascii="Arial" w:hAnsi="Arial" w:cs="Arial"/>
          <w:sz w:val="22"/>
          <w:szCs w:val="22"/>
        </w:rPr>
        <w:t xml:space="preserve">the wider digital transformation goals </w:t>
      </w:r>
      <w:r w:rsidR="008D596E" w:rsidRPr="0080312C">
        <w:rPr>
          <w:rFonts w:ascii="Arial" w:hAnsi="Arial" w:cs="Arial"/>
          <w:sz w:val="22"/>
          <w:szCs w:val="22"/>
        </w:rPr>
        <w:t>of</w:t>
      </w:r>
      <w:r w:rsidR="00FB5E2E" w:rsidRPr="0080312C">
        <w:rPr>
          <w:rFonts w:ascii="Arial" w:hAnsi="Arial" w:cs="Arial"/>
          <w:sz w:val="22"/>
          <w:szCs w:val="22"/>
        </w:rPr>
        <w:t xml:space="preserve"> the NHS (NHS England, </w:t>
      </w:r>
      <w:r w:rsidR="008D596E" w:rsidRPr="0080312C">
        <w:rPr>
          <w:rFonts w:ascii="Arial" w:hAnsi="Arial" w:cs="Arial"/>
          <w:sz w:val="22"/>
          <w:szCs w:val="22"/>
        </w:rPr>
        <w:t>2019).</w:t>
      </w:r>
      <w:r w:rsidR="005027B9" w:rsidRPr="0080312C">
        <w:rPr>
          <w:rFonts w:ascii="Arial" w:hAnsi="Arial" w:cs="Arial"/>
          <w:sz w:val="22"/>
          <w:szCs w:val="22"/>
        </w:rPr>
        <w:t xml:space="preserve"> </w:t>
      </w:r>
    </w:p>
    <w:p w14:paraId="29F5128E" w14:textId="77777777" w:rsidR="003124B2" w:rsidRPr="0080312C" w:rsidRDefault="003124B2" w:rsidP="0080312C">
      <w:pPr>
        <w:spacing w:line="360" w:lineRule="auto"/>
        <w:rPr>
          <w:rFonts w:ascii="Arial" w:hAnsi="Arial" w:cs="Arial"/>
          <w:sz w:val="22"/>
          <w:szCs w:val="22"/>
        </w:rPr>
      </w:pPr>
    </w:p>
    <w:p w14:paraId="39D5A00A" w14:textId="77777777" w:rsidR="003124B2" w:rsidRPr="0080312C" w:rsidRDefault="003124B2" w:rsidP="0080312C">
      <w:pPr>
        <w:spacing w:line="360" w:lineRule="auto"/>
        <w:rPr>
          <w:rFonts w:ascii="Arial" w:hAnsi="Arial" w:cs="Arial"/>
          <w:sz w:val="22"/>
          <w:szCs w:val="22"/>
        </w:rPr>
      </w:pPr>
    </w:p>
    <w:p w14:paraId="536970EE" w14:textId="77777777" w:rsidR="003124B2" w:rsidRPr="0080312C" w:rsidRDefault="003124B2" w:rsidP="0080312C">
      <w:pPr>
        <w:spacing w:line="360" w:lineRule="auto"/>
        <w:rPr>
          <w:rFonts w:ascii="Arial" w:hAnsi="Arial" w:cs="Arial"/>
          <w:sz w:val="22"/>
          <w:szCs w:val="22"/>
        </w:rPr>
      </w:pPr>
    </w:p>
    <w:p w14:paraId="0F1E3760" w14:textId="77777777" w:rsidR="003124B2" w:rsidRPr="0080312C" w:rsidRDefault="003124B2" w:rsidP="0080312C">
      <w:pPr>
        <w:spacing w:line="360" w:lineRule="auto"/>
        <w:rPr>
          <w:rFonts w:ascii="Arial" w:hAnsi="Arial" w:cs="Arial"/>
          <w:sz w:val="22"/>
          <w:szCs w:val="22"/>
        </w:rPr>
      </w:pPr>
    </w:p>
    <w:p w14:paraId="153F1A58" w14:textId="77777777" w:rsidR="003124B2" w:rsidRPr="0080312C" w:rsidRDefault="003124B2" w:rsidP="0080312C">
      <w:pPr>
        <w:spacing w:line="360" w:lineRule="auto"/>
        <w:rPr>
          <w:rFonts w:ascii="Arial" w:hAnsi="Arial" w:cs="Arial"/>
          <w:sz w:val="22"/>
          <w:szCs w:val="22"/>
        </w:rPr>
      </w:pPr>
    </w:p>
    <w:p w14:paraId="30E26BD9" w14:textId="77777777" w:rsidR="003124B2" w:rsidRPr="0080312C" w:rsidRDefault="003124B2" w:rsidP="0080312C">
      <w:pPr>
        <w:spacing w:line="360" w:lineRule="auto"/>
        <w:rPr>
          <w:rFonts w:ascii="Arial" w:hAnsi="Arial" w:cs="Arial"/>
          <w:sz w:val="22"/>
          <w:szCs w:val="22"/>
        </w:rPr>
      </w:pPr>
    </w:p>
    <w:p w14:paraId="48511E3D" w14:textId="77777777" w:rsidR="008D596E" w:rsidRPr="0080312C" w:rsidRDefault="008D596E" w:rsidP="0080312C">
      <w:pPr>
        <w:spacing w:line="360" w:lineRule="auto"/>
        <w:rPr>
          <w:rFonts w:ascii="Arial" w:hAnsi="Arial" w:cs="Arial"/>
          <w:sz w:val="22"/>
          <w:szCs w:val="22"/>
        </w:rPr>
      </w:pPr>
    </w:p>
    <w:p w14:paraId="452F87AB" w14:textId="77777777" w:rsidR="008D596E" w:rsidRPr="0080312C" w:rsidRDefault="008D596E" w:rsidP="0080312C">
      <w:pPr>
        <w:spacing w:line="360" w:lineRule="auto"/>
        <w:rPr>
          <w:rFonts w:ascii="Arial" w:hAnsi="Arial" w:cs="Arial"/>
          <w:sz w:val="22"/>
          <w:szCs w:val="22"/>
        </w:rPr>
      </w:pPr>
    </w:p>
    <w:p w14:paraId="50851E62" w14:textId="77777777" w:rsidR="008D596E" w:rsidRPr="0080312C" w:rsidRDefault="008D596E" w:rsidP="0080312C">
      <w:pPr>
        <w:spacing w:line="360" w:lineRule="auto"/>
        <w:rPr>
          <w:rFonts w:ascii="Arial" w:hAnsi="Arial" w:cs="Arial"/>
          <w:sz w:val="22"/>
          <w:szCs w:val="22"/>
        </w:rPr>
      </w:pPr>
    </w:p>
    <w:p w14:paraId="6CD14BB4" w14:textId="77777777" w:rsidR="008D596E" w:rsidRPr="0080312C" w:rsidRDefault="008D596E" w:rsidP="0080312C">
      <w:pPr>
        <w:spacing w:line="360" w:lineRule="auto"/>
        <w:rPr>
          <w:rFonts w:ascii="Arial" w:hAnsi="Arial" w:cs="Arial"/>
          <w:sz w:val="22"/>
          <w:szCs w:val="22"/>
        </w:rPr>
      </w:pPr>
    </w:p>
    <w:p w14:paraId="4D751D74" w14:textId="77777777" w:rsidR="008D596E" w:rsidRPr="0080312C" w:rsidRDefault="008D596E" w:rsidP="0080312C">
      <w:pPr>
        <w:spacing w:line="360" w:lineRule="auto"/>
        <w:rPr>
          <w:rFonts w:ascii="Arial" w:hAnsi="Arial" w:cs="Arial"/>
          <w:sz w:val="22"/>
          <w:szCs w:val="22"/>
        </w:rPr>
      </w:pPr>
    </w:p>
    <w:p w14:paraId="5D01BAB5" w14:textId="77777777" w:rsidR="008D596E" w:rsidRPr="0080312C" w:rsidRDefault="008D596E" w:rsidP="0080312C">
      <w:pPr>
        <w:spacing w:line="360" w:lineRule="auto"/>
        <w:rPr>
          <w:rFonts w:ascii="Arial" w:hAnsi="Arial" w:cs="Arial"/>
          <w:sz w:val="22"/>
          <w:szCs w:val="22"/>
        </w:rPr>
      </w:pPr>
    </w:p>
    <w:p w14:paraId="7B90E946" w14:textId="77777777" w:rsidR="008D596E" w:rsidRPr="0080312C" w:rsidRDefault="008D596E" w:rsidP="0080312C">
      <w:pPr>
        <w:spacing w:line="360" w:lineRule="auto"/>
        <w:rPr>
          <w:rFonts w:ascii="Arial" w:hAnsi="Arial" w:cs="Arial"/>
          <w:sz w:val="22"/>
          <w:szCs w:val="22"/>
        </w:rPr>
      </w:pPr>
    </w:p>
    <w:p w14:paraId="462A1CA2" w14:textId="77777777" w:rsidR="008D596E" w:rsidRPr="0080312C" w:rsidRDefault="008D596E" w:rsidP="0080312C">
      <w:pPr>
        <w:spacing w:line="360" w:lineRule="auto"/>
        <w:rPr>
          <w:rFonts w:ascii="Arial" w:hAnsi="Arial" w:cs="Arial"/>
          <w:sz w:val="22"/>
          <w:szCs w:val="22"/>
        </w:rPr>
      </w:pPr>
    </w:p>
    <w:p w14:paraId="6BC8DEB8" w14:textId="77777777" w:rsidR="0080312C" w:rsidRDefault="0080312C" w:rsidP="0080312C">
      <w:pPr>
        <w:tabs>
          <w:tab w:val="left" w:pos="1764"/>
        </w:tabs>
        <w:spacing w:line="360" w:lineRule="auto"/>
        <w:rPr>
          <w:rFonts w:ascii="Arial" w:hAnsi="Arial" w:cs="Arial"/>
          <w:b/>
          <w:bCs/>
          <w:sz w:val="22"/>
          <w:szCs w:val="22"/>
        </w:rPr>
      </w:pPr>
    </w:p>
    <w:p w14:paraId="0A9D099B" w14:textId="77777777" w:rsidR="00EC66DF" w:rsidRDefault="00EC66DF" w:rsidP="0080312C">
      <w:pPr>
        <w:tabs>
          <w:tab w:val="left" w:pos="1764"/>
        </w:tabs>
        <w:spacing w:line="360" w:lineRule="auto"/>
        <w:rPr>
          <w:rFonts w:ascii="Arial" w:hAnsi="Arial" w:cs="Arial"/>
          <w:b/>
          <w:bCs/>
          <w:sz w:val="22"/>
          <w:szCs w:val="22"/>
        </w:rPr>
      </w:pPr>
    </w:p>
    <w:p w14:paraId="1EB17464" w14:textId="77777777" w:rsidR="00EC66DF" w:rsidRDefault="00EC66DF" w:rsidP="0080312C">
      <w:pPr>
        <w:tabs>
          <w:tab w:val="left" w:pos="1764"/>
        </w:tabs>
        <w:spacing w:line="360" w:lineRule="auto"/>
        <w:rPr>
          <w:rFonts w:ascii="Arial" w:hAnsi="Arial" w:cs="Arial"/>
          <w:b/>
          <w:bCs/>
          <w:sz w:val="22"/>
          <w:szCs w:val="22"/>
        </w:rPr>
      </w:pPr>
    </w:p>
    <w:p w14:paraId="475A2612" w14:textId="77777777" w:rsidR="00EC66DF" w:rsidRDefault="00EC66DF" w:rsidP="0080312C">
      <w:pPr>
        <w:tabs>
          <w:tab w:val="left" w:pos="1764"/>
        </w:tabs>
        <w:spacing w:line="360" w:lineRule="auto"/>
        <w:rPr>
          <w:rFonts w:ascii="Arial" w:hAnsi="Arial" w:cs="Arial"/>
          <w:b/>
          <w:bCs/>
          <w:sz w:val="22"/>
          <w:szCs w:val="22"/>
        </w:rPr>
      </w:pPr>
    </w:p>
    <w:p w14:paraId="7950416A" w14:textId="7115C8E5" w:rsidR="003124B2" w:rsidRPr="0080312C" w:rsidRDefault="003124B2" w:rsidP="00EC66DF">
      <w:pPr>
        <w:pStyle w:val="Heading2"/>
      </w:pPr>
      <w:bookmarkStart w:id="14" w:name="_Toc223895747"/>
      <w:r w:rsidRPr="0080312C">
        <w:lastRenderedPageBreak/>
        <w:t>References</w:t>
      </w:r>
      <w:bookmarkEnd w:id="14"/>
      <w:r w:rsidR="00C7477D" w:rsidRPr="0080312C">
        <w:tab/>
      </w:r>
    </w:p>
    <w:p w14:paraId="116A904B" w14:textId="7D1009E5" w:rsidR="00C7477D" w:rsidRPr="0080312C" w:rsidRDefault="008B07C7" w:rsidP="0080312C">
      <w:pPr>
        <w:tabs>
          <w:tab w:val="left" w:pos="1764"/>
        </w:tabs>
        <w:spacing w:line="360" w:lineRule="auto"/>
        <w:rPr>
          <w:rFonts w:ascii="Arial" w:hAnsi="Arial" w:cs="Arial"/>
          <w:sz w:val="22"/>
          <w:szCs w:val="22"/>
        </w:rPr>
      </w:pPr>
      <w:r w:rsidRPr="0080312C">
        <w:rPr>
          <w:rFonts w:ascii="Arial" w:hAnsi="Arial" w:cs="Arial"/>
          <w:sz w:val="22"/>
          <w:szCs w:val="22"/>
        </w:rPr>
        <w:t xml:space="preserve">Beck, R.W., Riddlesworth, T., Ruedy, K., Ahmann, A., </w:t>
      </w:r>
      <w:proofErr w:type="spellStart"/>
      <w:r w:rsidRPr="0080312C">
        <w:rPr>
          <w:rFonts w:ascii="Arial" w:hAnsi="Arial" w:cs="Arial"/>
          <w:sz w:val="22"/>
          <w:szCs w:val="22"/>
        </w:rPr>
        <w:t>Bergenstal</w:t>
      </w:r>
      <w:proofErr w:type="spellEnd"/>
      <w:r w:rsidRPr="0080312C">
        <w:rPr>
          <w:rFonts w:ascii="Arial" w:hAnsi="Arial" w:cs="Arial"/>
          <w:sz w:val="22"/>
          <w:szCs w:val="22"/>
        </w:rPr>
        <w:t>, R., Haller, S., Kollman, C., Kruger, D., McGill, J.B., Polonsky, W. and Price, D. (2017) ‘</w:t>
      </w:r>
      <w:r w:rsidRPr="0080312C">
        <w:rPr>
          <w:rFonts w:ascii="Arial" w:hAnsi="Arial" w:cs="Arial"/>
          <w:i/>
          <w:iCs/>
          <w:sz w:val="22"/>
          <w:szCs w:val="22"/>
        </w:rPr>
        <w:t>Continuous glucose monitoring versus usual care in patients with type 2 diabetes receiving multiple daily insulin injections’</w:t>
      </w:r>
      <w:r w:rsidRPr="0080312C">
        <w:rPr>
          <w:rFonts w:ascii="Arial" w:hAnsi="Arial" w:cs="Arial"/>
          <w:sz w:val="22"/>
          <w:szCs w:val="22"/>
        </w:rPr>
        <w:t>, JAMA, 317(4), pp. 371–378.</w:t>
      </w:r>
    </w:p>
    <w:p w14:paraId="5CA796F6" w14:textId="17FFB5D6" w:rsidR="00210FF1" w:rsidRPr="0080312C" w:rsidRDefault="00210FF1" w:rsidP="0080312C">
      <w:pPr>
        <w:spacing w:line="360" w:lineRule="auto"/>
        <w:rPr>
          <w:rFonts w:ascii="Arial" w:hAnsi="Arial" w:cs="Arial"/>
          <w:sz w:val="22"/>
          <w:szCs w:val="22"/>
        </w:rPr>
      </w:pPr>
      <w:r w:rsidRPr="0080312C">
        <w:rPr>
          <w:rFonts w:ascii="Arial" w:hAnsi="Arial" w:cs="Arial"/>
          <w:sz w:val="22"/>
          <w:szCs w:val="22"/>
        </w:rPr>
        <w:t xml:space="preserve">Diabetes </w:t>
      </w:r>
      <w:r w:rsidR="00E434BF" w:rsidRPr="0080312C">
        <w:rPr>
          <w:rFonts w:ascii="Arial" w:hAnsi="Arial" w:cs="Arial"/>
          <w:sz w:val="22"/>
          <w:szCs w:val="22"/>
        </w:rPr>
        <w:t xml:space="preserve">UK (2023). </w:t>
      </w:r>
      <w:r w:rsidR="00E434BF" w:rsidRPr="0080312C">
        <w:rPr>
          <w:rFonts w:ascii="Arial" w:hAnsi="Arial" w:cs="Arial"/>
          <w:i/>
          <w:iCs/>
          <w:sz w:val="22"/>
          <w:szCs w:val="22"/>
        </w:rPr>
        <w:t>Diabetes prevalence and statistics in the UK</w:t>
      </w:r>
      <w:r w:rsidR="00E434BF" w:rsidRPr="0080312C">
        <w:rPr>
          <w:rFonts w:ascii="Arial" w:hAnsi="Arial" w:cs="Arial"/>
          <w:sz w:val="22"/>
          <w:szCs w:val="22"/>
        </w:rPr>
        <w:t xml:space="preserve">. Available at </w:t>
      </w:r>
      <w:hyperlink r:id="rId8" w:history="1">
        <w:r w:rsidR="004163A8" w:rsidRPr="0080312C">
          <w:rPr>
            <w:rStyle w:val="Hyperlink"/>
            <w:rFonts w:ascii="Arial" w:hAnsi="Arial" w:cs="Arial"/>
            <w:sz w:val="22"/>
            <w:szCs w:val="22"/>
          </w:rPr>
          <w:t>https://www.diabetes.org.uk</w:t>
        </w:r>
      </w:hyperlink>
      <w:r w:rsidR="004163A8" w:rsidRPr="0080312C">
        <w:rPr>
          <w:rFonts w:ascii="Arial" w:hAnsi="Arial" w:cs="Arial"/>
          <w:sz w:val="22"/>
          <w:szCs w:val="22"/>
        </w:rPr>
        <w:t xml:space="preserve"> (Accessed: 3 March 2026).</w:t>
      </w:r>
    </w:p>
    <w:p w14:paraId="55BEB9F0" w14:textId="516B58FE" w:rsidR="00DD48B9" w:rsidRPr="0080312C" w:rsidRDefault="00DD48B9" w:rsidP="0080312C">
      <w:pPr>
        <w:spacing w:line="360" w:lineRule="auto"/>
        <w:rPr>
          <w:rFonts w:ascii="Arial" w:hAnsi="Arial" w:cs="Arial"/>
          <w:sz w:val="22"/>
          <w:szCs w:val="22"/>
        </w:rPr>
      </w:pPr>
      <w:r w:rsidRPr="0080312C">
        <w:rPr>
          <w:rFonts w:ascii="Arial" w:hAnsi="Arial" w:cs="Arial"/>
          <w:sz w:val="22"/>
          <w:szCs w:val="22"/>
        </w:rPr>
        <w:t xml:space="preserve">Fokkert, M.J., van Dijk, P.R., Edens, M.A., Abbes, S., de Jong, D., Slingerland, R.J. and Bilo, H.J.G. (2017) </w:t>
      </w:r>
      <w:r w:rsidRPr="0080312C">
        <w:rPr>
          <w:rFonts w:ascii="Arial" w:hAnsi="Arial" w:cs="Arial"/>
          <w:i/>
          <w:iCs/>
          <w:sz w:val="22"/>
          <w:szCs w:val="22"/>
        </w:rPr>
        <w:t>‘Performance of the FreeStyle Libre flash glucose monitoring system in patients with type 1 and type 2 diabetes’</w:t>
      </w:r>
      <w:r w:rsidRPr="0080312C">
        <w:rPr>
          <w:rFonts w:ascii="Arial" w:hAnsi="Arial" w:cs="Arial"/>
          <w:sz w:val="22"/>
          <w:szCs w:val="22"/>
        </w:rPr>
        <w:t>, BMJ Open Diabetes Research &amp; Care, 5(1), e000320.</w:t>
      </w:r>
    </w:p>
    <w:p w14:paraId="6E813774" w14:textId="31E46BA8" w:rsidR="001A6360" w:rsidRPr="0080312C" w:rsidRDefault="003A09A9" w:rsidP="0080312C">
      <w:pPr>
        <w:spacing w:line="360" w:lineRule="auto"/>
        <w:rPr>
          <w:rFonts w:ascii="Arial" w:hAnsi="Arial" w:cs="Arial"/>
          <w:sz w:val="22"/>
          <w:szCs w:val="22"/>
        </w:rPr>
      </w:pPr>
      <w:r w:rsidRPr="0080312C">
        <w:rPr>
          <w:rFonts w:ascii="Arial" w:hAnsi="Arial" w:cs="Arial"/>
          <w:sz w:val="22"/>
          <w:szCs w:val="22"/>
        </w:rPr>
        <w:t>Health Education England (</w:t>
      </w:r>
      <w:r w:rsidR="006C294B" w:rsidRPr="0080312C">
        <w:rPr>
          <w:rFonts w:ascii="Arial" w:hAnsi="Arial" w:cs="Arial"/>
          <w:sz w:val="22"/>
          <w:szCs w:val="22"/>
        </w:rPr>
        <w:t xml:space="preserve">2019). </w:t>
      </w:r>
      <w:r w:rsidR="006C294B" w:rsidRPr="0080312C">
        <w:rPr>
          <w:rFonts w:ascii="Arial" w:hAnsi="Arial" w:cs="Arial"/>
          <w:i/>
          <w:iCs/>
          <w:sz w:val="22"/>
          <w:szCs w:val="22"/>
        </w:rPr>
        <w:t xml:space="preserve">The Topol Review: Preparing the healthcare </w:t>
      </w:r>
      <w:r w:rsidR="00F70301" w:rsidRPr="0080312C">
        <w:rPr>
          <w:rFonts w:ascii="Arial" w:hAnsi="Arial" w:cs="Arial"/>
          <w:i/>
          <w:iCs/>
          <w:sz w:val="22"/>
          <w:szCs w:val="22"/>
        </w:rPr>
        <w:t xml:space="preserve">workforce to deliver the digital future. </w:t>
      </w:r>
      <w:r w:rsidR="00F70301" w:rsidRPr="0080312C">
        <w:rPr>
          <w:rFonts w:ascii="Arial" w:hAnsi="Arial" w:cs="Arial"/>
          <w:sz w:val="22"/>
          <w:szCs w:val="22"/>
        </w:rPr>
        <w:t>London: H</w:t>
      </w:r>
      <w:r w:rsidR="005451DC" w:rsidRPr="0080312C">
        <w:rPr>
          <w:rFonts w:ascii="Arial" w:hAnsi="Arial" w:cs="Arial"/>
          <w:sz w:val="22"/>
          <w:szCs w:val="22"/>
        </w:rPr>
        <w:t xml:space="preserve">ealth </w:t>
      </w:r>
      <w:r w:rsidR="00F70301" w:rsidRPr="0080312C">
        <w:rPr>
          <w:rFonts w:ascii="Arial" w:hAnsi="Arial" w:cs="Arial"/>
          <w:sz w:val="22"/>
          <w:szCs w:val="22"/>
        </w:rPr>
        <w:t>E</w:t>
      </w:r>
      <w:r w:rsidR="005451DC" w:rsidRPr="0080312C">
        <w:rPr>
          <w:rFonts w:ascii="Arial" w:hAnsi="Arial" w:cs="Arial"/>
          <w:sz w:val="22"/>
          <w:szCs w:val="22"/>
        </w:rPr>
        <w:t xml:space="preserve">ducation </w:t>
      </w:r>
      <w:r w:rsidR="00F70301" w:rsidRPr="0080312C">
        <w:rPr>
          <w:rFonts w:ascii="Arial" w:hAnsi="Arial" w:cs="Arial"/>
          <w:sz w:val="22"/>
          <w:szCs w:val="22"/>
        </w:rPr>
        <w:t>E</w:t>
      </w:r>
      <w:r w:rsidR="005451DC" w:rsidRPr="0080312C">
        <w:rPr>
          <w:rFonts w:ascii="Arial" w:hAnsi="Arial" w:cs="Arial"/>
          <w:sz w:val="22"/>
          <w:szCs w:val="22"/>
        </w:rPr>
        <w:t>ngland</w:t>
      </w:r>
      <w:r w:rsidR="00C06AF5" w:rsidRPr="0080312C">
        <w:rPr>
          <w:rFonts w:ascii="Arial" w:hAnsi="Arial" w:cs="Arial"/>
          <w:sz w:val="22"/>
          <w:szCs w:val="22"/>
        </w:rPr>
        <w:t xml:space="preserve">. Available at: </w:t>
      </w:r>
      <w:hyperlink r:id="rId9" w:history="1">
        <w:r w:rsidR="0093311E" w:rsidRPr="0080312C">
          <w:rPr>
            <w:rStyle w:val="Hyperlink"/>
            <w:rFonts w:ascii="Arial" w:hAnsi="Arial" w:cs="Arial"/>
            <w:sz w:val="22"/>
            <w:szCs w:val="22"/>
          </w:rPr>
          <w:t>https://www.hee.nhs.uk</w:t>
        </w:r>
      </w:hyperlink>
      <w:r w:rsidR="001A6360" w:rsidRPr="0080312C">
        <w:rPr>
          <w:rFonts w:ascii="Arial" w:hAnsi="Arial" w:cs="Arial"/>
          <w:sz w:val="22"/>
          <w:szCs w:val="22"/>
        </w:rPr>
        <w:t xml:space="preserve"> </w:t>
      </w:r>
      <w:r w:rsidR="006257C2" w:rsidRPr="0080312C">
        <w:rPr>
          <w:rFonts w:ascii="Arial" w:hAnsi="Arial" w:cs="Arial"/>
          <w:sz w:val="22"/>
          <w:szCs w:val="22"/>
        </w:rPr>
        <w:t xml:space="preserve">(Accessed: </w:t>
      </w:r>
      <w:r w:rsidR="004163A8" w:rsidRPr="0080312C">
        <w:rPr>
          <w:rFonts w:ascii="Arial" w:hAnsi="Arial" w:cs="Arial"/>
          <w:sz w:val="22"/>
          <w:szCs w:val="22"/>
        </w:rPr>
        <w:t xml:space="preserve">3 </w:t>
      </w:r>
      <w:r w:rsidR="006257C2" w:rsidRPr="0080312C">
        <w:rPr>
          <w:rFonts w:ascii="Arial" w:hAnsi="Arial" w:cs="Arial"/>
          <w:sz w:val="22"/>
          <w:szCs w:val="22"/>
        </w:rPr>
        <w:t>March 2026).</w:t>
      </w:r>
    </w:p>
    <w:p w14:paraId="7D135D91" w14:textId="05855AC9" w:rsidR="001905BA" w:rsidRPr="0080312C" w:rsidRDefault="001905BA" w:rsidP="0080312C">
      <w:pPr>
        <w:spacing w:line="360" w:lineRule="auto"/>
        <w:rPr>
          <w:rFonts w:ascii="Arial" w:hAnsi="Arial" w:cs="Arial"/>
          <w:sz w:val="22"/>
          <w:szCs w:val="22"/>
        </w:rPr>
      </w:pPr>
      <w:r w:rsidRPr="001905BA">
        <w:rPr>
          <w:rFonts w:ascii="Arial" w:hAnsi="Arial" w:cs="Arial"/>
          <w:sz w:val="22"/>
          <w:szCs w:val="22"/>
        </w:rPr>
        <w:t xml:space="preserve">NHS England (2022). </w:t>
      </w:r>
      <w:r w:rsidRPr="001905BA">
        <w:rPr>
          <w:rFonts w:ascii="Arial" w:hAnsi="Arial" w:cs="Arial"/>
          <w:i/>
          <w:iCs/>
          <w:sz w:val="22"/>
          <w:szCs w:val="22"/>
        </w:rPr>
        <w:t xml:space="preserve">NHS expands access to continuous glucose monitoring for people with type 1 diabetes. </w:t>
      </w:r>
      <w:r w:rsidRPr="001905BA">
        <w:rPr>
          <w:rFonts w:ascii="Arial" w:hAnsi="Arial" w:cs="Arial"/>
          <w:sz w:val="22"/>
          <w:szCs w:val="22"/>
        </w:rPr>
        <w:t xml:space="preserve">Available at </w:t>
      </w:r>
      <w:hyperlink r:id="rId10" w:history="1">
        <w:r w:rsidRPr="001905BA">
          <w:rPr>
            <w:rStyle w:val="Hyperlink"/>
            <w:rFonts w:ascii="Arial" w:hAnsi="Arial" w:cs="Arial"/>
            <w:sz w:val="22"/>
            <w:szCs w:val="22"/>
          </w:rPr>
          <w:t>https://www.england.nhs.uk</w:t>
        </w:r>
      </w:hyperlink>
      <w:r w:rsidRPr="001905BA">
        <w:rPr>
          <w:rFonts w:ascii="Arial" w:hAnsi="Arial" w:cs="Arial"/>
          <w:sz w:val="22"/>
          <w:szCs w:val="22"/>
        </w:rPr>
        <w:t xml:space="preserve"> (Accessed: 1 March 2026).</w:t>
      </w:r>
    </w:p>
    <w:p w14:paraId="6CDB0DD5" w14:textId="67CD6B00" w:rsidR="00025D5F" w:rsidRPr="0080312C" w:rsidRDefault="00025D5F" w:rsidP="0080312C">
      <w:pPr>
        <w:spacing w:line="360" w:lineRule="auto"/>
        <w:rPr>
          <w:rFonts w:ascii="Arial" w:hAnsi="Arial" w:cs="Arial"/>
          <w:sz w:val="22"/>
          <w:szCs w:val="22"/>
        </w:rPr>
      </w:pPr>
      <w:r w:rsidRPr="0080312C">
        <w:rPr>
          <w:rFonts w:ascii="Arial" w:hAnsi="Arial" w:cs="Arial"/>
          <w:sz w:val="22"/>
          <w:szCs w:val="22"/>
        </w:rPr>
        <w:t>NHS England (2019)</w:t>
      </w:r>
      <w:r w:rsidR="000577E3" w:rsidRPr="0080312C">
        <w:rPr>
          <w:rFonts w:ascii="Arial" w:hAnsi="Arial" w:cs="Arial"/>
          <w:sz w:val="22"/>
          <w:szCs w:val="22"/>
        </w:rPr>
        <w:t>.</w:t>
      </w:r>
      <w:r w:rsidRPr="0080312C">
        <w:rPr>
          <w:rFonts w:ascii="Arial" w:hAnsi="Arial" w:cs="Arial"/>
          <w:sz w:val="22"/>
          <w:szCs w:val="22"/>
        </w:rPr>
        <w:t xml:space="preserve"> </w:t>
      </w:r>
      <w:r w:rsidRPr="0080312C">
        <w:rPr>
          <w:rFonts w:ascii="Arial" w:hAnsi="Arial" w:cs="Arial"/>
          <w:i/>
          <w:iCs/>
          <w:sz w:val="22"/>
          <w:szCs w:val="22"/>
        </w:rPr>
        <w:t>The NHS Long Term Plan</w:t>
      </w:r>
      <w:r w:rsidRPr="0080312C">
        <w:rPr>
          <w:rFonts w:ascii="Arial" w:hAnsi="Arial" w:cs="Arial"/>
          <w:sz w:val="22"/>
          <w:szCs w:val="22"/>
        </w:rPr>
        <w:t xml:space="preserve">. London: NHS England. Available at: </w:t>
      </w:r>
      <w:hyperlink r:id="rId11" w:history="1">
        <w:r w:rsidRPr="0080312C">
          <w:rPr>
            <w:rStyle w:val="Hyperlink"/>
            <w:rFonts w:ascii="Arial" w:hAnsi="Arial" w:cs="Arial"/>
            <w:sz w:val="22"/>
            <w:szCs w:val="22"/>
          </w:rPr>
          <w:t>https://www.longtermplan.nhs.uk</w:t>
        </w:r>
      </w:hyperlink>
      <w:r w:rsidRPr="0080312C">
        <w:rPr>
          <w:rFonts w:ascii="Arial" w:hAnsi="Arial" w:cs="Arial"/>
          <w:sz w:val="22"/>
          <w:szCs w:val="22"/>
        </w:rPr>
        <w:t xml:space="preserve"> (Accessed: </w:t>
      </w:r>
      <w:r w:rsidR="002D183D" w:rsidRPr="0080312C">
        <w:rPr>
          <w:rFonts w:ascii="Arial" w:hAnsi="Arial" w:cs="Arial"/>
          <w:sz w:val="22"/>
          <w:szCs w:val="22"/>
        </w:rPr>
        <w:t>1</w:t>
      </w:r>
      <w:r w:rsidRPr="0080312C">
        <w:rPr>
          <w:rFonts w:ascii="Arial" w:hAnsi="Arial" w:cs="Arial"/>
          <w:sz w:val="22"/>
          <w:szCs w:val="22"/>
        </w:rPr>
        <w:t xml:space="preserve"> March 2026).</w:t>
      </w:r>
    </w:p>
    <w:p w14:paraId="254B5069" w14:textId="5754A1CD" w:rsidR="001B7314" w:rsidRPr="0080312C" w:rsidRDefault="001B7314" w:rsidP="0080312C">
      <w:pPr>
        <w:spacing w:line="360" w:lineRule="auto"/>
        <w:rPr>
          <w:rFonts w:ascii="Arial" w:hAnsi="Arial" w:cs="Arial"/>
          <w:sz w:val="22"/>
          <w:szCs w:val="22"/>
        </w:rPr>
      </w:pPr>
      <w:r w:rsidRPr="0080312C">
        <w:rPr>
          <w:rFonts w:ascii="Arial" w:hAnsi="Arial" w:cs="Arial"/>
          <w:sz w:val="22"/>
          <w:szCs w:val="22"/>
        </w:rPr>
        <w:t>NHS England (2023)</w:t>
      </w:r>
      <w:r w:rsidR="000E3CBE" w:rsidRPr="0080312C">
        <w:rPr>
          <w:rFonts w:ascii="Arial" w:hAnsi="Arial" w:cs="Arial"/>
          <w:sz w:val="22"/>
          <w:szCs w:val="22"/>
        </w:rPr>
        <w:t xml:space="preserve">. </w:t>
      </w:r>
      <w:r w:rsidR="000E3CBE" w:rsidRPr="0080312C">
        <w:rPr>
          <w:rFonts w:ascii="Arial" w:hAnsi="Arial" w:cs="Arial"/>
          <w:i/>
          <w:iCs/>
          <w:sz w:val="22"/>
          <w:szCs w:val="22"/>
        </w:rPr>
        <w:t>Virtual wards, including hospital at home.</w:t>
      </w:r>
      <w:r w:rsidR="000E3CBE" w:rsidRPr="0080312C">
        <w:rPr>
          <w:rFonts w:ascii="Arial" w:hAnsi="Arial" w:cs="Arial"/>
          <w:sz w:val="22"/>
          <w:szCs w:val="22"/>
        </w:rPr>
        <w:t xml:space="preserve"> </w:t>
      </w:r>
      <w:r w:rsidR="007A289E" w:rsidRPr="0080312C">
        <w:rPr>
          <w:rFonts w:ascii="Arial" w:hAnsi="Arial" w:cs="Arial"/>
          <w:sz w:val="22"/>
          <w:szCs w:val="22"/>
        </w:rPr>
        <w:t xml:space="preserve">Available at: </w:t>
      </w:r>
      <w:hyperlink r:id="rId12" w:history="1">
        <w:r w:rsidR="00E16028" w:rsidRPr="002C047F">
          <w:rPr>
            <w:rStyle w:val="Hyperlink"/>
            <w:rFonts w:ascii="Arial" w:hAnsi="Arial" w:cs="Arial"/>
            <w:sz w:val="22"/>
            <w:szCs w:val="22"/>
          </w:rPr>
          <w:t>https://www.england.nhs.uk</w:t>
        </w:r>
      </w:hyperlink>
      <w:r w:rsidR="00CC016F" w:rsidRPr="0080312C">
        <w:rPr>
          <w:rFonts w:ascii="Arial" w:hAnsi="Arial" w:cs="Arial"/>
          <w:sz w:val="22"/>
          <w:szCs w:val="22"/>
        </w:rPr>
        <w:t xml:space="preserve"> </w:t>
      </w:r>
      <w:r w:rsidR="00210FF1" w:rsidRPr="0080312C">
        <w:rPr>
          <w:rFonts w:ascii="Arial" w:hAnsi="Arial" w:cs="Arial"/>
          <w:sz w:val="22"/>
          <w:szCs w:val="22"/>
        </w:rPr>
        <w:t xml:space="preserve">(Accessed: </w:t>
      </w:r>
      <w:r w:rsidR="008F6E7E" w:rsidRPr="0080312C">
        <w:rPr>
          <w:rFonts w:ascii="Arial" w:hAnsi="Arial" w:cs="Arial"/>
          <w:sz w:val="22"/>
          <w:szCs w:val="22"/>
        </w:rPr>
        <w:t>3</w:t>
      </w:r>
      <w:r w:rsidR="00210FF1" w:rsidRPr="0080312C">
        <w:rPr>
          <w:rFonts w:ascii="Arial" w:hAnsi="Arial" w:cs="Arial"/>
          <w:sz w:val="22"/>
          <w:szCs w:val="22"/>
        </w:rPr>
        <w:t xml:space="preserve"> March 2026).</w:t>
      </w:r>
    </w:p>
    <w:p w14:paraId="6D8902A0" w14:textId="79563D30" w:rsidR="002F593D" w:rsidRPr="0080312C" w:rsidRDefault="002F593D" w:rsidP="0080312C">
      <w:pPr>
        <w:spacing w:line="360" w:lineRule="auto"/>
        <w:rPr>
          <w:rFonts w:ascii="Arial" w:hAnsi="Arial" w:cs="Arial"/>
          <w:sz w:val="22"/>
          <w:szCs w:val="22"/>
        </w:rPr>
      </w:pPr>
      <w:r w:rsidRPr="0080312C">
        <w:rPr>
          <w:rFonts w:ascii="Arial" w:hAnsi="Arial" w:cs="Arial"/>
          <w:sz w:val="22"/>
          <w:szCs w:val="22"/>
        </w:rPr>
        <w:t>NICE (202</w:t>
      </w:r>
      <w:r w:rsidR="001A1A24" w:rsidRPr="0080312C">
        <w:rPr>
          <w:rFonts w:ascii="Arial" w:hAnsi="Arial" w:cs="Arial"/>
          <w:sz w:val="22"/>
          <w:szCs w:val="22"/>
        </w:rPr>
        <w:t>2</w:t>
      </w:r>
      <w:r w:rsidRPr="0080312C">
        <w:rPr>
          <w:rFonts w:ascii="Arial" w:hAnsi="Arial" w:cs="Arial"/>
          <w:sz w:val="22"/>
          <w:szCs w:val="22"/>
        </w:rPr>
        <w:t xml:space="preserve">). </w:t>
      </w:r>
      <w:r w:rsidRPr="0080312C">
        <w:rPr>
          <w:rFonts w:ascii="Arial" w:hAnsi="Arial" w:cs="Arial"/>
          <w:i/>
          <w:iCs/>
          <w:sz w:val="22"/>
          <w:szCs w:val="22"/>
        </w:rPr>
        <w:t xml:space="preserve">Type 1 diabetes in adults: diagnosis and management (NG17). </w:t>
      </w:r>
      <w:r w:rsidRPr="0080312C">
        <w:rPr>
          <w:rFonts w:ascii="Arial" w:hAnsi="Arial" w:cs="Arial"/>
          <w:sz w:val="22"/>
          <w:szCs w:val="22"/>
        </w:rPr>
        <w:t xml:space="preserve">London: National Institute for Health and Care Excellence. Available at: </w:t>
      </w:r>
      <w:hyperlink r:id="rId13" w:history="1">
        <w:r w:rsidRPr="0080312C">
          <w:rPr>
            <w:rStyle w:val="Hyperlink"/>
            <w:rFonts w:ascii="Arial" w:hAnsi="Arial" w:cs="Arial"/>
            <w:sz w:val="22"/>
            <w:szCs w:val="22"/>
          </w:rPr>
          <w:t>https://www.nice.org.uk/guidance/ng17</w:t>
        </w:r>
      </w:hyperlink>
      <w:r w:rsidRPr="0080312C">
        <w:rPr>
          <w:rFonts w:ascii="Arial" w:hAnsi="Arial" w:cs="Arial"/>
          <w:sz w:val="22"/>
          <w:szCs w:val="22"/>
        </w:rPr>
        <w:t xml:space="preserve"> (Accessed: 1 March 2026).</w:t>
      </w:r>
    </w:p>
    <w:p w14:paraId="65FFB387" w14:textId="714E6EE3" w:rsidR="002B5CBA" w:rsidRPr="0080312C" w:rsidRDefault="002F593D" w:rsidP="0080312C">
      <w:pPr>
        <w:spacing w:line="360" w:lineRule="auto"/>
        <w:rPr>
          <w:rFonts w:ascii="Arial" w:hAnsi="Arial" w:cs="Arial"/>
          <w:sz w:val="22"/>
          <w:szCs w:val="22"/>
        </w:rPr>
      </w:pPr>
      <w:r w:rsidRPr="0080312C">
        <w:rPr>
          <w:rFonts w:ascii="Arial" w:hAnsi="Arial" w:cs="Arial"/>
          <w:sz w:val="22"/>
          <w:szCs w:val="22"/>
        </w:rPr>
        <w:t>Paris, I., Henry</w:t>
      </w:r>
      <w:r w:rsidR="002B5CBA" w:rsidRPr="0080312C">
        <w:rPr>
          <w:rFonts w:ascii="Arial" w:hAnsi="Arial" w:cs="Arial"/>
          <w:sz w:val="22"/>
          <w:szCs w:val="22"/>
        </w:rPr>
        <w:t xml:space="preserve">, C., </w:t>
      </w:r>
      <w:proofErr w:type="spellStart"/>
      <w:r w:rsidR="002B5CBA" w:rsidRPr="0080312C">
        <w:rPr>
          <w:rFonts w:ascii="Arial" w:hAnsi="Arial" w:cs="Arial"/>
          <w:sz w:val="22"/>
          <w:szCs w:val="22"/>
        </w:rPr>
        <w:t>Pirard</w:t>
      </w:r>
      <w:proofErr w:type="spellEnd"/>
      <w:r w:rsidR="002B5CBA" w:rsidRPr="0080312C">
        <w:rPr>
          <w:rFonts w:ascii="Arial" w:hAnsi="Arial" w:cs="Arial"/>
          <w:sz w:val="22"/>
          <w:szCs w:val="22"/>
        </w:rPr>
        <w:t>, F., Gerard, A.-C. and Colin, I.M. (20</w:t>
      </w:r>
      <w:r w:rsidR="00B1495A" w:rsidRPr="0080312C">
        <w:rPr>
          <w:rFonts w:ascii="Arial" w:hAnsi="Arial" w:cs="Arial"/>
          <w:sz w:val="22"/>
          <w:szCs w:val="22"/>
        </w:rPr>
        <w:t>1</w:t>
      </w:r>
      <w:r w:rsidR="002B5CBA" w:rsidRPr="0080312C">
        <w:rPr>
          <w:rFonts w:ascii="Arial" w:hAnsi="Arial" w:cs="Arial"/>
          <w:sz w:val="22"/>
          <w:szCs w:val="22"/>
        </w:rPr>
        <w:t>8). “</w:t>
      </w:r>
      <w:r w:rsidR="002B5CBA" w:rsidRPr="0080312C">
        <w:rPr>
          <w:rFonts w:ascii="Arial" w:hAnsi="Arial" w:cs="Arial"/>
          <w:i/>
          <w:iCs/>
          <w:sz w:val="22"/>
          <w:szCs w:val="22"/>
        </w:rPr>
        <w:t xml:space="preserve">The new FreeStyle Libre flash glucose monitoring system improves glycaemic control in people with type 1 diabetes in real-life conditions”. </w:t>
      </w:r>
      <w:r w:rsidR="002B5CBA" w:rsidRPr="0080312C">
        <w:rPr>
          <w:rFonts w:ascii="Arial" w:hAnsi="Arial" w:cs="Arial"/>
          <w:sz w:val="22"/>
          <w:szCs w:val="22"/>
        </w:rPr>
        <w:t>Diabetic Medicine, 35(9), pp. 1288-1294.</w:t>
      </w:r>
    </w:p>
    <w:sectPr w:rsidR="002B5CBA" w:rsidRPr="0080312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45A70" w14:textId="77777777" w:rsidR="00E621F9" w:rsidRDefault="00E621F9" w:rsidP="004A05AD">
      <w:pPr>
        <w:spacing w:after="0" w:line="240" w:lineRule="auto"/>
      </w:pPr>
      <w:r>
        <w:separator/>
      </w:r>
    </w:p>
  </w:endnote>
  <w:endnote w:type="continuationSeparator" w:id="0">
    <w:p w14:paraId="34BCB911" w14:textId="77777777" w:rsidR="00E621F9" w:rsidRDefault="00E621F9" w:rsidP="004A0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770AC" w14:textId="6DA547A9" w:rsidR="004A05AD" w:rsidRDefault="004A05AD" w:rsidP="0052786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EB639" w14:textId="77777777" w:rsidR="00E621F9" w:rsidRDefault="00E621F9" w:rsidP="004A05AD">
      <w:pPr>
        <w:spacing w:after="0" w:line="240" w:lineRule="auto"/>
      </w:pPr>
      <w:r>
        <w:separator/>
      </w:r>
    </w:p>
  </w:footnote>
  <w:footnote w:type="continuationSeparator" w:id="0">
    <w:p w14:paraId="1F540CA1" w14:textId="77777777" w:rsidR="00E621F9" w:rsidRDefault="00E621F9" w:rsidP="004A05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4B2"/>
    <w:rsid w:val="000127C1"/>
    <w:rsid w:val="00025D5F"/>
    <w:rsid w:val="00033A02"/>
    <w:rsid w:val="00033E7C"/>
    <w:rsid w:val="00043946"/>
    <w:rsid w:val="0005672F"/>
    <w:rsid w:val="000577E3"/>
    <w:rsid w:val="00091D85"/>
    <w:rsid w:val="000A0D0F"/>
    <w:rsid w:val="000B1DA2"/>
    <w:rsid w:val="000B783D"/>
    <w:rsid w:val="000C09EF"/>
    <w:rsid w:val="000D33BA"/>
    <w:rsid w:val="000E3CBE"/>
    <w:rsid w:val="0010463F"/>
    <w:rsid w:val="00105FD4"/>
    <w:rsid w:val="00113F71"/>
    <w:rsid w:val="00115E27"/>
    <w:rsid w:val="00117CD2"/>
    <w:rsid w:val="0015038E"/>
    <w:rsid w:val="00153FDD"/>
    <w:rsid w:val="001905BA"/>
    <w:rsid w:val="00193A92"/>
    <w:rsid w:val="001A1A24"/>
    <w:rsid w:val="001A335D"/>
    <w:rsid w:val="001A6360"/>
    <w:rsid w:val="001B46E9"/>
    <w:rsid w:val="001B5C37"/>
    <w:rsid w:val="001B5D3B"/>
    <w:rsid w:val="001B7314"/>
    <w:rsid w:val="001D0B9D"/>
    <w:rsid w:val="001D1F00"/>
    <w:rsid w:val="001F0086"/>
    <w:rsid w:val="00210FF1"/>
    <w:rsid w:val="00212DA1"/>
    <w:rsid w:val="00225934"/>
    <w:rsid w:val="00233717"/>
    <w:rsid w:val="002373A8"/>
    <w:rsid w:val="0024443D"/>
    <w:rsid w:val="00255D6A"/>
    <w:rsid w:val="0026375B"/>
    <w:rsid w:val="0028339E"/>
    <w:rsid w:val="002906E2"/>
    <w:rsid w:val="00294435"/>
    <w:rsid w:val="002A6134"/>
    <w:rsid w:val="002B5CBA"/>
    <w:rsid w:val="002B6ECE"/>
    <w:rsid w:val="002C4EEB"/>
    <w:rsid w:val="002D183D"/>
    <w:rsid w:val="002F593D"/>
    <w:rsid w:val="00303877"/>
    <w:rsid w:val="003124B2"/>
    <w:rsid w:val="00313701"/>
    <w:rsid w:val="00322542"/>
    <w:rsid w:val="00330BAE"/>
    <w:rsid w:val="003401B3"/>
    <w:rsid w:val="00343340"/>
    <w:rsid w:val="00347D31"/>
    <w:rsid w:val="0038182B"/>
    <w:rsid w:val="003A09A9"/>
    <w:rsid w:val="003A0FD7"/>
    <w:rsid w:val="003A2671"/>
    <w:rsid w:val="003A2AC7"/>
    <w:rsid w:val="003A6C44"/>
    <w:rsid w:val="003B4C26"/>
    <w:rsid w:val="003D2FC1"/>
    <w:rsid w:val="004163A8"/>
    <w:rsid w:val="00416840"/>
    <w:rsid w:val="00451972"/>
    <w:rsid w:val="004538C4"/>
    <w:rsid w:val="00460C2F"/>
    <w:rsid w:val="00472E3E"/>
    <w:rsid w:val="0047397B"/>
    <w:rsid w:val="0047646C"/>
    <w:rsid w:val="004868EB"/>
    <w:rsid w:val="004A05AD"/>
    <w:rsid w:val="004B4C18"/>
    <w:rsid w:val="004C7AC0"/>
    <w:rsid w:val="004E31F1"/>
    <w:rsid w:val="004E3DE4"/>
    <w:rsid w:val="004E5FA4"/>
    <w:rsid w:val="004F4E4A"/>
    <w:rsid w:val="005027B9"/>
    <w:rsid w:val="00506FA5"/>
    <w:rsid w:val="00521053"/>
    <w:rsid w:val="00521F7A"/>
    <w:rsid w:val="005259CC"/>
    <w:rsid w:val="00527866"/>
    <w:rsid w:val="005451DC"/>
    <w:rsid w:val="005563CA"/>
    <w:rsid w:val="00556795"/>
    <w:rsid w:val="0055714E"/>
    <w:rsid w:val="00563FB6"/>
    <w:rsid w:val="00573560"/>
    <w:rsid w:val="0057580B"/>
    <w:rsid w:val="005778F0"/>
    <w:rsid w:val="0058532E"/>
    <w:rsid w:val="005A28BE"/>
    <w:rsid w:val="005A6FEF"/>
    <w:rsid w:val="005B1DE9"/>
    <w:rsid w:val="005B3DAA"/>
    <w:rsid w:val="005D6A89"/>
    <w:rsid w:val="005E05CB"/>
    <w:rsid w:val="005E56E6"/>
    <w:rsid w:val="005F4891"/>
    <w:rsid w:val="006100C7"/>
    <w:rsid w:val="00614218"/>
    <w:rsid w:val="006257C2"/>
    <w:rsid w:val="00633ADF"/>
    <w:rsid w:val="00636068"/>
    <w:rsid w:val="00652AA5"/>
    <w:rsid w:val="00655A68"/>
    <w:rsid w:val="0066532A"/>
    <w:rsid w:val="00666782"/>
    <w:rsid w:val="00686EC3"/>
    <w:rsid w:val="0069795A"/>
    <w:rsid w:val="006C294B"/>
    <w:rsid w:val="006E77DD"/>
    <w:rsid w:val="006F33FB"/>
    <w:rsid w:val="007136F9"/>
    <w:rsid w:val="00715848"/>
    <w:rsid w:val="0071797D"/>
    <w:rsid w:val="00724FC3"/>
    <w:rsid w:val="00731236"/>
    <w:rsid w:val="00734944"/>
    <w:rsid w:val="00780E05"/>
    <w:rsid w:val="00790727"/>
    <w:rsid w:val="007A289E"/>
    <w:rsid w:val="007A6274"/>
    <w:rsid w:val="007B7D8E"/>
    <w:rsid w:val="007C5252"/>
    <w:rsid w:val="007C57AD"/>
    <w:rsid w:val="007D3743"/>
    <w:rsid w:val="007E1703"/>
    <w:rsid w:val="007E2658"/>
    <w:rsid w:val="007E296C"/>
    <w:rsid w:val="007E6B5C"/>
    <w:rsid w:val="007F4AF0"/>
    <w:rsid w:val="0080312C"/>
    <w:rsid w:val="00806734"/>
    <w:rsid w:val="00810DC6"/>
    <w:rsid w:val="00821356"/>
    <w:rsid w:val="008603A4"/>
    <w:rsid w:val="00860EDE"/>
    <w:rsid w:val="00870047"/>
    <w:rsid w:val="00870D27"/>
    <w:rsid w:val="008751BF"/>
    <w:rsid w:val="008A027F"/>
    <w:rsid w:val="008A6521"/>
    <w:rsid w:val="008A660B"/>
    <w:rsid w:val="008B07C7"/>
    <w:rsid w:val="008C08FA"/>
    <w:rsid w:val="008C3C40"/>
    <w:rsid w:val="008C7C0D"/>
    <w:rsid w:val="008D0400"/>
    <w:rsid w:val="008D10C2"/>
    <w:rsid w:val="008D3CFF"/>
    <w:rsid w:val="008D596E"/>
    <w:rsid w:val="008F6E7E"/>
    <w:rsid w:val="00911AB2"/>
    <w:rsid w:val="00912063"/>
    <w:rsid w:val="0091293D"/>
    <w:rsid w:val="009274BC"/>
    <w:rsid w:val="0093311E"/>
    <w:rsid w:val="00936821"/>
    <w:rsid w:val="00940260"/>
    <w:rsid w:val="00943EB8"/>
    <w:rsid w:val="00946B34"/>
    <w:rsid w:val="00954817"/>
    <w:rsid w:val="00977C05"/>
    <w:rsid w:val="009D299A"/>
    <w:rsid w:val="009D5E60"/>
    <w:rsid w:val="009E4695"/>
    <w:rsid w:val="009F5A1B"/>
    <w:rsid w:val="009F6065"/>
    <w:rsid w:val="00A06A24"/>
    <w:rsid w:val="00A111D9"/>
    <w:rsid w:val="00A4769B"/>
    <w:rsid w:val="00A5555D"/>
    <w:rsid w:val="00A557A4"/>
    <w:rsid w:val="00A56941"/>
    <w:rsid w:val="00A574D2"/>
    <w:rsid w:val="00A64332"/>
    <w:rsid w:val="00A64884"/>
    <w:rsid w:val="00A66D11"/>
    <w:rsid w:val="00A80C65"/>
    <w:rsid w:val="00A8102F"/>
    <w:rsid w:val="00A8177B"/>
    <w:rsid w:val="00A85C8E"/>
    <w:rsid w:val="00A9169B"/>
    <w:rsid w:val="00AC20A2"/>
    <w:rsid w:val="00AD4248"/>
    <w:rsid w:val="00AF35BE"/>
    <w:rsid w:val="00AF5EE8"/>
    <w:rsid w:val="00B0029E"/>
    <w:rsid w:val="00B01C96"/>
    <w:rsid w:val="00B034DB"/>
    <w:rsid w:val="00B04031"/>
    <w:rsid w:val="00B04F6B"/>
    <w:rsid w:val="00B11142"/>
    <w:rsid w:val="00B1495A"/>
    <w:rsid w:val="00B33DBD"/>
    <w:rsid w:val="00B378E4"/>
    <w:rsid w:val="00B577E9"/>
    <w:rsid w:val="00B61B48"/>
    <w:rsid w:val="00B76C27"/>
    <w:rsid w:val="00B80339"/>
    <w:rsid w:val="00BA5774"/>
    <w:rsid w:val="00BA655E"/>
    <w:rsid w:val="00BC0D26"/>
    <w:rsid w:val="00BC43CF"/>
    <w:rsid w:val="00BC5283"/>
    <w:rsid w:val="00BD3780"/>
    <w:rsid w:val="00BF4D7C"/>
    <w:rsid w:val="00C06AF5"/>
    <w:rsid w:val="00C077FE"/>
    <w:rsid w:val="00C11A51"/>
    <w:rsid w:val="00C1383B"/>
    <w:rsid w:val="00C161ED"/>
    <w:rsid w:val="00C21C39"/>
    <w:rsid w:val="00C236D0"/>
    <w:rsid w:val="00C546BE"/>
    <w:rsid w:val="00C55C3B"/>
    <w:rsid w:val="00C60B3A"/>
    <w:rsid w:val="00C64EAB"/>
    <w:rsid w:val="00C65A05"/>
    <w:rsid w:val="00C712B1"/>
    <w:rsid w:val="00C73975"/>
    <w:rsid w:val="00C7477D"/>
    <w:rsid w:val="00C77BD4"/>
    <w:rsid w:val="00C8101A"/>
    <w:rsid w:val="00CB28AB"/>
    <w:rsid w:val="00CC016F"/>
    <w:rsid w:val="00CD2EF2"/>
    <w:rsid w:val="00CD33B2"/>
    <w:rsid w:val="00CE2E87"/>
    <w:rsid w:val="00CF3F15"/>
    <w:rsid w:val="00D1036A"/>
    <w:rsid w:val="00D27AC5"/>
    <w:rsid w:val="00D3738C"/>
    <w:rsid w:val="00D43EBB"/>
    <w:rsid w:val="00D44D3B"/>
    <w:rsid w:val="00D65F2A"/>
    <w:rsid w:val="00D76B8A"/>
    <w:rsid w:val="00D8355F"/>
    <w:rsid w:val="00D92B79"/>
    <w:rsid w:val="00D93176"/>
    <w:rsid w:val="00DB6731"/>
    <w:rsid w:val="00DC1CA5"/>
    <w:rsid w:val="00DC4A1A"/>
    <w:rsid w:val="00DC5A42"/>
    <w:rsid w:val="00DD48B9"/>
    <w:rsid w:val="00DE1E2C"/>
    <w:rsid w:val="00DE641D"/>
    <w:rsid w:val="00DF1DDD"/>
    <w:rsid w:val="00E16028"/>
    <w:rsid w:val="00E30C29"/>
    <w:rsid w:val="00E310E5"/>
    <w:rsid w:val="00E41B15"/>
    <w:rsid w:val="00E434BF"/>
    <w:rsid w:val="00E57CA9"/>
    <w:rsid w:val="00E621F9"/>
    <w:rsid w:val="00E65234"/>
    <w:rsid w:val="00E869F1"/>
    <w:rsid w:val="00E86A6D"/>
    <w:rsid w:val="00E96B3A"/>
    <w:rsid w:val="00EA6330"/>
    <w:rsid w:val="00EC2EA3"/>
    <w:rsid w:val="00EC66DF"/>
    <w:rsid w:val="00ED4DBA"/>
    <w:rsid w:val="00EE3DEA"/>
    <w:rsid w:val="00F218DE"/>
    <w:rsid w:val="00F2776F"/>
    <w:rsid w:val="00F33278"/>
    <w:rsid w:val="00F425D0"/>
    <w:rsid w:val="00F43C0C"/>
    <w:rsid w:val="00F667F0"/>
    <w:rsid w:val="00F70301"/>
    <w:rsid w:val="00F753EF"/>
    <w:rsid w:val="00F816E9"/>
    <w:rsid w:val="00F81E35"/>
    <w:rsid w:val="00F84E56"/>
    <w:rsid w:val="00F91B2B"/>
    <w:rsid w:val="00F9425D"/>
    <w:rsid w:val="00FA0981"/>
    <w:rsid w:val="00FB5E2E"/>
    <w:rsid w:val="00FC1233"/>
    <w:rsid w:val="00FC4BA4"/>
    <w:rsid w:val="00FD25FE"/>
    <w:rsid w:val="00FF3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D1917"/>
  <w15:chartTrackingRefBased/>
  <w15:docId w15:val="{5F74F5EE-87C0-4642-BA49-DD8749A65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4B2"/>
    <w:pPr>
      <w:spacing w:line="276" w:lineRule="auto"/>
    </w:pPr>
    <w:rPr>
      <w:rFonts w:ascii="Aptos" w:eastAsia="Aptos" w:hAnsi="Aptos" w:cs="Times New Roman"/>
      <w14:ligatures w14:val="none"/>
    </w:rPr>
  </w:style>
  <w:style w:type="paragraph" w:styleId="Heading1">
    <w:name w:val="heading 1"/>
    <w:basedOn w:val="Normal"/>
    <w:next w:val="Normal"/>
    <w:link w:val="Heading1Char"/>
    <w:uiPriority w:val="9"/>
    <w:qFormat/>
    <w:rsid w:val="003124B2"/>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Heading2">
    <w:name w:val="heading 2"/>
    <w:basedOn w:val="Normal"/>
    <w:next w:val="Normal"/>
    <w:link w:val="Heading2Char"/>
    <w:uiPriority w:val="9"/>
    <w:unhideWhenUsed/>
    <w:qFormat/>
    <w:rsid w:val="003124B2"/>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Heading3">
    <w:name w:val="heading 3"/>
    <w:basedOn w:val="Normal"/>
    <w:next w:val="Normal"/>
    <w:link w:val="Heading3Char"/>
    <w:uiPriority w:val="9"/>
    <w:semiHidden/>
    <w:unhideWhenUsed/>
    <w:qFormat/>
    <w:rsid w:val="003124B2"/>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Heading4">
    <w:name w:val="heading 4"/>
    <w:basedOn w:val="Normal"/>
    <w:next w:val="Normal"/>
    <w:link w:val="Heading4Char"/>
    <w:uiPriority w:val="9"/>
    <w:semiHidden/>
    <w:unhideWhenUsed/>
    <w:qFormat/>
    <w:rsid w:val="003124B2"/>
    <w:pPr>
      <w:keepNext/>
      <w:keepLines/>
      <w:spacing w:before="80" w:after="40" w:line="278" w:lineRule="auto"/>
      <w:outlineLvl w:val="3"/>
    </w:pPr>
    <w:rPr>
      <w:rFonts w:asciiTheme="minorHAnsi" w:eastAsiaTheme="majorEastAsia" w:hAnsiTheme="minorHAnsi" w:cstheme="majorBidi"/>
      <w:i/>
      <w:iCs/>
      <w:color w:val="0F4761" w:themeColor="accent1" w:themeShade="BF"/>
      <w14:ligatures w14:val="standardContextual"/>
    </w:rPr>
  </w:style>
  <w:style w:type="paragraph" w:styleId="Heading5">
    <w:name w:val="heading 5"/>
    <w:basedOn w:val="Normal"/>
    <w:next w:val="Normal"/>
    <w:link w:val="Heading5Char"/>
    <w:uiPriority w:val="9"/>
    <w:semiHidden/>
    <w:unhideWhenUsed/>
    <w:qFormat/>
    <w:rsid w:val="003124B2"/>
    <w:pPr>
      <w:keepNext/>
      <w:keepLines/>
      <w:spacing w:before="80" w:after="40" w:line="278" w:lineRule="auto"/>
      <w:outlineLvl w:val="4"/>
    </w:pPr>
    <w:rPr>
      <w:rFonts w:asciiTheme="minorHAnsi" w:eastAsiaTheme="majorEastAsia" w:hAnsiTheme="minorHAnsi" w:cstheme="majorBidi"/>
      <w:color w:val="0F4761" w:themeColor="accent1" w:themeShade="BF"/>
      <w14:ligatures w14:val="standardContextual"/>
    </w:rPr>
  </w:style>
  <w:style w:type="paragraph" w:styleId="Heading6">
    <w:name w:val="heading 6"/>
    <w:basedOn w:val="Normal"/>
    <w:next w:val="Normal"/>
    <w:link w:val="Heading6Char"/>
    <w:uiPriority w:val="9"/>
    <w:semiHidden/>
    <w:unhideWhenUsed/>
    <w:qFormat/>
    <w:rsid w:val="003124B2"/>
    <w:pPr>
      <w:keepNext/>
      <w:keepLines/>
      <w:spacing w:before="40" w:after="0" w:line="278" w:lineRule="auto"/>
      <w:outlineLvl w:val="5"/>
    </w:pPr>
    <w:rPr>
      <w:rFonts w:asciiTheme="minorHAnsi" w:eastAsiaTheme="majorEastAsia" w:hAnsiTheme="minorHAnsi" w:cstheme="majorBidi"/>
      <w:i/>
      <w:iCs/>
      <w:color w:val="595959" w:themeColor="text1" w:themeTint="A6"/>
      <w14:ligatures w14:val="standardContextual"/>
    </w:rPr>
  </w:style>
  <w:style w:type="paragraph" w:styleId="Heading7">
    <w:name w:val="heading 7"/>
    <w:basedOn w:val="Normal"/>
    <w:next w:val="Normal"/>
    <w:link w:val="Heading7Char"/>
    <w:uiPriority w:val="9"/>
    <w:semiHidden/>
    <w:unhideWhenUsed/>
    <w:qFormat/>
    <w:rsid w:val="003124B2"/>
    <w:pPr>
      <w:keepNext/>
      <w:keepLines/>
      <w:spacing w:before="40" w:after="0" w:line="278" w:lineRule="auto"/>
      <w:outlineLvl w:val="6"/>
    </w:pPr>
    <w:rPr>
      <w:rFonts w:asciiTheme="minorHAnsi" w:eastAsiaTheme="majorEastAsia" w:hAnsiTheme="minorHAnsi" w:cstheme="majorBidi"/>
      <w:color w:val="595959" w:themeColor="text1" w:themeTint="A6"/>
      <w14:ligatures w14:val="standardContextual"/>
    </w:rPr>
  </w:style>
  <w:style w:type="paragraph" w:styleId="Heading8">
    <w:name w:val="heading 8"/>
    <w:basedOn w:val="Normal"/>
    <w:next w:val="Normal"/>
    <w:link w:val="Heading8Char"/>
    <w:uiPriority w:val="9"/>
    <w:semiHidden/>
    <w:unhideWhenUsed/>
    <w:qFormat/>
    <w:rsid w:val="003124B2"/>
    <w:pPr>
      <w:keepNext/>
      <w:keepLines/>
      <w:spacing w:after="0" w:line="278" w:lineRule="auto"/>
      <w:outlineLvl w:val="7"/>
    </w:pPr>
    <w:rPr>
      <w:rFonts w:asciiTheme="minorHAnsi" w:eastAsiaTheme="majorEastAsia" w:hAnsiTheme="minorHAnsi" w:cstheme="majorBidi"/>
      <w:i/>
      <w:iCs/>
      <w:color w:val="272727" w:themeColor="text1" w:themeTint="D8"/>
      <w14:ligatures w14:val="standardContextual"/>
    </w:rPr>
  </w:style>
  <w:style w:type="paragraph" w:styleId="Heading9">
    <w:name w:val="heading 9"/>
    <w:basedOn w:val="Normal"/>
    <w:next w:val="Normal"/>
    <w:link w:val="Heading9Char"/>
    <w:uiPriority w:val="9"/>
    <w:semiHidden/>
    <w:unhideWhenUsed/>
    <w:qFormat/>
    <w:rsid w:val="003124B2"/>
    <w:pPr>
      <w:keepNext/>
      <w:keepLines/>
      <w:spacing w:after="0" w:line="278" w:lineRule="auto"/>
      <w:outlineLvl w:val="8"/>
    </w:pPr>
    <w:rPr>
      <w:rFonts w:asciiTheme="minorHAnsi" w:eastAsiaTheme="majorEastAsia" w:hAnsiTheme="minorHAnsi" w:cstheme="majorBidi"/>
      <w:color w:val="272727" w:themeColor="text1" w:themeTint="D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4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124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24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24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24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24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24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24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24B2"/>
    <w:rPr>
      <w:rFonts w:eastAsiaTheme="majorEastAsia" w:cstheme="majorBidi"/>
      <w:color w:val="272727" w:themeColor="text1" w:themeTint="D8"/>
    </w:rPr>
  </w:style>
  <w:style w:type="paragraph" w:styleId="Title">
    <w:name w:val="Title"/>
    <w:basedOn w:val="Normal"/>
    <w:next w:val="Normal"/>
    <w:link w:val="TitleChar"/>
    <w:uiPriority w:val="10"/>
    <w:qFormat/>
    <w:rsid w:val="003124B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124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24B2"/>
    <w:pPr>
      <w:numPr>
        <w:ilvl w:val="1"/>
      </w:numPr>
      <w:spacing w:line="278"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itleChar">
    <w:name w:val="Subtitle Char"/>
    <w:basedOn w:val="DefaultParagraphFont"/>
    <w:link w:val="Subtitle"/>
    <w:uiPriority w:val="11"/>
    <w:rsid w:val="003124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24B2"/>
    <w:pPr>
      <w:spacing w:before="160" w:line="278" w:lineRule="auto"/>
      <w:jc w:val="center"/>
    </w:pPr>
    <w:rPr>
      <w:rFonts w:asciiTheme="minorHAnsi" w:eastAsiaTheme="minorHAnsi" w:hAnsiTheme="minorHAnsi" w:cstheme="minorBidi"/>
      <w:i/>
      <w:iCs/>
      <w:color w:val="404040" w:themeColor="text1" w:themeTint="BF"/>
      <w14:ligatures w14:val="standardContextual"/>
    </w:rPr>
  </w:style>
  <w:style w:type="character" w:customStyle="1" w:styleId="QuoteChar">
    <w:name w:val="Quote Char"/>
    <w:basedOn w:val="DefaultParagraphFont"/>
    <w:link w:val="Quote"/>
    <w:uiPriority w:val="29"/>
    <w:rsid w:val="003124B2"/>
    <w:rPr>
      <w:i/>
      <w:iCs/>
      <w:color w:val="404040" w:themeColor="text1" w:themeTint="BF"/>
    </w:rPr>
  </w:style>
  <w:style w:type="paragraph" w:styleId="ListParagraph">
    <w:name w:val="List Paragraph"/>
    <w:basedOn w:val="Normal"/>
    <w:uiPriority w:val="34"/>
    <w:qFormat/>
    <w:rsid w:val="003124B2"/>
    <w:pPr>
      <w:spacing w:line="278" w:lineRule="auto"/>
      <w:ind w:left="720"/>
      <w:contextualSpacing/>
    </w:pPr>
    <w:rPr>
      <w:rFonts w:asciiTheme="minorHAnsi" w:eastAsiaTheme="minorHAnsi" w:hAnsiTheme="minorHAnsi" w:cstheme="minorBidi"/>
      <w14:ligatures w14:val="standardContextual"/>
    </w:rPr>
  </w:style>
  <w:style w:type="character" w:styleId="IntenseEmphasis">
    <w:name w:val="Intense Emphasis"/>
    <w:basedOn w:val="DefaultParagraphFont"/>
    <w:uiPriority w:val="21"/>
    <w:qFormat/>
    <w:rsid w:val="003124B2"/>
    <w:rPr>
      <w:i/>
      <w:iCs/>
      <w:color w:val="0F4761" w:themeColor="accent1" w:themeShade="BF"/>
    </w:rPr>
  </w:style>
  <w:style w:type="paragraph" w:styleId="IntenseQuote">
    <w:name w:val="Intense Quote"/>
    <w:basedOn w:val="Normal"/>
    <w:next w:val="Normal"/>
    <w:link w:val="IntenseQuoteChar"/>
    <w:uiPriority w:val="30"/>
    <w:qFormat/>
    <w:rsid w:val="003124B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14:ligatures w14:val="standardContextual"/>
    </w:rPr>
  </w:style>
  <w:style w:type="character" w:customStyle="1" w:styleId="IntenseQuoteChar">
    <w:name w:val="Intense Quote Char"/>
    <w:basedOn w:val="DefaultParagraphFont"/>
    <w:link w:val="IntenseQuote"/>
    <w:uiPriority w:val="30"/>
    <w:rsid w:val="003124B2"/>
    <w:rPr>
      <w:i/>
      <w:iCs/>
      <w:color w:val="0F4761" w:themeColor="accent1" w:themeShade="BF"/>
    </w:rPr>
  </w:style>
  <w:style w:type="character" w:styleId="IntenseReference">
    <w:name w:val="Intense Reference"/>
    <w:basedOn w:val="DefaultParagraphFont"/>
    <w:uiPriority w:val="32"/>
    <w:qFormat/>
    <w:rsid w:val="003124B2"/>
    <w:rPr>
      <w:b/>
      <w:bCs/>
      <w:smallCaps/>
      <w:color w:val="0F4761" w:themeColor="accent1" w:themeShade="BF"/>
      <w:spacing w:val="5"/>
    </w:rPr>
  </w:style>
  <w:style w:type="paragraph" w:styleId="NormalWeb">
    <w:name w:val="Normal (Web)"/>
    <w:basedOn w:val="Normal"/>
    <w:uiPriority w:val="99"/>
    <w:semiHidden/>
    <w:unhideWhenUsed/>
    <w:rsid w:val="003124B2"/>
    <w:pPr>
      <w:spacing w:before="100" w:beforeAutospacing="1" w:after="100" w:afterAutospacing="1" w:line="240" w:lineRule="auto"/>
    </w:pPr>
    <w:rPr>
      <w:rFonts w:ascii="Times New Roman" w:eastAsia="Times New Roman" w:hAnsi="Times New Roman"/>
      <w:kern w:val="0"/>
      <w:lang w:eastAsia="en-GB"/>
    </w:rPr>
  </w:style>
  <w:style w:type="character" w:styleId="Strong">
    <w:name w:val="Strong"/>
    <w:basedOn w:val="DefaultParagraphFont"/>
    <w:uiPriority w:val="22"/>
    <w:qFormat/>
    <w:rsid w:val="003124B2"/>
    <w:rPr>
      <w:b/>
      <w:bCs/>
    </w:rPr>
  </w:style>
  <w:style w:type="character" w:styleId="Hyperlink">
    <w:name w:val="Hyperlink"/>
    <w:basedOn w:val="DefaultParagraphFont"/>
    <w:uiPriority w:val="99"/>
    <w:unhideWhenUsed/>
    <w:rsid w:val="002A6134"/>
    <w:rPr>
      <w:color w:val="467886" w:themeColor="hyperlink"/>
      <w:u w:val="single"/>
    </w:rPr>
  </w:style>
  <w:style w:type="character" w:styleId="UnresolvedMention">
    <w:name w:val="Unresolved Mention"/>
    <w:basedOn w:val="DefaultParagraphFont"/>
    <w:uiPriority w:val="99"/>
    <w:semiHidden/>
    <w:unhideWhenUsed/>
    <w:rsid w:val="002A6134"/>
    <w:rPr>
      <w:color w:val="605E5C"/>
      <w:shd w:val="clear" w:color="auto" w:fill="E1DFDD"/>
    </w:rPr>
  </w:style>
  <w:style w:type="paragraph" w:styleId="TOCHeading">
    <w:name w:val="TOC Heading"/>
    <w:basedOn w:val="Heading1"/>
    <w:next w:val="Normal"/>
    <w:uiPriority w:val="39"/>
    <w:unhideWhenUsed/>
    <w:qFormat/>
    <w:rsid w:val="008A660B"/>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8A660B"/>
    <w:pPr>
      <w:spacing w:after="100"/>
      <w:ind w:left="240"/>
    </w:pPr>
  </w:style>
  <w:style w:type="paragraph" w:styleId="Header">
    <w:name w:val="header"/>
    <w:basedOn w:val="Normal"/>
    <w:link w:val="HeaderChar"/>
    <w:uiPriority w:val="99"/>
    <w:unhideWhenUsed/>
    <w:rsid w:val="004A05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5AD"/>
    <w:rPr>
      <w:rFonts w:ascii="Aptos" w:eastAsia="Aptos" w:hAnsi="Aptos" w:cs="Times New Roman"/>
      <w14:ligatures w14:val="none"/>
    </w:rPr>
  </w:style>
  <w:style w:type="paragraph" w:styleId="Footer">
    <w:name w:val="footer"/>
    <w:basedOn w:val="Normal"/>
    <w:link w:val="FooterChar"/>
    <w:uiPriority w:val="99"/>
    <w:unhideWhenUsed/>
    <w:rsid w:val="004A05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5AD"/>
    <w:rPr>
      <w:rFonts w:ascii="Aptos" w:eastAsia="Aptos" w:hAnsi="Aptos"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 TargetMode="External"/><Relationship Id="rId13" Type="http://schemas.openxmlformats.org/officeDocument/2006/relationships/hyperlink" Target="https://www.nice.org.uk/guidance/ng1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ongtermplan.nhs.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ngland.nhs.uk" TargetMode="External"/><Relationship Id="rId4" Type="http://schemas.openxmlformats.org/officeDocument/2006/relationships/webSettings" Target="webSettings.xml"/><Relationship Id="rId9" Type="http://schemas.openxmlformats.org/officeDocument/2006/relationships/hyperlink" Target="https://www.hee.nhs.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C2A5E-2F5C-4102-8E8E-E48F94A38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2459</Words>
  <Characters>14020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Noemi Canu (2124164)</dc:creator>
  <cp:keywords/>
  <dc:description/>
  <cp:lastModifiedBy>Noemi Canu (2124164)</cp:lastModifiedBy>
  <cp:revision>2</cp:revision>
  <dcterms:created xsi:type="dcterms:W3CDTF">2026-03-12T18:15:00Z</dcterms:created>
  <dcterms:modified xsi:type="dcterms:W3CDTF">2026-03-12T18:15:00Z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cba7d2b1-63db-4b80-80cc-4c247dd825b5</vt:lpwstr>
  </property>
</Properties>
</file>