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9E6EAB" w14:textId="22804F0F" w:rsidR="00BD6FAF" w:rsidRDefault="00BD6FAF">
      <w:r>
        <w:t xml:space="preserve">In this essay, we will </w:t>
      </w:r>
      <w:r w:rsidR="00454651">
        <w:t>investigate</w:t>
      </w:r>
      <w:r>
        <w:t xml:space="preserve"> the hard problem of consciousness and the implications that arise</w:t>
      </w:r>
      <w:r w:rsidR="00454651">
        <w:t xml:space="preserve"> when exploring</w:t>
      </w:r>
      <w:r>
        <w:t xml:space="preserve"> the relationship between the body and the mind. The hard problem of consciousness </w:t>
      </w:r>
      <w:r w:rsidR="00454651">
        <w:t xml:space="preserve">relates to a number of psychological, scientific and philosophical questions which we will attempt to answer. </w:t>
      </w:r>
    </w:p>
    <w:p w14:paraId="523CB5A0" w14:textId="184E4C83" w:rsidR="00F416E4" w:rsidRDefault="004F3562">
      <w:r>
        <w:t>Firstly,</w:t>
      </w:r>
      <w:r w:rsidR="00FC6F4F">
        <w:t xml:space="preserve"> this theory was brought about</w:t>
      </w:r>
      <w:r w:rsidR="00454651">
        <w:t xml:space="preserve"> </w:t>
      </w:r>
      <w:r w:rsidR="00687948">
        <w:t>by 20</w:t>
      </w:r>
      <w:r w:rsidR="00687948" w:rsidRPr="00687948">
        <w:rPr>
          <w:vertAlign w:val="superscript"/>
        </w:rPr>
        <w:t>th</w:t>
      </w:r>
      <w:r w:rsidR="00FC6F4F" w:rsidRPr="00ED15A1">
        <w:rPr>
          <w:color w:val="FF0000"/>
        </w:rPr>
        <w:t xml:space="preserve"> </w:t>
      </w:r>
      <w:r w:rsidR="00FC6F4F">
        <w:t>Century</w:t>
      </w:r>
      <w:r w:rsidR="00454651">
        <w:t xml:space="preserve"> </w:t>
      </w:r>
      <w:r w:rsidR="009C04FF">
        <w:t xml:space="preserve">philosopher David Chalmers, when providing his explanation of the relationship between physical and mental phenomena. </w:t>
      </w:r>
      <w:r w:rsidR="00FC6F4F">
        <w:t xml:space="preserve"> As a reformulated idea of 17</w:t>
      </w:r>
      <w:r w:rsidR="00FC6F4F" w:rsidRPr="00FC6F4F">
        <w:rPr>
          <w:vertAlign w:val="superscript"/>
        </w:rPr>
        <w:t>th</w:t>
      </w:r>
      <w:r w:rsidR="00FC6F4F">
        <w:t xml:space="preserve"> century philosopher Rene Descartes’ Dualism theory, Chalmer’s attempted to re-explain consciousness or what it means to be conscious. Generally speaking, we can understand consciousness to be in relation to our direct experiences or interactions with the world, such as the colours we see, the scents we smell and the sounds we hear. Following Descartes’ ideas that the place where the experience occurs can never in itself be seen and that scientifically consciousness cannot be explained and that simply put the subjective experience</w:t>
      </w:r>
      <w:r>
        <w:t xml:space="preserve"> of consciousness</w:t>
      </w:r>
      <w:r w:rsidR="00FC6F4F">
        <w:t xml:space="preserve"> cannot be objectively observed.</w:t>
      </w:r>
    </w:p>
    <w:p w14:paraId="0689AFD5" w14:textId="4B1E4DDB" w:rsidR="00EA1AA3" w:rsidRPr="00EA1AA3" w:rsidRDefault="00FC6F4F">
      <w:pPr>
        <w:rPr>
          <w:color w:val="FF0000"/>
        </w:rPr>
      </w:pPr>
      <w:r>
        <w:t xml:space="preserve"> </w:t>
      </w:r>
      <w:r w:rsidR="00ED15A1">
        <w:t xml:space="preserve">According to </w:t>
      </w:r>
      <w:r w:rsidR="00EA1AA3">
        <w:t>philosopher</w:t>
      </w:r>
      <w:r w:rsidR="00ED15A1">
        <w:t xml:space="preserve">, Thomas Nagel, </w:t>
      </w:r>
      <w:r w:rsidR="008449DE">
        <w:t>‘</w:t>
      </w:r>
      <w:r w:rsidR="00ED15A1">
        <w:t xml:space="preserve">“An organism has conscious mental states, if only and only if, there is something ‘it is like’ to be that </w:t>
      </w:r>
      <w:r w:rsidR="00EA1AA3">
        <w:t>organism.”</w:t>
      </w:r>
      <w:r w:rsidR="00EA1AA3" w:rsidRPr="00ED15A1">
        <w:rPr>
          <w:color w:val="FF0000"/>
        </w:rPr>
        <w:t xml:space="preserve"> </w:t>
      </w:r>
      <w:r w:rsidR="008449DE">
        <w:rPr>
          <w:rStyle w:val="FootnoteReference"/>
          <w:color w:val="FF0000"/>
        </w:rPr>
        <w:footnoteReference w:id="1"/>
      </w:r>
      <w:r w:rsidR="00ED15A1">
        <w:t xml:space="preserve">This means that all living organisms have a variety of experiences that differ in interesting ways unique to that organism. This means that there is something it is like to be like you and as most notably created by Nagel, there is something it is like to be a bat. </w:t>
      </w:r>
      <w:r w:rsidR="00EA1AA3">
        <w:t xml:space="preserve">In his 1974 paper entitled “what it is like to be a bat, </w:t>
      </w:r>
      <w:r w:rsidR="00687948">
        <w:t>Nagel</w:t>
      </w:r>
      <w:r w:rsidR="00EA1AA3">
        <w:t xml:space="preserve"> argued that if something is to be conscious then there is something that it is like to be that thing or to have the perspective of that thing. In other words, what we perceive is dependent upon our senses and that to be conscious of something is what it means to be conscious. </w:t>
      </w:r>
    </w:p>
    <w:p w14:paraId="0DC8D519" w14:textId="3F1AE9D7" w:rsidR="00ED15A1" w:rsidRPr="00F416E4" w:rsidRDefault="00ED15A1">
      <w:pPr>
        <w:rPr>
          <w:color w:val="FF0000"/>
        </w:rPr>
      </w:pPr>
      <w:r>
        <w:t xml:space="preserve">There is even something it is to be </w:t>
      </w:r>
      <w:r w:rsidR="00EA1AA3">
        <w:t>like</w:t>
      </w:r>
      <w:r>
        <w:t xml:space="preserve"> to have specific mental states as each mental state has its own way of being experienced. For example, tasting the bitterness of coffee is a </w:t>
      </w:r>
      <w:r w:rsidR="00EA1AA3">
        <w:t>completely</w:t>
      </w:r>
      <w:r>
        <w:t xml:space="preserve"> different experience that of hearing a loud explosion or bang. However, there is nothing there is to be like a piece of food or a rock</w:t>
      </w:r>
      <w:r w:rsidR="00EA1AA3">
        <w:t xml:space="preserve"> </w:t>
      </w:r>
      <w:r>
        <w:t>because these things do not possess mental states.</w:t>
      </w:r>
    </w:p>
    <w:p w14:paraId="3DA17948" w14:textId="13409ED0" w:rsidR="00ED15A1" w:rsidRDefault="00ED15A1">
      <w:r>
        <w:t xml:space="preserve">For many </w:t>
      </w:r>
      <w:r w:rsidR="00EA1AA3">
        <w:t>philosophers</w:t>
      </w:r>
      <w:r>
        <w:t xml:space="preserve"> such as, David Chalmers, Rene </w:t>
      </w:r>
      <w:r w:rsidR="00687948">
        <w:t>Descartes</w:t>
      </w:r>
      <w:r>
        <w:t xml:space="preserve"> and Thomas Nagel, they struggle to accept the scientific explanations of consciousness because there simply is not one. Although there have been centuries of neuroscientific research into the brain and mental states of experiences and consciousness, despite this, there has not yet been an adequate neuroscientific or scientific explanation to consciousness. The biggest and arguably most debated question within this subject area is not whether they exist but rather why these mental states arise within our conscious experiences. </w:t>
      </w:r>
    </w:p>
    <w:p w14:paraId="373D448E" w14:textId="63018C1B" w:rsidR="00F416E4" w:rsidRDefault="00977869">
      <w:r>
        <w:t xml:space="preserve">Chalmers gave the example of burning his hand on the stove, to explain the reason for his questioning.  He stated that if we are to observe materialism – (the belief that everything that exists is physical and material objects, even those of mental states arise through material interactions), as </w:t>
      </w:r>
      <w:r>
        <w:lastRenderedPageBreak/>
        <w:t>true, then “when I burn my hand on the stove and the fact that I take my hand away</w:t>
      </w:r>
      <w:r w:rsidR="00F416E4">
        <w:t xml:space="preserve"> </w:t>
      </w:r>
      <w:r>
        <w:t>is explained by neurological processes, why do I need to feel pain?”</w:t>
      </w:r>
      <w:r w:rsidR="00B61121">
        <w:rPr>
          <w:rStyle w:val="FootnoteReference"/>
        </w:rPr>
        <w:footnoteReference w:id="2"/>
      </w:r>
    </w:p>
    <w:p w14:paraId="7DC46847" w14:textId="22C66479" w:rsidR="00F416E4" w:rsidRDefault="00F416E4">
      <w:r>
        <w:t xml:space="preserve">Here he is questioning why we necessarily need to feel the combination of both the mental and physical </w:t>
      </w:r>
      <w:r w:rsidR="00EA1AA3">
        <w:t>experience</w:t>
      </w:r>
      <w:r>
        <w:t xml:space="preserve"> of burning his hand on the stove, where the brain’s interpretation and emotional response sends signals to his body’s sensory</w:t>
      </w:r>
      <w:r w:rsidR="00977869">
        <w:t xml:space="preserve"> </w:t>
      </w:r>
      <w:r>
        <w:t>receptors to alert us of the pain and danger aspect of burning his hand. As without this, Chalmers is suggesting that we could essentially be “philosophical zombies” as within this materialistic world of physical objects, our mental processes have somehow had the ability to interact with our conscious experiences. Therefore</w:t>
      </w:r>
      <w:r w:rsidR="00EA1AA3">
        <w:t>,</w:t>
      </w:r>
      <w:r>
        <w:t xml:space="preserve"> to be a “philosophical zombie” would mean that that would still have the properties of what is it like to be, but only to a certain degree. Yes, they can walk and talk in the same way as us, but they lack the ability to display consciousness through experiences.</w:t>
      </w:r>
      <w:r w:rsidR="00B61121">
        <w:rPr>
          <w:rStyle w:val="FootnoteReference"/>
        </w:rPr>
        <w:footnoteReference w:id="3"/>
      </w:r>
      <w:r>
        <w:t xml:space="preserve"> </w:t>
      </w:r>
      <w:r w:rsidR="00EA1AA3">
        <w:t>However, a weakness of this is the very definition of the phrase “philosophical zombies”. The definition is that of people who can display physically identical behaviours of a human being, however, they lack the ability to possess consciousness</w:t>
      </w:r>
      <w:r w:rsidR="005F0EFF">
        <w:t xml:space="preserve">. This seems like a weak analogy or definition to bring towards this argument by </w:t>
      </w:r>
      <w:r w:rsidR="00687948">
        <w:t>Chalmers</w:t>
      </w:r>
      <w:r w:rsidR="005F0EFF">
        <w:t xml:space="preserve"> because there are individuals who whilst they display physically identical behaviours that of a human being, they also lack “consciousness”. For example, if an individual has a stroke or has a disability which has left them in a vegetative state, but they are still able to experience metal processes such as colour perception and/or pain perception as these are examples brought about by philosophers, it leaves the uncertainty about whether these individuals would be considered “philosophical zombies” or not. </w:t>
      </w:r>
    </w:p>
    <w:p w14:paraId="776BAC83" w14:textId="62FBCF09" w:rsidR="005F0EFF" w:rsidRDefault="005F0EFF">
      <w:r>
        <w:t>This also means that the very definition of consciousness needs to be looked at, as it seems objective as a whole as what it means to be a human being whilst only being able to truly test or measure this subjectively which may in fact be the problem at hand, that we are trying to understand two very different and opposing ideas. They may be so different that there will continuously be a gap of misunderstanding or ambiguity surrounding this debate.</w:t>
      </w:r>
    </w:p>
    <w:p w14:paraId="4A060445" w14:textId="69A3879E" w:rsidR="00F416E4" w:rsidRDefault="00EA1AA3">
      <w:r>
        <w:t xml:space="preserve">For </w:t>
      </w:r>
      <w:r w:rsidR="00687948">
        <w:t>Chalmers</w:t>
      </w:r>
      <w:r>
        <w:t xml:space="preserve">, he was essentially asking why the physical and performative functions also include an experience. In the way </w:t>
      </w:r>
      <w:r w:rsidR="00687948">
        <w:t>that</w:t>
      </w:r>
      <w:r>
        <w:t xml:space="preserve"> </w:t>
      </w:r>
      <w:r w:rsidR="00687948">
        <w:t xml:space="preserve">a </w:t>
      </w:r>
      <w:r>
        <w:t>calculator is able to produce an answer or information without the necessary existence of an experience, when we consider how humans operate, there seems to be a subjective and almost inner experience which accompanies us simply because we are living and conscious beings.</w:t>
      </w:r>
      <w:r w:rsidR="00951A19">
        <w:t xml:space="preserve"> </w:t>
      </w:r>
      <w:r w:rsidR="00F416E4">
        <w:t>One answer which has previously been provided by Descartes is that matter is a fundamental property of the universe even if it is not considered a substance in the same regard as the body is.</w:t>
      </w:r>
    </w:p>
    <w:p w14:paraId="16776018" w14:textId="01E84E34" w:rsidR="00F416E4" w:rsidRDefault="00F416E4">
      <w:r>
        <w:t xml:space="preserve">However, </w:t>
      </w:r>
      <w:r w:rsidR="00EA1AA3">
        <w:t>one</w:t>
      </w:r>
      <w:r>
        <w:t xml:space="preserve"> of the most famous examples used to demonstrate that not all mental processes can be explained in physical terms is </w:t>
      </w:r>
      <w:r w:rsidR="00EA1AA3">
        <w:t>Mary’s</w:t>
      </w:r>
      <w:r>
        <w:t xml:space="preserve"> room experiment. This experiment was created and introduced by Frank </w:t>
      </w:r>
      <w:r w:rsidR="00EA1AA3">
        <w:t>Jackson</w:t>
      </w:r>
      <w:r>
        <w:t xml:space="preserve"> and is used to describe the contents of an experience, otherwise known </w:t>
      </w:r>
      <w:r>
        <w:lastRenderedPageBreak/>
        <w:t>as “qualia”</w:t>
      </w:r>
      <w:r w:rsidR="00B61121">
        <w:rPr>
          <w:rStyle w:val="FootnoteReference"/>
        </w:rPr>
        <w:footnoteReference w:id="4"/>
      </w:r>
      <w:r>
        <w:t>. In this example, Mary lived in a black and white world where she studied colour from books and television documentaries. During this time, Mary learns about the way in which the human eye works, visual inputs and the electromagnetic spectrum and believes that she knows all that there is to know about colour. That is until she is introduced to qualia (those</w:t>
      </w:r>
      <w:r w:rsidR="00EA1AA3">
        <w:t xml:space="preserve"> qualities that according to dualists cannot be explained by materialistic accounts of the mind. Mary experiences the outside world and colour, and learns new information which would have not been previously known to her. This example, highlights the dualists belief of colour being an experience rather than a scientific explanation posing as a theory.</w:t>
      </w:r>
    </w:p>
    <w:p w14:paraId="7117300D" w14:textId="3F7E1AF1" w:rsidR="00B063FB" w:rsidRDefault="00B063FB">
      <w:r>
        <w:t>The question for most is concerned with how the hard problem of consciousness relates to the relationship between the body and the mind and what Chalmer’s theory can tell us about the mind-body problem. For</w:t>
      </w:r>
      <w:r w:rsidR="00EF7320">
        <w:t xml:space="preserve"> 17</w:t>
      </w:r>
      <w:r w:rsidR="00EF7320" w:rsidRPr="00EF7320">
        <w:rPr>
          <w:vertAlign w:val="superscript"/>
        </w:rPr>
        <w:t>th</w:t>
      </w:r>
      <w:r w:rsidR="00EF7320">
        <w:t xml:space="preserve"> century philosopher</w:t>
      </w:r>
      <w:r>
        <w:t xml:space="preserve"> Rene Descartes, who created the mind-body problem theory</w:t>
      </w:r>
      <w:r w:rsidR="00EF7320">
        <w:t xml:space="preserve">. </w:t>
      </w:r>
      <w:r w:rsidR="00B61121">
        <w:t>T</w:t>
      </w:r>
      <w:r w:rsidR="00EF7320">
        <w:t xml:space="preserve">his is the idea that the </w:t>
      </w:r>
      <w:r w:rsidR="00B61121">
        <w:t>‘</w:t>
      </w:r>
      <w:r w:rsidR="00EF7320">
        <w:t>world is made up of physical objects which exist an are governed by physical laws such as mass, height, width and so on. However, Descartes also discusses that this is not the same for the human mind.</w:t>
      </w:r>
      <w:r w:rsidR="00B61121">
        <w:t>’</w:t>
      </w:r>
      <w:r w:rsidR="00B61121">
        <w:rPr>
          <w:rStyle w:val="FootnoteReference"/>
        </w:rPr>
        <w:footnoteReference w:id="5"/>
      </w:r>
      <w:r w:rsidR="00EF7320">
        <w:t>The mind consists of mental attributes such as beliefs, and pains and thoughts which do not have the same characteristics as physical objects and therefore cannot be regarded as the same so must be different. Descartes stated that the mind possesses no material substances and is purely functional through experience. Now that he had distinguished between the physical and the mental properties in the world, he was interested in how the two interact with each other and whether they could coexist. He explained that the two interacted in the pineal gland of the brain</w:t>
      </w:r>
      <w:r w:rsidR="00687948">
        <w:t xml:space="preserve"> but could not explain how. We know that the physical matter work through the laws of nature and that the mental matter of the mind work through sense perception and experiences, but the interaction between the two is what is known as the mind-body problem and is one of the biggest philosophical mysteries and debates, that the hard problem of consciousness may or may not be able to solve.</w:t>
      </w:r>
    </w:p>
    <w:p w14:paraId="1F8C13F7" w14:textId="3B845B95" w:rsidR="00EA1AA3" w:rsidRDefault="00EA1AA3">
      <w:r>
        <w:t xml:space="preserve">Ultimately, the hard problem, challenges physicalism. However, it also challenges aspects of the relationship between the body and the mind creates a number of implications. Firstly, consciousness seems to be one of the only topics or phenomena which cannot be simply or fully explained. Consciousness is complex and therefore any physical, methodical or scientific explanation is not sufficient. The attempt made by physicalists to explain consciousness falls apart once it is realised that there will always be a gap where its mental properties possess just as much of its essence or definition but the relationship between the body and the mind still remains to be evidently explained. This could also mean that we may never be able to fully explain or give such sufficient explanation because it is essentially a subjective matter or experience. Therefore, much of our current evidence is solely based upon assumption leaving future findings to lack accuracy and reliability. </w:t>
      </w:r>
    </w:p>
    <w:p w14:paraId="671BE06C" w14:textId="6E17CFC5" w:rsidR="00EA1AA3" w:rsidRDefault="00EA1AA3">
      <w:r>
        <w:t xml:space="preserve">Another implication which is important to highlight is that perhaps we do not always have the answers or the tools in which to find the answers about the body and the mind individually or as a </w:t>
      </w:r>
      <w:r>
        <w:lastRenderedPageBreak/>
        <w:t>co-existing pair. Those who are already sceptical with regards to dualism or interactionism may even go as far as to say that our previous information and theories may be unreliable due to the limitations of our current understandings of the mind-body relationship that the hard problem of consciousness so evidently emphasises. Although this may be seen as a weakness that is being highlighted, it may also be a positive implication as it can raise awareness to the need and for new and improved methods and scientific research in order to develop and therefore gain a more controlled and specific set of findings and understanding.</w:t>
      </w:r>
    </w:p>
    <w:p w14:paraId="62927287" w14:textId="183EBFBD" w:rsidR="00EA1AA3" w:rsidRDefault="00EA1AA3">
      <w:r>
        <w:t>It is also important to note that as much as we have discovered that consciousness is not only made up of physical processes but also mental processes and that those processes are subjective. We can understand that scientifically we can measure brain activity against stimuli or actions. However, here is a fault in that we have on direct measurement in which to compare or to display those patterns other than next to an objective set of finding or another subjective experience which once again is subjective and unique to that individual person. Even if we were to measure the brain activity of a set of twins, we can conclude that they would still have two subjective experiences and the findings would most likely present different findings.</w:t>
      </w:r>
    </w:p>
    <w:p w14:paraId="7BF93308" w14:textId="33B6A498" w:rsidR="00EA1AA3" w:rsidRDefault="00EA1AA3">
      <w:r>
        <w:t xml:space="preserve"> If we are to discuss the implications of subjective experience then we can also conclude that we should also consider the subjective experience of the neuroscientists conducted the brain activity. This is because they may not be presented with accurate readings as to a certain degree they are acting or recording the results in accordance to their own subjective interpretations of the findings through what they are experienced, even if this was to be recorded by an unbiased machine, we could argue that what is concluded from the machine still remains to be based upon the neuroscientists interpretation and that another neuroscientist could interpret them very differently as since we are limited to a criterion of which to measure against it leaves a gap for inaccuracies, human error or even technical difficulties. </w:t>
      </w:r>
    </w:p>
    <w:p w14:paraId="6A85C59F" w14:textId="777EFE92" w:rsidR="00EA1AA3" w:rsidRDefault="00EA1AA3">
      <w:r>
        <w:t>When we look into pain perception although there is a correlation between the body and the mind through pain receptions and signals, there are instances where individuals have conditions where they do not feel pain. Therefore, pain seems to be heavily influenced through the mind and in comparison, to the mind-body problem it seems to appear that the body is not as in control of pain perception as is the mind. This is also highlighted when considering the placebo effects of pain medication, if an individual believes that they are receiving pain medication, the mind will place expectation of pain reduction and the individual may feel that they pain has lessened. Another reason where pain perception is heavily the workings of the mind is because we also know that those with chronic pain have stated that their pain is amplified when they are displaying mental illness such depression, or stress.</w:t>
      </w:r>
    </w:p>
    <w:p w14:paraId="166FE362" w14:textId="320DC508" w:rsidR="00EA1AA3" w:rsidRDefault="00EA1AA3">
      <w:r>
        <w:t>Earlier in the essay, we discussed Mary’s Room Experiment, as a way of describing the contents of an experience or qualia. However, we cannot be certain that what Mary was experiencing was actually colour perception or just light. We can understand how light interacts with the eye and how this affects our brain activity, but we cannot be sure that this directly correlates to subjectively seeing a colour and not just light. For example, for those who are completely blind, it is the absence of light and that our eye’s light receptors send messages to the brain and our brain translates the light into colour. Therefore, this is again subjective to how the individual’s brain translates light into a colour which explains why we cannot for example test for the “redness of red” as accurately as we may think.</w:t>
      </w:r>
    </w:p>
    <w:p w14:paraId="0B25775F" w14:textId="77777777" w:rsidR="00687948" w:rsidRDefault="005F0EFF">
      <w:r>
        <w:t>In conclusion,</w:t>
      </w:r>
      <w:r w:rsidR="00951A19">
        <w:t xml:space="preserve"> we have addressed the hard problem of consciousness and have understood how David Chalmers’ has reformulated ideas from Rene Descartes’ dualism and how he distinguishes </w:t>
      </w:r>
      <w:r w:rsidR="00951A19">
        <w:lastRenderedPageBreak/>
        <w:t>between the easy and hard problem and questions we have identified Thomas Nagel’s views in his paper “what it is like to be a bat” and how this explains that to be conscious, you must be like something else or to have the perspective of that other thing</w:t>
      </w:r>
      <w:r w:rsidR="00912CFE">
        <w:t>, and that we can understand consciousness through our own experiences and senses such as pain perception and Chalmer’s example of burning his hand on the stove or colour perception such as Frank Jackson’s example of Mary’s Room Experiment.</w:t>
      </w:r>
    </w:p>
    <w:p w14:paraId="08D2F406" w14:textId="0C9755CA" w:rsidR="005F0EFF" w:rsidRDefault="00687948">
      <w:r>
        <w:t>We then looked into Rene Descartes creation of the mind and body problem and deciphered how he separated the physical and mental matte.</w:t>
      </w:r>
      <w:r w:rsidR="00912CFE">
        <w:t xml:space="preserve"> Chalmer’s also referred to “philosophical zombies”</w:t>
      </w:r>
      <w:r w:rsidR="00114BB7">
        <w:t xml:space="preserve"> and described that the difference between a human being and a “philosophical zombie” was the mental state of being conscious. However, we have also addressed the weaknesses of some of these argument and examples provided and how they have implicated the relationship between the mind and the body.</w:t>
      </w:r>
      <w:r>
        <w:t xml:space="preserve"> </w:t>
      </w:r>
      <w:r w:rsidR="00211EAE">
        <w:t>Overall,</w:t>
      </w:r>
      <w:r>
        <w:t xml:space="preserve"> I feel that David Chalmer’s hard problem of consciousness seems clear in the beginning when highlighting his examples, but when we start to explore those examples in detail they seem to fall apart and suggest inaccuracies and unreliable information because the physical body and the mind are so different.</w:t>
      </w:r>
    </w:p>
    <w:sectPr w:rsidR="005F0EF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B92C3" w14:textId="77777777" w:rsidR="004A0F55" w:rsidRDefault="004A0F55" w:rsidP="00BD6FAF">
      <w:pPr>
        <w:spacing w:after="0" w:line="240" w:lineRule="auto"/>
      </w:pPr>
      <w:r>
        <w:separator/>
      </w:r>
    </w:p>
  </w:endnote>
  <w:endnote w:type="continuationSeparator" w:id="0">
    <w:p w14:paraId="79B965D5" w14:textId="77777777" w:rsidR="004A0F55" w:rsidRDefault="004A0F55" w:rsidP="00BD6F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B3ED0" w14:textId="77777777" w:rsidR="004A0F55" w:rsidRDefault="004A0F55" w:rsidP="00BD6FAF">
      <w:pPr>
        <w:spacing w:after="0" w:line="240" w:lineRule="auto"/>
      </w:pPr>
      <w:r>
        <w:separator/>
      </w:r>
    </w:p>
  </w:footnote>
  <w:footnote w:type="continuationSeparator" w:id="0">
    <w:p w14:paraId="2D542E10" w14:textId="77777777" w:rsidR="004A0F55" w:rsidRDefault="004A0F55" w:rsidP="00BD6FAF">
      <w:pPr>
        <w:spacing w:after="0" w:line="240" w:lineRule="auto"/>
      </w:pPr>
      <w:r>
        <w:continuationSeparator/>
      </w:r>
    </w:p>
  </w:footnote>
  <w:footnote w:id="1">
    <w:p w14:paraId="29EF25C4" w14:textId="77777777" w:rsidR="00B61121" w:rsidRPr="004E56AE" w:rsidRDefault="008449DE" w:rsidP="00B61121">
      <w:r>
        <w:rPr>
          <w:rStyle w:val="FootnoteReference"/>
        </w:rPr>
        <w:footnoteRef/>
      </w:r>
      <w:r>
        <w:t xml:space="preserve"> </w:t>
      </w:r>
      <w:r w:rsidR="00B61121" w:rsidRPr="004E56AE">
        <w:t xml:space="preserve">Erev, S. (2019). </w:t>
      </w:r>
      <w:r w:rsidR="00B61121" w:rsidRPr="004E56AE">
        <w:rPr>
          <w:i/>
          <w:iCs/>
        </w:rPr>
        <w:t>Duke University Press</w:t>
      </w:r>
      <w:r w:rsidR="00B61121" w:rsidRPr="004E56AE">
        <w:t>. [online] Dukeupress.edu. Available at: https://read.dukeupress.edu.</w:t>
      </w:r>
    </w:p>
    <w:p w14:paraId="416C02DB" w14:textId="5688ABFD" w:rsidR="00B61121" w:rsidRPr="004E56AE" w:rsidRDefault="00B61121" w:rsidP="00B61121"/>
    <w:p w14:paraId="649DB15C" w14:textId="67B65450" w:rsidR="008449DE" w:rsidRDefault="008449DE">
      <w:pPr>
        <w:pStyle w:val="FootnoteText"/>
      </w:pPr>
    </w:p>
  </w:footnote>
  <w:footnote w:id="2">
    <w:p w14:paraId="3D876E6C" w14:textId="77777777" w:rsidR="00B61121" w:rsidRPr="004E56AE" w:rsidRDefault="00B61121" w:rsidP="00B61121">
      <w:r>
        <w:rPr>
          <w:rStyle w:val="FootnoteReference"/>
        </w:rPr>
        <w:footnoteRef/>
      </w:r>
      <w:r>
        <w:t xml:space="preserve"> </w:t>
      </w:r>
      <w:r w:rsidRPr="004E56AE">
        <w:t xml:space="preserve">Chalmers, D. (n.d.). </w:t>
      </w:r>
      <w:r w:rsidRPr="004E56AE">
        <w:rPr>
          <w:i/>
          <w:iCs/>
        </w:rPr>
        <w:t>Consciousness – David Chalmers</w:t>
      </w:r>
      <w:r w:rsidRPr="004E56AE">
        <w:t>. [online] Available at: https://consc.net/consciousness/.</w:t>
      </w:r>
    </w:p>
    <w:p w14:paraId="4D68C7CB" w14:textId="0FA40080" w:rsidR="00B61121" w:rsidRDefault="00B61121">
      <w:pPr>
        <w:pStyle w:val="FootnoteText"/>
      </w:pPr>
    </w:p>
  </w:footnote>
  <w:footnote w:id="3">
    <w:p w14:paraId="12A82E39" w14:textId="516FDCC5" w:rsidR="00B61121" w:rsidRPr="004E56AE" w:rsidRDefault="00B61121" w:rsidP="00B61121">
      <w:r>
        <w:rPr>
          <w:rStyle w:val="FootnoteReference"/>
        </w:rPr>
        <w:footnoteRef/>
      </w:r>
      <w:r>
        <w:t xml:space="preserve"> </w:t>
      </w:r>
      <w:r w:rsidRPr="004E56AE">
        <w:t xml:space="preserve">Nida-Rümelin, M. and O Conaill, D. (2019). </w:t>
      </w:r>
      <w:r w:rsidRPr="004E56AE">
        <w:rPr>
          <w:i/>
          <w:iCs/>
        </w:rPr>
        <w:t xml:space="preserve">Qualia: The Knowledge Argument (Stanford </w:t>
      </w:r>
      <w:r w:rsidR="00211EAE" w:rsidRPr="004E56AE">
        <w:rPr>
          <w:i/>
          <w:iCs/>
        </w:rPr>
        <w:t>Encyclopaedia</w:t>
      </w:r>
      <w:r w:rsidRPr="004E56AE">
        <w:rPr>
          <w:i/>
          <w:iCs/>
        </w:rPr>
        <w:t xml:space="preserve"> of Philosophy)</w:t>
      </w:r>
      <w:r w:rsidRPr="004E56AE">
        <w:t>. [online] Stanford.edu. Available at: https://plato.stanford.edu/entries/qualia-knowledge/.</w:t>
      </w:r>
    </w:p>
    <w:p w14:paraId="30092DA1" w14:textId="590204D1" w:rsidR="00B61121" w:rsidRDefault="00B61121">
      <w:pPr>
        <w:pStyle w:val="FootnoteText"/>
      </w:pPr>
    </w:p>
  </w:footnote>
  <w:footnote w:id="4">
    <w:p w14:paraId="3A7D4DCD" w14:textId="44EAAB44" w:rsidR="00211EAE" w:rsidRPr="004E56AE" w:rsidRDefault="00B61121" w:rsidP="00211EAE">
      <w:r>
        <w:rPr>
          <w:rStyle w:val="FootnoteReference"/>
        </w:rPr>
        <w:footnoteRef/>
      </w:r>
      <w:r>
        <w:t xml:space="preserve"> </w:t>
      </w:r>
      <w:r w:rsidR="00211EAE" w:rsidRPr="004E56AE">
        <w:t xml:space="preserve">Skirry, J. (2024). </w:t>
      </w:r>
      <w:r w:rsidR="00211EAE" w:rsidRPr="004E56AE">
        <w:rPr>
          <w:i/>
          <w:iCs/>
        </w:rPr>
        <w:t>Descartes, Rene: Mind-Body Distinction</w:t>
      </w:r>
      <w:r w:rsidR="00211EAE" w:rsidRPr="004E56AE">
        <w:t>. [online] Internet Encyclopaedia of Philosophy. Available at: https://iep.utm.edu/descartes-mind-body-distinction-dualism/.</w:t>
      </w:r>
    </w:p>
    <w:p w14:paraId="480CC7DA" w14:textId="741E8D2F" w:rsidR="00B61121" w:rsidRDefault="00B61121">
      <w:pPr>
        <w:pStyle w:val="FootnoteText"/>
      </w:pPr>
    </w:p>
  </w:footnote>
  <w:footnote w:id="5">
    <w:p w14:paraId="5D4CAD20" w14:textId="77777777" w:rsidR="00211EAE" w:rsidRPr="004E56AE" w:rsidRDefault="00B61121" w:rsidP="00211EAE">
      <w:r>
        <w:rPr>
          <w:rStyle w:val="FootnoteReference"/>
        </w:rPr>
        <w:footnoteRef/>
      </w:r>
      <w:r>
        <w:t xml:space="preserve"> </w:t>
      </w:r>
      <w:r w:rsidR="00211EAE" w:rsidRPr="004E56AE">
        <w:t xml:space="preserve">PhilosophyALevel.com (2023). </w:t>
      </w:r>
      <w:r w:rsidR="00211EAE" w:rsidRPr="004E56AE">
        <w:rPr>
          <w:i/>
          <w:iCs/>
        </w:rPr>
        <w:t>What is the Hard Problem of Consciousness? - Philosophy A Level</w:t>
      </w:r>
      <w:r w:rsidR="00211EAE" w:rsidRPr="004E56AE">
        <w:t>. [online] Philosophy A Level. Available at: https://philosophyalevel.com/posts/what-is-the-hard-problem-of-consciousness/.</w:t>
      </w:r>
    </w:p>
    <w:p w14:paraId="63DC5EAC" w14:textId="619A86EE" w:rsidR="00B61121" w:rsidRDefault="00B61121">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A49209" w14:textId="3F5A5B9E" w:rsidR="00687948" w:rsidRDefault="00687948">
    <w:pPr>
      <w:pStyle w:val="Header"/>
    </w:pPr>
    <w:r>
      <w:t>Nora Nisareen Hardy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FAF"/>
    <w:rsid w:val="00110BCC"/>
    <w:rsid w:val="00114BB7"/>
    <w:rsid w:val="00133AF4"/>
    <w:rsid w:val="00211EAE"/>
    <w:rsid w:val="00411F3F"/>
    <w:rsid w:val="00454651"/>
    <w:rsid w:val="004A0F55"/>
    <w:rsid w:val="004F3562"/>
    <w:rsid w:val="005F0EFF"/>
    <w:rsid w:val="00651AD5"/>
    <w:rsid w:val="00687948"/>
    <w:rsid w:val="006F6A1B"/>
    <w:rsid w:val="007F4F2E"/>
    <w:rsid w:val="008449DE"/>
    <w:rsid w:val="00912CFE"/>
    <w:rsid w:val="00951A19"/>
    <w:rsid w:val="00957B8F"/>
    <w:rsid w:val="00977869"/>
    <w:rsid w:val="009C04FF"/>
    <w:rsid w:val="00B063FB"/>
    <w:rsid w:val="00B1418B"/>
    <w:rsid w:val="00B16D51"/>
    <w:rsid w:val="00B61121"/>
    <w:rsid w:val="00BD6FAF"/>
    <w:rsid w:val="00C776E2"/>
    <w:rsid w:val="00E927EB"/>
    <w:rsid w:val="00EA1AA3"/>
    <w:rsid w:val="00ED15A1"/>
    <w:rsid w:val="00EF7320"/>
    <w:rsid w:val="00F416E4"/>
    <w:rsid w:val="00F4769C"/>
    <w:rsid w:val="00FC6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CF30B"/>
  <w15:chartTrackingRefBased/>
  <w15:docId w15:val="{391B596D-5FB2-4976-BA55-3D9CF2192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6F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FAF"/>
  </w:style>
  <w:style w:type="paragraph" w:styleId="Footer">
    <w:name w:val="footer"/>
    <w:basedOn w:val="Normal"/>
    <w:link w:val="FooterChar"/>
    <w:uiPriority w:val="99"/>
    <w:unhideWhenUsed/>
    <w:rsid w:val="00BD6F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FAF"/>
  </w:style>
  <w:style w:type="paragraph" w:styleId="FootnoteText">
    <w:name w:val="footnote text"/>
    <w:basedOn w:val="Normal"/>
    <w:link w:val="FootnoteTextChar"/>
    <w:uiPriority w:val="99"/>
    <w:semiHidden/>
    <w:unhideWhenUsed/>
    <w:rsid w:val="008449D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449DE"/>
    <w:rPr>
      <w:sz w:val="20"/>
      <w:szCs w:val="20"/>
    </w:rPr>
  </w:style>
  <w:style w:type="character" w:styleId="FootnoteReference">
    <w:name w:val="footnote reference"/>
    <w:basedOn w:val="DefaultParagraphFont"/>
    <w:uiPriority w:val="99"/>
    <w:semiHidden/>
    <w:unhideWhenUsed/>
    <w:rsid w:val="008449D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FCB051-4C25-422A-8357-0C25A2980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2250</Words>
  <Characters>12829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Nora Hardy (2114577)</dc:creator>
  <cp:keywords/>
  <dc:description/>
  <cp:lastModifiedBy>Nora Hardy (2114577)</cp:lastModifiedBy>
  <cp:revision>2</cp:revision>
  <dcterms:created xsi:type="dcterms:W3CDTF">2025-01-13T23:58:00Z</dcterms:created>
  <dcterms:modified xsi:type="dcterms:W3CDTF">2025-01-13T23:58:00Z</dcterms:modified>
</cp:coreProperties>
</file>