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3404202"/>
        <w:docPartObj>
          <w:docPartGallery w:val="Cover Pages"/>
          <w:docPartUnique/>
        </w:docPartObj>
      </w:sdtPr>
      <w:sdtEndPr>
        <w:rPr>
          <w:b/>
          <w:bCs/>
        </w:rPr>
      </w:sdtEndPr>
      <w:sdtContent>
        <w:p w14:paraId="3025D101" w14:textId="5F3311F7" w:rsidR="00182A18" w:rsidRDefault="00182A18">
          <w:pPr>
            <w:rPr>
              <w:b/>
              <w:bCs/>
            </w:rPr>
          </w:pPr>
          <w:r>
            <w:rPr>
              <w:noProof/>
            </w:rPr>
            <mc:AlternateContent>
              <mc:Choice Requires="wpg">
                <w:drawing>
                  <wp:anchor distT="0" distB="0" distL="114300" distR="114300" simplePos="0" relativeHeight="251662336" behindDoc="0" locked="0" layoutInCell="1" allowOverlap="1" wp14:anchorId="29C86028" wp14:editId="071DA3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7FA8EC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A37A04">
            <w:rPr>
              <w:noProof/>
            </w:rPr>
            <mc:AlternateContent>
              <mc:Choice Requires="wps">
                <w:drawing>
                  <wp:anchor distT="0" distB="0" distL="114300" distR="114300" simplePos="0" relativeHeight="251659264" behindDoc="0" locked="0" layoutInCell="1" allowOverlap="1" wp14:anchorId="65652F99" wp14:editId="22460860">
                    <wp:simplePos x="0" y="0"/>
                    <wp:positionH relativeFrom="page">
                      <wp:posOffset>-280416</wp:posOffset>
                    </wp:positionH>
                    <wp:positionV relativeFrom="page">
                      <wp:posOffset>1731264</wp:posOffset>
                    </wp:positionV>
                    <wp:extent cx="7449312" cy="2322195"/>
                    <wp:effectExtent l="0" t="0" r="0" b="1905"/>
                    <wp:wrapSquare wrapText="bothSides"/>
                    <wp:docPr id="154" name="Text Box 163"/>
                    <wp:cNvGraphicFramePr/>
                    <a:graphic xmlns:a="http://schemas.openxmlformats.org/drawingml/2006/main">
                      <a:graphicData uri="http://schemas.microsoft.com/office/word/2010/wordprocessingShape">
                        <wps:wsp>
                          <wps:cNvSpPr txBox="1"/>
                          <wps:spPr>
                            <a:xfrm>
                              <a:off x="0" y="0"/>
                              <a:ext cx="7449312" cy="23221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6A3832" w14:textId="79D1653D" w:rsidR="00182A18" w:rsidRPr="00A37A04" w:rsidRDefault="00000000" w:rsidP="009D0CAF">
                                <w:pPr>
                                  <w:jc w:val="center"/>
                                  <w:rPr>
                                    <w:b/>
                                    <w:bCs/>
                                    <w:color w:val="156082" w:themeColor="accent1"/>
                                    <w:sz w:val="64"/>
                                    <w:szCs w:val="64"/>
                                  </w:rPr>
                                </w:pPr>
                                <w:sdt>
                                  <w:sdtPr>
                                    <w:rPr>
                                      <w:b/>
                                      <w:bCs/>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31A4A">
                                      <w:rPr>
                                        <w:b/>
                                        <w:bCs/>
                                        <w:caps/>
                                        <w:color w:val="156082" w:themeColor="accent1"/>
                                        <w:sz w:val="44"/>
                                        <w:szCs w:val="44"/>
                                      </w:rPr>
                                      <w:t>RESEARCH PROCESS REFLECTION</w:t>
                                    </w:r>
                                    <w:r w:rsidR="00C31A4A">
                                      <w:rPr>
                                        <w:b/>
                                        <w:bCs/>
                                        <w:caps/>
                                        <w:color w:val="156082" w:themeColor="accent1"/>
                                        <w:sz w:val="44"/>
                                        <w:szCs w:val="44"/>
                                      </w:rPr>
                                      <w:br/>
                                      <w:t>Using Gibbs' Reflective Cycle (1988)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FAA8CF" w14:textId="7B50D297" w:rsidR="00182A18" w:rsidRDefault="009D0CAF" w:rsidP="009D0CAF">
                                    <w:pPr>
                                      <w:jc w:val="center"/>
                                      <w:rPr>
                                        <w:smallCaps/>
                                        <w:color w:val="404040" w:themeColor="text1" w:themeTint="BF"/>
                                        <w:sz w:val="36"/>
                                        <w:szCs w:val="36"/>
                                      </w:rPr>
                                    </w:pPr>
                                    <w:r w:rsidRPr="009D0CAF">
                                      <w:rPr>
                                        <w:color w:val="404040" w:themeColor="text1" w:themeTint="BF"/>
                                        <w:sz w:val="36"/>
                                        <w:szCs w:val="36"/>
                                      </w:rPr>
                                      <w:t>A Qualitative Investigation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5652F99" id="_x0000_t202" coordsize="21600,21600" o:spt="202" path="m,l,21600r21600,l21600,xe">
                    <v:stroke joinstyle="miter"/>
                    <v:path gradientshapeok="t" o:connecttype="rect"/>
                  </v:shapetype>
                  <v:shape id="Text Box 163" o:spid="_x0000_s1026" type="#_x0000_t202" style="position:absolute;margin-left:-22.1pt;margin-top:136.3pt;width:586.55pt;height:182.8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" filled="f" stroked="f" strokeweight=".5pt">
                    <v:textbox inset="126pt,0,54pt,0">
                      <w:txbxContent>
                        <w:p w14:paraId="3C6A3832" w14:textId="79D1653D" w:rsidR="00182A18" w:rsidRPr="00A37A04" w:rsidRDefault="00000000" w:rsidP="009D0CAF">
                          <w:pPr>
                            <w:jc w:val="center"/>
                            <w:rPr>
                              <w:b/>
                              <w:bCs/>
                              <w:color w:val="156082" w:themeColor="accent1"/>
                              <w:sz w:val="64"/>
                              <w:szCs w:val="64"/>
                            </w:rPr>
                          </w:pPr>
                          <w:sdt>
                            <w:sdtPr>
                              <w:rPr>
                                <w:b/>
                                <w:bCs/>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31A4A">
                                <w:rPr>
                                  <w:b/>
                                  <w:bCs/>
                                  <w:caps/>
                                  <w:color w:val="156082" w:themeColor="accent1"/>
                                  <w:sz w:val="44"/>
                                  <w:szCs w:val="44"/>
                                </w:rPr>
                                <w:t>RESEARCH PROCESS REFLECTION</w:t>
                              </w:r>
                              <w:r w:rsidR="00C31A4A">
                                <w:rPr>
                                  <w:b/>
                                  <w:bCs/>
                                  <w:caps/>
                                  <w:color w:val="156082" w:themeColor="accent1"/>
                                  <w:sz w:val="44"/>
                                  <w:szCs w:val="44"/>
                                </w:rPr>
                                <w:br/>
                                <w:t>Using Gibbs' Reflective Cycle (1988)</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FAA8CF" w14:textId="7B50D297" w:rsidR="00182A18" w:rsidRDefault="009D0CAF" w:rsidP="009D0CAF">
                              <w:pPr>
                                <w:jc w:val="center"/>
                                <w:rPr>
                                  <w:smallCaps/>
                                  <w:color w:val="404040" w:themeColor="text1" w:themeTint="BF"/>
                                  <w:sz w:val="36"/>
                                  <w:szCs w:val="36"/>
                                </w:rPr>
                              </w:pPr>
                              <w:r w:rsidRPr="009D0CAF">
                                <w:rPr>
                                  <w:color w:val="404040" w:themeColor="text1" w:themeTint="BF"/>
                                  <w:sz w:val="36"/>
                                  <w:szCs w:val="36"/>
                                </w:rPr>
                                <w:t>A Qualitative Investigation</w:t>
                              </w:r>
                            </w:p>
                          </w:sdtContent>
                        </w:sdt>
                      </w:txbxContent>
                    </v:textbox>
                    <w10:wrap type="square" anchorx="page" anchory="page"/>
                  </v:shape>
                </w:pict>
              </mc:Fallback>
            </mc:AlternateContent>
          </w:r>
          <w:r w:rsidR="009D0CAF">
            <w:rPr>
              <w:noProof/>
            </w:rPr>
            <mc:AlternateContent>
              <mc:Choice Requires="wps">
                <w:drawing>
                  <wp:anchor distT="0" distB="0" distL="114300" distR="114300" simplePos="0" relativeHeight="251660288" behindDoc="0" locked="0" layoutInCell="1" allowOverlap="1" wp14:anchorId="17068AEA" wp14:editId="68D0F2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1304290"/>
                    <wp:effectExtent l="0" t="0" r="0" b="1016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130454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7E5EF" w14:textId="19E8FC13"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 xml:space="preserve">Module: Independent Project </w:t>
                                </w:r>
                              </w:p>
                              <w:p w14:paraId="217CDFC9" w14:textId="77777777"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Module code: LCLM 6005</w:t>
                                </w:r>
                              </w:p>
                              <w:p w14:paraId="4EA1F351" w14:textId="77777777"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Student Name:  Alexandru Mihai Ciobanu</w:t>
                                </w:r>
                              </w:p>
                              <w:p w14:paraId="36004756" w14:textId="77777777"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Student ID: 2234883</w:t>
                                </w:r>
                              </w:p>
                              <w:p w14:paraId="024D9247" w14:textId="4FB63168" w:rsidR="00182A18" w:rsidRDefault="00182A18" w:rsidP="00182A18">
                                <w:pPr>
                                  <w:pStyle w:val="NoSpacing"/>
                                  <w:jc w:val="left"/>
                                  <w:rPr>
                                    <w:color w:val="595959" w:themeColor="text1" w:themeTint="A6"/>
                                    <w:szCs w:val="28"/>
                                  </w:rPr>
                                </w:pPr>
                              </w:p>
                              <w:p w14:paraId="74F15AF9" w14:textId="77777777" w:rsidR="00182A1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82A18">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7068AEA" id="Text Box 159" o:spid="_x0000_s1027" type="#_x0000_t202" style="position:absolute;margin-left:0;margin-top:0;width:8in;height:102.7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" filled="f" stroked="f" strokeweight=".5pt">
                    <v:textbox inset="126pt,0,54pt,0">
                      <w:txbxContent>
                        <w:p w14:paraId="5E37E5EF" w14:textId="19E8FC13"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 xml:space="preserve">Module: Independent Project </w:t>
                          </w:r>
                        </w:p>
                        <w:p w14:paraId="217CDFC9" w14:textId="77777777"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Module code: LCLM 6005</w:t>
                          </w:r>
                        </w:p>
                        <w:p w14:paraId="4EA1F351" w14:textId="77777777"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Student Name:  Alexandru Mihai Ciobanu</w:t>
                          </w:r>
                        </w:p>
                        <w:p w14:paraId="36004756" w14:textId="77777777" w:rsidR="00182A18" w:rsidRPr="00A37A04" w:rsidRDefault="00182A18" w:rsidP="009D0CAF">
                          <w:pPr>
                            <w:pStyle w:val="NoSpacing"/>
                            <w:spacing w:line="360" w:lineRule="auto"/>
                            <w:jc w:val="left"/>
                            <w:rPr>
                              <w:color w:val="215E99" w:themeColor="text2" w:themeTint="BF"/>
                              <w:szCs w:val="28"/>
                            </w:rPr>
                          </w:pPr>
                          <w:r w:rsidRPr="00A37A04">
                            <w:rPr>
                              <w:color w:val="215E99" w:themeColor="text2" w:themeTint="BF"/>
                              <w:szCs w:val="28"/>
                            </w:rPr>
                            <w:t>Student ID: 2234883</w:t>
                          </w:r>
                        </w:p>
                        <w:p w14:paraId="024D9247" w14:textId="4FB63168" w:rsidR="00182A18" w:rsidRDefault="00182A18" w:rsidP="00182A18">
                          <w:pPr>
                            <w:pStyle w:val="NoSpacing"/>
                            <w:jc w:val="left"/>
                            <w:rPr>
                              <w:color w:val="595959" w:themeColor="text1" w:themeTint="A6"/>
                              <w:szCs w:val="28"/>
                            </w:rPr>
                          </w:pPr>
                        </w:p>
                        <w:p w14:paraId="74F15AF9" w14:textId="77777777" w:rsidR="00182A18"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82A18">
                                <w:rPr>
                                  <w:color w:val="595959" w:themeColor="text1" w:themeTint="A6"/>
                                  <w:sz w:val="18"/>
                                  <w:szCs w:val="18"/>
                                </w:rPr>
                                <w:t>[Email address]</w:t>
                              </w:r>
                            </w:sdtContent>
                          </w:sdt>
                        </w:p>
                      </w:txbxContent>
                    </v:textbox>
                    <w10:wrap type="square" anchorx="page" anchory="page"/>
                  </v:shape>
                </w:pict>
              </mc:Fallback>
            </mc:AlternateContent>
          </w:r>
          <w:r>
            <w:rPr>
              <w:b/>
              <w:bCs/>
            </w:rPr>
            <w:br w:type="page"/>
          </w:r>
        </w:p>
      </w:sdtContent>
    </w:sdt>
    <w:sdt>
      <w:sdtPr>
        <w:rPr>
          <w:rFonts w:ascii="Times New Roman" w:eastAsiaTheme="minorEastAsia" w:hAnsi="Times New Roman"/>
          <w:color w:val="000000" w:themeColor="text1" w:themeShade="BF"/>
          <w:kern w:val="2"/>
          <w:sz w:val="24"/>
          <w:szCs w:val="22"/>
          <w:lang w:val="en-GB" w:eastAsia="en-GB"/>
        </w:rPr>
        <w:id w:val="1743144930"/>
        <w:docPartObj>
          <w:docPartGallery w:val="Table of Contents"/>
          <w:docPartUnique/>
        </w:docPartObj>
      </w:sdtPr>
      <w:sdtEndPr>
        <w:rPr>
          <w:b/>
          <w:bCs/>
          <w:noProof/>
        </w:rPr>
      </w:sdtEndPr>
      <w:sdtContent>
        <w:p w14:paraId="0EA32D63" w14:textId="6D2134D3" w:rsidR="002F3E2E" w:rsidRPr="002F3E2E" w:rsidRDefault="002F3E2E" w:rsidP="002F3E2E">
          <w:pPr>
            <w:pStyle w:val="TOCHeading"/>
            <w:jc w:val="center"/>
            <w:rPr>
              <w:rStyle w:val="Heading1Char"/>
            </w:rPr>
          </w:pPr>
          <w:r w:rsidRPr="002F3E2E">
            <w:rPr>
              <w:rStyle w:val="Heading1Char"/>
            </w:rPr>
            <w:t>Contents</w:t>
          </w:r>
        </w:p>
        <w:p w14:paraId="35CD5F01" w14:textId="77777777" w:rsidR="002F3E2E" w:rsidRDefault="002F3E2E" w:rsidP="007A1B04">
          <w:pPr>
            <w:pStyle w:val="TOC1"/>
          </w:pPr>
        </w:p>
        <w:p w14:paraId="1841F552" w14:textId="77777777" w:rsidR="002F3E2E" w:rsidRDefault="002F3E2E" w:rsidP="007A1B04">
          <w:pPr>
            <w:pStyle w:val="TOC1"/>
          </w:pPr>
        </w:p>
        <w:p w14:paraId="778ED291" w14:textId="0438CC29" w:rsidR="000E7E16" w:rsidRDefault="002F3E2E">
          <w:pPr>
            <w:pStyle w:val="TOC1"/>
            <w:rPr>
              <w:rFonts w:asciiTheme="minorHAnsi" w:hAnsiTheme="minorHAnsi" w:cstheme="minorBidi"/>
              <w:b w:val="0"/>
              <w:bCs w:val="0"/>
              <w:color w:val="auto"/>
              <w:szCs w:val="24"/>
              <w14:ligatures w14:val="standardContextual"/>
            </w:rPr>
          </w:pPr>
          <w:r>
            <w:rPr>
              <w:noProof w:val="0"/>
            </w:rPr>
            <w:fldChar w:fldCharType="begin"/>
          </w:r>
          <w:r>
            <w:instrText xml:space="preserve"> TOC \o "1-3" \h \z \u </w:instrText>
          </w:r>
          <w:r>
            <w:rPr>
              <w:noProof w:val="0"/>
            </w:rPr>
            <w:fldChar w:fldCharType="separate"/>
          </w:r>
          <w:hyperlink w:anchor="_Toc228472823" w:history="1">
            <w:r w:rsidR="000E7E16" w:rsidRPr="00D545B8">
              <w:rPr>
                <w:rStyle w:val="Hyperlink"/>
              </w:rPr>
              <w:t>CHAPTER 1: INTRODUCTION</w:t>
            </w:r>
            <w:r w:rsidR="000E7E16">
              <w:rPr>
                <w:webHidden/>
              </w:rPr>
              <w:tab/>
            </w:r>
            <w:r w:rsidR="000E7E16">
              <w:rPr>
                <w:webHidden/>
              </w:rPr>
              <w:fldChar w:fldCharType="begin"/>
            </w:r>
            <w:r w:rsidR="000E7E16">
              <w:rPr>
                <w:webHidden/>
              </w:rPr>
              <w:instrText xml:space="preserve"> PAGEREF _Toc228472823 \h </w:instrText>
            </w:r>
            <w:r w:rsidR="000E7E16">
              <w:rPr>
                <w:webHidden/>
              </w:rPr>
            </w:r>
            <w:r w:rsidR="000E7E16">
              <w:rPr>
                <w:webHidden/>
              </w:rPr>
              <w:fldChar w:fldCharType="separate"/>
            </w:r>
            <w:r w:rsidR="000E7E16">
              <w:rPr>
                <w:webHidden/>
              </w:rPr>
              <w:t>2</w:t>
            </w:r>
            <w:r w:rsidR="000E7E16">
              <w:rPr>
                <w:webHidden/>
              </w:rPr>
              <w:fldChar w:fldCharType="end"/>
            </w:r>
          </w:hyperlink>
        </w:p>
        <w:p w14:paraId="3D30E9AE" w14:textId="3173E3F5"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24" w:history="1">
            <w:r w:rsidRPr="00D545B8">
              <w:rPr>
                <w:rStyle w:val="Hyperlink"/>
                <w:noProof/>
              </w:rPr>
              <w:t>1.1 Background of the Study</w:t>
            </w:r>
            <w:r>
              <w:rPr>
                <w:noProof/>
                <w:webHidden/>
              </w:rPr>
              <w:tab/>
            </w:r>
            <w:r>
              <w:rPr>
                <w:noProof/>
                <w:webHidden/>
              </w:rPr>
              <w:fldChar w:fldCharType="begin"/>
            </w:r>
            <w:r>
              <w:rPr>
                <w:noProof/>
                <w:webHidden/>
              </w:rPr>
              <w:instrText xml:space="preserve"> PAGEREF _Toc228472824 \h </w:instrText>
            </w:r>
            <w:r>
              <w:rPr>
                <w:noProof/>
                <w:webHidden/>
              </w:rPr>
            </w:r>
            <w:r>
              <w:rPr>
                <w:noProof/>
                <w:webHidden/>
              </w:rPr>
              <w:fldChar w:fldCharType="separate"/>
            </w:r>
            <w:r>
              <w:rPr>
                <w:noProof/>
                <w:webHidden/>
              </w:rPr>
              <w:t>2</w:t>
            </w:r>
            <w:r>
              <w:rPr>
                <w:noProof/>
                <w:webHidden/>
              </w:rPr>
              <w:fldChar w:fldCharType="end"/>
            </w:r>
          </w:hyperlink>
        </w:p>
        <w:p w14:paraId="18818C5C" w14:textId="181FAFC3"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25" w:history="1">
            <w:r w:rsidRPr="00D545B8">
              <w:rPr>
                <w:rStyle w:val="Hyperlink"/>
                <w:noProof/>
              </w:rPr>
              <w:t>1.2 Research Rationale</w:t>
            </w:r>
            <w:r>
              <w:rPr>
                <w:noProof/>
                <w:webHidden/>
              </w:rPr>
              <w:tab/>
            </w:r>
            <w:r>
              <w:rPr>
                <w:noProof/>
                <w:webHidden/>
              </w:rPr>
              <w:fldChar w:fldCharType="begin"/>
            </w:r>
            <w:r>
              <w:rPr>
                <w:noProof/>
                <w:webHidden/>
              </w:rPr>
              <w:instrText xml:space="preserve"> PAGEREF _Toc228472825 \h </w:instrText>
            </w:r>
            <w:r>
              <w:rPr>
                <w:noProof/>
                <w:webHidden/>
              </w:rPr>
            </w:r>
            <w:r>
              <w:rPr>
                <w:noProof/>
                <w:webHidden/>
              </w:rPr>
              <w:fldChar w:fldCharType="separate"/>
            </w:r>
            <w:r>
              <w:rPr>
                <w:noProof/>
                <w:webHidden/>
              </w:rPr>
              <w:t>3</w:t>
            </w:r>
            <w:r>
              <w:rPr>
                <w:noProof/>
                <w:webHidden/>
              </w:rPr>
              <w:fldChar w:fldCharType="end"/>
            </w:r>
          </w:hyperlink>
        </w:p>
        <w:p w14:paraId="3CF25839" w14:textId="1B82B4AA"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26" w:history="1">
            <w:r w:rsidRPr="00D545B8">
              <w:rPr>
                <w:rStyle w:val="Hyperlink"/>
                <w:noProof/>
              </w:rPr>
              <w:t>1.3 Significance of the Study</w:t>
            </w:r>
            <w:r>
              <w:rPr>
                <w:noProof/>
                <w:webHidden/>
              </w:rPr>
              <w:tab/>
            </w:r>
            <w:r>
              <w:rPr>
                <w:noProof/>
                <w:webHidden/>
              </w:rPr>
              <w:fldChar w:fldCharType="begin"/>
            </w:r>
            <w:r>
              <w:rPr>
                <w:noProof/>
                <w:webHidden/>
              </w:rPr>
              <w:instrText xml:space="preserve"> PAGEREF _Toc228472826 \h </w:instrText>
            </w:r>
            <w:r>
              <w:rPr>
                <w:noProof/>
                <w:webHidden/>
              </w:rPr>
            </w:r>
            <w:r>
              <w:rPr>
                <w:noProof/>
                <w:webHidden/>
              </w:rPr>
              <w:fldChar w:fldCharType="separate"/>
            </w:r>
            <w:r>
              <w:rPr>
                <w:noProof/>
                <w:webHidden/>
              </w:rPr>
              <w:t>4</w:t>
            </w:r>
            <w:r>
              <w:rPr>
                <w:noProof/>
                <w:webHidden/>
              </w:rPr>
              <w:fldChar w:fldCharType="end"/>
            </w:r>
          </w:hyperlink>
        </w:p>
        <w:p w14:paraId="382F6264" w14:textId="0A55D7BE"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27" w:history="1">
            <w:r w:rsidRPr="00D545B8">
              <w:rPr>
                <w:rStyle w:val="Hyperlink"/>
                <w:noProof/>
              </w:rPr>
              <w:t>1.4 Research Aim</w:t>
            </w:r>
            <w:r>
              <w:rPr>
                <w:noProof/>
                <w:webHidden/>
              </w:rPr>
              <w:tab/>
            </w:r>
            <w:r>
              <w:rPr>
                <w:noProof/>
                <w:webHidden/>
              </w:rPr>
              <w:fldChar w:fldCharType="begin"/>
            </w:r>
            <w:r>
              <w:rPr>
                <w:noProof/>
                <w:webHidden/>
              </w:rPr>
              <w:instrText xml:space="preserve"> PAGEREF _Toc228472827 \h </w:instrText>
            </w:r>
            <w:r>
              <w:rPr>
                <w:noProof/>
                <w:webHidden/>
              </w:rPr>
            </w:r>
            <w:r>
              <w:rPr>
                <w:noProof/>
                <w:webHidden/>
              </w:rPr>
              <w:fldChar w:fldCharType="separate"/>
            </w:r>
            <w:r>
              <w:rPr>
                <w:noProof/>
                <w:webHidden/>
              </w:rPr>
              <w:t>4</w:t>
            </w:r>
            <w:r>
              <w:rPr>
                <w:noProof/>
                <w:webHidden/>
              </w:rPr>
              <w:fldChar w:fldCharType="end"/>
            </w:r>
          </w:hyperlink>
        </w:p>
        <w:p w14:paraId="0CDE6E72" w14:textId="7E80F9BB"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28" w:history="1">
            <w:r w:rsidRPr="00D545B8">
              <w:rPr>
                <w:rStyle w:val="Hyperlink"/>
                <w:noProof/>
              </w:rPr>
              <w:t>1.5 Research Objectives</w:t>
            </w:r>
            <w:r>
              <w:rPr>
                <w:noProof/>
                <w:webHidden/>
              </w:rPr>
              <w:tab/>
            </w:r>
            <w:r>
              <w:rPr>
                <w:noProof/>
                <w:webHidden/>
              </w:rPr>
              <w:fldChar w:fldCharType="begin"/>
            </w:r>
            <w:r>
              <w:rPr>
                <w:noProof/>
                <w:webHidden/>
              </w:rPr>
              <w:instrText xml:space="preserve"> PAGEREF _Toc228472828 \h </w:instrText>
            </w:r>
            <w:r>
              <w:rPr>
                <w:noProof/>
                <w:webHidden/>
              </w:rPr>
            </w:r>
            <w:r>
              <w:rPr>
                <w:noProof/>
                <w:webHidden/>
              </w:rPr>
              <w:fldChar w:fldCharType="separate"/>
            </w:r>
            <w:r>
              <w:rPr>
                <w:noProof/>
                <w:webHidden/>
              </w:rPr>
              <w:t>4</w:t>
            </w:r>
            <w:r>
              <w:rPr>
                <w:noProof/>
                <w:webHidden/>
              </w:rPr>
              <w:fldChar w:fldCharType="end"/>
            </w:r>
          </w:hyperlink>
        </w:p>
        <w:p w14:paraId="4C3FD644" w14:textId="6230ACC5"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29" w:history="1">
            <w:r w:rsidRPr="00D545B8">
              <w:rPr>
                <w:rStyle w:val="Hyperlink"/>
                <w:noProof/>
              </w:rPr>
              <w:t>1.6 Research Questions</w:t>
            </w:r>
            <w:r>
              <w:rPr>
                <w:noProof/>
                <w:webHidden/>
              </w:rPr>
              <w:tab/>
            </w:r>
            <w:r>
              <w:rPr>
                <w:noProof/>
                <w:webHidden/>
              </w:rPr>
              <w:fldChar w:fldCharType="begin"/>
            </w:r>
            <w:r>
              <w:rPr>
                <w:noProof/>
                <w:webHidden/>
              </w:rPr>
              <w:instrText xml:space="preserve"> PAGEREF _Toc228472829 \h </w:instrText>
            </w:r>
            <w:r>
              <w:rPr>
                <w:noProof/>
                <w:webHidden/>
              </w:rPr>
            </w:r>
            <w:r>
              <w:rPr>
                <w:noProof/>
                <w:webHidden/>
              </w:rPr>
              <w:fldChar w:fldCharType="separate"/>
            </w:r>
            <w:r>
              <w:rPr>
                <w:noProof/>
                <w:webHidden/>
              </w:rPr>
              <w:t>5</w:t>
            </w:r>
            <w:r>
              <w:rPr>
                <w:noProof/>
                <w:webHidden/>
              </w:rPr>
              <w:fldChar w:fldCharType="end"/>
            </w:r>
          </w:hyperlink>
        </w:p>
        <w:p w14:paraId="480BDA26" w14:textId="23D89C63"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0" w:history="1">
            <w:r w:rsidRPr="00D545B8">
              <w:rPr>
                <w:rStyle w:val="Hyperlink"/>
                <w:noProof/>
              </w:rPr>
              <w:t>1.7 Overview of the Dissertation</w:t>
            </w:r>
            <w:r>
              <w:rPr>
                <w:noProof/>
                <w:webHidden/>
              </w:rPr>
              <w:tab/>
            </w:r>
            <w:r>
              <w:rPr>
                <w:noProof/>
                <w:webHidden/>
              </w:rPr>
              <w:fldChar w:fldCharType="begin"/>
            </w:r>
            <w:r>
              <w:rPr>
                <w:noProof/>
                <w:webHidden/>
              </w:rPr>
              <w:instrText xml:space="preserve"> PAGEREF _Toc228472830 \h </w:instrText>
            </w:r>
            <w:r>
              <w:rPr>
                <w:noProof/>
                <w:webHidden/>
              </w:rPr>
            </w:r>
            <w:r>
              <w:rPr>
                <w:noProof/>
                <w:webHidden/>
              </w:rPr>
              <w:fldChar w:fldCharType="separate"/>
            </w:r>
            <w:r>
              <w:rPr>
                <w:noProof/>
                <w:webHidden/>
              </w:rPr>
              <w:t>5</w:t>
            </w:r>
            <w:r>
              <w:rPr>
                <w:noProof/>
                <w:webHidden/>
              </w:rPr>
              <w:fldChar w:fldCharType="end"/>
            </w:r>
          </w:hyperlink>
        </w:p>
        <w:p w14:paraId="09BCCFC8" w14:textId="030B7E10" w:rsidR="000E7E16" w:rsidRDefault="000E7E16">
          <w:pPr>
            <w:pStyle w:val="TOC1"/>
            <w:rPr>
              <w:rFonts w:asciiTheme="minorHAnsi" w:hAnsiTheme="minorHAnsi" w:cstheme="minorBidi"/>
              <w:b w:val="0"/>
              <w:bCs w:val="0"/>
              <w:color w:val="auto"/>
              <w:szCs w:val="24"/>
              <w14:ligatures w14:val="standardContextual"/>
            </w:rPr>
          </w:pPr>
          <w:hyperlink w:anchor="_Toc228472831" w:history="1">
            <w:r w:rsidRPr="00D545B8">
              <w:rPr>
                <w:rStyle w:val="Hyperlink"/>
              </w:rPr>
              <w:t>CHAPTER 2: LITERATURE REVIEW</w:t>
            </w:r>
            <w:r>
              <w:rPr>
                <w:webHidden/>
              </w:rPr>
              <w:tab/>
            </w:r>
            <w:r>
              <w:rPr>
                <w:webHidden/>
              </w:rPr>
              <w:fldChar w:fldCharType="begin"/>
            </w:r>
            <w:r>
              <w:rPr>
                <w:webHidden/>
              </w:rPr>
              <w:instrText xml:space="preserve"> PAGEREF _Toc228472831 \h </w:instrText>
            </w:r>
            <w:r>
              <w:rPr>
                <w:webHidden/>
              </w:rPr>
            </w:r>
            <w:r>
              <w:rPr>
                <w:webHidden/>
              </w:rPr>
              <w:fldChar w:fldCharType="separate"/>
            </w:r>
            <w:r>
              <w:rPr>
                <w:webHidden/>
              </w:rPr>
              <w:t>5</w:t>
            </w:r>
            <w:r>
              <w:rPr>
                <w:webHidden/>
              </w:rPr>
              <w:fldChar w:fldCharType="end"/>
            </w:r>
          </w:hyperlink>
        </w:p>
        <w:p w14:paraId="2B7BD551" w14:textId="1102384A"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2" w:history="1">
            <w:r w:rsidRPr="00D545B8">
              <w:rPr>
                <w:rStyle w:val="Hyperlink"/>
                <w:noProof/>
              </w:rPr>
              <w:t>2.1 Introduction</w:t>
            </w:r>
            <w:r>
              <w:rPr>
                <w:noProof/>
                <w:webHidden/>
              </w:rPr>
              <w:tab/>
            </w:r>
            <w:r>
              <w:rPr>
                <w:noProof/>
                <w:webHidden/>
              </w:rPr>
              <w:fldChar w:fldCharType="begin"/>
            </w:r>
            <w:r>
              <w:rPr>
                <w:noProof/>
                <w:webHidden/>
              </w:rPr>
              <w:instrText xml:space="preserve"> PAGEREF _Toc228472832 \h </w:instrText>
            </w:r>
            <w:r>
              <w:rPr>
                <w:noProof/>
                <w:webHidden/>
              </w:rPr>
            </w:r>
            <w:r>
              <w:rPr>
                <w:noProof/>
                <w:webHidden/>
              </w:rPr>
              <w:fldChar w:fldCharType="separate"/>
            </w:r>
            <w:r>
              <w:rPr>
                <w:noProof/>
                <w:webHidden/>
              </w:rPr>
              <w:t>5</w:t>
            </w:r>
            <w:r>
              <w:rPr>
                <w:noProof/>
                <w:webHidden/>
              </w:rPr>
              <w:fldChar w:fldCharType="end"/>
            </w:r>
          </w:hyperlink>
        </w:p>
        <w:p w14:paraId="48B35DF7" w14:textId="44298E8E"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3" w:history="1">
            <w:r w:rsidRPr="00D545B8">
              <w:rPr>
                <w:rStyle w:val="Hyperlink"/>
                <w:noProof/>
              </w:rPr>
              <w:t>2.2 Customer Satisfaction: Theoretical Foundations</w:t>
            </w:r>
            <w:r>
              <w:rPr>
                <w:noProof/>
                <w:webHidden/>
              </w:rPr>
              <w:tab/>
            </w:r>
            <w:r>
              <w:rPr>
                <w:noProof/>
                <w:webHidden/>
              </w:rPr>
              <w:fldChar w:fldCharType="begin"/>
            </w:r>
            <w:r>
              <w:rPr>
                <w:noProof/>
                <w:webHidden/>
              </w:rPr>
              <w:instrText xml:space="preserve"> PAGEREF _Toc228472833 \h </w:instrText>
            </w:r>
            <w:r>
              <w:rPr>
                <w:noProof/>
                <w:webHidden/>
              </w:rPr>
            </w:r>
            <w:r>
              <w:rPr>
                <w:noProof/>
                <w:webHidden/>
              </w:rPr>
              <w:fldChar w:fldCharType="separate"/>
            </w:r>
            <w:r>
              <w:rPr>
                <w:noProof/>
                <w:webHidden/>
              </w:rPr>
              <w:t>6</w:t>
            </w:r>
            <w:r>
              <w:rPr>
                <w:noProof/>
                <w:webHidden/>
              </w:rPr>
              <w:fldChar w:fldCharType="end"/>
            </w:r>
          </w:hyperlink>
        </w:p>
        <w:p w14:paraId="2428A8E5" w14:textId="2BBD23D3"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4" w:history="1">
            <w:r w:rsidRPr="00D545B8">
              <w:rPr>
                <w:rStyle w:val="Hyperlink"/>
                <w:noProof/>
              </w:rPr>
              <w:t>2.3 The SERVQUAL Model</w:t>
            </w:r>
            <w:r>
              <w:rPr>
                <w:noProof/>
                <w:webHidden/>
              </w:rPr>
              <w:tab/>
            </w:r>
            <w:r>
              <w:rPr>
                <w:noProof/>
                <w:webHidden/>
              </w:rPr>
              <w:fldChar w:fldCharType="begin"/>
            </w:r>
            <w:r>
              <w:rPr>
                <w:noProof/>
                <w:webHidden/>
              </w:rPr>
              <w:instrText xml:space="preserve"> PAGEREF _Toc228472834 \h </w:instrText>
            </w:r>
            <w:r>
              <w:rPr>
                <w:noProof/>
                <w:webHidden/>
              </w:rPr>
            </w:r>
            <w:r>
              <w:rPr>
                <w:noProof/>
                <w:webHidden/>
              </w:rPr>
              <w:fldChar w:fldCharType="separate"/>
            </w:r>
            <w:r>
              <w:rPr>
                <w:noProof/>
                <w:webHidden/>
              </w:rPr>
              <w:t>7</w:t>
            </w:r>
            <w:r>
              <w:rPr>
                <w:noProof/>
                <w:webHidden/>
              </w:rPr>
              <w:fldChar w:fldCharType="end"/>
            </w:r>
          </w:hyperlink>
        </w:p>
        <w:p w14:paraId="46E41CB4" w14:textId="2747364C"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5" w:history="1">
            <w:r w:rsidRPr="00D545B8">
              <w:rPr>
                <w:rStyle w:val="Hyperlink"/>
                <w:noProof/>
              </w:rPr>
              <w:t>2.4 The Five SERVQUAL Dimensions in Aviation</w:t>
            </w:r>
            <w:r>
              <w:rPr>
                <w:noProof/>
                <w:webHidden/>
              </w:rPr>
              <w:tab/>
            </w:r>
            <w:r>
              <w:rPr>
                <w:noProof/>
                <w:webHidden/>
              </w:rPr>
              <w:fldChar w:fldCharType="begin"/>
            </w:r>
            <w:r>
              <w:rPr>
                <w:noProof/>
                <w:webHidden/>
              </w:rPr>
              <w:instrText xml:space="preserve"> PAGEREF _Toc228472835 \h </w:instrText>
            </w:r>
            <w:r>
              <w:rPr>
                <w:noProof/>
                <w:webHidden/>
              </w:rPr>
            </w:r>
            <w:r>
              <w:rPr>
                <w:noProof/>
                <w:webHidden/>
              </w:rPr>
              <w:fldChar w:fldCharType="separate"/>
            </w:r>
            <w:r>
              <w:rPr>
                <w:noProof/>
                <w:webHidden/>
              </w:rPr>
              <w:t>7</w:t>
            </w:r>
            <w:r>
              <w:rPr>
                <w:noProof/>
                <w:webHidden/>
              </w:rPr>
              <w:fldChar w:fldCharType="end"/>
            </w:r>
          </w:hyperlink>
        </w:p>
        <w:p w14:paraId="382DF21E" w14:textId="3E3AAE0A"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6" w:history="1">
            <w:r w:rsidRPr="00D545B8">
              <w:rPr>
                <w:rStyle w:val="Hyperlink"/>
                <w:noProof/>
              </w:rPr>
              <w:t>2.5 Service Recovery Theory</w:t>
            </w:r>
            <w:r>
              <w:rPr>
                <w:noProof/>
                <w:webHidden/>
              </w:rPr>
              <w:tab/>
            </w:r>
            <w:r>
              <w:rPr>
                <w:noProof/>
                <w:webHidden/>
              </w:rPr>
              <w:fldChar w:fldCharType="begin"/>
            </w:r>
            <w:r>
              <w:rPr>
                <w:noProof/>
                <w:webHidden/>
              </w:rPr>
              <w:instrText xml:space="preserve"> PAGEREF _Toc228472836 \h </w:instrText>
            </w:r>
            <w:r>
              <w:rPr>
                <w:noProof/>
                <w:webHidden/>
              </w:rPr>
            </w:r>
            <w:r>
              <w:rPr>
                <w:noProof/>
                <w:webHidden/>
              </w:rPr>
              <w:fldChar w:fldCharType="separate"/>
            </w:r>
            <w:r>
              <w:rPr>
                <w:noProof/>
                <w:webHidden/>
              </w:rPr>
              <w:t>9</w:t>
            </w:r>
            <w:r>
              <w:rPr>
                <w:noProof/>
                <w:webHidden/>
              </w:rPr>
              <w:fldChar w:fldCharType="end"/>
            </w:r>
          </w:hyperlink>
        </w:p>
        <w:p w14:paraId="55AE42BD" w14:textId="0EC98104"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7" w:history="1">
            <w:r w:rsidRPr="00D545B8">
              <w:rPr>
                <w:rStyle w:val="Hyperlink"/>
                <w:noProof/>
              </w:rPr>
              <w:t>2.6 Customer Loyalty in Low-Cost Airlines</w:t>
            </w:r>
            <w:r>
              <w:rPr>
                <w:noProof/>
                <w:webHidden/>
              </w:rPr>
              <w:tab/>
            </w:r>
            <w:r>
              <w:rPr>
                <w:noProof/>
                <w:webHidden/>
              </w:rPr>
              <w:fldChar w:fldCharType="begin"/>
            </w:r>
            <w:r>
              <w:rPr>
                <w:noProof/>
                <w:webHidden/>
              </w:rPr>
              <w:instrText xml:space="preserve"> PAGEREF _Toc228472837 \h </w:instrText>
            </w:r>
            <w:r>
              <w:rPr>
                <w:noProof/>
                <w:webHidden/>
              </w:rPr>
            </w:r>
            <w:r>
              <w:rPr>
                <w:noProof/>
                <w:webHidden/>
              </w:rPr>
              <w:fldChar w:fldCharType="separate"/>
            </w:r>
            <w:r>
              <w:rPr>
                <w:noProof/>
                <w:webHidden/>
              </w:rPr>
              <w:t>10</w:t>
            </w:r>
            <w:r>
              <w:rPr>
                <w:noProof/>
                <w:webHidden/>
              </w:rPr>
              <w:fldChar w:fldCharType="end"/>
            </w:r>
          </w:hyperlink>
        </w:p>
        <w:p w14:paraId="19431E56" w14:textId="07366758"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8" w:history="1">
            <w:r w:rsidRPr="00D545B8">
              <w:rPr>
                <w:rStyle w:val="Hyperlink"/>
                <w:noProof/>
              </w:rPr>
              <w:t>2.7 Research Gap</w:t>
            </w:r>
            <w:r>
              <w:rPr>
                <w:noProof/>
                <w:webHidden/>
              </w:rPr>
              <w:tab/>
            </w:r>
            <w:r>
              <w:rPr>
                <w:noProof/>
                <w:webHidden/>
              </w:rPr>
              <w:fldChar w:fldCharType="begin"/>
            </w:r>
            <w:r>
              <w:rPr>
                <w:noProof/>
                <w:webHidden/>
              </w:rPr>
              <w:instrText xml:space="preserve"> PAGEREF _Toc228472838 \h </w:instrText>
            </w:r>
            <w:r>
              <w:rPr>
                <w:noProof/>
                <w:webHidden/>
              </w:rPr>
            </w:r>
            <w:r>
              <w:rPr>
                <w:noProof/>
                <w:webHidden/>
              </w:rPr>
              <w:fldChar w:fldCharType="separate"/>
            </w:r>
            <w:r>
              <w:rPr>
                <w:noProof/>
                <w:webHidden/>
              </w:rPr>
              <w:t>11</w:t>
            </w:r>
            <w:r>
              <w:rPr>
                <w:noProof/>
                <w:webHidden/>
              </w:rPr>
              <w:fldChar w:fldCharType="end"/>
            </w:r>
          </w:hyperlink>
        </w:p>
        <w:p w14:paraId="3EEF7C45" w14:textId="78CDF383"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39" w:history="1">
            <w:r w:rsidRPr="00D545B8">
              <w:rPr>
                <w:rStyle w:val="Hyperlink"/>
                <w:noProof/>
              </w:rPr>
              <w:t>2.8 Conclusion</w:t>
            </w:r>
            <w:r>
              <w:rPr>
                <w:noProof/>
                <w:webHidden/>
              </w:rPr>
              <w:tab/>
            </w:r>
            <w:r>
              <w:rPr>
                <w:noProof/>
                <w:webHidden/>
              </w:rPr>
              <w:fldChar w:fldCharType="begin"/>
            </w:r>
            <w:r>
              <w:rPr>
                <w:noProof/>
                <w:webHidden/>
              </w:rPr>
              <w:instrText xml:space="preserve"> PAGEREF _Toc228472839 \h </w:instrText>
            </w:r>
            <w:r>
              <w:rPr>
                <w:noProof/>
                <w:webHidden/>
              </w:rPr>
            </w:r>
            <w:r>
              <w:rPr>
                <w:noProof/>
                <w:webHidden/>
              </w:rPr>
              <w:fldChar w:fldCharType="separate"/>
            </w:r>
            <w:r>
              <w:rPr>
                <w:noProof/>
                <w:webHidden/>
              </w:rPr>
              <w:t>11</w:t>
            </w:r>
            <w:r>
              <w:rPr>
                <w:noProof/>
                <w:webHidden/>
              </w:rPr>
              <w:fldChar w:fldCharType="end"/>
            </w:r>
          </w:hyperlink>
        </w:p>
        <w:p w14:paraId="047F314C" w14:textId="014002E9" w:rsidR="000E7E16" w:rsidRDefault="000E7E16">
          <w:pPr>
            <w:pStyle w:val="TOC1"/>
            <w:rPr>
              <w:rFonts w:asciiTheme="minorHAnsi" w:hAnsiTheme="minorHAnsi" w:cstheme="minorBidi"/>
              <w:b w:val="0"/>
              <w:bCs w:val="0"/>
              <w:color w:val="auto"/>
              <w:szCs w:val="24"/>
              <w14:ligatures w14:val="standardContextual"/>
            </w:rPr>
          </w:pPr>
          <w:hyperlink w:anchor="_Toc228472840" w:history="1">
            <w:r w:rsidRPr="00D545B8">
              <w:rPr>
                <w:rStyle w:val="Hyperlink"/>
              </w:rPr>
              <w:t>CHAPTER 3: METHODOLOGY</w:t>
            </w:r>
            <w:r>
              <w:rPr>
                <w:webHidden/>
              </w:rPr>
              <w:tab/>
            </w:r>
            <w:r>
              <w:rPr>
                <w:webHidden/>
              </w:rPr>
              <w:fldChar w:fldCharType="begin"/>
            </w:r>
            <w:r>
              <w:rPr>
                <w:webHidden/>
              </w:rPr>
              <w:instrText xml:space="preserve"> PAGEREF _Toc228472840 \h </w:instrText>
            </w:r>
            <w:r>
              <w:rPr>
                <w:webHidden/>
              </w:rPr>
            </w:r>
            <w:r>
              <w:rPr>
                <w:webHidden/>
              </w:rPr>
              <w:fldChar w:fldCharType="separate"/>
            </w:r>
            <w:r>
              <w:rPr>
                <w:webHidden/>
              </w:rPr>
              <w:t>12</w:t>
            </w:r>
            <w:r>
              <w:rPr>
                <w:webHidden/>
              </w:rPr>
              <w:fldChar w:fldCharType="end"/>
            </w:r>
          </w:hyperlink>
        </w:p>
        <w:p w14:paraId="1E92D600" w14:textId="47AD0D83"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1" w:history="1">
            <w:r w:rsidRPr="00D545B8">
              <w:rPr>
                <w:rStyle w:val="Hyperlink"/>
                <w:noProof/>
              </w:rPr>
              <w:t>3.1 Introduction</w:t>
            </w:r>
            <w:r>
              <w:rPr>
                <w:noProof/>
                <w:webHidden/>
              </w:rPr>
              <w:tab/>
            </w:r>
            <w:r>
              <w:rPr>
                <w:noProof/>
                <w:webHidden/>
              </w:rPr>
              <w:fldChar w:fldCharType="begin"/>
            </w:r>
            <w:r>
              <w:rPr>
                <w:noProof/>
                <w:webHidden/>
              </w:rPr>
              <w:instrText xml:space="preserve"> PAGEREF _Toc228472841 \h </w:instrText>
            </w:r>
            <w:r>
              <w:rPr>
                <w:noProof/>
                <w:webHidden/>
              </w:rPr>
            </w:r>
            <w:r>
              <w:rPr>
                <w:noProof/>
                <w:webHidden/>
              </w:rPr>
              <w:fldChar w:fldCharType="separate"/>
            </w:r>
            <w:r>
              <w:rPr>
                <w:noProof/>
                <w:webHidden/>
              </w:rPr>
              <w:t>12</w:t>
            </w:r>
            <w:r>
              <w:rPr>
                <w:noProof/>
                <w:webHidden/>
              </w:rPr>
              <w:fldChar w:fldCharType="end"/>
            </w:r>
          </w:hyperlink>
        </w:p>
        <w:p w14:paraId="022889FB" w14:textId="0540DA8D"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2" w:history="1">
            <w:r w:rsidRPr="00D545B8">
              <w:rPr>
                <w:rStyle w:val="Hyperlink"/>
                <w:noProof/>
              </w:rPr>
              <w:t>3.2 Research Philosophy — Interpretivism</w:t>
            </w:r>
            <w:r>
              <w:rPr>
                <w:noProof/>
                <w:webHidden/>
              </w:rPr>
              <w:tab/>
            </w:r>
            <w:r>
              <w:rPr>
                <w:noProof/>
                <w:webHidden/>
              </w:rPr>
              <w:fldChar w:fldCharType="begin"/>
            </w:r>
            <w:r>
              <w:rPr>
                <w:noProof/>
                <w:webHidden/>
              </w:rPr>
              <w:instrText xml:space="preserve"> PAGEREF _Toc228472842 \h </w:instrText>
            </w:r>
            <w:r>
              <w:rPr>
                <w:noProof/>
                <w:webHidden/>
              </w:rPr>
            </w:r>
            <w:r>
              <w:rPr>
                <w:noProof/>
                <w:webHidden/>
              </w:rPr>
              <w:fldChar w:fldCharType="separate"/>
            </w:r>
            <w:r>
              <w:rPr>
                <w:noProof/>
                <w:webHidden/>
              </w:rPr>
              <w:t>12</w:t>
            </w:r>
            <w:r>
              <w:rPr>
                <w:noProof/>
                <w:webHidden/>
              </w:rPr>
              <w:fldChar w:fldCharType="end"/>
            </w:r>
          </w:hyperlink>
        </w:p>
        <w:p w14:paraId="68421CB3" w14:textId="23060FDB"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3" w:history="1">
            <w:r w:rsidRPr="00D545B8">
              <w:rPr>
                <w:rStyle w:val="Hyperlink"/>
                <w:noProof/>
              </w:rPr>
              <w:t>3.3 Research Approach — Inductive</w:t>
            </w:r>
            <w:r>
              <w:rPr>
                <w:noProof/>
                <w:webHidden/>
              </w:rPr>
              <w:tab/>
            </w:r>
            <w:r>
              <w:rPr>
                <w:noProof/>
                <w:webHidden/>
              </w:rPr>
              <w:fldChar w:fldCharType="begin"/>
            </w:r>
            <w:r>
              <w:rPr>
                <w:noProof/>
                <w:webHidden/>
              </w:rPr>
              <w:instrText xml:space="preserve"> PAGEREF _Toc228472843 \h </w:instrText>
            </w:r>
            <w:r>
              <w:rPr>
                <w:noProof/>
                <w:webHidden/>
              </w:rPr>
            </w:r>
            <w:r>
              <w:rPr>
                <w:noProof/>
                <w:webHidden/>
              </w:rPr>
              <w:fldChar w:fldCharType="separate"/>
            </w:r>
            <w:r>
              <w:rPr>
                <w:noProof/>
                <w:webHidden/>
              </w:rPr>
              <w:t>12</w:t>
            </w:r>
            <w:r>
              <w:rPr>
                <w:noProof/>
                <w:webHidden/>
              </w:rPr>
              <w:fldChar w:fldCharType="end"/>
            </w:r>
          </w:hyperlink>
        </w:p>
        <w:p w14:paraId="4B53F9E9" w14:textId="69C2198E"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4" w:history="1">
            <w:r w:rsidRPr="00D545B8">
              <w:rPr>
                <w:rStyle w:val="Hyperlink"/>
                <w:noProof/>
              </w:rPr>
              <w:t>3.4 Research Method — Qualitative</w:t>
            </w:r>
            <w:r>
              <w:rPr>
                <w:noProof/>
                <w:webHidden/>
              </w:rPr>
              <w:tab/>
            </w:r>
            <w:r>
              <w:rPr>
                <w:noProof/>
                <w:webHidden/>
              </w:rPr>
              <w:fldChar w:fldCharType="begin"/>
            </w:r>
            <w:r>
              <w:rPr>
                <w:noProof/>
                <w:webHidden/>
              </w:rPr>
              <w:instrText xml:space="preserve"> PAGEREF _Toc228472844 \h </w:instrText>
            </w:r>
            <w:r>
              <w:rPr>
                <w:noProof/>
                <w:webHidden/>
              </w:rPr>
            </w:r>
            <w:r>
              <w:rPr>
                <w:noProof/>
                <w:webHidden/>
              </w:rPr>
              <w:fldChar w:fldCharType="separate"/>
            </w:r>
            <w:r>
              <w:rPr>
                <w:noProof/>
                <w:webHidden/>
              </w:rPr>
              <w:t>12</w:t>
            </w:r>
            <w:r>
              <w:rPr>
                <w:noProof/>
                <w:webHidden/>
              </w:rPr>
              <w:fldChar w:fldCharType="end"/>
            </w:r>
          </w:hyperlink>
        </w:p>
        <w:p w14:paraId="6FA74C4A" w14:textId="07CA5CAA"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5" w:history="1">
            <w:r w:rsidRPr="00D545B8">
              <w:rPr>
                <w:rStyle w:val="Hyperlink"/>
                <w:noProof/>
              </w:rPr>
              <w:t>3.5 Research Strategy — Semi-Structured Interviews</w:t>
            </w:r>
            <w:r>
              <w:rPr>
                <w:noProof/>
                <w:webHidden/>
              </w:rPr>
              <w:tab/>
            </w:r>
            <w:r>
              <w:rPr>
                <w:noProof/>
                <w:webHidden/>
              </w:rPr>
              <w:fldChar w:fldCharType="begin"/>
            </w:r>
            <w:r>
              <w:rPr>
                <w:noProof/>
                <w:webHidden/>
              </w:rPr>
              <w:instrText xml:space="preserve"> PAGEREF _Toc228472845 \h </w:instrText>
            </w:r>
            <w:r>
              <w:rPr>
                <w:noProof/>
                <w:webHidden/>
              </w:rPr>
            </w:r>
            <w:r>
              <w:rPr>
                <w:noProof/>
                <w:webHidden/>
              </w:rPr>
              <w:fldChar w:fldCharType="separate"/>
            </w:r>
            <w:r>
              <w:rPr>
                <w:noProof/>
                <w:webHidden/>
              </w:rPr>
              <w:t>13</w:t>
            </w:r>
            <w:r>
              <w:rPr>
                <w:noProof/>
                <w:webHidden/>
              </w:rPr>
              <w:fldChar w:fldCharType="end"/>
            </w:r>
          </w:hyperlink>
        </w:p>
        <w:p w14:paraId="00269B43" w14:textId="4BEBD366"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6" w:history="1">
            <w:r w:rsidRPr="00D545B8">
              <w:rPr>
                <w:rStyle w:val="Hyperlink"/>
                <w:noProof/>
              </w:rPr>
              <w:t>3.6 Sampling Strategy — Purposive Sampling</w:t>
            </w:r>
            <w:r>
              <w:rPr>
                <w:noProof/>
                <w:webHidden/>
              </w:rPr>
              <w:tab/>
            </w:r>
            <w:r>
              <w:rPr>
                <w:noProof/>
                <w:webHidden/>
              </w:rPr>
              <w:fldChar w:fldCharType="begin"/>
            </w:r>
            <w:r>
              <w:rPr>
                <w:noProof/>
                <w:webHidden/>
              </w:rPr>
              <w:instrText xml:space="preserve"> PAGEREF _Toc228472846 \h </w:instrText>
            </w:r>
            <w:r>
              <w:rPr>
                <w:noProof/>
                <w:webHidden/>
              </w:rPr>
            </w:r>
            <w:r>
              <w:rPr>
                <w:noProof/>
                <w:webHidden/>
              </w:rPr>
              <w:fldChar w:fldCharType="separate"/>
            </w:r>
            <w:r>
              <w:rPr>
                <w:noProof/>
                <w:webHidden/>
              </w:rPr>
              <w:t>13</w:t>
            </w:r>
            <w:r>
              <w:rPr>
                <w:noProof/>
                <w:webHidden/>
              </w:rPr>
              <w:fldChar w:fldCharType="end"/>
            </w:r>
          </w:hyperlink>
        </w:p>
        <w:p w14:paraId="641F0DDD" w14:textId="444F3447"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7" w:history="1">
            <w:r w:rsidRPr="00D545B8">
              <w:rPr>
                <w:rStyle w:val="Hyperlink"/>
                <w:noProof/>
              </w:rPr>
              <w:t>3.7 Data Analysis — Thematic Analysis</w:t>
            </w:r>
            <w:r>
              <w:rPr>
                <w:noProof/>
                <w:webHidden/>
              </w:rPr>
              <w:tab/>
            </w:r>
            <w:r>
              <w:rPr>
                <w:noProof/>
                <w:webHidden/>
              </w:rPr>
              <w:fldChar w:fldCharType="begin"/>
            </w:r>
            <w:r>
              <w:rPr>
                <w:noProof/>
                <w:webHidden/>
              </w:rPr>
              <w:instrText xml:space="preserve"> PAGEREF _Toc228472847 \h </w:instrText>
            </w:r>
            <w:r>
              <w:rPr>
                <w:noProof/>
                <w:webHidden/>
              </w:rPr>
            </w:r>
            <w:r>
              <w:rPr>
                <w:noProof/>
                <w:webHidden/>
              </w:rPr>
              <w:fldChar w:fldCharType="separate"/>
            </w:r>
            <w:r>
              <w:rPr>
                <w:noProof/>
                <w:webHidden/>
              </w:rPr>
              <w:t>13</w:t>
            </w:r>
            <w:r>
              <w:rPr>
                <w:noProof/>
                <w:webHidden/>
              </w:rPr>
              <w:fldChar w:fldCharType="end"/>
            </w:r>
          </w:hyperlink>
        </w:p>
        <w:p w14:paraId="1663BDCB" w14:textId="588A019B"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8" w:history="1">
            <w:r w:rsidRPr="00D545B8">
              <w:rPr>
                <w:rStyle w:val="Hyperlink"/>
                <w:noProof/>
              </w:rPr>
              <w:t>3.8 Ethical Considerations</w:t>
            </w:r>
            <w:r>
              <w:rPr>
                <w:noProof/>
                <w:webHidden/>
              </w:rPr>
              <w:tab/>
            </w:r>
            <w:r>
              <w:rPr>
                <w:noProof/>
                <w:webHidden/>
              </w:rPr>
              <w:fldChar w:fldCharType="begin"/>
            </w:r>
            <w:r>
              <w:rPr>
                <w:noProof/>
                <w:webHidden/>
              </w:rPr>
              <w:instrText xml:space="preserve"> PAGEREF _Toc228472848 \h </w:instrText>
            </w:r>
            <w:r>
              <w:rPr>
                <w:noProof/>
                <w:webHidden/>
              </w:rPr>
            </w:r>
            <w:r>
              <w:rPr>
                <w:noProof/>
                <w:webHidden/>
              </w:rPr>
              <w:fldChar w:fldCharType="separate"/>
            </w:r>
            <w:r>
              <w:rPr>
                <w:noProof/>
                <w:webHidden/>
              </w:rPr>
              <w:t>14</w:t>
            </w:r>
            <w:r>
              <w:rPr>
                <w:noProof/>
                <w:webHidden/>
              </w:rPr>
              <w:fldChar w:fldCharType="end"/>
            </w:r>
          </w:hyperlink>
        </w:p>
        <w:p w14:paraId="0B74C2D5" w14:textId="7ACCF2FD"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49" w:history="1">
            <w:r w:rsidRPr="00D545B8">
              <w:rPr>
                <w:rStyle w:val="Hyperlink"/>
                <w:noProof/>
              </w:rPr>
              <w:t>3.9 Reliability, Validity, and Trustworthiness</w:t>
            </w:r>
            <w:r>
              <w:rPr>
                <w:noProof/>
                <w:webHidden/>
              </w:rPr>
              <w:tab/>
            </w:r>
            <w:r>
              <w:rPr>
                <w:noProof/>
                <w:webHidden/>
              </w:rPr>
              <w:fldChar w:fldCharType="begin"/>
            </w:r>
            <w:r>
              <w:rPr>
                <w:noProof/>
                <w:webHidden/>
              </w:rPr>
              <w:instrText xml:space="preserve"> PAGEREF _Toc228472849 \h </w:instrText>
            </w:r>
            <w:r>
              <w:rPr>
                <w:noProof/>
                <w:webHidden/>
              </w:rPr>
            </w:r>
            <w:r>
              <w:rPr>
                <w:noProof/>
                <w:webHidden/>
              </w:rPr>
              <w:fldChar w:fldCharType="separate"/>
            </w:r>
            <w:r>
              <w:rPr>
                <w:noProof/>
                <w:webHidden/>
              </w:rPr>
              <w:t>14</w:t>
            </w:r>
            <w:r>
              <w:rPr>
                <w:noProof/>
                <w:webHidden/>
              </w:rPr>
              <w:fldChar w:fldCharType="end"/>
            </w:r>
          </w:hyperlink>
        </w:p>
        <w:p w14:paraId="19630DB1" w14:textId="4FFA8FA6"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0" w:history="1">
            <w:r w:rsidRPr="00D545B8">
              <w:rPr>
                <w:rStyle w:val="Hyperlink"/>
                <w:noProof/>
              </w:rPr>
              <w:t>3.10 Limitations</w:t>
            </w:r>
            <w:r>
              <w:rPr>
                <w:noProof/>
                <w:webHidden/>
              </w:rPr>
              <w:tab/>
            </w:r>
            <w:r>
              <w:rPr>
                <w:noProof/>
                <w:webHidden/>
              </w:rPr>
              <w:fldChar w:fldCharType="begin"/>
            </w:r>
            <w:r>
              <w:rPr>
                <w:noProof/>
                <w:webHidden/>
              </w:rPr>
              <w:instrText xml:space="preserve"> PAGEREF _Toc228472850 \h </w:instrText>
            </w:r>
            <w:r>
              <w:rPr>
                <w:noProof/>
                <w:webHidden/>
              </w:rPr>
            </w:r>
            <w:r>
              <w:rPr>
                <w:noProof/>
                <w:webHidden/>
              </w:rPr>
              <w:fldChar w:fldCharType="separate"/>
            </w:r>
            <w:r>
              <w:rPr>
                <w:noProof/>
                <w:webHidden/>
              </w:rPr>
              <w:t>15</w:t>
            </w:r>
            <w:r>
              <w:rPr>
                <w:noProof/>
                <w:webHidden/>
              </w:rPr>
              <w:fldChar w:fldCharType="end"/>
            </w:r>
          </w:hyperlink>
        </w:p>
        <w:p w14:paraId="08110E81" w14:textId="09069DBF"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1" w:history="1">
            <w:r w:rsidRPr="00D545B8">
              <w:rPr>
                <w:rStyle w:val="Hyperlink"/>
                <w:noProof/>
              </w:rPr>
              <w:t>3.11 Conclusion</w:t>
            </w:r>
            <w:r>
              <w:rPr>
                <w:noProof/>
                <w:webHidden/>
              </w:rPr>
              <w:tab/>
            </w:r>
            <w:r>
              <w:rPr>
                <w:noProof/>
                <w:webHidden/>
              </w:rPr>
              <w:fldChar w:fldCharType="begin"/>
            </w:r>
            <w:r>
              <w:rPr>
                <w:noProof/>
                <w:webHidden/>
              </w:rPr>
              <w:instrText xml:space="preserve"> PAGEREF _Toc228472851 \h </w:instrText>
            </w:r>
            <w:r>
              <w:rPr>
                <w:noProof/>
                <w:webHidden/>
              </w:rPr>
            </w:r>
            <w:r>
              <w:rPr>
                <w:noProof/>
                <w:webHidden/>
              </w:rPr>
              <w:fldChar w:fldCharType="separate"/>
            </w:r>
            <w:r>
              <w:rPr>
                <w:noProof/>
                <w:webHidden/>
              </w:rPr>
              <w:t>15</w:t>
            </w:r>
            <w:r>
              <w:rPr>
                <w:noProof/>
                <w:webHidden/>
              </w:rPr>
              <w:fldChar w:fldCharType="end"/>
            </w:r>
          </w:hyperlink>
        </w:p>
        <w:p w14:paraId="11661E1E" w14:textId="3857095C" w:rsidR="000E7E16" w:rsidRDefault="000E7E16">
          <w:pPr>
            <w:pStyle w:val="TOC1"/>
            <w:rPr>
              <w:rFonts w:asciiTheme="minorHAnsi" w:hAnsiTheme="minorHAnsi" w:cstheme="minorBidi"/>
              <w:b w:val="0"/>
              <w:bCs w:val="0"/>
              <w:color w:val="auto"/>
              <w:szCs w:val="24"/>
              <w14:ligatures w14:val="standardContextual"/>
            </w:rPr>
          </w:pPr>
          <w:hyperlink w:anchor="_Toc228472852" w:history="1">
            <w:r w:rsidRPr="00D545B8">
              <w:rPr>
                <w:rStyle w:val="Hyperlink"/>
              </w:rPr>
              <w:t>CHAPTER 4: RESULTS AND DISCUSSION</w:t>
            </w:r>
            <w:r>
              <w:rPr>
                <w:webHidden/>
              </w:rPr>
              <w:tab/>
            </w:r>
            <w:r>
              <w:rPr>
                <w:webHidden/>
              </w:rPr>
              <w:fldChar w:fldCharType="begin"/>
            </w:r>
            <w:r>
              <w:rPr>
                <w:webHidden/>
              </w:rPr>
              <w:instrText xml:space="preserve"> PAGEREF _Toc228472852 \h </w:instrText>
            </w:r>
            <w:r>
              <w:rPr>
                <w:webHidden/>
              </w:rPr>
            </w:r>
            <w:r>
              <w:rPr>
                <w:webHidden/>
              </w:rPr>
              <w:fldChar w:fldCharType="separate"/>
            </w:r>
            <w:r>
              <w:rPr>
                <w:webHidden/>
              </w:rPr>
              <w:t>15</w:t>
            </w:r>
            <w:r>
              <w:rPr>
                <w:webHidden/>
              </w:rPr>
              <w:fldChar w:fldCharType="end"/>
            </w:r>
          </w:hyperlink>
        </w:p>
        <w:p w14:paraId="159E21AB" w14:textId="1D3900C8"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3" w:history="1">
            <w:r w:rsidRPr="00D545B8">
              <w:rPr>
                <w:rStyle w:val="Hyperlink"/>
                <w:noProof/>
              </w:rPr>
              <w:t>4.1 Introduction</w:t>
            </w:r>
            <w:r>
              <w:rPr>
                <w:noProof/>
                <w:webHidden/>
              </w:rPr>
              <w:tab/>
            </w:r>
            <w:r>
              <w:rPr>
                <w:noProof/>
                <w:webHidden/>
              </w:rPr>
              <w:fldChar w:fldCharType="begin"/>
            </w:r>
            <w:r>
              <w:rPr>
                <w:noProof/>
                <w:webHidden/>
              </w:rPr>
              <w:instrText xml:space="preserve"> PAGEREF _Toc228472853 \h </w:instrText>
            </w:r>
            <w:r>
              <w:rPr>
                <w:noProof/>
                <w:webHidden/>
              </w:rPr>
            </w:r>
            <w:r>
              <w:rPr>
                <w:noProof/>
                <w:webHidden/>
              </w:rPr>
              <w:fldChar w:fldCharType="separate"/>
            </w:r>
            <w:r>
              <w:rPr>
                <w:noProof/>
                <w:webHidden/>
              </w:rPr>
              <w:t>15</w:t>
            </w:r>
            <w:r>
              <w:rPr>
                <w:noProof/>
                <w:webHidden/>
              </w:rPr>
              <w:fldChar w:fldCharType="end"/>
            </w:r>
          </w:hyperlink>
        </w:p>
        <w:p w14:paraId="6E7E5C82" w14:textId="579BD1D9"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4" w:history="1">
            <w:r w:rsidRPr="00D545B8">
              <w:rPr>
                <w:rStyle w:val="Hyperlink"/>
                <w:noProof/>
              </w:rPr>
              <w:t>4.2  Reliability as the Foundation of Trust</w:t>
            </w:r>
            <w:r>
              <w:rPr>
                <w:noProof/>
                <w:webHidden/>
              </w:rPr>
              <w:tab/>
            </w:r>
            <w:r>
              <w:rPr>
                <w:noProof/>
                <w:webHidden/>
              </w:rPr>
              <w:fldChar w:fldCharType="begin"/>
            </w:r>
            <w:r>
              <w:rPr>
                <w:noProof/>
                <w:webHidden/>
              </w:rPr>
              <w:instrText xml:space="preserve"> PAGEREF _Toc228472854 \h </w:instrText>
            </w:r>
            <w:r>
              <w:rPr>
                <w:noProof/>
                <w:webHidden/>
              </w:rPr>
            </w:r>
            <w:r>
              <w:rPr>
                <w:noProof/>
                <w:webHidden/>
              </w:rPr>
              <w:fldChar w:fldCharType="separate"/>
            </w:r>
            <w:r>
              <w:rPr>
                <w:noProof/>
                <w:webHidden/>
              </w:rPr>
              <w:t>16</w:t>
            </w:r>
            <w:r>
              <w:rPr>
                <w:noProof/>
                <w:webHidden/>
              </w:rPr>
              <w:fldChar w:fldCharType="end"/>
            </w:r>
          </w:hyperlink>
        </w:p>
        <w:p w14:paraId="00AFDAB2" w14:textId="798D07E4"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5" w:history="1">
            <w:r w:rsidRPr="00D545B8">
              <w:rPr>
                <w:rStyle w:val="Hyperlink"/>
                <w:noProof/>
              </w:rPr>
              <w:t>4.3  Responsiveness and the Automation Problem</w:t>
            </w:r>
            <w:r>
              <w:rPr>
                <w:noProof/>
                <w:webHidden/>
              </w:rPr>
              <w:tab/>
            </w:r>
            <w:r>
              <w:rPr>
                <w:noProof/>
                <w:webHidden/>
              </w:rPr>
              <w:fldChar w:fldCharType="begin"/>
            </w:r>
            <w:r>
              <w:rPr>
                <w:noProof/>
                <w:webHidden/>
              </w:rPr>
              <w:instrText xml:space="preserve"> PAGEREF _Toc228472855 \h </w:instrText>
            </w:r>
            <w:r>
              <w:rPr>
                <w:noProof/>
                <w:webHidden/>
              </w:rPr>
            </w:r>
            <w:r>
              <w:rPr>
                <w:noProof/>
                <w:webHidden/>
              </w:rPr>
              <w:fldChar w:fldCharType="separate"/>
            </w:r>
            <w:r>
              <w:rPr>
                <w:noProof/>
                <w:webHidden/>
              </w:rPr>
              <w:t>17</w:t>
            </w:r>
            <w:r>
              <w:rPr>
                <w:noProof/>
                <w:webHidden/>
              </w:rPr>
              <w:fldChar w:fldCharType="end"/>
            </w:r>
          </w:hyperlink>
        </w:p>
        <w:p w14:paraId="75658EB1" w14:textId="44440DF6"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6" w:history="1">
            <w:r w:rsidRPr="00D545B8">
              <w:rPr>
                <w:rStyle w:val="Hyperlink"/>
                <w:noProof/>
              </w:rPr>
              <w:t>4.4 Assurance Failures During Disruption</w:t>
            </w:r>
            <w:r>
              <w:rPr>
                <w:noProof/>
                <w:webHidden/>
              </w:rPr>
              <w:tab/>
            </w:r>
            <w:r>
              <w:rPr>
                <w:noProof/>
                <w:webHidden/>
              </w:rPr>
              <w:fldChar w:fldCharType="begin"/>
            </w:r>
            <w:r>
              <w:rPr>
                <w:noProof/>
                <w:webHidden/>
              </w:rPr>
              <w:instrText xml:space="preserve"> PAGEREF _Toc228472856 \h </w:instrText>
            </w:r>
            <w:r>
              <w:rPr>
                <w:noProof/>
                <w:webHidden/>
              </w:rPr>
            </w:r>
            <w:r>
              <w:rPr>
                <w:noProof/>
                <w:webHidden/>
              </w:rPr>
              <w:fldChar w:fldCharType="separate"/>
            </w:r>
            <w:r>
              <w:rPr>
                <w:noProof/>
                <w:webHidden/>
              </w:rPr>
              <w:t>18</w:t>
            </w:r>
            <w:r>
              <w:rPr>
                <w:noProof/>
                <w:webHidden/>
              </w:rPr>
              <w:fldChar w:fldCharType="end"/>
            </w:r>
          </w:hyperlink>
        </w:p>
        <w:p w14:paraId="542006B3" w14:textId="673B9416"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7" w:history="1">
            <w:r w:rsidRPr="00D545B8">
              <w:rPr>
                <w:rStyle w:val="Hyperlink"/>
                <w:noProof/>
              </w:rPr>
              <w:t>4.5 The Empathy Deficit</w:t>
            </w:r>
            <w:r>
              <w:rPr>
                <w:noProof/>
                <w:webHidden/>
              </w:rPr>
              <w:tab/>
            </w:r>
            <w:r>
              <w:rPr>
                <w:noProof/>
                <w:webHidden/>
              </w:rPr>
              <w:fldChar w:fldCharType="begin"/>
            </w:r>
            <w:r>
              <w:rPr>
                <w:noProof/>
                <w:webHidden/>
              </w:rPr>
              <w:instrText xml:space="preserve"> PAGEREF _Toc228472857 \h </w:instrText>
            </w:r>
            <w:r>
              <w:rPr>
                <w:noProof/>
                <w:webHidden/>
              </w:rPr>
            </w:r>
            <w:r>
              <w:rPr>
                <w:noProof/>
                <w:webHidden/>
              </w:rPr>
              <w:fldChar w:fldCharType="separate"/>
            </w:r>
            <w:r>
              <w:rPr>
                <w:noProof/>
                <w:webHidden/>
              </w:rPr>
              <w:t>20</w:t>
            </w:r>
            <w:r>
              <w:rPr>
                <w:noProof/>
                <w:webHidden/>
              </w:rPr>
              <w:fldChar w:fldCharType="end"/>
            </w:r>
          </w:hyperlink>
        </w:p>
        <w:p w14:paraId="6BADE3B5" w14:textId="511119D0"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8" w:history="1">
            <w:r w:rsidRPr="00D545B8">
              <w:rPr>
                <w:rStyle w:val="Hyperlink"/>
                <w:noProof/>
              </w:rPr>
              <w:t>4.6 Loyalty Under Pressure</w:t>
            </w:r>
            <w:r>
              <w:rPr>
                <w:noProof/>
                <w:webHidden/>
              </w:rPr>
              <w:tab/>
            </w:r>
            <w:r>
              <w:rPr>
                <w:noProof/>
                <w:webHidden/>
              </w:rPr>
              <w:fldChar w:fldCharType="begin"/>
            </w:r>
            <w:r>
              <w:rPr>
                <w:noProof/>
                <w:webHidden/>
              </w:rPr>
              <w:instrText xml:space="preserve"> PAGEREF _Toc228472858 \h </w:instrText>
            </w:r>
            <w:r>
              <w:rPr>
                <w:noProof/>
                <w:webHidden/>
              </w:rPr>
            </w:r>
            <w:r>
              <w:rPr>
                <w:noProof/>
                <w:webHidden/>
              </w:rPr>
              <w:fldChar w:fldCharType="separate"/>
            </w:r>
            <w:r>
              <w:rPr>
                <w:noProof/>
                <w:webHidden/>
              </w:rPr>
              <w:t>22</w:t>
            </w:r>
            <w:r>
              <w:rPr>
                <w:noProof/>
                <w:webHidden/>
              </w:rPr>
              <w:fldChar w:fldCharType="end"/>
            </w:r>
          </w:hyperlink>
        </w:p>
        <w:p w14:paraId="09057910" w14:textId="71072416"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59" w:history="1">
            <w:r w:rsidRPr="00D545B8">
              <w:rPr>
                <w:rStyle w:val="Hyperlink"/>
                <w:noProof/>
              </w:rPr>
              <w:t>4.7 Findings</w:t>
            </w:r>
            <w:r>
              <w:rPr>
                <w:noProof/>
                <w:webHidden/>
              </w:rPr>
              <w:tab/>
            </w:r>
            <w:r>
              <w:rPr>
                <w:noProof/>
                <w:webHidden/>
              </w:rPr>
              <w:fldChar w:fldCharType="begin"/>
            </w:r>
            <w:r>
              <w:rPr>
                <w:noProof/>
                <w:webHidden/>
              </w:rPr>
              <w:instrText xml:space="preserve"> PAGEREF _Toc228472859 \h </w:instrText>
            </w:r>
            <w:r>
              <w:rPr>
                <w:noProof/>
                <w:webHidden/>
              </w:rPr>
            </w:r>
            <w:r>
              <w:rPr>
                <w:noProof/>
                <w:webHidden/>
              </w:rPr>
              <w:fldChar w:fldCharType="separate"/>
            </w:r>
            <w:r>
              <w:rPr>
                <w:noProof/>
                <w:webHidden/>
              </w:rPr>
              <w:t>24</w:t>
            </w:r>
            <w:r>
              <w:rPr>
                <w:noProof/>
                <w:webHidden/>
              </w:rPr>
              <w:fldChar w:fldCharType="end"/>
            </w:r>
          </w:hyperlink>
        </w:p>
        <w:p w14:paraId="32021A47" w14:textId="38BF8F35" w:rsidR="000E7E16" w:rsidRDefault="000E7E16">
          <w:pPr>
            <w:pStyle w:val="TOC1"/>
            <w:rPr>
              <w:rFonts w:asciiTheme="minorHAnsi" w:hAnsiTheme="minorHAnsi" w:cstheme="minorBidi"/>
              <w:b w:val="0"/>
              <w:bCs w:val="0"/>
              <w:color w:val="auto"/>
              <w:szCs w:val="24"/>
              <w14:ligatures w14:val="standardContextual"/>
            </w:rPr>
          </w:pPr>
          <w:hyperlink w:anchor="_Toc228472860" w:history="1">
            <w:r w:rsidRPr="00D545B8">
              <w:rPr>
                <w:rStyle w:val="Hyperlink"/>
              </w:rPr>
              <w:t>CHAPTER 5: RECOMMENDATIONS, CONCLUSION AND LIMITATIONS</w:t>
            </w:r>
            <w:r>
              <w:rPr>
                <w:webHidden/>
              </w:rPr>
              <w:tab/>
            </w:r>
            <w:r>
              <w:rPr>
                <w:webHidden/>
              </w:rPr>
              <w:fldChar w:fldCharType="begin"/>
            </w:r>
            <w:r>
              <w:rPr>
                <w:webHidden/>
              </w:rPr>
              <w:instrText xml:space="preserve"> PAGEREF _Toc228472860 \h </w:instrText>
            </w:r>
            <w:r>
              <w:rPr>
                <w:webHidden/>
              </w:rPr>
            </w:r>
            <w:r>
              <w:rPr>
                <w:webHidden/>
              </w:rPr>
              <w:fldChar w:fldCharType="separate"/>
            </w:r>
            <w:r>
              <w:rPr>
                <w:webHidden/>
              </w:rPr>
              <w:t>25</w:t>
            </w:r>
            <w:r>
              <w:rPr>
                <w:webHidden/>
              </w:rPr>
              <w:fldChar w:fldCharType="end"/>
            </w:r>
          </w:hyperlink>
        </w:p>
        <w:p w14:paraId="15B6E9DE" w14:textId="34AEC566"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61" w:history="1">
            <w:r w:rsidRPr="00D545B8">
              <w:rPr>
                <w:rStyle w:val="Hyperlink"/>
                <w:noProof/>
              </w:rPr>
              <w:t>5.1 Introduction</w:t>
            </w:r>
            <w:r>
              <w:rPr>
                <w:noProof/>
                <w:webHidden/>
              </w:rPr>
              <w:tab/>
            </w:r>
            <w:r>
              <w:rPr>
                <w:noProof/>
                <w:webHidden/>
              </w:rPr>
              <w:fldChar w:fldCharType="begin"/>
            </w:r>
            <w:r>
              <w:rPr>
                <w:noProof/>
                <w:webHidden/>
              </w:rPr>
              <w:instrText xml:space="preserve"> PAGEREF _Toc228472861 \h </w:instrText>
            </w:r>
            <w:r>
              <w:rPr>
                <w:noProof/>
                <w:webHidden/>
              </w:rPr>
            </w:r>
            <w:r>
              <w:rPr>
                <w:noProof/>
                <w:webHidden/>
              </w:rPr>
              <w:fldChar w:fldCharType="separate"/>
            </w:r>
            <w:r>
              <w:rPr>
                <w:noProof/>
                <w:webHidden/>
              </w:rPr>
              <w:t>25</w:t>
            </w:r>
            <w:r>
              <w:rPr>
                <w:noProof/>
                <w:webHidden/>
              </w:rPr>
              <w:fldChar w:fldCharType="end"/>
            </w:r>
          </w:hyperlink>
        </w:p>
        <w:p w14:paraId="2536957C" w14:textId="004B534F"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62" w:history="1">
            <w:r w:rsidRPr="00D545B8">
              <w:rPr>
                <w:rStyle w:val="Hyperlink"/>
                <w:noProof/>
              </w:rPr>
              <w:t>5.2 Summary of Findings</w:t>
            </w:r>
            <w:r>
              <w:rPr>
                <w:noProof/>
                <w:webHidden/>
              </w:rPr>
              <w:tab/>
            </w:r>
            <w:r>
              <w:rPr>
                <w:noProof/>
                <w:webHidden/>
              </w:rPr>
              <w:fldChar w:fldCharType="begin"/>
            </w:r>
            <w:r>
              <w:rPr>
                <w:noProof/>
                <w:webHidden/>
              </w:rPr>
              <w:instrText xml:space="preserve"> PAGEREF _Toc228472862 \h </w:instrText>
            </w:r>
            <w:r>
              <w:rPr>
                <w:noProof/>
                <w:webHidden/>
              </w:rPr>
            </w:r>
            <w:r>
              <w:rPr>
                <w:noProof/>
                <w:webHidden/>
              </w:rPr>
              <w:fldChar w:fldCharType="separate"/>
            </w:r>
            <w:r>
              <w:rPr>
                <w:noProof/>
                <w:webHidden/>
              </w:rPr>
              <w:t>25</w:t>
            </w:r>
            <w:r>
              <w:rPr>
                <w:noProof/>
                <w:webHidden/>
              </w:rPr>
              <w:fldChar w:fldCharType="end"/>
            </w:r>
          </w:hyperlink>
        </w:p>
        <w:p w14:paraId="3A11737D" w14:textId="5AEAC845"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63" w:history="1">
            <w:r w:rsidRPr="00D545B8">
              <w:rPr>
                <w:rStyle w:val="Hyperlink"/>
                <w:noProof/>
              </w:rPr>
              <w:t>5.3 Recommendations</w:t>
            </w:r>
            <w:r>
              <w:rPr>
                <w:noProof/>
                <w:webHidden/>
              </w:rPr>
              <w:tab/>
            </w:r>
            <w:r>
              <w:rPr>
                <w:noProof/>
                <w:webHidden/>
              </w:rPr>
              <w:fldChar w:fldCharType="begin"/>
            </w:r>
            <w:r>
              <w:rPr>
                <w:noProof/>
                <w:webHidden/>
              </w:rPr>
              <w:instrText xml:space="preserve"> PAGEREF _Toc228472863 \h </w:instrText>
            </w:r>
            <w:r>
              <w:rPr>
                <w:noProof/>
                <w:webHidden/>
              </w:rPr>
            </w:r>
            <w:r>
              <w:rPr>
                <w:noProof/>
                <w:webHidden/>
              </w:rPr>
              <w:fldChar w:fldCharType="separate"/>
            </w:r>
            <w:r>
              <w:rPr>
                <w:noProof/>
                <w:webHidden/>
              </w:rPr>
              <w:t>25</w:t>
            </w:r>
            <w:r>
              <w:rPr>
                <w:noProof/>
                <w:webHidden/>
              </w:rPr>
              <w:fldChar w:fldCharType="end"/>
            </w:r>
          </w:hyperlink>
        </w:p>
        <w:p w14:paraId="4A885A27" w14:textId="57CE7F02"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64" w:history="1">
            <w:r w:rsidRPr="00D545B8">
              <w:rPr>
                <w:rStyle w:val="Hyperlink"/>
                <w:noProof/>
              </w:rPr>
              <w:t>5.4 Conclusions</w:t>
            </w:r>
            <w:r>
              <w:rPr>
                <w:noProof/>
                <w:webHidden/>
              </w:rPr>
              <w:tab/>
            </w:r>
            <w:r>
              <w:rPr>
                <w:noProof/>
                <w:webHidden/>
              </w:rPr>
              <w:fldChar w:fldCharType="begin"/>
            </w:r>
            <w:r>
              <w:rPr>
                <w:noProof/>
                <w:webHidden/>
              </w:rPr>
              <w:instrText xml:space="preserve"> PAGEREF _Toc228472864 \h </w:instrText>
            </w:r>
            <w:r>
              <w:rPr>
                <w:noProof/>
                <w:webHidden/>
              </w:rPr>
            </w:r>
            <w:r>
              <w:rPr>
                <w:noProof/>
                <w:webHidden/>
              </w:rPr>
              <w:fldChar w:fldCharType="separate"/>
            </w:r>
            <w:r>
              <w:rPr>
                <w:noProof/>
                <w:webHidden/>
              </w:rPr>
              <w:t>26</w:t>
            </w:r>
            <w:r>
              <w:rPr>
                <w:noProof/>
                <w:webHidden/>
              </w:rPr>
              <w:fldChar w:fldCharType="end"/>
            </w:r>
          </w:hyperlink>
        </w:p>
        <w:p w14:paraId="6BF7588A" w14:textId="086C519C" w:rsidR="000E7E16" w:rsidRDefault="000E7E16">
          <w:pPr>
            <w:pStyle w:val="TOC2"/>
            <w:tabs>
              <w:tab w:val="right" w:leader="dot" w:pos="10483"/>
            </w:tabs>
            <w:rPr>
              <w:rFonts w:asciiTheme="minorHAnsi" w:hAnsiTheme="minorHAnsi" w:cstheme="minorBidi"/>
              <w:noProof/>
              <w:color w:val="auto"/>
              <w:szCs w:val="24"/>
              <w14:ligatures w14:val="standardContextual"/>
            </w:rPr>
          </w:pPr>
          <w:hyperlink w:anchor="_Toc228472865" w:history="1">
            <w:r w:rsidRPr="00D545B8">
              <w:rPr>
                <w:rStyle w:val="Hyperlink"/>
                <w:noProof/>
              </w:rPr>
              <w:t>5.5 Limitations and Future Research</w:t>
            </w:r>
            <w:r>
              <w:rPr>
                <w:noProof/>
                <w:webHidden/>
              </w:rPr>
              <w:tab/>
            </w:r>
            <w:r>
              <w:rPr>
                <w:noProof/>
                <w:webHidden/>
              </w:rPr>
              <w:fldChar w:fldCharType="begin"/>
            </w:r>
            <w:r>
              <w:rPr>
                <w:noProof/>
                <w:webHidden/>
              </w:rPr>
              <w:instrText xml:space="preserve"> PAGEREF _Toc228472865 \h </w:instrText>
            </w:r>
            <w:r>
              <w:rPr>
                <w:noProof/>
                <w:webHidden/>
              </w:rPr>
            </w:r>
            <w:r>
              <w:rPr>
                <w:noProof/>
                <w:webHidden/>
              </w:rPr>
              <w:fldChar w:fldCharType="separate"/>
            </w:r>
            <w:r>
              <w:rPr>
                <w:noProof/>
                <w:webHidden/>
              </w:rPr>
              <w:t>27</w:t>
            </w:r>
            <w:r>
              <w:rPr>
                <w:noProof/>
                <w:webHidden/>
              </w:rPr>
              <w:fldChar w:fldCharType="end"/>
            </w:r>
          </w:hyperlink>
        </w:p>
        <w:p w14:paraId="0B0CA630" w14:textId="57295307" w:rsidR="000E7E16" w:rsidRDefault="000E7E16">
          <w:pPr>
            <w:pStyle w:val="TOC1"/>
            <w:rPr>
              <w:rFonts w:asciiTheme="minorHAnsi" w:hAnsiTheme="minorHAnsi" w:cstheme="minorBidi"/>
              <w:b w:val="0"/>
              <w:bCs w:val="0"/>
              <w:color w:val="auto"/>
              <w:szCs w:val="24"/>
              <w14:ligatures w14:val="standardContextual"/>
            </w:rPr>
          </w:pPr>
          <w:hyperlink w:anchor="_Toc228472866" w:history="1">
            <w:r w:rsidRPr="00D545B8">
              <w:rPr>
                <w:rStyle w:val="Hyperlink"/>
              </w:rPr>
              <w:t>REFERENCES</w:t>
            </w:r>
            <w:r>
              <w:rPr>
                <w:webHidden/>
              </w:rPr>
              <w:tab/>
            </w:r>
            <w:r>
              <w:rPr>
                <w:webHidden/>
              </w:rPr>
              <w:fldChar w:fldCharType="begin"/>
            </w:r>
            <w:r>
              <w:rPr>
                <w:webHidden/>
              </w:rPr>
              <w:instrText xml:space="preserve"> PAGEREF _Toc228472866 \h </w:instrText>
            </w:r>
            <w:r>
              <w:rPr>
                <w:webHidden/>
              </w:rPr>
            </w:r>
            <w:r>
              <w:rPr>
                <w:webHidden/>
              </w:rPr>
              <w:fldChar w:fldCharType="separate"/>
            </w:r>
            <w:r>
              <w:rPr>
                <w:webHidden/>
              </w:rPr>
              <w:t>28</w:t>
            </w:r>
            <w:r>
              <w:rPr>
                <w:webHidden/>
              </w:rPr>
              <w:fldChar w:fldCharType="end"/>
            </w:r>
          </w:hyperlink>
        </w:p>
        <w:p w14:paraId="7F50433E" w14:textId="5CF7066E" w:rsidR="000E7E16" w:rsidRDefault="000E7E16">
          <w:pPr>
            <w:pStyle w:val="TOC1"/>
            <w:rPr>
              <w:rFonts w:asciiTheme="minorHAnsi" w:hAnsiTheme="minorHAnsi" w:cstheme="minorBidi"/>
              <w:b w:val="0"/>
              <w:bCs w:val="0"/>
              <w:color w:val="auto"/>
              <w:szCs w:val="24"/>
              <w14:ligatures w14:val="standardContextual"/>
            </w:rPr>
          </w:pPr>
          <w:hyperlink w:anchor="_Toc228472867" w:history="1">
            <w:r w:rsidRPr="00D545B8">
              <w:rPr>
                <w:rStyle w:val="Hyperlink"/>
              </w:rPr>
              <w:t>POSTER</w:t>
            </w:r>
            <w:r>
              <w:rPr>
                <w:webHidden/>
              </w:rPr>
              <w:tab/>
            </w:r>
            <w:r>
              <w:rPr>
                <w:webHidden/>
              </w:rPr>
              <w:fldChar w:fldCharType="begin"/>
            </w:r>
            <w:r>
              <w:rPr>
                <w:webHidden/>
              </w:rPr>
              <w:instrText xml:space="preserve"> PAGEREF _Toc228472867 \h </w:instrText>
            </w:r>
            <w:r>
              <w:rPr>
                <w:webHidden/>
              </w:rPr>
            </w:r>
            <w:r>
              <w:rPr>
                <w:webHidden/>
              </w:rPr>
              <w:fldChar w:fldCharType="separate"/>
            </w:r>
            <w:r>
              <w:rPr>
                <w:webHidden/>
              </w:rPr>
              <w:t>30</w:t>
            </w:r>
            <w:r>
              <w:rPr>
                <w:webHidden/>
              </w:rPr>
              <w:fldChar w:fldCharType="end"/>
            </w:r>
          </w:hyperlink>
        </w:p>
        <w:p w14:paraId="4530B07D" w14:textId="27519B75" w:rsidR="000E7E16" w:rsidRDefault="000E7E16">
          <w:pPr>
            <w:pStyle w:val="TOC1"/>
            <w:rPr>
              <w:rFonts w:asciiTheme="minorHAnsi" w:hAnsiTheme="minorHAnsi" w:cstheme="minorBidi"/>
              <w:b w:val="0"/>
              <w:bCs w:val="0"/>
              <w:color w:val="auto"/>
              <w:szCs w:val="24"/>
              <w14:ligatures w14:val="standardContextual"/>
            </w:rPr>
          </w:pPr>
          <w:hyperlink w:anchor="_Toc228472868" w:history="1">
            <w:r w:rsidRPr="00D545B8">
              <w:rPr>
                <w:rStyle w:val="Hyperlink"/>
              </w:rPr>
              <w:t>RESEARCH PROCESS REFLECTION</w:t>
            </w:r>
            <w:r>
              <w:rPr>
                <w:webHidden/>
              </w:rPr>
              <w:tab/>
            </w:r>
            <w:r>
              <w:rPr>
                <w:webHidden/>
              </w:rPr>
              <w:fldChar w:fldCharType="begin"/>
            </w:r>
            <w:r>
              <w:rPr>
                <w:webHidden/>
              </w:rPr>
              <w:instrText xml:space="preserve"> PAGEREF _Toc228472868 \h </w:instrText>
            </w:r>
            <w:r>
              <w:rPr>
                <w:webHidden/>
              </w:rPr>
            </w:r>
            <w:r>
              <w:rPr>
                <w:webHidden/>
              </w:rPr>
              <w:fldChar w:fldCharType="separate"/>
            </w:r>
            <w:r>
              <w:rPr>
                <w:webHidden/>
              </w:rPr>
              <w:t>31</w:t>
            </w:r>
            <w:r>
              <w:rPr>
                <w:webHidden/>
              </w:rPr>
              <w:fldChar w:fldCharType="end"/>
            </w:r>
          </w:hyperlink>
        </w:p>
        <w:p w14:paraId="385F5660" w14:textId="39701123" w:rsidR="000E7E16" w:rsidRPr="000E7E16" w:rsidRDefault="000E7E16">
          <w:pPr>
            <w:pStyle w:val="TOC1"/>
            <w:rPr>
              <w:rFonts w:asciiTheme="minorHAnsi" w:hAnsiTheme="minorHAnsi" w:cstheme="minorBidi"/>
              <w:b w:val="0"/>
              <w:bCs w:val="0"/>
              <w:color w:val="auto"/>
              <w:szCs w:val="24"/>
              <w14:ligatures w14:val="standardContextual"/>
            </w:rPr>
          </w:pPr>
          <w:hyperlink w:anchor="_Toc228472870" w:history="1">
            <w:r w:rsidRPr="000E7E16">
              <w:rPr>
                <w:rStyle w:val="Hyperlink"/>
                <w:rFonts w:eastAsiaTheme="majorEastAsia" w:cstheme="majorBidi"/>
                <w:b w:val="0"/>
                <w:bCs w:val="0"/>
                <w:lang w:eastAsia="en-US"/>
              </w:rPr>
              <w:t>Introduction</w:t>
            </w:r>
            <w:r w:rsidRPr="000E7E16">
              <w:rPr>
                <w:b w:val="0"/>
                <w:bCs w:val="0"/>
                <w:webHidden/>
              </w:rPr>
              <w:tab/>
            </w:r>
            <w:r w:rsidRPr="000E7E16">
              <w:rPr>
                <w:b w:val="0"/>
                <w:bCs w:val="0"/>
                <w:webHidden/>
              </w:rPr>
              <w:fldChar w:fldCharType="begin"/>
            </w:r>
            <w:r w:rsidRPr="000E7E16">
              <w:rPr>
                <w:b w:val="0"/>
                <w:bCs w:val="0"/>
                <w:webHidden/>
              </w:rPr>
              <w:instrText xml:space="preserve"> PAGEREF _Toc228472870 \h </w:instrText>
            </w:r>
            <w:r w:rsidRPr="000E7E16">
              <w:rPr>
                <w:b w:val="0"/>
                <w:bCs w:val="0"/>
                <w:webHidden/>
              </w:rPr>
            </w:r>
            <w:r w:rsidRPr="000E7E16">
              <w:rPr>
                <w:b w:val="0"/>
                <w:bCs w:val="0"/>
                <w:webHidden/>
              </w:rPr>
              <w:fldChar w:fldCharType="separate"/>
            </w:r>
            <w:r w:rsidRPr="000E7E16">
              <w:rPr>
                <w:b w:val="0"/>
                <w:bCs w:val="0"/>
                <w:webHidden/>
              </w:rPr>
              <w:t>31</w:t>
            </w:r>
            <w:r w:rsidRPr="000E7E16">
              <w:rPr>
                <w:b w:val="0"/>
                <w:bCs w:val="0"/>
                <w:webHidden/>
              </w:rPr>
              <w:fldChar w:fldCharType="end"/>
            </w:r>
          </w:hyperlink>
        </w:p>
        <w:p w14:paraId="3C816C54" w14:textId="2584421D" w:rsidR="000E7E16" w:rsidRPr="000E7E16" w:rsidRDefault="000E7E16">
          <w:pPr>
            <w:pStyle w:val="TOC1"/>
            <w:rPr>
              <w:rFonts w:asciiTheme="minorHAnsi" w:hAnsiTheme="minorHAnsi" w:cstheme="minorBidi"/>
              <w:b w:val="0"/>
              <w:bCs w:val="0"/>
              <w:color w:val="auto"/>
              <w:szCs w:val="24"/>
              <w14:ligatures w14:val="standardContextual"/>
            </w:rPr>
          </w:pPr>
          <w:hyperlink w:anchor="_Toc228472871" w:history="1">
            <w:r w:rsidRPr="000E7E16">
              <w:rPr>
                <w:rStyle w:val="Hyperlink"/>
                <w:rFonts w:eastAsiaTheme="majorEastAsia" w:cstheme="majorBidi"/>
                <w:b w:val="0"/>
                <w:bCs w:val="0"/>
                <w:lang w:eastAsia="en-US"/>
              </w:rPr>
              <w:t>Feelings</w:t>
            </w:r>
            <w:r w:rsidRPr="000E7E16">
              <w:rPr>
                <w:b w:val="0"/>
                <w:bCs w:val="0"/>
                <w:webHidden/>
              </w:rPr>
              <w:tab/>
            </w:r>
            <w:r w:rsidRPr="000E7E16">
              <w:rPr>
                <w:b w:val="0"/>
                <w:bCs w:val="0"/>
                <w:webHidden/>
              </w:rPr>
              <w:fldChar w:fldCharType="begin"/>
            </w:r>
            <w:r w:rsidRPr="000E7E16">
              <w:rPr>
                <w:b w:val="0"/>
                <w:bCs w:val="0"/>
                <w:webHidden/>
              </w:rPr>
              <w:instrText xml:space="preserve"> PAGEREF _Toc228472871 \h </w:instrText>
            </w:r>
            <w:r w:rsidRPr="000E7E16">
              <w:rPr>
                <w:b w:val="0"/>
                <w:bCs w:val="0"/>
                <w:webHidden/>
              </w:rPr>
            </w:r>
            <w:r w:rsidRPr="000E7E16">
              <w:rPr>
                <w:b w:val="0"/>
                <w:bCs w:val="0"/>
                <w:webHidden/>
              </w:rPr>
              <w:fldChar w:fldCharType="separate"/>
            </w:r>
            <w:r w:rsidRPr="000E7E16">
              <w:rPr>
                <w:b w:val="0"/>
                <w:bCs w:val="0"/>
                <w:webHidden/>
              </w:rPr>
              <w:t>31</w:t>
            </w:r>
            <w:r w:rsidRPr="000E7E16">
              <w:rPr>
                <w:b w:val="0"/>
                <w:bCs w:val="0"/>
                <w:webHidden/>
              </w:rPr>
              <w:fldChar w:fldCharType="end"/>
            </w:r>
          </w:hyperlink>
        </w:p>
        <w:p w14:paraId="4C25A8FC" w14:textId="50DD4426" w:rsidR="000E7E16" w:rsidRPr="000E7E16" w:rsidRDefault="000E7E16">
          <w:pPr>
            <w:pStyle w:val="TOC1"/>
            <w:rPr>
              <w:rFonts w:asciiTheme="minorHAnsi" w:hAnsiTheme="minorHAnsi" w:cstheme="minorBidi"/>
              <w:b w:val="0"/>
              <w:bCs w:val="0"/>
              <w:color w:val="auto"/>
              <w:szCs w:val="24"/>
              <w14:ligatures w14:val="standardContextual"/>
            </w:rPr>
          </w:pPr>
          <w:hyperlink w:anchor="_Toc228472872" w:history="1">
            <w:r w:rsidRPr="000E7E16">
              <w:rPr>
                <w:rStyle w:val="Hyperlink"/>
                <w:rFonts w:eastAsiaTheme="majorEastAsia" w:cstheme="majorBidi"/>
                <w:b w:val="0"/>
                <w:bCs w:val="0"/>
                <w:lang w:eastAsia="en-US"/>
              </w:rPr>
              <w:t>Evaluation</w:t>
            </w:r>
            <w:r w:rsidRPr="000E7E16">
              <w:rPr>
                <w:b w:val="0"/>
                <w:bCs w:val="0"/>
                <w:webHidden/>
              </w:rPr>
              <w:tab/>
            </w:r>
            <w:r w:rsidRPr="000E7E16">
              <w:rPr>
                <w:b w:val="0"/>
                <w:bCs w:val="0"/>
                <w:webHidden/>
              </w:rPr>
              <w:fldChar w:fldCharType="begin"/>
            </w:r>
            <w:r w:rsidRPr="000E7E16">
              <w:rPr>
                <w:b w:val="0"/>
                <w:bCs w:val="0"/>
                <w:webHidden/>
              </w:rPr>
              <w:instrText xml:space="preserve"> PAGEREF _Toc228472872 \h </w:instrText>
            </w:r>
            <w:r w:rsidRPr="000E7E16">
              <w:rPr>
                <w:b w:val="0"/>
                <w:bCs w:val="0"/>
                <w:webHidden/>
              </w:rPr>
            </w:r>
            <w:r w:rsidRPr="000E7E16">
              <w:rPr>
                <w:b w:val="0"/>
                <w:bCs w:val="0"/>
                <w:webHidden/>
              </w:rPr>
              <w:fldChar w:fldCharType="separate"/>
            </w:r>
            <w:r w:rsidRPr="000E7E16">
              <w:rPr>
                <w:b w:val="0"/>
                <w:bCs w:val="0"/>
                <w:webHidden/>
              </w:rPr>
              <w:t>31</w:t>
            </w:r>
            <w:r w:rsidRPr="000E7E16">
              <w:rPr>
                <w:b w:val="0"/>
                <w:bCs w:val="0"/>
                <w:webHidden/>
              </w:rPr>
              <w:fldChar w:fldCharType="end"/>
            </w:r>
          </w:hyperlink>
        </w:p>
        <w:p w14:paraId="5BD0968C" w14:textId="45951892" w:rsidR="000E7E16" w:rsidRPr="000E7E16" w:rsidRDefault="000E7E16">
          <w:pPr>
            <w:pStyle w:val="TOC1"/>
            <w:rPr>
              <w:rFonts w:asciiTheme="minorHAnsi" w:hAnsiTheme="minorHAnsi" w:cstheme="minorBidi"/>
              <w:b w:val="0"/>
              <w:bCs w:val="0"/>
              <w:color w:val="auto"/>
              <w:szCs w:val="24"/>
              <w14:ligatures w14:val="standardContextual"/>
            </w:rPr>
          </w:pPr>
          <w:hyperlink w:anchor="_Toc228472873" w:history="1">
            <w:r w:rsidRPr="000E7E16">
              <w:rPr>
                <w:rStyle w:val="Hyperlink"/>
                <w:rFonts w:eastAsiaTheme="majorEastAsia" w:cstheme="majorBidi"/>
                <w:b w:val="0"/>
                <w:bCs w:val="0"/>
                <w:lang w:eastAsia="en-US"/>
              </w:rPr>
              <w:t>Analysis</w:t>
            </w:r>
            <w:r w:rsidRPr="000E7E16">
              <w:rPr>
                <w:b w:val="0"/>
                <w:bCs w:val="0"/>
                <w:webHidden/>
              </w:rPr>
              <w:tab/>
            </w:r>
            <w:r w:rsidRPr="000E7E16">
              <w:rPr>
                <w:b w:val="0"/>
                <w:bCs w:val="0"/>
                <w:webHidden/>
              </w:rPr>
              <w:fldChar w:fldCharType="begin"/>
            </w:r>
            <w:r w:rsidRPr="000E7E16">
              <w:rPr>
                <w:b w:val="0"/>
                <w:bCs w:val="0"/>
                <w:webHidden/>
              </w:rPr>
              <w:instrText xml:space="preserve"> PAGEREF _Toc228472873 \h </w:instrText>
            </w:r>
            <w:r w:rsidRPr="000E7E16">
              <w:rPr>
                <w:b w:val="0"/>
                <w:bCs w:val="0"/>
                <w:webHidden/>
              </w:rPr>
            </w:r>
            <w:r w:rsidRPr="000E7E16">
              <w:rPr>
                <w:b w:val="0"/>
                <w:bCs w:val="0"/>
                <w:webHidden/>
              </w:rPr>
              <w:fldChar w:fldCharType="separate"/>
            </w:r>
            <w:r w:rsidRPr="000E7E16">
              <w:rPr>
                <w:b w:val="0"/>
                <w:bCs w:val="0"/>
                <w:webHidden/>
              </w:rPr>
              <w:t>32</w:t>
            </w:r>
            <w:r w:rsidRPr="000E7E16">
              <w:rPr>
                <w:b w:val="0"/>
                <w:bCs w:val="0"/>
                <w:webHidden/>
              </w:rPr>
              <w:fldChar w:fldCharType="end"/>
            </w:r>
          </w:hyperlink>
        </w:p>
        <w:p w14:paraId="6C2C723E" w14:textId="3CAE4236" w:rsidR="000E7E16" w:rsidRPr="000E7E16" w:rsidRDefault="000E7E16">
          <w:pPr>
            <w:pStyle w:val="TOC1"/>
            <w:rPr>
              <w:rFonts w:asciiTheme="minorHAnsi" w:hAnsiTheme="minorHAnsi" w:cstheme="minorBidi"/>
              <w:b w:val="0"/>
              <w:bCs w:val="0"/>
              <w:color w:val="auto"/>
              <w:szCs w:val="24"/>
              <w14:ligatures w14:val="standardContextual"/>
            </w:rPr>
          </w:pPr>
          <w:hyperlink w:anchor="_Toc228472874" w:history="1">
            <w:r w:rsidRPr="000E7E16">
              <w:rPr>
                <w:rStyle w:val="Hyperlink"/>
                <w:rFonts w:eastAsiaTheme="majorEastAsia" w:cstheme="majorBidi"/>
                <w:b w:val="0"/>
                <w:bCs w:val="0"/>
                <w:lang w:eastAsia="en-US"/>
              </w:rPr>
              <w:t>Conclusion and Action Plan</w:t>
            </w:r>
            <w:r w:rsidRPr="000E7E16">
              <w:rPr>
                <w:b w:val="0"/>
                <w:bCs w:val="0"/>
                <w:webHidden/>
              </w:rPr>
              <w:tab/>
            </w:r>
            <w:r w:rsidRPr="000E7E16">
              <w:rPr>
                <w:b w:val="0"/>
                <w:bCs w:val="0"/>
                <w:webHidden/>
              </w:rPr>
              <w:fldChar w:fldCharType="begin"/>
            </w:r>
            <w:r w:rsidRPr="000E7E16">
              <w:rPr>
                <w:b w:val="0"/>
                <w:bCs w:val="0"/>
                <w:webHidden/>
              </w:rPr>
              <w:instrText xml:space="preserve"> PAGEREF _Toc228472874 \h </w:instrText>
            </w:r>
            <w:r w:rsidRPr="000E7E16">
              <w:rPr>
                <w:b w:val="0"/>
                <w:bCs w:val="0"/>
                <w:webHidden/>
              </w:rPr>
            </w:r>
            <w:r w:rsidRPr="000E7E16">
              <w:rPr>
                <w:b w:val="0"/>
                <w:bCs w:val="0"/>
                <w:webHidden/>
              </w:rPr>
              <w:fldChar w:fldCharType="separate"/>
            </w:r>
            <w:r w:rsidRPr="000E7E16">
              <w:rPr>
                <w:b w:val="0"/>
                <w:bCs w:val="0"/>
                <w:webHidden/>
              </w:rPr>
              <w:t>32</w:t>
            </w:r>
            <w:r w:rsidRPr="000E7E16">
              <w:rPr>
                <w:b w:val="0"/>
                <w:bCs w:val="0"/>
                <w:webHidden/>
              </w:rPr>
              <w:fldChar w:fldCharType="end"/>
            </w:r>
          </w:hyperlink>
        </w:p>
        <w:p w14:paraId="00279842" w14:textId="1553ECF7" w:rsidR="000E7E16" w:rsidRPr="000E7E16" w:rsidRDefault="000E7E16">
          <w:pPr>
            <w:pStyle w:val="TOC1"/>
            <w:rPr>
              <w:rFonts w:asciiTheme="minorHAnsi" w:hAnsiTheme="minorHAnsi" w:cstheme="minorBidi"/>
              <w:b w:val="0"/>
              <w:bCs w:val="0"/>
              <w:color w:val="auto"/>
              <w:szCs w:val="24"/>
              <w14:ligatures w14:val="standardContextual"/>
            </w:rPr>
          </w:pPr>
          <w:hyperlink w:anchor="_Toc228472875" w:history="1">
            <w:r w:rsidRPr="000E7E16">
              <w:rPr>
                <w:rStyle w:val="Hyperlink"/>
                <w:rFonts w:eastAsiaTheme="majorEastAsia" w:cstheme="majorBidi"/>
                <w:b w:val="0"/>
                <w:bCs w:val="0"/>
                <w:lang w:eastAsia="en-US"/>
              </w:rPr>
              <w:t>Reference</w:t>
            </w:r>
            <w:r w:rsidRPr="000E7E16">
              <w:rPr>
                <w:b w:val="0"/>
                <w:bCs w:val="0"/>
                <w:webHidden/>
              </w:rPr>
              <w:tab/>
            </w:r>
            <w:r w:rsidRPr="000E7E16">
              <w:rPr>
                <w:b w:val="0"/>
                <w:bCs w:val="0"/>
                <w:webHidden/>
              </w:rPr>
              <w:fldChar w:fldCharType="begin"/>
            </w:r>
            <w:r w:rsidRPr="000E7E16">
              <w:rPr>
                <w:b w:val="0"/>
                <w:bCs w:val="0"/>
                <w:webHidden/>
              </w:rPr>
              <w:instrText xml:space="preserve"> PAGEREF _Toc228472875 \h </w:instrText>
            </w:r>
            <w:r w:rsidRPr="000E7E16">
              <w:rPr>
                <w:b w:val="0"/>
                <w:bCs w:val="0"/>
                <w:webHidden/>
              </w:rPr>
            </w:r>
            <w:r w:rsidRPr="000E7E16">
              <w:rPr>
                <w:b w:val="0"/>
                <w:bCs w:val="0"/>
                <w:webHidden/>
              </w:rPr>
              <w:fldChar w:fldCharType="separate"/>
            </w:r>
            <w:r w:rsidRPr="000E7E16">
              <w:rPr>
                <w:b w:val="0"/>
                <w:bCs w:val="0"/>
                <w:webHidden/>
              </w:rPr>
              <w:t>32</w:t>
            </w:r>
            <w:r w:rsidRPr="000E7E16">
              <w:rPr>
                <w:b w:val="0"/>
                <w:bCs w:val="0"/>
                <w:webHidden/>
              </w:rPr>
              <w:fldChar w:fldCharType="end"/>
            </w:r>
          </w:hyperlink>
        </w:p>
        <w:p w14:paraId="0A08C677" w14:textId="27DE4DDD" w:rsidR="000E7E16" w:rsidRDefault="000E7E16">
          <w:pPr>
            <w:pStyle w:val="TOC1"/>
            <w:rPr>
              <w:rFonts w:asciiTheme="minorHAnsi" w:hAnsiTheme="minorHAnsi" w:cstheme="minorBidi"/>
              <w:b w:val="0"/>
              <w:bCs w:val="0"/>
              <w:color w:val="auto"/>
              <w:szCs w:val="24"/>
              <w14:ligatures w14:val="standardContextual"/>
            </w:rPr>
          </w:pPr>
          <w:hyperlink w:anchor="_Toc228472876" w:history="1">
            <w:r w:rsidRPr="00D545B8">
              <w:rPr>
                <w:rStyle w:val="Hyperlink"/>
              </w:rPr>
              <w:t>APPENDIX</w:t>
            </w:r>
            <w:r>
              <w:rPr>
                <w:webHidden/>
              </w:rPr>
              <w:tab/>
            </w:r>
            <w:r>
              <w:rPr>
                <w:webHidden/>
              </w:rPr>
              <w:fldChar w:fldCharType="begin"/>
            </w:r>
            <w:r>
              <w:rPr>
                <w:webHidden/>
              </w:rPr>
              <w:instrText xml:space="preserve"> PAGEREF _Toc228472876 \h </w:instrText>
            </w:r>
            <w:r>
              <w:rPr>
                <w:webHidden/>
              </w:rPr>
            </w:r>
            <w:r>
              <w:rPr>
                <w:webHidden/>
              </w:rPr>
              <w:fldChar w:fldCharType="separate"/>
            </w:r>
            <w:r>
              <w:rPr>
                <w:webHidden/>
              </w:rPr>
              <w:t>32</w:t>
            </w:r>
            <w:r>
              <w:rPr>
                <w:webHidden/>
              </w:rPr>
              <w:fldChar w:fldCharType="end"/>
            </w:r>
          </w:hyperlink>
        </w:p>
        <w:p w14:paraId="0DB27656" w14:textId="2B1DDFA3" w:rsidR="000E7E16" w:rsidRDefault="000E7E16">
          <w:pPr>
            <w:pStyle w:val="TOC1"/>
            <w:rPr>
              <w:rFonts w:asciiTheme="minorHAnsi" w:hAnsiTheme="minorHAnsi" w:cstheme="minorBidi"/>
              <w:b w:val="0"/>
              <w:bCs w:val="0"/>
              <w:color w:val="auto"/>
              <w:szCs w:val="24"/>
              <w14:ligatures w14:val="standardContextual"/>
            </w:rPr>
          </w:pPr>
          <w:hyperlink w:anchor="_Toc228472877" w:history="1">
            <w:r w:rsidRPr="00D545B8">
              <w:rPr>
                <w:rStyle w:val="Hyperlink"/>
                <w:rFonts w:eastAsia="Times New Roman"/>
              </w:rPr>
              <w:t>APPLICATION FOR ETHICAL APPROVAL</w:t>
            </w:r>
            <w:r>
              <w:rPr>
                <w:webHidden/>
              </w:rPr>
              <w:tab/>
            </w:r>
            <w:r>
              <w:rPr>
                <w:webHidden/>
              </w:rPr>
              <w:fldChar w:fldCharType="begin"/>
            </w:r>
            <w:r>
              <w:rPr>
                <w:webHidden/>
              </w:rPr>
              <w:instrText xml:space="preserve"> PAGEREF _Toc228472877 \h </w:instrText>
            </w:r>
            <w:r>
              <w:rPr>
                <w:webHidden/>
              </w:rPr>
            </w:r>
            <w:r>
              <w:rPr>
                <w:webHidden/>
              </w:rPr>
              <w:fldChar w:fldCharType="separate"/>
            </w:r>
            <w:r>
              <w:rPr>
                <w:webHidden/>
              </w:rPr>
              <w:t>32</w:t>
            </w:r>
            <w:r>
              <w:rPr>
                <w:webHidden/>
              </w:rPr>
              <w:fldChar w:fldCharType="end"/>
            </w:r>
          </w:hyperlink>
        </w:p>
        <w:p w14:paraId="2510EC2F" w14:textId="12727E74" w:rsidR="002F3E2E" w:rsidRDefault="002F3E2E">
          <w:r>
            <w:rPr>
              <w:b/>
              <w:bCs/>
              <w:noProof/>
            </w:rPr>
            <w:fldChar w:fldCharType="end"/>
          </w:r>
        </w:p>
      </w:sdtContent>
    </w:sdt>
    <w:p w14:paraId="3188A6B2" w14:textId="77777777" w:rsidR="002F3E2E" w:rsidRDefault="002F3E2E" w:rsidP="00831D50">
      <w:pPr>
        <w:pStyle w:val="Heading1"/>
      </w:pPr>
    </w:p>
    <w:p w14:paraId="23C8990C" w14:textId="356CFF3D" w:rsidR="00E00D12" w:rsidRPr="00831D50" w:rsidRDefault="00E00D12" w:rsidP="00831D50">
      <w:pPr>
        <w:pStyle w:val="Heading1"/>
      </w:pPr>
      <w:bookmarkStart w:id="0" w:name="_Toc228472823"/>
      <w:r w:rsidRPr="00831D50">
        <w:t>CHAPTER 1: INTRODUCTION</w:t>
      </w:r>
      <w:bookmarkEnd w:id="0"/>
    </w:p>
    <w:p w14:paraId="048B0CA4" w14:textId="77777777" w:rsidR="00831D50" w:rsidRDefault="00831D50" w:rsidP="00831D50">
      <w:pPr>
        <w:spacing w:line="360" w:lineRule="auto"/>
        <w:ind w:firstLine="567"/>
        <w:jc w:val="both"/>
        <w:rPr>
          <w:color w:val="auto"/>
          <w:szCs w:val="24"/>
        </w:rPr>
      </w:pPr>
    </w:p>
    <w:p w14:paraId="61A4173B" w14:textId="7B3A3EE0" w:rsidR="00E00D12" w:rsidRPr="00831D50" w:rsidRDefault="00E00D12" w:rsidP="00831D50">
      <w:pPr>
        <w:pStyle w:val="Heading2"/>
      </w:pPr>
      <w:bookmarkStart w:id="1" w:name="_Toc228472824"/>
      <w:r w:rsidRPr="00831D50">
        <w:t>1.1 Background of the Study</w:t>
      </w:r>
      <w:bookmarkEnd w:id="1"/>
    </w:p>
    <w:p w14:paraId="2E650A24" w14:textId="77777777" w:rsidR="00831D50" w:rsidRDefault="00831D50" w:rsidP="00831D50">
      <w:pPr>
        <w:spacing w:line="360" w:lineRule="auto"/>
        <w:ind w:firstLine="567"/>
        <w:jc w:val="both"/>
        <w:rPr>
          <w:color w:val="auto"/>
          <w:szCs w:val="24"/>
        </w:rPr>
      </w:pPr>
    </w:p>
    <w:p w14:paraId="1F1DA72E" w14:textId="123FF0F1" w:rsidR="00831D50" w:rsidRDefault="00E00D12" w:rsidP="00831D50">
      <w:pPr>
        <w:spacing w:line="360" w:lineRule="auto"/>
        <w:ind w:firstLine="567"/>
        <w:jc w:val="both"/>
        <w:rPr>
          <w:color w:val="auto"/>
          <w:szCs w:val="24"/>
        </w:rPr>
      </w:pPr>
      <w:r w:rsidRPr="00831D50">
        <w:rPr>
          <w:color w:val="auto"/>
          <w:szCs w:val="24"/>
        </w:rPr>
        <w:t>The airline industry operates in a highly competitive and dynamic commercial environment. In the mid-1990s</w:t>
      </w:r>
      <w:r w:rsidR="00945730" w:rsidRPr="00831D50">
        <w:rPr>
          <w:color w:val="auto"/>
          <w:szCs w:val="24"/>
        </w:rPr>
        <w:t>,</w:t>
      </w:r>
      <w:r w:rsidRPr="00831D50">
        <w:rPr>
          <w:color w:val="auto"/>
          <w:szCs w:val="24"/>
        </w:rPr>
        <w:t xml:space="preserve"> low-cost carriers or LCCs dramatically changed the structure of short-haul air transport in Europe by changing the basis of competition from service to price. Mass air transport became a viable form of transportation for millions of passengers whose short-haul air travel had been replaced by the train and the car as a result of high prices and limited frequencies offered by the established network carriers. EasyJet</w:t>
      </w:r>
      <w:r w:rsidR="00945730" w:rsidRPr="00831D50">
        <w:rPr>
          <w:color w:val="auto"/>
          <w:szCs w:val="24"/>
        </w:rPr>
        <w:t>,</w:t>
      </w:r>
      <w:r w:rsidRPr="00831D50">
        <w:rPr>
          <w:color w:val="auto"/>
          <w:szCs w:val="24"/>
        </w:rPr>
        <w:t xml:space="preserve"> one of the new low-cost carriers (LCCs) set up by Stelios Haji-Ioannou in 1995</w:t>
      </w:r>
      <w:r w:rsidR="00945730" w:rsidRPr="00831D50">
        <w:rPr>
          <w:color w:val="auto"/>
          <w:szCs w:val="24"/>
        </w:rPr>
        <w:t>,</w:t>
      </w:r>
      <w:r w:rsidRPr="00831D50">
        <w:rPr>
          <w:color w:val="auto"/>
          <w:szCs w:val="24"/>
        </w:rPr>
        <w:t xml:space="preserve"> has become a prime example of the new structure of short-haul air transport</w:t>
      </w:r>
      <w:r w:rsidR="006275CC" w:rsidRPr="006275CC">
        <w:rPr>
          <w:color w:val="auto"/>
          <w:szCs w:val="24"/>
        </w:rPr>
        <w:t>(EasyJet Annual Report, 2023)</w:t>
      </w:r>
      <w:r w:rsidRPr="00831D50">
        <w:rPr>
          <w:color w:val="auto"/>
          <w:szCs w:val="24"/>
        </w:rPr>
        <w:t>.</w:t>
      </w:r>
    </w:p>
    <w:p w14:paraId="6F1C2346" w14:textId="7542CF75" w:rsidR="00E00D12" w:rsidRPr="00831D50" w:rsidRDefault="00E00D12" w:rsidP="00831D50">
      <w:pPr>
        <w:spacing w:line="360" w:lineRule="auto"/>
        <w:ind w:firstLine="567"/>
        <w:jc w:val="both"/>
        <w:rPr>
          <w:color w:val="auto"/>
          <w:szCs w:val="24"/>
        </w:rPr>
      </w:pPr>
      <w:r w:rsidRPr="00831D50">
        <w:rPr>
          <w:color w:val="auto"/>
          <w:szCs w:val="24"/>
        </w:rPr>
        <w:t xml:space="preserve"> By pioneering a route network based on single-direction point-to-point services combined with </w:t>
      </w:r>
      <w:r w:rsidR="00945730" w:rsidRPr="00831D50">
        <w:rPr>
          <w:color w:val="auto"/>
          <w:szCs w:val="24"/>
        </w:rPr>
        <w:t>online</w:t>
      </w:r>
      <w:r w:rsidRPr="00831D50">
        <w:rPr>
          <w:color w:val="auto"/>
          <w:szCs w:val="24"/>
        </w:rPr>
        <w:t xml:space="preserve"> booking with a minimal in-flight product</w:t>
      </w:r>
      <w:r w:rsidR="00945730" w:rsidRPr="00831D50">
        <w:rPr>
          <w:color w:val="auto"/>
          <w:szCs w:val="24"/>
        </w:rPr>
        <w:t>,</w:t>
      </w:r>
      <w:r w:rsidRPr="00831D50">
        <w:rPr>
          <w:color w:val="auto"/>
          <w:szCs w:val="24"/>
        </w:rPr>
        <w:t xml:space="preserve"> the company established an operating philosophy </w:t>
      </w:r>
      <w:r w:rsidR="00945730" w:rsidRPr="00831D50">
        <w:rPr>
          <w:color w:val="auto"/>
          <w:szCs w:val="24"/>
        </w:rPr>
        <w:t>centred</w:t>
      </w:r>
      <w:r w:rsidRPr="00831D50">
        <w:rPr>
          <w:color w:val="auto"/>
          <w:szCs w:val="24"/>
        </w:rPr>
        <w:t xml:space="preserve"> on efficiency and cost-reduction (O'Connell and Williams, 2016). Starting from a single route linking Luton with Glasgow</w:t>
      </w:r>
      <w:r w:rsidR="00945730" w:rsidRPr="00831D50">
        <w:rPr>
          <w:color w:val="auto"/>
          <w:szCs w:val="24"/>
        </w:rPr>
        <w:t>,</w:t>
      </w:r>
      <w:r w:rsidRPr="00831D50">
        <w:rPr>
          <w:color w:val="auto"/>
          <w:szCs w:val="24"/>
        </w:rPr>
        <w:t xml:space="preserve"> the company has rapidly developed into one of the leading airlines of Europe, today operating over 1,000 routes in more than 30 countries across the world, down from over 1,800 </w:t>
      </w:r>
      <w:r w:rsidR="00945730" w:rsidRPr="00831D50">
        <w:rPr>
          <w:color w:val="auto"/>
          <w:szCs w:val="24"/>
        </w:rPr>
        <w:t>before</w:t>
      </w:r>
      <w:r w:rsidRPr="00831D50">
        <w:rPr>
          <w:color w:val="auto"/>
          <w:szCs w:val="24"/>
        </w:rPr>
        <w:t xml:space="preserve"> the pandemic, an impressive feat in any context.</w:t>
      </w:r>
    </w:p>
    <w:p w14:paraId="2B770582" w14:textId="77777777" w:rsidR="00831D50" w:rsidRDefault="00E00D12" w:rsidP="00831D50">
      <w:pPr>
        <w:spacing w:line="360" w:lineRule="auto"/>
        <w:ind w:firstLine="567"/>
        <w:jc w:val="both"/>
        <w:rPr>
          <w:color w:val="auto"/>
          <w:szCs w:val="24"/>
        </w:rPr>
      </w:pPr>
      <w:r w:rsidRPr="00831D50">
        <w:rPr>
          <w:color w:val="auto"/>
          <w:szCs w:val="24"/>
        </w:rPr>
        <w:lastRenderedPageBreak/>
        <w:t xml:space="preserve">In recent years, the rising tide of complaints about service has highlighted a significant shift in the competitive dynamics of the </w:t>
      </w:r>
      <w:r w:rsidR="00831D50" w:rsidRPr="00831D50">
        <w:rPr>
          <w:color w:val="auto"/>
          <w:szCs w:val="24"/>
        </w:rPr>
        <w:t>Low-Cost</w:t>
      </w:r>
      <w:r w:rsidRPr="00831D50">
        <w:rPr>
          <w:color w:val="auto"/>
          <w:szCs w:val="24"/>
        </w:rPr>
        <w:t xml:space="preserve"> Carrier (LCC) industry. While the initial advantage of low fares had long since dissipated, the key </w:t>
      </w:r>
      <w:r w:rsidR="00831D50" w:rsidRPr="00831D50">
        <w:rPr>
          <w:color w:val="auto"/>
          <w:szCs w:val="24"/>
        </w:rPr>
        <w:t>Low-Cost</w:t>
      </w:r>
      <w:r w:rsidRPr="00831D50">
        <w:rPr>
          <w:color w:val="auto"/>
          <w:szCs w:val="24"/>
        </w:rPr>
        <w:t xml:space="preserve"> Carrier (LCC) competitors, which include Ryanair, Wizz Air, Vueling, and others, were by then offering comparable prices on large numbers of routes. </w:t>
      </w:r>
    </w:p>
    <w:p w14:paraId="25822367" w14:textId="14EEE294" w:rsidR="00E00D12" w:rsidRPr="00831D50" w:rsidRDefault="00E00D12" w:rsidP="00831D50">
      <w:pPr>
        <w:spacing w:line="360" w:lineRule="auto"/>
        <w:ind w:firstLine="567"/>
        <w:jc w:val="both"/>
        <w:rPr>
          <w:color w:val="auto"/>
          <w:szCs w:val="24"/>
        </w:rPr>
      </w:pPr>
      <w:r w:rsidRPr="00831D50">
        <w:rPr>
          <w:color w:val="auto"/>
          <w:szCs w:val="24"/>
        </w:rPr>
        <w:t xml:space="preserve">The novelty of low-cost travel had also long since worn off and, as consumers began to look more seriously at the ‘qualitative’ aspects of the service they received - particularly in the event of flight cancellations, </w:t>
      </w:r>
      <w:r w:rsidR="00945730" w:rsidRPr="00831D50">
        <w:rPr>
          <w:color w:val="auto"/>
          <w:szCs w:val="24"/>
        </w:rPr>
        <w:t>schedule</w:t>
      </w:r>
      <w:r w:rsidRPr="00831D50">
        <w:rPr>
          <w:color w:val="auto"/>
          <w:szCs w:val="24"/>
        </w:rPr>
        <w:t xml:space="preserve"> setbacks and other consumer complaints (Baker, 2013) - EasyJet found itself in a quite unfamiliar position. The company was now wrestling with a profound strategic issue: how could the airline's focus on being a low-cost carrier be reconciled with the need to improve the service offered to passengers</w:t>
      </w:r>
      <w:r w:rsidR="00945730" w:rsidRPr="00831D50">
        <w:rPr>
          <w:color w:val="auto"/>
          <w:szCs w:val="24"/>
        </w:rPr>
        <w:t>?</w:t>
      </w:r>
    </w:p>
    <w:p w14:paraId="7AAD4192" w14:textId="77777777" w:rsidR="00831D50" w:rsidRDefault="00E00D12" w:rsidP="00831D50">
      <w:pPr>
        <w:spacing w:line="360" w:lineRule="auto"/>
        <w:ind w:firstLine="567"/>
        <w:jc w:val="both"/>
        <w:rPr>
          <w:color w:val="auto"/>
          <w:szCs w:val="24"/>
        </w:rPr>
      </w:pPr>
      <w:r w:rsidRPr="00831D50">
        <w:rPr>
          <w:color w:val="auto"/>
          <w:szCs w:val="24"/>
        </w:rPr>
        <w:t xml:space="preserve">Customer satisfaction is an increasingly important and pressing issue for EasyJet </w:t>
      </w:r>
      <w:r w:rsidR="00945730" w:rsidRPr="00831D50">
        <w:rPr>
          <w:color w:val="auto"/>
          <w:szCs w:val="24"/>
        </w:rPr>
        <w:t>post-COVID</w:t>
      </w:r>
      <w:r w:rsidRPr="00831D50">
        <w:rPr>
          <w:color w:val="auto"/>
          <w:szCs w:val="24"/>
        </w:rPr>
        <w:t xml:space="preserve">. The COVID period was devastating for the global airline industry with mass cancellations, refunds delayed and a downturn in passenger confidence. EasyJet have also been affected by these issues. Statista (2023) </w:t>
      </w:r>
      <w:r w:rsidR="00945730" w:rsidRPr="00831D50">
        <w:rPr>
          <w:color w:val="auto"/>
          <w:szCs w:val="24"/>
        </w:rPr>
        <w:t>shows</w:t>
      </w:r>
      <w:r w:rsidRPr="00831D50">
        <w:rPr>
          <w:color w:val="auto"/>
          <w:szCs w:val="24"/>
        </w:rPr>
        <w:t xml:space="preserve"> that customer satisfaction ratings are typically below those of </w:t>
      </w:r>
      <w:r w:rsidR="00C4792B" w:rsidRPr="00831D50">
        <w:rPr>
          <w:color w:val="auto"/>
          <w:szCs w:val="24"/>
        </w:rPr>
        <w:t>full-service</w:t>
      </w:r>
      <w:r w:rsidRPr="00831D50">
        <w:rPr>
          <w:color w:val="auto"/>
          <w:szCs w:val="24"/>
        </w:rPr>
        <w:t xml:space="preserve"> airlines (such as British Airways and Lufthansa) and also below other </w:t>
      </w:r>
      <w:r w:rsidR="00C4792B" w:rsidRPr="00831D50">
        <w:rPr>
          <w:color w:val="auto"/>
          <w:szCs w:val="24"/>
        </w:rPr>
        <w:t>low-cost</w:t>
      </w:r>
      <w:r w:rsidRPr="00831D50">
        <w:rPr>
          <w:color w:val="auto"/>
          <w:szCs w:val="24"/>
        </w:rPr>
        <w:t xml:space="preserve"> carriers (LCCs) for communication and complaints handling. </w:t>
      </w:r>
    </w:p>
    <w:p w14:paraId="0C94DA59" w14:textId="101B197B" w:rsidR="00E00D12" w:rsidRPr="00831D50" w:rsidRDefault="00E00D12" w:rsidP="00831D50">
      <w:pPr>
        <w:spacing w:line="360" w:lineRule="auto"/>
        <w:ind w:firstLine="567"/>
        <w:jc w:val="both"/>
        <w:rPr>
          <w:color w:val="auto"/>
          <w:szCs w:val="24"/>
        </w:rPr>
      </w:pPr>
      <w:r w:rsidRPr="00831D50">
        <w:rPr>
          <w:color w:val="auto"/>
          <w:szCs w:val="24"/>
        </w:rPr>
        <w:t xml:space="preserve">A quick scan of reviews on Trustpilot (2024) revealed a common thread of complaints for delayed communication, long refund periods and poor, </w:t>
      </w:r>
      <w:r w:rsidR="00945730" w:rsidRPr="00831D50">
        <w:rPr>
          <w:color w:val="auto"/>
          <w:szCs w:val="24"/>
        </w:rPr>
        <w:t>inhuman</w:t>
      </w:r>
      <w:r w:rsidRPr="00831D50">
        <w:rPr>
          <w:color w:val="auto"/>
          <w:szCs w:val="24"/>
        </w:rPr>
        <w:t>, automated communication. Despite EasyJet investing in a plethora of digital initiatives</w:t>
      </w:r>
      <w:r w:rsidR="00945730" w:rsidRPr="00831D50">
        <w:rPr>
          <w:color w:val="auto"/>
          <w:szCs w:val="24"/>
        </w:rPr>
        <w:t>,</w:t>
      </w:r>
      <w:r w:rsidRPr="00831D50">
        <w:rPr>
          <w:color w:val="auto"/>
          <w:szCs w:val="24"/>
        </w:rPr>
        <w:t xml:space="preserve"> for example, a new app, customer charter and increasing options for customers to ‘self-serve’, customer satisfaction does not appear to be correspondingly improved (EasyJet Annual Report, 2023). This is the issue that our research project aims to explore in further detail.</w:t>
      </w:r>
    </w:p>
    <w:p w14:paraId="45893716" w14:textId="77777777" w:rsidR="00E00D12" w:rsidRPr="00831D50" w:rsidRDefault="00E00D12" w:rsidP="00831D50">
      <w:pPr>
        <w:pStyle w:val="Heading2"/>
      </w:pPr>
      <w:bookmarkStart w:id="2" w:name="_Toc228472825"/>
      <w:r w:rsidRPr="00831D50">
        <w:t>1.2 Research Rationale</w:t>
      </w:r>
      <w:bookmarkEnd w:id="2"/>
    </w:p>
    <w:p w14:paraId="77062AC2" w14:textId="77777777" w:rsidR="00831D50" w:rsidRDefault="00831D50" w:rsidP="00831D50">
      <w:pPr>
        <w:spacing w:line="360" w:lineRule="auto"/>
        <w:ind w:firstLine="567"/>
        <w:jc w:val="both"/>
        <w:rPr>
          <w:color w:val="auto"/>
          <w:szCs w:val="24"/>
        </w:rPr>
      </w:pPr>
    </w:p>
    <w:p w14:paraId="10645868" w14:textId="77777777" w:rsidR="00831D50" w:rsidRDefault="00E00D12" w:rsidP="00831D50">
      <w:pPr>
        <w:spacing w:line="360" w:lineRule="auto"/>
        <w:ind w:firstLine="567"/>
        <w:jc w:val="both"/>
        <w:rPr>
          <w:color w:val="auto"/>
          <w:szCs w:val="24"/>
        </w:rPr>
      </w:pPr>
      <w:r w:rsidRPr="00831D50">
        <w:rPr>
          <w:color w:val="auto"/>
          <w:szCs w:val="24"/>
        </w:rPr>
        <w:t>This research is carried out in two aspects, academically and practically. This study aimed at narrowing down the academic gap in research. The SERVQUAL model, proposed by Parasuraman, Zeithaml and Berry (1988)</w:t>
      </w:r>
      <w:r w:rsidR="00945730" w:rsidRPr="00831D50">
        <w:rPr>
          <w:color w:val="auto"/>
          <w:szCs w:val="24"/>
        </w:rPr>
        <w:t>,</w:t>
      </w:r>
      <w:r w:rsidRPr="00831D50">
        <w:rPr>
          <w:color w:val="auto"/>
          <w:szCs w:val="24"/>
        </w:rPr>
        <w:t xml:space="preserve"> is widely used in assessing the service quality in many industries</w:t>
      </w:r>
      <w:r w:rsidR="00945730" w:rsidRPr="00831D50">
        <w:rPr>
          <w:color w:val="auto"/>
          <w:szCs w:val="24"/>
        </w:rPr>
        <w:t>,</w:t>
      </w:r>
      <w:r w:rsidRPr="00831D50">
        <w:rPr>
          <w:color w:val="auto"/>
          <w:szCs w:val="24"/>
        </w:rPr>
        <w:t xml:space="preserve"> including airlines. The majority of studies which used this model concentrated on quantitative analyses and methodologies. These studies </w:t>
      </w:r>
      <w:r w:rsidR="00945730" w:rsidRPr="00831D50">
        <w:rPr>
          <w:color w:val="auto"/>
          <w:szCs w:val="24"/>
        </w:rPr>
        <w:t>utilise</w:t>
      </w:r>
      <w:r w:rsidRPr="00831D50">
        <w:rPr>
          <w:color w:val="auto"/>
          <w:szCs w:val="24"/>
        </w:rPr>
        <w:t xml:space="preserve"> data collected from the customers’ responses to the service quality questionnaire through descriptive and inferential statistical analysis, and produce customer satisfaction scores and regression models</w:t>
      </w:r>
      <w:r w:rsidR="00945730" w:rsidRPr="00831D50">
        <w:rPr>
          <w:color w:val="auto"/>
          <w:szCs w:val="24"/>
        </w:rPr>
        <w:t>,</w:t>
      </w:r>
      <w:r w:rsidRPr="00831D50">
        <w:rPr>
          <w:color w:val="auto"/>
          <w:szCs w:val="24"/>
        </w:rPr>
        <w:t xml:space="preserve"> among others. </w:t>
      </w:r>
    </w:p>
    <w:p w14:paraId="3C132E05" w14:textId="42A35E45" w:rsidR="00E00D12" w:rsidRPr="00831D50" w:rsidRDefault="00E00D12" w:rsidP="00831D50">
      <w:pPr>
        <w:spacing w:line="360" w:lineRule="auto"/>
        <w:ind w:firstLine="567"/>
        <w:jc w:val="both"/>
        <w:rPr>
          <w:color w:val="auto"/>
          <w:szCs w:val="24"/>
        </w:rPr>
      </w:pPr>
      <w:r w:rsidRPr="00831D50">
        <w:rPr>
          <w:color w:val="auto"/>
          <w:szCs w:val="24"/>
        </w:rPr>
        <w:t xml:space="preserve">The findings derived are always generalizable, yet superficial. The two attributes that represent the human aspects of service quality – “empathy” and “assurance” – are least understood and deeply </w:t>
      </w:r>
      <w:r w:rsidR="00945730" w:rsidRPr="00831D50">
        <w:rPr>
          <w:color w:val="auto"/>
          <w:szCs w:val="24"/>
        </w:rPr>
        <w:t>analysed</w:t>
      </w:r>
      <w:r w:rsidRPr="00831D50">
        <w:rPr>
          <w:color w:val="auto"/>
          <w:szCs w:val="24"/>
        </w:rPr>
        <w:t xml:space="preserve"> through quantitative measures due to their intrinsic and abstract nature. These attributes are to do with the nuances and feelings experienced by the customers during their interaction with the service providers. Hence, it is deemed necessary to carry out qualitative research that investigates the customers’ perceptions and ways of narrating or accounting for their experiences of </w:t>
      </w:r>
      <w:r w:rsidR="00945730" w:rsidRPr="00831D50">
        <w:rPr>
          <w:color w:val="auto"/>
          <w:szCs w:val="24"/>
        </w:rPr>
        <w:t>low-cost</w:t>
      </w:r>
      <w:r w:rsidRPr="00831D50">
        <w:rPr>
          <w:color w:val="auto"/>
          <w:szCs w:val="24"/>
        </w:rPr>
        <w:t xml:space="preserve"> carriers’ services.</w:t>
      </w:r>
    </w:p>
    <w:p w14:paraId="455E56D8" w14:textId="77777777" w:rsidR="00831D50" w:rsidRDefault="00E00D12" w:rsidP="00831D50">
      <w:pPr>
        <w:spacing w:line="360" w:lineRule="auto"/>
        <w:ind w:firstLine="567"/>
        <w:jc w:val="both"/>
        <w:rPr>
          <w:color w:val="auto"/>
          <w:szCs w:val="24"/>
        </w:rPr>
      </w:pPr>
      <w:r w:rsidRPr="00831D50">
        <w:rPr>
          <w:color w:val="auto"/>
          <w:szCs w:val="24"/>
        </w:rPr>
        <w:t xml:space="preserve">Our practical contribution in this research addresses some of the problems EasyJet has faced and is still facing with customers, as communicated through the press. As mentioned, EasyJet needs to understand why customers feel frustrated and with what </w:t>
      </w:r>
      <w:r w:rsidR="00945730" w:rsidRPr="00831D50">
        <w:rPr>
          <w:color w:val="auto"/>
          <w:szCs w:val="24"/>
        </w:rPr>
        <w:t>effect</w:t>
      </w:r>
      <w:r w:rsidRPr="00831D50">
        <w:rPr>
          <w:color w:val="auto"/>
          <w:szCs w:val="24"/>
        </w:rPr>
        <w:t xml:space="preserve">, cognition and communication </w:t>
      </w:r>
      <w:r w:rsidR="00945730" w:rsidRPr="00831D50">
        <w:rPr>
          <w:color w:val="auto"/>
          <w:szCs w:val="24"/>
        </w:rPr>
        <w:t>are</w:t>
      </w:r>
      <w:r w:rsidRPr="00831D50">
        <w:rPr>
          <w:color w:val="auto"/>
          <w:szCs w:val="24"/>
        </w:rPr>
        <w:t xml:space="preserve"> involved in this frustration, </w:t>
      </w:r>
      <w:r w:rsidR="00945730" w:rsidRPr="00831D50">
        <w:rPr>
          <w:color w:val="auto"/>
          <w:szCs w:val="24"/>
        </w:rPr>
        <w:lastRenderedPageBreak/>
        <w:t>to</w:t>
      </w:r>
      <w:r w:rsidRPr="00831D50">
        <w:rPr>
          <w:color w:val="auto"/>
          <w:szCs w:val="24"/>
        </w:rPr>
        <w:t xml:space="preserve"> be able to design actual improvements based on more than just user experience functionality. Simply increasing the number of automated functions in the application or revising its layout will not help address the source of customer frustration.</w:t>
      </w:r>
    </w:p>
    <w:p w14:paraId="46D9464A" w14:textId="74A0515D" w:rsidR="00E00D12" w:rsidRPr="00831D50" w:rsidRDefault="00E00D12" w:rsidP="00831D50">
      <w:pPr>
        <w:spacing w:line="360" w:lineRule="auto"/>
        <w:ind w:firstLine="567"/>
        <w:jc w:val="both"/>
        <w:rPr>
          <w:color w:val="auto"/>
          <w:szCs w:val="24"/>
        </w:rPr>
      </w:pPr>
      <w:r w:rsidRPr="00831D50">
        <w:rPr>
          <w:color w:val="auto"/>
          <w:szCs w:val="24"/>
        </w:rPr>
        <w:t xml:space="preserve"> Indeed, this frustration seems to pertain to an entirely different level of experience, having to do with customers feeling that they have been “heard”, “ignored” or “treated as a customer number” as opposed to as a “human being”. This level of experience is not easily accessed through qualitative research methodologies</w:t>
      </w:r>
      <w:r w:rsidR="00945730" w:rsidRPr="00831D50">
        <w:rPr>
          <w:color w:val="auto"/>
          <w:szCs w:val="24"/>
        </w:rPr>
        <w:t>,</w:t>
      </w:r>
      <w:r w:rsidRPr="00831D50">
        <w:rPr>
          <w:color w:val="auto"/>
          <w:szCs w:val="24"/>
        </w:rPr>
        <w:t xml:space="preserve"> and therefore passenger experiences per se need to be made audible through the research, in order to be </w:t>
      </w:r>
      <w:proofErr w:type="gramStart"/>
      <w:r w:rsidRPr="00831D50">
        <w:rPr>
          <w:color w:val="auto"/>
          <w:szCs w:val="24"/>
        </w:rPr>
        <w:t>taken into account</w:t>
      </w:r>
      <w:proofErr w:type="gramEnd"/>
      <w:r w:rsidRPr="00831D50">
        <w:rPr>
          <w:color w:val="auto"/>
          <w:szCs w:val="24"/>
        </w:rPr>
        <w:t xml:space="preserve"> for future designs.</w:t>
      </w:r>
    </w:p>
    <w:p w14:paraId="186A61DF" w14:textId="77777777" w:rsidR="00E00D12" w:rsidRPr="00831D50" w:rsidRDefault="00E00D12" w:rsidP="00831D50">
      <w:pPr>
        <w:pStyle w:val="Heading2"/>
      </w:pPr>
      <w:bookmarkStart w:id="3" w:name="_Toc228472826"/>
      <w:r w:rsidRPr="00831D50">
        <w:t>1.3 Significance of the Study</w:t>
      </w:r>
      <w:bookmarkEnd w:id="3"/>
    </w:p>
    <w:p w14:paraId="14036E1B" w14:textId="77777777" w:rsidR="00831D50" w:rsidRDefault="00831D50" w:rsidP="00831D50">
      <w:pPr>
        <w:spacing w:line="360" w:lineRule="auto"/>
        <w:ind w:firstLine="567"/>
        <w:jc w:val="both"/>
        <w:rPr>
          <w:color w:val="auto"/>
          <w:szCs w:val="24"/>
        </w:rPr>
      </w:pPr>
    </w:p>
    <w:p w14:paraId="4A171346" w14:textId="77777777" w:rsidR="00831D50" w:rsidRDefault="00E00D12" w:rsidP="00831D50">
      <w:pPr>
        <w:spacing w:line="360" w:lineRule="auto"/>
        <w:ind w:firstLine="567"/>
        <w:jc w:val="both"/>
        <w:rPr>
          <w:color w:val="auto"/>
          <w:szCs w:val="24"/>
        </w:rPr>
      </w:pPr>
      <w:r w:rsidRPr="00831D50">
        <w:rPr>
          <w:color w:val="auto"/>
          <w:szCs w:val="24"/>
        </w:rPr>
        <w:t>This study has two very important groups of stakeholders in mind. First, for EasyJet as an organisation, this paper contributes value by identifying service failure points, the passenger emotional responses to these service failures and the types of resolution of service failures that are required to restore the passengers’ trust and loyalty. This information can enable specific and effective staff training, communication in the event of a service failure, and the design of front-line passenger service processes.</w:t>
      </w:r>
    </w:p>
    <w:p w14:paraId="4BA66E7B" w14:textId="77777777" w:rsidR="00831D50" w:rsidRDefault="00E00D12" w:rsidP="00831D50">
      <w:pPr>
        <w:spacing w:line="360" w:lineRule="auto"/>
        <w:ind w:firstLine="567"/>
        <w:jc w:val="both"/>
        <w:rPr>
          <w:color w:val="auto"/>
          <w:szCs w:val="24"/>
        </w:rPr>
      </w:pPr>
      <w:r w:rsidRPr="00831D50">
        <w:rPr>
          <w:color w:val="auto"/>
          <w:szCs w:val="24"/>
        </w:rPr>
        <w:t xml:space="preserve">Second, for the academic community, this study is the first qualitative and interpretivist empirical investigation of service failures in the airline industry and redresses the current imbalance of qualitative research within this context. The field is dominated by positivist research based on large-scale surveys of passengers. </w:t>
      </w:r>
    </w:p>
    <w:p w14:paraId="44396B72" w14:textId="724B3E6A" w:rsidR="00E00D12" w:rsidRPr="00831D50" w:rsidRDefault="00E00D12" w:rsidP="00831D50">
      <w:pPr>
        <w:spacing w:line="360" w:lineRule="auto"/>
        <w:ind w:firstLine="567"/>
        <w:jc w:val="both"/>
        <w:rPr>
          <w:color w:val="auto"/>
          <w:szCs w:val="24"/>
        </w:rPr>
      </w:pPr>
      <w:r w:rsidRPr="00831D50">
        <w:rPr>
          <w:color w:val="auto"/>
          <w:szCs w:val="24"/>
        </w:rPr>
        <w:t>An interpretivist and qualitative approach here offers a richer, alternative perspective that engages the passenger’s lived experience (telling passenger stories) as opposed to simply trying to count their feelings in a survey. It shows, using empirical data, how qualitative research can be conducted in the airline service quality context.</w:t>
      </w:r>
    </w:p>
    <w:p w14:paraId="69DBE089" w14:textId="77777777" w:rsidR="00E00D12" w:rsidRPr="00831D50" w:rsidRDefault="00E00D12" w:rsidP="00831D50">
      <w:pPr>
        <w:pStyle w:val="Heading2"/>
      </w:pPr>
      <w:bookmarkStart w:id="4" w:name="_Toc228472827"/>
      <w:r w:rsidRPr="00831D50">
        <w:t>1.4 Research Aim</w:t>
      </w:r>
      <w:bookmarkEnd w:id="4"/>
    </w:p>
    <w:p w14:paraId="305A01DA" w14:textId="77777777" w:rsidR="00831D50" w:rsidRDefault="00831D50" w:rsidP="00831D50">
      <w:pPr>
        <w:spacing w:line="360" w:lineRule="auto"/>
        <w:ind w:firstLine="567"/>
        <w:jc w:val="both"/>
        <w:rPr>
          <w:color w:val="auto"/>
          <w:szCs w:val="24"/>
        </w:rPr>
      </w:pPr>
    </w:p>
    <w:p w14:paraId="3341C5BB" w14:textId="062E114A" w:rsidR="00E00D12" w:rsidRPr="00831D50" w:rsidRDefault="00E00D12" w:rsidP="00831D50">
      <w:pPr>
        <w:spacing w:line="360" w:lineRule="auto"/>
        <w:ind w:firstLine="567"/>
        <w:jc w:val="both"/>
        <w:rPr>
          <w:color w:val="auto"/>
          <w:szCs w:val="24"/>
        </w:rPr>
      </w:pPr>
      <w:r w:rsidRPr="00831D50">
        <w:rPr>
          <w:color w:val="auto"/>
          <w:szCs w:val="24"/>
        </w:rPr>
        <w:t>Research the attitudes of EasyJet passengers towards the level of service quality provided</w:t>
      </w:r>
      <w:r w:rsidR="00945730" w:rsidRPr="00831D50">
        <w:rPr>
          <w:color w:val="auto"/>
          <w:szCs w:val="24"/>
        </w:rPr>
        <w:t>,</w:t>
      </w:r>
      <w:r w:rsidRPr="00831D50">
        <w:rPr>
          <w:color w:val="auto"/>
          <w:szCs w:val="24"/>
        </w:rPr>
        <w:t xml:space="preserve"> and see how attitudes influence levels of satisfaction and loyalty.</w:t>
      </w:r>
    </w:p>
    <w:p w14:paraId="7D4B683A" w14:textId="77777777" w:rsidR="00E00D12" w:rsidRPr="00831D50" w:rsidRDefault="00E00D12" w:rsidP="00831D50">
      <w:pPr>
        <w:pStyle w:val="Heading2"/>
      </w:pPr>
      <w:bookmarkStart w:id="5" w:name="_Toc228472828"/>
      <w:r w:rsidRPr="00831D50">
        <w:t>1.5 Research Objectives</w:t>
      </w:r>
      <w:bookmarkEnd w:id="5"/>
    </w:p>
    <w:p w14:paraId="752D61F0" w14:textId="77777777" w:rsidR="00831D50" w:rsidRDefault="00831D50" w:rsidP="00831D50">
      <w:pPr>
        <w:spacing w:line="360" w:lineRule="auto"/>
        <w:ind w:firstLine="567"/>
        <w:jc w:val="both"/>
        <w:rPr>
          <w:color w:val="auto"/>
          <w:szCs w:val="24"/>
        </w:rPr>
      </w:pPr>
    </w:p>
    <w:p w14:paraId="50EA7C58" w14:textId="25BD95ED" w:rsidR="00E00D12" w:rsidRPr="00831D50" w:rsidRDefault="00E00D12" w:rsidP="00831D50">
      <w:pPr>
        <w:spacing w:line="360" w:lineRule="auto"/>
        <w:ind w:firstLine="567"/>
        <w:jc w:val="both"/>
        <w:rPr>
          <w:color w:val="auto"/>
          <w:szCs w:val="24"/>
        </w:rPr>
      </w:pPr>
      <w:r w:rsidRPr="00831D50">
        <w:rPr>
          <w:color w:val="auto"/>
          <w:szCs w:val="24"/>
        </w:rPr>
        <w:t xml:space="preserve">1. Investigate the EasyJet customers’ perception </w:t>
      </w:r>
      <w:r w:rsidR="00945730" w:rsidRPr="00831D50">
        <w:rPr>
          <w:color w:val="auto"/>
          <w:szCs w:val="24"/>
        </w:rPr>
        <w:t>of</w:t>
      </w:r>
      <w:r w:rsidRPr="00831D50">
        <w:rPr>
          <w:color w:val="auto"/>
          <w:szCs w:val="24"/>
        </w:rPr>
        <w:t xml:space="preserve"> the five SERVQUAL dimensions (reliability, responsiveness, assurance, empathy, tangibles) using the lens of their own holiday experiences.</w:t>
      </w:r>
    </w:p>
    <w:p w14:paraId="4EB11ECC" w14:textId="77777777" w:rsidR="00E00D12" w:rsidRPr="00831D50" w:rsidRDefault="00E00D12" w:rsidP="00831D50">
      <w:pPr>
        <w:spacing w:line="360" w:lineRule="auto"/>
        <w:ind w:firstLine="567"/>
        <w:jc w:val="both"/>
        <w:rPr>
          <w:color w:val="auto"/>
          <w:szCs w:val="24"/>
        </w:rPr>
      </w:pPr>
      <w:r w:rsidRPr="00831D50">
        <w:rPr>
          <w:color w:val="auto"/>
          <w:szCs w:val="24"/>
        </w:rPr>
        <w:t>2. Identification of those service encounters that evoke the most positive or negative passenger reactions.</w:t>
      </w:r>
    </w:p>
    <w:p w14:paraId="7BF76859" w14:textId="4D20E3C0" w:rsidR="00E00D12" w:rsidRPr="00831D50" w:rsidRDefault="00E00D12" w:rsidP="00831D50">
      <w:pPr>
        <w:spacing w:line="360" w:lineRule="auto"/>
        <w:ind w:firstLine="567"/>
        <w:jc w:val="both"/>
        <w:rPr>
          <w:color w:val="auto"/>
          <w:szCs w:val="24"/>
        </w:rPr>
      </w:pPr>
      <w:r w:rsidRPr="00831D50">
        <w:rPr>
          <w:color w:val="auto"/>
          <w:szCs w:val="24"/>
        </w:rPr>
        <w:t xml:space="preserve">3. To investigate the relationship between the </w:t>
      </w:r>
      <w:r w:rsidR="00945730" w:rsidRPr="00831D50">
        <w:rPr>
          <w:color w:val="auto"/>
          <w:szCs w:val="24"/>
        </w:rPr>
        <w:t>customers'</w:t>
      </w:r>
      <w:r w:rsidRPr="00831D50">
        <w:rPr>
          <w:color w:val="auto"/>
          <w:szCs w:val="24"/>
        </w:rPr>
        <w:t xml:space="preserve"> perception of the service quality provided and their propensity to fly again with EasyJet.</w:t>
      </w:r>
    </w:p>
    <w:p w14:paraId="5D6B2247" w14:textId="77777777" w:rsidR="00E00D12" w:rsidRPr="00831D50" w:rsidRDefault="00E00D12" w:rsidP="00831D50">
      <w:pPr>
        <w:spacing w:line="360" w:lineRule="auto"/>
        <w:ind w:firstLine="567"/>
        <w:jc w:val="both"/>
        <w:rPr>
          <w:color w:val="auto"/>
          <w:szCs w:val="24"/>
        </w:rPr>
      </w:pPr>
      <w:r w:rsidRPr="00831D50">
        <w:rPr>
          <w:color w:val="auto"/>
          <w:szCs w:val="24"/>
        </w:rPr>
        <w:lastRenderedPageBreak/>
        <w:t>4. To obtain the basis for making the respective recommendations about improving EasyJet’s activities on the ground and customer relations services.</w:t>
      </w:r>
    </w:p>
    <w:p w14:paraId="720EF90C" w14:textId="77777777" w:rsidR="00E00D12" w:rsidRPr="00831D50" w:rsidRDefault="00E00D12" w:rsidP="00831D50">
      <w:pPr>
        <w:pStyle w:val="Heading2"/>
      </w:pPr>
      <w:bookmarkStart w:id="6" w:name="_Toc228472829"/>
      <w:r w:rsidRPr="00831D50">
        <w:t>1.6 Research Questions</w:t>
      </w:r>
      <w:bookmarkEnd w:id="6"/>
    </w:p>
    <w:p w14:paraId="50092985" w14:textId="77777777" w:rsidR="00831D50" w:rsidRDefault="00831D50" w:rsidP="00831D50">
      <w:pPr>
        <w:spacing w:line="360" w:lineRule="auto"/>
        <w:ind w:firstLine="567"/>
        <w:jc w:val="both"/>
        <w:rPr>
          <w:color w:val="auto"/>
          <w:szCs w:val="24"/>
        </w:rPr>
      </w:pPr>
    </w:p>
    <w:p w14:paraId="437539D8" w14:textId="2BE374EB" w:rsidR="00E00D12" w:rsidRPr="00831D50" w:rsidRDefault="00E00D12" w:rsidP="00831D50">
      <w:pPr>
        <w:spacing w:line="360" w:lineRule="auto"/>
        <w:ind w:firstLine="567"/>
        <w:jc w:val="both"/>
        <w:rPr>
          <w:color w:val="auto"/>
          <w:szCs w:val="24"/>
        </w:rPr>
      </w:pPr>
      <w:r w:rsidRPr="00831D50">
        <w:rPr>
          <w:color w:val="auto"/>
          <w:szCs w:val="24"/>
        </w:rPr>
        <w:t xml:space="preserve">Based on the findings of the research, passengers travelling with EasyJet who expressed some degree of dissatisfaction about their </w:t>
      </w:r>
      <w:r w:rsidR="00945730" w:rsidRPr="00831D50">
        <w:rPr>
          <w:color w:val="auto"/>
          <w:szCs w:val="24"/>
        </w:rPr>
        <w:t>low-cost</w:t>
      </w:r>
      <w:r w:rsidRPr="00831D50">
        <w:rPr>
          <w:color w:val="auto"/>
          <w:szCs w:val="24"/>
        </w:rPr>
        <w:t xml:space="preserve"> airline experience were asked to judge and describe in some depth the standard of service received in various aspects of their journey.</w:t>
      </w:r>
    </w:p>
    <w:p w14:paraId="0338F04F" w14:textId="623CC807" w:rsidR="00E00D12" w:rsidRPr="00831D50" w:rsidRDefault="00E00D12" w:rsidP="00831D50">
      <w:pPr>
        <w:spacing w:line="360" w:lineRule="auto"/>
        <w:ind w:firstLine="567"/>
        <w:jc w:val="both"/>
        <w:rPr>
          <w:color w:val="auto"/>
          <w:szCs w:val="24"/>
        </w:rPr>
      </w:pPr>
      <w:r w:rsidRPr="00831D50">
        <w:rPr>
          <w:color w:val="auto"/>
          <w:szCs w:val="24"/>
        </w:rPr>
        <w:t>2. Which individual aspects of the service encounters were reported by passengers as being those which most affected their degree of satisfaction or dissatisfaction with EasyJet</w:t>
      </w:r>
      <w:r w:rsidR="00945730" w:rsidRPr="00831D50">
        <w:rPr>
          <w:color w:val="auto"/>
          <w:szCs w:val="24"/>
        </w:rPr>
        <w:t>?</w:t>
      </w:r>
    </w:p>
    <w:p w14:paraId="3A67BC33" w14:textId="77777777" w:rsidR="00E00D12" w:rsidRPr="00831D50" w:rsidRDefault="00E00D12" w:rsidP="00831D50">
      <w:pPr>
        <w:spacing w:line="360" w:lineRule="auto"/>
        <w:ind w:firstLine="567"/>
        <w:jc w:val="both"/>
        <w:rPr>
          <w:color w:val="auto"/>
          <w:szCs w:val="24"/>
        </w:rPr>
      </w:pPr>
      <w:r w:rsidRPr="00831D50">
        <w:rPr>
          <w:color w:val="auto"/>
          <w:szCs w:val="24"/>
        </w:rPr>
        <w:t>3. Will passengers who have a poorer quality of service experience on EasyJet be more or less likely to fly with EasyJet in the future, or switch to a competitor airline?</w:t>
      </w:r>
    </w:p>
    <w:p w14:paraId="38ABBE88" w14:textId="77777777" w:rsidR="00E00D12" w:rsidRPr="00831D50" w:rsidRDefault="00E00D12" w:rsidP="00831D50">
      <w:pPr>
        <w:spacing w:line="360" w:lineRule="auto"/>
        <w:ind w:firstLine="567"/>
        <w:jc w:val="both"/>
        <w:rPr>
          <w:color w:val="auto"/>
          <w:szCs w:val="24"/>
        </w:rPr>
      </w:pPr>
      <w:r w:rsidRPr="00831D50">
        <w:rPr>
          <w:color w:val="auto"/>
          <w:szCs w:val="24"/>
        </w:rPr>
        <w:t>4. Which changes would passengers like to see most, and would they make a real difference?</w:t>
      </w:r>
    </w:p>
    <w:p w14:paraId="2FB93542" w14:textId="77777777" w:rsidR="00E00D12" w:rsidRPr="00831D50" w:rsidRDefault="00E00D12" w:rsidP="00831D50">
      <w:pPr>
        <w:pStyle w:val="Heading2"/>
      </w:pPr>
      <w:bookmarkStart w:id="7" w:name="_Toc228472830"/>
      <w:r w:rsidRPr="00831D50">
        <w:t>1.7 Overview of the Dissertation</w:t>
      </w:r>
      <w:bookmarkEnd w:id="7"/>
    </w:p>
    <w:p w14:paraId="67C1E77B" w14:textId="77777777" w:rsidR="00831D50" w:rsidRDefault="00831D50" w:rsidP="00831D50">
      <w:pPr>
        <w:spacing w:line="360" w:lineRule="auto"/>
        <w:ind w:firstLine="567"/>
        <w:jc w:val="both"/>
        <w:rPr>
          <w:color w:val="auto"/>
          <w:szCs w:val="24"/>
        </w:rPr>
      </w:pPr>
    </w:p>
    <w:p w14:paraId="15EB3FD5" w14:textId="77777777" w:rsidR="00831D50" w:rsidRDefault="00E00D12" w:rsidP="00831D50">
      <w:pPr>
        <w:spacing w:line="360" w:lineRule="auto"/>
        <w:ind w:firstLine="567"/>
        <w:jc w:val="both"/>
        <w:rPr>
          <w:color w:val="auto"/>
          <w:szCs w:val="24"/>
        </w:rPr>
      </w:pPr>
      <w:r w:rsidRPr="00831D50">
        <w:rPr>
          <w:color w:val="auto"/>
          <w:szCs w:val="24"/>
        </w:rPr>
        <w:t xml:space="preserve">The research study presented within this dissertation is organised across five chapters. Chapter two provides a critical literature review for customer satisfaction, service quality and the SERVQUAL methodology. Specific focus is given to its applicability within the context of </w:t>
      </w:r>
      <w:r w:rsidR="00945730" w:rsidRPr="00831D50">
        <w:rPr>
          <w:color w:val="auto"/>
          <w:szCs w:val="24"/>
        </w:rPr>
        <w:t>low-cost</w:t>
      </w:r>
      <w:r w:rsidRPr="00831D50">
        <w:rPr>
          <w:color w:val="auto"/>
          <w:szCs w:val="24"/>
        </w:rPr>
        <w:t xml:space="preserve"> carriers and to the shortcomings of its quantitative nature. Within Chapter </w:t>
      </w:r>
      <w:r w:rsidR="00945730" w:rsidRPr="00831D50">
        <w:rPr>
          <w:color w:val="auto"/>
          <w:szCs w:val="24"/>
        </w:rPr>
        <w:t>Three,</w:t>
      </w:r>
      <w:r w:rsidRPr="00831D50">
        <w:rPr>
          <w:color w:val="auto"/>
          <w:szCs w:val="24"/>
        </w:rPr>
        <w:t xml:space="preserve"> a detailed explanation and justification for the qualitative methodology and associated techniques employed is given. </w:t>
      </w:r>
    </w:p>
    <w:p w14:paraId="7F113496" w14:textId="77777777" w:rsidR="00831D50" w:rsidRDefault="00E00D12" w:rsidP="00831D50">
      <w:pPr>
        <w:spacing w:line="360" w:lineRule="auto"/>
        <w:ind w:firstLine="567"/>
        <w:jc w:val="both"/>
        <w:rPr>
          <w:color w:val="auto"/>
          <w:szCs w:val="24"/>
        </w:rPr>
      </w:pPr>
      <w:r w:rsidRPr="00831D50">
        <w:rPr>
          <w:color w:val="auto"/>
          <w:szCs w:val="24"/>
        </w:rPr>
        <w:t xml:space="preserve">This involves adopting an interpretivist philosophy with an inductive approach, undertaken through the administration of semi-structured interviews using purposive sampling and with subsequent data analysis carried out using thematic analysis. Through the analysis of the fifteen passenger interviews carried out in Chapter four, five key </w:t>
      </w:r>
      <w:r w:rsidR="00C4792B" w:rsidRPr="00831D50">
        <w:rPr>
          <w:color w:val="auto"/>
          <w:szCs w:val="24"/>
        </w:rPr>
        <w:t>themes</w:t>
      </w:r>
      <w:r w:rsidRPr="00831D50">
        <w:rPr>
          <w:color w:val="auto"/>
          <w:szCs w:val="24"/>
        </w:rPr>
        <w:t xml:space="preserve"> are identified</w:t>
      </w:r>
      <w:r w:rsidR="00C4792B" w:rsidRPr="00831D50">
        <w:rPr>
          <w:color w:val="auto"/>
          <w:szCs w:val="24"/>
        </w:rPr>
        <w:t>,</w:t>
      </w:r>
      <w:r w:rsidRPr="00831D50">
        <w:rPr>
          <w:color w:val="auto"/>
          <w:szCs w:val="24"/>
        </w:rPr>
        <w:t xml:space="preserve"> which are then discussed against the literature covered within Chapter two.</w:t>
      </w:r>
    </w:p>
    <w:p w14:paraId="0E04EF02" w14:textId="7CFC8898" w:rsidR="00F14CCB" w:rsidRPr="00831D50" w:rsidRDefault="00E00D12" w:rsidP="00831D50">
      <w:pPr>
        <w:spacing w:line="360" w:lineRule="auto"/>
        <w:ind w:firstLine="567"/>
        <w:jc w:val="both"/>
        <w:rPr>
          <w:color w:val="auto"/>
          <w:szCs w:val="24"/>
        </w:rPr>
      </w:pPr>
      <w:r w:rsidRPr="00831D50">
        <w:rPr>
          <w:color w:val="auto"/>
          <w:szCs w:val="24"/>
        </w:rPr>
        <w:t xml:space="preserve"> A summary of the key findings and recommendations suitable for EasyJet, alongside a critical evaluation of the studies’ limitations and suggested scope for future research, </w:t>
      </w:r>
      <w:r w:rsidR="00C4792B" w:rsidRPr="00831D50">
        <w:rPr>
          <w:color w:val="auto"/>
          <w:szCs w:val="24"/>
        </w:rPr>
        <w:t>is</w:t>
      </w:r>
      <w:r w:rsidRPr="00831D50">
        <w:rPr>
          <w:color w:val="auto"/>
          <w:szCs w:val="24"/>
        </w:rPr>
        <w:t xml:space="preserve"> given within Chapter </w:t>
      </w:r>
      <w:r w:rsidR="00C4792B" w:rsidRPr="00831D50">
        <w:rPr>
          <w:color w:val="auto"/>
          <w:szCs w:val="24"/>
        </w:rPr>
        <w:t>Five</w:t>
      </w:r>
      <w:r w:rsidRPr="00831D50">
        <w:rPr>
          <w:color w:val="auto"/>
          <w:szCs w:val="24"/>
        </w:rPr>
        <w:t>. In conclusion, this research finds that EasyJet's main service quality concern lies within the relations and communication, as opposed to operation</w:t>
      </w:r>
      <w:r w:rsidR="00C4792B" w:rsidRPr="00831D50">
        <w:rPr>
          <w:color w:val="auto"/>
          <w:szCs w:val="24"/>
        </w:rPr>
        <w:t>,</w:t>
      </w:r>
      <w:r w:rsidRPr="00831D50">
        <w:rPr>
          <w:color w:val="auto"/>
          <w:szCs w:val="24"/>
        </w:rPr>
        <w:t xml:space="preserve"> a finding that is of considerable strategic significance to EasyJet given its future investment into customer experience management.</w:t>
      </w:r>
    </w:p>
    <w:p w14:paraId="5441176E" w14:textId="77777777" w:rsidR="00E92AD1" w:rsidRPr="00831D50" w:rsidRDefault="00E92AD1" w:rsidP="00831D50">
      <w:pPr>
        <w:spacing w:line="360" w:lineRule="auto"/>
        <w:ind w:firstLine="567"/>
        <w:jc w:val="both"/>
        <w:rPr>
          <w:color w:val="auto"/>
          <w:szCs w:val="24"/>
        </w:rPr>
      </w:pPr>
    </w:p>
    <w:p w14:paraId="3F4B4DAA" w14:textId="77777777" w:rsidR="004B1885" w:rsidRPr="00831D50" w:rsidRDefault="004B1885" w:rsidP="00831D50">
      <w:pPr>
        <w:pStyle w:val="Heading1"/>
      </w:pPr>
      <w:bookmarkStart w:id="8" w:name="_Toc228472831"/>
      <w:r w:rsidRPr="00831D50">
        <w:t>CHAPTER 2: LITERATURE REVIEW</w:t>
      </w:r>
      <w:bookmarkEnd w:id="8"/>
    </w:p>
    <w:p w14:paraId="46EF4242" w14:textId="77777777" w:rsidR="004B1885" w:rsidRPr="00831D50" w:rsidRDefault="004B1885" w:rsidP="00831D50">
      <w:pPr>
        <w:pStyle w:val="Heading2"/>
      </w:pPr>
      <w:bookmarkStart w:id="9" w:name="_Toc228472832"/>
      <w:r w:rsidRPr="00831D50">
        <w:t>2.1 Introduction</w:t>
      </w:r>
      <w:bookmarkEnd w:id="9"/>
    </w:p>
    <w:p w14:paraId="0C06630E" w14:textId="77777777" w:rsidR="00831D50" w:rsidRDefault="00831D50" w:rsidP="00831D50">
      <w:pPr>
        <w:spacing w:line="360" w:lineRule="auto"/>
        <w:ind w:firstLine="567"/>
        <w:jc w:val="both"/>
        <w:rPr>
          <w:color w:val="auto"/>
          <w:szCs w:val="24"/>
        </w:rPr>
      </w:pPr>
    </w:p>
    <w:p w14:paraId="547A1D32" w14:textId="77777777" w:rsidR="00FD4F65" w:rsidRDefault="004B1885" w:rsidP="00831D50">
      <w:pPr>
        <w:spacing w:line="360" w:lineRule="auto"/>
        <w:ind w:firstLine="567"/>
        <w:jc w:val="both"/>
        <w:rPr>
          <w:color w:val="auto"/>
          <w:szCs w:val="24"/>
        </w:rPr>
      </w:pPr>
      <w:r w:rsidRPr="00831D50">
        <w:rPr>
          <w:color w:val="auto"/>
          <w:szCs w:val="24"/>
        </w:rPr>
        <w:lastRenderedPageBreak/>
        <w:t xml:space="preserve">This chapter conducts a literature review pertaining to customer satisfaction, service quality and the airline passenger experience, specifically in the context of low-cost carriers. It commences with a discussion of </w:t>
      </w:r>
      <w:r w:rsidR="00945730" w:rsidRPr="00831D50">
        <w:rPr>
          <w:color w:val="auto"/>
          <w:szCs w:val="24"/>
        </w:rPr>
        <w:t xml:space="preserve">the </w:t>
      </w:r>
      <w:r w:rsidRPr="00831D50">
        <w:rPr>
          <w:color w:val="auto"/>
          <w:szCs w:val="24"/>
        </w:rPr>
        <w:t xml:space="preserve">underlying theories of customer satisfaction, before discussing the SERVQUAL framework and its dimensions. </w:t>
      </w:r>
    </w:p>
    <w:p w14:paraId="63CDAD19" w14:textId="2501E34F" w:rsidR="004B1885" w:rsidRPr="00831D50" w:rsidRDefault="004B1885" w:rsidP="00831D50">
      <w:pPr>
        <w:spacing w:line="360" w:lineRule="auto"/>
        <w:ind w:firstLine="567"/>
        <w:jc w:val="both"/>
        <w:rPr>
          <w:color w:val="auto"/>
          <w:szCs w:val="24"/>
        </w:rPr>
      </w:pPr>
      <w:r w:rsidRPr="00831D50">
        <w:rPr>
          <w:color w:val="auto"/>
          <w:szCs w:val="24"/>
        </w:rPr>
        <w:t>The chapter subsequently expands upon the principles of service recovery theory and the loyalty framework, before concluding by outlining the research gap addressed by this study. As will be discussed in further detail in Chapter 4, the underlying theories used in this study include Oliver's (1980) expectancy-disconfirmation model, Parasuraman, Zeithaml and Berry's (1988) SERVQUAL model, and Tax et al. 's (1998) service recovery theory.</w:t>
      </w:r>
    </w:p>
    <w:p w14:paraId="64769117" w14:textId="77777777" w:rsidR="004B1885" w:rsidRPr="00831D50" w:rsidRDefault="004B1885" w:rsidP="00FD4F65">
      <w:pPr>
        <w:pStyle w:val="Heading2"/>
      </w:pPr>
      <w:bookmarkStart w:id="10" w:name="_Toc228472833"/>
      <w:r w:rsidRPr="00831D50">
        <w:t>2.2 Customer Satisfaction: Theoretical Foundations</w:t>
      </w:r>
      <w:bookmarkEnd w:id="10"/>
    </w:p>
    <w:p w14:paraId="4465EA20" w14:textId="77777777" w:rsidR="00FD4F65" w:rsidRDefault="00FD4F65" w:rsidP="00831D50">
      <w:pPr>
        <w:spacing w:line="360" w:lineRule="auto"/>
        <w:ind w:firstLine="567"/>
        <w:jc w:val="both"/>
        <w:rPr>
          <w:color w:val="auto"/>
          <w:szCs w:val="24"/>
        </w:rPr>
      </w:pPr>
    </w:p>
    <w:p w14:paraId="189B1D15" w14:textId="77777777" w:rsidR="00FD4F65" w:rsidRDefault="004B1885" w:rsidP="00831D50">
      <w:pPr>
        <w:spacing w:line="360" w:lineRule="auto"/>
        <w:ind w:firstLine="567"/>
        <w:jc w:val="both"/>
        <w:rPr>
          <w:color w:val="auto"/>
          <w:szCs w:val="24"/>
        </w:rPr>
      </w:pPr>
      <w:r w:rsidRPr="00831D50">
        <w:rPr>
          <w:color w:val="auto"/>
          <w:szCs w:val="24"/>
        </w:rPr>
        <w:t xml:space="preserve">Customer satisfaction is undoubtedly one of the most widely researched marketing and service management constructs. The work of Oliver (1980) on the Expectation-Disconfirmation paradigm is arguably the dominant theory to emerge regarding the satisfaction construct. At the root of this theory is the assertion that customer satisfaction is preceded by certain expectations, based upon past personal experience, word-of-mouth communications, or other </w:t>
      </w:r>
      <w:r w:rsidR="00945730" w:rsidRPr="00831D50">
        <w:rPr>
          <w:color w:val="auto"/>
          <w:szCs w:val="24"/>
        </w:rPr>
        <w:t>sources</w:t>
      </w:r>
      <w:r w:rsidRPr="00831D50">
        <w:rPr>
          <w:color w:val="auto"/>
          <w:szCs w:val="24"/>
        </w:rPr>
        <w:t xml:space="preserve">. </w:t>
      </w:r>
    </w:p>
    <w:p w14:paraId="33A9069C" w14:textId="47085A42" w:rsidR="004B1885" w:rsidRPr="00831D50" w:rsidRDefault="004B1885" w:rsidP="00831D50">
      <w:pPr>
        <w:spacing w:line="360" w:lineRule="auto"/>
        <w:ind w:firstLine="567"/>
        <w:jc w:val="both"/>
        <w:rPr>
          <w:color w:val="auto"/>
          <w:szCs w:val="24"/>
        </w:rPr>
      </w:pPr>
      <w:r w:rsidRPr="00831D50">
        <w:rPr>
          <w:color w:val="auto"/>
          <w:szCs w:val="24"/>
        </w:rPr>
        <w:t>In that customers compare the perceived service performance against their corresponding expectations prior, during or after the consumption of the service, four resultant types of satisfaction may arise: matching expectations</w:t>
      </w:r>
      <w:r w:rsidR="00945730" w:rsidRPr="00831D50">
        <w:rPr>
          <w:color w:val="auto"/>
          <w:szCs w:val="24"/>
        </w:rPr>
        <w:t>,</w:t>
      </w:r>
      <w:r w:rsidRPr="00831D50">
        <w:rPr>
          <w:color w:val="auto"/>
          <w:szCs w:val="24"/>
        </w:rPr>
        <w:t xml:space="preserve"> which results in neutral satisfaction, exceeding customer expectations that produces delight, or falling short of </w:t>
      </w:r>
      <w:r w:rsidR="00945730" w:rsidRPr="00831D50">
        <w:rPr>
          <w:color w:val="auto"/>
          <w:szCs w:val="24"/>
        </w:rPr>
        <w:t>customers’</w:t>
      </w:r>
      <w:r w:rsidRPr="00831D50">
        <w:rPr>
          <w:color w:val="auto"/>
          <w:szCs w:val="24"/>
        </w:rPr>
        <w:t xml:space="preserve"> expectations resulting in dissatisfaction.</w:t>
      </w:r>
    </w:p>
    <w:p w14:paraId="696EEBBB" w14:textId="77777777" w:rsidR="00FD4F65" w:rsidRDefault="004B1885" w:rsidP="00831D50">
      <w:pPr>
        <w:spacing w:line="360" w:lineRule="auto"/>
        <w:ind w:firstLine="567"/>
        <w:jc w:val="both"/>
        <w:rPr>
          <w:color w:val="auto"/>
          <w:szCs w:val="24"/>
        </w:rPr>
      </w:pPr>
      <w:r w:rsidRPr="00831D50">
        <w:rPr>
          <w:color w:val="auto"/>
          <w:szCs w:val="24"/>
        </w:rPr>
        <w:t xml:space="preserve">Aviation is a specific industry where the service quality discrepancy between customers’ expectations and perceived experiences is susceptible to many external factors beyond an airline’s control, including weather, air traffic, and equipment failures. </w:t>
      </w:r>
    </w:p>
    <w:p w14:paraId="766F4DAF" w14:textId="267B761D" w:rsidR="004B1885" w:rsidRPr="00831D50" w:rsidRDefault="004B1885" w:rsidP="00831D50">
      <w:pPr>
        <w:spacing w:line="360" w:lineRule="auto"/>
        <w:ind w:firstLine="567"/>
        <w:jc w:val="both"/>
        <w:rPr>
          <w:color w:val="auto"/>
          <w:szCs w:val="24"/>
        </w:rPr>
      </w:pPr>
      <w:r w:rsidRPr="00831D50">
        <w:rPr>
          <w:color w:val="auto"/>
          <w:szCs w:val="24"/>
        </w:rPr>
        <w:t>Oliver also points out the disparity between two types of discontent – the discontent caused by controllable service failure and the discontent caused by uncontrollable operational events. We examine these issues and present empirical evidence to validate our research that customers generally can make a clear distinction between service failure communications and the operational failures themselves, and are generally more annoyed with the communication of the failure than with the failure itself.</w:t>
      </w:r>
    </w:p>
    <w:p w14:paraId="27042990" w14:textId="103F03B8" w:rsidR="004B1885" w:rsidRPr="00831D50" w:rsidRDefault="004B1885" w:rsidP="00831D50">
      <w:pPr>
        <w:spacing w:line="360" w:lineRule="auto"/>
        <w:ind w:firstLine="567"/>
        <w:jc w:val="both"/>
        <w:rPr>
          <w:color w:val="auto"/>
          <w:szCs w:val="24"/>
        </w:rPr>
      </w:pPr>
      <w:r w:rsidRPr="00831D50">
        <w:rPr>
          <w:color w:val="auto"/>
          <w:szCs w:val="24"/>
        </w:rPr>
        <w:t xml:space="preserve">Oliver, Kotler &amp; Keller (2016) expand on Oliver’s S-O-A-P model by asserting that customer satisfaction is a cumulative process that takes place over time. While a casual customer flying with EasyJet on a casual basis may have a positive experience of the whole flying process, going back to first-step booking, and including the process of checking-in, boarding, interacting with cabin crew and dealing with requests for refunds etc., should there be a complaint, Zeithaml, Berry and Parasuraman (1996) argue that customers with higher levels of satisfaction will have a greater intention to purchase again. In the </w:t>
      </w:r>
      <w:r w:rsidR="00FD4F65" w:rsidRPr="00831D50">
        <w:rPr>
          <w:color w:val="auto"/>
          <w:szCs w:val="24"/>
        </w:rPr>
        <w:t>Low-Cost</w:t>
      </w:r>
      <w:r w:rsidRPr="00831D50">
        <w:rPr>
          <w:color w:val="auto"/>
          <w:szCs w:val="24"/>
        </w:rPr>
        <w:t xml:space="preserve"> Carrier context, this is a highly commercial aspect. Customers who buy </w:t>
      </w:r>
      <w:r w:rsidR="00945730" w:rsidRPr="00831D50">
        <w:rPr>
          <w:color w:val="auto"/>
          <w:szCs w:val="24"/>
        </w:rPr>
        <w:t>cheaply</w:t>
      </w:r>
      <w:r w:rsidRPr="00831D50">
        <w:rPr>
          <w:color w:val="auto"/>
          <w:szCs w:val="24"/>
        </w:rPr>
        <w:t xml:space="preserve"> are exposed to the threat of competition at a </w:t>
      </w:r>
      <w:r w:rsidRPr="00831D50">
        <w:rPr>
          <w:color w:val="auto"/>
          <w:szCs w:val="24"/>
        </w:rPr>
        <w:lastRenderedPageBreak/>
        <w:t>price level that is</w:t>
      </w:r>
      <w:r w:rsidR="00945730" w:rsidRPr="00831D50">
        <w:rPr>
          <w:color w:val="auto"/>
          <w:szCs w:val="24"/>
        </w:rPr>
        <w:t>,</w:t>
      </w:r>
      <w:r w:rsidRPr="00831D50">
        <w:rPr>
          <w:color w:val="auto"/>
          <w:szCs w:val="24"/>
        </w:rPr>
        <w:t xml:space="preserve"> in the majority of cases</w:t>
      </w:r>
      <w:r w:rsidR="00945730" w:rsidRPr="00831D50">
        <w:rPr>
          <w:color w:val="auto"/>
          <w:szCs w:val="24"/>
        </w:rPr>
        <w:t>,</w:t>
      </w:r>
      <w:r w:rsidRPr="00831D50">
        <w:rPr>
          <w:color w:val="auto"/>
          <w:szCs w:val="24"/>
        </w:rPr>
        <w:t xml:space="preserve"> perceived as almost nugatory. This, in turn, exerts a significant strain on the commercial prospect of achieving Customer Retention.</w:t>
      </w:r>
    </w:p>
    <w:p w14:paraId="65BB3DDF" w14:textId="77777777" w:rsidR="004B1885" w:rsidRPr="00831D50" w:rsidRDefault="004B1885" w:rsidP="00FD4F65">
      <w:pPr>
        <w:pStyle w:val="Heading2"/>
      </w:pPr>
      <w:bookmarkStart w:id="11" w:name="_Toc228472834"/>
      <w:r w:rsidRPr="00831D50">
        <w:t>2.3 The SERVQUAL Model</w:t>
      </w:r>
      <w:bookmarkEnd w:id="11"/>
    </w:p>
    <w:p w14:paraId="2BF6A3D8" w14:textId="77777777" w:rsidR="00FD4F65" w:rsidRDefault="00FD4F65" w:rsidP="00831D50">
      <w:pPr>
        <w:spacing w:line="360" w:lineRule="auto"/>
        <w:ind w:firstLine="567"/>
        <w:jc w:val="both"/>
        <w:rPr>
          <w:color w:val="auto"/>
          <w:szCs w:val="24"/>
        </w:rPr>
      </w:pPr>
    </w:p>
    <w:p w14:paraId="5B417591" w14:textId="65593FEF" w:rsidR="004B1885" w:rsidRPr="00831D50" w:rsidRDefault="004B1885" w:rsidP="00831D50">
      <w:pPr>
        <w:spacing w:line="360" w:lineRule="auto"/>
        <w:ind w:firstLine="567"/>
        <w:jc w:val="both"/>
        <w:rPr>
          <w:color w:val="auto"/>
          <w:szCs w:val="24"/>
        </w:rPr>
      </w:pPr>
      <w:r w:rsidRPr="00831D50">
        <w:rPr>
          <w:color w:val="auto"/>
          <w:szCs w:val="24"/>
        </w:rPr>
        <w:t>Parasuraman, Zeithaml and Berry (1988) developed SERVQUAL in order to measure service quality as the gap between consumers’ expected levels and their perceived experience of service. The model has been adopted and criticised in large volumes of academic literature. In a critique of the original model, Cronin and Taylor (1992) argue that the gap between expected and perceived service is not as important as the perceived level of service</w:t>
      </w:r>
      <w:r w:rsidR="00945730" w:rsidRPr="00831D50">
        <w:rPr>
          <w:color w:val="auto"/>
          <w:szCs w:val="24"/>
        </w:rPr>
        <w:t>,</w:t>
      </w:r>
      <w:r w:rsidRPr="00831D50">
        <w:rPr>
          <w:color w:val="auto"/>
          <w:szCs w:val="24"/>
        </w:rPr>
        <w:t xml:space="preserve"> as the only predictor of satisfaction is the perceived service quality. Therefore, they developed the SERVPERF model</w:t>
      </w:r>
      <w:r w:rsidR="00945730" w:rsidRPr="00831D50">
        <w:rPr>
          <w:color w:val="auto"/>
          <w:szCs w:val="24"/>
        </w:rPr>
        <w:t>,</w:t>
      </w:r>
      <w:r w:rsidRPr="00831D50">
        <w:rPr>
          <w:color w:val="auto"/>
          <w:szCs w:val="24"/>
        </w:rPr>
        <w:t xml:space="preserve"> measuring only the performance of the five dimensions of service quality. In the context of LCC</w:t>
      </w:r>
      <w:r w:rsidR="00945730" w:rsidRPr="00831D50">
        <w:rPr>
          <w:color w:val="auto"/>
          <w:szCs w:val="24"/>
        </w:rPr>
        <w:t>,</w:t>
      </w:r>
      <w:r w:rsidRPr="00831D50">
        <w:rPr>
          <w:color w:val="auto"/>
          <w:szCs w:val="24"/>
        </w:rPr>
        <w:t xml:space="preserve"> Sultan and Simpson (2000) had to modify the dimensions of the SERVQUAL </w:t>
      </w:r>
      <w:r w:rsidR="00945730" w:rsidRPr="00831D50">
        <w:rPr>
          <w:color w:val="auto"/>
          <w:szCs w:val="24"/>
        </w:rPr>
        <w:t>to</w:t>
      </w:r>
      <w:r w:rsidRPr="00831D50">
        <w:rPr>
          <w:color w:val="auto"/>
          <w:szCs w:val="24"/>
        </w:rPr>
        <w:t xml:space="preserve"> allow for the fact that </w:t>
      </w:r>
      <w:r w:rsidR="00945730" w:rsidRPr="00831D50">
        <w:rPr>
          <w:color w:val="auto"/>
          <w:szCs w:val="24"/>
        </w:rPr>
        <w:t>low-cost</w:t>
      </w:r>
      <w:r w:rsidRPr="00831D50">
        <w:rPr>
          <w:color w:val="auto"/>
          <w:szCs w:val="24"/>
        </w:rPr>
        <w:t xml:space="preserve"> carrier customers have lower expectations due to a lower budget.</w:t>
      </w:r>
    </w:p>
    <w:p w14:paraId="7948288B" w14:textId="77777777" w:rsidR="004B1885" w:rsidRPr="00831D50" w:rsidRDefault="004B1885" w:rsidP="00831D50">
      <w:pPr>
        <w:spacing w:line="360" w:lineRule="auto"/>
        <w:ind w:firstLine="567"/>
        <w:jc w:val="both"/>
        <w:rPr>
          <w:color w:val="auto"/>
          <w:szCs w:val="24"/>
        </w:rPr>
      </w:pPr>
      <w:r w:rsidRPr="00831D50">
        <w:rPr>
          <w:color w:val="auto"/>
          <w:szCs w:val="24"/>
        </w:rPr>
        <w:t>Although SERVQUAL has been subjected to criticism, it is still the most popular and widely applied framework in the airline service quality literature because of the simplicity and comprehensiveness of its five service dimensions. When applied qualitatively (as in this study), the five dimensions serve the useful purpose of focusing the passengers' attention on those attributes of the service experience that are most relevant in enabling them to express their experience in a manner which is meaningful to themselves.</w:t>
      </w:r>
    </w:p>
    <w:p w14:paraId="604859C6" w14:textId="77777777" w:rsidR="004B1885" w:rsidRPr="00831D50" w:rsidRDefault="004B1885" w:rsidP="00FD4F65">
      <w:pPr>
        <w:pStyle w:val="Heading2"/>
      </w:pPr>
      <w:bookmarkStart w:id="12" w:name="_Toc228472835"/>
      <w:r w:rsidRPr="00831D50">
        <w:t>2.4 The Five SERVQUAL Dimensions in Aviation</w:t>
      </w:r>
      <w:bookmarkEnd w:id="12"/>
    </w:p>
    <w:p w14:paraId="52A8F5BE" w14:textId="77777777" w:rsidR="004B1885" w:rsidRPr="00FD4F65" w:rsidRDefault="004B1885" w:rsidP="00831D50">
      <w:pPr>
        <w:spacing w:line="360" w:lineRule="auto"/>
        <w:ind w:firstLine="567"/>
        <w:jc w:val="both"/>
        <w:rPr>
          <w:b/>
          <w:bCs/>
          <w:color w:val="auto"/>
          <w:szCs w:val="24"/>
        </w:rPr>
      </w:pPr>
      <w:r w:rsidRPr="00FD4F65">
        <w:rPr>
          <w:b/>
          <w:bCs/>
          <w:color w:val="auto"/>
          <w:szCs w:val="24"/>
        </w:rPr>
        <w:t>2.4.1 Reliability</w:t>
      </w:r>
    </w:p>
    <w:p w14:paraId="36E85AAF" w14:textId="0643875B" w:rsidR="004B1885" w:rsidRPr="00831D50" w:rsidRDefault="004B1885" w:rsidP="00831D50">
      <w:pPr>
        <w:spacing w:line="360" w:lineRule="auto"/>
        <w:ind w:firstLine="567"/>
        <w:jc w:val="both"/>
        <w:rPr>
          <w:color w:val="auto"/>
          <w:szCs w:val="24"/>
        </w:rPr>
      </w:pPr>
      <w:r w:rsidRPr="00831D50">
        <w:rPr>
          <w:color w:val="auto"/>
          <w:szCs w:val="24"/>
        </w:rPr>
        <w:t xml:space="preserve">Reliability is about providing services that meet promises on time and to the specified standards. In the context of aviation, reliability concerns on-time performance, correctness in handling baggage and maintenance of stability in service processes across flights. According to Akamavi et al. ( 2015), reliability was the most significant SERVQUAL factor for </w:t>
      </w:r>
      <w:r w:rsidR="00FD4F65" w:rsidRPr="00831D50">
        <w:rPr>
          <w:color w:val="auto"/>
          <w:szCs w:val="24"/>
        </w:rPr>
        <w:t>low-cost</w:t>
      </w:r>
      <w:r w:rsidRPr="00831D50">
        <w:rPr>
          <w:color w:val="auto"/>
          <w:szCs w:val="24"/>
        </w:rPr>
        <w:t xml:space="preserve"> carrier (LCC) passengers</w:t>
      </w:r>
      <w:r w:rsidR="00945730" w:rsidRPr="00831D50">
        <w:rPr>
          <w:color w:val="auto"/>
          <w:szCs w:val="24"/>
        </w:rPr>
        <w:t>,</w:t>
      </w:r>
      <w:r w:rsidRPr="00831D50">
        <w:rPr>
          <w:color w:val="auto"/>
          <w:szCs w:val="24"/>
        </w:rPr>
        <w:t xml:space="preserve"> indicating that the LCCs have to meet very high standards of reliability since almost all of their value Proposition is based on reliability. Hence, if an LCC fails to deliver on reliability</w:t>
      </w:r>
      <w:r w:rsidR="00945730" w:rsidRPr="00831D50">
        <w:rPr>
          <w:color w:val="auto"/>
          <w:szCs w:val="24"/>
        </w:rPr>
        <w:t>,</w:t>
      </w:r>
      <w:r w:rsidRPr="00831D50">
        <w:rPr>
          <w:color w:val="auto"/>
          <w:szCs w:val="24"/>
        </w:rPr>
        <w:t xml:space="preserve"> it fails on the core of its value Proposition.</w:t>
      </w:r>
    </w:p>
    <w:p w14:paraId="775D2AAB" w14:textId="77777777" w:rsidR="00FD4F65" w:rsidRDefault="004B1885" w:rsidP="00831D50">
      <w:pPr>
        <w:spacing w:line="360" w:lineRule="auto"/>
        <w:ind w:firstLine="567"/>
        <w:jc w:val="both"/>
        <w:rPr>
          <w:color w:val="auto"/>
          <w:szCs w:val="24"/>
        </w:rPr>
      </w:pPr>
      <w:r w:rsidRPr="00831D50">
        <w:rPr>
          <w:color w:val="auto"/>
          <w:szCs w:val="24"/>
        </w:rPr>
        <w:t xml:space="preserve">In their 2015 paper, Akamavi et al look at more than just </w:t>
      </w:r>
      <w:r w:rsidR="00C4792B" w:rsidRPr="00831D50">
        <w:rPr>
          <w:color w:val="auto"/>
          <w:szCs w:val="24"/>
        </w:rPr>
        <w:t>on-time</w:t>
      </w:r>
      <w:r w:rsidRPr="00831D50">
        <w:rPr>
          <w:color w:val="auto"/>
          <w:szCs w:val="24"/>
        </w:rPr>
        <w:t xml:space="preserve"> performance when it comes to airline reliability. They examine operational reliability as well as ‘communicative reliability’, which refers to the accuracy and timeliness of information provided to customers while the operational issues are being dealt with. They also note that communicative failures can cause customer dissatisfaction to a level that is just as high as or even greater than the level of dissatisfaction caused by the operational issues. </w:t>
      </w:r>
    </w:p>
    <w:p w14:paraId="0AEBAB31" w14:textId="777FA801" w:rsidR="004B1885" w:rsidRPr="00831D50" w:rsidRDefault="004B1885" w:rsidP="00831D50">
      <w:pPr>
        <w:spacing w:line="360" w:lineRule="auto"/>
        <w:ind w:firstLine="567"/>
        <w:jc w:val="both"/>
        <w:rPr>
          <w:color w:val="auto"/>
          <w:szCs w:val="24"/>
        </w:rPr>
      </w:pPr>
      <w:r w:rsidRPr="00831D50">
        <w:rPr>
          <w:color w:val="auto"/>
          <w:szCs w:val="24"/>
        </w:rPr>
        <w:t>They express the view that the operational issues caused a primary level of dissatisfaction</w:t>
      </w:r>
      <w:r w:rsidR="00C4792B" w:rsidRPr="00831D50">
        <w:rPr>
          <w:color w:val="auto"/>
          <w:szCs w:val="24"/>
        </w:rPr>
        <w:t>,</w:t>
      </w:r>
      <w:r w:rsidRPr="00831D50">
        <w:rPr>
          <w:color w:val="auto"/>
          <w:szCs w:val="24"/>
        </w:rPr>
        <w:t xml:space="preserve"> and the subsequent communicative failures then cause a secondary level of further dissatisfaction because passengers are unhappy with the lack of communication they are getting about what is happening with their flights. I think this is very relevant to EasyJet. Some people have remarked that EasyJet flights may be as reliable as any other </w:t>
      </w:r>
      <w:r w:rsidR="00C4792B" w:rsidRPr="00831D50">
        <w:rPr>
          <w:color w:val="auto"/>
          <w:szCs w:val="24"/>
        </w:rPr>
        <w:t>airline,</w:t>
      </w:r>
      <w:r w:rsidRPr="00831D50">
        <w:rPr>
          <w:color w:val="auto"/>
          <w:szCs w:val="24"/>
        </w:rPr>
        <w:t xml:space="preserve"> but I do not really hear people focusing too much on the comparison with competitors when it comes </w:t>
      </w:r>
      <w:r w:rsidRPr="00831D50">
        <w:rPr>
          <w:color w:val="auto"/>
          <w:szCs w:val="24"/>
        </w:rPr>
        <w:lastRenderedPageBreak/>
        <w:t>to EasyJet and punctuality, which is just one aspect of the travel experience, as well as perhaps the most easily quantifiable aspect of reliability for customers.</w:t>
      </w:r>
    </w:p>
    <w:p w14:paraId="0E133272" w14:textId="77777777" w:rsidR="004B1885" w:rsidRPr="00FD4F65" w:rsidRDefault="004B1885" w:rsidP="00831D50">
      <w:pPr>
        <w:spacing w:line="360" w:lineRule="auto"/>
        <w:ind w:firstLine="567"/>
        <w:jc w:val="both"/>
        <w:rPr>
          <w:b/>
          <w:bCs/>
          <w:color w:val="auto"/>
          <w:szCs w:val="24"/>
        </w:rPr>
      </w:pPr>
      <w:r w:rsidRPr="00FD4F65">
        <w:rPr>
          <w:b/>
          <w:bCs/>
          <w:color w:val="auto"/>
          <w:szCs w:val="24"/>
        </w:rPr>
        <w:t>2.4.2 Responsiveness</w:t>
      </w:r>
    </w:p>
    <w:p w14:paraId="1183095F" w14:textId="77777777" w:rsidR="004B1885" w:rsidRPr="00831D50" w:rsidRDefault="004B1885" w:rsidP="00831D50">
      <w:pPr>
        <w:spacing w:line="360" w:lineRule="auto"/>
        <w:ind w:firstLine="567"/>
        <w:jc w:val="both"/>
        <w:rPr>
          <w:color w:val="auto"/>
          <w:szCs w:val="24"/>
        </w:rPr>
      </w:pPr>
      <w:r w:rsidRPr="00831D50">
        <w:rPr>
          <w:color w:val="auto"/>
          <w:szCs w:val="24"/>
        </w:rPr>
        <w:t>Aspects related to the responsiveness of personnel to customer needs were ranked in the following order by the variables representing the attributes of the SERVQUAL dimensions and the empirical factor analysis results: frequency of interactions, courtesy and politeness, and promptness of staff. For airport passengers, the responsiveness of cabin crew, ground staff and customer service was an important factor. Kim and Lee (2011) showed that during the service recovery phase, when customers are requesting assistance to restore their service to an acceptable level, the factor of responsiveness becomes the dominant factor of SERVQUAL dimensions.</w:t>
      </w:r>
    </w:p>
    <w:p w14:paraId="6B0B3FB3" w14:textId="6C5DE49D" w:rsidR="004B1885" w:rsidRPr="00831D50" w:rsidRDefault="004B1885" w:rsidP="00831D50">
      <w:pPr>
        <w:spacing w:line="360" w:lineRule="auto"/>
        <w:ind w:firstLine="567"/>
        <w:jc w:val="both"/>
        <w:rPr>
          <w:color w:val="auto"/>
          <w:szCs w:val="24"/>
        </w:rPr>
      </w:pPr>
      <w:r w:rsidRPr="00831D50">
        <w:rPr>
          <w:color w:val="auto"/>
          <w:szCs w:val="24"/>
        </w:rPr>
        <w:t>Customer Service is a key component of the EasyJet passenger experience. The changes brought about by the company’s digital transformation have created tension between two opposing goals: ease of service interaction for passengers and efficiency in the way the airline processes communications. On the one hand, the use of technology allows for the immediate automated handling of routine questions or transactions, which leads to significant improvements in tangible terms of passenger service efficiency. According to Kotler and Keller (2016)</w:t>
      </w:r>
      <w:r w:rsidR="00945730" w:rsidRPr="00831D50">
        <w:rPr>
          <w:color w:val="auto"/>
          <w:szCs w:val="24"/>
        </w:rPr>
        <w:t>,</w:t>
      </w:r>
      <w:r w:rsidRPr="00831D50">
        <w:rPr>
          <w:color w:val="auto"/>
          <w:szCs w:val="24"/>
        </w:rPr>
        <w:t xml:space="preserve"> technology can actually give the perception of a worse level of service than before </w:t>
      </w:r>
      <w:r w:rsidR="00945730" w:rsidRPr="00831D50">
        <w:rPr>
          <w:color w:val="auto"/>
          <w:szCs w:val="24"/>
        </w:rPr>
        <w:t>because</w:t>
      </w:r>
      <w:r w:rsidRPr="00831D50">
        <w:rPr>
          <w:color w:val="auto"/>
          <w:szCs w:val="24"/>
        </w:rPr>
        <w:t xml:space="preserve"> while automating the interactions with passengers, it diminishes the level of human relation and therefore the perceived level of service for customers with more complex needs, to whom no human assistance can be provided. On Trustpilot (2024)</w:t>
      </w:r>
      <w:r w:rsidR="00945730" w:rsidRPr="00831D50">
        <w:rPr>
          <w:color w:val="auto"/>
          <w:szCs w:val="24"/>
        </w:rPr>
        <w:t>,</w:t>
      </w:r>
      <w:r w:rsidRPr="00831D50">
        <w:rPr>
          <w:color w:val="auto"/>
          <w:szCs w:val="24"/>
        </w:rPr>
        <w:t xml:space="preserve"> EasyJet is constantly criticised for the way they deal with passengers through the digital channels, notably in relation to disruptions and refunds.</w:t>
      </w:r>
    </w:p>
    <w:p w14:paraId="2997AD17" w14:textId="77777777" w:rsidR="004B1885" w:rsidRPr="00FD4F65" w:rsidRDefault="004B1885" w:rsidP="00831D50">
      <w:pPr>
        <w:spacing w:line="360" w:lineRule="auto"/>
        <w:ind w:firstLine="567"/>
        <w:jc w:val="both"/>
        <w:rPr>
          <w:b/>
          <w:bCs/>
          <w:color w:val="auto"/>
          <w:szCs w:val="24"/>
        </w:rPr>
      </w:pPr>
      <w:r w:rsidRPr="00FD4F65">
        <w:rPr>
          <w:b/>
          <w:bCs/>
          <w:color w:val="auto"/>
          <w:szCs w:val="24"/>
        </w:rPr>
        <w:t>2.4.3 Assurance</w:t>
      </w:r>
    </w:p>
    <w:p w14:paraId="3AD816F5" w14:textId="2EC0DF85" w:rsidR="004B1885" w:rsidRPr="00831D50" w:rsidRDefault="004B1885" w:rsidP="00831D50">
      <w:pPr>
        <w:spacing w:line="360" w:lineRule="auto"/>
        <w:ind w:firstLine="567"/>
        <w:jc w:val="both"/>
        <w:rPr>
          <w:color w:val="auto"/>
          <w:szCs w:val="24"/>
        </w:rPr>
      </w:pPr>
      <w:r w:rsidRPr="00831D50">
        <w:rPr>
          <w:color w:val="auto"/>
          <w:szCs w:val="24"/>
        </w:rPr>
        <w:t>According to the Oxford English Dictionary</w:t>
      </w:r>
      <w:r w:rsidR="00945730" w:rsidRPr="00831D50">
        <w:rPr>
          <w:color w:val="auto"/>
          <w:szCs w:val="24"/>
        </w:rPr>
        <w:t>,</w:t>
      </w:r>
      <w:r w:rsidRPr="00831D50">
        <w:rPr>
          <w:color w:val="auto"/>
          <w:szCs w:val="24"/>
        </w:rPr>
        <w:t xml:space="preserve"> Assurance is concerned with the behaviour of staff and their attitude and has more to do with providing reassurance. Francis et al. note that in aviation</w:t>
      </w:r>
      <w:r w:rsidR="00945730" w:rsidRPr="00831D50">
        <w:rPr>
          <w:color w:val="auto"/>
          <w:szCs w:val="24"/>
        </w:rPr>
        <w:t>,</w:t>
      </w:r>
      <w:r w:rsidRPr="00831D50">
        <w:rPr>
          <w:color w:val="auto"/>
          <w:szCs w:val="24"/>
        </w:rPr>
        <w:t xml:space="preserve"> the concept of assurance is especially significant in view of the inherent passenger powerlessness during airline disruption events – they can be in an unfamiliar airport, face tight connection times, and are in essence at the mercy of the airline in terms of getting the services they need. Ensuring that staff have the right skills and ability to communicate effectively with customers is fundamental to passenger needs in this context – and is more than a simple service quality option.</w:t>
      </w:r>
    </w:p>
    <w:p w14:paraId="0EF59969" w14:textId="400B8F92" w:rsidR="004B1885" w:rsidRPr="00831D50" w:rsidRDefault="004B1885" w:rsidP="00831D50">
      <w:pPr>
        <w:spacing w:line="360" w:lineRule="auto"/>
        <w:ind w:firstLine="567"/>
        <w:jc w:val="both"/>
        <w:rPr>
          <w:color w:val="auto"/>
          <w:szCs w:val="24"/>
        </w:rPr>
      </w:pPr>
      <w:r w:rsidRPr="00831D50">
        <w:rPr>
          <w:color w:val="auto"/>
          <w:szCs w:val="24"/>
        </w:rPr>
        <w:t>EasyJet has a significant challenge in relation to assurance. While staff can be as friendly and knowledgeable as they like about the carrier’s services, assurance is only possible if staff are not only well-trained but also empowered. In order to give passengers real answers and solutions to their concerns, staff must be provided with sufficient information and have the discretion to make the necessary decisions. If there are barriers such as having to follow a script and having to seek approval before being able to offer concessions or make changes to bookings, then the conditions for assurance are not met, regardless of the motivation of staff.</w:t>
      </w:r>
    </w:p>
    <w:p w14:paraId="7F0B13E7" w14:textId="77777777" w:rsidR="004B1885" w:rsidRPr="00FD4F65" w:rsidRDefault="004B1885" w:rsidP="00831D50">
      <w:pPr>
        <w:spacing w:line="360" w:lineRule="auto"/>
        <w:ind w:firstLine="567"/>
        <w:jc w:val="both"/>
        <w:rPr>
          <w:b/>
          <w:bCs/>
          <w:color w:val="auto"/>
          <w:szCs w:val="24"/>
        </w:rPr>
      </w:pPr>
      <w:r w:rsidRPr="00FD4F65">
        <w:rPr>
          <w:b/>
          <w:bCs/>
          <w:color w:val="auto"/>
          <w:szCs w:val="24"/>
        </w:rPr>
        <w:lastRenderedPageBreak/>
        <w:t>2.4.4 Empathy</w:t>
      </w:r>
    </w:p>
    <w:p w14:paraId="67077F0D" w14:textId="7FB8171F" w:rsidR="004B1885" w:rsidRPr="00831D50" w:rsidRDefault="004B1885" w:rsidP="00831D50">
      <w:pPr>
        <w:spacing w:line="360" w:lineRule="auto"/>
        <w:ind w:firstLine="567"/>
        <w:jc w:val="both"/>
        <w:rPr>
          <w:color w:val="auto"/>
          <w:szCs w:val="24"/>
        </w:rPr>
      </w:pPr>
      <w:r w:rsidRPr="00831D50">
        <w:rPr>
          <w:color w:val="auto"/>
          <w:szCs w:val="24"/>
        </w:rPr>
        <w:t xml:space="preserve">Empathy is defined as providing care and </w:t>
      </w:r>
      <w:r w:rsidR="00945730" w:rsidRPr="00831D50">
        <w:rPr>
          <w:color w:val="auto"/>
          <w:szCs w:val="24"/>
        </w:rPr>
        <w:t>individualised</w:t>
      </w:r>
      <w:r w:rsidRPr="00831D50">
        <w:rPr>
          <w:color w:val="auto"/>
          <w:szCs w:val="24"/>
        </w:rPr>
        <w:t xml:space="preserve"> attention to customers and showing an interest in their circumstances. Chen and Liu (2017) found that</w:t>
      </w:r>
      <w:r w:rsidR="00945730" w:rsidRPr="00831D50">
        <w:rPr>
          <w:color w:val="auto"/>
          <w:szCs w:val="24"/>
        </w:rPr>
        <w:t>,</w:t>
      </w:r>
      <w:r w:rsidRPr="00831D50">
        <w:rPr>
          <w:color w:val="auto"/>
          <w:szCs w:val="24"/>
        </w:rPr>
        <w:t xml:space="preserve"> according to customers, empathy is the attribute that is structurally hardest for LCCs to deliver, largely because the business model of the LCC industry focuses on </w:t>
      </w:r>
      <w:r w:rsidR="00945730" w:rsidRPr="00831D50">
        <w:rPr>
          <w:color w:val="auto"/>
          <w:szCs w:val="24"/>
        </w:rPr>
        <w:t>standardisation</w:t>
      </w:r>
      <w:r w:rsidRPr="00831D50">
        <w:rPr>
          <w:color w:val="auto"/>
          <w:szCs w:val="24"/>
        </w:rPr>
        <w:t xml:space="preserve"> and cost control, which are exactly the conditions that are least conducive to </w:t>
      </w:r>
      <w:r w:rsidR="00945730" w:rsidRPr="00831D50">
        <w:rPr>
          <w:color w:val="auto"/>
          <w:szCs w:val="24"/>
        </w:rPr>
        <w:t>individualised</w:t>
      </w:r>
      <w:r w:rsidRPr="00831D50">
        <w:rPr>
          <w:color w:val="auto"/>
          <w:szCs w:val="24"/>
        </w:rPr>
        <w:t xml:space="preserve"> and emotionally intensive service.</w:t>
      </w:r>
    </w:p>
    <w:p w14:paraId="25A1F290" w14:textId="47D18741" w:rsidR="004B1885" w:rsidRPr="00831D50" w:rsidRDefault="004B1885" w:rsidP="00831D50">
      <w:pPr>
        <w:spacing w:line="360" w:lineRule="auto"/>
        <w:ind w:firstLine="567"/>
        <w:jc w:val="both"/>
        <w:rPr>
          <w:color w:val="auto"/>
          <w:szCs w:val="24"/>
        </w:rPr>
      </w:pPr>
      <w:r w:rsidRPr="00831D50">
        <w:rPr>
          <w:color w:val="auto"/>
          <w:szCs w:val="24"/>
        </w:rPr>
        <w:t xml:space="preserve">The stakes for empathy in the aviation industry have never been as high as they are after the period of COVID-19, as Bieger and Wittmer observe: “The passengers, who after having to endure the world record cancellations of 2020, the non-refundable travel vouchers of 2021 and who were having to deal with a disproportionate amount of automated responses while waiting to be helped, have an entirely different expectation in 2021 regarding the way airlines treat humans as humans. And this is valid for all </w:t>
      </w:r>
      <w:r w:rsidR="00945730" w:rsidRPr="00831D50">
        <w:rPr>
          <w:color w:val="auto"/>
          <w:szCs w:val="24"/>
        </w:rPr>
        <w:t>travellers</w:t>
      </w:r>
      <w:r w:rsidRPr="00831D50">
        <w:rPr>
          <w:color w:val="auto"/>
          <w:szCs w:val="24"/>
        </w:rPr>
        <w:t xml:space="preserve"> – even in the budget segment – because post-pandemic passengers are more sensitive to the emotional relationship they have with the airline. This is a gigantic challenge for EasyJet, which</w:t>
      </w:r>
      <w:r w:rsidR="00945730" w:rsidRPr="00831D50">
        <w:rPr>
          <w:color w:val="auto"/>
          <w:szCs w:val="24"/>
        </w:rPr>
        <w:t>,</w:t>
      </w:r>
      <w:r w:rsidRPr="00831D50">
        <w:rPr>
          <w:color w:val="auto"/>
          <w:szCs w:val="24"/>
        </w:rPr>
        <w:t xml:space="preserve"> with its service concept</w:t>
      </w:r>
      <w:r w:rsidR="00945730" w:rsidRPr="00831D50">
        <w:rPr>
          <w:color w:val="auto"/>
          <w:szCs w:val="24"/>
        </w:rPr>
        <w:t>,</w:t>
      </w:r>
      <w:r w:rsidRPr="00831D50">
        <w:rPr>
          <w:color w:val="auto"/>
          <w:szCs w:val="24"/>
        </w:rPr>
        <w:t xml:space="preserve"> is geared to the former pre-pandemic price-oriented traveller.</w:t>
      </w:r>
    </w:p>
    <w:p w14:paraId="50E333D0" w14:textId="77777777" w:rsidR="004B1885" w:rsidRPr="00FD4F65" w:rsidRDefault="004B1885" w:rsidP="00831D50">
      <w:pPr>
        <w:spacing w:line="360" w:lineRule="auto"/>
        <w:ind w:firstLine="567"/>
        <w:jc w:val="both"/>
        <w:rPr>
          <w:b/>
          <w:bCs/>
          <w:color w:val="auto"/>
          <w:szCs w:val="24"/>
        </w:rPr>
      </w:pPr>
      <w:r w:rsidRPr="00FD4F65">
        <w:rPr>
          <w:b/>
          <w:bCs/>
          <w:color w:val="auto"/>
          <w:szCs w:val="24"/>
        </w:rPr>
        <w:t>2.4.5 Tangibles</w:t>
      </w:r>
    </w:p>
    <w:p w14:paraId="411544C0" w14:textId="77777777" w:rsidR="00FD4F65" w:rsidRDefault="004B1885" w:rsidP="00831D50">
      <w:pPr>
        <w:spacing w:line="360" w:lineRule="auto"/>
        <w:ind w:firstLine="567"/>
        <w:jc w:val="both"/>
        <w:rPr>
          <w:color w:val="auto"/>
          <w:szCs w:val="24"/>
        </w:rPr>
      </w:pPr>
      <w:r w:rsidRPr="00831D50">
        <w:rPr>
          <w:color w:val="auto"/>
          <w:szCs w:val="24"/>
        </w:rPr>
        <w:t xml:space="preserve">The tangibles dimension of the service environment refers to aspects of the physical and virtual environment of the service — for example, cabin condition, seating comfort, hygiene and amenities, as well as the user experience of digital interfaces such as the app, website or self-service kiosks. For </w:t>
      </w:r>
      <w:proofErr w:type="gramStart"/>
      <w:r w:rsidRPr="00831D50">
        <w:rPr>
          <w:color w:val="auto"/>
          <w:szCs w:val="24"/>
        </w:rPr>
        <w:t>low cost</w:t>
      </w:r>
      <w:proofErr w:type="gramEnd"/>
      <w:r w:rsidRPr="00831D50">
        <w:rPr>
          <w:color w:val="auto"/>
          <w:szCs w:val="24"/>
        </w:rPr>
        <w:t xml:space="preserve"> carriers (LCCs) where the level of service on board is deliberately kept low, the tangibles dimension has, particularly in the case of digital tangibles, shifted. </w:t>
      </w:r>
    </w:p>
    <w:p w14:paraId="37478090" w14:textId="4B240D0B" w:rsidR="004B1885" w:rsidRDefault="004B1885" w:rsidP="00831D50">
      <w:pPr>
        <w:spacing w:line="360" w:lineRule="auto"/>
        <w:ind w:firstLine="567"/>
        <w:jc w:val="both"/>
        <w:rPr>
          <w:color w:val="auto"/>
          <w:szCs w:val="24"/>
        </w:rPr>
      </w:pPr>
      <w:r w:rsidRPr="00831D50">
        <w:rPr>
          <w:color w:val="auto"/>
          <w:szCs w:val="24"/>
        </w:rPr>
        <w:t>Kotler and Keller (2016) assert that in today’s service environment</w:t>
      </w:r>
      <w:r w:rsidR="00945730" w:rsidRPr="00831D50">
        <w:rPr>
          <w:color w:val="auto"/>
          <w:szCs w:val="24"/>
        </w:rPr>
        <w:t>,</w:t>
      </w:r>
      <w:r w:rsidRPr="00831D50">
        <w:rPr>
          <w:color w:val="auto"/>
          <w:szCs w:val="24"/>
        </w:rPr>
        <w:t xml:space="preserve"> the “digital service environment” — the digital interface with the customer — has become the major customer contact with the service organisation. For EasyJet, where passenger interaction with the company from booking to boarding is usually only through its app, ensuring a good customer experience in this context is crucial to its commercial success, and is clearly an important element of the service quality that passengers evaluate.</w:t>
      </w:r>
    </w:p>
    <w:p w14:paraId="3A041EF2" w14:textId="77777777" w:rsidR="00FD4F65" w:rsidRPr="00831D50" w:rsidRDefault="00FD4F65" w:rsidP="00831D50">
      <w:pPr>
        <w:spacing w:line="360" w:lineRule="auto"/>
        <w:ind w:firstLine="567"/>
        <w:jc w:val="both"/>
        <w:rPr>
          <w:color w:val="auto"/>
          <w:szCs w:val="24"/>
        </w:rPr>
      </w:pPr>
    </w:p>
    <w:p w14:paraId="4D1BF186" w14:textId="77777777" w:rsidR="004B1885" w:rsidRPr="00831D50" w:rsidRDefault="004B1885" w:rsidP="00FD4F65">
      <w:pPr>
        <w:pStyle w:val="Heading2"/>
      </w:pPr>
      <w:bookmarkStart w:id="13" w:name="_Toc228472836"/>
      <w:r w:rsidRPr="00831D50">
        <w:t>2.5 Service Recovery Theory</w:t>
      </w:r>
      <w:bookmarkEnd w:id="13"/>
    </w:p>
    <w:p w14:paraId="1D77CE5E" w14:textId="77777777" w:rsidR="00FD4F65" w:rsidRDefault="00FD4F65" w:rsidP="00831D50">
      <w:pPr>
        <w:spacing w:line="360" w:lineRule="auto"/>
        <w:ind w:firstLine="567"/>
        <w:jc w:val="both"/>
        <w:rPr>
          <w:color w:val="auto"/>
          <w:szCs w:val="24"/>
        </w:rPr>
      </w:pPr>
    </w:p>
    <w:p w14:paraId="440D7A05" w14:textId="4CB38165" w:rsidR="004B1885" w:rsidRPr="00831D50" w:rsidRDefault="004B1885" w:rsidP="00831D50">
      <w:pPr>
        <w:spacing w:line="360" w:lineRule="auto"/>
        <w:ind w:firstLine="567"/>
        <w:jc w:val="both"/>
        <w:rPr>
          <w:color w:val="auto"/>
          <w:szCs w:val="24"/>
        </w:rPr>
      </w:pPr>
      <w:r w:rsidRPr="00831D50">
        <w:rPr>
          <w:color w:val="auto"/>
          <w:szCs w:val="24"/>
        </w:rPr>
        <w:t>Service recovery refers to the actions an organisation takes in the event of a service failure and their impact on customer satisfaction and loyalty. Tax, Brown and Chandrashekaran (1998) identify a paradox of service recovery, whereby customers whose service occasionally falls short of specifications but is subsequently restored to par can experience higher levels of satisfaction and loyalty than customers with no failure whatsoever. Service failures at EasyJet are common, and a significant source of customer dissatisfaction given the frequency of flights and the relatively high number of bags carried.</w:t>
      </w:r>
    </w:p>
    <w:p w14:paraId="2DD9EF84" w14:textId="77777777" w:rsidR="00FD4F65" w:rsidRDefault="004B1885" w:rsidP="00831D50">
      <w:pPr>
        <w:spacing w:line="360" w:lineRule="auto"/>
        <w:ind w:firstLine="567"/>
        <w:jc w:val="both"/>
        <w:rPr>
          <w:color w:val="auto"/>
          <w:szCs w:val="24"/>
        </w:rPr>
      </w:pPr>
      <w:r w:rsidRPr="00831D50">
        <w:rPr>
          <w:color w:val="auto"/>
          <w:szCs w:val="24"/>
        </w:rPr>
        <w:lastRenderedPageBreak/>
        <w:t>There is no paradox</w:t>
      </w:r>
      <w:r w:rsidR="00945730" w:rsidRPr="00831D50">
        <w:rPr>
          <w:color w:val="auto"/>
          <w:szCs w:val="24"/>
        </w:rPr>
        <w:t>,</w:t>
      </w:r>
      <w:r w:rsidRPr="00831D50">
        <w:rPr>
          <w:color w:val="auto"/>
          <w:szCs w:val="24"/>
        </w:rPr>
        <w:t xml:space="preserve"> according to Tax et al. ( 1998)</w:t>
      </w:r>
      <w:r w:rsidR="00945730" w:rsidRPr="00831D50">
        <w:rPr>
          <w:color w:val="auto"/>
          <w:szCs w:val="24"/>
        </w:rPr>
        <w:t>,</w:t>
      </w:r>
      <w:r w:rsidRPr="00831D50">
        <w:rPr>
          <w:color w:val="auto"/>
          <w:szCs w:val="24"/>
        </w:rPr>
        <w:t xml:space="preserve"> if we do not have the three conditions that cause it to occur. These conditions include: - justice in the recovery regarding the injustice in the cause event; - timeliness of the recovery so that the customer’s anger for the event causing the failure has not had time to turn into strong negative feelings; - interpersonal warmth along with expressions of regret for the </w:t>
      </w:r>
      <w:r w:rsidR="00945730" w:rsidRPr="00831D50">
        <w:rPr>
          <w:color w:val="auto"/>
          <w:szCs w:val="24"/>
        </w:rPr>
        <w:t>customer’s</w:t>
      </w:r>
      <w:r w:rsidRPr="00831D50">
        <w:rPr>
          <w:color w:val="auto"/>
          <w:szCs w:val="24"/>
        </w:rPr>
        <w:t xml:space="preserve"> negative experience. </w:t>
      </w:r>
    </w:p>
    <w:p w14:paraId="540EF193" w14:textId="67FB46D9" w:rsidR="004B1885" w:rsidRPr="00831D50" w:rsidRDefault="004B1885" w:rsidP="00831D50">
      <w:pPr>
        <w:spacing w:line="360" w:lineRule="auto"/>
        <w:ind w:firstLine="567"/>
        <w:jc w:val="both"/>
        <w:rPr>
          <w:color w:val="auto"/>
          <w:szCs w:val="24"/>
        </w:rPr>
      </w:pPr>
      <w:r w:rsidRPr="00831D50">
        <w:rPr>
          <w:color w:val="auto"/>
          <w:szCs w:val="24"/>
        </w:rPr>
        <w:t>Confirming this, De Matos, Henrique and Rossi (2007) in their meta-analysis suggest that if any of the three conditions that cause the Paradox to take place are missing, the most prejudicial one is the interpersonal one; in other words, the absence of warmth and regret for what occurred can turn the recovery efforts into absolute failures; that in the customers’ opinion the recovery efforts seem no more than a trivial gesture, good only to exacerbate the initial feelings of discontent. And that is exactly what is happening in EasyJet, whose business model of services</w:t>
      </w:r>
      <w:r w:rsidR="00945730" w:rsidRPr="00831D50">
        <w:rPr>
          <w:color w:val="auto"/>
          <w:szCs w:val="24"/>
        </w:rPr>
        <w:t>,</w:t>
      </w:r>
      <w:r w:rsidRPr="00831D50">
        <w:rPr>
          <w:color w:val="auto"/>
          <w:szCs w:val="24"/>
        </w:rPr>
        <w:t xml:space="preserve"> in which a great part of the recovery process is done automatically</w:t>
      </w:r>
      <w:r w:rsidR="00945730" w:rsidRPr="00831D50">
        <w:rPr>
          <w:color w:val="auto"/>
          <w:szCs w:val="24"/>
        </w:rPr>
        <w:t>,</w:t>
      </w:r>
      <w:r w:rsidRPr="00831D50">
        <w:rPr>
          <w:color w:val="auto"/>
          <w:szCs w:val="24"/>
        </w:rPr>
        <w:t xml:space="preserve"> does not provide interpersonal communication that would turn into a real gesture of satisfaction towards the customer.</w:t>
      </w:r>
    </w:p>
    <w:p w14:paraId="5C56737C" w14:textId="77777777" w:rsidR="004B1885" w:rsidRPr="00831D50" w:rsidRDefault="004B1885" w:rsidP="00FD4F65">
      <w:pPr>
        <w:pStyle w:val="Heading2"/>
      </w:pPr>
      <w:bookmarkStart w:id="14" w:name="_Toc228472837"/>
      <w:r w:rsidRPr="00831D50">
        <w:t>2.6 Customer Loyalty in Low-Cost Airlines</w:t>
      </w:r>
      <w:bookmarkEnd w:id="14"/>
    </w:p>
    <w:p w14:paraId="4BF9A396" w14:textId="77777777" w:rsidR="00FD4F65" w:rsidRDefault="00FD4F65" w:rsidP="00831D50">
      <w:pPr>
        <w:spacing w:line="360" w:lineRule="auto"/>
        <w:ind w:firstLine="567"/>
        <w:jc w:val="both"/>
        <w:rPr>
          <w:color w:val="auto"/>
          <w:szCs w:val="24"/>
        </w:rPr>
      </w:pPr>
    </w:p>
    <w:p w14:paraId="5D30878B" w14:textId="77777777" w:rsidR="00FD4F65" w:rsidRDefault="004B1885" w:rsidP="00831D50">
      <w:pPr>
        <w:spacing w:line="360" w:lineRule="auto"/>
        <w:ind w:firstLine="567"/>
        <w:jc w:val="both"/>
        <w:rPr>
          <w:color w:val="auto"/>
          <w:szCs w:val="24"/>
        </w:rPr>
      </w:pPr>
      <w:r w:rsidRPr="00831D50">
        <w:rPr>
          <w:color w:val="auto"/>
          <w:szCs w:val="24"/>
        </w:rPr>
        <w:t xml:space="preserve">Oliver (1999) defined loyalty as “a pledge by a customer to purchase a product or service consistently in the future; a pledge that persists across shopping occasions and beyond recovery from negative surprise, dissatisfaction, or frustration resulting from a single poor experience or a pattern of poor experiences”. True loyalty is likely to be a near-impossible aspiration in the </w:t>
      </w:r>
      <w:r w:rsidR="00FD4F65" w:rsidRPr="00831D50">
        <w:rPr>
          <w:color w:val="auto"/>
          <w:szCs w:val="24"/>
        </w:rPr>
        <w:t>Low-Cost</w:t>
      </w:r>
      <w:r w:rsidRPr="00831D50">
        <w:rPr>
          <w:color w:val="auto"/>
          <w:szCs w:val="24"/>
        </w:rPr>
        <w:t xml:space="preserve"> Carrier (LCC) business. The price-sensitive consumer, ultimately a leisure passenger who has chosen the </w:t>
      </w:r>
      <w:r w:rsidR="00945730" w:rsidRPr="00831D50">
        <w:rPr>
          <w:color w:val="auto"/>
          <w:szCs w:val="24"/>
        </w:rPr>
        <w:t>lower-priced</w:t>
      </w:r>
      <w:r w:rsidRPr="00831D50">
        <w:rPr>
          <w:color w:val="auto"/>
          <w:szCs w:val="24"/>
        </w:rPr>
        <w:t xml:space="preserve"> fare, rather than any particular carrier, on their first occasion</w:t>
      </w:r>
      <w:r w:rsidR="00945730" w:rsidRPr="00831D50">
        <w:rPr>
          <w:color w:val="auto"/>
          <w:szCs w:val="24"/>
        </w:rPr>
        <w:t>,</w:t>
      </w:r>
      <w:r w:rsidRPr="00831D50">
        <w:rPr>
          <w:color w:val="auto"/>
          <w:szCs w:val="24"/>
        </w:rPr>
        <w:t xml:space="preserve"> will not be restrained from choosing any other carrier on subsequent trips. </w:t>
      </w:r>
    </w:p>
    <w:p w14:paraId="7B994924" w14:textId="401E15A1" w:rsidR="004B1885" w:rsidRPr="00831D50" w:rsidRDefault="004B1885" w:rsidP="00831D50">
      <w:pPr>
        <w:spacing w:line="360" w:lineRule="auto"/>
        <w:ind w:firstLine="567"/>
        <w:jc w:val="both"/>
        <w:rPr>
          <w:color w:val="auto"/>
          <w:szCs w:val="24"/>
        </w:rPr>
      </w:pPr>
      <w:r w:rsidRPr="00831D50">
        <w:rPr>
          <w:color w:val="auto"/>
          <w:szCs w:val="24"/>
        </w:rPr>
        <w:t xml:space="preserve">Their lack of preference for a particular carrier means that they can switch immediately and with no perceived cost. Baker (2013) opines that the LCCs have consistently and on purpose neglected to enhance the experience of customer service: “the three components of service experience; empathy, assurance and </w:t>
      </w:r>
      <w:r w:rsidR="00FD4F65" w:rsidRPr="00831D50">
        <w:rPr>
          <w:color w:val="auto"/>
          <w:szCs w:val="24"/>
        </w:rPr>
        <w:t>aesthetics</w:t>
      </w:r>
      <w:r w:rsidRPr="00831D50">
        <w:rPr>
          <w:color w:val="auto"/>
          <w:szCs w:val="24"/>
        </w:rPr>
        <w:t>, and the underlying basis upon which these are delivered: personalisation versus standardisation”. Consequently</w:t>
      </w:r>
      <w:r w:rsidR="00945730" w:rsidRPr="00831D50">
        <w:rPr>
          <w:color w:val="auto"/>
          <w:szCs w:val="24"/>
        </w:rPr>
        <w:t>,</w:t>
      </w:r>
      <w:r w:rsidRPr="00831D50">
        <w:rPr>
          <w:color w:val="auto"/>
          <w:szCs w:val="24"/>
        </w:rPr>
        <w:t xml:space="preserve"> the LCCs have inevitably and prospectively succeeded in turning their customers into straightforward transactions.</w:t>
      </w:r>
    </w:p>
    <w:p w14:paraId="32BA52B1" w14:textId="77777777" w:rsidR="00FD4F65" w:rsidRDefault="004B1885" w:rsidP="00831D50">
      <w:pPr>
        <w:spacing w:line="360" w:lineRule="auto"/>
        <w:ind w:firstLine="567"/>
        <w:jc w:val="both"/>
        <w:rPr>
          <w:color w:val="auto"/>
          <w:szCs w:val="24"/>
        </w:rPr>
      </w:pPr>
      <w:r w:rsidRPr="00831D50">
        <w:rPr>
          <w:color w:val="auto"/>
          <w:szCs w:val="24"/>
        </w:rPr>
        <w:t xml:space="preserve">In a key challenge to our research, Akamavi et al. ( 2015) contend that service quality will continue to be a key determinant of customer loyalty for </w:t>
      </w:r>
      <w:r w:rsidR="00945730" w:rsidRPr="00831D50">
        <w:rPr>
          <w:color w:val="auto"/>
          <w:szCs w:val="24"/>
        </w:rPr>
        <w:t>price-sensitive</w:t>
      </w:r>
      <w:r w:rsidRPr="00831D50">
        <w:rPr>
          <w:color w:val="auto"/>
          <w:szCs w:val="24"/>
        </w:rPr>
        <w:t xml:space="preserve"> consumers. </w:t>
      </w:r>
    </w:p>
    <w:p w14:paraId="6223D0DC" w14:textId="77777777" w:rsidR="00FD4F65" w:rsidRDefault="004B1885" w:rsidP="00831D50">
      <w:pPr>
        <w:spacing w:line="360" w:lineRule="auto"/>
        <w:ind w:firstLine="567"/>
        <w:jc w:val="both"/>
        <w:rPr>
          <w:color w:val="auto"/>
          <w:szCs w:val="24"/>
        </w:rPr>
      </w:pPr>
      <w:r w:rsidRPr="00831D50">
        <w:rPr>
          <w:color w:val="auto"/>
          <w:szCs w:val="24"/>
        </w:rPr>
        <w:t xml:space="preserve">They showed that even with the constraint of price sensitivity, customers </w:t>
      </w:r>
      <w:r w:rsidR="00945730" w:rsidRPr="00831D50">
        <w:rPr>
          <w:color w:val="auto"/>
          <w:szCs w:val="24"/>
        </w:rPr>
        <w:t>who</w:t>
      </w:r>
      <w:r w:rsidRPr="00831D50">
        <w:rPr>
          <w:color w:val="auto"/>
          <w:szCs w:val="24"/>
        </w:rPr>
        <w:t xml:space="preserve"> perceive good airline reliability and courteous staff are much more likely to switch to a competitor, even when that competitor's fares were marginally lower. We consider this evidence to challenge the fatalism inherent in our initial expectation of LCCT price sensitivity and instead consider the possibility of relational loyalty at EasyJet. </w:t>
      </w:r>
    </w:p>
    <w:p w14:paraId="4297D5E6" w14:textId="31032EB6" w:rsidR="004B1885" w:rsidRPr="00831D50" w:rsidRDefault="004B1885" w:rsidP="00831D50">
      <w:pPr>
        <w:spacing w:line="360" w:lineRule="auto"/>
        <w:ind w:firstLine="567"/>
        <w:jc w:val="both"/>
        <w:rPr>
          <w:color w:val="auto"/>
          <w:szCs w:val="24"/>
        </w:rPr>
      </w:pPr>
      <w:r w:rsidRPr="00831D50">
        <w:rPr>
          <w:color w:val="auto"/>
          <w:szCs w:val="24"/>
        </w:rPr>
        <w:t xml:space="preserve">There is clear scope to improve customer experience in areas such as crisis management and communication, where current performance is often </w:t>
      </w:r>
      <w:r w:rsidR="00945730" w:rsidRPr="00831D50">
        <w:rPr>
          <w:color w:val="auto"/>
          <w:szCs w:val="24"/>
        </w:rPr>
        <w:t>considerably</w:t>
      </w:r>
      <w:r w:rsidRPr="00831D50">
        <w:rPr>
          <w:color w:val="auto"/>
          <w:szCs w:val="24"/>
        </w:rPr>
        <w:t xml:space="preserve"> below that perceived by customers. These are areas that can be improved through action research, to bring significant improvement for customers, and therefore are potential areas of investment for EasyJet management.</w:t>
      </w:r>
    </w:p>
    <w:p w14:paraId="55F5C114" w14:textId="77777777" w:rsidR="004B1885" w:rsidRPr="00831D50" w:rsidRDefault="004B1885" w:rsidP="00FD4F65">
      <w:pPr>
        <w:pStyle w:val="Heading2"/>
      </w:pPr>
      <w:bookmarkStart w:id="15" w:name="_Toc228472838"/>
      <w:r w:rsidRPr="00831D50">
        <w:lastRenderedPageBreak/>
        <w:t>2.7 Research Gap</w:t>
      </w:r>
      <w:bookmarkEnd w:id="15"/>
    </w:p>
    <w:p w14:paraId="42E24CAF" w14:textId="77777777" w:rsidR="00FD4F65" w:rsidRDefault="00FD4F65" w:rsidP="00831D50">
      <w:pPr>
        <w:spacing w:line="360" w:lineRule="auto"/>
        <w:ind w:firstLine="567"/>
        <w:jc w:val="both"/>
        <w:rPr>
          <w:color w:val="auto"/>
          <w:szCs w:val="24"/>
        </w:rPr>
      </w:pPr>
    </w:p>
    <w:p w14:paraId="0D4C59CE" w14:textId="77777777" w:rsidR="00FD4F65" w:rsidRDefault="004B1885" w:rsidP="00831D50">
      <w:pPr>
        <w:spacing w:line="360" w:lineRule="auto"/>
        <w:ind w:firstLine="567"/>
        <w:jc w:val="both"/>
        <w:rPr>
          <w:color w:val="auto"/>
          <w:szCs w:val="24"/>
        </w:rPr>
      </w:pPr>
      <w:r w:rsidRPr="00831D50">
        <w:rPr>
          <w:color w:val="auto"/>
          <w:szCs w:val="24"/>
        </w:rPr>
        <w:t xml:space="preserve">The research in the airline service quality area is extensive, but limited in methodology. The vast majority of studies employ quantitative research methodology in which survey data is collected using the SERVQUAL methodology and </w:t>
      </w:r>
      <w:r w:rsidR="00945730" w:rsidRPr="00831D50">
        <w:rPr>
          <w:color w:val="auto"/>
          <w:szCs w:val="24"/>
        </w:rPr>
        <w:t>analysed</w:t>
      </w:r>
      <w:r w:rsidRPr="00831D50">
        <w:rPr>
          <w:color w:val="auto"/>
          <w:szCs w:val="24"/>
        </w:rPr>
        <w:t xml:space="preserve"> using statistical correlation and regression techniques on large data sets. These studies are good </w:t>
      </w:r>
      <w:r w:rsidR="00945730" w:rsidRPr="00831D50">
        <w:rPr>
          <w:color w:val="auto"/>
          <w:szCs w:val="24"/>
        </w:rPr>
        <w:t>at</w:t>
      </w:r>
      <w:r w:rsidRPr="00831D50">
        <w:rPr>
          <w:color w:val="auto"/>
          <w:szCs w:val="24"/>
        </w:rPr>
        <w:t xml:space="preserve"> deriving the average impact of various service quality dimensions on overall passenger satisfaction. However, they do not focus on the underlying reasons for these effects. </w:t>
      </w:r>
    </w:p>
    <w:p w14:paraId="4FFD0504" w14:textId="7EA4A49F" w:rsidR="004B1885" w:rsidRPr="00831D50" w:rsidRDefault="004B1885" w:rsidP="00831D50">
      <w:pPr>
        <w:spacing w:line="360" w:lineRule="auto"/>
        <w:ind w:firstLine="567"/>
        <w:jc w:val="both"/>
        <w:rPr>
          <w:color w:val="auto"/>
          <w:szCs w:val="24"/>
        </w:rPr>
      </w:pPr>
      <w:r w:rsidRPr="00831D50">
        <w:rPr>
          <w:color w:val="auto"/>
          <w:szCs w:val="24"/>
        </w:rPr>
        <w:t>The studies also do not investigate how passengers experience the service delivery as they go through the unpleasant events</w:t>
      </w:r>
      <w:r w:rsidR="00945730" w:rsidRPr="00831D50">
        <w:rPr>
          <w:color w:val="auto"/>
          <w:szCs w:val="24"/>
        </w:rPr>
        <w:t>,</w:t>
      </w:r>
      <w:r w:rsidRPr="00831D50">
        <w:rPr>
          <w:color w:val="auto"/>
          <w:szCs w:val="24"/>
        </w:rPr>
        <w:t xml:space="preserve"> such as service failures and unpleasant interactions, nor do they focus on specific </w:t>
      </w:r>
      <w:r w:rsidR="00945730" w:rsidRPr="00831D50">
        <w:rPr>
          <w:color w:val="auto"/>
          <w:szCs w:val="24"/>
        </w:rPr>
        <w:t>behaviours</w:t>
      </w:r>
      <w:r w:rsidRPr="00831D50">
        <w:rPr>
          <w:color w:val="auto"/>
          <w:szCs w:val="24"/>
        </w:rPr>
        <w:t xml:space="preserve"> that are exhibited by airlines or their employees, which yield desired passenger satisfaction or frustration. What, for example, did passengers feel about being stuck on the plane for three hours with no updates communicated by the flight crew? And how would passengers describe the impact on their loyalty toward the airline when an empathetic flight attendant finally approached them and </w:t>
      </w:r>
      <w:r w:rsidR="00945730" w:rsidRPr="00831D50">
        <w:rPr>
          <w:color w:val="auto"/>
          <w:szCs w:val="24"/>
        </w:rPr>
        <w:t>apologised</w:t>
      </w:r>
      <w:r w:rsidRPr="00831D50">
        <w:rPr>
          <w:color w:val="auto"/>
          <w:szCs w:val="24"/>
        </w:rPr>
        <w:t>?</w:t>
      </w:r>
    </w:p>
    <w:p w14:paraId="38B641BF" w14:textId="29E61B37" w:rsidR="004B1885" w:rsidRPr="00831D50" w:rsidRDefault="004B1885" w:rsidP="00831D50">
      <w:pPr>
        <w:spacing w:line="360" w:lineRule="auto"/>
        <w:ind w:firstLine="567"/>
        <w:jc w:val="both"/>
        <w:rPr>
          <w:color w:val="auto"/>
          <w:szCs w:val="24"/>
        </w:rPr>
      </w:pPr>
      <w:r w:rsidRPr="00831D50">
        <w:rPr>
          <w:color w:val="auto"/>
          <w:szCs w:val="24"/>
        </w:rPr>
        <w:t xml:space="preserve">It was also identified that relatively little research exists that explores </w:t>
      </w:r>
      <w:r w:rsidR="00FD4F65" w:rsidRPr="00831D50">
        <w:rPr>
          <w:color w:val="auto"/>
          <w:szCs w:val="24"/>
        </w:rPr>
        <w:t>Low-Cost</w:t>
      </w:r>
      <w:r w:rsidRPr="00831D50">
        <w:rPr>
          <w:color w:val="auto"/>
          <w:szCs w:val="24"/>
        </w:rPr>
        <w:t xml:space="preserve"> Carrier (LCC) service quality across the airlines</w:t>
      </w:r>
      <w:r w:rsidR="00945730" w:rsidRPr="00831D50">
        <w:rPr>
          <w:color w:val="auto"/>
          <w:szCs w:val="24"/>
        </w:rPr>
        <w:t>,</w:t>
      </w:r>
      <w:r w:rsidRPr="00831D50">
        <w:rPr>
          <w:color w:val="auto"/>
          <w:szCs w:val="24"/>
        </w:rPr>
        <w:t xml:space="preserve"> and what does exist appears to be limited to only a few papers. Further, although research into LCCs has been undertaken on a number of airlines, very few studies focus on EasyJet</w:t>
      </w:r>
      <w:r w:rsidR="00945730" w:rsidRPr="00831D50">
        <w:rPr>
          <w:color w:val="auto"/>
          <w:szCs w:val="24"/>
        </w:rPr>
        <w:t>,</w:t>
      </w:r>
      <w:r w:rsidRPr="00831D50">
        <w:rPr>
          <w:color w:val="auto"/>
          <w:szCs w:val="24"/>
        </w:rPr>
        <w:t xml:space="preserve"> and to the knowledge of this researcher</w:t>
      </w:r>
      <w:r w:rsidR="00945730" w:rsidRPr="00831D50">
        <w:rPr>
          <w:color w:val="auto"/>
          <w:szCs w:val="24"/>
        </w:rPr>
        <w:t>,</w:t>
      </w:r>
      <w:r w:rsidRPr="00831D50">
        <w:rPr>
          <w:color w:val="auto"/>
          <w:szCs w:val="24"/>
        </w:rPr>
        <w:t xml:space="preserve"> none have been carried out through qualitative, in-depth interviews. Thus, focusing on EasyJet and using qualitative research is a strength of this study when compared to existing research into the topic.</w:t>
      </w:r>
    </w:p>
    <w:p w14:paraId="43050751" w14:textId="77777777" w:rsidR="004B1885" w:rsidRPr="00831D50" w:rsidRDefault="004B1885" w:rsidP="00FD4F65">
      <w:pPr>
        <w:pStyle w:val="Heading2"/>
      </w:pPr>
      <w:bookmarkStart w:id="16" w:name="_Toc228472839"/>
      <w:r w:rsidRPr="00831D50">
        <w:t>2.8 Conclusion</w:t>
      </w:r>
      <w:bookmarkEnd w:id="16"/>
    </w:p>
    <w:p w14:paraId="14DA79DC" w14:textId="77777777" w:rsidR="00FD4F65" w:rsidRDefault="00FD4F65" w:rsidP="00831D50">
      <w:pPr>
        <w:spacing w:line="360" w:lineRule="auto"/>
        <w:ind w:firstLine="567"/>
        <w:jc w:val="both"/>
        <w:rPr>
          <w:color w:val="auto"/>
          <w:szCs w:val="24"/>
        </w:rPr>
      </w:pPr>
    </w:p>
    <w:p w14:paraId="363220DD" w14:textId="77777777" w:rsidR="00FD4F65" w:rsidRDefault="004B1885" w:rsidP="00831D50">
      <w:pPr>
        <w:spacing w:line="360" w:lineRule="auto"/>
        <w:ind w:firstLine="567"/>
        <w:jc w:val="both"/>
        <w:rPr>
          <w:color w:val="auto"/>
          <w:szCs w:val="24"/>
        </w:rPr>
      </w:pPr>
      <w:r w:rsidRPr="00831D50">
        <w:rPr>
          <w:color w:val="auto"/>
          <w:szCs w:val="24"/>
        </w:rPr>
        <w:t xml:space="preserve">This chapter has taken us through a review of the theoretical frameworks that underpinned this study. Using Oliver’s (1980) Satisfaction: A Belief-Value-Choice </w:t>
      </w:r>
      <w:r w:rsidR="00945730" w:rsidRPr="00831D50">
        <w:rPr>
          <w:color w:val="auto"/>
          <w:szCs w:val="24"/>
        </w:rPr>
        <w:t>Mode 1</w:t>
      </w:r>
      <w:r w:rsidRPr="00831D50">
        <w:rPr>
          <w:color w:val="auto"/>
          <w:szCs w:val="24"/>
        </w:rPr>
        <w:t xml:space="preserve"> (SRC) model</w:t>
      </w:r>
      <w:r w:rsidR="00945730" w:rsidRPr="00831D50">
        <w:rPr>
          <w:color w:val="auto"/>
          <w:szCs w:val="24"/>
        </w:rPr>
        <w:t>,</w:t>
      </w:r>
      <w:r w:rsidRPr="00831D50">
        <w:rPr>
          <w:color w:val="auto"/>
          <w:szCs w:val="24"/>
        </w:rPr>
        <w:t xml:space="preserve"> we saw how passenger satisfaction forms as a result of the comparison between expected and perceived service performance. Also, by qualitatively applying the five variables of the SERVQUAL instrument</w:t>
      </w:r>
      <w:r w:rsidR="00945730" w:rsidRPr="00831D50">
        <w:rPr>
          <w:color w:val="auto"/>
          <w:szCs w:val="24"/>
        </w:rPr>
        <w:t>,</w:t>
      </w:r>
      <w:r w:rsidRPr="00831D50">
        <w:rPr>
          <w:color w:val="auto"/>
          <w:szCs w:val="24"/>
        </w:rPr>
        <w:t xml:space="preserve"> we obtained insight into the emotional aspects of a service encounter</w:t>
      </w:r>
      <w:r w:rsidR="00945730" w:rsidRPr="00831D50">
        <w:rPr>
          <w:color w:val="auto"/>
          <w:szCs w:val="24"/>
        </w:rPr>
        <w:t>,</w:t>
      </w:r>
      <w:r w:rsidRPr="00831D50">
        <w:rPr>
          <w:color w:val="auto"/>
          <w:szCs w:val="24"/>
        </w:rPr>
        <w:t xml:space="preserve"> and we therefore also referred to service script theory and service recovery theory </w:t>
      </w:r>
      <w:r w:rsidR="00945730" w:rsidRPr="00831D50">
        <w:rPr>
          <w:color w:val="auto"/>
          <w:szCs w:val="24"/>
        </w:rPr>
        <w:t>to</w:t>
      </w:r>
      <w:r w:rsidRPr="00831D50">
        <w:rPr>
          <w:color w:val="auto"/>
          <w:szCs w:val="24"/>
        </w:rPr>
        <w:t xml:space="preserve"> analyse in more detail how airlines handle failures and how important empathy and interpersonal warmth are in relation to service failures. </w:t>
      </w:r>
    </w:p>
    <w:p w14:paraId="0441A71B" w14:textId="488DEA7D" w:rsidR="007A1457" w:rsidRPr="00831D50" w:rsidRDefault="004B1885" w:rsidP="00FD4F65">
      <w:pPr>
        <w:spacing w:line="360" w:lineRule="auto"/>
        <w:ind w:firstLine="567"/>
        <w:jc w:val="both"/>
        <w:rPr>
          <w:color w:val="auto"/>
          <w:szCs w:val="24"/>
        </w:rPr>
      </w:pPr>
      <w:r w:rsidRPr="00831D50">
        <w:rPr>
          <w:color w:val="auto"/>
          <w:szCs w:val="24"/>
        </w:rPr>
        <w:t xml:space="preserve">The </w:t>
      </w:r>
      <w:r w:rsidR="00945730" w:rsidRPr="00831D50">
        <w:rPr>
          <w:color w:val="auto"/>
          <w:szCs w:val="24"/>
        </w:rPr>
        <w:t>loyalty</w:t>
      </w:r>
      <w:r w:rsidRPr="00831D50">
        <w:rPr>
          <w:color w:val="auto"/>
          <w:szCs w:val="24"/>
        </w:rPr>
        <w:t xml:space="preserve"> literature also supports our assumption that even low price-sensitive LCC passengers respond to service quality. This chapter has shown that the causes of EasyJet’s passenger dissatisfaction can be found within the emotive and interpersonal aspects of the service experience</w:t>
      </w:r>
      <w:r w:rsidR="00945730" w:rsidRPr="00831D50">
        <w:rPr>
          <w:color w:val="auto"/>
          <w:szCs w:val="24"/>
        </w:rPr>
        <w:t>,</w:t>
      </w:r>
      <w:r w:rsidRPr="00831D50">
        <w:rPr>
          <w:color w:val="auto"/>
          <w:szCs w:val="24"/>
        </w:rPr>
        <w:t xml:space="preserve"> which have been largely ignored within the </w:t>
      </w:r>
      <w:r w:rsidR="00945730" w:rsidRPr="00831D50">
        <w:rPr>
          <w:color w:val="auto"/>
          <w:szCs w:val="24"/>
        </w:rPr>
        <w:t>low-cost</w:t>
      </w:r>
      <w:r w:rsidRPr="00831D50">
        <w:rPr>
          <w:color w:val="auto"/>
          <w:szCs w:val="24"/>
        </w:rPr>
        <w:t xml:space="preserve"> carrier model</w:t>
      </w:r>
      <w:r w:rsidR="00945730" w:rsidRPr="00831D50">
        <w:rPr>
          <w:color w:val="auto"/>
          <w:szCs w:val="24"/>
        </w:rPr>
        <w:t>,</w:t>
      </w:r>
      <w:r w:rsidRPr="00831D50">
        <w:rPr>
          <w:color w:val="auto"/>
          <w:szCs w:val="24"/>
        </w:rPr>
        <w:t xml:space="preserve"> and it is these aspects that are further described in Chapter 3 in relation to the passengers’ experiences at EasyJet.</w:t>
      </w:r>
    </w:p>
    <w:p w14:paraId="7E6742B1" w14:textId="77777777" w:rsidR="00E92AD1" w:rsidRPr="00831D50" w:rsidRDefault="00E92AD1" w:rsidP="00831D50">
      <w:pPr>
        <w:spacing w:line="360" w:lineRule="auto"/>
        <w:ind w:firstLine="567"/>
        <w:jc w:val="both"/>
        <w:rPr>
          <w:color w:val="auto"/>
          <w:szCs w:val="24"/>
        </w:rPr>
      </w:pPr>
    </w:p>
    <w:p w14:paraId="0670E02E" w14:textId="77777777" w:rsidR="004B1885" w:rsidRPr="00831D50" w:rsidRDefault="004B1885" w:rsidP="00FD4F65">
      <w:pPr>
        <w:pStyle w:val="Heading1"/>
      </w:pPr>
      <w:bookmarkStart w:id="17" w:name="_Toc228472840"/>
      <w:r w:rsidRPr="00831D50">
        <w:lastRenderedPageBreak/>
        <w:t>CHAPTER 3: METHODOLOGY</w:t>
      </w:r>
      <w:bookmarkEnd w:id="17"/>
    </w:p>
    <w:p w14:paraId="51085ABD" w14:textId="77777777" w:rsidR="00FD4F65" w:rsidRDefault="00FD4F65" w:rsidP="00831D50">
      <w:pPr>
        <w:spacing w:line="360" w:lineRule="auto"/>
        <w:ind w:firstLine="567"/>
        <w:jc w:val="both"/>
        <w:rPr>
          <w:color w:val="auto"/>
          <w:szCs w:val="24"/>
        </w:rPr>
      </w:pPr>
    </w:p>
    <w:p w14:paraId="33550813" w14:textId="7407244C" w:rsidR="004B1885" w:rsidRPr="00831D50" w:rsidRDefault="004B1885" w:rsidP="00FD4F65">
      <w:pPr>
        <w:pStyle w:val="Heading2"/>
      </w:pPr>
      <w:bookmarkStart w:id="18" w:name="_Toc228472841"/>
      <w:r w:rsidRPr="00831D50">
        <w:t>3.1 Introduction</w:t>
      </w:r>
      <w:bookmarkEnd w:id="18"/>
    </w:p>
    <w:p w14:paraId="13653AA3" w14:textId="77777777" w:rsidR="00FD4F65" w:rsidRDefault="00FD4F65" w:rsidP="00831D50">
      <w:pPr>
        <w:spacing w:line="360" w:lineRule="auto"/>
        <w:ind w:firstLine="567"/>
        <w:jc w:val="both"/>
        <w:rPr>
          <w:color w:val="auto"/>
          <w:szCs w:val="24"/>
        </w:rPr>
      </w:pPr>
    </w:p>
    <w:p w14:paraId="60237FB1" w14:textId="491DB2E8" w:rsidR="004B1885" w:rsidRPr="00831D50" w:rsidRDefault="004B1885" w:rsidP="00831D50">
      <w:pPr>
        <w:spacing w:line="360" w:lineRule="auto"/>
        <w:ind w:firstLine="567"/>
        <w:jc w:val="both"/>
        <w:rPr>
          <w:color w:val="auto"/>
          <w:szCs w:val="24"/>
        </w:rPr>
      </w:pPr>
      <w:r w:rsidRPr="00831D50">
        <w:rPr>
          <w:color w:val="auto"/>
          <w:szCs w:val="24"/>
        </w:rPr>
        <w:t>CHAPTER 3 RESEARCH DESIGN The chapter explains the reasonableness of the research design choices made in the study. This chapter</w:t>
      </w:r>
      <w:r w:rsidR="00945730" w:rsidRPr="00831D50">
        <w:rPr>
          <w:color w:val="auto"/>
          <w:szCs w:val="24"/>
        </w:rPr>
        <w:t>,</w:t>
      </w:r>
      <w:r w:rsidRPr="00831D50">
        <w:rPr>
          <w:color w:val="auto"/>
          <w:szCs w:val="24"/>
        </w:rPr>
        <w:t xml:space="preserve"> therefore</w:t>
      </w:r>
      <w:r w:rsidR="00945730" w:rsidRPr="00831D50">
        <w:rPr>
          <w:color w:val="auto"/>
          <w:szCs w:val="24"/>
        </w:rPr>
        <w:t>,</w:t>
      </w:r>
      <w:r w:rsidRPr="00831D50">
        <w:rPr>
          <w:color w:val="auto"/>
          <w:szCs w:val="24"/>
        </w:rPr>
        <w:t xml:space="preserve"> discussed the research philosophy, research approach, research strategy, method of data collection, sampling procedure, analytical </w:t>
      </w:r>
      <w:r w:rsidR="00945730" w:rsidRPr="00831D50">
        <w:rPr>
          <w:color w:val="auto"/>
          <w:szCs w:val="24"/>
        </w:rPr>
        <w:t>framework</w:t>
      </w:r>
      <w:r w:rsidRPr="00831D50">
        <w:rPr>
          <w:color w:val="auto"/>
          <w:szCs w:val="24"/>
        </w:rPr>
        <w:t xml:space="preserve"> and ethical consideration of the study. The choices were based on the research question of the study and the theoretical assumptions as discussed in the literature review.</w:t>
      </w:r>
    </w:p>
    <w:p w14:paraId="4CE68B62" w14:textId="77777777" w:rsidR="004B1885" w:rsidRPr="00831D50" w:rsidRDefault="004B1885" w:rsidP="00FD4F65">
      <w:pPr>
        <w:pStyle w:val="Heading2"/>
      </w:pPr>
      <w:bookmarkStart w:id="19" w:name="_Toc228472842"/>
      <w:r w:rsidRPr="00831D50">
        <w:t>3.2 Research Philosophy — Interpretivism</w:t>
      </w:r>
      <w:bookmarkEnd w:id="19"/>
    </w:p>
    <w:p w14:paraId="7824531C" w14:textId="77777777" w:rsidR="00FD4F65" w:rsidRDefault="00FD4F65" w:rsidP="00831D50">
      <w:pPr>
        <w:spacing w:line="360" w:lineRule="auto"/>
        <w:ind w:firstLine="567"/>
        <w:jc w:val="both"/>
        <w:rPr>
          <w:color w:val="auto"/>
          <w:szCs w:val="24"/>
        </w:rPr>
      </w:pPr>
    </w:p>
    <w:p w14:paraId="437DFF86" w14:textId="40F7A93D" w:rsidR="004B1885" w:rsidRPr="00831D50" w:rsidRDefault="004B1885" w:rsidP="00831D50">
      <w:pPr>
        <w:spacing w:line="360" w:lineRule="auto"/>
        <w:ind w:firstLine="567"/>
        <w:jc w:val="both"/>
        <w:rPr>
          <w:color w:val="auto"/>
          <w:szCs w:val="24"/>
        </w:rPr>
      </w:pPr>
      <w:r w:rsidRPr="00831D50">
        <w:rPr>
          <w:color w:val="auto"/>
          <w:szCs w:val="24"/>
        </w:rPr>
        <w:t>This paper utilised an interpretivist research philosophy. Interpretivism views social reality as being essentially subjective and qualitative (Bryman, 2016). Customer satisfaction is inherently qualitative and therefore fundamentally social; two passengers with the same experience of a heavily delayed EasyJet flight will arguably have entirely different experiences of that delay, dependent upon the nature of any communication they receive from staff</w:t>
      </w:r>
      <w:r w:rsidR="00945730" w:rsidRPr="00831D50">
        <w:rPr>
          <w:color w:val="auto"/>
          <w:szCs w:val="24"/>
        </w:rPr>
        <w:t>,</w:t>
      </w:r>
      <w:r w:rsidRPr="00831D50">
        <w:rPr>
          <w:color w:val="auto"/>
          <w:szCs w:val="24"/>
        </w:rPr>
        <w:t xml:space="preserve"> their own initial expectations</w:t>
      </w:r>
      <w:r w:rsidR="00945730" w:rsidRPr="00831D50">
        <w:rPr>
          <w:color w:val="auto"/>
          <w:szCs w:val="24"/>
        </w:rPr>
        <w:t>,</w:t>
      </w:r>
      <w:r w:rsidRPr="00831D50">
        <w:rPr>
          <w:color w:val="auto"/>
          <w:szCs w:val="24"/>
        </w:rPr>
        <w:t xml:space="preserve"> and their own prior travel experiences.</w:t>
      </w:r>
    </w:p>
    <w:p w14:paraId="53C0981D" w14:textId="6AA94FF3" w:rsidR="004B1885" w:rsidRPr="00831D50" w:rsidRDefault="004B1885" w:rsidP="00831D50">
      <w:pPr>
        <w:spacing w:line="360" w:lineRule="auto"/>
        <w:ind w:firstLine="567"/>
        <w:jc w:val="both"/>
        <w:rPr>
          <w:color w:val="auto"/>
          <w:szCs w:val="24"/>
        </w:rPr>
      </w:pPr>
      <w:r w:rsidRPr="00831D50">
        <w:rPr>
          <w:color w:val="auto"/>
          <w:szCs w:val="24"/>
        </w:rPr>
        <w:t>Saunders, Lewis and Thornhill</w:t>
      </w:r>
      <w:r w:rsidR="00945730" w:rsidRPr="00831D50">
        <w:rPr>
          <w:color w:val="auto"/>
          <w:szCs w:val="24"/>
        </w:rPr>
        <w:t xml:space="preserve"> (</w:t>
      </w:r>
      <w:r w:rsidRPr="00831D50">
        <w:rPr>
          <w:color w:val="auto"/>
          <w:szCs w:val="24"/>
        </w:rPr>
        <w:t xml:space="preserve">2019 state that an interpretivist approach is commonly associated with a constructivist ontology to interpretivism (which holds that the world is not one reality that exists independently of </w:t>
      </w:r>
      <w:r w:rsidR="00FD4F65" w:rsidRPr="00831D50">
        <w:rPr>
          <w:color w:val="auto"/>
          <w:szCs w:val="24"/>
        </w:rPr>
        <w:t>people,</w:t>
      </w:r>
      <w:r w:rsidRPr="00831D50">
        <w:rPr>
          <w:color w:val="auto"/>
          <w:szCs w:val="24"/>
        </w:rPr>
        <w:t xml:space="preserve"> but a plurality of different realities socially produced by human activity).</w:t>
      </w:r>
    </w:p>
    <w:p w14:paraId="1E98619C" w14:textId="77777777" w:rsidR="004B1885" w:rsidRPr="00831D50" w:rsidRDefault="004B1885" w:rsidP="00FD4F65">
      <w:pPr>
        <w:pStyle w:val="Heading2"/>
      </w:pPr>
      <w:bookmarkStart w:id="20" w:name="_Toc228472843"/>
      <w:r w:rsidRPr="00831D50">
        <w:t>3.3 Research Approach — Inductive</w:t>
      </w:r>
      <w:bookmarkEnd w:id="20"/>
    </w:p>
    <w:p w14:paraId="1330A263" w14:textId="77777777" w:rsidR="00FD4F65" w:rsidRDefault="00FD4F65" w:rsidP="00831D50">
      <w:pPr>
        <w:spacing w:line="360" w:lineRule="auto"/>
        <w:ind w:firstLine="567"/>
        <w:jc w:val="both"/>
        <w:rPr>
          <w:color w:val="auto"/>
          <w:szCs w:val="24"/>
        </w:rPr>
      </w:pPr>
    </w:p>
    <w:p w14:paraId="56E565AD" w14:textId="24E2284C" w:rsidR="004B1885" w:rsidRDefault="004B1885" w:rsidP="00831D50">
      <w:pPr>
        <w:spacing w:line="360" w:lineRule="auto"/>
        <w:ind w:firstLine="567"/>
        <w:jc w:val="both"/>
        <w:rPr>
          <w:color w:val="auto"/>
          <w:szCs w:val="24"/>
        </w:rPr>
      </w:pPr>
      <w:r w:rsidRPr="00831D50">
        <w:rPr>
          <w:color w:val="auto"/>
          <w:szCs w:val="24"/>
        </w:rPr>
        <w:t>An inductive approach was adopted. This approach starts with concrete observations and then moves towards the formulation of more general theories. As indicated by Bryman (2016), the researcher does not start with a hypothesis to verify, but with the objective of arriving at theories from the data. Although SERVQUAL was used as a sensitising framework in the construction of the interview guide, the data analysis did not intend to statistically confirm or deny the variables of SERVQUAL. Instead, it was used as a filter through which the theories embedded in the narratives of the passengers could be read and interpreted.</w:t>
      </w:r>
    </w:p>
    <w:p w14:paraId="13B2ED10" w14:textId="77777777" w:rsidR="00FD4F65" w:rsidRPr="00831D50" w:rsidRDefault="00FD4F65" w:rsidP="00831D50">
      <w:pPr>
        <w:spacing w:line="360" w:lineRule="auto"/>
        <w:ind w:firstLine="567"/>
        <w:jc w:val="both"/>
        <w:rPr>
          <w:color w:val="auto"/>
          <w:szCs w:val="24"/>
        </w:rPr>
      </w:pPr>
    </w:p>
    <w:p w14:paraId="397A8D0B" w14:textId="77777777" w:rsidR="004B1885" w:rsidRPr="00831D50" w:rsidRDefault="004B1885" w:rsidP="00FD4F65">
      <w:pPr>
        <w:pStyle w:val="Heading2"/>
      </w:pPr>
      <w:bookmarkStart w:id="21" w:name="_Toc228472844"/>
      <w:r w:rsidRPr="00831D50">
        <w:t>3.4 Research Method — Qualitative</w:t>
      </w:r>
      <w:bookmarkEnd w:id="21"/>
    </w:p>
    <w:p w14:paraId="08FD9E03" w14:textId="77777777" w:rsidR="00FD4F65" w:rsidRDefault="00FD4F65" w:rsidP="00831D50">
      <w:pPr>
        <w:spacing w:line="360" w:lineRule="auto"/>
        <w:ind w:firstLine="567"/>
        <w:jc w:val="both"/>
        <w:rPr>
          <w:color w:val="auto"/>
          <w:szCs w:val="24"/>
        </w:rPr>
      </w:pPr>
    </w:p>
    <w:p w14:paraId="2D81A7C1" w14:textId="5BEC080C" w:rsidR="004B1885" w:rsidRPr="00831D50" w:rsidRDefault="004B1885" w:rsidP="00831D50">
      <w:pPr>
        <w:spacing w:line="360" w:lineRule="auto"/>
        <w:ind w:firstLine="567"/>
        <w:jc w:val="both"/>
        <w:rPr>
          <w:color w:val="auto"/>
          <w:szCs w:val="24"/>
        </w:rPr>
      </w:pPr>
      <w:r w:rsidRPr="00831D50">
        <w:rPr>
          <w:color w:val="auto"/>
          <w:szCs w:val="24"/>
        </w:rPr>
        <w:t>The research method that will be employed in this qualitative study is qualitative because the research questions cannot be fully expressed or answered with numerical data. Qualitative studies are often employed when a research topic cannot be described using numbers, if one is interested in acquiring rich and nuanced information, and when the research purpose is to gain understanding, not to test a theory. Here, all three conditions apply.</w:t>
      </w:r>
    </w:p>
    <w:p w14:paraId="620D58E6" w14:textId="77777777" w:rsidR="004B1885" w:rsidRPr="00831D50" w:rsidRDefault="004B1885" w:rsidP="00FD4F65">
      <w:pPr>
        <w:pStyle w:val="Heading2"/>
      </w:pPr>
      <w:bookmarkStart w:id="22" w:name="_Toc228472845"/>
      <w:r w:rsidRPr="00831D50">
        <w:lastRenderedPageBreak/>
        <w:t>3.5 Research Strategy — Semi-Structured Interviews</w:t>
      </w:r>
      <w:bookmarkEnd w:id="22"/>
    </w:p>
    <w:p w14:paraId="372549D0" w14:textId="77777777" w:rsidR="00FD4F65" w:rsidRDefault="00FD4F65" w:rsidP="00831D50">
      <w:pPr>
        <w:spacing w:line="360" w:lineRule="auto"/>
        <w:ind w:firstLine="567"/>
        <w:jc w:val="both"/>
        <w:rPr>
          <w:color w:val="auto"/>
          <w:szCs w:val="24"/>
        </w:rPr>
      </w:pPr>
    </w:p>
    <w:p w14:paraId="35185BD4" w14:textId="619F4BA1" w:rsidR="004B1885" w:rsidRPr="00831D50" w:rsidRDefault="004B1885" w:rsidP="00831D50">
      <w:pPr>
        <w:spacing w:line="360" w:lineRule="auto"/>
        <w:ind w:firstLine="567"/>
        <w:jc w:val="both"/>
        <w:rPr>
          <w:color w:val="auto"/>
          <w:szCs w:val="24"/>
        </w:rPr>
      </w:pPr>
      <w:r w:rsidRPr="00831D50">
        <w:rPr>
          <w:color w:val="auto"/>
          <w:szCs w:val="24"/>
        </w:rPr>
        <w:t>The main data collection method employed during the research was the semi-structured interview. According to Bryman (2016), the use of a semi-structured interview allows the researcher to follow a topic guide flexibly, as participants can steer the direction of the interview (Bryman, 2016). This method of interview is seen as highly relevant when attempting to understand service experiences, as there are a number of aspects riders may wish to disclose that are unlikely to be covered within the framework of the interview.</w:t>
      </w:r>
    </w:p>
    <w:p w14:paraId="0287998E" w14:textId="39120C53" w:rsidR="004B1885" w:rsidRPr="00831D50" w:rsidRDefault="004B1885" w:rsidP="00831D50">
      <w:pPr>
        <w:spacing w:line="360" w:lineRule="auto"/>
        <w:ind w:firstLine="567"/>
        <w:jc w:val="both"/>
        <w:rPr>
          <w:color w:val="auto"/>
          <w:szCs w:val="24"/>
        </w:rPr>
      </w:pPr>
      <w:r w:rsidRPr="00831D50">
        <w:rPr>
          <w:color w:val="auto"/>
          <w:szCs w:val="24"/>
        </w:rPr>
        <w:t>We carried out the interviews online via video call (Microsoft Teams) and reached a wide geographic distribution while nonetheless maintaining the one-to-one conversational setting that facilitates discussion and is therefore likely to elicit a deeper engagement with the subject matter. The interviews were between 30 and 45 minutes long and obtained with the participants’ consent. The audio files were then verbatim transcribed.</w:t>
      </w:r>
    </w:p>
    <w:p w14:paraId="271A7F48" w14:textId="7251A3E2" w:rsidR="004B1885" w:rsidRPr="00831D50" w:rsidRDefault="004B1885" w:rsidP="00831D50">
      <w:pPr>
        <w:spacing w:line="360" w:lineRule="auto"/>
        <w:ind w:firstLine="567"/>
        <w:jc w:val="both"/>
        <w:rPr>
          <w:color w:val="auto"/>
          <w:szCs w:val="24"/>
        </w:rPr>
      </w:pPr>
      <w:r w:rsidRPr="00831D50">
        <w:rPr>
          <w:color w:val="auto"/>
          <w:szCs w:val="24"/>
        </w:rPr>
        <w:t xml:space="preserve">To validate the data and explore other aspects of the research, a full interview guide was developed with a series of open questions related to the SERVQUAL dimensions and aims of the research. These questions included: </w:t>
      </w:r>
      <w:r w:rsidR="00FD4F65">
        <w:rPr>
          <w:color w:val="auto"/>
          <w:szCs w:val="24"/>
        </w:rPr>
        <w:t>“</w:t>
      </w:r>
      <w:r w:rsidRPr="00831D50">
        <w:rPr>
          <w:color w:val="auto"/>
          <w:szCs w:val="24"/>
        </w:rPr>
        <w:t>Tell me about a time when you were extremely satisfied or extremely dissatisfied with the service provided by EasyJet</w:t>
      </w:r>
      <w:r w:rsidR="00FD4F65">
        <w:rPr>
          <w:color w:val="auto"/>
          <w:szCs w:val="24"/>
        </w:rPr>
        <w:t xml:space="preserve">” </w:t>
      </w:r>
      <w:r w:rsidRPr="00831D50">
        <w:rPr>
          <w:color w:val="auto"/>
          <w:szCs w:val="24"/>
        </w:rPr>
        <w:t xml:space="preserve">and </w:t>
      </w:r>
      <w:r w:rsidR="00FD4F65">
        <w:rPr>
          <w:color w:val="auto"/>
          <w:szCs w:val="24"/>
        </w:rPr>
        <w:t>“</w:t>
      </w:r>
      <w:r w:rsidRPr="00831D50">
        <w:rPr>
          <w:color w:val="auto"/>
          <w:szCs w:val="24"/>
        </w:rPr>
        <w:t>Tell me about a time when something did not go as planned with EasyJet and describe the action of the staff, and their reactions</w:t>
      </w:r>
      <w:r w:rsidR="00FD4F65">
        <w:rPr>
          <w:color w:val="auto"/>
          <w:szCs w:val="24"/>
        </w:rPr>
        <w:t>”.</w:t>
      </w:r>
    </w:p>
    <w:p w14:paraId="3E91A475" w14:textId="77777777" w:rsidR="004B1885" w:rsidRPr="00831D50" w:rsidRDefault="004B1885" w:rsidP="00FD4F65">
      <w:pPr>
        <w:pStyle w:val="Heading2"/>
      </w:pPr>
      <w:bookmarkStart w:id="23" w:name="_Toc228472846"/>
      <w:r w:rsidRPr="00831D50">
        <w:t>3.6 Sampling Strategy — Purposive Sampling</w:t>
      </w:r>
      <w:bookmarkEnd w:id="23"/>
    </w:p>
    <w:p w14:paraId="7D529117" w14:textId="77777777" w:rsidR="00FD4F65" w:rsidRDefault="00FD4F65" w:rsidP="00831D50">
      <w:pPr>
        <w:spacing w:line="360" w:lineRule="auto"/>
        <w:ind w:firstLine="567"/>
        <w:jc w:val="both"/>
        <w:rPr>
          <w:color w:val="auto"/>
          <w:szCs w:val="24"/>
        </w:rPr>
      </w:pPr>
    </w:p>
    <w:p w14:paraId="745EE8EE" w14:textId="5236045F" w:rsidR="004B1885" w:rsidRPr="00831D50" w:rsidRDefault="004B1885" w:rsidP="00831D50">
      <w:pPr>
        <w:spacing w:line="360" w:lineRule="auto"/>
        <w:ind w:firstLine="567"/>
        <w:jc w:val="both"/>
        <w:rPr>
          <w:color w:val="auto"/>
          <w:szCs w:val="24"/>
        </w:rPr>
      </w:pPr>
      <w:r w:rsidRPr="00831D50">
        <w:rPr>
          <w:color w:val="auto"/>
          <w:szCs w:val="24"/>
        </w:rPr>
        <w:t>The research sample was derived using Purposive Sampling, where 15 EasyJet customers, who had flown with EasyJet at least twice in the last 12 months, were approached and recruited to participate in the study. Purposive sampling is a non-probability sampling technique where participants are selected based on specific characteristics or features so that the resulting data is as diverse and detailed as possible (Saunders, Lewis and Thornhill, 2019).</w:t>
      </w:r>
    </w:p>
    <w:p w14:paraId="6BAED9B2" w14:textId="77777777" w:rsidR="00FD4F65" w:rsidRDefault="004B1885" w:rsidP="00831D50">
      <w:pPr>
        <w:spacing w:line="360" w:lineRule="auto"/>
        <w:ind w:firstLine="567"/>
        <w:jc w:val="both"/>
        <w:rPr>
          <w:color w:val="auto"/>
          <w:szCs w:val="24"/>
        </w:rPr>
      </w:pPr>
      <w:r w:rsidRPr="00831D50">
        <w:rPr>
          <w:color w:val="auto"/>
          <w:szCs w:val="24"/>
        </w:rPr>
        <w:t xml:space="preserve">In line with recommendations for sociological research (Mason, 1996; Pope, </w:t>
      </w:r>
      <w:proofErr w:type="spellStart"/>
      <w:r w:rsidRPr="00831D50">
        <w:rPr>
          <w:color w:val="auto"/>
          <w:szCs w:val="24"/>
        </w:rPr>
        <w:t>Ziebland</w:t>
      </w:r>
      <w:proofErr w:type="spellEnd"/>
      <w:r w:rsidRPr="00831D50">
        <w:rPr>
          <w:color w:val="auto"/>
          <w:szCs w:val="24"/>
        </w:rPr>
        <w:t xml:space="preserve"> and </w:t>
      </w:r>
      <w:proofErr w:type="gramStart"/>
      <w:r w:rsidRPr="00831D50">
        <w:rPr>
          <w:color w:val="auto"/>
          <w:szCs w:val="24"/>
        </w:rPr>
        <w:t>May,</w:t>
      </w:r>
      <w:proofErr w:type="gramEnd"/>
      <w:r w:rsidRPr="00831D50">
        <w:rPr>
          <w:color w:val="auto"/>
          <w:szCs w:val="24"/>
        </w:rPr>
        <w:t xml:space="preserve"> 2000), participants were chosen to represent a variety of sociodemographic groups to enable wide-ranging empirical material to be collected. Specifically, participants were chosen to reflect gender, age (18 to 60+), travel purpose (business, leisure, or family) and the nature of their customer service experience (positive, negative or mixed). Participants were recruited through Facebook (using travel groups for the EasyJet airline) and through the travel group on Reddit, as well as through LinkedIn using the relevant business travel groups.</w:t>
      </w:r>
    </w:p>
    <w:p w14:paraId="781AD6C9" w14:textId="639524BA" w:rsidR="004B1885" w:rsidRPr="00831D50" w:rsidRDefault="004B1885" w:rsidP="00831D50">
      <w:pPr>
        <w:spacing w:line="360" w:lineRule="auto"/>
        <w:ind w:firstLine="567"/>
        <w:jc w:val="both"/>
        <w:rPr>
          <w:color w:val="auto"/>
          <w:szCs w:val="24"/>
        </w:rPr>
      </w:pPr>
      <w:r w:rsidRPr="00831D50">
        <w:rPr>
          <w:color w:val="auto"/>
          <w:szCs w:val="24"/>
        </w:rPr>
        <w:t xml:space="preserve"> Following Guest, Bunce and Johnson (2006), the saturation of interviews where no new themes were emerging was reached around the 12th interview. A further three interviews were undertaken to check saturation.</w:t>
      </w:r>
    </w:p>
    <w:p w14:paraId="38AEE59D" w14:textId="77777777" w:rsidR="004B1885" w:rsidRPr="00831D50" w:rsidRDefault="004B1885" w:rsidP="00FD4F65">
      <w:pPr>
        <w:pStyle w:val="Heading2"/>
      </w:pPr>
      <w:bookmarkStart w:id="24" w:name="_Toc228472847"/>
      <w:r w:rsidRPr="00831D50">
        <w:t>3.7 Data Analysis — Thematic Analysis</w:t>
      </w:r>
      <w:bookmarkEnd w:id="24"/>
    </w:p>
    <w:p w14:paraId="0C89E430" w14:textId="77777777" w:rsidR="00FD4F65" w:rsidRDefault="00FD4F65" w:rsidP="00831D50">
      <w:pPr>
        <w:spacing w:line="360" w:lineRule="auto"/>
        <w:ind w:firstLine="567"/>
        <w:jc w:val="both"/>
        <w:rPr>
          <w:color w:val="auto"/>
          <w:szCs w:val="24"/>
        </w:rPr>
      </w:pPr>
    </w:p>
    <w:p w14:paraId="28AB96F9" w14:textId="393DA258" w:rsidR="004B1885" w:rsidRPr="00831D50" w:rsidRDefault="004B1885" w:rsidP="00831D50">
      <w:pPr>
        <w:spacing w:line="360" w:lineRule="auto"/>
        <w:ind w:firstLine="567"/>
        <w:jc w:val="both"/>
        <w:rPr>
          <w:color w:val="auto"/>
          <w:szCs w:val="24"/>
        </w:rPr>
      </w:pPr>
      <w:r w:rsidRPr="00831D50">
        <w:rPr>
          <w:color w:val="auto"/>
          <w:szCs w:val="24"/>
        </w:rPr>
        <w:lastRenderedPageBreak/>
        <w:t>Braun and Clarke’s (2006) six-phase thematic analysis framework was utilised to analyse the interview transcripts. As explained in Chapter 2, the theoretical underpinning for this approach is within the interpretivist paradigm, and the use of this framework allows for theory to emerge from the data as it is analysed without any preconceived set of codes, as was the case with initial coding using the sensitising concepts from SERVQUAL.</w:t>
      </w:r>
    </w:p>
    <w:p w14:paraId="59CB8740" w14:textId="77777777" w:rsidR="004B1885" w:rsidRPr="00831D50" w:rsidRDefault="004B1885" w:rsidP="00831D50">
      <w:pPr>
        <w:spacing w:line="360" w:lineRule="auto"/>
        <w:ind w:firstLine="567"/>
        <w:jc w:val="both"/>
        <w:rPr>
          <w:color w:val="auto"/>
          <w:szCs w:val="24"/>
        </w:rPr>
      </w:pPr>
      <w:r w:rsidRPr="00831D50">
        <w:rPr>
          <w:color w:val="auto"/>
          <w:szCs w:val="24"/>
        </w:rPr>
        <w:t>The six phases were followed systematically:</w:t>
      </w:r>
    </w:p>
    <w:p w14:paraId="70109650" w14:textId="7A68E5AE" w:rsidR="004B1885" w:rsidRPr="00831D50" w:rsidRDefault="004B1885" w:rsidP="00831D50">
      <w:pPr>
        <w:spacing w:line="360" w:lineRule="auto"/>
        <w:ind w:firstLine="567"/>
        <w:jc w:val="both"/>
        <w:rPr>
          <w:color w:val="auto"/>
          <w:szCs w:val="24"/>
        </w:rPr>
      </w:pPr>
      <w:r w:rsidRPr="00831D50">
        <w:rPr>
          <w:color w:val="auto"/>
          <w:szCs w:val="24"/>
        </w:rPr>
        <w:t>1. Stage 1 — the process of familiarisation. Several iterations of reading and rereading the transcripts were carried out to try to get to the heart of the data.</w:t>
      </w:r>
    </w:p>
    <w:p w14:paraId="476362C3" w14:textId="77777777" w:rsidR="004B1885" w:rsidRPr="00831D50" w:rsidRDefault="004B1885" w:rsidP="00831D50">
      <w:pPr>
        <w:spacing w:line="360" w:lineRule="auto"/>
        <w:ind w:firstLine="567"/>
        <w:jc w:val="both"/>
        <w:rPr>
          <w:color w:val="auto"/>
          <w:szCs w:val="24"/>
        </w:rPr>
      </w:pPr>
      <w:r w:rsidRPr="00831D50">
        <w:rPr>
          <w:color w:val="auto"/>
          <w:szCs w:val="24"/>
        </w:rPr>
        <w:t>2. Initial coding — meaningful segments were labelled with descriptive codes</w:t>
      </w:r>
    </w:p>
    <w:p w14:paraId="4AD0BBAA" w14:textId="77777777" w:rsidR="004B1885" w:rsidRPr="00831D50" w:rsidRDefault="004B1885" w:rsidP="00831D50">
      <w:pPr>
        <w:spacing w:line="360" w:lineRule="auto"/>
        <w:ind w:firstLine="567"/>
        <w:jc w:val="both"/>
        <w:rPr>
          <w:color w:val="auto"/>
          <w:szCs w:val="24"/>
        </w:rPr>
      </w:pPr>
      <w:r w:rsidRPr="00831D50">
        <w:rPr>
          <w:color w:val="auto"/>
          <w:szCs w:val="24"/>
        </w:rPr>
        <w:t>3. Theme generation — codes were grouped into candidate themes</w:t>
      </w:r>
    </w:p>
    <w:p w14:paraId="44BC4705" w14:textId="77777777" w:rsidR="004B1885" w:rsidRPr="00831D50" w:rsidRDefault="004B1885" w:rsidP="00831D50">
      <w:pPr>
        <w:spacing w:line="360" w:lineRule="auto"/>
        <w:ind w:firstLine="567"/>
        <w:jc w:val="both"/>
        <w:rPr>
          <w:color w:val="auto"/>
          <w:szCs w:val="24"/>
        </w:rPr>
      </w:pPr>
      <w:r w:rsidRPr="00831D50">
        <w:rPr>
          <w:color w:val="auto"/>
          <w:szCs w:val="24"/>
        </w:rPr>
        <w:t>4. Theme review — themes were checked for internal coherence and distinctiveness</w:t>
      </w:r>
    </w:p>
    <w:p w14:paraId="05FD51A1" w14:textId="77777777" w:rsidR="004B1885" w:rsidRPr="00831D50" w:rsidRDefault="004B1885" w:rsidP="00831D50">
      <w:pPr>
        <w:spacing w:line="360" w:lineRule="auto"/>
        <w:ind w:firstLine="567"/>
        <w:jc w:val="both"/>
        <w:rPr>
          <w:color w:val="auto"/>
          <w:szCs w:val="24"/>
        </w:rPr>
      </w:pPr>
      <w:r w:rsidRPr="00831D50">
        <w:rPr>
          <w:color w:val="auto"/>
          <w:szCs w:val="24"/>
        </w:rPr>
        <w:t>5. Theme definition — each theme was named and defined precisely</w:t>
      </w:r>
    </w:p>
    <w:p w14:paraId="6231338D" w14:textId="77777777" w:rsidR="004B1885" w:rsidRPr="00831D50" w:rsidRDefault="004B1885" w:rsidP="00831D50">
      <w:pPr>
        <w:spacing w:line="360" w:lineRule="auto"/>
        <w:ind w:firstLine="567"/>
        <w:jc w:val="both"/>
        <w:rPr>
          <w:color w:val="auto"/>
          <w:szCs w:val="24"/>
        </w:rPr>
      </w:pPr>
      <w:r w:rsidRPr="00831D50">
        <w:rPr>
          <w:color w:val="auto"/>
          <w:szCs w:val="24"/>
        </w:rPr>
        <w:t>6. Write-up — the themes, supported by quotations, were described in the findings chapter</w:t>
      </w:r>
    </w:p>
    <w:p w14:paraId="14938C8E" w14:textId="77777777" w:rsidR="004B1885" w:rsidRPr="00831D50" w:rsidRDefault="004B1885" w:rsidP="00831D50">
      <w:pPr>
        <w:spacing w:line="360" w:lineRule="auto"/>
        <w:ind w:firstLine="567"/>
        <w:jc w:val="both"/>
        <w:rPr>
          <w:color w:val="auto"/>
          <w:szCs w:val="24"/>
        </w:rPr>
      </w:pPr>
      <w:r w:rsidRPr="00831D50">
        <w:rPr>
          <w:color w:val="auto"/>
          <w:szCs w:val="24"/>
        </w:rPr>
        <w:t>The research team made extensive use of NVivo software to facilitate the organisation and management of the coding process in an endeavour to increase transparency and reliability of the data analysis.</w:t>
      </w:r>
    </w:p>
    <w:p w14:paraId="7B83DF60" w14:textId="77777777" w:rsidR="004B1885" w:rsidRPr="00831D50" w:rsidRDefault="004B1885" w:rsidP="00FD4F65">
      <w:pPr>
        <w:pStyle w:val="Heading2"/>
      </w:pPr>
      <w:bookmarkStart w:id="25" w:name="_Toc228472848"/>
      <w:r w:rsidRPr="00831D50">
        <w:t>3.8 Ethical Considerations</w:t>
      </w:r>
      <w:bookmarkEnd w:id="25"/>
    </w:p>
    <w:p w14:paraId="6B699A79" w14:textId="77777777" w:rsidR="00FD4F65" w:rsidRDefault="00FD4F65" w:rsidP="00831D50">
      <w:pPr>
        <w:spacing w:line="360" w:lineRule="auto"/>
        <w:ind w:firstLine="567"/>
        <w:jc w:val="both"/>
        <w:rPr>
          <w:color w:val="auto"/>
          <w:szCs w:val="24"/>
        </w:rPr>
      </w:pPr>
    </w:p>
    <w:p w14:paraId="0D1D6422" w14:textId="73825E53" w:rsidR="004B1885" w:rsidRPr="00831D50" w:rsidRDefault="004B1885" w:rsidP="00831D50">
      <w:pPr>
        <w:spacing w:line="360" w:lineRule="auto"/>
        <w:ind w:firstLine="567"/>
        <w:jc w:val="both"/>
        <w:rPr>
          <w:color w:val="auto"/>
          <w:szCs w:val="24"/>
        </w:rPr>
      </w:pPr>
      <w:r w:rsidRPr="00831D50">
        <w:rPr>
          <w:color w:val="auto"/>
          <w:szCs w:val="24"/>
        </w:rPr>
        <w:t>The researcher followed the BERA (British Educational Research Association) and the University's ethics policy. Participants received a written participant information sheet before the interview to explain the purpose of the study and how their data would be used. In addition, participants gave their consent digitally at the start of the interviews.</w:t>
      </w:r>
    </w:p>
    <w:p w14:paraId="3B972260" w14:textId="4B15A98D" w:rsidR="004B1885" w:rsidRDefault="004B1885" w:rsidP="00831D50">
      <w:pPr>
        <w:spacing w:line="360" w:lineRule="auto"/>
        <w:ind w:firstLine="567"/>
        <w:jc w:val="both"/>
        <w:rPr>
          <w:color w:val="auto"/>
          <w:szCs w:val="24"/>
        </w:rPr>
      </w:pPr>
      <w:r w:rsidRPr="00831D50">
        <w:rPr>
          <w:color w:val="auto"/>
          <w:szCs w:val="24"/>
        </w:rPr>
        <w:t>In order to preserve anonymity, all individuals were assigned pseudonyms (P1–P15) and identifiable information such as employer names, routes or particular details about the individuals was redacted from the transcripts during anonymisation. The data is being held on a university password-protected server and will be deleted two years after submission in line with GDPR guidelines. The research received ethical approval from the University ethics committee before data collection (Bell, Bryman and Harley, 2018).</w:t>
      </w:r>
    </w:p>
    <w:p w14:paraId="5CDDA29D" w14:textId="77777777" w:rsidR="00FD4F65" w:rsidRDefault="00FD4F65" w:rsidP="00831D50">
      <w:pPr>
        <w:spacing w:line="360" w:lineRule="auto"/>
        <w:ind w:firstLine="567"/>
        <w:jc w:val="both"/>
        <w:rPr>
          <w:color w:val="auto"/>
          <w:szCs w:val="24"/>
        </w:rPr>
      </w:pPr>
    </w:p>
    <w:p w14:paraId="47C4A3B8" w14:textId="77777777" w:rsidR="00FD4F65" w:rsidRDefault="00FD4F65" w:rsidP="00831D50">
      <w:pPr>
        <w:spacing w:line="360" w:lineRule="auto"/>
        <w:ind w:firstLine="567"/>
        <w:jc w:val="both"/>
        <w:rPr>
          <w:color w:val="auto"/>
          <w:szCs w:val="24"/>
        </w:rPr>
      </w:pPr>
    </w:p>
    <w:p w14:paraId="19435D26" w14:textId="77777777" w:rsidR="00FD4F65" w:rsidRPr="00831D50" w:rsidRDefault="00FD4F65" w:rsidP="00831D50">
      <w:pPr>
        <w:spacing w:line="360" w:lineRule="auto"/>
        <w:ind w:firstLine="567"/>
        <w:jc w:val="both"/>
        <w:rPr>
          <w:color w:val="auto"/>
          <w:szCs w:val="24"/>
        </w:rPr>
      </w:pPr>
    </w:p>
    <w:p w14:paraId="300E954B" w14:textId="77777777" w:rsidR="004B1885" w:rsidRPr="00831D50" w:rsidRDefault="004B1885" w:rsidP="00FD4F65">
      <w:pPr>
        <w:pStyle w:val="Heading2"/>
      </w:pPr>
      <w:bookmarkStart w:id="26" w:name="_Toc228472849"/>
      <w:r w:rsidRPr="00831D50">
        <w:t>3.9 Reliability, Validity, and Trustworthiness</w:t>
      </w:r>
      <w:bookmarkEnd w:id="26"/>
    </w:p>
    <w:p w14:paraId="5BEA34CF" w14:textId="77777777" w:rsidR="00FD4F65" w:rsidRDefault="00FD4F65" w:rsidP="00831D50">
      <w:pPr>
        <w:spacing w:line="360" w:lineRule="auto"/>
        <w:ind w:firstLine="567"/>
        <w:jc w:val="both"/>
        <w:rPr>
          <w:color w:val="auto"/>
          <w:szCs w:val="24"/>
        </w:rPr>
      </w:pPr>
    </w:p>
    <w:p w14:paraId="2239FBD8" w14:textId="77777777" w:rsidR="00FD4F65" w:rsidRDefault="004B1885" w:rsidP="00831D50">
      <w:pPr>
        <w:spacing w:line="360" w:lineRule="auto"/>
        <w:ind w:firstLine="567"/>
        <w:jc w:val="both"/>
        <w:rPr>
          <w:color w:val="auto"/>
          <w:szCs w:val="24"/>
        </w:rPr>
      </w:pPr>
      <w:r w:rsidRPr="00831D50">
        <w:rPr>
          <w:color w:val="auto"/>
          <w:szCs w:val="24"/>
        </w:rPr>
        <w:lastRenderedPageBreak/>
        <w:t xml:space="preserve">Whereas the qualitative research literature addresses the concern of reliability and validity, Lincoln and Guba (1985) have referred to the adequacy of qualitative research as trustworthiness and have identified four characteristics of it. These are credibility, transferability, dependability and confirmability. Credibility was ensured through the process of member verification, when a summary of findings was given to five of the participants, and all felt that the summary correctly described their experiences. </w:t>
      </w:r>
    </w:p>
    <w:p w14:paraId="3A821E9C" w14:textId="48593B05" w:rsidR="004B1885" w:rsidRPr="00831D50" w:rsidRDefault="004B1885" w:rsidP="00831D50">
      <w:pPr>
        <w:spacing w:line="360" w:lineRule="auto"/>
        <w:ind w:firstLine="567"/>
        <w:jc w:val="both"/>
        <w:rPr>
          <w:color w:val="auto"/>
          <w:szCs w:val="24"/>
        </w:rPr>
      </w:pPr>
      <w:r w:rsidRPr="00831D50">
        <w:rPr>
          <w:color w:val="auto"/>
          <w:szCs w:val="24"/>
        </w:rPr>
        <w:t>Dependability was ensured through an audit trail of all the methods and procedures employed during the investigation. Because of the small purposive sample of this investigation, it will be a long time before full transferability can be claimed, and any transfer to other airlines or other situations in the aviation industry should be made with extreme caution. Confirmability was ensured through reflexive journaling. The researcher’s biases were recorded throughout the study.</w:t>
      </w:r>
    </w:p>
    <w:p w14:paraId="2CDD21A3" w14:textId="77777777" w:rsidR="004B1885" w:rsidRPr="00831D50" w:rsidRDefault="004B1885" w:rsidP="00FD4F65">
      <w:pPr>
        <w:pStyle w:val="Heading2"/>
      </w:pPr>
      <w:bookmarkStart w:id="27" w:name="_Toc228472850"/>
      <w:r w:rsidRPr="00831D50">
        <w:t>3.10 Limitations</w:t>
      </w:r>
      <w:bookmarkEnd w:id="27"/>
    </w:p>
    <w:p w14:paraId="2E477C86" w14:textId="77777777" w:rsidR="00FD4F65" w:rsidRDefault="00FD4F65" w:rsidP="00831D50">
      <w:pPr>
        <w:spacing w:line="360" w:lineRule="auto"/>
        <w:ind w:firstLine="567"/>
        <w:jc w:val="both"/>
        <w:rPr>
          <w:color w:val="auto"/>
          <w:szCs w:val="24"/>
        </w:rPr>
      </w:pPr>
    </w:p>
    <w:p w14:paraId="3A603153" w14:textId="2AA8F18D" w:rsidR="004B1885" w:rsidRPr="00831D50" w:rsidRDefault="004B1885" w:rsidP="00831D50">
      <w:pPr>
        <w:spacing w:line="360" w:lineRule="auto"/>
        <w:ind w:firstLine="567"/>
        <w:jc w:val="both"/>
        <w:rPr>
          <w:color w:val="auto"/>
          <w:szCs w:val="24"/>
        </w:rPr>
      </w:pPr>
      <w:r w:rsidRPr="00831D50">
        <w:rPr>
          <w:color w:val="auto"/>
          <w:szCs w:val="24"/>
        </w:rPr>
        <w:t>Several limitations should be noted. Although the purposive sample of 15 passengers was enough for the attainment of thematic saturation, it is not a representative sample of EasyJet’s passengers. This could be because passengers were recruited online via the social travel platforms, which may well mean that those with particularly strong opinions – either very positive or very negative – were over-represented. Another limitation is that the online interview format, although being efficient, precludes non-verbal expressions from being picked up by the researcher. Finally, the findings should be regarded as a snapshot in time only, and EasyJet may have made improvements to its service.</w:t>
      </w:r>
    </w:p>
    <w:p w14:paraId="1750FF18" w14:textId="77777777" w:rsidR="004B1885" w:rsidRPr="00831D50" w:rsidRDefault="004B1885" w:rsidP="00FD4F65">
      <w:pPr>
        <w:pStyle w:val="Heading2"/>
      </w:pPr>
      <w:bookmarkStart w:id="28" w:name="_Toc228472851"/>
      <w:r w:rsidRPr="00831D50">
        <w:t>3.11 Conclusion</w:t>
      </w:r>
      <w:bookmarkEnd w:id="28"/>
    </w:p>
    <w:p w14:paraId="5BC021A0" w14:textId="77777777" w:rsidR="00FD4F65" w:rsidRDefault="00FD4F65" w:rsidP="00831D50">
      <w:pPr>
        <w:spacing w:line="360" w:lineRule="auto"/>
        <w:ind w:firstLine="567"/>
        <w:jc w:val="both"/>
        <w:rPr>
          <w:color w:val="auto"/>
          <w:szCs w:val="24"/>
        </w:rPr>
      </w:pPr>
    </w:p>
    <w:p w14:paraId="32AA2065" w14:textId="68FD62B1" w:rsidR="00806E3C" w:rsidRPr="00831D50" w:rsidRDefault="004B1885" w:rsidP="00831D50">
      <w:pPr>
        <w:spacing w:line="360" w:lineRule="auto"/>
        <w:ind w:firstLine="567"/>
        <w:jc w:val="both"/>
        <w:rPr>
          <w:color w:val="auto"/>
          <w:szCs w:val="24"/>
        </w:rPr>
      </w:pPr>
      <w:r w:rsidRPr="00831D50">
        <w:rPr>
          <w:color w:val="auto"/>
          <w:szCs w:val="24"/>
        </w:rPr>
        <w:t>This chapter has demonstrated that qualitative, interpretivist, inductive research is appropriate for this study, with data collected via semi-structured interviews and analysed thematically. It explained why, given the nature of the research questions and how they have been phrased, an exploratory approach is appropriate in order to gain a qualitative understanding of the experience of passengers who use different transport modes. This chapter will provide more details of the results of the investigation, including the themes that were evident in the data from the 15 interviews.</w:t>
      </w:r>
    </w:p>
    <w:p w14:paraId="3A82FB08" w14:textId="77777777" w:rsidR="004B1885" w:rsidRPr="00831D50" w:rsidRDefault="004B1885" w:rsidP="00FD4F65">
      <w:pPr>
        <w:pStyle w:val="Heading1"/>
      </w:pPr>
      <w:bookmarkStart w:id="29" w:name="_Toc228472852"/>
      <w:r w:rsidRPr="00831D50">
        <w:t>CHAPTER 4: RESULTS AND DISCUSSION</w:t>
      </w:r>
      <w:bookmarkEnd w:id="29"/>
    </w:p>
    <w:p w14:paraId="5E7A3726" w14:textId="77777777" w:rsidR="00FD4F65" w:rsidRDefault="00FD4F65" w:rsidP="00831D50">
      <w:pPr>
        <w:spacing w:line="360" w:lineRule="auto"/>
        <w:ind w:firstLine="567"/>
        <w:jc w:val="both"/>
        <w:rPr>
          <w:color w:val="auto"/>
          <w:szCs w:val="24"/>
        </w:rPr>
      </w:pPr>
    </w:p>
    <w:p w14:paraId="6318334D" w14:textId="653A1066" w:rsidR="00FD4F65" w:rsidRPr="00FD4F65" w:rsidRDefault="004B1885" w:rsidP="00FD4F65">
      <w:pPr>
        <w:pStyle w:val="Heading2"/>
      </w:pPr>
      <w:bookmarkStart w:id="30" w:name="_Toc228472853"/>
      <w:r w:rsidRPr="00831D50">
        <w:t>4.1 Introduction</w:t>
      </w:r>
      <w:bookmarkEnd w:id="30"/>
    </w:p>
    <w:p w14:paraId="6D5244E6" w14:textId="77777777" w:rsidR="00FD4F65" w:rsidRDefault="004B1885" w:rsidP="00831D50">
      <w:pPr>
        <w:spacing w:line="360" w:lineRule="auto"/>
        <w:ind w:firstLine="567"/>
        <w:jc w:val="both"/>
        <w:rPr>
          <w:color w:val="auto"/>
          <w:szCs w:val="24"/>
        </w:rPr>
      </w:pPr>
      <w:r w:rsidRPr="00831D50">
        <w:rPr>
          <w:color w:val="auto"/>
          <w:szCs w:val="24"/>
        </w:rPr>
        <w:t>This chapter analyses the experiences of EasyJet’s passengers. It is based on fifteen semi-structured interviews. According to Braun and Clarke (2006), five major themes were identified from the analysis: Reliability as the Foundation of Trust; Responsiveness and the Automation Problem; Assurance Failures During Disruption; The Empathy Deficit; and Loyalty Under Pressure.</w:t>
      </w:r>
    </w:p>
    <w:p w14:paraId="6EBEB9B8" w14:textId="7F940A0B" w:rsidR="004B1885" w:rsidRPr="00831D50" w:rsidRDefault="004B1885" w:rsidP="00831D50">
      <w:pPr>
        <w:spacing w:line="360" w:lineRule="auto"/>
        <w:ind w:firstLine="567"/>
        <w:jc w:val="both"/>
        <w:rPr>
          <w:color w:val="auto"/>
          <w:szCs w:val="24"/>
        </w:rPr>
      </w:pPr>
      <w:r w:rsidRPr="00831D50">
        <w:rPr>
          <w:color w:val="auto"/>
          <w:szCs w:val="24"/>
        </w:rPr>
        <w:t xml:space="preserve"> Excerpts from the interviews are included in the section discussing each theme, and have been lightly edited for clarity and readability. All the passengers who have taken part in this research have been assigned a </w:t>
      </w:r>
      <w:r w:rsidRPr="00831D50">
        <w:rPr>
          <w:color w:val="auto"/>
          <w:szCs w:val="24"/>
        </w:rPr>
        <w:lastRenderedPageBreak/>
        <w:t>pseudonym code ranging from P1 to P15. These themes will be further discussed in relation to the literature reviewed in Chapter 2. Finally, the chapter summarises the findings by presenting a comprehensive overview of the service quality challenges faced by EasyJet through the lenses of the five identified themes.</w:t>
      </w:r>
    </w:p>
    <w:p w14:paraId="25E7BD7C" w14:textId="6B76E88D" w:rsidR="004B1885" w:rsidRPr="00831D50" w:rsidRDefault="004B1885" w:rsidP="00FD4F65">
      <w:pPr>
        <w:pStyle w:val="Heading2"/>
      </w:pPr>
      <w:bookmarkStart w:id="31" w:name="_Toc228472854"/>
      <w:r w:rsidRPr="00831D50">
        <w:t>4.2  Reliability as the Foundation of Trust</w:t>
      </w:r>
      <w:bookmarkEnd w:id="31"/>
    </w:p>
    <w:p w14:paraId="469F6DBD" w14:textId="77777777" w:rsidR="00FD4F65" w:rsidRDefault="00FD4F65" w:rsidP="00831D50">
      <w:pPr>
        <w:spacing w:line="360" w:lineRule="auto"/>
        <w:ind w:firstLine="567"/>
        <w:jc w:val="both"/>
        <w:rPr>
          <w:color w:val="auto"/>
          <w:szCs w:val="24"/>
        </w:rPr>
      </w:pPr>
    </w:p>
    <w:p w14:paraId="0FF1E949" w14:textId="77777777" w:rsidR="00FD4F65" w:rsidRDefault="004B1885" w:rsidP="00831D50">
      <w:pPr>
        <w:spacing w:line="360" w:lineRule="auto"/>
        <w:ind w:firstLine="567"/>
        <w:jc w:val="both"/>
        <w:rPr>
          <w:color w:val="auto"/>
          <w:szCs w:val="24"/>
        </w:rPr>
      </w:pPr>
      <w:r w:rsidRPr="00831D50">
        <w:rPr>
          <w:color w:val="auto"/>
          <w:szCs w:val="24"/>
        </w:rPr>
        <w:t xml:space="preserve">Of the twelve dimensions identified, reliability was mentioned more than any other in the fifteen interviews. People talked not only about being punctual but also about consistent processes and reliable information: The baseline for me is always going to be reliability. In fact, the other stuff, as basic as it is, stems from this foundation, so if this wasn’t right, I wouldn’t even be discussing the other stuff, if you know what I mean. </w:t>
      </w:r>
    </w:p>
    <w:p w14:paraId="465CF86A" w14:textId="6D41CA11" w:rsidR="004B1885" w:rsidRPr="00831D50" w:rsidRDefault="004B1885" w:rsidP="00831D50">
      <w:pPr>
        <w:spacing w:line="360" w:lineRule="auto"/>
        <w:ind w:firstLine="567"/>
        <w:jc w:val="both"/>
        <w:rPr>
          <w:color w:val="auto"/>
          <w:szCs w:val="24"/>
        </w:rPr>
      </w:pPr>
      <w:r w:rsidRPr="00831D50">
        <w:rPr>
          <w:color w:val="auto"/>
          <w:szCs w:val="24"/>
        </w:rPr>
        <w:t>Within the interviews, reliability as described by these Airline passengers was equated to a minimum level of acceptable service: Providing this level of service, however</w:t>
      </w:r>
      <w:r w:rsidR="00945730" w:rsidRPr="00831D50">
        <w:rPr>
          <w:color w:val="auto"/>
          <w:szCs w:val="24"/>
        </w:rPr>
        <w:t>,</w:t>
      </w:r>
      <w:r w:rsidRPr="00831D50">
        <w:rPr>
          <w:color w:val="auto"/>
          <w:szCs w:val="24"/>
        </w:rPr>
        <w:t xml:space="preserve"> appeared to yield a rather different form of passenger satisfaction. It wasn’t the “fun” type, nor could it be described in terms of real delight. Rather than happiness, the Airline’s passengers felt the carrier had done what was required; in effect, they were satisfied on a very basic level.</w:t>
      </w:r>
    </w:p>
    <w:p w14:paraId="77B2E773" w14:textId="50F40E13" w:rsidR="004B1885" w:rsidRPr="00831D50" w:rsidRDefault="004B1885" w:rsidP="00831D50">
      <w:pPr>
        <w:spacing w:line="360" w:lineRule="auto"/>
        <w:ind w:firstLine="567"/>
        <w:jc w:val="both"/>
        <w:rPr>
          <w:color w:val="auto"/>
          <w:szCs w:val="24"/>
        </w:rPr>
      </w:pPr>
      <w:r w:rsidRPr="00831D50">
        <w:rPr>
          <w:color w:val="auto"/>
          <w:szCs w:val="24"/>
        </w:rPr>
        <w:t xml:space="preserve">This baseline expectation was clearly articulated by P3, a late twenty-eight-year-old self-described leisure traveller: “When it works, which means that you turn up on time, board on time and land on time, which is what you paid for — then there is nothing to complain about. It’s not exciting, it’s just fine.” What we see here is confirmation of satisfaction to the extent that expectations are met by Oliver (1980)’s expectancy-disconfirmation model. This customer is satisfied because EasyJet has met its expectations, but there is no hint of the surplus satisfaction that might lead to pleasure. Indeed, this kind of satisfaction is what </w:t>
      </w:r>
      <w:proofErr w:type="gramStart"/>
      <w:r w:rsidR="00FD4F65" w:rsidRPr="00831D50">
        <w:rPr>
          <w:color w:val="auto"/>
          <w:szCs w:val="24"/>
        </w:rPr>
        <w:t>EasyJet</w:t>
      </w:r>
      <w:proofErr w:type="gramEnd"/>
      <w:r w:rsidRPr="00831D50">
        <w:rPr>
          <w:color w:val="auto"/>
          <w:szCs w:val="24"/>
        </w:rPr>
        <w:t xml:space="preserve"> and other low-cost carriers aim to deliver. It is a challenge to the firm that this basic standard is not met in a significant number of cases.</w:t>
      </w:r>
    </w:p>
    <w:p w14:paraId="3CBB8546" w14:textId="77777777" w:rsidR="00FD4F65" w:rsidRDefault="004B1885" w:rsidP="00831D50">
      <w:pPr>
        <w:spacing w:line="360" w:lineRule="auto"/>
        <w:ind w:firstLine="567"/>
        <w:jc w:val="both"/>
        <w:rPr>
          <w:color w:val="auto"/>
          <w:szCs w:val="24"/>
        </w:rPr>
      </w:pPr>
      <w:r w:rsidRPr="00831D50">
        <w:rPr>
          <w:color w:val="auto"/>
          <w:szCs w:val="24"/>
        </w:rPr>
        <w:t xml:space="preserve">Reliability failures and the burden of trust. The most burdensome parts of these stories were the descriptions of reliability failures. For instance, P7, a busy business traveller who used EasyJet for several of his regular flights from London to various destinations in Europe reported on one four-hour delay of one of these flights when it failed to take off from Gatwick in the morning: "The four hours we were delayed wasn’t really the issue – delays happen, things happen and you get used to it, but it was the silence for the first two hours that as a passenger felt as though trust had broken down. </w:t>
      </w:r>
    </w:p>
    <w:p w14:paraId="458EE93D" w14:textId="77777777" w:rsidR="00FD4F65" w:rsidRDefault="004B1885" w:rsidP="00831D50">
      <w:pPr>
        <w:spacing w:line="360" w:lineRule="auto"/>
        <w:ind w:firstLine="567"/>
        <w:jc w:val="both"/>
        <w:rPr>
          <w:color w:val="auto"/>
          <w:szCs w:val="24"/>
        </w:rPr>
      </w:pPr>
      <w:r w:rsidRPr="00831D50">
        <w:rPr>
          <w:color w:val="auto"/>
          <w:szCs w:val="24"/>
        </w:rPr>
        <w:t xml:space="preserve">We just sat there for two hours watching the flights taking off and not hearing a word, and that I think was the failure of trust. The flight being delayed – that was an event I could understand – but there was just no communication whatsoever. There was none of the normal stuff that goes on to explain what is going to happen and when you’re going to fly, and so on. EasyJet just stayed silent. That felt to me like a complete breakdown in trust, which is why the failure of trust was felt as more than just a simple event occurring between the agent and the principal”. This passenger was not perturbed by the delay itself (although he had some annoyance at the lack of information provided about the flight). </w:t>
      </w:r>
    </w:p>
    <w:p w14:paraId="25662B07" w14:textId="00F4AC9E" w:rsidR="004B1885" w:rsidRPr="00831D50" w:rsidRDefault="004B1885" w:rsidP="00831D50">
      <w:pPr>
        <w:spacing w:line="360" w:lineRule="auto"/>
        <w:ind w:firstLine="567"/>
        <w:jc w:val="both"/>
        <w:rPr>
          <w:color w:val="auto"/>
          <w:szCs w:val="24"/>
        </w:rPr>
      </w:pPr>
      <w:r w:rsidRPr="00831D50">
        <w:rPr>
          <w:color w:val="auto"/>
          <w:szCs w:val="24"/>
        </w:rPr>
        <w:lastRenderedPageBreak/>
        <w:t>However, he felt deeply undermined by the lack of communication from the firm (a clear example of a violation of the principle of “communicative reliability”, as defined by Akamavi et al. (2015)).</w:t>
      </w:r>
    </w:p>
    <w:p w14:paraId="2A93A42D" w14:textId="77777777" w:rsidR="00FD4F65" w:rsidRDefault="004B1885" w:rsidP="00831D50">
      <w:pPr>
        <w:spacing w:line="360" w:lineRule="auto"/>
        <w:ind w:firstLine="567"/>
        <w:jc w:val="both"/>
        <w:rPr>
          <w:color w:val="auto"/>
          <w:szCs w:val="24"/>
        </w:rPr>
      </w:pPr>
      <w:r w:rsidRPr="00831D50">
        <w:rPr>
          <w:color w:val="auto"/>
          <w:szCs w:val="24"/>
        </w:rPr>
        <w:t xml:space="preserve">The separation between company actions and events outside of control was clearly seen in the interviews. Again and again, passengers would articulate their understanding of when EasyJet could and could not be held responsible. A retired passenger who had suffered numerous EasyJet flights over the years, P11, captured the sentiment well: “I wouldn’t argue about the weather. No airline can control that. </w:t>
      </w:r>
    </w:p>
    <w:p w14:paraId="5B8D75F2" w14:textId="169699B6" w:rsidR="004B1885" w:rsidRPr="00831D50" w:rsidRDefault="004B1885" w:rsidP="00831D50">
      <w:pPr>
        <w:spacing w:line="360" w:lineRule="auto"/>
        <w:ind w:firstLine="567"/>
        <w:jc w:val="both"/>
        <w:rPr>
          <w:color w:val="auto"/>
          <w:szCs w:val="24"/>
        </w:rPr>
      </w:pPr>
      <w:r w:rsidRPr="00831D50">
        <w:rPr>
          <w:color w:val="auto"/>
          <w:szCs w:val="24"/>
        </w:rPr>
        <w:t>But what they can control is the communication to the passengers when there is uncertainty about the flight. So, when we were left in the airport for three hours without really any update – that’s a choice, isn’t it?” What is important here is the way passengers frame silence as a choice rather than an accident. This framing implies that communicative failure is not about passengers being forgotten, but about passengers being deliberately ignored. Such a framing transforms what was potentially just some dissatisfaction related to airline operational failures into a potentially much more severe form of dissatisfaction.</w:t>
      </w:r>
    </w:p>
    <w:p w14:paraId="5CF2ACEA" w14:textId="7B386704" w:rsidR="004B1885" w:rsidRPr="00831D50" w:rsidRDefault="004B1885" w:rsidP="00831D50">
      <w:pPr>
        <w:spacing w:line="360" w:lineRule="auto"/>
        <w:ind w:firstLine="567"/>
        <w:jc w:val="both"/>
        <w:rPr>
          <w:color w:val="auto"/>
          <w:szCs w:val="24"/>
        </w:rPr>
      </w:pPr>
      <w:r w:rsidRPr="00831D50">
        <w:rPr>
          <w:color w:val="auto"/>
          <w:szCs w:val="24"/>
        </w:rPr>
        <w:t>Practically, it means that it is the communication, rather than the operational aspects of the business, that needs attention; EasyJet seems to perform as well as its peers in terms of operational reliability. Where it and a number of competitors underperform is the passenger experience during the inevitable unexpected events that all airlines have to endure. A couple of articles have suggested this was a major factor of the current passenger dissatisfaction, reinforcing the idea by Kotler and Keller (2016) that satisfaction is cumulative, and that even after flawless travel for dozens of occasions, passengers who are inconvenienced on a single occasion may remain unimpressed because their good memories relate to only one of the occasional events to which they have been exposed.</w:t>
      </w:r>
    </w:p>
    <w:p w14:paraId="64E06B57" w14:textId="4BC450EC" w:rsidR="004B1885" w:rsidRPr="00831D50" w:rsidRDefault="004B1885" w:rsidP="00FD4F65">
      <w:pPr>
        <w:pStyle w:val="Heading2"/>
      </w:pPr>
      <w:bookmarkStart w:id="32" w:name="_Toc228472855"/>
      <w:r w:rsidRPr="00831D50">
        <w:t>4.3  Responsiveness and the Automation Problem</w:t>
      </w:r>
      <w:bookmarkEnd w:id="32"/>
    </w:p>
    <w:p w14:paraId="34A6D8BD" w14:textId="77777777" w:rsidR="00FD4F65" w:rsidRDefault="00FD4F65" w:rsidP="00831D50">
      <w:pPr>
        <w:spacing w:line="360" w:lineRule="auto"/>
        <w:ind w:firstLine="567"/>
        <w:jc w:val="both"/>
        <w:rPr>
          <w:color w:val="auto"/>
          <w:szCs w:val="24"/>
        </w:rPr>
      </w:pPr>
    </w:p>
    <w:p w14:paraId="1082DCBF" w14:textId="6DECE8AB" w:rsidR="004B1885" w:rsidRPr="00831D50" w:rsidRDefault="004B1885" w:rsidP="00831D50">
      <w:pPr>
        <w:spacing w:line="360" w:lineRule="auto"/>
        <w:ind w:firstLine="567"/>
        <w:jc w:val="both"/>
        <w:rPr>
          <w:color w:val="auto"/>
          <w:szCs w:val="24"/>
        </w:rPr>
      </w:pPr>
      <w:r w:rsidRPr="00831D50">
        <w:rPr>
          <w:color w:val="auto"/>
          <w:szCs w:val="24"/>
        </w:rPr>
        <w:t>More than any other theme, it was the concept of responsiveness that was the emotional trigger in many of the stories that emerged from the fifteen interviews. One after another, our interviewees described how they had begun to feel that EasyJet had replaced all human forms of responsiveness with computer-generated auto-responses that failed to address their needs, and which they found cold, impersonal, and, in a few cases, deliberately obstructive. While not everyone had a problem with the ‘digital’ approach to customer service, all but one of our interviewees believed that the company’s attempts to use digital means to deal with complaints and other service recovery issues had had a very damaging impact.</w:t>
      </w:r>
    </w:p>
    <w:p w14:paraId="422013A8" w14:textId="77777777" w:rsidR="00FD4F65" w:rsidRDefault="004B1885" w:rsidP="00831D50">
      <w:pPr>
        <w:spacing w:line="360" w:lineRule="auto"/>
        <w:ind w:firstLine="567"/>
        <w:jc w:val="both"/>
        <w:rPr>
          <w:color w:val="auto"/>
          <w:szCs w:val="24"/>
        </w:rPr>
      </w:pPr>
      <w:r w:rsidRPr="00831D50">
        <w:rPr>
          <w:color w:val="auto"/>
          <w:szCs w:val="24"/>
        </w:rPr>
        <w:t>P2 (young professional), who asked to be reimbursed because her flight was cancelled, said that EasyJet’s self-service refund system was a major source of frustration. “It was a complete run-around for about two weeks. I would ask for something, and I would get back an email saying something like ‘please bear with us’ or something banal like that, which isn’t really answering the question. It’s like shouting in the wind, really.” P9 (middle-aged family traveller) described a similar experience and used almost identical words when talking about EasyJet’s telephone system. “You can make your way through the whole system without really ever talking to a human being.</w:t>
      </w:r>
    </w:p>
    <w:p w14:paraId="075B53B2" w14:textId="7FD5A4CC" w:rsidR="004B1885" w:rsidRPr="00831D50" w:rsidRDefault="004B1885" w:rsidP="00831D50">
      <w:pPr>
        <w:spacing w:line="360" w:lineRule="auto"/>
        <w:ind w:firstLine="567"/>
        <w:jc w:val="both"/>
        <w:rPr>
          <w:color w:val="auto"/>
          <w:szCs w:val="24"/>
        </w:rPr>
      </w:pPr>
      <w:r w:rsidRPr="00831D50">
        <w:rPr>
          <w:color w:val="auto"/>
          <w:szCs w:val="24"/>
        </w:rPr>
        <w:lastRenderedPageBreak/>
        <w:t xml:space="preserve"> And I just feel that they’ve made it that way on purpose, which I find quite disrespectful. It’s almost as if my time is not worth spending even a minute on the phone dealing with it.” Other travellers shared similar views, suggesting that EasyJet’s communication strategy is a design feature that is inherent to their business model.</w:t>
      </w:r>
    </w:p>
    <w:p w14:paraId="609472A7" w14:textId="77777777" w:rsidR="00FD4F65" w:rsidRDefault="004B1885" w:rsidP="00831D50">
      <w:pPr>
        <w:spacing w:line="360" w:lineRule="auto"/>
        <w:ind w:firstLine="567"/>
        <w:jc w:val="both"/>
        <w:rPr>
          <w:color w:val="auto"/>
          <w:szCs w:val="24"/>
        </w:rPr>
      </w:pPr>
      <w:r w:rsidRPr="00831D50">
        <w:rPr>
          <w:color w:val="auto"/>
          <w:szCs w:val="24"/>
        </w:rPr>
        <w:t xml:space="preserve">The findings of this study support Kim and Lee’s (2011) assertion that the dimension of responsiveness is the most important dimension of SERVQUAL in the context of service recovery. The study highlights the tension between efficiency and relationships in the context of service quality, as highlighted by Kotler and Keller (2016). It was seen that the online service improvements in terms of efficiency in everyday situations can lead to a deterioration in the quality of service for passengers in the context of service recovery. </w:t>
      </w:r>
    </w:p>
    <w:p w14:paraId="55A69201" w14:textId="639EDD16" w:rsidR="004B1885" w:rsidRPr="00831D50" w:rsidRDefault="004B1885" w:rsidP="00831D50">
      <w:pPr>
        <w:spacing w:line="360" w:lineRule="auto"/>
        <w:ind w:firstLine="567"/>
        <w:jc w:val="both"/>
        <w:rPr>
          <w:color w:val="auto"/>
          <w:szCs w:val="24"/>
        </w:rPr>
      </w:pPr>
      <w:r w:rsidRPr="00831D50">
        <w:rPr>
          <w:color w:val="auto"/>
          <w:szCs w:val="24"/>
        </w:rPr>
        <w:t>For example, the airline’s booking, online check-in, and self-service kiosk systems worked very efficiently, but when a passenger tried to lodge a complaint because their flight had been cancelled due to bad weather, the same systems were applied, but without any awareness of the emotional impact that the cancellation was having on the passenger. There was no understanding that the application of the same systems to the context of a cancellation was not appropriate.</w:t>
      </w:r>
    </w:p>
    <w:p w14:paraId="1224EB8A" w14:textId="77777777" w:rsidR="00FD4F65" w:rsidRDefault="004B1885" w:rsidP="00831D50">
      <w:pPr>
        <w:spacing w:line="360" w:lineRule="auto"/>
        <w:ind w:firstLine="567"/>
        <w:jc w:val="both"/>
        <w:rPr>
          <w:color w:val="auto"/>
          <w:szCs w:val="24"/>
        </w:rPr>
      </w:pPr>
      <w:r w:rsidRPr="00831D50">
        <w:rPr>
          <w:color w:val="auto"/>
          <w:szCs w:val="24"/>
        </w:rPr>
        <w:t xml:space="preserve">Not everyone we spoke to was critical of EasyJet’s digital channels, though. P5, an active young leisure traveller in her early twenties, had more positive views: The app is genuinely good. Boarding passes, seat upgrades, and flight updates are all straightforward to deal with. My only bugbear is when things go wrong, and you actually need to talk to someone, and it can’t be arranged – no one is available. This split between the positive assessments of everyday digital interaction and the negative reactions to failure is theoretically important. It indicates that EasyJet’s digital interactions can play their part in the smooth operation of the service without any apparent negative effects. </w:t>
      </w:r>
    </w:p>
    <w:p w14:paraId="723C0EFF" w14:textId="39FF4C75" w:rsidR="004B1885" w:rsidRPr="00831D50" w:rsidRDefault="004B1885" w:rsidP="00831D50">
      <w:pPr>
        <w:spacing w:line="360" w:lineRule="auto"/>
        <w:ind w:firstLine="567"/>
        <w:jc w:val="both"/>
        <w:rPr>
          <w:color w:val="auto"/>
          <w:szCs w:val="24"/>
        </w:rPr>
      </w:pPr>
      <w:r w:rsidRPr="00831D50">
        <w:rPr>
          <w:color w:val="auto"/>
          <w:szCs w:val="24"/>
        </w:rPr>
        <w:t>When there are problems however and passengers have a different, more emotional set of needs, which cannot be addressed by technology – a human response is required; the passenger wants to be heard; they want a considered and personable interaction; they want their plight understood by the airline and for there to be some kind of acknowledgment of what has happened to them personally.</w:t>
      </w:r>
    </w:p>
    <w:p w14:paraId="0518364A" w14:textId="41B067F0" w:rsidR="004B1885" w:rsidRPr="00831D50" w:rsidRDefault="004B1885" w:rsidP="00831D50">
      <w:pPr>
        <w:spacing w:line="360" w:lineRule="auto"/>
        <w:ind w:firstLine="567"/>
        <w:jc w:val="both"/>
        <w:rPr>
          <w:color w:val="auto"/>
          <w:szCs w:val="24"/>
        </w:rPr>
      </w:pPr>
      <w:r w:rsidRPr="00831D50">
        <w:rPr>
          <w:color w:val="auto"/>
          <w:szCs w:val="24"/>
        </w:rPr>
        <w:t xml:space="preserve">They stated that service recovery should be judged by passengers as being fair, speedy and also personally warm. While computerised systems can be very fair in processing refunds in accordance with given company policies, they are not usually warm and are often very slow. As such, they are more than just a nuisance in dealing with disgruntled passengers, and a major challenge for EasyJet is to modify the design of their present automated system. This will not be a trivial exercise, as it will need to </w:t>
      </w:r>
      <w:r w:rsidR="00FD4F65" w:rsidRPr="00831D50">
        <w:rPr>
          <w:color w:val="auto"/>
          <w:szCs w:val="24"/>
        </w:rPr>
        <w:t>consider</w:t>
      </w:r>
      <w:r w:rsidRPr="00831D50">
        <w:rPr>
          <w:color w:val="auto"/>
          <w:szCs w:val="24"/>
        </w:rPr>
        <w:t xml:space="preserve"> societal norms and expectations of when it is necessary or appropriate to </w:t>
      </w:r>
      <w:proofErr w:type="gramStart"/>
      <w:r w:rsidRPr="00831D50">
        <w:rPr>
          <w:color w:val="auto"/>
          <w:szCs w:val="24"/>
        </w:rPr>
        <w:t>have interaction with</w:t>
      </w:r>
      <w:proofErr w:type="gramEnd"/>
      <w:r w:rsidRPr="00831D50">
        <w:rPr>
          <w:color w:val="auto"/>
          <w:szCs w:val="24"/>
        </w:rPr>
        <w:t xml:space="preserve"> other humans. Currently, this appears to be more a matter of cost than of principle, but there needs to be a fundamental transformation of perspective in order to bring about the necessary improvements.</w:t>
      </w:r>
    </w:p>
    <w:p w14:paraId="0CE76CDC" w14:textId="4561568F" w:rsidR="004B1885" w:rsidRPr="00831D50" w:rsidRDefault="004B1885" w:rsidP="00FD4F65">
      <w:pPr>
        <w:pStyle w:val="Heading2"/>
      </w:pPr>
      <w:bookmarkStart w:id="33" w:name="_Toc228472856"/>
      <w:r w:rsidRPr="00831D50">
        <w:t>4.4 Assurance Failures During Disruption</w:t>
      </w:r>
      <w:bookmarkEnd w:id="33"/>
    </w:p>
    <w:p w14:paraId="51B20528" w14:textId="77777777" w:rsidR="00FD4F65" w:rsidRDefault="00FD4F65" w:rsidP="00831D50">
      <w:pPr>
        <w:spacing w:line="360" w:lineRule="auto"/>
        <w:ind w:firstLine="567"/>
        <w:jc w:val="both"/>
        <w:rPr>
          <w:color w:val="auto"/>
          <w:szCs w:val="24"/>
        </w:rPr>
      </w:pPr>
    </w:p>
    <w:p w14:paraId="0DBD006E" w14:textId="72571581" w:rsidR="00971161" w:rsidRDefault="004B1885" w:rsidP="00831D50">
      <w:pPr>
        <w:spacing w:line="360" w:lineRule="auto"/>
        <w:ind w:firstLine="567"/>
        <w:jc w:val="both"/>
        <w:rPr>
          <w:color w:val="auto"/>
          <w:szCs w:val="24"/>
        </w:rPr>
      </w:pPr>
      <w:r w:rsidRPr="00831D50">
        <w:rPr>
          <w:color w:val="auto"/>
          <w:szCs w:val="24"/>
        </w:rPr>
        <w:lastRenderedPageBreak/>
        <w:t>Flight Disruption: An Exploration of Assuring the Future of easyJet. The concept of Assurance – staff’s ability to inspire confidence through the knowledge, expertise and skilful application of their job – was identified through the analysis as a recurring theme and part of the EasyJet passengers’ experiences when flights were disrupted. The overall analysis of the narratives identified in the study that, although the ground staff and cabin crew generally described themselves and their colleagues as feeling sufficiently willing to help passengers and personally sympathetic to their plight, this was in the context of many stating it was beyond their control and as a result</w:t>
      </w:r>
      <w:r w:rsidR="00F74E0A">
        <w:rPr>
          <w:color w:val="auto"/>
          <w:szCs w:val="24"/>
        </w:rPr>
        <w:t>,</w:t>
      </w:r>
      <w:r w:rsidRPr="00831D50">
        <w:rPr>
          <w:color w:val="auto"/>
          <w:szCs w:val="24"/>
        </w:rPr>
        <w:t xml:space="preserve"> the passengers’ expectations of feeling assured were generally not fulfilled to the same extent. </w:t>
      </w:r>
    </w:p>
    <w:p w14:paraId="2547DB56" w14:textId="42428A36" w:rsidR="004B1885" w:rsidRPr="00831D50" w:rsidRDefault="004B1885" w:rsidP="00831D50">
      <w:pPr>
        <w:spacing w:line="360" w:lineRule="auto"/>
        <w:ind w:firstLine="567"/>
        <w:jc w:val="both"/>
        <w:rPr>
          <w:color w:val="auto"/>
          <w:szCs w:val="24"/>
        </w:rPr>
      </w:pPr>
      <w:r w:rsidRPr="00831D50">
        <w:rPr>
          <w:color w:val="auto"/>
          <w:szCs w:val="24"/>
        </w:rPr>
        <w:t>The concept of assurance as identified through this research study can be illustrated and argued through the context of SERVQUAL, an established framework which, in part, suggests assurance is an authoritative expression of confidence from staff who are aware of their role and procedures to the extent they can effectively dispel doubt and calm passengers during periods of disruption.</w:t>
      </w:r>
    </w:p>
    <w:p w14:paraId="1A142483" w14:textId="77777777" w:rsidR="00971161" w:rsidRDefault="004B1885" w:rsidP="00831D50">
      <w:pPr>
        <w:spacing w:line="360" w:lineRule="auto"/>
        <w:ind w:firstLine="567"/>
        <w:jc w:val="both"/>
        <w:rPr>
          <w:color w:val="auto"/>
          <w:szCs w:val="24"/>
        </w:rPr>
      </w:pPr>
      <w:r w:rsidRPr="00831D50">
        <w:rPr>
          <w:color w:val="auto"/>
          <w:szCs w:val="24"/>
        </w:rPr>
        <w:t xml:space="preserve">P13, mother of two, had her EasyJet flight from Amsterdam Schiphol cancelled. Her interactions with a specific gate agent took up a significant part of her time at the airport. "She was obviously making every effort. I could see it. She kept apologising and was very nice. I would keep saying 'so, what will be provided by EasyJet, for example, accommodation, or food/voucher for dinner?'. And then, every time, she would tell me that she would not be able to provide any information yet and that she was still waiting for details. </w:t>
      </w:r>
    </w:p>
    <w:p w14:paraId="50B63A8C" w14:textId="26C62207" w:rsidR="004B1885" w:rsidRPr="00831D50" w:rsidRDefault="004B1885" w:rsidP="00831D50">
      <w:pPr>
        <w:spacing w:line="360" w:lineRule="auto"/>
        <w:ind w:firstLine="567"/>
        <w:jc w:val="both"/>
        <w:rPr>
          <w:color w:val="auto"/>
          <w:szCs w:val="24"/>
        </w:rPr>
      </w:pPr>
      <w:r w:rsidRPr="00831D50">
        <w:rPr>
          <w:color w:val="auto"/>
          <w:szCs w:val="24"/>
        </w:rPr>
        <w:t>After a whole hour and a half, I stopped feeling annoyed by her and started to feel annoyed by EasyJet for frustrating not only me and my family, but also her. " P13 draws a very precise line between an airline staff member being good or friendly versus an airline providing adequate service delivery assurances. While it is good that the gate agent was trying her best and was sorry for the disruption, the reason why she could not provide any proper assistance to P13 and her family is that EasyJet did not give her access to the necessary information.</w:t>
      </w:r>
    </w:p>
    <w:p w14:paraId="79F0F18F" w14:textId="4131F887" w:rsidR="004B1885" w:rsidRPr="00831D50" w:rsidRDefault="004B1885" w:rsidP="00831D50">
      <w:pPr>
        <w:spacing w:line="360" w:lineRule="auto"/>
        <w:ind w:firstLine="567"/>
        <w:jc w:val="both"/>
        <w:rPr>
          <w:color w:val="auto"/>
          <w:szCs w:val="24"/>
        </w:rPr>
      </w:pPr>
      <w:r w:rsidRPr="00831D50">
        <w:rPr>
          <w:color w:val="auto"/>
          <w:szCs w:val="24"/>
        </w:rPr>
        <w:t>Francis et al. ( 2017) make a compelling case for assurance in situations where passengers are in a condition of extreme vulnerability. When a large part of their time and budget has already been committed, and they are utterly reliant on the airline to deal with serious disruptions that will have important consequences for their time, money and emotional well-being, then who should ensure that someone in the airline’s organisation provides information or help to avoid a crisis? Unfortunately for those with the best of personal attitudes, the assurance test will be failed not because the individual was incompetent or lacked the right skills, but because they had been designed into an unhelpful role, and therefore EasyJet’s assurance needs in these critical moments will be hard to improve through training, but will require far more fundamental changes to information flows and employee discretion.</w:t>
      </w:r>
    </w:p>
    <w:p w14:paraId="3A90226F" w14:textId="7B1924C1" w:rsidR="00971161" w:rsidRDefault="00F74E0A" w:rsidP="00971161">
      <w:pPr>
        <w:spacing w:line="360" w:lineRule="auto"/>
        <w:ind w:firstLine="567"/>
        <w:jc w:val="both"/>
        <w:rPr>
          <w:color w:val="auto"/>
          <w:szCs w:val="24"/>
        </w:rPr>
      </w:pPr>
      <w:r>
        <w:rPr>
          <w:color w:val="auto"/>
          <w:szCs w:val="24"/>
        </w:rPr>
        <w:t>Several</w:t>
      </w:r>
      <w:r w:rsidR="004B1885" w:rsidRPr="00831D50">
        <w:rPr>
          <w:color w:val="auto"/>
          <w:szCs w:val="24"/>
        </w:rPr>
        <w:t xml:space="preserve"> passengers expressed their views about the comparison with other airlines. P6, a frequent business and leisure air traveller, compared EasyJet very directly with another budget airline, Jet2: They’d let us know when they came to where we were waiting, even though there wasn’t really anything to say. They‘d come round and let us know that there’s nothing to report yet, we’d know they’re coming — it was the </w:t>
      </w:r>
      <w:r w:rsidR="004B1885" w:rsidRPr="00831D50">
        <w:rPr>
          <w:color w:val="auto"/>
          <w:szCs w:val="24"/>
        </w:rPr>
        <w:lastRenderedPageBreak/>
        <w:t xml:space="preserve">acknowledgement of our presence — ‘we know you’re here, we know you’re going to be there, and we know there’s nothing to report yet’. And then they’d catch us up with where they are with things, etc. EasyJet doesn’t do that. </w:t>
      </w:r>
    </w:p>
    <w:p w14:paraId="2B6FFFF3" w14:textId="05B63807" w:rsidR="004B1885" w:rsidRPr="00831D50" w:rsidRDefault="004B1885" w:rsidP="00831D50">
      <w:pPr>
        <w:spacing w:line="360" w:lineRule="auto"/>
        <w:ind w:firstLine="567"/>
        <w:jc w:val="both"/>
        <w:rPr>
          <w:color w:val="auto"/>
          <w:szCs w:val="24"/>
        </w:rPr>
      </w:pPr>
      <w:r w:rsidRPr="00831D50">
        <w:rPr>
          <w:color w:val="auto"/>
          <w:szCs w:val="24"/>
        </w:rPr>
        <w:t>You feel quite invisible on EasyJet as a passenger. This concept of feeling invisible was expressed many times in the interviews and encapsulates very clearly how passengers felt the airline had failed to assure them during a period of trouble. What is significant in terms of the assurances problems is that it is not an information problem that the passengers experienced, but a deeply social and relational problem that was communicated through their descriptions of how they felt ‘seen’ or ‘unseen’ by staff while waiting for information about their flights.</w:t>
      </w:r>
    </w:p>
    <w:p w14:paraId="02BAD0A4" w14:textId="4947B249" w:rsidR="004B1885" w:rsidRPr="00831D50" w:rsidRDefault="004B1885" w:rsidP="00971161">
      <w:pPr>
        <w:pStyle w:val="Heading2"/>
      </w:pPr>
      <w:bookmarkStart w:id="34" w:name="_Toc228472857"/>
      <w:r w:rsidRPr="00831D50">
        <w:t>4.5 The Empathy Deficit</w:t>
      </w:r>
      <w:bookmarkEnd w:id="34"/>
    </w:p>
    <w:p w14:paraId="37DA359E" w14:textId="77777777" w:rsidR="00971161" w:rsidRDefault="00971161" w:rsidP="00831D50">
      <w:pPr>
        <w:spacing w:line="360" w:lineRule="auto"/>
        <w:ind w:firstLine="567"/>
        <w:jc w:val="both"/>
        <w:rPr>
          <w:color w:val="auto"/>
          <w:szCs w:val="24"/>
        </w:rPr>
      </w:pPr>
    </w:p>
    <w:p w14:paraId="53E2E25E" w14:textId="418574AF" w:rsidR="004B1885" w:rsidRPr="00831D50" w:rsidRDefault="004B1885" w:rsidP="00831D50">
      <w:pPr>
        <w:spacing w:line="360" w:lineRule="auto"/>
        <w:ind w:firstLine="567"/>
        <w:jc w:val="both"/>
        <w:rPr>
          <w:color w:val="auto"/>
          <w:szCs w:val="24"/>
        </w:rPr>
      </w:pPr>
      <w:r w:rsidRPr="00831D50">
        <w:rPr>
          <w:color w:val="auto"/>
          <w:szCs w:val="24"/>
        </w:rPr>
        <w:t>This is the first of two papers that report on the qualitative analysis of feedback provided by customers of a hospital radiology department. The first paper identifies the elements of the service that customers valued most highly and considers possible strategies that the department might adopt to improve the service in these respects. This paper reports on the other aspects that emerged from the analysis. The theme of empathy was the dimension with the most significant negative feedback (which was frequently strongly worded) but was also the dimension with isolated positive experiences that had the greatest effect on customer satisfaction and loyalty. There was a wealth of information regarding this dimension, suggesting a complex interplay of factors.</w:t>
      </w:r>
    </w:p>
    <w:p w14:paraId="3DF19BCE" w14:textId="77777777" w:rsidR="00971161" w:rsidRDefault="004B1885" w:rsidP="00831D50">
      <w:pPr>
        <w:spacing w:line="360" w:lineRule="auto"/>
        <w:ind w:firstLine="567"/>
        <w:jc w:val="both"/>
        <w:rPr>
          <w:color w:val="auto"/>
          <w:szCs w:val="24"/>
        </w:rPr>
      </w:pPr>
      <w:r w:rsidRPr="00831D50">
        <w:rPr>
          <w:color w:val="auto"/>
          <w:szCs w:val="24"/>
        </w:rPr>
        <w:t xml:space="preserve">Participants in our study reported that EasyJet treated them as just account numbers, not as human beings, often during troublesome situations such as a service failure or while trying to file a complaint. P4 is an individual travelling on business and had run into difficulties with EasyJet several times over the last twelve months: "What I remember is not so much the actual disruption caused – the flight being late, or not turning up – what I do remember are the impacts when EasyJet actually made a mistake, and what was missing from the communication when things did not run smoothly. When things went wrong, I did not receive a proper apology from EasyJet. When I got an email apology, it did not come from the heart – it was a form letter – the apology given by staff at the gate was part of a script, not something that felt genuine or seemed to show any understanding that they had actually annoyed or affected passenger number 1234, as a person. </w:t>
      </w:r>
    </w:p>
    <w:p w14:paraId="4213123B" w14:textId="5E8F63B9" w:rsidR="004B1885" w:rsidRPr="00831D50" w:rsidRDefault="004B1885" w:rsidP="00831D50">
      <w:pPr>
        <w:spacing w:line="360" w:lineRule="auto"/>
        <w:ind w:firstLine="567"/>
        <w:jc w:val="both"/>
        <w:rPr>
          <w:color w:val="auto"/>
          <w:szCs w:val="24"/>
        </w:rPr>
      </w:pPr>
      <w:r w:rsidRPr="00831D50">
        <w:rPr>
          <w:color w:val="auto"/>
          <w:szCs w:val="24"/>
        </w:rPr>
        <w:t>Apology is a performative that contrasts sharply with empathy in terms of passenger perception. On one level, a passenger may acknowledge and accept a professionally delivered apology; yet, at the same time, they will easily differentiate between a generic apology scripted for all occasions and one that is actually heartfelt and communicates an appreciation of the individual passenger's situation and suffering. In such cases, the professional apology only serves to reinforce a passenger's perception that they were ignored and that EasyJet does not truly care.</w:t>
      </w:r>
    </w:p>
    <w:p w14:paraId="1D88D463" w14:textId="2CF0EEE7" w:rsidR="00971161" w:rsidRDefault="004B1885" w:rsidP="00831D50">
      <w:pPr>
        <w:spacing w:line="360" w:lineRule="auto"/>
        <w:ind w:firstLine="567"/>
        <w:jc w:val="both"/>
        <w:rPr>
          <w:color w:val="auto"/>
          <w:szCs w:val="24"/>
        </w:rPr>
      </w:pPr>
      <w:r w:rsidRPr="00831D50">
        <w:rPr>
          <w:color w:val="auto"/>
          <w:szCs w:val="24"/>
        </w:rPr>
        <w:t xml:space="preserve">When asked to reflect on those factors that influenced their perception of service quality and after having recounted their recent personal adverse experiences with EasyJet, P8 (a </w:t>
      </w:r>
      <w:r w:rsidR="00F74E0A">
        <w:rPr>
          <w:color w:val="auto"/>
          <w:szCs w:val="24"/>
        </w:rPr>
        <w:t>40-year-old</w:t>
      </w:r>
      <w:r w:rsidRPr="00831D50">
        <w:rPr>
          <w:color w:val="auto"/>
          <w:szCs w:val="24"/>
        </w:rPr>
        <w:t xml:space="preserve"> air traveller) comments: </w:t>
      </w:r>
      <w:r w:rsidRPr="00831D50">
        <w:rPr>
          <w:color w:val="auto"/>
          <w:szCs w:val="24"/>
        </w:rPr>
        <w:lastRenderedPageBreak/>
        <w:t>“I think after everything that happened in 2020 — mass cancellations, being fobbed off with vouchers, waiting months for refunds — I think passengers came back to flying expecting companies to be more human.</w:t>
      </w:r>
    </w:p>
    <w:p w14:paraId="70AF495B" w14:textId="78F30161" w:rsidR="004B1885" w:rsidRPr="00831D50" w:rsidRDefault="004B1885" w:rsidP="00831D50">
      <w:pPr>
        <w:spacing w:line="360" w:lineRule="auto"/>
        <w:ind w:firstLine="567"/>
        <w:jc w:val="both"/>
        <w:rPr>
          <w:color w:val="auto"/>
          <w:szCs w:val="24"/>
        </w:rPr>
      </w:pPr>
      <w:r w:rsidRPr="00831D50">
        <w:rPr>
          <w:color w:val="auto"/>
          <w:szCs w:val="24"/>
        </w:rPr>
        <w:t xml:space="preserve"> Some airlines have responded to that. EasyJet hasn't.” According to Chen and Liu (2017), empathy was found to be the SERVQUAL dimension with the highest structural barrier for LCCs to achieve consistency in terms of service quality provided. The easyJet business model, with standardised procedures, a high frequency of service encounters per staff member and low staffing costs, all point towards an increased likelihood of empathy not being present </w:t>
      </w:r>
      <w:proofErr w:type="gramStart"/>
      <w:r w:rsidRPr="00831D50">
        <w:rPr>
          <w:color w:val="auto"/>
          <w:szCs w:val="24"/>
        </w:rPr>
        <w:t>in service</w:t>
      </w:r>
      <w:proofErr w:type="gramEnd"/>
      <w:r w:rsidRPr="00831D50">
        <w:rPr>
          <w:color w:val="auto"/>
          <w:szCs w:val="24"/>
        </w:rPr>
        <w:t xml:space="preserve"> encounters. The post-COVID-19 dimension to this feature adds to the criticality of the factor.</w:t>
      </w:r>
    </w:p>
    <w:p w14:paraId="6B7DF8B0" w14:textId="7D2AC54C" w:rsidR="00971161" w:rsidRDefault="004B1885" w:rsidP="00831D50">
      <w:pPr>
        <w:spacing w:line="360" w:lineRule="auto"/>
        <w:ind w:firstLine="567"/>
        <w:jc w:val="both"/>
        <w:rPr>
          <w:color w:val="auto"/>
          <w:szCs w:val="24"/>
        </w:rPr>
      </w:pPr>
      <w:r w:rsidRPr="00831D50">
        <w:rPr>
          <w:color w:val="auto"/>
          <w:szCs w:val="24"/>
        </w:rPr>
        <w:t xml:space="preserve">More pertinently to theory though, our fieldwork revealed that interactions that were felt to be sufficiently emotionally connecting to constitute true acts of empathy (rather than just good, or even exceptionally good, service as commonly understood in consumer research, e.g. Bitner, Booms, and Mohr, 1994; Loveman, 1995) had a particularly large effect on overall evaluations and therefore </w:t>
      </w:r>
      <w:r w:rsidR="00971161" w:rsidRPr="00831D50">
        <w:rPr>
          <w:color w:val="auto"/>
          <w:szCs w:val="24"/>
        </w:rPr>
        <w:t>behaviours</w:t>
      </w:r>
      <w:r w:rsidRPr="00831D50">
        <w:rPr>
          <w:color w:val="auto"/>
          <w:szCs w:val="24"/>
        </w:rPr>
        <w:t xml:space="preserve"> (</w:t>
      </w:r>
      <w:r w:rsidR="00971161" w:rsidRPr="00831D50">
        <w:rPr>
          <w:color w:val="auto"/>
          <w:szCs w:val="24"/>
        </w:rPr>
        <w:t>behaviours</w:t>
      </w:r>
      <w:r w:rsidRPr="00831D50">
        <w:rPr>
          <w:color w:val="auto"/>
          <w:szCs w:val="24"/>
        </w:rPr>
        <w:t xml:space="preserve"> that — given EasyJet's low prices, our location and the fact that there were no suitable low cost flights offered by other airlines on our required dates — would have been supportive of the firm, regardless). </w:t>
      </w:r>
    </w:p>
    <w:p w14:paraId="6560F116" w14:textId="77777777" w:rsidR="00971161" w:rsidRDefault="004B1885" w:rsidP="00831D50">
      <w:pPr>
        <w:spacing w:line="360" w:lineRule="auto"/>
        <w:ind w:firstLine="567"/>
        <w:jc w:val="both"/>
        <w:rPr>
          <w:color w:val="auto"/>
          <w:szCs w:val="24"/>
        </w:rPr>
      </w:pPr>
      <w:r w:rsidRPr="00831D50">
        <w:rPr>
          <w:color w:val="auto"/>
          <w:szCs w:val="24"/>
        </w:rPr>
        <w:t xml:space="preserve">Case P1 relates to a solo flying mother of one. She notes: The person who dealt with our luggage actually came and asked if we needed any help, and then checked on us on each occasion we appeared to not have done so, or at least not to have had to (as she was off looking after other passengers). It literally took about five minutes of her time for the entirety of the trip, costs nothing and yet is actually all I can really remember from flying with EasyJet, and the reason that I carry on choosing EasyJet over others when flights are similarly priced. In this case, an event, an EasyJet staff member was allowed discretion and chose to look beyond the face value of their customer's circumstances. She chose to see beyond that she was interacting with someone who did not need the assistance of staff to navigate the environment of the plane, and chose also not to view alone the mother and her infant as being a sufficient passenger load to warrant attention. </w:t>
      </w:r>
    </w:p>
    <w:p w14:paraId="512A94B0" w14:textId="77777777" w:rsidR="00971161" w:rsidRDefault="004B1885" w:rsidP="00831D50">
      <w:pPr>
        <w:spacing w:line="360" w:lineRule="auto"/>
        <w:ind w:firstLine="567"/>
        <w:jc w:val="both"/>
        <w:rPr>
          <w:color w:val="auto"/>
          <w:szCs w:val="24"/>
        </w:rPr>
      </w:pPr>
      <w:r w:rsidRPr="00831D50">
        <w:rPr>
          <w:color w:val="auto"/>
          <w:szCs w:val="24"/>
        </w:rPr>
        <w:t>Finally, rather than interacting solely with P1 she chose to also interact with her child which both helped alleviate P1's stressful state and conveyed that she viewed her child as something other than just a piece of cargo being transported, as a precious passenger to be treated with respect, all of which is in contrast to standard business oriented consumer service regimes, as exemplified by the routines of fast food chains and, also arguably, much of the competitive air travel industry. This event acted as a classic exemplar of a Service Recovery Paradox (where customer trust is restored through the recovery of a bad experience, thus heightening trust levels above the average provided by satisfactory service, and potentially even generating future purchases regardless of a history of dissatisfaction — see Tax, Brown and Chandan, 1998).</w:t>
      </w:r>
    </w:p>
    <w:p w14:paraId="5F0B9E8D" w14:textId="77777777" w:rsidR="00971161" w:rsidRDefault="004B1885" w:rsidP="00831D50">
      <w:pPr>
        <w:spacing w:line="360" w:lineRule="auto"/>
        <w:ind w:firstLine="567"/>
        <w:jc w:val="both"/>
        <w:rPr>
          <w:color w:val="auto"/>
          <w:szCs w:val="24"/>
        </w:rPr>
      </w:pPr>
      <w:r w:rsidRPr="00831D50">
        <w:rPr>
          <w:color w:val="auto"/>
          <w:szCs w:val="24"/>
        </w:rPr>
        <w:t xml:space="preserve"> Indeed rather than there being a negative trigger requiring 'fixing' there is instead a positive one that appears to not need repair and therefore any augmentation provided to the basic service act of flying that acts to move one from the neutrality of '</w:t>
      </w:r>
      <w:proofErr w:type="spellStart"/>
      <w:r w:rsidRPr="00831D50">
        <w:rPr>
          <w:color w:val="auto"/>
          <w:szCs w:val="24"/>
        </w:rPr>
        <w:t>its</w:t>
      </w:r>
      <w:proofErr w:type="spellEnd"/>
      <w:r w:rsidRPr="00831D50">
        <w:rPr>
          <w:color w:val="auto"/>
          <w:szCs w:val="24"/>
        </w:rPr>
        <w:t xml:space="preserve"> just fine' to the positivity of 'wow that was really caring and as such excellent' has both an oversized impact and is also sufficiently rarefied so as not to sully or become part of the taken for granted background of an organisation's overall service provision and experience — thereby possibly </w:t>
      </w:r>
      <w:r w:rsidRPr="00831D50">
        <w:rPr>
          <w:color w:val="auto"/>
          <w:szCs w:val="24"/>
        </w:rPr>
        <w:lastRenderedPageBreak/>
        <w:t xml:space="preserve">enabling the maintenance of very low costs, while ensuring a level of trust and allegiance sufficient to enable business sustainability. More pertinently to our research goals, though, it suggests that every single customer flying on EasyJet's flights potentially has access to the kinds of acts of caring that helped transform one parent and child's travels into an experience they will always recall with warmth. However, they were only enabled and rewarded in these actions in this case because they had chosen to be particularly proactive. </w:t>
      </w:r>
    </w:p>
    <w:p w14:paraId="0F9E25CB" w14:textId="6F27437E" w:rsidR="004B1885" w:rsidRPr="00831D50" w:rsidRDefault="004B1885" w:rsidP="00831D50">
      <w:pPr>
        <w:spacing w:line="360" w:lineRule="auto"/>
        <w:ind w:firstLine="567"/>
        <w:jc w:val="both"/>
        <w:rPr>
          <w:color w:val="auto"/>
          <w:szCs w:val="24"/>
        </w:rPr>
      </w:pPr>
      <w:r w:rsidRPr="00831D50">
        <w:rPr>
          <w:color w:val="auto"/>
          <w:szCs w:val="24"/>
        </w:rPr>
        <w:t>Ideally</w:t>
      </w:r>
      <w:r w:rsidR="00F74E0A">
        <w:rPr>
          <w:color w:val="auto"/>
          <w:szCs w:val="24"/>
        </w:rPr>
        <w:t>,</w:t>
      </w:r>
      <w:r w:rsidRPr="00831D50">
        <w:rPr>
          <w:color w:val="auto"/>
          <w:szCs w:val="24"/>
        </w:rPr>
        <w:t xml:space="preserve"> to enable true emotional engagement</w:t>
      </w:r>
      <w:r w:rsidR="00F74E0A">
        <w:rPr>
          <w:color w:val="auto"/>
          <w:szCs w:val="24"/>
        </w:rPr>
        <w:t>,</w:t>
      </w:r>
      <w:r w:rsidRPr="00831D50">
        <w:rPr>
          <w:color w:val="auto"/>
          <w:szCs w:val="24"/>
        </w:rPr>
        <w:t xml:space="preserve"> therefore</w:t>
      </w:r>
      <w:r w:rsidR="00F74E0A">
        <w:rPr>
          <w:color w:val="auto"/>
          <w:szCs w:val="24"/>
        </w:rPr>
        <w:t>,</w:t>
      </w:r>
      <w:r w:rsidRPr="00831D50">
        <w:rPr>
          <w:color w:val="auto"/>
          <w:szCs w:val="24"/>
        </w:rPr>
        <w:t xml:space="preserve"> such behaviours would need to be institutionalised and thus more widely facilitated — either by staff being formally awarded points that contribute to bonuses for exceptional reviews, by staff being recognised both privately and more publicly by others as being truly helpful, or via some other form of formal motivator that increases the likelihood such helpful actions occur and are thus remembered.</w:t>
      </w:r>
    </w:p>
    <w:p w14:paraId="1ADE0CEA" w14:textId="77777777" w:rsidR="00971161" w:rsidRDefault="004B1885" w:rsidP="00831D50">
      <w:pPr>
        <w:spacing w:line="360" w:lineRule="auto"/>
        <w:ind w:firstLine="567"/>
        <w:jc w:val="both"/>
        <w:rPr>
          <w:color w:val="auto"/>
          <w:szCs w:val="24"/>
        </w:rPr>
      </w:pPr>
      <w:r w:rsidRPr="00831D50">
        <w:rPr>
          <w:color w:val="auto"/>
          <w:szCs w:val="24"/>
        </w:rPr>
        <w:t xml:space="preserve">P15, a habitual flyer and a generally sceptical customer, observed the following paradox of EasyJet: “Sometimes you get one of the crew members who is absolutely fantastic. Very warm and absolutely with it, and it’s quite clear they are trying their best to make your flight as hassle-free and as comfortable as it can be. And you think, “Well, why can’t they all be like that?” And </w:t>
      </w:r>
      <w:proofErr w:type="gramStart"/>
      <w:r w:rsidRPr="00831D50">
        <w:rPr>
          <w:color w:val="auto"/>
          <w:szCs w:val="24"/>
        </w:rPr>
        <w:t>clearly</w:t>
      </w:r>
      <w:proofErr w:type="gramEnd"/>
      <w:r w:rsidRPr="00831D50">
        <w:rPr>
          <w:color w:val="auto"/>
          <w:szCs w:val="24"/>
        </w:rPr>
        <w:t xml:space="preserve"> they can. It’s just they aren’t. This is an instance of what might be called an organisational culture problem. EasyJet’s customers experience an “empathy deficit”, but this can be understood as a matter of structural and motivational design rather than one of the particular skills or approaches required for airline staff to interact with their customers. </w:t>
      </w:r>
    </w:p>
    <w:p w14:paraId="411C886E" w14:textId="5BCE77FD" w:rsidR="004B1885" w:rsidRPr="00831D50" w:rsidRDefault="004B1885" w:rsidP="00831D50">
      <w:pPr>
        <w:spacing w:line="360" w:lineRule="auto"/>
        <w:ind w:firstLine="567"/>
        <w:jc w:val="both"/>
        <w:rPr>
          <w:color w:val="auto"/>
          <w:szCs w:val="24"/>
        </w:rPr>
      </w:pPr>
      <w:r w:rsidRPr="00831D50">
        <w:rPr>
          <w:color w:val="auto"/>
          <w:szCs w:val="24"/>
        </w:rPr>
        <w:t>The deficit is a symptom of an organisational culture in which a more customer-centric approach does not figure as a priority or aspiration, and for which the current dynamics of staff recruitment, training and the systems of reward and accountability do not present barriers to change. Addressing this deficit is likely to involve changing these aspects of the organisational culture – and is less likely to be about making changes to other aspects of the airline’s service structures.</w:t>
      </w:r>
    </w:p>
    <w:p w14:paraId="7EAAB9D3" w14:textId="6CFA268C" w:rsidR="004B1885" w:rsidRPr="00831D50" w:rsidRDefault="004B1885" w:rsidP="00971161">
      <w:pPr>
        <w:pStyle w:val="Heading2"/>
      </w:pPr>
      <w:bookmarkStart w:id="35" w:name="_Toc228472858"/>
      <w:r w:rsidRPr="00831D50">
        <w:t>4.6 Loyalty Under Pressure</w:t>
      </w:r>
      <w:bookmarkEnd w:id="35"/>
    </w:p>
    <w:p w14:paraId="5FDAB7D0" w14:textId="77777777" w:rsidR="00971161" w:rsidRDefault="00971161" w:rsidP="00831D50">
      <w:pPr>
        <w:spacing w:line="360" w:lineRule="auto"/>
        <w:ind w:firstLine="567"/>
        <w:jc w:val="both"/>
        <w:rPr>
          <w:color w:val="auto"/>
          <w:szCs w:val="24"/>
        </w:rPr>
      </w:pPr>
    </w:p>
    <w:p w14:paraId="18113427" w14:textId="77777777" w:rsidR="00971161" w:rsidRDefault="004B1885" w:rsidP="00831D50">
      <w:pPr>
        <w:spacing w:line="360" w:lineRule="auto"/>
        <w:ind w:firstLine="567"/>
        <w:jc w:val="both"/>
        <w:rPr>
          <w:color w:val="auto"/>
          <w:szCs w:val="24"/>
        </w:rPr>
      </w:pPr>
      <w:r w:rsidRPr="00831D50">
        <w:rPr>
          <w:color w:val="auto"/>
          <w:szCs w:val="24"/>
        </w:rPr>
        <w:t xml:space="preserve">Service Quality and Loyalty Intentions EasyJet’s customers were asked about the relationship between the quality of EasyJet’s services and their intentions towards EasyJet as a brand. The 15 customer interviews carried out as part of the research revealed that, in the short term, customers were conditionally loyal to the low-cost carrier brand (LCC), describing it as a fragile and price-based form of loyalty which could be affected on a trip-by-trip basis. </w:t>
      </w:r>
    </w:p>
    <w:p w14:paraId="76A7D9FF" w14:textId="53A5BB59" w:rsidR="004B1885" w:rsidRPr="00831D50" w:rsidRDefault="004B1885" w:rsidP="00831D50">
      <w:pPr>
        <w:spacing w:line="360" w:lineRule="auto"/>
        <w:ind w:firstLine="567"/>
        <w:jc w:val="both"/>
        <w:rPr>
          <w:color w:val="auto"/>
          <w:szCs w:val="24"/>
        </w:rPr>
      </w:pPr>
      <w:r w:rsidRPr="00831D50">
        <w:rPr>
          <w:color w:val="auto"/>
          <w:szCs w:val="24"/>
        </w:rPr>
        <w:t>The data shows that the service quality experiences the customers had of the EasyJet service could have an impact on their loyalty to the carrier; they suggested that these experiences had the potential to influence their attitudes towards the carrier in a way which countered the deterministic view of customer behaviour described by Baker (2013). The data also supports the thesis of the baseline for relational loyalty as not being provided for in EasyJet’s service model.</w:t>
      </w:r>
    </w:p>
    <w:p w14:paraId="1A2153CF" w14:textId="77777777" w:rsidR="00971161" w:rsidRDefault="004B1885" w:rsidP="00831D50">
      <w:pPr>
        <w:spacing w:line="360" w:lineRule="auto"/>
        <w:ind w:firstLine="567"/>
        <w:jc w:val="both"/>
        <w:rPr>
          <w:color w:val="auto"/>
          <w:szCs w:val="24"/>
        </w:rPr>
      </w:pPr>
      <w:r w:rsidRPr="00831D50">
        <w:rPr>
          <w:color w:val="auto"/>
          <w:szCs w:val="24"/>
        </w:rPr>
        <w:t xml:space="preserve">Most of the participants depicted their relationship with EasyJet in a more transactional than relational way. This quote from P10, a 50-year-old, leisure-oriented man, who has been flying with EasyJet for more </w:t>
      </w:r>
      <w:r w:rsidRPr="00831D50">
        <w:rPr>
          <w:color w:val="auto"/>
          <w:szCs w:val="24"/>
        </w:rPr>
        <w:lastRenderedPageBreak/>
        <w:t xml:space="preserve">than ten years, illustrates the common understanding of this low-cost carrier: "I choose EasyJet because it is cheap, because it flies where I need to, and it generally works. </w:t>
      </w:r>
    </w:p>
    <w:p w14:paraId="054504F1" w14:textId="2FC2DA86" w:rsidR="00971161" w:rsidRDefault="004B1885" w:rsidP="00831D50">
      <w:pPr>
        <w:spacing w:line="360" w:lineRule="auto"/>
        <w:ind w:firstLine="567"/>
        <w:jc w:val="both"/>
        <w:rPr>
          <w:color w:val="auto"/>
          <w:szCs w:val="24"/>
        </w:rPr>
      </w:pPr>
      <w:r w:rsidRPr="00831D50">
        <w:rPr>
          <w:color w:val="auto"/>
          <w:szCs w:val="24"/>
        </w:rPr>
        <w:t xml:space="preserve">EasyJet is not a brand with which I feel a personal attachment. If, for instance, I found another airline flying to the same destination at </w:t>
      </w:r>
      <w:r w:rsidR="00F74E0A">
        <w:rPr>
          <w:color w:val="auto"/>
          <w:szCs w:val="24"/>
        </w:rPr>
        <w:t>a lower price, I would choose that</w:t>
      </w:r>
      <w:r w:rsidRPr="00831D50">
        <w:rPr>
          <w:color w:val="auto"/>
          <w:szCs w:val="24"/>
        </w:rPr>
        <w:t xml:space="preserve"> airline. Still, it has always been EasyJet for me. What is the nature of this contract between EasyJet and me? I'd say it is an exchange of services. </w:t>
      </w:r>
    </w:p>
    <w:p w14:paraId="2062FFB4" w14:textId="33459DDB" w:rsidR="004B1885" w:rsidRPr="00831D50" w:rsidRDefault="004B1885" w:rsidP="00831D50">
      <w:pPr>
        <w:spacing w:line="360" w:lineRule="auto"/>
        <w:ind w:firstLine="567"/>
        <w:jc w:val="both"/>
        <w:rPr>
          <w:color w:val="auto"/>
          <w:szCs w:val="24"/>
        </w:rPr>
      </w:pPr>
      <w:r w:rsidRPr="00831D50">
        <w:rPr>
          <w:color w:val="auto"/>
          <w:szCs w:val="24"/>
        </w:rPr>
        <w:t xml:space="preserve">The carrier offers me cheap tickets, and I buy them. No emotional bond is involved whatsoever." In this example, as in the following one, P12 explains that he does not feel bound by any form of loyalty </w:t>
      </w:r>
      <w:r w:rsidR="00F74E0A">
        <w:rPr>
          <w:color w:val="auto"/>
          <w:szCs w:val="24"/>
        </w:rPr>
        <w:t>to low-cost airlines and that the terms of the contract are based solely on</w:t>
      </w:r>
      <w:r w:rsidRPr="00831D50">
        <w:rPr>
          <w:color w:val="auto"/>
          <w:szCs w:val="24"/>
        </w:rPr>
        <w:t xml:space="preserve"> price and convenience. This is exactly what Baker (2013) called the structural loyalty challenge: service is equal from one airline to another, and consumers choose airlines based on price, which is, in turn, bound to be low cost. And consequently, as long as consumers can find better deals from another airline, no real loyalty is built with the carrier that is offering them the cheaper fare at the time.</w:t>
      </w:r>
    </w:p>
    <w:p w14:paraId="10F85DCE" w14:textId="7A86E5D1" w:rsidR="004B1885" w:rsidRPr="00831D50" w:rsidRDefault="004B1885" w:rsidP="00831D50">
      <w:pPr>
        <w:spacing w:line="360" w:lineRule="auto"/>
        <w:ind w:firstLine="567"/>
        <w:jc w:val="both"/>
        <w:rPr>
          <w:color w:val="auto"/>
          <w:szCs w:val="24"/>
        </w:rPr>
      </w:pPr>
      <w:r w:rsidRPr="00831D50">
        <w:rPr>
          <w:color w:val="auto"/>
          <w:szCs w:val="24"/>
        </w:rPr>
        <w:t>Some of the consumers commented on individual incidents that either delighted or annoyed them, and which had had a direct impact on their purchasing behaviour. The reasons behind their purchasing decisions were not only to do with price. For example, P14 had had a nightmarish experience with EasyJet when his baggage was lost, and it took six weeks to be returned with the aid of an auto-responder: “I didn't fly with EasyJet for about six months after that. I paid more to fly with Jet2 on routes where EasyJet was cheaper, and I didn't regret it — the experience was so much better. So, in this case, instead of seeing a switching off or a change of brand loyalty due to a bad experience, as we explained with the loyalty paradox, here we have a bad experience that, due to the poor complaints handling via the automatic response system, is enough to ‘turn’ a customer who was indifferent to price into the customer of a competing airline, which is therefore losing tangible business as a result.</w:t>
      </w:r>
    </w:p>
    <w:p w14:paraId="5303D67D" w14:textId="77777777" w:rsidR="00971161" w:rsidRDefault="004B1885" w:rsidP="00831D50">
      <w:pPr>
        <w:spacing w:line="360" w:lineRule="auto"/>
        <w:ind w:firstLine="567"/>
        <w:jc w:val="both"/>
        <w:rPr>
          <w:color w:val="auto"/>
          <w:szCs w:val="24"/>
        </w:rPr>
      </w:pPr>
      <w:r w:rsidRPr="00831D50">
        <w:rPr>
          <w:color w:val="auto"/>
          <w:szCs w:val="24"/>
        </w:rPr>
        <w:t>Whereas the P1 version of the cabin crew story in Theme 4 was designed to inspire enduring customer loyalty, leading to many more future bookings, instead, it created a lasting Loyalty Shift towards the airline that made the passenger feel noticed and cared for in a time of personal woe. And we saw plenty of other examples of customer loyalty being shifted in the direction of an airline because of the wonderful cabin crew (Theme 4). Here is another example where service quality leads to passenger loyalty even among price-sensitive budget passengers (</w:t>
      </w:r>
      <w:r w:rsidR="00971161" w:rsidRPr="00831D50">
        <w:rPr>
          <w:color w:val="auto"/>
          <w:szCs w:val="24"/>
        </w:rPr>
        <w:t>Low-Cost</w:t>
      </w:r>
      <w:r w:rsidRPr="00831D50">
        <w:rPr>
          <w:color w:val="auto"/>
          <w:szCs w:val="24"/>
        </w:rPr>
        <w:t xml:space="preserve"> Carrier – LCC), as shown by Akamavi et al. (2015) research. </w:t>
      </w:r>
    </w:p>
    <w:p w14:paraId="23337145" w14:textId="571B727C" w:rsidR="004B1885" w:rsidRPr="00831D50" w:rsidRDefault="004B1885" w:rsidP="00831D50">
      <w:pPr>
        <w:spacing w:line="360" w:lineRule="auto"/>
        <w:ind w:firstLine="567"/>
        <w:jc w:val="both"/>
        <w:rPr>
          <w:color w:val="auto"/>
          <w:szCs w:val="24"/>
        </w:rPr>
      </w:pPr>
      <w:r w:rsidRPr="00831D50">
        <w:rPr>
          <w:color w:val="auto"/>
          <w:szCs w:val="24"/>
        </w:rPr>
        <w:t>Customers do not calculate their satisfaction scores when deciding if they will buy from the same airline next time. Their emotional memory of how they felt when a Cabin Crew member approached them in their time of need is simply a factor that cannot be ignored when they contemplate whether to become repeat customers or not. It is much more powerful than any price differential.</w:t>
      </w:r>
    </w:p>
    <w:p w14:paraId="5289319A" w14:textId="77777777" w:rsidR="00971161" w:rsidRDefault="004B1885" w:rsidP="00831D50">
      <w:pPr>
        <w:spacing w:line="360" w:lineRule="auto"/>
        <w:ind w:firstLine="567"/>
        <w:jc w:val="both"/>
        <w:rPr>
          <w:color w:val="auto"/>
          <w:szCs w:val="24"/>
        </w:rPr>
      </w:pPr>
      <w:r w:rsidRPr="00831D50">
        <w:rPr>
          <w:color w:val="auto"/>
          <w:szCs w:val="24"/>
        </w:rPr>
        <w:t xml:space="preserve">We asked passengers in T2 at Gatwick what would improve their loyalty to EasyJet. What they had to say fell into three clear categories: 1. Better communication before, during and after any disruption. That it was delivered more transparently and that there was more personal contact. 2. Easier access to customer service when things went wrong. The tone of engagement should be more people-to-people rather than process-driven. </w:t>
      </w:r>
      <w:r w:rsidRPr="00831D50">
        <w:rPr>
          <w:color w:val="auto"/>
          <w:szCs w:val="24"/>
        </w:rPr>
        <w:lastRenderedPageBreak/>
        <w:t xml:space="preserve">3. That any communication regarding complaints should acknowledge the personal impact rather than just refer to the process. </w:t>
      </w:r>
    </w:p>
    <w:p w14:paraId="7480C936" w14:textId="77777777" w:rsidR="00971161" w:rsidRDefault="004B1885" w:rsidP="00831D50">
      <w:pPr>
        <w:spacing w:line="360" w:lineRule="auto"/>
        <w:ind w:firstLine="567"/>
        <w:jc w:val="both"/>
        <w:rPr>
          <w:color w:val="auto"/>
          <w:szCs w:val="24"/>
        </w:rPr>
      </w:pPr>
      <w:r w:rsidRPr="00831D50">
        <w:rPr>
          <w:color w:val="auto"/>
          <w:szCs w:val="24"/>
        </w:rPr>
        <w:t xml:space="preserve">Not one of the 15 passengers we asked mentioned cheaper fares, better food and drink or more add-ons as factors in their loyalty to EasyJet. What they said was, in our view, highly relevant. </w:t>
      </w:r>
    </w:p>
    <w:p w14:paraId="078D17D8" w14:textId="7440C98B" w:rsidR="004B1885" w:rsidRPr="00831D50" w:rsidRDefault="004B1885" w:rsidP="00831D50">
      <w:pPr>
        <w:spacing w:line="360" w:lineRule="auto"/>
        <w:ind w:firstLine="567"/>
        <w:jc w:val="both"/>
        <w:rPr>
          <w:color w:val="auto"/>
          <w:szCs w:val="24"/>
        </w:rPr>
      </w:pPr>
      <w:r w:rsidRPr="00831D50">
        <w:rPr>
          <w:color w:val="auto"/>
          <w:szCs w:val="24"/>
        </w:rPr>
        <w:t>It confirms our hypothesis that passengers believe that improving the company’s communication with them, its customer service and the way it engages with them when things go wrong are the most important drivers of loyalty. These are also the areas where the company can make the greatest improvement without necessarily having to spend a lot of money.</w:t>
      </w:r>
    </w:p>
    <w:p w14:paraId="16C5816B" w14:textId="77777777" w:rsidR="00971161" w:rsidRDefault="004B1885" w:rsidP="00831D50">
      <w:pPr>
        <w:spacing w:line="360" w:lineRule="auto"/>
        <w:ind w:firstLine="567"/>
        <w:jc w:val="both"/>
        <w:rPr>
          <w:color w:val="auto"/>
          <w:szCs w:val="24"/>
        </w:rPr>
      </w:pPr>
      <w:r w:rsidRPr="00831D50">
        <w:rPr>
          <w:color w:val="auto"/>
          <w:szCs w:val="24"/>
        </w:rPr>
        <w:t xml:space="preserve">We ended our field studies at a coffee shop near the airport, after P15 wrote a closing comment on EasyJet that encapsulated perfectly the problem of loyalty: EasyJet is good enough as a low cost carrier so that I find myself flying with them again and again, but at the same time it is bad enough that I always feel a pang of regret and anger as I buy my ticket and then stand in lines and feel lectured by unhelpful staff. The idea that a brand should be one that a customer feels good enough about the product or service to come back, but bad enough about the experience or treatment that they never feel glad to be a customer, is clearly a paradox. </w:t>
      </w:r>
    </w:p>
    <w:p w14:paraId="4AD880A6" w14:textId="0BB4163B" w:rsidR="004B1885" w:rsidRPr="00831D50" w:rsidRDefault="004B1885" w:rsidP="00831D50">
      <w:pPr>
        <w:spacing w:line="360" w:lineRule="auto"/>
        <w:ind w:firstLine="567"/>
        <w:jc w:val="both"/>
        <w:rPr>
          <w:color w:val="auto"/>
          <w:szCs w:val="24"/>
        </w:rPr>
      </w:pPr>
      <w:r w:rsidRPr="00831D50">
        <w:rPr>
          <w:color w:val="auto"/>
          <w:szCs w:val="24"/>
        </w:rPr>
        <w:t>But that is precisely the paradox in which EasyJet finds itself. P15 ended his comments by saying that “EasyJet is good enough that I keep using it, and bad enough that I never feel good about using it. That's not a position any brand should be comfortable with. There's a version of EasyJet that could make me actually like them. They just haven't decided to be that version yet.”</w:t>
      </w:r>
    </w:p>
    <w:p w14:paraId="6ECC4F92" w14:textId="5BE80004" w:rsidR="004B1885" w:rsidRPr="00831D50" w:rsidRDefault="004B1885" w:rsidP="00971161">
      <w:pPr>
        <w:pStyle w:val="Heading2"/>
      </w:pPr>
      <w:bookmarkStart w:id="36" w:name="_Toc228472859"/>
      <w:r w:rsidRPr="00831D50">
        <w:t>4.7 Findings</w:t>
      </w:r>
      <w:bookmarkEnd w:id="36"/>
    </w:p>
    <w:p w14:paraId="591DB34D" w14:textId="77777777" w:rsidR="00971161" w:rsidRDefault="00971161" w:rsidP="00831D50">
      <w:pPr>
        <w:spacing w:line="360" w:lineRule="auto"/>
        <w:ind w:firstLine="567"/>
        <w:jc w:val="both"/>
        <w:rPr>
          <w:color w:val="auto"/>
          <w:szCs w:val="24"/>
        </w:rPr>
      </w:pPr>
    </w:p>
    <w:p w14:paraId="06B66245" w14:textId="77777777" w:rsidR="00971161" w:rsidRDefault="004B1885" w:rsidP="00831D50">
      <w:pPr>
        <w:spacing w:line="360" w:lineRule="auto"/>
        <w:ind w:firstLine="567"/>
        <w:jc w:val="both"/>
        <w:rPr>
          <w:color w:val="auto"/>
          <w:szCs w:val="24"/>
        </w:rPr>
      </w:pPr>
      <w:r w:rsidRPr="00831D50">
        <w:rPr>
          <w:color w:val="auto"/>
          <w:szCs w:val="24"/>
        </w:rPr>
        <w:t xml:space="preserve">Together, the five themes provide a comprehensive understanding of the service quality challenge that EasyJet faces. When reliability is maintained, it results in functional satisfaction, but when it is not maintained, especially in terms of communicative failures, the consequences to trust can be highly disproportionate to the original failure. Responsiveness as a service characteristic is being eroded by the increasing use of technology to manage service recovery situations where humans are always needed, and it is at these times that customers experience feelings of frustration in relation to their service needs. </w:t>
      </w:r>
    </w:p>
    <w:p w14:paraId="2F158A21" w14:textId="63747B98" w:rsidR="004B1885" w:rsidRPr="00831D50" w:rsidRDefault="004B1885" w:rsidP="00831D50">
      <w:pPr>
        <w:spacing w:line="360" w:lineRule="auto"/>
        <w:ind w:firstLine="567"/>
        <w:jc w:val="both"/>
        <w:rPr>
          <w:color w:val="auto"/>
          <w:szCs w:val="24"/>
        </w:rPr>
      </w:pPr>
      <w:r w:rsidRPr="00831D50">
        <w:rPr>
          <w:color w:val="auto"/>
          <w:szCs w:val="24"/>
        </w:rPr>
        <w:t>Assurance fails to be delivered not because individuals within the organisation are incompetent, but because the informational structures and command structures that exist within the organisation can deny staff sufficient information and authority to deliver assurance to customers. Finally, empathy is delivered inconsistently through individual delivery, but it has a highly disproportionate impact on the satisfaction and loyalty of customers. At its most basic level, the loyalty that customers pledge to organisations is price-based, but the experiences that customers have of an organisation’s services over time, including the unresolved service failures, have a highly formative impact. Ultimately, customers’ ideas about what would need to change in order for them to pledge greater loyalty are all located in the relationships and communications between staff and customers rather than in the more tangible elements of the organisation’s services.</w:t>
      </w:r>
    </w:p>
    <w:p w14:paraId="5AFE3510" w14:textId="2C8C6489" w:rsidR="00806E3C" w:rsidRPr="00831D50" w:rsidRDefault="004B1885" w:rsidP="00831D50">
      <w:pPr>
        <w:spacing w:line="360" w:lineRule="auto"/>
        <w:ind w:firstLine="567"/>
        <w:jc w:val="both"/>
        <w:rPr>
          <w:color w:val="auto"/>
          <w:szCs w:val="24"/>
        </w:rPr>
      </w:pPr>
      <w:r w:rsidRPr="00831D50">
        <w:rPr>
          <w:color w:val="auto"/>
          <w:szCs w:val="24"/>
        </w:rPr>
        <w:lastRenderedPageBreak/>
        <w:t>More generally, the finding implies that the basic problem of EasyJet's service quality is not so much what it does, but rather how it treats its passengers when things inevitably go wrong. While the physical structures that could support the smooth operation of reliable and good quality airline services are still present, the social, human and managerial underpinning that is needed in order to avert adverse emotions during periods of unpredictability, system failure or repairs is currently missing. It is during these occasions, which are an inherent part of air travel and account for by far the largest part of the airline passenger's total service experience, that airline quality has the most significant influence on passenger evaluations and feelings towards an airline.</w:t>
      </w:r>
    </w:p>
    <w:p w14:paraId="027D3022" w14:textId="31274DE9" w:rsidR="007A1457" w:rsidRPr="00831D50" w:rsidRDefault="007A1457" w:rsidP="00831D50">
      <w:pPr>
        <w:spacing w:line="360" w:lineRule="auto"/>
        <w:ind w:firstLine="567"/>
        <w:jc w:val="both"/>
        <w:rPr>
          <w:color w:val="auto"/>
          <w:szCs w:val="24"/>
        </w:rPr>
      </w:pPr>
    </w:p>
    <w:p w14:paraId="591526F6" w14:textId="359E0BEF" w:rsidR="007A1457" w:rsidRPr="00831D50" w:rsidRDefault="007A1457" w:rsidP="00831D50">
      <w:pPr>
        <w:spacing w:line="360" w:lineRule="auto"/>
        <w:ind w:firstLine="567"/>
        <w:jc w:val="both"/>
        <w:rPr>
          <w:color w:val="auto"/>
          <w:szCs w:val="24"/>
        </w:rPr>
      </w:pPr>
    </w:p>
    <w:p w14:paraId="7F3DBD16" w14:textId="77777777" w:rsidR="004B1885" w:rsidRPr="00831D50" w:rsidRDefault="004B1885" w:rsidP="00971161">
      <w:pPr>
        <w:pStyle w:val="Heading1"/>
      </w:pPr>
      <w:bookmarkStart w:id="37" w:name="_Toc228472860"/>
      <w:r w:rsidRPr="00831D50">
        <w:t>CHAPTER 5: RECOMMENDATIONS, CONCLUSION AND LIMITATIONS</w:t>
      </w:r>
      <w:bookmarkEnd w:id="37"/>
    </w:p>
    <w:p w14:paraId="2850EA6C" w14:textId="77777777" w:rsidR="00971161" w:rsidRDefault="00971161" w:rsidP="00831D50">
      <w:pPr>
        <w:spacing w:line="360" w:lineRule="auto"/>
        <w:ind w:firstLine="567"/>
        <w:jc w:val="both"/>
        <w:rPr>
          <w:color w:val="auto"/>
          <w:szCs w:val="24"/>
        </w:rPr>
      </w:pPr>
    </w:p>
    <w:p w14:paraId="7E8BEF32" w14:textId="4F5C7066" w:rsidR="004B1885" w:rsidRPr="00831D50" w:rsidRDefault="004B1885" w:rsidP="00971161">
      <w:pPr>
        <w:pStyle w:val="Heading2"/>
      </w:pPr>
      <w:bookmarkStart w:id="38" w:name="_Toc228472861"/>
      <w:r w:rsidRPr="00831D50">
        <w:t>5.1 Introduction</w:t>
      </w:r>
      <w:bookmarkEnd w:id="38"/>
    </w:p>
    <w:p w14:paraId="351821F8" w14:textId="77777777" w:rsidR="00971161" w:rsidRDefault="00971161" w:rsidP="00831D50">
      <w:pPr>
        <w:spacing w:line="360" w:lineRule="auto"/>
        <w:ind w:firstLine="567"/>
        <w:jc w:val="both"/>
        <w:rPr>
          <w:color w:val="auto"/>
          <w:szCs w:val="24"/>
        </w:rPr>
      </w:pPr>
    </w:p>
    <w:p w14:paraId="59645B41" w14:textId="172DB219" w:rsidR="004B1885" w:rsidRPr="00831D50" w:rsidRDefault="004B1885" w:rsidP="00831D50">
      <w:pPr>
        <w:spacing w:line="360" w:lineRule="auto"/>
        <w:ind w:firstLine="567"/>
        <w:jc w:val="both"/>
        <w:rPr>
          <w:color w:val="auto"/>
          <w:szCs w:val="24"/>
        </w:rPr>
      </w:pPr>
      <w:r w:rsidRPr="00831D50">
        <w:rPr>
          <w:color w:val="auto"/>
          <w:szCs w:val="24"/>
        </w:rPr>
        <w:t xml:space="preserve">This chapter summarises and concludes the research, providing insights into the results obtained and making </w:t>
      </w:r>
      <w:r w:rsidR="00F74E0A">
        <w:rPr>
          <w:color w:val="auto"/>
          <w:szCs w:val="24"/>
        </w:rPr>
        <w:t>several</w:t>
      </w:r>
      <w:r w:rsidRPr="00831D50">
        <w:rPr>
          <w:color w:val="auto"/>
          <w:szCs w:val="24"/>
        </w:rPr>
        <w:t xml:space="preserve"> recommendations for EasyJet and concluding on the research’s limitations. Finally, it provides suggestions for further research in this area.</w:t>
      </w:r>
    </w:p>
    <w:p w14:paraId="7A0DC3D2" w14:textId="77777777" w:rsidR="004B1885" w:rsidRPr="00831D50" w:rsidRDefault="004B1885" w:rsidP="00971161">
      <w:pPr>
        <w:pStyle w:val="Heading2"/>
      </w:pPr>
      <w:bookmarkStart w:id="39" w:name="_Toc228472862"/>
      <w:r w:rsidRPr="00831D50">
        <w:t>5.2 Summary of Findings</w:t>
      </w:r>
      <w:bookmarkEnd w:id="39"/>
    </w:p>
    <w:p w14:paraId="2F22FFB4" w14:textId="77777777" w:rsidR="00971161" w:rsidRDefault="00971161" w:rsidP="00831D50">
      <w:pPr>
        <w:spacing w:line="360" w:lineRule="auto"/>
        <w:ind w:firstLine="567"/>
        <w:jc w:val="both"/>
        <w:rPr>
          <w:color w:val="auto"/>
          <w:szCs w:val="24"/>
        </w:rPr>
      </w:pPr>
    </w:p>
    <w:p w14:paraId="7D1E4F1D" w14:textId="34229E63" w:rsidR="004B1885" w:rsidRPr="00831D50" w:rsidRDefault="004B1885" w:rsidP="00831D50">
      <w:pPr>
        <w:spacing w:line="360" w:lineRule="auto"/>
        <w:ind w:firstLine="567"/>
        <w:jc w:val="both"/>
        <w:rPr>
          <w:color w:val="auto"/>
          <w:szCs w:val="24"/>
        </w:rPr>
      </w:pPr>
      <w:r w:rsidRPr="00831D50">
        <w:rPr>
          <w:color w:val="auto"/>
          <w:szCs w:val="24"/>
        </w:rPr>
        <w:t>Purpose: This paper aims to examine the service quality perception of EasyJet customers and their satisfaction and loyalty behaviours accordingly. Fifteen customers took part in a semi-structured interview conducted by an experienced researcher, using an open-ended qualitative approach based on Braun and Clarke’s (2006) thematic analysis method. Findings The results yielded five principal themes: reliability as the foundation of trust; responsiveness and the automation problem; assurance failures during disruption; the empathy deficit; and loyalty under pressure.</w:t>
      </w:r>
    </w:p>
    <w:p w14:paraId="0ECE073F" w14:textId="5380CA9B" w:rsidR="004B1885" w:rsidRPr="00831D50" w:rsidRDefault="004B1885" w:rsidP="00831D50">
      <w:pPr>
        <w:spacing w:line="360" w:lineRule="auto"/>
        <w:ind w:firstLine="567"/>
        <w:jc w:val="both"/>
        <w:rPr>
          <w:color w:val="auto"/>
          <w:szCs w:val="24"/>
        </w:rPr>
      </w:pPr>
      <w:r w:rsidRPr="00831D50">
        <w:rPr>
          <w:color w:val="auto"/>
          <w:szCs w:val="24"/>
        </w:rPr>
        <w:t>Whatever the measure, the answer is always the same: there is a clear service quality gap in relation to EasyJet’s emotional and relational aspects. The operational reliability provided by the company is, in general, fine, but there is a structural lack in terms of empathy, handling complaints and providing reassuring and authoritative announcements when the service is disrupted, which leads to negative emotional experiences and complaints on review sites.</w:t>
      </w:r>
    </w:p>
    <w:p w14:paraId="10F8AB2B" w14:textId="77777777" w:rsidR="004B1885" w:rsidRPr="00831D50" w:rsidRDefault="004B1885" w:rsidP="00971161">
      <w:pPr>
        <w:pStyle w:val="Heading2"/>
      </w:pPr>
      <w:bookmarkStart w:id="40" w:name="_Toc228472863"/>
      <w:r w:rsidRPr="00831D50">
        <w:t>5.3 Recommendations</w:t>
      </w:r>
      <w:bookmarkEnd w:id="40"/>
    </w:p>
    <w:p w14:paraId="16E71748" w14:textId="77777777" w:rsidR="00971161" w:rsidRDefault="00971161" w:rsidP="00831D50">
      <w:pPr>
        <w:spacing w:line="360" w:lineRule="auto"/>
        <w:ind w:firstLine="567"/>
        <w:jc w:val="both"/>
        <w:rPr>
          <w:color w:val="auto"/>
          <w:szCs w:val="24"/>
        </w:rPr>
      </w:pPr>
    </w:p>
    <w:p w14:paraId="32E92B05" w14:textId="77777777" w:rsidR="00971161" w:rsidRDefault="004B1885" w:rsidP="00831D50">
      <w:pPr>
        <w:spacing w:line="360" w:lineRule="auto"/>
        <w:ind w:firstLine="567"/>
        <w:jc w:val="both"/>
        <w:rPr>
          <w:color w:val="auto"/>
          <w:szCs w:val="24"/>
        </w:rPr>
      </w:pPr>
      <w:r w:rsidRPr="00971161">
        <w:rPr>
          <w:b/>
          <w:bCs/>
          <w:color w:val="auto"/>
          <w:szCs w:val="24"/>
        </w:rPr>
        <w:t>Recommendation 1</w:t>
      </w:r>
      <w:r w:rsidRPr="00831D50">
        <w:rPr>
          <w:color w:val="auto"/>
          <w:szCs w:val="24"/>
        </w:rPr>
        <w:t xml:space="preserve">: Develop Proactive Communication Protocols for Disruptions. Our earliest and most pressing finding from this research is the need for airlines to develop a communication protocol for disruptions in line with the aspirations and expectations of modern air travellers. Air travellers in our research </w:t>
      </w:r>
      <w:r w:rsidRPr="00831D50">
        <w:rPr>
          <w:color w:val="auto"/>
          <w:szCs w:val="24"/>
        </w:rPr>
        <w:lastRenderedPageBreak/>
        <w:t xml:space="preserve">were not so much annoyed by flight disruptions as they were annoyed by the lack of communication. We strongly recommend that EasyJet take the first step by implementing a routine policy of updating passengers with information about the flight disruption at a frequency of no less than 30 minutes. </w:t>
      </w:r>
    </w:p>
    <w:p w14:paraId="2ECB5BB3" w14:textId="3A74EE5D" w:rsidR="004B1885" w:rsidRPr="00831D50" w:rsidRDefault="004B1885" w:rsidP="00831D50">
      <w:pPr>
        <w:spacing w:line="360" w:lineRule="auto"/>
        <w:ind w:firstLine="567"/>
        <w:jc w:val="both"/>
        <w:rPr>
          <w:color w:val="auto"/>
          <w:szCs w:val="24"/>
        </w:rPr>
      </w:pPr>
      <w:r w:rsidRPr="00831D50">
        <w:rPr>
          <w:color w:val="auto"/>
          <w:szCs w:val="24"/>
        </w:rPr>
        <w:t>If there is no new information that can be provided (to the airline), there should be communications to let passengers know that they are still being thought of, or at least not overlooked. Communicating with passengers that they are being thought of whilst they are delayed — and not forgotten — was the consensus of almost all our interviewees.</w:t>
      </w:r>
    </w:p>
    <w:p w14:paraId="25ACE192" w14:textId="77777777" w:rsidR="00971161" w:rsidRDefault="004B1885" w:rsidP="00831D50">
      <w:pPr>
        <w:spacing w:line="360" w:lineRule="auto"/>
        <w:ind w:firstLine="567"/>
        <w:jc w:val="both"/>
        <w:rPr>
          <w:color w:val="auto"/>
          <w:szCs w:val="24"/>
        </w:rPr>
      </w:pPr>
      <w:r w:rsidRPr="00971161">
        <w:rPr>
          <w:b/>
          <w:bCs/>
          <w:color w:val="auto"/>
          <w:szCs w:val="24"/>
        </w:rPr>
        <w:t>Recommendation 2:</w:t>
      </w:r>
      <w:r w:rsidRPr="00831D50">
        <w:rPr>
          <w:color w:val="auto"/>
          <w:szCs w:val="24"/>
        </w:rPr>
        <w:t xml:space="preserve"> Rebalance Automation with Human Accessibility. EasyJet’s efforts to digitally transform its everyday operational services are paying dividends in terms of customer experience. However, at the same time, these innovations have resulted in a significant deterioration in the ability to manage service failures effectively. This imbalance needs to be redressed through a review of the customer service strategy so that human personnel remain readily available to deal with complex customer problems, such as in the event of service failures, which pertain to issues like stranded customers, disputes over refunds and complaints. </w:t>
      </w:r>
    </w:p>
    <w:p w14:paraId="4A89BC04" w14:textId="3624325D" w:rsidR="004B1885" w:rsidRPr="00831D50" w:rsidRDefault="004B1885" w:rsidP="00831D50">
      <w:pPr>
        <w:spacing w:line="360" w:lineRule="auto"/>
        <w:ind w:firstLine="567"/>
        <w:jc w:val="both"/>
        <w:rPr>
          <w:color w:val="auto"/>
          <w:szCs w:val="24"/>
        </w:rPr>
      </w:pPr>
      <w:r w:rsidRPr="00831D50">
        <w:rPr>
          <w:color w:val="auto"/>
          <w:szCs w:val="24"/>
        </w:rPr>
        <w:t>In this regard, EasyJet would benefit from establishing a dedicated disruptions helpline, staffed by customer service agents who are empowered to propose solutions in relation to managing disruptions, offering compensation and booking alternative flights. These failed service response situations had all the hallmarks of the previous failures that we had previously identified in the research.</w:t>
      </w:r>
    </w:p>
    <w:p w14:paraId="20FEC510" w14:textId="0C162BAF" w:rsidR="004B1885" w:rsidRPr="00831D50" w:rsidRDefault="004B1885" w:rsidP="00831D50">
      <w:pPr>
        <w:spacing w:line="360" w:lineRule="auto"/>
        <w:ind w:firstLine="567"/>
        <w:jc w:val="both"/>
        <w:rPr>
          <w:color w:val="auto"/>
          <w:szCs w:val="24"/>
        </w:rPr>
      </w:pPr>
      <w:r w:rsidRPr="00971161">
        <w:rPr>
          <w:b/>
          <w:bCs/>
          <w:color w:val="auto"/>
          <w:szCs w:val="24"/>
        </w:rPr>
        <w:t>Recommendation 3</w:t>
      </w:r>
      <w:r w:rsidRPr="00831D50">
        <w:rPr>
          <w:color w:val="auto"/>
          <w:szCs w:val="24"/>
        </w:rPr>
        <w:t>: Empower Frontline Staff to Exercise Judgment. There was a clear feeling from the passengers whom we spoke to that the frontline staff appeared to want to help, but were stopped from doing so due to following scripts and not having sufficient autonomy. EasyJet should therefore introduce an empowerment programme for frontline staff to understand clearly where they have the ground and discretion to help passengers in the moments that matter. Essentially, first-tier adjustments to complaints should not require a line manager to approve a reasonable offer that can deal with a passenger's complaint without the need for escalation, for example, offering a meal voucher, priority in rebooking, or an adjustment to cash compensation in straightforward cases.</w:t>
      </w:r>
    </w:p>
    <w:p w14:paraId="68DAC7F5" w14:textId="033E4662" w:rsidR="004B1885" w:rsidRPr="00831D50" w:rsidRDefault="004B1885" w:rsidP="00831D50">
      <w:pPr>
        <w:spacing w:line="360" w:lineRule="auto"/>
        <w:ind w:firstLine="567"/>
        <w:jc w:val="both"/>
        <w:rPr>
          <w:color w:val="auto"/>
          <w:szCs w:val="24"/>
        </w:rPr>
      </w:pPr>
      <w:r w:rsidRPr="00971161">
        <w:rPr>
          <w:b/>
          <w:bCs/>
          <w:color w:val="auto"/>
          <w:szCs w:val="24"/>
        </w:rPr>
        <w:t>4th Recommendation</w:t>
      </w:r>
      <w:r w:rsidRPr="00831D50">
        <w:rPr>
          <w:color w:val="auto"/>
          <w:szCs w:val="24"/>
        </w:rPr>
        <w:t>: Develop Empathy as an Organisational Competency. The impact of those rare moments of genuine empathy that our respondents occasionally experienced was clearly profound on customer satisfaction and loyalty. Airlines such as EasyJet should take steps to make Empathy a key competence in their recruitment processes, staff training and also as part of their performance management appraisal process. This does not require a fundamental change in the business model of a low-cost carrier. What is required is a greater awareness of the emotional dynamics of service exchanges, particularly at times of service deterioration.</w:t>
      </w:r>
    </w:p>
    <w:p w14:paraId="2C35F758" w14:textId="77777777" w:rsidR="004B1885" w:rsidRPr="00831D50" w:rsidRDefault="004B1885" w:rsidP="00971161">
      <w:pPr>
        <w:pStyle w:val="Heading2"/>
      </w:pPr>
      <w:bookmarkStart w:id="41" w:name="_Toc228472864"/>
      <w:r w:rsidRPr="00831D50">
        <w:t>5.4 Conclusions</w:t>
      </w:r>
      <w:bookmarkEnd w:id="41"/>
    </w:p>
    <w:p w14:paraId="2AC52C8B" w14:textId="77777777" w:rsidR="00971161" w:rsidRDefault="00971161" w:rsidP="00831D50">
      <w:pPr>
        <w:spacing w:line="360" w:lineRule="auto"/>
        <w:ind w:firstLine="567"/>
        <w:jc w:val="both"/>
        <w:rPr>
          <w:color w:val="auto"/>
          <w:szCs w:val="24"/>
        </w:rPr>
      </w:pPr>
    </w:p>
    <w:p w14:paraId="2D5EAFAE" w14:textId="561FE178" w:rsidR="004B1885" w:rsidRPr="00831D50" w:rsidRDefault="004B1885" w:rsidP="00831D50">
      <w:pPr>
        <w:spacing w:line="360" w:lineRule="auto"/>
        <w:ind w:firstLine="567"/>
        <w:jc w:val="both"/>
        <w:rPr>
          <w:color w:val="auto"/>
          <w:szCs w:val="24"/>
        </w:rPr>
      </w:pPr>
      <w:r w:rsidRPr="00831D50">
        <w:rPr>
          <w:color w:val="auto"/>
          <w:szCs w:val="24"/>
        </w:rPr>
        <w:t xml:space="preserve">Airlines such as EasyJet have a service quality problem which has little to do with operational failure and everything to do with the people aspects of service. The dimensions SERVQUAL measures as being most important to customers are responsiveness, assurance and empathy. All are people issues, and consumers are </w:t>
      </w:r>
      <w:r w:rsidRPr="00831D50">
        <w:rPr>
          <w:color w:val="auto"/>
          <w:szCs w:val="24"/>
        </w:rPr>
        <w:lastRenderedPageBreak/>
        <w:t xml:space="preserve">willing to accept that the </w:t>
      </w:r>
      <w:r w:rsidR="00971161" w:rsidRPr="00831D50">
        <w:rPr>
          <w:color w:val="auto"/>
          <w:szCs w:val="24"/>
        </w:rPr>
        <w:t>low-cost</w:t>
      </w:r>
      <w:r w:rsidRPr="00831D50">
        <w:rPr>
          <w:color w:val="auto"/>
          <w:szCs w:val="24"/>
        </w:rPr>
        <w:t xml:space="preserve"> carrier model involves some compromise – but not at the times when they are most vulnerable and need people-to-people help and understanding.</w:t>
      </w:r>
    </w:p>
    <w:p w14:paraId="2C25BC61" w14:textId="77777777" w:rsidR="00971161" w:rsidRDefault="004B1885" w:rsidP="00831D50">
      <w:pPr>
        <w:spacing w:line="360" w:lineRule="auto"/>
        <w:ind w:firstLine="567"/>
        <w:jc w:val="both"/>
        <w:rPr>
          <w:color w:val="auto"/>
          <w:szCs w:val="24"/>
        </w:rPr>
      </w:pPr>
      <w:r w:rsidRPr="00831D50">
        <w:rPr>
          <w:color w:val="auto"/>
          <w:szCs w:val="24"/>
        </w:rPr>
        <w:t xml:space="preserve">This research is the first to examine the role of SERVQUAL in </w:t>
      </w:r>
      <w:r w:rsidR="00971161" w:rsidRPr="00831D50">
        <w:rPr>
          <w:color w:val="auto"/>
          <w:szCs w:val="24"/>
        </w:rPr>
        <w:t>Low-Cost</w:t>
      </w:r>
      <w:r w:rsidRPr="00831D50">
        <w:rPr>
          <w:color w:val="auto"/>
          <w:szCs w:val="24"/>
        </w:rPr>
        <w:t xml:space="preserve"> Carrier (LCC) service quality from a qualitative and narrative perspective. While most previous studies on the matter have relied on quantitative analyses of passenger evaluations, where the emphasis has been on the numerical value of ratings, this research focuses on the passengers’ narratives about their air travel experience and prioritises the representation of their experiences and opinions over quantitative analysis. </w:t>
      </w:r>
    </w:p>
    <w:p w14:paraId="4AE5892F" w14:textId="77777777" w:rsidR="00971161" w:rsidRDefault="004B1885" w:rsidP="00831D50">
      <w:pPr>
        <w:spacing w:line="360" w:lineRule="auto"/>
        <w:ind w:firstLine="567"/>
        <w:jc w:val="both"/>
        <w:rPr>
          <w:color w:val="auto"/>
          <w:szCs w:val="24"/>
        </w:rPr>
      </w:pPr>
      <w:r w:rsidRPr="00831D50">
        <w:rPr>
          <w:color w:val="auto"/>
          <w:szCs w:val="24"/>
        </w:rPr>
        <w:t xml:space="preserve">The information gained from qualitative analysis adds a theoretical layer to existing research on LCC service quality, while also differing from the statistical approach that other researchers have taken with respect to SERVQUAL. The core of this difference is that while numerical analysis may identify what is lacking in terms of the attributes of air travel, it does not always show that the characteristics of poor service quality can be entirely offset by those of good service quality in the same way that narrative analysis can. </w:t>
      </w:r>
    </w:p>
    <w:p w14:paraId="24866F58" w14:textId="3EB89980" w:rsidR="004B1885" w:rsidRPr="00831D50" w:rsidRDefault="004B1885" w:rsidP="00831D50">
      <w:pPr>
        <w:spacing w:line="360" w:lineRule="auto"/>
        <w:ind w:firstLine="567"/>
        <w:jc w:val="both"/>
        <w:rPr>
          <w:color w:val="auto"/>
          <w:szCs w:val="24"/>
        </w:rPr>
      </w:pPr>
      <w:r w:rsidRPr="00831D50">
        <w:rPr>
          <w:color w:val="auto"/>
          <w:szCs w:val="24"/>
        </w:rPr>
        <w:t>The qualitative approach shows that the emotional significance that passengers assign to their service experiences is at least as important as the structural content of those experiences – again, a difference that is hard to see from a simple numerical analysis of passenger ratings.</w:t>
      </w:r>
    </w:p>
    <w:p w14:paraId="546A413C" w14:textId="60320C98" w:rsidR="004B1885" w:rsidRPr="00831D50" w:rsidRDefault="004B1885" w:rsidP="00831D50">
      <w:pPr>
        <w:spacing w:line="360" w:lineRule="auto"/>
        <w:ind w:firstLine="567"/>
        <w:jc w:val="both"/>
        <w:rPr>
          <w:color w:val="auto"/>
          <w:szCs w:val="24"/>
        </w:rPr>
      </w:pPr>
      <w:r w:rsidRPr="00831D50">
        <w:rPr>
          <w:color w:val="auto"/>
          <w:szCs w:val="24"/>
        </w:rPr>
        <w:t xml:space="preserve">EasyJet learns that in the new </w:t>
      </w:r>
      <w:r w:rsidR="00971161" w:rsidRPr="00831D50">
        <w:rPr>
          <w:color w:val="auto"/>
          <w:szCs w:val="24"/>
        </w:rPr>
        <w:t>Low-Cost</w:t>
      </w:r>
      <w:r w:rsidRPr="00831D50">
        <w:rPr>
          <w:color w:val="auto"/>
          <w:szCs w:val="24"/>
        </w:rPr>
        <w:t xml:space="preserve"> Carrier post-pandemic environment, differential pricing is not sufficient to assure a sustainable competitive position. In a carrier business in which the customer is frequently subject to emotional disruption, in particular during uncertain periods, airlines that have fewer disruptive moments for the customer will be more competitive, just as they have to optimise route efficiency to the maximum today. Building a loyal customer base also means managing the period when the customer may experience even the smallest amount of disruption. This needs to be dealt with </w:t>
      </w:r>
      <w:proofErr w:type="spellStart"/>
      <w:r w:rsidRPr="00831D50">
        <w:rPr>
          <w:color w:val="auto"/>
          <w:szCs w:val="24"/>
        </w:rPr>
        <w:t>with</w:t>
      </w:r>
      <w:proofErr w:type="spellEnd"/>
      <w:r w:rsidRPr="00831D50">
        <w:rPr>
          <w:color w:val="auto"/>
          <w:szCs w:val="24"/>
        </w:rPr>
        <w:t xml:space="preserve"> equal rigour and financial importance to route optimisation and cost reduction.</w:t>
      </w:r>
    </w:p>
    <w:p w14:paraId="0B557277" w14:textId="77777777" w:rsidR="004B1885" w:rsidRPr="00831D50" w:rsidRDefault="004B1885" w:rsidP="00971161">
      <w:pPr>
        <w:pStyle w:val="Heading2"/>
      </w:pPr>
      <w:bookmarkStart w:id="42" w:name="_Toc228472865"/>
      <w:r w:rsidRPr="00831D50">
        <w:t>5.5 Limitations and Future Research</w:t>
      </w:r>
      <w:bookmarkEnd w:id="42"/>
    </w:p>
    <w:p w14:paraId="39C34411" w14:textId="77777777" w:rsidR="00971161" w:rsidRDefault="00971161" w:rsidP="00831D50">
      <w:pPr>
        <w:spacing w:line="360" w:lineRule="auto"/>
        <w:ind w:firstLine="567"/>
        <w:jc w:val="both"/>
        <w:rPr>
          <w:color w:val="auto"/>
          <w:szCs w:val="24"/>
        </w:rPr>
      </w:pPr>
    </w:p>
    <w:p w14:paraId="79FD09B9" w14:textId="0445E9A7" w:rsidR="00971161" w:rsidRDefault="004B1885" w:rsidP="00831D50">
      <w:pPr>
        <w:spacing w:line="360" w:lineRule="auto"/>
        <w:ind w:firstLine="567"/>
        <w:jc w:val="both"/>
        <w:rPr>
          <w:color w:val="auto"/>
          <w:szCs w:val="24"/>
        </w:rPr>
      </w:pPr>
      <w:r w:rsidRPr="00831D50">
        <w:rPr>
          <w:color w:val="auto"/>
          <w:szCs w:val="24"/>
        </w:rPr>
        <w:t xml:space="preserve">This study has </w:t>
      </w:r>
      <w:r w:rsidR="00F74E0A">
        <w:rPr>
          <w:color w:val="auto"/>
          <w:szCs w:val="24"/>
        </w:rPr>
        <w:t>several</w:t>
      </w:r>
      <w:r w:rsidRPr="00831D50">
        <w:rPr>
          <w:color w:val="auto"/>
          <w:szCs w:val="24"/>
        </w:rPr>
        <w:t xml:space="preserve"> limitations. The purposive sample of 15 passengers was sufficient to achieve qualitative saturation, but can in no way be considered representative of the diverse EasyJet customer base, comprising passengers of many different ethnic and country of origin backgrounds, travelling on a wide variety of routes and at numerous different price points. </w:t>
      </w:r>
    </w:p>
    <w:p w14:paraId="681506A3" w14:textId="0DC67870" w:rsidR="004B1885" w:rsidRPr="00831D50" w:rsidRDefault="004B1885" w:rsidP="00831D50">
      <w:pPr>
        <w:spacing w:line="360" w:lineRule="auto"/>
        <w:ind w:firstLine="567"/>
        <w:jc w:val="both"/>
        <w:rPr>
          <w:color w:val="auto"/>
          <w:szCs w:val="24"/>
        </w:rPr>
      </w:pPr>
      <w:r w:rsidRPr="00831D50">
        <w:rPr>
          <w:color w:val="auto"/>
          <w:szCs w:val="24"/>
        </w:rPr>
        <w:t xml:space="preserve">Since participation in the online survey was dependent on passengers having access to the Internet at their destination or journey end, passengers with particularly memorable service experiences may have been more likely to participate. Hence, it can be inferred that the sample may have over-represented negative experiences. Finally, the cross-sectional approach captures only a snapshot in time of passenger attitudes and does not </w:t>
      </w:r>
      <w:r w:rsidR="00971161" w:rsidRPr="00831D50">
        <w:rPr>
          <w:color w:val="auto"/>
          <w:szCs w:val="24"/>
        </w:rPr>
        <w:t>consider</w:t>
      </w:r>
      <w:r w:rsidRPr="00831D50">
        <w:rPr>
          <w:color w:val="auto"/>
          <w:szCs w:val="24"/>
        </w:rPr>
        <w:t xml:space="preserve"> possible improvements to future airport-to-airport services that may be implemented by EasyJet.</w:t>
      </w:r>
    </w:p>
    <w:p w14:paraId="5BA5E7F9" w14:textId="286A08C0" w:rsidR="007A1457" w:rsidRDefault="004B1885" w:rsidP="00831D50">
      <w:pPr>
        <w:spacing w:line="360" w:lineRule="auto"/>
        <w:ind w:firstLine="567"/>
        <w:jc w:val="both"/>
        <w:rPr>
          <w:color w:val="auto"/>
          <w:szCs w:val="24"/>
        </w:rPr>
      </w:pPr>
      <w:r w:rsidRPr="00831D50">
        <w:rPr>
          <w:color w:val="auto"/>
          <w:szCs w:val="24"/>
        </w:rPr>
        <w:lastRenderedPageBreak/>
        <w:t xml:space="preserve">Future studies might address some of the limitations presented here. The first would be through a longitudinal qualitative design capturing passenger assessments before, during and after several flights, while the second one </w:t>
      </w:r>
      <w:r w:rsidR="00F74E0A">
        <w:rPr>
          <w:color w:val="auto"/>
          <w:szCs w:val="24"/>
        </w:rPr>
        <w:t xml:space="preserve">would be </w:t>
      </w:r>
      <w:r w:rsidRPr="00831D50">
        <w:rPr>
          <w:color w:val="auto"/>
          <w:szCs w:val="24"/>
        </w:rPr>
        <w:t xml:space="preserve">through a comparative study assessing the service quality provided by different </w:t>
      </w:r>
      <w:r w:rsidR="00971161" w:rsidRPr="00831D50">
        <w:rPr>
          <w:color w:val="auto"/>
          <w:szCs w:val="24"/>
        </w:rPr>
        <w:t>low-cost</w:t>
      </w:r>
      <w:r w:rsidRPr="00831D50">
        <w:rPr>
          <w:color w:val="auto"/>
          <w:szCs w:val="24"/>
        </w:rPr>
        <w:t xml:space="preserve"> carriers across Europe and the third through a mixed-methods study, which employs the in-depth nature of interviews along with the representativeness and reliability provided by a large-scale version of the SERVQUAL methodology.</w:t>
      </w:r>
    </w:p>
    <w:p w14:paraId="36F905C6" w14:textId="77777777" w:rsidR="00971161" w:rsidRDefault="00971161" w:rsidP="00831D50">
      <w:pPr>
        <w:spacing w:line="360" w:lineRule="auto"/>
        <w:ind w:firstLine="567"/>
        <w:jc w:val="both"/>
        <w:rPr>
          <w:color w:val="auto"/>
          <w:szCs w:val="24"/>
        </w:rPr>
      </w:pPr>
    </w:p>
    <w:p w14:paraId="03493B01" w14:textId="77777777" w:rsidR="00971161" w:rsidRPr="00831D50" w:rsidRDefault="00971161" w:rsidP="00831D50">
      <w:pPr>
        <w:spacing w:line="360" w:lineRule="auto"/>
        <w:ind w:firstLine="567"/>
        <w:jc w:val="both"/>
        <w:rPr>
          <w:color w:val="auto"/>
          <w:szCs w:val="24"/>
        </w:rPr>
      </w:pPr>
    </w:p>
    <w:p w14:paraId="06C12DBA" w14:textId="77777777" w:rsidR="007A1457" w:rsidRPr="00831D50" w:rsidRDefault="007A1457" w:rsidP="00831D50">
      <w:pPr>
        <w:pStyle w:val="Heading1"/>
      </w:pPr>
      <w:bookmarkStart w:id="43" w:name="_Toc228472866"/>
      <w:r w:rsidRPr="00831D50">
        <w:t>REFERENCES</w:t>
      </w:r>
      <w:bookmarkEnd w:id="43"/>
    </w:p>
    <w:p w14:paraId="3937407A" w14:textId="77777777" w:rsidR="00831D50" w:rsidRDefault="00831D50" w:rsidP="00831D50">
      <w:pPr>
        <w:spacing w:line="360" w:lineRule="auto"/>
        <w:ind w:firstLine="567"/>
        <w:jc w:val="both"/>
        <w:rPr>
          <w:color w:val="auto"/>
          <w:szCs w:val="24"/>
        </w:rPr>
      </w:pPr>
    </w:p>
    <w:p w14:paraId="3C03EC1F" w14:textId="7AB2D235" w:rsidR="007A1457" w:rsidRPr="00831D50" w:rsidRDefault="007A1457" w:rsidP="00831D50">
      <w:pPr>
        <w:spacing w:line="360" w:lineRule="auto"/>
        <w:ind w:firstLine="567"/>
        <w:jc w:val="both"/>
        <w:rPr>
          <w:color w:val="auto"/>
          <w:szCs w:val="24"/>
        </w:rPr>
      </w:pPr>
      <w:r w:rsidRPr="00831D50">
        <w:rPr>
          <w:color w:val="auto"/>
          <w:szCs w:val="24"/>
        </w:rPr>
        <w:t>Akamavi, R., Mohamed, E., Pellmann, K. and Xu, Y. (2015) 'Key determinants of passenger loyalty in the low-cost airline business', Tourism Management, 46, pp. 528–545.</w:t>
      </w:r>
    </w:p>
    <w:p w14:paraId="7D8639E6" w14:textId="77777777" w:rsidR="007A1457" w:rsidRPr="00831D50" w:rsidRDefault="007A1457" w:rsidP="00831D50">
      <w:pPr>
        <w:spacing w:line="360" w:lineRule="auto"/>
        <w:ind w:firstLine="567"/>
        <w:jc w:val="both"/>
        <w:rPr>
          <w:color w:val="auto"/>
          <w:szCs w:val="24"/>
        </w:rPr>
      </w:pPr>
      <w:r w:rsidRPr="00831D50">
        <w:rPr>
          <w:color w:val="auto"/>
          <w:szCs w:val="24"/>
        </w:rPr>
        <w:t>Baker, D. (2013) 'Service quality and customer satisfaction in the airline industry: A comparison between legacy airlines and low-cost carriers', American Journal of Tourism Research, 2(1), pp. 67–77.</w:t>
      </w:r>
    </w:p>
    <w:p w14:paraId="21682830" w14:textId="28B7B52F" w:rsidR="007A1457" w:rsidRPr="00831D50" w:rsidRDefault="007A1457" w:rsidP="00831D50">
      <w:pPr>
        <w:spacing w:line="360" w:lineRule="auto"/>
        <w:ind w:firstLine="567"/>
        <w:jc w:val="both"/>
        <w:rPr>
          <w:color w:val="auto"/>
          <w:szCs w:val="24"/>
        </w:rPr>
      </w:pPr>
      <w:r w:rsidRPr="00831D50">
        <w:rPr>
          <w:color w:val="auto"/>
          <w:szCs w:val="24"/>
        </w:rPr>
        <w:t>Bell, E., Bryman, A. and Harley, B. (2018)</w:t>
      </w:r>
      <w:r w:rsidR="004B1885" w:rsidRPr="00831D50">
        <w:rPr>
          <w:color w:val="auto"/>
          <w:szCs w:val="24"/>
        </w:rPr>
        <w:t>.</w:t>
      </w:r>
      <w:r w:rsidRPr="00831D50">
        <w:rPr>
          <w:color w:val="auto"/>
          <w:szCs w:val="24"/>
        </w:rPr>
        <w:t xml:space="preserve"> Business Research Methods. 5th </w:t>
      </w:r>
      <w:proofErr w:type="spellStart"/>
      <w:r w:rsidRPr="00831D50">
        <w:rPr>
          <w:color w:val="auto"/>
          <w:szCs w:val="24"/>
        </w:rPr>
        <w:t>edn</w:t>
      </w:r>
      <w:proofErr w:type="spellEnd"/>
      <w:r w:rsidRPr="00831D50">
        <w:rPr>
          <w:color w:val="auto"/>
          <w:szCs w:val="24"/>
        </w:rPr>
        <w:t>. Oxford: Oxford University Press.</w:t>
      </w:r>
    </w:p>
    <w:p w14:paraId="33DA8830" w14:textId="77777777" w:rsidR="007A1457" w:rsidRPr="00831D50" w:rsidRDefault="007A1457" w:rsidP="00831D50">
      <w:pPr>
        <w:spacing w:line="360" w:lineRule="auto"/>
        <w:ind w:firstLine="567"/>
        <w:jc w:val="both"/>
        <w:rPr>
          <w:color w:val="auto"/>
          <w:szCs w:val="24"/>
        </w:rPr>
      </w:pPr>
      <w:r w:rsidRPr="00831D50">
        <w:rPr>
          <w:color w:val="auto"/>
          <w:szCs w:val="24"/>
        </w:rPr>
        <w:t>Bieger, T. and Wittmer, A. (2021) 'Customer behaviour in post-pandemic travel markets', Journal of Air Transport Management, 94, pp. 1–10.</w:t>
      </w:r>
    </w:p>
    <w:p w14:paraId="61A76F9A" w14:textId="77777777" w:rsidR="007A1457" w:rsidRPr="00831D50" w:rsidRDefault="007A1457" w:rsidP="00831D50">
      <w:pPr>
        <w:spacing w:line="360" w:lineRule="auto"/>
        <w:ind w:firstLine="567"/>
        <w:jc w:val="both"/>
        <w:rPr>
          <w:color w:val="auto"/>
          <w:szCs w:val="24"/>
        </w:rPr>
      </w:pPr>
      <w:r w:rsidRPr="00831D50">
        <w:rPr>
          <w:color w:val="auto"/>
          <w:szCs w:val="24"/>
        </w:rPr>
        <w:t>Braun, V. and Clarke, V. (2006) 'Using thematic analysis in psychology', Qualitative Research in Psychology, 3(2), pp. 77–101.</w:t>
      </w:r>
    </w:p>
    <w:p w14:paraId="6F7162CD" w14:textId="66402F79" w:rsidR="007A1457" w:rsidRPr="00831D50" w:rsidRDefault="007A1457" w:rsidP="00831D50">
      <w:pPr>
        <w:spacing w:line="360" w:lineRule="auto"/>
        <w:ind w:firstLine="567"/>
        <w:jc w:val="both"/>
        <w:rPr>
          <w:color w:val="auto"/>
          <w:szCs w:val="24"/>
        </w:rPr>
      </w:pPr>
      <w:r w:rsidRPr="00831D50">
        <w:rPr>
          <w:color w:val="auto"/>
          <w:szCs w:val="24"/>
        </w:rPr>
        <w:t>Bryman, A. (2016)</w:t>
      </w:r>
      <w:r w:rsidR="004B1885" w:rsidRPr="00831D50">
        <w:rPr>
          <w:color w:val="auto"/>
          <w:szCs w:val="24"/>
        </w:rPr>
        <w:t>.</w:t>
      </w:r>
      <w:r w:rsidRPr="00831D50">
        <w:rPr>
          <w:color w:val="auto"/>
          <w:szCs w:val="24"/>
        </w:rPr>
        <w:t xml:space="preserve"> Social Research Methods. 5th </w:t>
      </w:r>
      <w:proofErr w:type="spellStart"/>
      <w:r w:rsidRPr="00831D50">
        <w:rPr>
          <w:color w:val="auto"/>
          <w:szCs w:val="24"/>
        </w:rPr>
        <w:t>edn</w:t>
      </w:r>
      <w:proofErr w:type="spellEnd"/>
      <w:r w:rsidRPr="00831D50">
        <w:rPr>
          <w:color w:val="auto"/>
          <w:szCs w:val="24"/>
        </w:rPr>
        <w:t>. Oxford: Oxford University Press.</w:t>
      </w:r>
    </w:p>
    <w:p w14:paraId="6BE835FA" w14:textId="77777777" w:rsidR="007A1457" w:rsidRPr="00831D50" w:rsidRDefault="007A1457" w:rsidP="00831D50">
      <w:pPr>
        <w:spacing w:line="360" w:lineRule="auto"/>
        <w:ind w:firstLine="567"/>
        <w:jc w:val="both"/>
        <w:rPr>
          <w:color w:val="auto"/>
          <w:szCs w:val="24"/>
        </w:rPr>
      </w:pPr>
      <w:r w:rsidRPr="00831D50">
        <w:rPr>
          <w:color w:val="auto"/>
          <w:szCs w:val="24"/>
        </w:rPr>
        <w:t>Chen, C.F. and Liu, T. (2017) 'The impact of service quality on customer satisfaction in the airline industry', Service Industries Journal, 37(9–10), pp. 678–698.</w:t>
      </w:r>
    </w:p>
    <w:p w14:paraId="466B9A0D" w14:textId="4F6FFF8F" w:rsidR="007A1457" w:rsidRPr="00831D50" w:rsidRDefault="007A1457" w:rsidP="00831D50">
      <w:pPr>
        <w:spacing w:line="360" w:lineRule="auto"/>
        <w:ind w:firstLine="567"/>
        <w:jc w:val="both"/>
        <w:rPr>
          <w:color w:val="auto"/>
          <w:szCs w:val="24"/>
        </w:rPr>
      </w:pPr>
      <w:r w:rsidRPr="00831D50">
        <w:rPr>
          <w:color w:val="auto"/>
          <w:szCs w:val="24"/>
        </w:rPr>
        <w:t>Creswell, J.W. (2014)</w:t>
      </w:r>
      <w:r w:rsidR="004B1885" w:rsidRPr="00831D50">
        <w:rPr>
          <w:color w:val="auto"/>
          <w:szCs w:val="24"/>
        </w:rPr>
        <w:t>.</w:t>
      </w:r>
      <w:r w:rsidRPr="00831D50">
        <w:rPr>
          <w:color w:val="auto"/>
          <w:szCs w:val="24"/>
        </w:rPr>
        <w:t xml:space="preserve"> Research Design: Qualitative, Quantitative and Mixed Methods Approaches. 4th </w:t>
      </w:r>
      <w:proofErr w:type="spellStart"/>
      <w:r w:rsidRPr="00831D50">
        <w:rPr>
          <w:color w:val="auto"/>
          <w:szCs w:val="24"/>
        </w:rPr>
        <w:t>edn</w:t>
      </w:r>
      <w:proofErr w:type="spellEnd"/>
      <w:r w:rsidRPr="00831D50">
        <w:rPr>
          <w:color w:val="auto"/>
          <w:szCs w:val="24"/>
        </w:rPr>
        <w:t>. London: Sage Publications.</w:t>
      </w:r>
    </w:p>
    <w:p w14:paraId="2901C3A9" w14:textId="77777777" w:rsidR="007A1457" w:rsidRPr="00831D50" w:rsidRDefault="007A1457" w:rsidP="00831D50">
      <w:pPr>
        <w:spacing w:line="360" w:lineRule="auto"/>
        <w:ind w:firstLine="567"/>
        <w:jc w:val="both"/>
        <w:rPr>
          <w:color w:val="auto"/>
          <w:szCs w:val="24"/>
        </w:rPr>
      </w:pPr>
      <w:r w:rsidRPr="00831D50">
        <w:rPr>
          <w:color w:val="auto"/>
          <w:szCs w:val="24"/>
        </w:rPr>
        <w:t xml:space="preserve">Cronin, J.J. and Taylor, S.A. (1992) 'Measuring service quality: A </w:t>
      </w:r>
      <w:proofErr w:type="spellStart"/>
      <w:r w:rsidRPr="00831D50">
        <w:rPr>
          <w:color w:val="auto"/>
          <w:szCs w:val="24"/>
        </w:rPr>
        <w:t>reexamination</w:t>
      </w:r>
      <w:proofErr w:type="spellEnd"/>
      <w:r w:rsidRPr="00831D50">
        <w:rPr>
          <w:color w:val="auto"/>
          <w:szCs w:val="24"/>
        </w:rPr>
        <w:t xml:space="preserve"> and extension', Journal of Marketing, 56(3), pp. 55–68.</w:t>
      </w:r>
    </w:p>
    <w:p w14:paraId="43BBE331" w14:textId="77777777" w:rsidR="007A1457" w:rsidRPr="00831D50" w:rsidRDefault="007A1457" w:rsidP="00831D50">
      <w:pPr>
        <w:spacing w:line="360" w:lineRule="auto"/>
        <w:ind w:firstLine="567"/>
        <w:jc w:val="both"/>
        <w:rPr>
          <w:color w:val="auto"/>
          <w:szCs w:val="24"/>
        </w:rPr>
      </w:pPr>
      <w:r w:rsidRPr="00831D50">
        <w:rPr>
          <w:color w:val="auto"/>
          <w:szCs w:val="24"/>
        </w:rPr>
        <w:t>De Matos, C.A., Henrique, J.L. and Rossi, C.A.V. (2007) 'Service recovery paradox: A meta-analysis', Journal of Service Research, 10(1), pp. 60–77.</w:t>
      </w:r>
    </w:p>
    <w:p w14:paraId="1A079C81" w14:textId="77777777" w:rsidR="007A1457" w:rsidRPr="00831D50" w:rsidRDefault="007A1457" w:rsidP="00831D50">
      <w:pPr>
        <w:spacing w:line="360" w:lineRule="auto"/>
        <w:ind w:firstLine="567"/>
        <w:jc w:val="both"/>
        <w:rPr>
          <w:color w:val="auto"/>
          <w:szCs w:val="24"/>
        </w:rPr>
      </w:pPr>
      <w:r w:rsidRPr="00831D50">
        <w:rPr>
          <w:color w:val="auto"/>
          <w:szCs w:val="24"/>
        </w:rPr>
        <w:t xml:space="preserve">EasyJet (2023) Annual Report and Accounts 2023. Available at: </w:t>
      </w:r>
      <w:hyperlink r:id="rId10" w:history="1">
        <w:r w:rsidRPr="00831D50">
          <w:rPr>
            <w:rStyle w:val="Hyperlink"/>
            <w:color w:val="auto"/>
            <w:szCs w:val="24"/>
            <w:u w:val="none"/>
          </w:rPr>
          <w:t>https://corporate.easyjet.com</w:t>
        </w:r>
      </w:hyperlink>
      <w:r w:rsidRPr="00831D50">
        <w:rPr>
          <w:color w:val="auto"/>
          <w:szCs w:val="24"/>
        </w:rPr>
        <w:t xml:space="preserve"> (Accessed: 2 November 2025).</w:t>
      </w:r>
    </w:p>
    <w:p w14:paraId="310BC234" w14:textId="77777777" w:rsidR="007A1457" w:rsidRPr="00831D50" w:rsidRDefault="007A1457" w:rsidP="00831D50">
      <w:pPr>
        <w:spacing w:line="360" w:lineRule="auto"/>
        <w:ind w:firstLine="567"/>
        <w:jc w:val="both"/>
        <w:rPr>
          <w:color w:val="auto"/>
          <w:szCs w:val="24"/>
        </w:rPr>
      </w:pPr>
      <w:r w:rsidRPr="00831D50">
        <w:rPr>
          <w:color w:val="auto"/>
          <w:szCs w:val="24"/>
        </w:rPr>
        <w:lastRenderedPageBreak/>
        <w:t>Francis, G., Dennis, N., Ison, S. and Humphreys, I. (2017) The Low-Cost Airline Model: Balancing Cost and Service Quality. London: Routledge.</w:t>
      </w:r>
    </w:p>
    <w:p w14:paraId="2B26075B" w14:textId="3F0C1DE6" w:rsidR="007A1457" w:rsidRPr="00831D50" w:rsidRDefault="007A1457" w:rsidP="00831D50">
      <w:pPr>
        <w:spacing w:line="360" w:lineRule="auto"/>
        <w:ind w:firstLine="567"/>
        <w:jc w:val="both"/>
        <w:rPr>
          <w:color w:val="auto"/>
          <w:szCs w:val="24"/>
        </w:rPr>
      </w:pPr>
      <w:r w:rsidRPr="00831D50">
        <w:rPr>
          <w:color w:val="auto"/>
          <w:szCs w:val="24"/>
        </w:rPr>
        <w:t>Guest, G., Bunce, A. and Johnson, L. (2006) 'How many interviews are enough? An experiment with data saturation and variability, Field Methods, 18(1), pp. 59–82.</w:t>
      </w:r>
    </w:p>
    <w:p w14:paraId="6CF4E5F4" w14:textId="77777777" w:rsidR="007A1457" w:rsidRPr="00831D50" w:rsidRDefault="007A1457" w:rsidP="00831D50">
      <w:pPr>
        <w:spacing w:line="360" w:lineRule="auto"/>
        <w:ind w:firstLine="567"/>
        <w:jc w:val="both"/>
        <w:rPr>
          <w:color w:val="auto"/>
          <w:szCs w:val="24"/>
        </w:rPr>
      </w:pPr>
      <w:r w:rsidRPr="00831D50">
        <w:rPr>
          <w:color w:val="auto"/>
          <w:szCs w:val="24"/>
        </w:rPr>
        <w:t>Kim, Y.K. and Lee, H.R. (2011) 'Customer satisfaction using low-cost carriers', Tourism Management, 32(2), pp. 235–243.</w:t>
      </w:r>
    </w:p>
    <w:p w14:paraId="0A26AED1" w14:textId="77777777" w:rsidR="007A1457" w:rsidRPr="00831D50" w:rsidRDefault="007A1457" w:rsidP="00831D50">
      <w:pPr>
        <w:spacing w:line="360" w:lineRule="auto"/>
        <w:ind w:firstLine="567"/>
        <w:jc w:val="both"/>
        <w:rPr>
          <w:color w:val="auto"/>
          <w:szCs w:val="24"/>
        </w:rPr>
      </w:pPr>
      <w:r w:rsidRPr="00831D50">
        <w:rPr>
          <w:color w:val="auto"/>
          <w:szCs w:val="24"/>
        </w:rPr>
        <w:t xml:space="preserve">Kotler, P. and Keller, K.L. (2016) Marketing Management. 15th </w:t>
      </w:r>
      <w:proofErr w:type="spellStart"/>
      <w:r w:rsidRPr="00831D50">
        <w:rPr>
          <w:color w:val="auto"/>
          <w:szCs w:val="24"/>
        </w:rPr>
        <w:t>edn</w:t>
      </w:r>
      <w:proofErr w:type="spellEnd"/>
      <w:r w:rsidRPr="00831D50">
        <w:rPr>
          <w:color w:val="auto"/>
          <w:szCs w:val="24"/>
        </w:rPr>
        <w:t>. Harlow: Pearson Education.</w:t>
      </w:r>
    </w:p>
    <w:p w14:paraId="090D2E11" w14:textId="6CDBD01C" w:rsidR="007A1457" w:rsidRPr="00831D50" w:rsidRDefault="007A1457" w:rsidP="00831D50">
      <w:pPr>
        <w:spacing w:line="360" w:lineRule="auto"/>
        <w:ind w:firstLine="567"/>
        <w:jc w:val="both"/>
        <w:rPr>
          <w:color w:val="auto"/>
          <w:szCs w:val="24"/>
        </w:rPr>
      </w:pPr>
      <w:r w:rsidRPr="00831D50">
        <w:rPr>
          <w:color w:val="auto"/>
          <w:szCs w:val="24"/>
        </w:rPr>
        <w:t>Lincoln, Y.S. and Guba, E.G. (1985)</w:t>
      </w:r>
      <w:r w:rsidR="004B1885" w:rsidRPr="00831D50">
        <w:rPr>
          <w:color w:val="auto"/>
          <w:szCs w:val="24"/>
        </w:rPr>
        <w:t>.</w:t>
      </w:r>
      <w:r w:rsidRPr="00831D50">
        <w:rPr>
          <w:color w:val="auto"/>
          <w:szCs w:val="24"/>
        </w:rPr>
        <w:t xml:space="preserve"> Naturalistic Inquiry. Beverly Hills: Sage.</w:t>
      </w:r>
    </w:p>
    <w:p w14:paraId="59AD071C" w14:textId="77777777" w:rsidR="007A1457" w:rsidRPr="00831D50" w:rsidRDefault="007A1457" w:rsidP="00831D50">
      <w:pPr>
        <w:spacing w:line="360" w:lineRule="auto"/>
        <w:ind w:firstLine="567"/>
        <w:jc w:val="both"/>
        <w:rPr>
          <w:color w:val="auto"/>
          <w:szCs w:val="24"/>
        </w:rPr>
      </w:pPr>
      <w:r w:rsidRPr="00831D50">
        <w:rPr>
          <w:color w:val="auto"/>
          <w:szCs w:val="24"/>
        </w:rPr>
        <w:t>O'Connell, J.F. and Williams, G. (2016) Air Transport in the 21st Century: Key Strategic Developments. Farnham: Ashgate.</w:t>
      </w:r>
    </w:p>
    <w:p w14:paraId="5DF69B35" w14:textId="77777777" w:rsidR="007A1457" w:rsidRPr="00831D50" w:rsidRDefault="007A1457" w:rsidP="00831D50">
      <w:pPr>
        <w:spacing w:line="360" w:lineRule="auto"/>
        <w:ind w:firstLine="567"/>
        <w:jc w:val="both"/>
        <w:rPr>
          <w:color w:val="auto"/>
          <w:szCs w:val="24"/>
        </w:rPr>
      </w:pPr>
      <w:r w:rsidRPr="00831D50">
        <w:rPr>
          <w:color w:val="auto"/>
          <w:szCs w:val="24"/>
        </w:rPr>
        <w:t>Oliver, R.L. (1980) 'A cognitive model of the antecedents and consequences of satisfaction decisions', Journal of Marketing Research, 17(4), pp. 460–469.</w:t>
      </w:r>
    </w:p>
    <w:p w14:paraId="58AD1885" w14:textId="77777777" w:rsidR="007A1457" w:rsidRPr="00831D50" w:rsidRDefault="007A1457" w:rsidP="00831D50">
      <w:pPr>
        <w:spacing w:line="360" w:lineRule="auto"/>
        <w:ind w:firstLine="567"/>
        <w:jc w:val="both"/>
        <w:rPr>
          <w:color w:val="auto"/>
          <w:szCs w:val="24"/>
        </w:rPr>
      </w:pPr>
      <w:r w:rsidRPr="00831D50">
        <w:rPr>
          <w:color w:val="auto"/>
          <w:szCs w:val="24"/>
        </w:rPr>
        <w:t>Parasuraman, A., Zeithaml, V.A. and Berry, L.L. (1988) 'SERVQUAL: A multiple-item scale for measuring consumer perceptions of service quality', Journal of Retailing, 64(1), pp. 12–40.</w:t>
      </w:r>
    </w:p>
    <w:p w14:paraId="03927F1C" w14:textId="4B7CB385" w:rsidR="007A1457" w:rsidRPr="00831D50" w:rsidRDefault="007A1457" w:rsidP="00831D50">
      <w:pPr>
        <w:spacing w:line="360" w:lineRule="auto"/>
        <w:ind w:firstLine="567"/>
        <w:jc w:val="both"/>
        <w:rPr>
          <w:color w:val="auto"/>
          <w:szCs w:val="24"/>
        </w:rPr>
      </w:pPr>
      <w:r w:rsidRPr="00831D50">
        <w:rPr>
          <w:color w:val="auto"/>
          <w:szCs w:val="24"/>
        </w:rPr>
        <w:t>Saunders, M., Lewis, P. and Thornhill, A. (2019)</w:t>
      </w:r>
      <w:r w:rsidR="004B1885" w:rsidRPr="00831D50">
        <w:rPr>
          <w:color w:val="auto"/>
          <w:szCs w:val="24"/>
        </w:rPr>
        <w:t>.</w:t>
      </w:r>
      <w:r w:rsidRPr="00831D50">
        <w:rPr>
          <w:color w:val="auto"/>
          <w:szCs w:val="24"/>
        </w:rPr>
        <w:t xml:space="preserve"> Research Methods for Business Students. 8th </w:t>
      </w:r>
      <w:proofErr w:type="spellStart"/>
      <w:r w:rsidRPr="00831D50">
        <w:rPr>
          <w:color w:val="auto"/>
          <w:szCs w:val="24"/>
        </w:rPr>
        <w:t>edn</w:t>
      </w:r>
      <w:proofErr w:type="spellEnd"/>
      <w:r w:rsidRPr="00831D50">
        <w:rPr>
          <w:color w:val="auto"/>
          <w:szCs w:val="24"/>
        </w:rPr>
        <w:t>. Harlow: Pearson Education.</w:t>
      </w:r>
    </w:p>
    <w:p w14:paraId="26231204" w14:textId="77777777" w:rsidR="007A1457" w:rsidRPr="00831D50" w:rsidRDefault="007A1457" w:rsidP="00831D50">
      <w:pPr>
        <w:spacing w:line="360" w:lineRule="auto"/>
        <w:ind w:firstLine="567"/>
        <w:jc w:val="both"/>
        <w:rPr>
          <w:color w:val="auto"/>
          <w:szCs w:val="24"/>
        </w:rPr>
      </w:pPr>
      <w:r w:rsidRPr="00831D50">
        <w:rPr>
          <w:color w:val="auto"/>
          <w:szCs w:val="24"/>
        </w:rPr>
        <w:t xml:space="preserve">Statista (2023) Customer satisfaction levels for European low-cost airlines. Available at: </w:t>
      </w:r>
      <w:hyperlink r:id="rId11" w:history="1">
        <w:r w:rsidRPr="00831D50">
          <w:rPr>
            <w:rStyle w:val="Hyperlink"/>
            <w:color w:val="auto"/>
            <w:szCs w:val="24"/>
            <w:u w:val="none"/>
          </w:rPr>
          <w:t>https://www.statista.com</w:t>
        </w:r>
      </w:hyperlink>
      <w:r w:rsidRPr="00831D50">
        <w:rPr>
          <w:color w:val="auto"/>
          <w:szCs w:val="24"/>
        </w:rPr>
        <w:t xml:space="preserve"> (Accessed: 2 November 2025).</w:t>
      </w:r>
    </w:p>
    <w:p w14:paraId="2A76E9D0" w14:textId="77777777" w:rsidR="007A1457" w:rsidRPr="00831D50" w:rsidRDefault="007A1457" w:rsidP="00831D50">
      <w:pPr>
        <w:spacing w:line="360" w:lineRule="auto"/>
        <w:ind w:firstLine="567"/>
        <w:jc w:val="both"/>
        <w:rPr>
          <w:color w:val="auto"/>
          <w:szCs w:val="24"/>
        </w:rPr>
      </w:pPr>
      <w:r w:rsidRPr="00831D50">
        <w:rPr>
          <w:color w:val="auto"/>
          <w:szCs w:val="24"/>
        </w:rPr>
        <w:t>Sultan, F. and Simpson, M.C. (2000) 'International service variants: Airline passenger expectations and perceptions of service quality', Journal of Services Marketing, 14(3), pp. 188–216.</w:t>
      </w:r>
    </w:p>
    <w:p w14:paraId="2EF4998B" w14:textId="77777777" w:rsidR="007A1457" w:rsidRPr="00831D50" w:rsidRDefault="007A1457" w:rsidP="00831D50">
      <w:pPr>
        <w:spacing w:line="360" w:lineRule="auto"/>
        <w:ind w:firstLine="567"/>
        <w:jc w:val="both"/>
        <w:rPr>
          <w:color w:val="auto"/>
          <w:szCs w:val="24"/>
        </w:rPr>
      </w:pPr>
      <w:r w:rsidRPr="00831D50">
        <w:rPr>
          <w:color w:val="auto"/>
          <w:szCs w:val="24"/>
        </w:rPr>
        <w:t>Tax, S.S., Brown, S.W. and Chandrashekaran, M. (1998) 'Customer evaluations of service complaint experiences: Implications for relationship marketing', Journal of Marketing, 62(2), pp. 60–76.</w:t>
      </w:r>
    </w:p>
    <w:p w14:paraId="78B3402F" w14:textId="77777777" w:rsidR="007A1457" w:rsidRPr="00831D50" w:rsidRDefault="007A1457" w:rsidP="00831D50">
      <w:pPr>
        <w:spacing w:line="360" w:lineRule="auto"/>
        <w:ind w:firstLine="567"/>
        <w:jc w:val="both"/>
        <w:rPr>
          <w:color w:val="auto"/>
          <w:szCs w:val="24"/>
        </w:rPr>
      </w:pPr>
      <w:r w:rsidRPr="00831D50">
        <w:rPr>
          <w:color w:val="auto"/>
          <w:szCs w:val="24"/>
        </w:rPr>
        <w:t xml:space="preserve">Trustpilot (2024) EasyJet Reviews. Available at: </w:t>
      </w:r>
      <w:hyperlink r:id="rId12" w:history="1">
        <w:r w:rsidRPr="00831D50">
          <w:rPr>
            <w:rStyle w:val="Hyperlink"/>
            <w:color w:val="auto"/>
            <w:szCs w:val="24"/>
            <w:u w:val="none"/>
          </w:rPr>
          <w:t>https://www.trustpilot.com/review/www.easyjet.com</w:t>
        </w:r>
      </w:hyperlink>
      <w:r w:rsidRPr="00831D50">
        <w:rPr>
          <w:color w:val="auto"/>
          <w:szCs w:val="24"/>
        </w:rPr>
        <w:t xml:space="preserve"> (Accessed: 3 November 2025).</w:t>
      </w:r>
    </w:p>
    <w:p w14:paraId="0FB25159" w14:textId="33665F39" w:rsidR="007A1457" w:rsidRDefault="007A1457" w:rsidP="00831D50">
      <w:pPr>
        <w:spacing w:line="360" w:lineRule="auto"/>
        <w:ind w:firstLine="567"/>
        <w:jc w:val="both"/>
        <w:rPr>
          <w:color w:val="auto"/>
          <w:szCs w:val="24"/>
        </w:rPr>
      </w:pPr>
      <w:r w:rsidRPr="00831D50">
        <w:rPr>
          <w:color w:val="auto"/>
          <w:szCs w:val="24"/>
        </w:rPr>
        <w:t xml:space="preserve">Zeithaml, V.A., Berry, L.L. and Parasuraman, A. (1996) 'The </w:t>
      </w:r>
      <w:r w:rsidR="004B1885" w:rsidRPr="00831D50">
        <w:rPr>
          <w:color w:val="auto"/>
          <w:szCs w:val="24"/>
        </w:rPr>
        <w:t>behavioural</w:t>
      </w:r>
      <w:r w:rsidRPr="00831D50">
        <w:rPr>
          <w:color w:val="auto"/>
          <w:szCs w:val="24"/>
        </w:rPr>
        <w:t xml:space="preserve"> consequences of service quality', Journal of Marketing, 60(2), pp. 31–46.</w:t>
      </w:r>
    </w:p>
    <w:p w14:paraId="51DA7984" w14:textId="77777777" w:rsidR="001173FF" w:rsidRDefault="001173FF" w:rsidP="00831D50">
      <w:pPr>
        <w:spacing w:line="360" w:lineRule="auto"/>
        <w:ind w:firstLine="567"/>
        <w:jc w:val="both"/>
        <w:rPr>
          <w:color w:val="auto"/>
          <w:szCs w:val="24"/>
        </w:rPr>
      </w:pPr>
    </w:p>
    <w:p w14:paraId="287E50BE" w14:textId="77777777" w:rsidR="001173FF" w:rsidRDefault="001173FF" w:rsidP="00831D50">
      <w:pPr>
        <w:spacing w:line="360" w:lineRule="auto"/>
        <w:ind w:firstLine="567"/>
        <w:jc w:val="both"/>
        <w:rPr>
          <w:color w:val="auto"/>
          <w:szCs w:val="24"/>
        </w:rPr>
      </w:pPr>
    </w:p>
    <w:p w14:paraId="6ED07E21" w14:textId="5A8BC320" w:rsidR="00605BD0" w:rsidRPr="00C31A4A" w:rsidRDefault="00C31A4A" w:rsidP="002155BF">
      <w:pPr>
        <w:pStyle w:val="Heading1"/>
      </w:pPr>
      <w:bookmarkStart w:id="44" w:name="_Toc228472867"/>
      <w:r w:rsidRPr="00C31A4A">
        <w:lastRenderedPageBreak/>
        <w:t>POSTER</w:t>
      </w:r>
      <w:bookmarkEnd w:id="44"/>
    </w:p>
    <w:p w14:paraId="225F7589" w14:textId="6460AE93" w:rsidR="00C31A4A" w:rsidRDefault="007B19DE" w:rsidP="001173FF">
      <w:pPr>
        <w:rPr>
          <w:color w:val="auto"/>
        </w:rPr>
      </w:pPr>
      <w:r w:rsidRPr="001173FF">
        <w:rPr>
          <w:color w:val="auto"/>
        </w:rPr>
        <w:object w:dxaOrig="9599" w:dyaOrig="5400" w14:anchorId="7BAC49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3.75pt;height:732.3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5" DrawAspect="Content" ObjectID="_1839085602" r:id="rId14"/>
        </w:object>
      </w:r>
    </w:p>
    <w:p w14:paraId="7F24453E" w14:textId="77777777" w:rsidR="00C31A4A" w:rsidRDefault="00C31A4A" w:rsidP="001173FF">
      <w:pPr>
        <w:rPr>
          <w:color w:val="auto"/>
        </w:rPr>
      </w:pPr>
    </w:p>
    <w:p w14:paraId="657590C4" w14:textId="77777777" w:rsidR="002155BF" w:rsidRPr="002155BF" w:rsidRDefault="002155BF" w:rsidP="002155BF">
      <w:pPr>
        <w:pStyle w:val="Heading1"/>
      </w:pPr>
      <w:bookmarkStart w:id="45" w:name="_Toc228472868"/>
      <w:r w:rsidRPr="002155BF">
        <w:lastRenderedPageBreak/>
        <w:t>RESEARCH PROCESS REFLECTION</w:t>
      </w:r>
      <w:bookmarkEnd w:id="45"/>
    </w:p>
    <w:p w14:paraId="55C5AA75" w14:textId="6A3F9D1F" w:rsidR="00C31A4A" w:rsidRDefault="002155BF" w:rsidP="002155BF">
      <w:pPr>
        <w:pStyle w:val="Heading1"/>
      </w:pPr>
      <w:bookmarkStart w:id="46" w:name="_Toc228467582"/>
      <w:bookmarkStart w:id="47" w:name="_Toc228472869"/>
      <w:r w:rsidRPr="002155BF">
        <w:t>Using Gibbs' Reflective Cycle (1988)</w:t>
      </w:r>
      <w:bookmarkEnd w:id="46"/>
      <w:bookmarkEnd w:id="47"/>
    </w:p>
    <w:p w14:paraId="73CEC75A" w14:textId="77777777" w:rsidR="00C31A4A" w:rsidRPr="00C31A4A" w:rsidRDefault="00C31A4A" w:rsidP="00C31A4A">
      <w:pPr>
        <w:keepNext/>
        <w:keepLines/>
        <w:spacing w:before="240" w:after="0"/>
        <w:ind w:firstLine="567"/>
        <w:jc w:val="center"/>
        <w:outlineLvl w:val="0"/>
        <w:rPr>
          <w:rFonts w:eastAsiaTheme="majorEastAsia" w:cstheme="majorBidi"/>
          <w:b/>
          <w:color w:val="0F4761" w:themeColor="accent1" w:themeShade="BF"/>
          <w:sz w:val="28"/>
          <w:szCs w:val="32"/>
          <w:lang w:eastAsia="en-US"/>
          <w14:ligatures w14:val="standardContextual"/>
        </w:rPr>
      </w:pPr>
      <w:bookmarkStart w:id="48" w:name="_Toc228472870"/>
      <w:r w:rsidRPr="00C31A4A">
        <w:rPr>
          <w:rFonts w:eastAsiaTheme="majorEastAsia" w:cstheme="majorBidi"/>
          <w:b/>
          <w:color w:val="0F4761" w:themeColor="accent1" w:themeShade="BF"/>
          <w:sz w:val="28"/>
          <w:szCs w:val="32"/>
          <w:lang w:eastAsia="en-US"/>
          <w14:ligatures w14:val="standardContextual"/>
        </w:rPr>
        <w:t>Introduction</w:t>
      </w:r>
      <w:bookmarkEnd w:id="48"/>
    </w:p>
    <w:p w14:paraId="5EC2CC8B" w14:textId="77777777" w:rsidR="00C31A4A" w:rsidRPr="00C31A4A" w:rsidRDefault="00C31A4A" w:rsidP="00C31A4A">
      <w:pPr>
        <w:ind w:firstLine="567"/>
        <w:jc w:val="both"/>
      </w:pPr>
    </w:p>
    <w:p w14:paraId="722DCC48" w14:textId="77777777" w:rsidR="00C31A4A" w:rsidRPr="00C31A4A" w:rsidRDefault="00C31A4A" w:rsidP="00C31A4A">
      <w:pPr>
        <w:ind w:firstLine="567"/>
        <w:jc w:val="both"/>
      </w:pPr>
      <w:r w:rsidRPr="00C31A4A">
        <w:t xml:space="preserve"> Airlines are focusing increasingly on the management of service quality to enhance customer satisfaction, and, ultimately, to achieve business success. In order to achieve this aim, airlines need to fully understand customer expectations. This study aims to investigate the perceptions of EasyJet passenger service quality. Methodology: 15 passengers were asked to take part in a series of semi-structured qualitative interviews. Data was coded using thematic analysis, a qualitative analysis tool as developed by Braun and Clarke (2006). </w:t>
      </w:r>
    </w:p>
    <w:p w14:paraId="6202D38D" w14:textId="77777777" w:rsidR="00C31A4A" w:rsidRPr="00C31A4A" w:rsidRDefault="00C31A4A" w:rsidP="00C31A4A">
      <w:pPr>
        <w:ind w:firstLine="567"/>
        <w:jc w:val="both"/>
      </w:pPr>
      <w:r w:rsidRPr="00C31A4A">
        <w:t xml:space="preserve">The results reveal that the passengers' expectations and experiences of EasyJet service quality were largely in line with the 5 dimensions of the SERVQUAL model, which are reliability, responsiveness, assurance, empathy and tangibles, and how these dimensions influenced passengers' intentions to be loyal to the airline. Project background: I contributed to this piece of research from start to finish. All of the interviews were carried out within the first week of semester 2, and following this, I analysed the data, which I released to the examiner at the end of semester 2, along with my final report. </w:t>
      </w:r>
    </w:p>
    <w:p w14:paraId="217AA98F" w14:textId="77777777" w:rsidR="00C31A4A" w:rsidRPr="00C31A4A" w:rsidRDefault="00C31A4A" w:rsidP="00C31A4A">
      <w:pPr>
        <w:ind w:firstLine="567"/>
        <w:jc w:val="both"/>
      </w:pPr>
      <w:r w:rsidRPr="00C31A4A">
        <w:t>This was my most significant piece of work as an independent academic, in which I conceived, undertook and solved the research on my own.</w:t>
      </w:r>
    </w:p>
    <w:p w14:paraId="79C7848C" w14:textId="77777777" w:rsidR="00C31A4A" w:rsidRPr="00C31A4A" w:rsidRDefault="00C31A4A" w:rsidP="00C31A4A">
      <w:pPr>
        <w:keepNext/>
        <w:keepLines/>
        <w:spacing w:before="240" w:after="0"/>
        <w:ind w:firstLine="567"/>
        <w:jc w:val="center"/>
        <w:outlineLvl w:val="0"/>
        <w:rPr>
          <w:rFonts w:eastAsiaTheme="majorEastAsia" w:cstheme="majorBidi"/>
          <w:b/>
          <w:color w:val="0F4761" w:themeColor="accent1" w:themeShade="BF"/>
          <w:sz w:val="28"/>
          <w:szCs w:val="32"/>
          <w:lang w:eastAsia="en-US"/>
          <w14:ligatures w14:val="standardContextual"/>
        </w:rPr>
      </w:pPr>
      <w:bookmarkStart w:id="49" w:name="_Toc228472871"/>
      <w:r w:rsidRPr="00C31A4A">
        <w:rPr>
          <w:rFonts w:eastAsiaTheme="majorEastAsia" w:cstheme="majorBidi"/>
          <w:b/>
          <w:color w:val="0F4761" w:themeColor="accent1" w:themeShade="BF"/>
          <w:sz w:val="28"/>
          <w:szCs w:val="32"/>
          <w:lang w:eastAsia="en-US"/>
          <w14:ligatures w14:val="standardContextual"/>
        </w:rPr>
        <w:t>Feelings</w:t>
      </w:r>
      <w:bookmarkEnd w:id="49"/>
    </w:p>
    <w:p w14:paraId="7634F880" w14:textId="77777777" w:rsidR="00C31A4A" w:rsidRPr="00C31A4A" w:rsidRDefault="00C31A4A" w:rsidP="00C31A4A">
      <w:pPr>
        <w:ind w:firstLine="567"/>
        <w:jc w:val="both"/>
      </w:pPr>
    </w:p>
    <w:p w14:paraId="692E3A43" w14:textId="77777777" w:rsidR="00C31A4A" w:rsidRPr="00C31A4A" w:rsidRDefault="00C31A4A" w:rsidP="00C31A4A">
      <w:pPr>
        <w:ind w:firstLine="567"/>
        <w:jc w:val="both"/>
      </w:pPr>
      <w:r w:rsidRPr="00C31A4A">
        <w:t xml:space="preserve">At the start, I was feeling high motivation and high anxiety for what I was about to embark upon. First of all, the topic was what I would call relevant; issues surrounding the service quality of airlines such as EasyJet are very visible and widely reported within the media, and so I had a fairly good understanding of the context of the airline that I would be focusing on for my research. </w:t>
      </w:r>
    </w:p>
    <w:p w14:paraId="2D7E0E9B" w14:textId="77777777" w:rsidR="00C31A4A" w:rsidRPr="00C31A4A" w:rsidRDefault="00C31A4A" w:rsidP="00C31A4A">
      <w:pPr>
        <w:ind w:firstLine="567"/>
        <w:jc w:val="both"/>
      </w:pPr>
      <w:r w:rsidRPr="00C31A4A">
        <w:t>However, my inexperience in carrying out academic interviews gave me a certain amount of concern about whether I would be able to put the customers at ease and allow them to express their opinions within an environment that I could easily record. Thankfully, my confidence in carrying out the interviews improved as the proceedings went along. Although I had some slight reservations prior to the first few interviews, many of my participants actually ended up saying that it was very helpful just to talk to me, and so by halfway through my data collection, I had become thoroughly absorbed in my research.</w:t>
      </w:r>
    </w:p>
    <w:p w14:paraId="58032A39" w14:textId="77777777" w:rsidR="00C31A4A" w:rsidRPr="00C31A4A" w:rsidRDefault="00C31A4A" w:rsidP="00C31A4A">
      <w:pPr>
        <w:keepNext/>
        <w:keepLines/>
        <w:spacing w:before="240" w:after="0"/>
        <w:ind w:firstLine="567"/>
        <w:jc w:val="center"/>
        <w:outlineLvl w:val="0"/>
        <w:rPr>
          <w:rFonts w:eastAsiaTheme="majorEastAsia" w:cstheme="majorBidi"/>
          <w:b/>
          <w:color w:val="0F4761" w:themeColor="accent1" w:themeShade="BF"/>
          <w:sz w:val="28"/>
          <w:szCs w:val="32"/>
          <w:lang w:eastAsia="en-US"/>
          <w14:ligatures w14:val="standardContextual"/>
        </w:rPr>
      </w:pPr>
      <w:bookmarkStart w:id="50" w:name="_Toc228472872"/>
      <w:r w:rsidRPr="00C31A4A">
        <w:rPr>
          <w:rFonts w:eastAsiaTheme="majorEastAsia" w:cstheme="majorBidi"/>
          <w:b/>
          <w:color w:val="0F4761" w:themeColor="accent1" w:themeShade="BF"/>
          <w:sz w:val="28"/>
          <w:szCs w:val="32"/>
          <w:lang w:eastAsia="en-US"/>
          <w14:ligatures w14:val="standardContextual"/>
        </w:rPr>
        <w:t>Evaluation</w:t>
      </w:r>
      <w:bookmarkEnd w:id="50"/>
    </w:p>
    <w:p w14:paraId="0C77A55A" w14:textId="77777777" w:rsidR="00C31A4A" w:rsidRPr="00C31A4A" w:rsidRDefault="00C31A4A" w:rsidP="00C31A4A">
      <w:pPr>
        <w:ind w:firstLine="567"/>
        <w:jc w:val="both"/>
      </w:pPr>
    </w:p>
    <w:p w14:paraId="650F1C99" w14:textId="77777777" w:rsidR="00C31A4A" w:rsidRPr="00C31A4A" w:rsidRDefault="00C31A4A" w:rsidP="00C31A4A">
      <w:pPr>
        <w:ind w:firstLine="567"/>
        <w:jc w:val="both"/>
      </w:pPr>
      <w:r w:rsidRPr="00C31A4A">
        <w:t xml:space="preserve">Strengths and Challenges of the Study. The strengths of this study were embedded within the interview data. The choice of a semi-structured interview approach, rather than a questionnaire, allowed me to elicit information and follow-up questions that were spontaneously generated during the interview. What emerged and what I did not anticipate are captured most vividly in the comments about how people felt when they experienced emotionally charged moments with an autoreply system or when an empathic remark was made during a robotic call. </w:t>
      </w:r>
    </w:p>
    <w:p w14:paraId="0FC90E8C" w14:textId="77777777" w:rsidR="00C31A4A" w:rsidRPr="00C31A4A" w:rsidRDefault="00C31A4A" w:rsidP="00C31A4A">
      <w:pPr>
        <w:ind w:firstLine="567"/>
        <w:jc w:val="both"/>
      </w:pPr>
      <w:r w:rsidRPr="00C31A4A">
        <w:t xml:space="preserve">Clearly, these emotional effects could not have been ascertained by means of a survey or quantitative study. The analysis stage of this study was the most difficult phase to undertake. Given the nature of the study, I was left to ponder fifteen transcripts while trying to generate common themes and understandings, while still remaining true to the varied accounts given by participants. That is to say, while maintaining empirical fidelity to the accounts and feelings as they were described, I at the same time needed to offer thematic analyses and interpretations that speak to societal and social scientific theories of computers, information technologies, and agency, and hence to the proposed goals and themes of this edited book. </w:t>
      </w:r>
    </w:p>
    <w:p w14:paraId="2F3FD917" w14:textId="77777777" w:rsidR="00C31A4A" w:rsidRPr="00C31A4A" w:rsidRDefault="00C31A4A" w:rsidP="00C31A4A">
      <w:pPr>
        <w:ind w:firstLine="567"/>
        <w:jc w:val="both"/>
      </w:pPr>
      <w:r w:rsidRPr="00C31A4A">
        <w:lastRenderedPageBreak/>
        <w:t>Undertaking multiple drafts and taking great care with the number of times that I revise a statement for fairness, precision, and readability all needed to be undertaken in this effort to understand the qualitative components of what happened in this research.</w:t>
      </w:r>
    </w:p>
    <w:p w14:paraId="3F782517" w14:textId="77777777" w:rsidR="00C31A4A" w:rsidRPr="00C31A4A" w:rsidRDefault="00C31A4A" w:rsidP="00C31A4A">
      <w:pPr>
        <w:keepNext/>
        <w:keepLines/>
        <w:spacing w:before="240" w:after="0"/>
        <w:ind w:firstLine="567"/>
        <w:jc w:val="center"/>
        <w:outlineLvl w:val="0"/>
        <w:rPr>
          <w:rFonts w:eastAsiaTheme="majorEastAsia" w:cstheme="majorBidi"/>
          <w:b/>
          <w:color w:val="0F4761" w:themeColor="accent1" w:themeShade="BF"/>
          <w:sz w:val="28"/>
          <w:szCs w:val="32"/>
          <w:lang w:eastAsia="en-US"/>
          <w14:ligatures w14:val="standardContextual"/>
        </w:rPr>
      </w:pPr>
      <w:bookmarkStart w:id="51" w:name="_Toc228472873"/>
      <w:r w:rsidRPr="00C31A4A">
        <w:rPr>
          <w:rFonts w:eastAsiaTheme="majorEastAsia" w:cstheme="majorBidi"/>
          <w:b/>
          <w:color w:val="0F4761" w:themeColor="accent1" w:themeShade="BF"/>
          <w:sz w:val="28"/>
          <w:szCs w:val="32"/>
          <w:lang w:eastAsia="en-US"/>
          <w14:ligatures w14:val="standardContextual"/>
        </w:rPr>
        <w:t>Analysis</w:t>
      </w:r>
      <w:bookmarkEnd w:id="51"/>
    </w:p>
    <w:p w14:paraId="7F33C61C" w14:textId="77777777" w:rsidR="00C31A4A" w:rsidRPr="00C31A4A" w:rsidRDefault="00C31A4A" w:rsidP="00C31A4A">
      <w:pPr>
        <w:ind w:firstLine="567"/>
        <w:jc w:val="both"/>
      </w:pPr>
    </w:p>
    <w:p w14:paraId="00440973" w14:textId="77777777" w:rsidR="00C31A4A" w:rsidRPr="00C31A4A" w:rsidRDefault="00C31A4A" w:rsidP="00C31A4A">
      <w:pPr>
        <w:ind w:firstLine="567"/>
        <w:jc w:val="both"/>
      </w:pPr>
      <w:r w:rsidRPr="00C31A4A">
        <w:t>Of all the things I learned from this project, the most important one relates to methodology and research question; before this project, I had an abstract understanding of the qualitative-quantitative divide. Throughout the duration of this project I gained an experiential understanding of how a question may relate to only one particular research method, in this case the qualitative research methods were the only applicable due to the qualitative nature of passenger dissatisfaction and the fact that the Passenger Experience Survey scores were simply there to show that qualitative methods apply to measuring passenger dissatisfaction; the reasons behind the dissatisfaction are qualitative, therefore only qualitative data can give meaningful answers.</w:t>
      </w:r>
    </w:p>
    <w:p w14:paraId="4D2B3C32" w14:textId="77777777" w:rsidR="00C31A4A" w:rsidRPr="00C31A4A" w:rsidRDefault="00C31A4A" w:rsidP="00C31A4A">
      <w:pPr>
        <w:ind w:firstLine="567"/>
        <w:jc w:val="both"/>
      </w:pPr>
      <w:r w:rsidRPr="00C31A4A">
        <w:t xml:space="preserve"> Another very important thing I learned throughout this project is the concept of reflexivity. I am also an airline passenger, and over the years, I have had my fair share of grievances. Consequently, it could have easily been the case that my grievances had an impact on my work in this research project. Thus, having a reflexive journal throughout the project helped me to acknowledge where personal bias influenced my interpretation of the data and to redirect my focus to the passengers’ meanings as described through their speeches, as opposed to my own interpretations of their statements.</w:t>
      </w:r>
    </w:p>
    <w:p w14:paraId="0EB12595" w14:textId="77777777" w:rsidR="00C31A4A" w:rsidRPr="00C31A4A" w:rsidRDefault="00C31A4A" w:rsidP="00C31A4A">
      <w:pPr>
        <w:keepNext/>
        <w:keepLines/>
        <w:spacing w:before="240" w:after="0"/>
        <w:ind w:firstLine="567"/>
        <w:jc w:val="center"/>
        <w:outlineLvl w:val="0"/>
        <w:rPr>
          <w:rFonts w:eastAsiaTheme="majorEastAsia" w:cstheme="majorBidi"/>
          <w:b/>
          <w:color w:val="0F4761" w:themeColor="accent1" w:themeShade="BF"/>
          <w:sz w:val="28"/>
          <w:szCs w:val="32"/>
          <w:lang w:eastAsia="en-US"/>
          <w14:ligatures w14:val="standardContextual"/>
        </w:rPr>
      </w:pPr>
      <w:bookmarkStart w:id="52" w:name="_Toc228472874"/>
      <w:r w:rsidRPr="00C31A4A">
        <w:rPr>
          <w:rFonts w:eastAsiaTheme="majorEastAsia" w:cstheme="majorBidi"/>
          <w:b/>
          <w:color w:val="0F4761" w:themeColor="accent1" w:themeShade="BF"/>
          <w:sz w:val="28"/>
          <w:szCs w:val="32"/>
          <w:lang w:eastAsia="en-US"/>
          <w14:ligatures w14:val="standardContextual"/>
        </w:rPr>
        <w:t>Conclusion and Action Plan</w:t>
      </w:r>
      <w:bookmarkEnd w:id="52"/>
    </w:p>
    <w:p w14:paraId="3CFB77B5" w14:textId="77777777" w:rsidR="00C31A4A" w:rsidRPr="00C31A4A" w:rsidRDefault="00C31A4A" w:rsidP="00C31A4A">
      <w:pPr>
        <w:ind w:firstLine="567"/>
        <w:jc w:val="both"/>
      </w:pPr>
    </w:p>
    <w:p w14:paraId="162C2589" w14:textId="77777777" w:rsidR="00C31A4A" w:rsidRPr="00C31A4A" w:rsidRDefault="00C31A4A" w:rsidP="00C31A4A">
      <w:pPr>
        <w:ind w:firstLine="567"/>
        <w:jc w:val="both"/>
      </w:pPr>
      <w:r w:rsidRPr="00C31A4A">
        <w:t xml:space="preserve">If I had the chance to repeat the project, I would start to conduct the literature review earlier in the project process and invest more time in the development of the theoretical framework in order to gather more comprehensive information prior to the start of data collection. Furthermore, I would like to introduce the member checking process from the outset of the project. </w:t>
      </w:r>
    </w:p>
    <w:p w14:paraId="36A8B6E3" w14:textId="77777777" w:rsidR="00C31A4A" w:rsidRPr="00C31A4A" w:rsidRDefault="00C31A4A" w:rsidP="00C31A4A">
      <w:pPr>
        <w:ind w:firstLine="567"/>
        <w:jc w:val="both"/>
      </w:pPr>
      <w:r w:rsidRPr="00C31A4A">
        <w:t>My aim in the future is to strengthen my qualitative research skills, especially concerning reflexive methodology. I would therefore also benefit from the opportunity to practise the skills in a comparative study focusing on customers’ perceptions of service quality at several European low-cost carriers.</w:t>
      </w:r>
    </w:p>
    <w:p w14:paraId="017CEC33" w14:textId="77777777" w:rsidR="00C31A4A" w:rsidRPr="00C31A4A" w:rsidRDefault="00C31A4A" w:rsidP="00C31A4A">
      <w:pPr>
        <w:keepNext/>
        <w:keepLines/>
        <w:spacing w:before="240" w:after="0"/>
        <w:ind w:firstLine="567"/>
        <w:jc w:val="center"/>
        <w:outlineLvl w:val="0"/>
        <w:rPr>
          <w:rFonts w:eastAsiaTheme="majorEastAsia" w:cstheme="majorBidi"/>
          <w:b/>
          <w:color w:val="0F4761" w:themeColor="accent1" w:themeShade="BF"/>
          <w:sz w:val="28"/>
          <w:szCs w:val="32"/>
          <w:lang w:eastAsia="en-US"/>
          <w14:ligatures w14:val="standardContextual"/>
        </w:rPr>
      </w:pPr>
      <w:bookmarkStart w:id="53" w:name="_Toc228472875"/>
      <w:r w:rsidRPr="00C31A4A">
        <w:rPr>
          <w:rFonts w:eastAsiaTheme="majorEastAsia" w:cstheme="majorBidi"/>
          <w:b/>
          <w:color w:val="0F4761" w:themeColor="accent1" w:themeShade="BF"/>
          <w:sz w:val="28"/>
          <w:szCs w:val="32"/>
          <w:lang w:eastAsia="en-US"/>
          <w14:ligatures w14:val="standardContextual"/>
        </w:rPr>
        <w:t>Reference</w:t>
      </w:r>
      <w:bookmarkEnd w:id="53"/>
    </w:p>
    <w:p w14:paraId="307E09D0" w14:textId="77777777" w:rsidR="00C31A4A" w:rsidRPr="00C31A4A" w:rsidRDefault="00C31A4A" w:rsidP="00C31A4A">
      <w:pPr>
        <w:ind w:firstLine="567"/>
        <w:jc w:val="both"/>
      </w:pPr>
    </w:p>
    <w:p w14:paraId="6E4B4D9F" w14:textId="77777777" w:rsidR="00C31A4A" w:rsidRDefault="00C31A4A" w:rsidP="00C31A4A">
      <w:pPr>
        <w:ind w:firstLine="567"/>
        <w:jc w:val="both"/>
      </w:pPr>
      <w:r w:rsidRPr="00C31A4A">
        <w:t xml:space="preserve"> Gibbs, G. (1988) Learning by Doing: A Guide to Teaching and Learning Methods. Oxford: Further Education Unit.</w:t>
      </w:r>
    </w:p>
    <w:p w14:paraId="210C4F30" w14:textId="77777777" w:rsidR="00C31A4A" w:rsidRDefault="00C31A4A" w:rsidP="00C31A4A">
      <w:pPr>
        <w:ind w:firstLine="567"/>
        <w:jc w:val="both"/>
      </w:pPr>
    </w:p>
    <w:p w14:paraId="62A5B67E" w14:textId="77777777" w:rsidR="00C31A4A" w:rsidRDefault="00C31A4A" w:rsidP="00C31A4A">
      <w:pPr>
        <w:ind w:firstLine="567"/>
        <w:jc w:val="both"/>
      </w:pPr>
    </w:p>
    <w:p w14:paraId="4370D07B" w14:textId="77777777" w:rsidR="00C31A4A" w:rsidRDefault="00C31A4A" w:rsidP="00C31A4A">
      <w:pPr>
        <w:ind w:firstLine="567"/>
        <w:jc w:val="both"/>
      </w:pPr>
    </w:p>
    <w:p w14:paraId="05A7F17F" w14:textId="77777777" w:rsidR="00C31A4A" w:rsidRDefault="00C31A4A" w:rsidP="00C31A4A">
      <w:pPr>
        <w:ind w:firstLine="567"/>
        <w:jc w:val="both"/>
      </w:pPr>
    </w:p>
    <w:p w14:paraId="678FC835" w14:textId="77777777" w:rsidR="00C31A4A" w:rsidRDefault="00C31A4A" w:rsidP="00C31A4A">
      <w:pPr>
        <w:ind w:firstLine="567"/>
        <w:jc w:val="both"/>
      </w:pPr>
    </w:p>
    <w:p w14:paraId="378E22E8" w14:textId="4D991182" w:rsidR="00C31A4A" w:rsidRPr="00C31A4A" w:rsidRDefault="00C31A4A" w:rsidP="00C31A4A">
      <w:pPr>
        <w:pStyle w:val="Heading1"/>
      </w:pPr>
      <w:bookmarkStart w:id="54" w:name="_Toc228472876"/>
      <w:r>
        <w:t>APPENDIX</w:t>
      </w:r>
      <w:bookmarkEnd w:id="54"/>
    </w:p>
    <w:p w14:paraId="59EDC907" w14:textId="77777777" w:rsidR="00C31A4A" w:rsidRPr="00C31A4A" w:rsidRDefault="00C31A4A" w:rsidP="00C31A4A">
      <w:pPr>
        <w:ind w:firstLine="567"/>
        <w:jc w:val="both"/>
      </w:pPr>
    </w:p>
    <w:p w14:paraId="27D0344B" w14:textId="77777777" w:rsidR="00C31A4A" w:rsidRDefault="00C31A4A" w:rsidP="002155BF">
      <w:pPr>
        <w:pStyle w:val="Heading1"/>
        <w:rPr>
          <w:rFonts w:eastAsia="Times New Roman"/>
        </w:rPr>
      </w:pPr>
      <w:bookmarkStart w:id="55" w:name="_Toc228472877"/>
      <w:r w:rsidRPr="00C31A4A">
        <w:rPr>
          <w:rFonts w:eastAsia="Times New Roman"/>
        </w:rPr>
        <w:t>APPLICATION FOR ETHICAL APPROVAL</w:t>
      </w:r>
      <w:bookmarkEnd w:id="55"/>
    </w:p>
    <w:p w14:paraId="1EBBFE13" w14:textId="77777777" w:rsidR="00CF7A92" w:rsidRDefault="00CF7A92" w:rsidP="00CF7A92">
      <w:pPr>
        <w:rPr>
          <w:lang w:eastAsia="en-US"/>
        </w:rPr>
      </w:pPr>
    </w:p>
    <w:p w14:paraId="132C586B" w14:textId="77777777" w:rsidR="00CF7A92" w:rsidRDefault="00CF7A92" w:rsidP="00CF7A92">
      <w:pPr>
        <w:rPr>
          <w:lang w:eastAsia="en-US"/>
        </w:rPr>
      </w:pPr>
    </w:p>
    <w:tbl>
      <w:tblPr>
        <w:tblStyle w:val="TableGrid0"/>
        <w:tblW w:w="10423" w:type="dxa"/>
        <w:tblInd w:w="-95" w:type="dxa"/>
        <w:tblCellMar>
          <w:top w:w="19" w:type="dxa"/>
          <w:left w:w="95" w:type="dxa"/>
          <w:right w:w="108" w:type="dxa"/>
        </w:tblCellMar>
        <w:tblLook w:val="04A0" w:firstRow="1" w:lastRow="0" w:firstColumn="1" w:lastColumn="0" w:noHBand="0" w:noVBand="1"/>
      </w:tblPr>
      <w:tblGrid>
        <w:gridCol w:w="10423"/>
      </w:tblGrid>
      <w:tr w:rsidR="00D900D6" w:rsidRPr="00D900D6" w14:paraId="1910D281" w14:textId="77777777" w:rsidTr="0004587D">
        <w:trPr>
          <w:trHeight w:val="2339"/>
        </w:trPr>
        <w:tc>
          <w:tcPr>
            <w:tcW w:w="10423" w:type="dxa"/>
            <w:tcBorders>
              <w:top w:val="single" w:sz="9" w:space="0" w:color="000000"/>
              <w:left w:val="single" w:sz="5" w:space="0" w:color="000000"/>
              <w:bottom w:val="double" w:sz="5" w:space="0" w:color="000000"/>
              <w:right w:val="single" w:sz="4" w:space="0" w:color="000000"/>
            </w:tcBorders>
            <w:shd w:val="clear" w:color="auto" w:fill="F1F1F1"/>
          </w:tcPr>
          <w:p w14:paraId="56041B7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lastRenderedPageBreak/>
              <w:t>RESEARCH STUDENTS</w:t>
            </w:r>
          </w:p>
          <w:p w14:paraId="769E3D54" w14:textId="77777777" w:rsidR="00D900D6" w:rsidRPr="00D900D6" w:rsidRDefault="00D900D6" w:rsidP="00D900D6">
            <w:pPr>
              <w:spacing w:after="251" w:line="246" w:lineRule="auto"/>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This form is to be completed by the student within </w:t>
            </w:r>
            <w:r w:rsidRPr="00D900D6">
              <w:rPr>
                <w:rFonts w:ascii="Arial" w:eastAsia="Arial" w:hAnsi="Arial" w:cs="Arial"/>
                <w:b/>
                <w:color w:val="000000"/>
                <w:sz w:val="22"/>
                <w14:ligatures w14:val="standardContextual"/>
              </w:rPr>
              <w:t xml:space="preserve">SIX </w:t>
            </w:r>
            <w:r w:rsidRPr="00D900D6">
              <w:rPr>
                <w:rFonts w:ascii="Arial" w:eastAsia="Arial" w:hAnsi="Arial" w:cs="Arial"/>
                <w:color w:val="000000"/>
                <w:sz w:val="22"/>
                <w14:ligatures w14:val="standardContextual"/>
              </w:rPr>
              <w:t xml:space="preserve">months for full-time students and </w:t>
            </w:r>
            <w:r w:rsidRPr="00D900D6">
              <w:rPr>
                <w:rFonts w:ascii="Arial" w:eastAsia="Arial" w:hAnsi="Arial" w:cs="Arial"/>
                <w:b/>
                <w:color w:val="000000"/>
                <w:sz w:val="22"/>
                <w14:ligatures w14:val="standardContextual"/>
              </w:rPr>
              <w:t xml:space="preserve">TWELVE </w:t>
            </w:r>
            <w:r w:rsidRPr="00D900D6">
              <w:rPr>
                <w:rFonts w:ascii="Arial" w:eastAsia="Arial" w:hAnsi="Arial" w:cs="Arial"/>
                <w:color w:val="000000"/>
                <w:sz w:val="22"/>
                <w14:ligatures w14:val="standardContextual"/>
              </w:rPr>
              <w:t>months for part-time students, after the commencement of the research degree or following progression to Part Two of your course.</w:t>
            </w:r>
          </w:p>
          <w:p w14:paraId="2FA3B9F3" w14:textId="77777777" w:rsidR="00D900D6" w:rsidRPr="00D900D6" w:rsidRDefault="00D900D6" w:rsidP="00D900D6">
            <w:pPr>
              <w:spacing w:after="23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Once complete, submit this form via the </w:t>
            </w:r>
            <w:proofErr w:type="spellStart"/>
            <w:r w:rsidRPr="00D900D6">
              <w:rPr>
                <w:rFonts w:ascii="Arial" w:eastAsia="Arial" w:hAnsi="Arial" w:cs="Arial"/>
                <w:b/>
                <w:i/>
                <w:color w:val="000000"/>
                <w:sz w:val="22"/>
                <w:u w:val="single" w:color="000000"/>
                <w14:ligatures w14:val="standardContextual"/>
              </w:rPr>
              <w:t>MyTSD</w:t>
            </w:r>
            <w:proofErr w:type="spellEnd"/>
            <w:r w:rsidRPr="00D900D6">
              <w:rPr>
                <w:rFonts w:ascii="Arial" w:eastAsia="Arial" w:hAnsi="Arial" w:cs="Arial"/>
                <w:b/>
                <w:i/>
                <w:color w:val="000000"/>
                <w:sz w:val="22"/>
                <w:u w:val="single" w:color="000000"/>
                <w14:ligatures w14:val="standardContextual"/>
              </w:rPr>
              <w:t xml:space="preserve"> Doctoral College Portal </w:t>
            </w:r>
            <w:r w:rsidRPr="00D900D6">
              <w:rPr>
                <w:rFonts w:ascii="Arial" w:eastAsia="Arial" w:hAnsi="Arial" w:cs="Arial"/>
                <w:color w:val="000000"/>
                <w:sz w:val="22"/>
                <w14:ligatures w14:val="standardContextual"/>
              </w:rPr>
              <w:t xml:space="preserve">at </w:t>
            </w:r>
            <w:hyperlink r:id="rId15">
              <w:r w:rsidRPr="00D900D6">
                <w:rPr>
                  <w:rFonts w:ascii="Arial" w:eastAsia="Arial" w:hAnsi="Arial" w:cs="Arial"/>
                  <w:color w:val="000000"/>
                  <w:sz w:val="22"/>
                  <w14:ligatures w14:val="standardContextual"/>
                </w:rPr>
                <w:t>(</w:t>
              </w:r>
            </w:hyperlink>
            <w:hyperlink r:id="rId16">
              <w:r w:rsidRPr="00D900D6">
                <w:rPr>
                  <w:rFonts w:ascii="Arial" w:eastAsia="Arial" w:hAnsi="Arial" w:cs="Arial"/>
                  <w:color w:val="0000FF"/>
                  <w:sz w:val="22"/>
                  <w:u w:val="single" w:color="0000FF"/>
                  <w14:ligatures w14:val="standardContextual"/>
                </w:rPr>
                <w:t>https://mytsd.uwtsd.ac.uk</w:t>
              </w:r>
            </w:hyperlink>
            <w:hyperlink r:id="rId17">
              <w:r w:rsidRPr="00D900D6">
                <w:rPr>
                  <w:rFonts w:ascii="Arial" w:eastAsia="Arial" w:hAnsi="Arial" w:cs="Arial"/>
                  <w:color w:val="000000"/>
                  <w:sz w:val="22"/>
                  <w14:ligatures w14:val="standardContextual"/>
                </w:rPr>
                <w:t>)</w:t>
              </w:r>
            </w:hyperlink>
            <w:r w:rsidRPr="00D900D6">
              <w:rPr>
                <w:rFonts w:ascii="Arial" w:eastAsia="Arial" w:hAnsi="Arial" w:cs="Arial"/>
                <w:color w:val="000000"/>
                <w:sz w:val="22"/>
                <w14:ligatures w14:val="standardContextual"/>
              </w:rPr>
              <w:t>.</w:t>
            </w:r>
          </w:p>
          <w:p w14:paraId="372171A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This document is also available in Welsh.</w:t>
            </w:r>
          </w:p>
        </w:tc>
      </w:tr>
      <w:tr w:rsidR="00D900D6" w:rsidRPr="00D900D6" w14:paraId="064F214B" w14:textId="77777777" w:rsidTr="0004587D">
        <w:trPr>
          <w:trHeight w:val="1036"/>
        </w:trPr>
        <w:tc>
          <w:tcPr>
            <w:tcW w:w="10423" w:type="dxa"/>
            <w:tcBorders>
              <w:top w:val="double" w:sz="5" w:space="0" w:color="000000"/>
              <w:left w:val="single" w:sz="5" w:space="0" w:color="000000"/>
              <w:bottom w:val="single" w:sz="7" w:space="0" w:color="000000"/>
              <w:right w:val="single" w:sz="4" w:space="0" w:color="000000"/>
            </w:tcBorders>
          </w:tcPr>
          <w:p w14:paraId="35686E5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RESEARCH STAFF ONLY</w:t>
            </w:r>
          </w:p>
          <w:p w14:paraId="025EB4E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All communications relating to this application during its processing must be in writing and emailed to </w:t>
            </w:r>
            <w:r w:rsidRPr="00D900D6">
              <w:rPr>
                <w:rFonts w:ascii="Arial" w:eastAsia="Arial" w:hAnsi="Arial" w:cs="Arial"/>
                <w:color w:val="0000FF"/>
                <w:sz w:val="22"/>
                <w:u w:val="single" w:color="0000FF"/>
                <w14:ligatures w14:val="standardContextual"/>
              </w:rPr>
              <w:t>pgresearch@uwtsd.ac.uk</w:t>
            </w:r>
            <w:r w:rsidRPr="00D900D6">
              <w:rPr>
                <w:rFonts w:ascii="Arial" w:eastAsia="Arial" w:hAnsi="Arial" w:cs="Arial"/>
                <w:color w:val="000000"/>
                <w:sz w:val="22"/>
                <w14:ligatures w14:val="standardContextual"/>
              </w:rPr>
              <w:t>, with the title ‘Ethical Approval’ followed by your name.</w:t>
            </w:r>
          </w:p>
        </w:tc>
      </w:tr>
      <w:tr w:rsidR="00D900D6" w:rsidRPr="00D900D6" w14:paraId="4261EEE1" w14:textId="77777777" w:rsidTr="0004587D">
        <w:trPr>
          <w:trHeight w:val="565"/>
        </w:trPr>
        <w:tc>
          <w:tcPr>
            <w:tcW w:w="10423" w:type="dxa"/>
            <w:tcBorders>
              <w:top w:val="single" w:sz="7" w:space="0" w:color="000000"/>
              <w:left w:val="double" w:sz="4" w:space="0" w:color="000000"/>
              <w:bottom w:val="double" w:sz="4" w:space="0" w:color="000000"/>
              <w:right w:val="single" w:sz="4" w:space="0" w:color="000000"/>
            </w:tcBorders>
          </w:tcPr>
          <w:p w14:paraId="24BCFB2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 xml:space="preserve">STUDENTS ON UNDERGRADUATE OR TAUGHT MASTERS PROGRAMMES </w:t>
            </w:r>
            <w:r w:rsidRPr="00D900D6">
              <w:rPr>
                <w:rFonts w:ascii="Arial" w:eastAsia="Arial" w:hAnsi="Arial" w:cs="Arial"/>
                <w:color w:val="000000"/>
                <w:sz w:val="22"/>
                <w14:ligatures w14:val="standardContextual"/>
              </w:rPr>
              <w:t>should submit this form</w:t>
            </w:r>
          </w:p>
          <w:p w14:paraId="00FB43B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(and receive the outcome) via the systems explained to you by the supervisor/module leader.</w:t>
            </w:r>
          </w:p>
        </w:tc>
      </w:tr>
    </w:tbl>
    <w:p w14:paraId="421607B1" w14:textId="77777777" w:rsidR="00D900D6" w:rsidRPr="00D900D6" w:rsidRDefault="00D900D6" w:rsidP="00D900D6">
      <w:pPr>
        <w:spacing w:after="177"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In order for research to result in benefit and minimise the risk of harm, it must be conducted ethically. A researcher may not be covered by the University’s insurance if ethical approval has not been obtained before commencement.</w:t>
      </w:r>
    </w:p>
    <w:p w14:paraId="6231E5BE" w14:textId="77777777" w:rsidR="00D900D6" w:rsidRPr="00D900D6" w:rsidRDefault="00D900D6" w:rsidP="00D900D6">
      <w:pPr>
        <w:spacing w:after="244"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t xml:space="preserve">The University follows the OECD Frascati manual definition of </w:t>
      </w:r>
      <w:r w:rsidRPr="00D900D6">
        <w:rPr>
          <w:rFonts w:ascii="Arial" w:eastAsia="Arial" w:hAnsi="Arial" w:cs="Arial"/>
          <w:b/>
          <w:color w:val="000000"/>
          <w:sz w:val="22"/>
          <w:szCs w:val="24"/>
          <w14:ligatures w14:val="standardContextual"/>
        </w:rPr>
        <w:t>research activity</w:t>
      </w:r>
      <w:r w:rsidRPr="00D900D6">
        <w:rPr>
          <w:rFonts w:ascii="Arial" w:eastAsia="Arial" w:hAnsi="Arial" w:cs="Arial"/>
          <w:color w:val="000000"/>
          <w:sz w:val="22"/>
          <w:szCs w:val="24"/>
          <w14:ligatures w14:val="standardContextual"/>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479F10" w14:textId="77777777" w:rsidR="00D900D6" w:rsidRPr="00D900D6" w:rsidRDefault="00D900D6" w:rsidP="00D900D6">
      <w:pPr>
        <w:spacing w:after="244"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t>The individual undertaking the research activity is known as the “principal researcher”.</w:t>
      </w:r>
    </w:p>
    <w:p w14:paraId="69ADF802" w14:textId="77777777" w:rsidR="00D900D6" w:rsidRPr="00D900D6" w:rsidRDefault="00D900D6" w:rsidP="00D900D6">
      <w:pPr>
        <w:spacing w:after="244"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t>Ethical approval is not required for routine audits, performance reviews, quality assurance studies, testing within normal educational requirements, and literary or artistic criticism.</w:t>
      </w:r>
    </w:p>
    <w:p w14:paraId="521064B4" w14:textId="77777777" w:rsidR="00D900D6" w:rsidRPr="00D900D6" w:rsidRDefault="00D900D6" w:rsidP="00D900D6">
      <w:pPr>
        <w:spacing w:after="245"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Please read the notes for guidance before completing ALL sections of the form.</w:t>
      </w:r>
    </w:p>
    <w:p w14:paraId="59F43085" w14:textId="77777777" w:rsidR="00D900D6" w:rsidRPr="00D900D6" w:rsidRDefault="00D900D6" w:rsidP="00D900D6">
      <w:pPr>
        <w:spacing w:after="244"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 xml:space="preserve">This form must be completed and approved before undertaking any research activity. </w:t>
      </w:r>
      <w:r w:rsidRPr="00D900D6">
        <w:rPr>
          <w:rFonts w:ascii="Arial" w:eastAsia="Arial" w:hAnsi="Arial" w:cs="Arial"/>
          <w:color w:val="000000"/>
          <w:sz w:val="22"/>
          <w:szCs w:val="24"/>
          <w14:ligatures w14:val="standardContextual"/>
        </w:rPr>
        <w:t>Please see the Checklist for details of the process for different categories of application.</w:t>
      </w:r>
    </w:p>
    <w:p w14:paraId="07F64413"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A: About You (Principal Researcher)</w:t>
      </w:r>
    </w:p>
    <w:tbl>
      <w:tblPr>
        <w:tblStyle w:val="TableGrid0"/>
        <w:tblW w:w="10447" w:type="dxa"/>
        <w:tblInd w:w="-106" w:type="dxa"/>
        <w:tblCellMar>
          <w:left w:w="106" w:type="dxa"/>
        </w:tblCellMar>
        <w:tblLook w:val="04A0" w:firstRow="1" w:lastRow="0" w:firstColumn="1" w:lastColumn="0" w:noHBand="0" w:noVBand="1"/>
      </w:tblPr>
      <w:tblGrid>
        <w:gridCol w:w="559"/>
        <w:gridCol w:w="2544"/>
        <w:gridCol w:w="709"/>
        <w:gridCol w:w="2551"/>
        <w:gridCol w:w="709"/>
        <w:gridCol w:w="2526"/>
        <w:gridCol w:w="849"/>
      </w:tblGrid>
      <w:tr w:rsidR="00D900D6" w:rsidRPr="00D900D6" w14:paraId="2EE08F83" w14:textId="77777777" w:rsidTr="0004587D">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0D9E33A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2544" w:type="dxa"/>
            <w:tcBorders>
              <w:top w:val="single" w:sz="6" w:space="0" w:color="000000"/>
              <w:left w:val="single" w:sz="6" w:space="0" w:color="000000"/>
              <w:bottom w:val="single" w:sz="6" w:space="0" w:color="000000"/>
              <w:right w:val="nil"/>
            </w:tcBorders>
            <w:shd w:val="clear" w:color="auto" w:fill="F1F1F1"/>
          </w:tcPr>
          <w:p w14:paraId="092FF0E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Full Name:</w:t>
            </w:r>
          </w:p>
        </w:tc>
        <w:tc>
          <w:tcPr>
            <w:tcW w:w="709" w:type="dxa"/>
            <w:tcBorders>
              <w:top w:val="single" w:sz="6" w:space="0" w:color="000000"/>
              <w:left w:val="nil"/>
              <w:bottom w:val="single" w:sz="6" w:space="0" w:color="000000"/>
              <w:right w:val="single" w:sz="6" w:space="0" w:color="000000"/>
            </w:tcBorders>
            <w:shd w:val="clear" w:color="auto" w:fill="F1F1F1"/>
          </w:tcPr>
          <w:p w14:paraId="0F3964A0" w14:textId="77777777" w:rsidR="00D900D6" w:rsidRPr="00D900D6" w:rsidRDefault="00D900D6" w:rsidP="00D900D6">
            <w:pPr>
              <w:rPr>
                <w:rFonts w:ascii="Arial" w:eastAsia="Arial" w:hAnsi="Arial" w:cs="Arial"/>
                <w:color w:val="000000"/>
                <w:sz w:val="22"/>
                <w14:ligatures w14:val="standardContextual"/>
              </w:rPr>
            </w:pPr>
          </w:p>
        </w:tc>
        <w:tc>
          <w:tcPr>
            <w:tcW w:w="2551" w:type="dxa"/>
            <w:tcBorders>
              <w:top w:val="single" w:sz="6" w:space="0" w:color="000000"/>
              <w:left w:val="single" w:sz="6" w:space="0" w:color="000000"/>
              <w:bottom w:val="single" w:sz="6" w:space="0" w:color="000000"/>
              <w:right w:val="nil"/>
            </w:tcBorders>
          </w:tcPr>
          <w:p w14:paraId="27D60307" w14:textId="77777777" w:rsidR="00D900D6" w:rsidRPr="00D900D6" w:rsidRDefault="00D900D6" w:rsidP="00D900D6">
            <w:pPr>
              <w:ind w:left="2" w:right="-13"/>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Alexandru Mihai Ciobanu</w:t>
            </w:r>
          </w:p>
        </w:tc>
        <w:tc>
          <w:tcPr>
            <w:tcW w:w="709" w:type="dxa"/>
            <w:tcBorders>
              <w:top w:val="single" w:sz="6" w:space="0" w:color="000000"/>
              <w:left w:val="nil"/>
              <w:bottom w:val="single" w:sz="6" w:space="0" w:color="000000"/>
              <w:right w:val="nil"/>
            </w:tcBorders>
          </w:tcPr>
          <w:p w14:paraId="583EE029" w14:textId="77777777" w:rsidR="00D900D6" w:rsidRPr="00D900D6" w:rsidRDefault="00D900D6" w:rsidP="00D900D6">
            <w:pPr>
              <w:rPr>
                <w:rFonts w:ascii="Arial" w:eastAsia="Arial" w:hAnsi="Arial" w:cs="Arial"/>
                <w:color w:val="000000"/>
                <w:sz w:val="22"/>
                <w14:ligatures w14:val="standardContextual"/>
              </w:rPr>
            </w:pPr>
          </w:p>
        </w:tc>
        <w:tc>
          <w:tcPr>
            <w:tcW w:w="2526" w:type="dxa"/>
            <w:tcBorders>
              <w:top w:val="single" w:sz="6" w:space="0" w:color="000000"/>
              <w:left w:val="nil"/>
              <w:bottom w:val="single" w:sz="6" w:space="0" w:color="000000"/>
              <w:right w:val="nil"/>
            </w:tcBorders>
          </w:tcPr>
          <w:p w14:paraId="7F2A5CB5" w14:textId="77777777" w:rsidR="00D900D6" w:rsidRPr="00D900D6" w:rsidRDefault="00D900D6" w:rsidP="00D900D6">
            <w:pPr>
              <w:rPr>
                <w:rFonts w:ascii="Arial" w:eastAsia="Arial" w:hAnsi="Arial" w:cs="Arial"/>
                <w:color w:val="000000"/>
                <w:sz w:val="22"/>
                <w14:ligatures w14:val="standardContextual"/>
              </w:rPr>
            </w:pPr>
          </w:p>
        </w:tc>
        <w:tc>
          <w:tcPr>
            <w:tcW w:w="849" w:type="dxa"/>
            <w:tcBorders>
              <w:top w:val="single" w:sz="6" w:space="0" w:color="000000"/>
              <w:left w:val="nil"/>
              <w:bottom w:val="single" w:sz="6" w:space="0" w:color="000000"/>
              <w:right w:val="single" w:sz="6" w:space="0" w:color="000000"/>
            </w:tcBorders>
          </w:tcPr>
          <w:p w14:paraId="17338777"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1EE95F7D" w14:textId="77777777" w:rsidTr="0004587D">
        <w:trPr>
          <w:trHeight w:val="520"/>
        </w:trPr>
        <w:tc>
          <w:tcPr>
            <w:tcW w:w="55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77EE5FA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2544" w:type="dxa"/>
            <w:tcBorders>
              <w:top w:val="single" w:sz="6" w:space="0" w:color="000000"/>
              <w:left w:val="single" w:sz="6" w:space="0" w:color="000000"/>
              <w:bottom w:val="single" w:sz="6" w:space="0" w:color="000000"/>
              <w:right w:val="nil"/>
            </w:tcBorders>
            <w:shd w:val="clear" w:color="auto" w:fill="BEBEBE"/>
            <w:vAlign w:val="center"/>
          </w:tcPr>
          <w:p w14:paraId="0ED8FD1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Tick all boxes that apply:</w:t>
            </w:r>
          </w:p>
        </w:tc>
        <w:tc>
          <w:tcPr>
            <w:tcW w:w="709" w:type="dxa"/>
            <w:tcBorders>
              <w:top w:val="single" w:sz="6" w:space="0" w:color="000000"/>
              <w:left w:val="nil"/>
              <w:bottom w:val="single" w:sz="6" w:space="0" w:color="000000"/>
              <w:right w:val="single" w:sz="6" w:space="0" w:color="000000"/>
            </w:tcBorders>
            <w:shd w:val="clear" w:color="auto" w:fill="BEBEBE"/>
          </w:tcPr>
          <w:p w14:paraId="3572FADB" w14:textId="77777777" w:rsidR="00D900D6" w:rsidRPr="00D900D6" w:rsidRDefault="00D900D6" w:rsidP="00D900D6">
            <w:pPr>
              <w:rPr>
                <w:rFonts w:ascii="Arial" w:eastAsia="Arial" w:hAnsi="Arial" w:cs="Arial"/>
                <w:color w:val="000000"/>
                <w:sz w:val="22"/>
                <w14:ligatures w14:val="standardContextual"/>
              </w:rPr>
            </w:pPr>
          </w:p>
        </w:tc>
        <w:tc>
          <w:tcPr>
            <w:tcW w:w="2551"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170E7BAD"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21AB66B4" w14:textId="77777777" w:rsidR="00D900D6" w:rsidRPr="00D900D6" w:rsidRDefault="00D900D6" w:rsidP="00D900D6">
            <w:pPr>
              <w:ind w:left="15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478FCC79"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Honorary research fellow:</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72A429ED" w14:textId="77777777" w:rsidR="00D900D6" w:rsidRPr="00D900D6" w:rsidRDefault="00D900D6" w:rsidP="00D900D6">
            <w:pPr>
              <w:ind w:left="22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16F74454" w14:textId="77777777" w:rsidTr="0004587D">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7A00F195" w14:textId="77777777" w:rsidR="00D900D6" w:rsidRPr="00D900D6" w:rsidRDefault="00D900D6" w:rsidP="00D900D6">
            <w:pPr>
              <w:rPr>
                <w:rFonts w:ascii="Arial" w:eastAsia="Arial" w:hAnsi="Arial" w:cs="Arial"/>
                <w:color w:val="000000"/>
                <w:sz w:val="22"/>
                <w14:ligatures w14:val="standardContextual"/>
              </w:rPr>
            </w:pPr>
          </w:p>
        </w:tc>
        <w:tc>
          <w:tcPr>
            <w:tcW w:w="2544"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1140E3A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016A67B2" w14:textId="77777777" w:rsidR="00D900D6" w:rsidRPr="00D900D6" w:rsidRDefault="00D900D6" w:rsidP="00D900D6">
            <w:pPr>
              <w:ind w:left="13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1F1F1"/>
          </w:tcPr>
          <w:p w14:paraId="6A18CBF6"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54559454" w14:textId="77777777" w:rsidR="00D900D6" w:rsidRPr="00D900D6" w:rsidRDefault="00D900D6" w:rsidP="00D900D6">
            <w:pPr>
              <w:ind w:left="15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72283866"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Postgraduate</w:t>
            </w:r>
          </w:p>
          <w:p w14:paraId="0C0891C0"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Research Student</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3FCC2D6B" w14:textId="77777777" w:rsidR="00D900D6" w:rsidRPr="00D900D6" w:rsidRDefault="00D900D6" w:rsidP="00D900D6">
            <w:pPr>
              <w:ind w:left="209"/>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353307B8" w14:textId="77777777" w:rsidTr="0004587D">
        <w:trPr>
          <w:trHeight w:val="518"/>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70517E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09735E3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Institute/Academic Discipline/Centre:</w:t>
            </w:r>
          </w:p>
        </w:tc>
        <w:tc>
          <w:tcPr>
            <w:tcW w:w="6635" w:type="dxa"/>
            <w:gridSpan w:val="4"/>
            <w:tcBorders>
              <w:top w:val="single" w:sz="6" w:space="0" w:color="000000"/>
              <w:left w:val="single" w:sz="6" w:space="0" w:color="000000"/>
              <w:bottom w:val="single" w:sz="6" w:space="0" w:color="000000"/>
              <w:right w:val="single" w:sz="6" w:space="0" w:color="000000"/>
            </w:tcBorders>
          </w:tcPr>
          <w:p w14:paraId="29F19D7A"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University of Wales Trinity Saint David</w:t>
            </w:r>
          </w:p>
        </w:tc>
      </w:tr>
      <w:tr w:rsidR="00D900D6" w:rsidRPr="00D900D6" w14:paraId="37EA33A4" w14:textId="77777777" w:rsidTr="0004587D">
        <w:trPr>
          <w:trHeight w:val="521"/>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1BBF2B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225C0EC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Campus:</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40AFEB7F"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London</w:t>
            </w:r>
          </w:p>
        </w:tc>
      </w:tr>
      <w:tr w:rsidR="00D900D6" w:rsidRPr="00D900D6" w14:paraId="7722311D" w14:textId="77777777" w:rsidTr="0004587D">
        <w:trPr>
          <w:trHeight w:val="355"/>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2ECBDF8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5E4A82A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E-mail address:</w:t>
            </w:r>
          </w:p>
        </w:tc>
        <w:tc>
          <w:tcPr>
            <w:tcW w:w="6635" w:type="dxa"/>
            <w:gridSpan w:val="4"/>
            <w:tcBorders>
              <w:top w:val="single" w:sz="6" w:space="0" w:color="000000"/>
              <w:left w:val="single" w:sz="6" w:space="0" w:color="000000"/>
              <w:bottom w:val="single" w:sz="6" w:space="0" w:color="000000"/>
              <w:right w:val="single" w:sz="6" w:space="0" w:color="000000"/>
            </w:tcBorders>
          </w:tcPr>
          <w:p w14:paraId="6B820C63"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alexandru88_2005@yahoo.com</w:t>
            </w:r>
          </w:p>
        </w:tc>
      </w:tr>
      <w:tr w:rsidR="00D900D6" w:rsidRPr="00D900D6" w14:paraId="1D18639B" w14:textId="77777777" w:rsidTr="0004587D">
        <w:trPr>
          <w:trHeight w:val="355"/>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75C32F2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tcPr>
          <w:p w14:paraId="5BF5C51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Contact Telephone Number:</w:t>
            </w:r>
          </w:p>
        </w:tc>
        <w:tc>
          <w:tcPr>
            <w:tcW w:w="6635" w:type="dxa"/>
            <w:gridSpan w:val="4"/>
            <w:tcBorders>
              <w:top w:val="single" w:sz="6" w:space="0" w:color="000000"/>
              <w:left w:val="single" w:sz="6" w:space="0" w:color="000000"/>
              <w:bottom w:val="single" w:sz="6" w:space="0" w:color="000000"/>
              <w:right w:val="single" w:sz="6" w:space="0" w:color="000000"/>
            </w:tcBorders>
          </w:tcPr>
          <w:p w14:paraId="7E97B56F"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+44 7392624283</w:t>
            </w:r>
          </w:p>
        </w:tc>
      </w:tr>
      <w:tr w:rsidR="00D900D6" w:rsidRPr="00D900D6" w14:paraId="1449B849" w14:textId="77777777" w:rsidTr="0004587D">
        <w:trPr>
          <w:trHeight w:val="266"/>
        </w:trPr>
        <w:tc>
          <w:tcPr>
            <w:tcW w:w="559" w:type="dxa"/>
            <w:tcBorders>
              <w:top w:val="single" w:sz="6" w:space="0" w:color="000000"/>
              <w:left w:val="single" w:sz="6" w:space="0" w:color="000000"/>
              <w:bottom w:val="single" w:sz="6" w:space="0" w:color="000000"/>
              <w:right w:val="single" w:sz="6" w:space="0" w:color="000000"/>
            </w:tcBorders>
            <w:shd w:val="clear" w:color="auto" w:fill="BEBEBE"/>
          </w:tcPr>
          <w:p w14:paraId="4BB1E396" w14:textId="77777777" w:rsidR="00D900D6" w:rsidRPr="00D900D6" w:rsidRDefault="00D900D6" w:rsidP="00D900D6">
            <w:pPr>
              <w:rPr>
                <w:rFonts w:ascii="Arial" w:eastAsia="Arial" w:hAnsi="Arial" w:cs="Arial"/>
                <w:color w:val="000000"/>
                <w:sz w:val="22"/>
                <w14:ligatures w14:val="standardContextual"/>
              </w:rPr>
            </w:pPr>
          </w:p>
        </w:tc>
        <w:tc>
          <w:tcPr>
            <w:tcW w:w="3253" w:type="dxa"/>
            <w:gridSpan w:val="2"/>
            <w:tcBorders>
              <w:top w:val="single" w:sz="6" w:space="0" w:color="000000"/>
              <w:left w:val="single" w:sz="6" w:space="0" w:color="000000"/>
              <w:bottom w:val="single" w:sz="6" w:space="0" w:color="000000"/>
              <w:right w:val="nil"/>
            </w:tcBorders>
            <w:shd w:val="clear" w:color="auto" w:fill="BEBEBE"/>
          </w:tcPr>
          <w:p w14:paraId="0274C6C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i/>
                <w:color w:val="000000"/>
                <w:sz w:val="22"/>
                <w14:ligatures w14:val="standardContextual"/>
              </w:rPr>
              <w:t>For students:</w:t>
            </w:r>
          </w:p>
        </w:tc>
        <w:tc>
          <w:tcPr>
            <w:tcW w:w="6635" w:type="dxa"/>
            <w:gridSpan w:val="4"/>
            <w:tcBorders>
              <w:top w:val="single" w:sz="6" w:space="0" w:color="000000"/>
              <w:left w:val="nil"/>
              <w:bottom w:val="single" w:sz="6" w:space="0" w:color="000000"/>
              <w:right w:val="single" w:sz="6" w:space="0" w:color="000000"/>
            </w:tcBorders>
            <w:shd w:val="clear" w:color="auto" w:fill="BEBEBE"/>
          </w:tcPr>
          <w:p w14:paraId="54F9F570"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4E2E383E" w14:textId="77777777" w:rsidTr="0004587D">
        <w:trPr>
          <w:trHeight w:val="526"/>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6B2F96E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1BBCA8E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Student Number: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2FA7A9EA"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2234883</w:t>
            </w:r>
          </w:p>
        </w:tc>
      </w:tr>
      <w:tr w:rsidR="00D900D6" w:rsidRPr="00D900D6" w14:paraId="2DFACCA0" w14:textId="77777777" w:rsidTr="0004587D">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5E30923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086727B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Programme of Study:</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786AA2F7"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BA (Hons) Leadership and Management Skills in the Workplace</w:t>
            </w:r>
          </w:p>
        </w:tc>
      </w:tr>
      <w:tr w:rsidR="00D900D6" w:rsidRPr="00D900D6" w14:paraId="3BAC5195" w14:textId="77777777" w:rsidTr="0004587D">
        <w:trPr>
          <w:trHeight w:val="572"/>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988E96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9</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646DB3C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Director of Studies/Supervisor: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5F96EA6D"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Md Kalam</w:t>
            </w:r>
          </w:p>
        </w:tc>
      </w:tr>
    </w:tbl>
    <w:p w14:paraId="5CC28FE1"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B: Approval for Research Activity</w:t>
      </w:r>
    </w:p>
    <w:tbl>
      <w:tblPr>
        <w:tblStyle w:val="TableGrid0"/>
        <w:tblW w:w="10480" w:type="dxa"/>
        <w:tblInd w:w="-107" w:type="dxa"/>
        <w:tblCellMar>
          <w:top w:w="11" w:type="dxa"/>
          <w:left w:w="107" w:type="dxa"/>
          <w:right w:w="108" w:type="dxa"/>
        </w:tblCellMar>
        <w:tblLook w:val="04A0" w:firstRow="1" w:lastRow="0" w:firstColumn="1" w:lastColumn="0" w:noHBand="0" w:noVBand="1"/>
      </w:tblPr>
      <w:tblGrid>
        <w:gridCol w:w="562"/>
        <w:gridCol w:w="3693"/>
        <w:gridCol w:w="2539"/>
        <w:gridCol w:w="993"/>
        <w:gridCol w:w="850"/>
        <w:gridCol w:w="992"/>
        <w:gridCol w:w="851"/>
      </w:tblGrid>
      <w:tr w:rsidR="00D900D6" w:rsidRPr="00D900D6" w14:paraId="52AF32DF" w14:textId="77777777" w:rsidTr="0004587D">
        <w:trPr>
          <w:trHeight w:val="102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F1680E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0D5C19C7"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Has the research activity received approval in principle? (Please check the Guidance Notes as to the appropriate approval process for different levels of research by different categories of individuals.)</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155A470"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D92188E" w14:textId="77777777" w:rsidR="00D900D6" w:rsidRPr="00D900D6" w:rsidRDefault="00D900D6" w:rsidP="00D900D6">
            <w:pPr>
              <w:ind w:left="20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8C4DE73" w14:textId="77777777" w:rsidR="00D900D6" w:rsidRPr="00D900D6" w:rsidRDefault="00D900D6" w:rsidP="00D900D6">
            <w:pPr>
              <w:ind w:left="224"/>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39693C1" w14:textId="77777777" w:rsidR="00D900D6" w:rsidRPr="00D900D6" w:rsidRDefault="00D900D6" w:rsidP="00D900D6">
            <w:pPr>
              <w:ind w:left="22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67F5485F" w14:textId="77777777" w:rsidTr="0004587D">
        <w:trPr>
          <w:trHeight w:val="26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63F7419" w14:textId="77777777" w:rsidR="00D900D6" w:rsidRPr="00D900D6" w:rsidRDefault="00D900D6" w:rsidP="00D900D6">
            <w:pPr>
              <w:rPr>
                <w:rFonts w:ascii="Arial" w:eastAsia="Arial" w:hAnsi="Arial" w:cs="Arial"/>
                <w:color w:val="000000"/>
                <w:sz w:val="22"/>
                <w14:ligatures w14:val="standardContextual"/>
              </w:rPr>
            </w:pPr>
          </w:p>
        </w:tc>
        <w:tc>
          <w:tcPr>
            <w:tcW w:w="7225" w:type="dxa"/>
            <w:gridSpan w:val="3"/>
            <w:tcBorders>
              <w:top w:val="single" w:sz="4" w:space="0" w:color="000000"/>
              <w:left w:val="single" w:sz="4" w:space="0" w:color="000000"/>
              <w:bottom w:val="single" w:sz="4" w:space="0" w:color="000000"/>
              <w:right w:val="nil"/>
            </w:tcBorders>
            <w:shd w:val="clear" w:color="auto" w:fill="F1F1F1"/>
          </w:tcPr>
          <w:p w14:paraId="6B55A9D0"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nil"/>
              <w:bottom w:val="single" w:sz="4" w:space="0" w:color="000000"/>
              <w:right w:val="single" w:sz="4" w:space="0" w:color="000000"/>
            </w:tcBorders>
            <w:shd w:val="clear" w:color="auto" w:fill="F1F1F1"/>
          </w:tcPr>
          <w:p w14:paraId="50607C62" w14:textId="77777777" w:rsidR="00D900D6" w:rsidRPr="00D900D6" w:rsidRDefault="00D900D6" w:rsidP="00D900D6">
            <w:pPr>
              <w:rPr>
                <w:rFonts w:ascii="Arial" w:eastAsia="Arial" w:hAnsi="Arial" w:cs="Arial"/>
                <w:color w:val="000000"/>
                <w:sz w:val="22"/>
                <w14:ligatures w14:val="standardContextual"/>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1F1F1"/>
          </w:tcPr>
          <w:p w14:paraId="2090A421" w14:textId="77777777" w:rsidR="00D900D6" w:rsidRPr="00D900D6" w:rsidRDefault="00D900D6" w:rsidP="00D900D6">
            <w:pPr>
              <w:ind w:left="3"/>
              <w:jc w:val="center"/>
              <w:rPr>
                <w:rFonts w:ascii="Arial" w:eastAsia="Arial" w:hAnsi="Arial" w:cs="Arial"/>
                <w:color w:val="000000"/>
                <w:sz w:val="22"/>
                <w14:ligatures w14:val="standardContextual"/>
              </w:rPr>
            </w:pPr>
            <w:r w:rsidRPr="00D900D6">
              <w:rPr>
                <w:rFonts w:ascii="Arial" w:eastAsia="Arial" w:hAnsi="Arial" w:cs="Arial"/>
                <w:b/>
                <w:i/>
                <w:color w:val="000000"/>
                <w:sz w:val="22"/>
                <w14:ligatures w14:val="standardContextual"/>
              </w:rPr>
              <w:t>Date</w:t>
            </w:r>
          </w:p>
        </w:tc>
      </w:tr>
      <w:tr w:rsidR="00D900D6" w:rsidRPr="00D900D6" w14:paraId="5BB3FD5D" w14:textId="77777777" w:rsidTr="0004587D">
        <w:trPr>
          <w:trHeight w:val="448"/>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47E6622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6C50D68C" w14:textId="77777777" w:rsidR="00D900D6" w:rsidRPr="00D900D6" w:rsidRDefault="00D900D6" w:rsidP="00D900D6">
            <w:pPr>
              <w:ind w:left="2"/>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If Yes, please indicate source of approval (and date where known): </w:t>
            </w:r>
            <w:r w:rsidRPr="00D900D6">
              <w:rPr>
                <w:rFonts w:ascii="Arial" w:eastAsia="Arial" w:hAnsi="Arial" w:cs="Arial"/>
                <w:b/>
                <w:i/>
                <w:color w:val="000000"/>
                <w:sz w:val="20"/>
                <w14:ligatures w14:val="standardContextual"/>
              </w:rPr>
              <w:t>Approval in principle must be obtained from the relevant source before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7443AB4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630E845A"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3EF86E80"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1632CCBD" w14:textId="77777777" w:rsidTr="0004587D">
        <w:trPr>
          <w:trHeight w:val="425"/>
        </w:trPr>
        <w:tc>
          <w:tcPr>
            <w:tcW w:w="0" w:type="auto"/>
            <w:vMerge/>
            <w:tcBorders>
              <w:top w:val="nil"/>
              <w:left w:val="single" w:sz="4" w:space="0" w:color="000000"/>
              <w:bottom w:val="nil"/>
              <w:right w:val="single" w:sz="4" w:space="0" w:color="000000"/>
            </w:tcBorders>
          </w:tcPr>
          <w:p w14:paraId="230BC2F6" w14:textId="77777777" w:rsidR="00D900D6" w:rsidRPr="00D900D6" w:rsidRDefault="00D900D6" w:rsidP="00D900D6">
            <w:pPr>
              <w:rPr>
                <w:rFonts w:ascii="Arial" w:eastAsia="Arial" w:hAnsi="Arial" w:cs="Arial"/>
                <w:color w:val="000000"/>
                <w:sz w:val="22"/>
                <w14:ligatures w14:val="standardContextual"/>
              </w:rPr>
            </w:pPr>
          </w:p>
        </w:tc>
        <w:tc>
          <w:tcPr>
            <w:tcW w:w="0" w:type="auto"/>
            <w:vMerge/>
            <w:tcBorders>
              <w:top w:val="nil"/>
              <w:left w:val="single" w:sz="4" w:space="0" w:color="000000"/>
              <w:bottom w:val="nil"/>
              <w:right w:val="single" w:sz="4" w:space="0" w:color="000000"/>
            </w:tcBorders>
          </w:tcPr>
          <w:p w14:paraId="1543199B" w14:textId="77777777" w:rsidR="00D900D6" w:rsidRPr="00D900D6" w:rsidRDefault="00D900D6" w:rsidP="00D900D6">
            <w:pPr>
              <w:rPr>
                <w:rFonts w:ascii="Arial" w:eastAsia="Arial" w:hAnsi="Arial" w:cs="Arial"/>
                <w:color w:val="000000"/>
                <w:sz w:val="22"/>
                <w14:ligatures w14:val="standardContextual"/>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4A3A18A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31D104EE"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3AB6E9C4"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3B3143A4" w14:textId="77777777" w:rsidTr="0004587D">
        <w:trPr>
          <w:trHeight w:val="517"/>
        </w:trPr>
        <w:tc>
          <w:tcPr>
            <w:tcW w:w="0" w:type="auto"/>
            <w:vMerge/>
            <w:tcBorders>
              <w:top w:val="nil"/>
              <w:left w:val="single" w:sz="4" w:space="0" w:color="000000"/>
              <w:bottom w:val="single" w:sz="4" w:space="0" w:color="000000"/>
              <w:right w:val="single" w:sz="4" w:space="0" w:color="000000"/>
            </w:tcBorders>
          </w:tcPr>
          <w:p w14:paraId="35E51B8B" w14:textId="77777777" w:rsidR="00D900D6" w:rsidRPr="00D900D6" w:rsidRDefault="00D900D6" w:rsidP="00D900D6">
            <w:pPr>
              <w:rPr>
                <w:rFonts w:ascii="Arial" w:eastAsia="Arial" w:hAnsi="Arial" w:cs="Arial"/>
                <w:color w:val="000000"/>
                <w:sz w:val="22"/>
                <w14:ligatures w14:val="standardContextual"/>
              </w:rPr>
            </w:pPr>
          </w:p>
        </w:tc>
        <w:tc>
          <w:tcPr>
            <w:tcW w:w="0" w:type="auto"/>
            <w:vMerge/>
            <w:tcBorders>
              <w:top w:val="nil"/>
              <w:left w:val="single" w:sz="4" w:space="0" w:color="000000"/>
              <w:bottom w:val="single" w:sz="4" w:space="0" w:color="000000"/>
              <w:right w:val="single" w:sz="4" w:space="0" w:color="000000"/>
            </w:tcBorders>
          </w:tcPr>
          <w:p w14:paraId="315E75C5" w14:textId="77777777" w:rsidR="00D900D6" w:rsidRPr="00D900D6" w:rsidRDefault="00D900D6" w:rsidP="00D900D6">
            <w:pPr>
              <w:rPr>
                <w:rFonts w:ascii="Arial" w:eastAsia="Arial" w:hAnsi="Arial" w:cs="Arial"/>
                <w:color w:val="000000"/>
                <w:sz w:val="22"/>
                <w14:ligatures w14:val="standardContextual"/>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0FD8CAF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AEFAC72" w14:textId="77777777" w:rsidR="00D900D6" w:rsidRPr="00D900D6" w:rsidRDefault="00D900D6" w:rsidP="00D900D6">
            <w:pPr>
              <w:ind w:left="20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843" w:type="dxa"/>
            <w:gridSpan w:val="2"/>
            <w:tcBorders>
              <w:top w:val="single" w:sz="4" w:space="0" w:color="000000"/>
              <w:left w:val="single" w:sz="4" w:space="0" w:color="000000"/>
              <w:bottom w:val="single" w:sz="4" w:space="0" w:color="000000"/>
              <w:right w:val="single" w:sz="4" w:space="0" w:color="000000"/>
            </w:tcBorders>
          </w:tcPr>
          <w:p w14:paraId="27B739CD" w14:textId="77777777" w:rsidR="00D900D6" w:rsidRPr="00D900D6" w:rsidRDefault="00D900D6" w:rsidP="00D900D6">
            <w:pPr>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Write week 5 date</w:t>
            </w:r>
          </w:p>
        </w:tc>
      </w:tr>
    </w:tbl>
    <w:p w14:paraId="6BFCC012"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C: Internal and External Ethical Guidance Materials</w:t>
      </w:r>
    </w:p>
    <w:tbl>
      <w:tblPr>
        <w:tblStyle w:val="TableGrid0"/>
        <w:tblW w:w="10480" w:type="dxa"/>
        <w:tblInd w:w="-107" w:type="dxa"/>
        <w:tblCellMar>
          <w:top w:w="11" w:type="dxa"/>
          <w:left w:w="107" w:type="dxa"/>
          <w:right w:w="115" w:type="dxa"/>
        </w:tblCellMar>
        <w:tblLook w:val="04A0" w:firstRow="1" w:lastRow="0" w:firstColumn="1" w:lastColumn="0" w:noHBand="0" w:noVBand="1"/>
      </w:tblPr>
      <w:tblGrid>
        <w:gridCol w:w="562"/>
        <w:gridCol w:w="8784"/>
        <w:gridCol w:w="1134"/>
      </w:tblGrid>
      <w:tr w:rsidR="00D900D6" w:rsidRPr="00D900D6" w14:paraId="14777DEF" w14:textId="77777777" w:rsidTr="0004587D">
        <w:trPr>
          <w:trHeight w:val="127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A61560B" w14:textId="77777777" w:rsidR="00D900D6" w:rsidRPr="00D900D6" w:rsidRDefault="00D900D6" w:rsidP="00D900D6">
            <w:pPr>
              <w:rPr>
                <w:rFonts w:ascii="Arial" w:eastAsia="Arial" w:hAnsi="Arial" w:cs="Arial"/>
                <w:color w:val="000000"/>
                <w:sz w:val="22"/>
                <w14:ligatures w14:val="standardContextual"/>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1F1F1"/>
          </w:tcPr>
          <w:p w14:paraId="632EC63A"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Please list the core ethical guidance documents that have been referred to during the completion of this form (including any discipline-specific codes of research ethics, location-specific codes of research ethics, and any specific ethical guidance relating to the proposed methodology). Please tick to confirm that your research proposal adheres to these codes and guidelines. You may add rows to this table if needed.</w:t>
            </w:r>
          </w:p>
        </w:tc>
      </w:tr>
      <w:tr w:rsidR="00D900D6" w:rsidRPr="00D900D6" w14:paraId="0D3C21A6" w14:textId="77777777" w:rsidTr="0004587D">
        <w:trPr>
          <w:trHeight w:val="366"/>
        </w:trPr>
        <w:tc>
          <w:tcPr>
            <w:tcW w:w="562" w:type="dxa"/>
            <w:tcBorders>
              <w:top w:val="single" w:sz="4" w:space="0" w:color="000000"/>
              <w:left w:val="single" w:sz="4" w:space="0" w:color="000000"/>
              <w:bottom w:val="single" w:sz="4" w:space="0" w:color="000000"/>
              <w:right w:val="single" w:sz="4" w:space="0" w:color="000000"/>
            </w:tcBorders>
          </w:tcPr>
          <w:p w14:paraId="4726EBA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8784" w:type="dxa"/>
            <w:tcBorders>
              <w:top w:val="single" w:sz="4" w:space="0" w:color="000000"/>
              <w:left w:val="single" w:sz="4" w:space="0" w:color="000000"/>
              <w:bottom w:val="single" w:sz="4" w:space="0" w:color="000000"/>
              <w:right w:val="single" w:sz="4" w:space="0" w:color="000000"/>
            </w:tcBorders>
          </w:tcPr>
          <w:p w14:paraId="3B2B377E" w14:textId="77777777" w:rsidR="00D900D6" w:rsidRPr="00D900D6" w:rsidRDefault="00D900D6" w:rsidP="00D900D6">
            <w:pPr>
              <w:ind w:left="2"/>
              <w:rPr>
                <w:rFonts w:ascii="Arial" w:eastAsia="Arial" w:hAnsi="Arial" w:cs="Arial"/>
                <w:color w:val="000000"/>
                <w:sz w:val="22"/>
                <w14:ligatures w14:val="standardContextual"/>
              </w:rPr>
            </w:pPr>
            <w:hyperlink r:id="rId18">
              <w:r w:rsidRPr="00D900D6">
                <w:rPr>
                  <w:rFonts w:ascii="Arial" w:eastAsia="Arial" w:hAnsi="Arial" w:cs="Arial"/>
                  <w:b/>
                  <w:color w:val="000000"/>
                  <w:sz w:val="22"/>
                  <w14:ligatures w14:val="standardContextual"/>
                </w:rPr>
                <w:t>UWTSD</w:t>
              </w:r>
            </w:hyperlink>
            <w:r w:rsidRPr="00D900D6">
              <w:rPr>
                <w:rFonts w:ascii="Arial" w:eastAsia="Arial" w:hAnsi="Arial" w:cs="Arial"/>
                <w:b/>
                <w:color w:val="000000"/>
                <w:sz w:val="22"/>
                <w14:ligatures w14:val="standardContextual"/>
              </w:rPr>
              <w:t xml:space="preserve"> </w:t>
            </w:r>
            <w:hyperlink r:id="rId19">
              <w:r w:rsidRPr="00D900D6">
                <w:rPr>
                  <w:rFonts w:ascii="Arial" w:eastAsia="Arial" w:hAnsi="Arial" w:cs="Arial"/>
                  <w:b/>
                  <w:color w:val="000000"/>
                  <w:sz w:val="22"/>
                  <w14:ligatures w14:val="standardContextual"/>
                </w:rPr>
                <w:t>Research</w:t>
              </w:r>
            </w:hyperlink>
            <w:r w:rsidRPr="00D900D6">
              <w:rPr>
                <w:rFonts w:ascii="Arial" w:eastAsia="Arial" w:hAnsi="Arial" w:cs="Arial"/>
                <w:b/>
                <w:color w:val="000000"/>
                <w:sz w:val="22"/>
                <w14:ligatures w14:val="standardContextual"/>
              </w:rPr>
              <w:t xml:space="preserve"> </w:t>
            </w:r>
            <w:hyperlink r:id="rId20">
              <w:r w:rsidRPr="00D900D6">
                <w:rPr>
                  <w:rFonts w:ascii="Arial" w:eastAsia="Arial" w:hAnsi="Arial" w:cs="Arial"/>
                  <w:b/>
                  <w:color w:val="000000"/>
                  <w:sz w:val="22"/>
                  <w14:ligatures w14:val="standardContextual"/>
                </w:rPr>
                <w:t>Ethics</w:t>
              </w:r>
            </w:hyperlink>
            <w:r w:rsidRPr="00D900D6">
              <w:rPr>
                <w:rFonts w:ascii="Arial" w:eastAsia="Arial" w:hAnsi="Arial" w:cs="Arial"/>
                <w:b/>
                <w:color w:val="000000"/>
                <w:sz w:val="22"/>
                <w14:ligatures w14:val="standardContextual"/>
              </w:rPr>
              <w:t xml:space="preserve"> </w:t>
            </w:r>
            <w:hyperlink r:id="rId21">
              <w:r w:rsidRPr="00D900D6">
                <w:rPr>
                  <w:rFonts w:ascii="Arial" w:eastAsia="Arial" w:hAnsi="Arial" w:cs="Arial"/>
                  <w:b/>
                  <w:color w:val="000000"/>
                  <w:sz w:val="22"/>
                  <w14:ligatures w14:val="standardContextual"/>
                </w:rPr>
                <w:t>&amp;</w:t>
              </w:r>
            </w:hyperlink>
            <w:r w:rsidRPr="00D900D6">
              <w:rPr>
                <w:rFonts w:ascii="Arial" w:eastAsia="Arial" w:hAnsi="Arial" w:cs="Arial"/>
                <w:b/>
                <w:color w:val="000000"/>
                <w:sz w:val="22"/>
                <w14:ligatures w14:val="standardContextual"/>
              </w:rPr>
              <w:t xml:space="preserve"> </w:t>
            </w:r>
            <w:hyperlink r:id="rId22">
              <w:r w:rsidRPr="00D900D6">
                <w:rPr>
                  <w:rFonts w:ascii="Arial" w:eastAsia="Arial" w:hAnsi="Arial" w:cs="Arial"/>
                  <w:b/>
                  <w:color w:val="000000"/>
                  <w:sz w:val="22"/>
                  <w14:ligatures w14:val="standardContextual"/>
                </w:rPr>
                <w:t>Integrity</w:t>
              </w:r>
            </w:hyperlink>
            <w:r w:rsidRPr="00D900D6">
              <w:rPr>
                <w:rFonts w:ascii="Arial" w:eastAsia="Arial" w:hAnsi="Arial" w:cs="Arial"/>
                <w:b/>
                <w:color w:val="000000"/>
                <w:sz w:val="22"/>
                <w14:ligatures w14:val="standardContextual"/>
              </w:rPr>
              <w:t xml:space="preserve"> </w:t>
            </w:r>
            <w:hyperlink r:id="rId23">
              <w:r w:rsidRPr="00D900D6">
                <w:rPr>
                  <w:rFonts w:ascii="Arial" w:eastAsia="Arial" w:hAnsi="Arial" w:cs="Arial"/>
                  <w:b/>
                  <w:color w:val="000000"/>
                  <w:sz w:val="22"/>
                  <w14:ligatures w14:val="standardContextual"/>
                </w:rPr>
                <w:t>Code</w:t>
              </w:r>
            </w:hyperlink>
            <w:r w:rsidRPr="00D900D6">
              <w:rPr>
                <w:rFonts w:ascii="Arial" w:eastAsia="Arial" w:hAnsi="Arial" w:cs="Arial"/>
                <w:b/>
                <w:color w:val="000000"/>
                <w:sz w:val="22"/>
                <w14:ligatures w14:val="standardContextual"/>
              </w:rPr>
              <w:t xml:space="preserve"> </w:t>
            </w:r>
            <w:hyperlink r:id="rId24">
              <w:r w:rsidRPr="00D900D6">
                <w:rPr>
                  <w:rFonts w:ascii="Arial" w:eastAsia="Arial" w:hAnsi="Arial" w:cs="Arial"/>
                  <w:b/>
                  <w:color w:val="000000"/>
                  <w:sz w:val="22"/>
                  <w14:ligatures w14:val="standardContextual"/>
                </w:rPr>
                <w:t>of</w:t>
              </w:r>
            </w:hyperlink>
            <w:r w:rsidRPr="00D900D6">
              <w:rPr>
                <w:rFonts w:ascii="Arial" w:eastAsia="Arial" w:hAnsi="Arial" w:cs="Arial"/>
                <w:b/>
                <w:color w:val="000000"/>
                <w:sz w:val="22"/>
                <w14:ligatures w14:val="standardContextual"/>
              </w:rPr>
              <w:t xml:space="preserve"> </w:t>
            </w:r>
            <w:hyperlink r:id="rId25">
              <w:r w:rsidRPr="00D900D6">
                <w:rPr>
                  <w:rFonts w:ascii="Arial" w:eastAsia="Arial" w:hAnsi="Arial" w:cs="Arial"/>
                  <w:b/>
                  <w:color w:val="000000"/>
                  <w:sz w:val="22"/>
                  <w14:ligatures w14:val="standardContextual"/>
                </w:rPr>
                <w:t>Practice</w:t>
              </w:r>
            </w:hyperlink>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03FC9DBE" w14:textId="77777777" w:rsidR="00D900D6" w:rsidRPr="00D900D6" w:rsidRDefault="00D900D6" w:rsidP="00D900D6">
            <w:pPr>
              <w:ind w:left="9"/>
              <w:jc w:val="center"/>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3B838B7D" w14:textId="77777777" w:rsidTr="0004587D">
        <w:trPr>
          <w:trHeight w:val="295"/>
        </w:trPr>
        <w:tc>
          <w:tcPr>
            <w:tcW w:w="562" w:type="dxa"/>
            <w:tcBorders>
              <w:top w:val="single" w:sz="4" w:space="0" w:color="000000"/>
              <w:left w:val="single" w:sz="4" w:space="0" w:color="000000"/>
              <w:bottom w:val="single" w:sz="4" w:space="0" w:color="000000"/>
              <w:right w:val="single" w:sz="4" w:space="0" w:color="000000"/>
            </w:tcBorders>
          </w:tcPr>
          <w:p w14:paraId="56E3837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8784" w:type="dxa"/>
            <w:tcBorders>
              <w:top w:val="single" w:sz="4" w:space="0" w:color="000000"/>
              <w:left w:val="single" w:sz="4" w:space="0" w:color="000000"/>
              <w:bottom w:val="single" w:sz="4" w:space="0" w:color="000000"/>
              <w:right w:val="single" w:sz="4" w:space="0" w:color="000000"/>
            </w:tcBorders>
          </w:tcPr>
          <w:p w14:paraId="71367158"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50A7415E" w14:textId="77777777" w:rsidR="00D900D6" w:rsidRPr="00D900D6" w:rsidRDefault="00D900D6" w:rsidP="00D900D6">
            <w:pPr>
              <w:ind w:left="9"/>
              <w:jc w:val="center"/>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760360DE" w14:textId="77777777" w:rsidTr="0004587D">
        <w:trPr>
          <w:trHeight w:val="421"/>
        </w:trPr>
        <w:tc>
          <w:tcPr>
            <w:tcW w:w="562" w:type="dxa"/>
            <w:tcBorders>
              <w:top w:val="single" w:sz="4" w:space="0" w:color="000000"/>
              <w:left w:val="single" w:sz="4" w:space="0" w:color="000000"/>
              <w:bottom w:val="single" w:sz="4" w:space="0" w:color="000000"/>
              <w:right w:val="single" w:sz="4" w:space="0" w:color="000000"/>
            </w:tcBorders>
          </w:tcPr>
          <w:p w14:paraId="408B1A2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8784" w:type="dxa"/>
            <w:tcBorders>
              <w:top w:val="single" w:sz="4" w:space="0" w:color="000000"/>
              <w:left w:val="single" w:sz="4" w:space="0" w:color="000000"/>
              <w:bottom w:val="single" w:sz="4" w:space="0" w:color="000000"/>
              <w:right w:val="single" w:sz="4" w:space="0" w:color="000000"/>
            </w:tcBorders>
          </w:tcPr>
          <w:p w14:paraId="3377C2B5"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i/>
                <w:color w:val="000000"/>
                <w:sz w:val="22"/>
                <w14:ligatures w14:val="standardContextual"/>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1475607D"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bl>
    <w:p w14:paraId="7AA80D18"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D: External Collaborative Research Activity</w:t>
      </w:r>
    </w:p>
    <w:p w14:paraId="1C0B5A04" w14:textId="77777777" w:rsidR="00D900D6" w:rsidRPr="00D900D6" w:rsidRDefault="00D900D6" w:rsidP="00D900D6">
      <w:pPr>
        <w:spacing w:after="7"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0"/>
        <w:tblW w:w="10480" w:type="dxa"/>
        <w:tblInd w:w="-107" w:type="dxa"/>
        <w:tblCellMar>
          <w:top w:w="5" w:type="dxa"/>
          <w:left w:w="107" w:type="dxa"/>
          <w:right w:w="248" w:type="dxa"/>
        </w:tblCellMar>
        <w:tblLook w:val="04A0" w:firstRow="1" w:lastRow="0" w:firstColumn="1" w:lastColumn="0" w:noHBand="0" w:noVBand="1"/>
      </w:tblPr>
      <w:tblGrid>
        <w:gridCol w:w="563"/>
        <w:gridCol w:w="3823"/>
        <w:gridCol w:w="2409"/>
        <w:gridCol w:w="993"/>
        <w:gridCol w:w="850"/>
        <w:gridCol w:w="987"/>
        <w:gridCol w:w="855"/>
      </w:tblGrid>
      <w:tr w:rsidR="00D900D6" w:rsidRPr="00D900D6" w14:paraId="5702661E" w14:textId="77777777" w:rsidTr="0004587D">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A890E8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76FEA73B"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Institution</w:t>
            </w:r>
          </w:p>
        </w:tc>
        <w:tc>
          <w:tcPr>
            <w:tcW w:w="2409" w:type="dxa"/>
            <w:tcBorders>
              <w:top w:val="single" w:sz="4" w:space="0" w:color="000000"/>
              <w:left w:val="single" w:sz="4" w:space="0" w:color="000000"/>
              <w:bottom w:val="single" w:sz="4" w:space="0" w:color="000000"/>
              <w:right w:val="nil"/>
            </w:tcBorders>
          </w:tcPr>
          <w:p w14:paraId="22627527" w14:textId="77777777" w:rsidR="00D900D6" w:rsidRPr="00D900D6" w:rsidRDefault="00D900D6" w:rsidP="00D900D6">
            <w:pPr>
              <w:rPr>
                <w:rFonts w:ascii="Arial" w:eastAsia="Arial" w:hAnsi="Arial" w:cs="Arial"/>
                <w:color w:val="000000"/>
                <w:sz w:val="22"/>
                <w14:ligatures w14:val="standardContextual"/>
              </w:rPr>
            </w:pPr>
          </w:p>
        </w:tc>
        <w:tc>
          <w:tcPr>
            <w:tcW w:w="993" w:type="dxa"/>
            <w:tcBorders>
              <w:top w:val="single" w:sz="4" w:space="0" w:color="000000"/>
              <w:left w:val="nil"/>
              <w:bottom w:val="single" w:sz="4" w:space="0" w:color="000000"/>
              <w:right w:val="nil"/>
            </w:tcBorders>
          </w:tcPr>
          <w:p w14:paraId="3635103E"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nil"/>
              <w:bottom w:val="single" w:sz="4" w:space="0" w:color="000000"/>
              <w:right w:val="nil"/>
            </w:tcBorders>
          </w:tcPr>
          <w:p w14:paraId="2CBCE168" w14:textId="77777777" w:rsidR="00D900D6" w:rsidRPr="00D900D6" w:rsidRDefault="00D900D6" w:rsidP="00D900D6">
            <w:pPr>
              <w:rPr>
                <w:rFonts w:ascii="Arial" w:eastAsia="Arial" w:hAnsi="Arial" w:cs="Arial"/>
                <w:color w:val="000000"/>
                <w:sz w:val="22"/>
                <w14:ligatures w14:val="standardContextual"/>
              </w:rPr>
            </w:pPr>
          </w:p>
        </w:tc>
        <w:tc>
          <w:tcPr>
            <w:tcW w:w="987" w:type="dxa"/>
            <w:tcBorders>
              <w:top w:val="single" w:sz="4" w:space="0" w:color="000000"/>
              <w:left w:val="nil"/>
              <w:bottom w:val="single" w:sz="4" w:space="0" w:color="000000"/>
              <w:right w:val="nil"/>
            </w:tcBorders>
          </w:tcPr>
          <w:p w14:paraId="6520262D" w14:textId="77777777" w:rsidR="00D900D6" w:rsidRPr="00D900D6" w:rsidRDefault="00D900D6" w:rsidP="00D900D6">
            <w:pPr>
              <w:rPr>
                <w:rFonts w:ascii="Arial" w:eastAsia="Arial" w:hAnsi="Arial" w:cs="Arial"/>
                <w:color w:val="000000"/>
                <w:sz w:val="22"/>
                <w14:ligatures w14:val="standardContextual"/>
              </w:rPr>
            </w:pPr>
          </w:p>
        </w:tc>
        <w:tc>
          <w:tcPr>
            <w:tcW w:w="855" w:type="dxa"/>
            <w:tcBorders>
              <w:top w:val="single" w:sz="4" w:space="0" w:color="000000"/>
              <w:left w:val="nil"/>
              <w:bottom w:val="single" w:sz="4" w:space="0" w:color="000000"/>
              <w:right w:val="single" w:sz="4" w:space="0" w:color="000000"/>
            </w:tcBorders>
          </w:tcPr>
          <w:p w14:paraId="1D656C8F"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60A4EEB9"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214614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32E45BC6"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Contact person's name</w:t>
            </w:r>
          </w:p>
        </w:tc>
        <w:tc>
          <w:tcPr>
            <w:tcW w:w="2409" w:type="dxa"/>
            <w:tcBorders>
              <w:top w:val="single" w:sz="4" w:space="0" w:color="000000"/>
              <w:left w:val="single" w:sz="4" w:space="0" w:color="000000"/>
              <w:bottom w:val="single" w:sz="4" w:space="0" w:color="000000"/>
              <w:right w:val="nil"/>
            </w:tcBorders>
          </w:tcPr>
          <w:p w14:paraId="7DA18E3F" w14:textId="77777777" w:rsidR="00D900D6" w:rsidRPr="00D900D6" w:rsidRDefault="00D900D6" w:rsidP="00D900D6">
            <w:pPr>
              <w:rPr>
                <w:rFonts w:ascii="Arial" w:eastAsia="Arial" w:hAnsi="Arial" w:cs="Arial"/>
                <w:color w:val="000000"/>
                <w:sz w:val="22"/>
                <w14:ligatures w14:val="standardContextual"/>
              </w:rPr>
            </w:pPr>
          </w:p>
        </w:tc>
        <w:tc>
          <w:tcPr>
            <w:tcW w:w="993" w:type="dxa"/>
            <w:tcBorders>
              <w:top w:val="single" w:sz="4" w:space="0" w:color="000000"/>
              <w:left w:val="nil"/>
              <w:bottom w:val="single" w:sz="4" w:space="0" w:color="000000"/>
              <w:right w:val="nil"/>
            </w:tcBorders>
          </w:tcPr>
          <w:p w14:paraId="39DB067E"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nil"/>
              <w:bottom w:val="single" w:sz="4" w:space="0" w:color="000000"/>
              <w:right w:val="nil"/>
            </w:tcBorders>
          </w:tcPr>
          <w:p w14:paraId="2294D024" w14:textId="77777777" w:rsidR="00D900D6" w:rsidRPr="00D900D6" w:rsidRDefault="00D900D6" w:rsidP="00D900D6">
            <w:pPr>
              <w:rPr>
                <w:rFonts w:ascii="Arial" w:eastAsia="Arial" w:hAnsi="Arial" w:cs="Arial"/>
                <w:color w:val="000000"/>
                <w:sz w:val="22"/>
                <w14:ligatures w14:val="standardContextual"/>
              </w:rPr>
            </w:pPr>
          </w:p>
        </w:tc>
        <w:tc>
          <w:tcPr>
            <w:tcW w:w="987" w:type="dxa"/>
            <w:tcBorders>
              <w:top w:val="single" w:sz="4" w:space="0" w:color="000000"/>
              <w:left w:val="nil"/>
              <w:bottom w:val="single" w:sz="4" w:space="0" w:color="000000"/>
              <w:right w:val="nil"/>
            </w:tcBorders>
          </w:tcPr>
          <w:p w14:paraId="4201A9AE" w14:textId="77777777" w:rsidR="00D900D6" w:rsidRPr="00D900D6" w:rsidRDefault="00D900D6" w:rsidP="00D900D6">
            <w:pPr>
              <w:rPr>
                <w:rFonts w:ascii="Arial" w:eastAsia="Arial" w:hAnsi="Arial" w:cs="Arial"/>
                <w:color w:val="000000"/>
                <w:sz w:val="22"/>
                <w14:ligatures w14:val="standardContextual"/>
              </w:rPr>
            </w:pPr>
          </w:p>
        </w:tc>
        <w:tc>
          <w:tcPr>
            <w:tcW w:w="855" w:type="dxa"/>
            <w:tcBorders>
              <w:top w:val="single" w:sz="4" w:space="0" w:color="000000"/>
              <w:left w:val="nil"/>
              <w:bottom w:val="single" w:sz="4" w:space="0" w:color="000000"/>
              <w:right w:val="single" w:sz="4" w:space="0" w:color="000000"/>
            </w:tcBorders>
          </w:tcPr>
          <w:p w14:paraId="54D73F51"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64A26E2B"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267296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3AACAB2A"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Contact person e-mail address</w:t>
            </w:r>
          </w:p>
        </w:tc>
        <w:tc>
          <w:tcPr>
            <w:tcW w:w="2409" w:type="dxa"/>
            <w:tcBorders>
              <w:top w:val="single" w:sz="4" w:space="0" w:color="000000"/>
              <w:left w:val="single" w:sz="4" w:space="0" w:color="000000"/>
              <w:bottom w:val="single" w:sz="4" w:space="0" w:color="000000"/>
              <w:right w:val="nil"/>
            </w:tcBorders>
          </w:tcPr>
          <w:p w14:paraId="0D2F3411" w14:textId="77777777" w:rsidR="00D900D6" w:rsidRPr="00D900D6" w:rsidRDefault="00D900D6" w:rsidP="00D900D6">
            <w:pPr>
              <w:rPr>
                <w:rFonts w:ascii="Arial" w:eastAsia="Arial" w:hAnsi="Arial" w:cs="Arial"/>
                <w:color w:val="000000"/>
                <w:sz w:val="22"/>
                <w14:ligatures w14:val="standardContextual"/>
              </w:rPr>
            </w:pPr>
          </w:p>
        </w:tc>
        <w:tc>
          <w:tcPr>
            <w:tcW w:w="993" w:type="dxa"/>
            <w:tcBorders>
              <w:top w:val="single" w:sz="4" w:space="0" w:color="000000"/>
              <w:left w:val="nil"/>
              <w:bottom w:val="single" w:sz="4" w:space="0" w:color="000000"/>
              <w:right w:val="nil"/>
            </w:tcBorders>
          </w:tcPr>
          <w:p w14:paraId="66ED206D"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nil"/>
              <w:bottom w:val="single" w:sz="4" w:space="0" w:color="000000"/>
              <w:right w:val="nil"/>
            </w:tcBorders>
          </w:tcPr>
          <w:p w14:paraId="3201F4E7" w14:textId="77777777" w:rsidR="00D900D6" w:rsidRPr="00D900D6" w:rsidRDefault="00D900D6" w:rsidP="00D900D6">
            <w:pPr>
              <w:rPr>
                <w:rFonts w:ascii="Arial" w:eastAsia="Arial" w:hAnsi="Arial" w:cs="Arial"/>
                <w:color w:val="000000"/>
                <w:sz w:val="22"/>
                <w14:ligatures w14:val="standardContextual"/>
              </w:rPr>
            </w:pPr>
          </w:p>
        </w:tc>
        <w:tc>
          <w:tcPr>
            <w:tcW w:w="987" w:type="dxa"/>
            <w:tcBorders>
              <w:top w:val="single" w:sz="4" w:space="0" w:color="000000"/>
              <w:left w:val="nil"/>
              <w:bottom w:val="single" w:sz="4" w:space="0" w:color="000000"/>
              <w:right w:val="nil"/>
            </w:tcBorders>
          </w:tcPr>
          <w:p w14:paraId="101D0CB3" w14:textId="77777777" w:rsidR="00D900D6" w:rsidRPr="00D900D6" w:rsidRDefault="00D900D6" w:rsidP="00D900D6">
            <w:pPr>
              <w:rPr>
                <w:rFonts w:ascii="Arial" w:eastAsia="Arial" w:hAnsi="Arial" w:cs="Arial"/>
                <w:color w:val="000000"/>
                <w:sz w:val="22"/>
                <w14:ligatures w14:val="standardContextual"/>
              </w:rPr>
            </w:pPr>
          </w:p>
        </w:tc>
        <w:tc>
          <w:tcPr>
            <w:tcW w:w="855" w:type="dxa"/>
            <w:tcBorders>
              <w:top w:val="single" w:sz="4" w:space="0" w:color="000000"/>
              <w:left w:val="nil"/>
              <w:bottom w:val="single" w:sz="4" w:space="0" w:color="000000"/>
              <w:right w:val="single" w:sz="4" w:space="0" w:color="000000"/>
            </w:tcBorders>
          </w:tcPr>
          <w:p w14:paraId="457CED25"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621286D8" w14:textId="77777777" w:rsidTr="0004587D">
        <w:trPr>
          <w:trHeight w:val="30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6695DA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5339ECE9"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70429769"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45B77F25"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2B958CC7" w14:textId="77777777" w:rsidR="00D900D6" w:rsidRPr="00D900D6" w:rsidRDefault="00D900D6" w:rsidP="00D900D6">
            <w:pPr>
              <w:ind w:left="224"/>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23467C12" w14:textId="77777777" w:rsidR="00D900D6" w:rsidRPr="00D900D6" w:rsidRDefault="00D900D6" w:rsidP="00D900D6">
            <w:pPr>
              <w:ind w:left="228"/>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464C4399" w14:textId="77777777" w:rsidTr="0004587D">
        <w:trPr>
          <w:trHeight w:val="30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BCBF12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59F0039E"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67C7AE1F"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726FC06A"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44358497" w14:textId="77777777" w:rsidR="00D900D6" w:rsidRPr="00D900D6" w:rsidRDefault="00D900D6" w:rsidP="00D900D6">
            <w:pPr>
              <w:ind w:left="224"/>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542C65DA" w14:textId="77777777" w:rsidR="00D900D6" w:rsidRPr="00D900D6" w:rsidRDefault="00D900D6" w:rsidP="00D900D6">
            <w:pPr>
              <w:ind w:left="228"/>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0A75A112" w14:textId="77777777" w:rsidTr="0004587D">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6CA118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410F7D27" w14:textId="77777777" w:rsidR="00D900D6" w:rsidRPr="00D900D6" w:rsidRDefault="00D900D6" w:rsidP="00D900D6">
            <w:pPr>
              <w:ind w:left="2" w:right="12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Pr>
          <w:p w14:paraId="0A4106A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7BA81092"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7990B92E"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401D1B90" w14:textId="77777777" w:rsidR="00D900D6" w:rsidRPr="00D900D6" w:rsidRDefault="00D900D6" w:rsidP="00D900D6">
            <w:pPr>
              <w:ind w:left="219"/>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37B734E9" w14:textId="77777777" w:rsidR="00D900D6" w:rsidRPr="00D900D6" w:rsidRDefault="00D900D6" w:rsidP="00D900D6">
            <w:pPr>
              <w:ind w:left="22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3673C2A" w14:textId="77777777" w:rsidTr="0004587D">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DB0DB8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0" w:type="auto"/>
            <w:vMerge/>
            <w:tcBorders>
              <w:top w:val="nil"/>
              <w:left w:val="single" w:sz="4" w:space="0" w:color="000000"/>
              <w:bottom w:val="single" w:sz="4" w:space="0" w:color="000000"/>
              <w:right w:val="single" w:sz="4" w:space="0" w:color="000000"/>
            </w:tcBorders>
          </w:tcPr>
          <w:p w14:paraId="64E26F0E" w14:textId="77777777" w:rsidR="00D900D6" w:rsidRPr="00D900D6" w:rsidRDefault="00D900D6" w:rsidP="00D900D6">
            <w:pPr>
              <w:rPr>
                <w:rFonts w:ascii="Arial" w:eastAsia="Arial" w:hAnsi="Arial" w:cs="Arial"/>
                <w:color w:val="000000"/>
                <w:sz w:val="22"/>
                <w14:ligatures w14:val="standardContextual"/>
              </w:rPr>
            </w:pPr>
          </w:p>
        </w:tc>
        <w:tc>
          <w:tcPr>
            <w:tcW w:w="2409" w:type="dxa"/>
            <w:tcBorders>
              <w:top w:val="single" w:sz="4" w:space="0" w:color="000000"/>
              <w:left w:val="single" w:sz="4" w:space="0" w:color="000000"/>
              <w:bottom w:val="single" w:sz="4" w:space="0" w:color="000000"/>
              <w:right w:val="single" w:sz="4" w:space="0" w:color="000000"/>
            </w:tcBorders>
          </w:tcPr>
          <w:p w14:paraId="5DCB61F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5E797666"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74C02010"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099AED11" w14:textId="77777777" w:rsidR="00D900D6" w:rsidRPr="00D900D6" w:rsidRDefault="00D900D6" w:rsidP="00D900D6">
            <w:pPr>
              <w:ind w:left="219"/>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17856458" w14:textId="77777777" w:rsidR="00D900D6" w:rsidRPr="00D900D6" w:rsidRDefault="00D900D6" w:rsidP="00D900D6">
            <w:pPr>
              <w:ind w:left="22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27530069" w14:textId="77777777" w:rsidTr="0004587D">
        <w:trPr>
          <w:trHeight w:val="102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A7BF9F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61304E91"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Is the research being undertaken within an existing UWTSD </w:t>
            </w:r>
            <w:proofErr w:type="spellStart"/>
            <w:r w:rsidRPr="00D900D6">
              <w:rPr>
                <w:rFonts w:ascii="Arial" w:eastAsia="Arial" w:hAnsi="Arial" w:cs="Arial"/>
                <w:color w:val="000000"/>
                <w:sz w:val="22"/>
                <w14:ligatures w14:val="standardContextual"/>
              </w:rPr>
              <w:t>Athrofa</w:t>
            </w:r>
            <w:proofErr w:type="spellEnd"/>
            <w:r w:rsidRPr="00D900D6">
              <w:rPr>
                <w:rFonts w:ascii="Arial" w:eastAsia="Arial" w:hAnsi="Arial" w:cs="Arial"/>
                <w:color w:val="000000"/>
                <w:sz w:val="22"/>
                <w14:ligatures w14:val="standardContextual"/>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Pr>
          <w:p w14:paraId="1542FD7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602DAE8"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7694C8D9"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vAlign w:val="center"/>
          </w:tcPr>
          <w:p w14:paraId="44EA337A" w14:textId="77777777" w:rsidR="00D900D6" w:rsidRPr="00D900D6" w:rsidRDefault="00D900D6" w:rsidP="00D900D6">
            <w:pPr>
              <w:ind w:left="224"/>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vAlign w:val="center"/>
          </w:tcPr>
          <w:p w14:paraId="67C5B8E4" w14:textId="77777777" w:rsidR="00D900D6" w:rsidRPr="00D900D6" w:rsidRDefault="00D900D6" w:rsidP="00D900D6">
            <w:pPr>
              <w:ind w:left="228"/>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8E3964E" w14:textId="77777777" w:rsidTr="0004587D">
        <w:trPr>
          <w:trHeight w:val="102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643801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56965BFB" w14:textId="77777777" w:rsidR="00D900D6" w:rsidRPr="00D900D6" w:rsidRDefault="00D900D6" w:rsidP="00D900D6">
            <w:pPr>
              <w:ind w:left="2" w:right="298"/>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Has permission to undertake the research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Pr>
          <w:p w14:paraId="615393A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attach a</w:t>
            </w:r>
          </w:p>
          <w:p w14:paraId="5E548E5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copy)</w:t>
            </w:r>
          </w:p>
          <w:p w14:paraId="6CE47DA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4B68EA0"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3A8A40E7"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8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4E8C145" w14:textId="77777777" w:rsidR="00D900D6" w:rsidRPr="00D900D6" w:rsidRDefault="00D900D6" w:rsidP="00D900D6">
            <w:pPr>
              <w:ind w:left="224"/>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5"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504B6EB9" w14:textId="77777777" w:rsidR="00D900D6" w:rsidRPr="00D900D6" w:rsidRDefault="00D900D6" w:rsidP="00D900D6">
            <w:pPr>
              <w:ind w:left="22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bl>
    <w:p w14:paraId="4E0A2C24"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Where research activity is carried out in collaboration with an external organisation</w:t>
      </w:r>
    </w:p>
    <w:tbl>
      <w:tblPr>
        <w:tblStyle w:val="TableGrid0"/>
        <w:tblW w:w="10490" w:type="dxa"/>
        <w:tblInd w:w="-112" w:type="dxa"/>
        <w:tblCellMar>
          <w:left w:w="107" w:type="dxa"/>
          <w:right w:w="115" w:type="dxa"/>
        </w:tblCellMar>
        <w:tblLook w:val="04A0" w:firstRow="1" w:lastRow="0" w:firstColumn="1" w:lastColumn="0" w:noHBand="0" w:noVBand="1"/>
      </w:tblPr>
      <w:tblGrid>
        <w:gridCol w:w="567"/>
        <w:gridCol w:w="6237"/>
        <w:gridCol w:w="993"/>
        <w:gridCol w:w="895"/>
        <w:gridCol w:w="947"/>
        <w:gridCol w:w="851"/>
      </w:tblGrid>
      <w:tr w:rsidR="00D900D6" w:rsidRPr="00D900D6" w14:paraId="6A836614" w14:textId="77777777" w:rsidTr="0004587D">
        <w:trPr>
          <w:trHeight w:val="515"/>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74C3A0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5A9C98"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93657D9" w14:textId="77777777" w:rsidR="00D900D6" w:rsidRPr="00D900D6" w:rsidRDefault="00D900D6" w:rsidP="00D900D6">
            <w:pPr>
              <w:ind w:left="168"/>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4D4F780" w14:textId="77777777" w:rsidR="00D900D6" w:rsidRPr="00D900D6" w:rsidRDefault="00D900D6" w:rsidP="00D900D6">
            <w:pPr>
              <w:ind w:left="245"/>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4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927B0E9" w14:textId="77777777" w:rsidR="00D900D6" w:rsidRPr="00D900D6" w:rsidRDefault="00D900D6" w:rsidP="00D900D6">
            <w:pPr>
              <w:ind w:left="200"/>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2BA9218" w14:textId="77777777" w:rsidR="00D900D6" w:rsidRPr="00D900D6" w:rsidRDefault="00D900D6" w:rsidP="00D900D6">
            <w:pPr>
              <w:ind w:left="223"/>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247D6591" w14:textId="77777777" w:rsidTr="0004587D">
        <w:trPr>
          <w:trHeight w:val="1024"/>
        </w:trPr>
        <w:tc>
          <w:tcPr>
            <w:tcW w:w="567" w:type="dxa"/>
            <w:tcBorders>
              <w:top w:val="single" w:sz="4" w:space="0" w:color="000000"/>
              <w:left w:val="single" w:sz="4" w:space="0" w:color="000000"/>
              <w:bottom w:val="single" w:sz="4" w:space="0" w:color="000000"/>
              <w:right w:val="single" w:sz="4" w:space="0" w:color="000000"/>
            </w:tcBorders>
          </w:tcPr>
          <w:p w14:paraId="4DEFF26B"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5"/>
            <w:tcBorders>
              <w:top w:val="single" w:sz="4" w:space="0" w:color="000000"/>
              <w:left w:val="single" w:sz="4" w:space="0" w:color="000000"/>
              <w:bottom w:val="single" w:sz="4" w:space="0" w:color="000000"/>
              <w:right w:val="single" w:sz="4" w:space="0" w:color="000000"/>
            </w:tcBorders>
            <w:vAlign w:val="center"/>
          </w:tcPr>
          <w:p w14:paraId="0933D4F5"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please attach a copy of any final approval (or interim approval) from the organisation (this may be a copy of an email if appropriate).</w:t>
            </w:r>
          </w:p>
        </w:tc>
      </w:tr>
    </w:tbl>
    <w:p w14:paraId="79AE25BE"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E: Details of Research Activity</w:t>
      </w:r>
    </w:p>
    <w:tbl>
      <w:tblPr>
        <w:tblStyle w:val="TableGrid0"/>
        <w:tblW w:w="10586" w:type="dxa"/>
        <w:tblInd w:w="-64" w:type="dxa"/>
        <w:tblCellMar>
          <w:top w:w="39" w:type="dxa"/>
          <w:left w:w="55" w:type="dxa"/>
          <w:right w:w="25" w:type="dxa"/>
        </w:tblCellMar>
        <w:tblLook w:val="04A0" w:firstRow="1" w:lastRow="0" w:firstColumn="1" w:lastColumn="0" w:noHBand="0" w:noVBand="1"/>
      </w:tblPr>
      <w:tblGrid>
        <w:gridCol w:w="626"/>
        <w:gridCol w:w="2692"/>
        <w:gridCol w:w="2728"/>
        <w:gridCol w:w="2728"/>
        <w:gridCol w:w="1812"/>
      </w:tblGrid>
      <w:tr w:rsidR="00D900D6" w:rsidRPr="00D900D6" w14:paraId="4A3B4ACA" w14:textId="77777777" w:rsidTr="0004587D">
        <w:trPr>
          <w:trHeight w:val="1403"/>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8EAE17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5D83406"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Indicative title:</w:t>
            </w:r>
          </w:p>
        </w:tc>
        <w:tc>
          <w:tcPr>
            <w:tcW w:w="7268" w:type="dxa"/>
            <w:gridSpan w:val="3"/>
            <w:tcBorders>
              <w:top w:val="single" w:sz="4" w:space="0" w:color="000000"/>
              <w:left w:val="single" w:sz="4" w:space="0" w:color="000000"/>
              <w:bottom w:val="single" w:sz="4" w:space="0" w:color="000000"/>
              <w:right w:val="single" w:sz="4" w:space="0" w:color="000000"/>
            </w:tcBorders>
          </w:tcPr>
          <w:p w14:paraId="6250A0F2"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Service Quality and Customer Satisfaction at EasyJet: A Qualitative Investigation</w:t>
            </w:r>
          </w:p>
        </w:tc>
      </w:tr>
      <w:tr w:rsidR="00D900D6" w:rsidRPr="00D900D6" w14:paraId="17287AF9" w14:textId="77777777" w:rsidTr="0004587D">
        <w:trPr>
          <w:trHeight w:val="52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FB1104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2</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6CA7F63"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14:paraId="4185BBA7" w14:textId="77777777" w:rsidR="00D900D6" w:rsidRPr="00D900D6" w:rsidRDefault="00D900D6" w:rsidP="00D900D6">
            <w:pPr>
              <w:ind w:left="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From 16 April 2026</w:t>
            </w:r>
          </w:p>
        </w:tc>
        <w:tc>
          <w:tcPr>
            <w:tcW w:w="2728"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7CC278"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Proposed end date:</w:t>
            </w:r>
          </w:p>
        </w:tc>
        <w:tc>
          <w:tcPr>
            <w:tcW w:w="1812" w:type="dxa"/>
            <w:tcBorders>
              <w:top w:val="single" w:sz="4" w:space="0" w:color="000000"/>
              <w:left w:val="single" w:sz="4" w:space="0" w:color="000000"/>
              <w:bottom w:val="single" w:sz="4" w:space="0" w:color="000000"/>
              <w:right w:val="single" w:sz="4" w:space="0" w:color="000000"/>
            </w:tcBorders>
            <w:vAlign w:val="center"/>
          </w:tcPr>
          <w:p w14:paraId="473D5667" w14:textId="77777777" w:rsidR="00D900D6" w:rsidRPr="00D900D6" w:rsidRDefault="00D900D6" w:rsidP="00D900D6">
            <w:pPr>
              <w:ind w:left="6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22 April 2026</w:t>
            </w:r>
          </w:p>
        </w:tc>
      </w:tr>
      <w:tr w:rsidR="00D900D6" w:rsidRPr="00D900D6" w14:paraId="34F165E7" w14:textId="77777777" w:rsidTr="0004587D">
        <w:trPr>
          <w:trHeight w:val="8225"/>
        </w:trPr>
        <w:tc>
          <w:tcPr>
            <w:tcW w:w="627" w:type="dxa"/>
            <w:tcBorders>
              <w:top w:val="single" w:sz="4" w:space="0" w:color="000000"/>
              <w:left w:val="single" w:sz="8" w:space="0" w:color="000000"/>
              <w:bottom w:val="single" w:sz="8" w:space="0" w:color="000000"/>
              <w:right w:val="single" w:sz="8" w:space="0" w:color="000000"/>
            </w:tcBorders>
            <w:shd w:val="clear" w:color="auto" w:fill="F1F1F1"/>
          </w:tcPr>
          <w:p w14:paraId="070255DD" w14:textId="77777777" w:rsidR="00D900D6" w:rsidRPr="00D900D6" w:rsidRDefault="00D900D6" w:rsidP="00D900D6">
            <w:pPr>
              <w:rPr>
                <w:rFonts w:ascii="Arial" w:eastAsia="Arial" w:hAnsi="Arial" w:cs="Arial"/>
                <w:color w:val="000000"/>
                <w:sz w:val="22"/>
                <w14:ligatures w14:val="standardContextual"/>
              </w:rPr>
            </w:pPr>
          </w:p>
        </w:tc>
        <w:tc>
          <w:tcPr>
            <w:tcW w:w="9959" w:type="dxa"/>
            <w:gridSpan w:val="4"/>
            <w:tcBorders>
              <w:top w:val="single" w:sz="4" w:space="0" w:color="000000"/>
              <w:left w:val="single" w:sz="8" w:space="0" w:color="000000"/>
              <w:bottom w:val="single" w:sz="8" w:space="0" w:color="000000"/>
              <w:right w:val="single" w:sz="8" w:space="0" w:color="000000"/>
            </w:tcBorders>
            <w:shd w:val="clear" w:color="auto" w:fill="F1F1F1"/>
          </w:tcPr>
          <w:p w14:paraId="7FA4A39F" w14:textId="77777777" w:rsidR="00D900D6" w:rsidRPr="00D900D6" w:rsidRDefault="00D900D6" w:rsidP="00D900D6">
            <w:pPr>
              <w:spacing w:after="104"/>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Introduction to the Research (maximum 300 words per section)</w:t>
            </w:r>
          </w:p>
          <w:p w14:paraId="6A260EA2" w14:textId="77777777" w:rsidR="00D900D6" w:rsidRPr="00D900D6" w:rsidRDefault="00D900D6" w:rsidP="00D900D6">
            <w:pPr>
              <w:spacing w:after="149" w:line="247" w:lineRule="auto"/>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 xml:space="preserve">Ensure that you write for a </w:t>
            </w:r>
            <w:r w:rsidRPr="00D900D6">
              <w:rPr>
                <w:rFonts w:ascii="Arial" w:eastAsia="Arial" w:hAnsi="Arial" w:cs="Arial"/>
                <w:b/>
                <w:color w:val="000000"/>
                <w:sz w:val="22"/>
                <w:u w:val="single" w:color="000000"/>
                <w14:ligatures w14:val="standardContextual"/>
              </w:rPr>
              <w:t xml:space="preserve">Non-Specialist Audience </w:t>
            </w:r>
            <w:r w:rsidRPr="00D900D6">
              <w:rPr>
                <w:rFonts w:ascii="Arial" w:eastAsia="Arial" w:hAnsi="Arial" w:cs="Arial"/>
                <w:b/>
                <w:color w:val="000000"/>
                <w:sz w:val="22"/>
                <w14:ligatures w14:val="standardContextual"/>
              </w:rPr>
              <w:t>when outlining your response to the points below:</w:t>
            </w:r>
          </w:p>
          <w:p w14:paraId="510C5111" w14:textId="77777777" w:rsidR="00D900D6" w:rsidRPr="00D900D6" w:rsidRDefault="00D900D6" w:rsidP="00D900D6">
            <w:pPr>
              <w:spacing w:after="521" w:line="247" w:lineRule="auto"/>
              <w:ind w:left="2"/>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 xml:space="preserve">Purpose of Research Activity: </w:t>
            </w:r>
            <w:r w:rsidRPr="00D900D6">
              <w:rPr>
                <w:rFonts w:ascii="Arial" w:eastAsia="Arial" w:hAnsi="Arial" w:cs="Arial"/>
                <w:color w:val="000000"/>
                <w14:ligatures w14:val="standardContextual"/>
              </w:rPr>
              <w:t>To explore passenger perceptions of service quality at EasyJet and to understand how these perceptions shape satisfaction and loyalty intentions. The study addresses a gap in qualitative research on how passengers narratively construct and make sense of their service experiences with low-cost carriers, and responds to EasyJet’s documented challenges with customer relations.</w:t>
            </w:r>
          </w:p>
          <w:p w14:paraId="608EC873" w14:textId="77777777" w:rsidR="00D900D6" w:rsidRPr="00D900D6" w:rsidRDefault="00D900D6" w:rsidP="00D900D6">
            <w:pPr>
              <w:tabs>
                <w:tab w:val="center" w:pos="454"/>
                <w:tab w:val="center" w:pos="2164"/>
              </w:tabs>
              <w:spacing w:after="205"/>
              <w:rPr>
                <w:rFonts w:ascii="Arial" w:eastAsia="Arial" w:hAnsi="Arial" w:cs="Arial"/>
                <w:color w:val="000000"/>
                <w:sz w:val="22"/>
                <w14:ligatures w14:val="standardContextual"/>
              </w:rPr>
            </w:pPr>
            <w:r w:rsidRPr="00D900D6">
              <w:rPr>
                <w:rFonts w:ascii="Calibri" w:eastAsia="Calibri" w:hAnsi="Calibri" w:cs="Calibri"/>
                <w:color w:val="000000"/>
                <w:sz w:val="22"/>
                <w14:ligatures w14:val="standardContextual"/>
              </w:rPr>
              <w:tab/>
            </w:r>
            <w:r w:rsidRPr="00D900D6">
              <w:rPr>
                <w:rFonts w:ascii="Arial" w:eastAsia="Arial" w:hAnsi="Arial" w:cs="Arial"/>
                <w:color w:val="000000"/>
                <w:sz w:val="22"/>
                <w14:ligatures w14:val="standardContextual"/>
              </w:rPr>
              <w:t>1.</w:t>
            </w:r>
            <w:r w:rsidRPr="00D900D6">
              <w:rPr>
                <w:rFonts w:ascii="Arial" w:eastAsia="Arial" w:hAnsi="Arial" w:cs="Arial"/>
                <w:color w:val="000000"/>
                <w:sz w:val="22"/>
                <w14:ligatures w14:val="standardContextual"/>
              </w:rPr>
              <w:tab/>
            </w:r>
            <w:r w:rsidRPr="00D900D6">
              <w:rPr>
                <w:rFonts w:ascii="Arial" w:eastAsia="Arial" w:hAnsi="Arial" w:cs="Arial"/>
                <w:i/>
                <w:color w:val="000000"/>
                <w:sz w:val="22"/>
                <w14:ligatures w14:val="standardContextual"/>
              </w:rPr>
              <w:t>Proposed Research Question</w:t>
            </w:r>
          </w:p>
          <w:p w14:paraId="60ACC45C" w14:textId="77777777" w:rsidR="00D900D6" w:rsidRPr="00D900D6" w:rsidRDefault="00D900D6" w:rsidP="00D900D6">
            <w:pPr>
              <w:spacing w:after="710" w:line="284" w:lineRule="auto"/>
              <w:ind w:left="362" w:right="1" w:firstLine="65"/>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How do EasyJet passengers perceive and describe service quality across the travel experience? Which service encounters are most strongly associated with satisfaction or dissatisfaction? How do service quality perceptions influence loyalty intentions? What improvements do passengers identify as most urgent?</w:t>
            </w:r>
          </w:p>
          <w:p w14:paraId="5EF5DC6E" w14:textId="77777777" w:rsidR="00D900D6" w:rsidRPr="00D900D6" w:rsidRDefault="00D900D6" w:rsidP="00D900D6">
            <w:pPr>
              <w:spacing w:after="511" w:line="248" w:lineRule="auto"/>
              <w:ind w:left="2"/>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 xml:space="preserve">Aims of Research Activity. </w:t>
            </w:r>
            <w:r w:rsidRPr="00D900D6">
              <w:rPr>
                <w:rFonts w:ascii="Arial" w:eastAsia="Arial" w:hAnsi="Arial" w:cs="Arial"/>
                <w:color w:val="000000"/>
                <w14:ligatures w14:val="standardContextual"/>
              </w:rPr>
              <w:t>To explore passenger perceptions of service quality at EasyJet and to understand how these perceptions shape satisfaction and loyalty intentions.</w:t>
            </w:r>
          </w:p>
          <w:p w14:paraId="19164E17" w14:textId="77777777" w:rsidR="00D900D6" w:rsidRPr="00D900D6" w:rsidRDefault="00D900D6" w:rsidP="00D900D6">
            <w:pPr>
              <w:spacing w:after="457"/>
              <w:ind w:left="2"/>
              <w:rPr>
                <w:rFonts w:ascii="Arial" w:eastAsia="Arial" w:hAnsi="Arial" w:cs="Arial"/>
                <w:color w:val="000000"/>
                <w:sz w:val="22"/>
                <w14:ligatures w14:val="standardContextual"/>
              </w:rPr>
            </w:pPr>
            <w:r w:rsidRPr="00D900D6">
              <w:rPr>
                <w:rFonts w:ascii="Arial" w:eastAsia="Arial" w:hAnsi="Arial" w:cs="Arial"/>
                <w:i/>
                <w:color w:val="000000"/>
                <w:sz w:val="22"/>
                <w14:ligatures w14:val="standardContextual"/>
              </w:rPr>
              <w:t>Objectives of Research Activity:</w:t>
            </w:r>
          </w:p>
          <w:p w14:paraId="07BE91F0" w14:textId="77777777" w:rsidR="00D900D6" w:rsidRPr="00D900D6" w:rsidRDefault="00D900D6" w:rsidP="00D900D6">
            <w:pPr>
              <w:ind w:left="722" w:hanging="36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 To examine how EasyJet passengers perceive the five SERVQUAL dimensions — reliability, responsiveness, assurance, empathy, and tangibles — through the lens of their personal travel experiences.</w:t>
            </w:r>
          </w:p>
        </w:tc>
      </w:tr>
    </w:tbl>
    <w:p w14:paraId="2BDF0DDC" w14:textId="77777777" w:rsidR="00D900D6" w:rsidRPr="00D900D6" w:rsidRDefault="00D900D6" w:rsidP="00D900D6">
      <w:pPr>
        <w:spacing w:after="0"/>
        <w:ind w:left="-708" w:right="11201"/>
        <w:rPr>
          <w:rFonts w:ascii="Arial" w:eastAsia="Arial" w:hAnsi="Arial" w:cs="Arial"/>
          <w:color w:val="000000"/>
          <w:sz w:val="22"/>
          <w:szCs w:val="24"/>
          <w14:ligatures w14:val="standardContextual"/>
        </w:rPr>
      </w:pPr>
    </w:p>
    <w:tbl>
      <w:tblPr>
        <w:tblStyle w:val="TableGrid0"/>
        <w:tblW w:w="10586" w:type="dxa"/>
        <w:tblInd w:w="-64" w:type="dxa"/>
        <w:tblCellMar>
          <w:top w:w="45" w:type="dxa"/>
          <w:left w:w="55" w:type="dxa"/>
          <w:bottom w:w="36" w:type="dxa"/>
          <w:right w:w="25" w:type="dxa"/>
        </w:tblCellMar>
        <w:tblLook w:val="04A0" w:firstRow="1" w:lastRow="0" w:firstColumn="1" w:lastColumn="0" w:noHBand="0" w:noVBand="1"/>
      </w:tblPr>
      <w:tblGrid>
        <w:gridCol w:w="627"/>
        <w:gridCol w:w="9959"/>
      </w:tblGrid>
      <w:tr w:rsidR="00D900D6" w:rsidRPr="00D900D6" w14:paraId="54E58C9A" w14:textId="77777777" w:rsidTr="0004587D">
        <w:trPr>
          <w:trHeight w:val="11036"/>
        </w:trPr>
        <w:tc>
          <w:tcPr>
            <w:tcW w:w="627" w:type="dxa"/>
            <w:tcBorders>
              <w:top w:val="single" w:sz="4" w:space="0" w:color="000000"/>
              <w:left w:val="single" w:sz="8" w:space="0" w:color="000000"/>
              <w:bottom w:val="single" w:sz="8" w:space="0" w:color="000000"/>
              <w:right w:val="single" w:sz="8" w:space="0" w:color="000000"/>
            </w:tcBorders>
            <w:shd w:val="clear" w:color="auto" w:fill="F1F1F1"/>
          </w:tcPr>
          <w:p w14:paraId="27237A94" w14:textId="77777777" w:rsidR="00D900D6" w:rsidRPr="00D900D6" w:rsidRDefault="00D900D6" w:rsidP="00D900D6">
            <w:pPr>
              <w:rPr>
                <w:rFonts w:ascii="Arial" w:eastAsia="Arial" w:hAnsi="Arial" w:cs="Arial"/>
                <w:color w:val="000000"/>
                <w:sz w:val="22"/>
                <w14:ligatures w14:val="standardContextual"/>
              </w:rPr>
            </w:pPr>
          </w:p>
        </w:tc>
        <w:tc>
          <w:tcPr>
            <w:tcW w:w="9959" w:type="dxa"/>
            <w:tcBorders>
              <w:top w:val="single" w:sz="4" w:space="0" w:color="000000"/>
              <w:left w:val="single" w:sz="8" w:space="0" w:color="000000"/>
              <w:bottom w:val="single" w:sz="8" w:space="0" w:color="000000"/>
              <w:right w:val="single" w:sz="8" w:space="0" w:color="000000"/>
            </w:tcBorders>
            <w:shd w:val="clear" w:color="auto" w:fill="F1F1F1"/>
            <w:vAlign w:val="bottom"/>
          </w:tcPr>
          <w:p w14:paraId="17224873" w14:textId="77777777" w:rsidR="00D900D6" w:rsidRPr="00D900D6" w:rsidRDefault="00D900D6" w:rsidP="00D900D6">
            <w:pPr>
              <w:numPr>
                <w:ilvl w:val="0"/>
                <w:numId w:val="49"/>
              </w:numPr>
              <w:spacing w:after="250" w:line="285"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identify the specific service encounters that generate the strongest feelings of satisfaction or dissatisfaction among passengers.</w:t>
            </w:r>
          </w:p>
          <w:p w14:paraId="19421E99" w14:textId="77777777" w:rsidR="00D900D6" w:rsidRPr="00D900D6" w:rsidRDefault="00D900D6" w:rsidP="00D900D6">
            <w:pPr>
              <w:numPr>
                <w:ilvl w:val="0"/>
                <w:numId w:val="49"/>
              </w:numPr>
              <w:spacing w:after="254" w:line="283"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explore the relationship between perceived service quality and passengers’ intentions to continue flying with EasyJet.</w:t>
            </w:r>
          </w:p>
          <w:p w14:paraId="189C9D9D" w14:textId="77777777" w:rsidR="00D900D6" w:rsidRPr="00D900D6" w:rsidRDefault="00D900D6" w:rsidP="00D900D6">
            <w:pPr>
              <w:numPr>
                <w:ilvl w:val="0"/>
                <w:numId w:val="49"/>
              </w:numPr>
              <w:spacing w:after="538" w:line="283"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develop evidence-based recommendations for improving EasyJet’s service delivery and customer relations management.</w:t>
            </w:r>
          </w:p>
          <w:p w14:paraId="4B575532" w14:textId="77777777" w:rsidR="00D900D6" w:rsidRPr="00D900D6" w:rsidRDefault="00D900D6" w:rsidP="00D900D6">
            <w:pPr>
              <w:spacing w:after="121"/>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Demonstrate, briefly, how </w:t>
            </w:r>
            <w:r w:rsidRPr="00D900D6">
              <w:rPr>
                <w:rFonts w:ascii="Arial" w:eastAsia="Arial" w:hAnsi="Arial" w:cs="Arial"/>
                <w:b/>
                <w:color w:val="000000"/>
                <w:sz w:val="22"/>
                <w:u w:val="single" w:color="000000"/>
                <w14:ligatures w14:val="standardContextual"/>
              </w:rPr>
              <w:t xml:space="preserve">Existing Research </w:t>
            </w:r>
            <w:r w:rsidRPr="00D900D6">
              <w:rPr>
                <w:rFonts w:ascii="Arial" w:eastAsia="Arial" w:hAnsi="Arial" w:cs="Arial"/>
                <w:color w:val="000000"/>
                <w:sz w:val="22"/>
                <w14:ligatures w14:val="standardContextual"/>
              </w:rPr>
              <w:t>has informed the proposed activity and explain</w:t>
            </w:r>
          </w:p>
          <w:p w14:paraId="706C2BBD" w14:textId="77777777" w:rsidR="00D900D6" w:rsidRPr="00D900D6" w:rsidRDefault="00D900D6" w:rsidP="00D900D6">
            <w:pPr>
              <w:spacing w:after="4"/>
              <w:ind w:left="2"/>
              <w:rPr>
                <w:rFonts w:ascii="Arial" w:eastAsia="Arial" w:hAnsi="Arial" w:cs="Arial"/>
                <w:color w:val="000000"/>
                <w:sz w:val="22"/>
                <w14:ligatures w14:val="standardContextual"/>
              </w:rPr>
            </w:pPr>
            <w:r w:rsidRPr="00D900D6">
              <w:rPr>
                <w:rFonts w:ascii="Arial" w:eastAsia="Arial" w:hAnsi="Arial" w:cs="Arial"/>
                <w:i/>
                <w:color w:val="000000"/>
                <w:sz w:val="22"/>
                <w14:ligatures w14:val="standardContextual"/>
              </w:rPr>
              <w:t>What the research activity will add to the body of knowledge</w:t>
            </w:r>
          </w:p>
          <w:p w14:paraId="00D6E3EE" w14:textId="77777777" w:rsidR="00D900D6" w:rsidRPr="00D900D6" w:rsidRDefault="00D900D6" w:rsidP="00D900D6">
            <w:pPr>
              <w:spacing w:after="552" w:line="247" w:lineRule="auto"/>
              <w:ind w:left="2"/>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 xml:space="preserve">This study contributes a qualitative, interpretivist perspective to a field dominated by positivist, survey-based research. By centring passenger voices and narratives, it reveals how the emotional meaning of service encounters shapes satisfaction and loyalty — findings that statistical methods alone cannot produce. The SERVQUAL framework is applied qualitatively for the first time in the EasyJet context, demonstrating the value of listening to passenger stories rather than simply counting survey responses. </w:t>
            </w:r>
            <w:r w:rsidRPr="00D900D6">
              <w:rPr>
                <w:rFonts w:ascii="Arial" w:eastAsia="Arial" w:hAnsi="Arial" w:cs="Arial"/>
                <w:b/>
                <w:color w:val="000000"/>
                <w14:ligatures w14:val="standardContextual"/>
              </w:rPr>
              <w:t xml:space="preserve">Academically, </w:t>
            </w:r>
            <w:r w:rsidRPr="00D900D6">
              <w:rPr>
                <w:rFonts w:ascii="Arial" w:eastAsia="Arial" w:hAnsi="Arial" w:cs="Arial"/>
                <w:color w:val="000000"/>
                <w14:ligatures w14:val="standardContextual"/>
              </w:rPr>
              <w:t xml:space="preserve">the study will contribute to the expanding body of knowledge on sustainable business practices, laying the groundwork for further studies in environmental economics, corporate responsibility, and strategic management. </w:t>
            </w:r>
            <w:r w:rsidRPr="00D900D6">
              <w:rPr>
                <w:rFonts w:ascii="Arial" w:eastAsia="Arial" w:hAnsi="Arial" w:cs="Arial"/>
                <w:b/>
                <w:color w:val="000000"/>
                <w14:ligatures w14:val="standardContextual"/>
              </w:rPr>
              <w:t xml:space="preserve">In a professional sense, </w:t>
            </w:r>
            <w:r w:rsidRPr="00D900D6">
              <w:rPr>
                <w:rFonts w:ascii="Arial" w:eastAsia="Arial" w:hAnsi="Arial" w:cs="Arial"/>
                <w:color w:val="000000"/>
                <w14:ligatures w14:val="standardContextual"/>
              </w:rPr>
              <w:t>this study will provide EasyJet with actionable evidence identifying specific service failure points, the emotional responses they generate in passengers, and the kinds of recovery and communication that restore trust and loyalty. Findings will directly inform staff training, communication protocols during disruptions, and the design of customer service processes. The research demonstrates that sustainable competitive advantage in the post-pandemic LCC market requires investment in the relational and communicative dimensions of service, not merely in route efficiency and cost management.</w:t>
            </w:r>
          </w:p>
          <w:p w14:paraId="4EF2D516" w14:textId="77777777" w:rsidR="00D900D6" w:rsidRPr="00D900D6" w:rsidRDefault="00D900D6" w:rsidP="00D900D6">
            <w:pPr>
              <w:ind w:left="2" w:right="19"/>
              <w:rPr>
                <w:rFonts w:ascii="Arial" w:eastAsia="Arial" w:hAnsi="Arial" w:cs="Arial"/>
                <w:color w:val="000000"/>
                <w:sz w:val="22"/>
                <w14:ligatures w14:val="standardContextual"/>
              </w:rPr>
            </w:pPr>
            <w:r w:rsidRPr="00D900D6">
              <w:rPr>
                <w:rFonts w:ascii="Arial" w:eastAsia="Arial" w:hAnsi="Arial" w:cs="Arial"/>
                <w:i/>
                <w:color w:val="000000"/>
                <w:sz w:val="22"/>
                <w14:ligatures w14:val="standardContextual"/>
              </w:rPr>
              <w:t xml:space="preserve">How it addresses an area of importance. </w:t>
            </w:r>
            <w:r w:rsidRPr="00D900D6">
              <w:rPr>
                <w:rFonts w:ascii="Arial" w:eastAsia="Arial" w:hAnsi="Arial" w:cs="Arial"/>
                <w:color w:val="000000"/>
                <w:sz w:val="22"/>
                <w14:ligatures w14:val="standardContextual"/>
              </w:rPr>
              <w:t>This study is important because it has a lot of uses for many people, such as businesses, lawmakers, consumers, investors, and researchers. This research addresses the urgent question of why passengers feel dissatisfied with EasyJet despite the airline’s operational and digital investments. It is of direct relevance to academics studying service quality in low-cost aviation, to EasyJet as an organisation seeking to improve customer relations, and to the broader LCC sector navigating the post-pandemic recovery. The study’s qualitative methodology provides a model for future research that centres passenger experience over performance metrics. Furthermore, customers gain from greater knowledge of ethical company practices, and scholars can utilise the study as a starting point for additional research in the area of sustainable business.</w:t>
            </w:r>
          </w:p>
        </w:tc>
      </w:tr>
      <w:tr w:rsidR="00D900D6" w:rsidRPr="00D900D6" w14:paraId="7B870B72" w14:textId="77777777" w:rsidTr="0004587D">
        <w:trPr>
          <w:trHeight w:val="2763"/>
        </w:trPr>
        <w:tc>
          <w:tcPr>
            <w:tcW w:w="627" w:type="dxa"/>
            <w:tcBorders>
              <w:top w:val="single" w:sz="8" w:space="0" w:color="000000"/>
              <w:left w:val="single" w:sz="8" w:space="0" w:color="000000"/>
              <w:bottom w:val="single" w:sz="8" w:space="0" w:color="000000"/>
              <w:right w:val="single" w:sz="8" w:space="0" w:color="000000"/>
            </w:tcBorders>
            <w:vAlign w:val="center"/>
          </w:tcPr>
          <w:p w14:paraId="054FCC9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9959" w:type="dxa"/>
            <w:tcBorders>
              <w:top w:val="single" w:sz="8" w:space="0" w:color="000000"/>
              <w:left w:val="single" w:sz="8" w:space="0" w:color="000000"/>
              <w:bottom w:val="single" w:sz="8" w:space="0" w:color="000000"/>
              <w:right w:val="single" w:sz="8" w:space="0" w:color="000000"/>
            </w:tcBorders>
          </w:tcPr>
          <w:p w14:paraId="616750E8"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Purpose of Research Activity</w:t>
            </w:r>
          </w:p>
          <w:p w14:paraId="5397AEA5" w14:textId="77777777" w:rsidR="00D900D6" w:rsidRPr="00D900D6" w:rsidRDefault="00D900D6" w:rsidP="00D900D6">
            <w:pPr>
              <w:spacing w:after="1174" w:line="246" w:lineRule="auto"/>
              <w:ind w:left="2" w:right="1"/>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The purpose of this study is to explore passenger perceptions of service quality at EasyJet and to understand how these perceptions shape satisfaction and loyalty intentions. The study addresses a gap in qualitative research on low-cost airline service quality and responds to EasyJet’s documented challenges with customer satisfaction and loyalty retention.</w:t>
            </w:r>
          </w:p>
          <w:p w14:paraId="7D13CC06"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808080"/>
                <w:sz w:val="18"/>
                <w14:ligatures w14:val="standardContextual"/>
              </w:rPr>
              <w:t>(The box should expand as you type.)</w:t>
            </w:r>
          </w:p>
        </w:tc>
      </w:tr>
      <w:tr w:rsidR="00D900D6" w:rsidRPr="00D900D6" w14:paraId="090EE440" w14:textId="77777777" w:rsidTr="0004587D">
        <w:trPr>
          <w:trHeight w:val="913"/>
        </w:trPr>
        <w:tc>
          <w:tcPr>
            <w:tcW w:w="627" w:type="dxa"/>
            <w:tcBorders>
              <w:top w:val="single" w:sz="8" w:space="0" w:color="000000"/>
              <w:left w:val="single" w:sz="8" w:space="0" w:color="000000"/>
              <w:bottom w:val="single" w:sz="8" w:space="0" w:color="000000"/>
              <w:right w:val="single" w:sz="8" w:space="0" w:color="000000"/>
            </w:tcBorders>
            <w:vAlign w:val="center"/>
          </w:tcPr>
          <w:p w14:paraId="06CF0BA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9959" w:type="dxa"/>
            <w:tcBorders>
              <w:top w:val="single" w:sz="8" w:space="0" w:color="000000"/>
              <w:left w:val="single" w:sz="8" w:space="0" w:color="000000"/>
              <w:bottom w:val="single" w:sz="8" w:space="0" w:color="000000"/>
              <w:right w:val="single" w:sz="8" w:space="0" w:color="000000"/>
            </w:tcBorders>
          </w:tcPr>
          <w:p w14:paraId="4FFDD2AA"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Research Question</w:t>
            </w:r>
          </w:p>
          <w:p w14:paraId="57879FEB" w14:textId="77777777" w:rsidR="00D900D6" w:rsidRPr="00D900D6" w:rsidRDefault="00D900D6" w:rsidP="00D900D6">
            <w:pPr>
              <w:ind w:left="722" w:hanging="36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 1. How do EasyJet passengers perceive and describe the quality of service they receive across different dimensions of the travel experience? 2. Which specific service encounters are</w:t>
            </w:r>
          </w:p>
        </w:tc>
      </w:tr>
    </w:tbl>
    <w:p w14:paraId="1B57119E" w14:textId="77777777" w:rsidR="00D900D6" w:rsidRPr="00D900D6" w:rsidRDefault="00D900D6" w:rsidP="00D900D6">
      <w:pPr>
        <w:spacing w:after="0"/>
        <w:ind w:left="-708" w:right="11201"/>
        <w:rPr>
          <w:rFonts w:ascii="Arial" w:eastAsia="Arial" w:hAnsi="Arial" w:cs="Arial"/>
          <w:color w:val="000000"/>
          <w:sz w:val="22"/>
          <w:szCs w:val="24"/>
          <w14:ligatures w14:val="standardContextual"/>
        </w:rPr>
      </w:pPr>
    </w:p>
    <w:tbl>
      <w:tblPr>
        <w:tblStyle w:val="TableGrid0"/>
        <w:tblW w:w="10586" w:type="dxa"/>
        <w:tblInd w:w="-64" w:type="dxa"/>
        <w:tblCellMar>
          <w:top w:w="43" w:type="dxa"/>
          <w:left w:w="55" w:type="dxa"/>
          <w:bottom w:w="35" w:type="dxa"/>
          <w:right w:w="26" w:type="dxa"/>
        </w:tblCellMar>
        <w:tblLook w:val="04A0" w:firstRow="1" w:lastRow="0" w:firstColumn="1" w:lastColumn="0" w:noHBand="0" w:noVBand="1"/>
      </w:tblPr>
      <w:tblGrid>
        <w:gridCol w:w="567"/>
        <w:gridCol w:w="60"/>
        <w:gridCol w:w="7302"/>
        <w:gridCol w:w="845"/>
        <w:gridCol w:w="430"/>
        <w:gridCol w:w="420"/>
        <w:gridCol w:w="822"/>
        <w:gridCol w:w="34"/>
        <w:gridCol w:w="106"/>
      </w:tblGrid>
      <w:tr w:rsidR="00D900D6" w:rsidRPr="00D900D6" w14:paraId="1C23C0B8" w14:textId="77777777" w:rsidTr="0004587D">
        <w:trPr>
          <w:trHeight w:val="2328"/>
        </w:trPr>
        <w:tc>
          <w:tcPr>
            <w:tcW w:w="627" w:type="dxa"/>
            <w:gridSpan w:val="2"/>
            <w:tcBorders>
              <w:top w:val="single" w:sz="8" w:space="0" w:color="000000"/>
              <w:left w:val="single" w:sz="8" w:space="0" w:color="000000"/>
              <w:bottom w:val="single" w:sz="8" w:space="0" w:color="000000"/>
              <w:right w:val="single" w:sz="8" w:space="0" w:color="000000"/>
            </w:tcBorders>
          </w:tcPr>
          <w:p w14:paraId="764B8DDF" w14:textId="77777777" w:rsidR="00D900D6" w:rsidRPr="00D900D6" w:rsidRDefault="00D900D6" w:rsidP="00D900D6">
            <w:pPr>
              <w:rPr>
                <w:rFonts w:ascii="Arial" w:eastAsia="Arial" w:hAnsi="Arial" w:cs="Arial"/>
                <w:color w:val="000000"/>
                <w:sz w:val="22"/>
                <w14:ligatures w14:val="standardContextual"/>
              </w:rPr>
            </w:pPr>
          </w:p>
        </w:tc>
        <w:tc>
          <w:tcPr>
            <w:tcW w:w="9959" w:type="dxa"/>
            <w:gridSpan w:val="7"/>
            <w:tcBorders>
              <w:top w:val="single" w:sz="8" w:space="0" w:color="000000"/>
              <w:left w:val="single" w:sz="8" w:space="0" w:color="000000"/>
              <w:bottom w:val="single" w:sz="8" w:space="0" w:color="000000"/>
              <w:right w:val="single" w:sz="8" w:space="0" w:color="000000"/>
            </w:tcBorders>
          </w:tcPr>
          <w:p w14:paraId="4B8E9C0C" w14:textId="77777777" w:rsidR="00D900D6" w:rsidRPr="00D900D6" w:rsidRDefault="00D900D6" w:rsidP="00D900D6">
            <w:pPr>
              <w:spacing w:after="838" w:line="283" w:lineRule="auto"/>
              <w:ind w:left="722"/>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most strongly associated with feelings of dissatisfaction or satisfaction? 3. How do passengers’ service quality perceptions influence their intentions to remain loyal to EasyJet or switch to a competitor? 4. What service improvements do passengers themselves identify as most urgent and impactful?</w:t>
            </w:r>
          </w:p>
          <w:p w14:paraId="390551E6"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18"/>
                <w14:ligatures w14:val="standardContextual"/>
              </w:rPr>
              <w:t>(this box should expand as you type)</w:t>
            </w:r>
          </w:p>
        </w:tc>
      </w:tr>
      <w:tr w:rsidR="00D900D6" w:rsidRPr="00D900D6" w14:paraId="7C4D7E9B" w14:textId="77777777" w:rsidTr="0004587D">
        <w:trPr>
          <w:trHeight w:val="2218"/>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22A5165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9959" w:type="dxa"/>
            <w:gridSpan w:val="7"/>
            <w:tcBorders>
              <w:top w:val="single" w:sz="8" w:space="0" w:color="000000"/>
              <w:left w:val="single" w:sz="8" w:space="0" w:color="000000"/>
              <w:bottom w:val="single" w:sz="8" w:space="0" w:color="000000"/>
              <w:right w:val="single" w:sz="8" w:space="0" w:color="000000"/>
            </w:tcBorders>
          </w:tcPr>
          <w:p w14:paraId="32576DC9" w14:textId="77777777" w:rsidR="00D900D6" w:rsidRPr="00D900D6" w:rsidRDefault="00D900D6" w:rsidP="00D900D6">
            <w:pPr>
              <w:spacing w:after="198"/>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Aims of Research Activity</w:t>
            </w:r>
          </w:p>
          <w:p w14:paraId="5F1B91DB" w14:textId="77777777" w:rsidR="00D900D6" w:rsidRPr="00D900D6" w:rsidRDefault="00D900D6" w:rsidP="00D900D6">
            <w:pPr>
              <w:spacing w:after="977" w:line="246" w:lineRule="auto"/>
              <w:ind w:left="2"/>
              <w:jc w:val="both"/>
              <w:rPr>
                <w:rFonts w:ascii="Arial" w:eastAsia="Arial" w:hAnsi="Arial" w:cs="Arial"/>
                <w:color w:val="000000"/>
                <w:sz w:val="22"/>
                <w14:ligatures w14:val="standardContextual"/>
              </w:rPr>
            </w:pPr>
            <w:r w:rsidRPr="00D900D6">
              <w:rPr>
                <w:rFonts w:ascii="Arial" w:eastAsia="Arial" w:hAnsi="Arial" w:cs="Arial"/>
                <w:color w:val="000000"/>
                <w:sz w:val="20"/>
                <w14:ligatures w14:val="standardContextual"/>
              </w:rPr>
              <w:t>To explore passenger perceptions of service quality at EasyJet and to understand how these perceptions shape satisfaction and loyalty intentions.</w:t>
            </w:r>
          </w:p>
          <w:p w14:paraId="3FB77698"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808080"/>
                <w:sz w:val="18"/>
                <w14:ligatures w14:val="standardContextual"/>
              </w:rPr>
              <w:t>(this box should expand as you type)</w:t>
            </w:r>
          </w:p>
        </w:tc>
      </w:tr>
      <w:tr w:rsidR="00D900D6" w:rsidRPr="00D900D6" w14:paraId="6905F212" w14:textId="77777777" w:rsidTr="0004587D">
        <w:trPr>
          <w:trHeight w:val="4830"/>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43FEF4E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9959" w:type="dxa"/>
            <w:gridSpan w:val="7"/>
            <w:tcBorders>
              <w:top w:val="single" w:sz="8" w:space="0" w:color="000000"/>
              <w:left w:val="single" w:sz="8" w:space="0" w:color="000000"/>
              <w:bottom w:val="single" w:sz="8" w:space="0" w:color="000000"/>
              <w:right w:val="single" w:sz="8" w:space="0" w:color="000000"/>
            </w:tcBorders>
          </w:tcPr>
          <w:p w14:paraId="2705E74F" w14:textId="77777777" w:rsidR="00D900D6" w:rsidRPr="00D900D6" w:rsidRDefault="00D900D6" w:rsidP="00D900D6">
            <w:pPr>
              <w:spacing w:after="215"/>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Objectives of Research Activity</w:t>
            </w:r>
          </w:p>
          <w:p w14:paraId="28878DAE" w14:textId="77777777" w:rsidR="00D900D6" w:rsidRPr="00D900D6" w:rsidRDefault="00D900D6" w:rsidP="00D900D6">
            <w:pPr>
              <w:numPr>
                <w:ilvl w:val="0"/>
                <w:numId w:val="50"/>
              </w:numPr>
              <w:spacing w:after="244" w:line="284"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examine how EasyJet passengers perceive the five SERVQUAL dimensions (reliability, responsiveness, assurance, empathy, and tangibles) through the lens of their personal travel experiences.</w:t>
            </w:r>
          </w:p>
          <w:p w14:paraId="735306BA" w14:textId="77777777" w:rsidR="00D900D6" w:rsidRPr="00D900D6" w:rsidRDefault="00D900D6" w:rsidP="00D900D6">
            <w:pPr>
              <w:numPr>
                <w:ilvl w:val="0"/>
                <w:numId w:val="50"/>
              </w:numPr>
              <w:spacing w:after="254" w:line="283"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identify the specific service encounters that generate the strongest feelings of satisfaction or dissatisfaction among passengers.</w:t>
            </w:r>
          </w:p>
          <w:p w14:paraId="53360874" w14:textId="77777777" w:rsidR="00D900D6" w:rsidRPr="00D900D6" w:rsidRDefault="00D900D6" w:rsidP="00D900D6">
            <w:pPr>
              <w:numPr>
                <w:ilvl w:val="0"/>
                <w:numId w:val="50"/>
              </w:numPr>
              <w:spacing w:after="252" w:line="283"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explore the relationship between perceived service quality and passengers’ intentions to continue flying with EasyJet.</w:t>
            </w:r>
          </w:p>
          <w:p w14:paraId="5AEF1FC8" w14:textId="77777777" w:rsidR="00D900D6" w:rsidRPr="00D900D6" w:rsidRDefault="00D900D6" w:rsidP="00D900D6">
            <w:pPr>
              <w:numPr>
                <w:ilvl w:val="0"/>
                <w:numId w:val="50"/>
              </w:numPr>
              <w:spacing w:after="626" w:line="285"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To develop evidence-based recommendations for improving EasyJet’s service delivery and customer relations management.</w:t>
            </w:r>
          </w:p>
          <w:p w14:paraId="22A32D1A"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808080"/>
                <w:sz w:val="18"/>
                <w14:ligatures w14:val="standardContextual"/>
              </w:rPr>
              <w:t>(this box should expand as you type)</w:t>
            </w:r>
          </w:p>
        </w:tc>
      </w:tr>
      <w:tr w:rsidR="00D900D6" w:rsidRPr="00D900D6" w14:paraId="2346731C" w14:textId="77777777" w:rsidTr="0004587D">
        <w:trPr>
          <w:trHeight w:val="1829"/>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24247C26" w14:textId="77777777" w:rsidR="00D900D6" w:rsidRPr="00D900D6" w:rsidRDefault="00D900D6" w:rsidP="00D900D6">
            <w:pPr>
              <w:rPr>
                <w:rFonts w:ascii="Arial" w:eastAsia="Arial" w:hAnsi="Arial" w:cs="Arial"/>
                <w:color w:val="000000"/>
                <w:sz w:val="22"/>
                <w14:ligatures w14:val="standardContextual"/>
              </w:rPr>
            </w:pPr>
          </w:p>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26BB8EF4" w14:textId="77777777" w:rsidR="00D900D6" w:rsidRPr="00D900D6" w:rsidRDefault="00D900D6" w:rsidP="00D900D6">
            <w:pPr>
              <w:spacing w:after="104"/>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Proposed methods (maximum 600 words)</w:t>
            </w:r>
          </w:p>
          <w:p w14:paraId="0467F59E"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Provide a summary of all the methods that </w:t>
            </w:r>
            <w:r w:rsidRPr="00D900D6">
              <w:rPr>
                <w:rFonts w:ascii="Arial" w:eastAsia="Arial" w:hAnsi="Arial" w:cs="Arial"/>
                <w:b/>
                <w:color w:val="000000"/>
                <w:sz w:val="22"/>
                <w14:ligatures w14:val="standardContextual"/>
              </w:rPr>
              <w:t xml:space="preserve">may </w:t>
            </w:r>
            <w:r w:rsidRPr="00D900D6">
              <w:rPr>
                <w:rFonts w:ascii="Arial" w:eastAsia="Arial" w:hAnsi="Arial" w:cs="Arial"/>
                <w:color w:val="000000"/>
                <w:sz w:val="22"/>
                <w14:ligatures w14:val="standardContextual"/>
              </w:rP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900D6" w:rsidRPr="00D900D6" w14:paraId="2534339D" w14:textId="77777777" w:rsidTr="0004587D">
        <w:trPr>
          <w:trHeight w:val="3619"/>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60BAC24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77BCE899" w14:textId="77777777" w:rsidR="00D900D6" w:rsidRPr="00D900D6" w:rsidRDefault="00D900D6" w:rsidP="00D900D6">
            <w:pPr>
              <w:ind w:left="2" w:right="4"/>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In research philosophy, epistemology is crucial because it influences how I interpret and justify the knowledge I find in my research. I selected the interpretivism paradigm because it concentrates on understanding people's subjective meanings and experiences, which aligns with my goal of examining intricate human behaviours. Instead of beginning with a predetermined hypothesis, the inductive technique enables me to generate ideas straight from the facts, which is why I chose it. The qualitative methodology is perfect for my research because it allows me to explore the wide range and breadth of social phenomena through detailed, non-numerical data. I selected a narrative research strategy because it facilitates me to pay attention to participants' stories, giving me a deep understanding of their lived experiences; I selected purposive sampling to recruit participants with direct personal experience of EasyJet flights, ensuring the sample could speak meaningfully to the research</w:t>
            </w:r>
          </w:p>
        </w:tc>
      </w:tr>
      <w:tr w:rsidR="00D900D6" w:rsidRPr="00D900D6" w14:paraId="17CA0E6E" w14:textId="77777777" w:rsidTr="0004587D">
        <w:trPr>
          <w:trHeight w:val="905"/>
        </w:trPr>
        <w:tc>
          <w:tcPr>
            <w:tcW w:w="627" w:type="dxa"/>
            <w:gridSpan w:val="2"/>
            <w:tcBorders>
              <w:top w:val="single" w:sz="8" w:space="0" w:color="000000"/>
              <w:left w:val="single" w:sz="8" w:space="0" w:color="000000"/>
              <w:bottom w:val="single" w:sz="8" w:space="0" w:color="000000"/>
              <w:right w:val="single" w:sz="8" w:space="0" w:color="000000"/>
            </w:tcBorders>
          </w:tcPr>
          <w:p w14:paraId="5EACD597" w14:textId="77777777" w:rsidR="00D900D6" w:rsidRPr="00D900D6" w:rsidRDefault="00D900D6" w:rsidP="00D900D6">
            <w:pPr>
              <w:rPr>
                <w:rFonts w:ascii="Arial" w:eastAsia="Arial" w:hAnsi="Arial" w:cs="Arial"/>
                <w:color w:val="000000"/>
                <w:sz w:val="22"/>
                <w14:ligatures w14:val="standardContextual"/>
              </w:rPr>
            </w:pPr>
          </w:p>
        </w:tc>
        <w:tc>
          <w:tcPr>
            <w:tcW w:w="9959" w:type="dxa"/>
            <w:gridSpan w:val="7"/>
            <w:tcBorders>
              <w:top w:val="single" w:sz="8" w:space="0" w:color="000000"/>
              <w:left w:val="single" w:sz="8" w:space="0" w:color="000000"/>
              <w:bottom w:val="single" w:sz="8" w:space="0" w:color="000000"/>
              <w:right w:val="single" w:sz="8" w:space="0" w:color="000000"/>
            </w:tcBorders>
          </w:tcPr>
          <w:p w14:paraId="278AED9B"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questions; I'll gather information by conducting interviews with the use of devices like audio recorders to ensure about accuracy. To find important patterns and interpretations in the data, I will use theme analysis.</w:t>
            </w:r>
          </w:p>
        </w:tc>
      </w:tr>
      <w:tr w:rsidR="00D900D6" w:rsidRPr="00D900D6" w14:paraId="0EB48770" w14:textId="77777777" w:rsidTr="0004587D">
        <w:trPr>
          <w:trHeight w:val="697"/>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3D985180" w14:textId="77777777" w:rsidR="00D900D6" w:rsidRPr="00D900D6" w:rsidRDefault="00D900D6" w:rsidP="00D900D6">
            <w:pPr>
              <w:rPr>
                <w:rFonts w:ascii="Arial" w:eastAsia="Arial" w:hAnsi="Arial" w:cs="Arial"/>
                <w:color w:val="000000"/>
                <w:sz w:val="22"/>
                <w14:ligatures w14:val="standardContextual"/>
              </w:rPr>
            </w:pPr>
          </w:p>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177B768A"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Location of research activity</w:t>
            </w:r>
          </w:p>
          <w:p w14:paraId="767F5A35"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Identify all locations where research activity will take place.</w:t>
            </w:r>
          </w:p>
        </w:tc>
      </w:tr>
      <w:tr w:rsidR="00D900D6" w:rsidRPr="00D900D6" w14:paraId="4503806A" w14:textId="77777777" w:rsidTr="0004587D">
        <w:trPr>
          <w:trHeight w:val="794"/>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3EBC819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9959" w:type="dxa"/>
            <w:gridSpan w:val="7"/>
            <w:tcBorders>
              <w:top w:val="single" w:sz="8" w:space="0" w:color="000000"/>
              <w:left w:val="single" w:sz="8" w:space="0" w:color="000000"/>
              <w:bottom w:val="single" w:sz="8" w:space="0" w:color="000000"/>
              <w:right w:val="single" w:sz="8" w:space="0" w:color="000000"/>
            </w:tcBorders>
          </w:tcPr>
          <w:p w14:paraId="60C57180" w14:textId="77777777" w:rsidR="00D900D6" w:rsidRPr="00D900D6" w:rsidRDefault="00D900D6" w:rsidP="00D900D6">
            <w:pPr>
              <w:spacing w:after="200"/>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London, UK</w:t>
            </w:r>
          </w:p>
          <w:p w14:paraId="11A012F2"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808080"/>
                <w:sz w:val="18"/>
                <w14:ligatures w14:val="standardContextual"/>
              </w:rPr>
              <w:t>(this box should expand as you type)</w:t>
            </w:r>
          </w:p>
        </w:tc>
      </w:tr>
      <w:tr w:rsidR="00D900D6" w:rsidRPr="00D900D6" w14:paraId="49953D8B" w14:textId="77777777" w:rsidTr="0004587D">
        <w:trPr>
          <w:trHeight w:val="2468"/>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32624CAF" w14:textId="77777777" w:rsidR="00D900D6" w:rsidRPr="00D900D6" w:rsidRDefault="00D900D6" w:rsidP="00D900D6">
            <w:pPr>
              <w:rPr>
                <w:rFonts w:ascii="Arial" w:eastAsia="Arial" w:hAnsi="Arial" w:cs="Arial"/>
                <w:color w:val="000000"/>
                <w:sz w:val="22"/>
                <w14:ligatures w14:val="standardContextual"/>
              </w:rPr>
            </w:pPr>
          </w:p>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002497D1"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Research activity outside of the UK</w:t>
            </w:r>
          </w:p>
          <w:p w14:paraId="16E0CFEC"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900D6" w:rsidRPr="00D900D6" w14:paraId="1975663F" w14:textId="77777777" w:rsidTr="0004587D">
        <w:trPr>
          <w:trHeight w:val="1045"/>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7D66D72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9</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6D595839" w14:textId="77777777" w:rsidR="00D900D6" w:rsidRPr="00D900D6" w:rsidRDefault="00D900D6" w:rsidP="00D900D6">
            <w:pPr>
              <w:spacing w:after="196"/>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N/A</w:t>
            </w:r>
          </w:p>
          <w:p w14:paraId="179A6730"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17C26A80" w14:textId="77777777" w:rsidTr="0004587D">
        <w:tblPrEx>
          <w:tblCellMar>
            <w:top w:w="11" w:type="dxa"/>
            <w:left w:w="107" w:type="dxa"/>
            <w:bottom w:w="0" w:type="dxa"/>
            <w:right w:w="115" w:type="dxa"/>
          </w:tblCellMar>
        </w:tblPrEx>
        <w:trPr>
          <w:gridAfter w:val="1"/>
          <w:wAfter w:w="101" w:type="dxa"/>
          <w:trHeight w:val="391"/>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47E02F2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10</w:t>
            </w:r>
          </w:p>
        </w:tc>
        <w:tc>
          <w:tcPr>
            <w:tcW w:w="7371" w:type="dxa"/>
            <w:gridSpan w:val="2"/>
            <w:vMerge w:val="restart"/>
            <w:tcBorders>
              <w:top w:val="single" w:sz="4" w:space="0" w:color="000000"/>
              <w:left w:val="single" w:sz="4" w:space="0" w:color="000000"/>
              <w:bottom w:val="single" w:sz="4" w:space="0" w:color="000000"/>
              <w:right w:val="single" w:sz="4" w:space="0" w:color="000000"/>
            </w:tcBorders>
            <w:shd w:val="clear" w:color="auto" w:fill="F1F1F1"/>
          </w:tcPr>
          <w:p w14:paraId="7E7D5104"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Use of documentation not in the public domain: Are any documents </w:t>
            </w:r>
            <w:r w:rsidRPr="00D900D6">
              <w:rPr>
                <w:rFonts w:ascii="Arial" w:eastAsia="Arial" w:hAnsi="Arial" w:cs="Arial"/>
                <w:b/>
                <w:color w:val="000000"/>
                <w:sz w:val="22"/>
                <w:u w:val="single" w:color="000000"/>
                <w14:ligatures w14:val="standardContextual"/>
              </w:rPr>
              <w:t xml:space="preserve">NOT </w:t>
            </w:r>
            <w:r w:rsidRPr="00D900D6">
              <w:rPr>
                <w:rFonts w:ascii="Arial" w:eastAsia="Arial" w:hAnsi="Arial" w:cs="Arial"/>
                <w:color w:val="000000"/>
                <w:sz w:val="22"/>
                <w14:ligatures w14:val="standardContextual"/>
              </w:rPr>
              <w:t>publicly available?</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2899F799" w14:textId="77777777" w:rsidR="00D900D6" w:rsidRPr="00D900D6" w:rsidRDefault="00D900D6" w:rsidP="00D900D6">
            <w:pPr>
              <w:ind w:left="8"/>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35BC66D9"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797E2BE5" w14:textId="77777777" w:rsidTr="0004587D">
        <w:tblPrEx>
          <w:tblCellMar>
            <w:top w:w="11" w:type="dxa"/>
            <w:left w:w="107" w:type="dxa"/>
            <w:bottom w:w="0" w:type="dxa"/>
            <w:right w:w="115" w:type="dxa"/>
          </w:tblCellMar>
        </w:tblPrEx>
        <w:trPr>
          <w:gridAfter w:val="1"/>
          <w:wAfter w:w="101" w:type="dxa"/>
          <w:trHeight w:val="375"/>
        </w:trPr>
        <w:tc>
          <w:tcPr>
            <w:tcW w:w="0" w:type="auto"/>
            <w:vMerge/>
            <w:tcBorders>
              <w:top w:val="nil"/>
              <w:left w:val="single" w:sz="4" w:space="0" w:color="000000"/>
              <w:bottom w:val="single" w:sz="4" w:space="0" w:color="000000"/>
              <w:right w:val="single" w:sz="4" w:space="0" w:color="000000"/>
            </w:tcBorders>
          </w:tcPr>
          <w:p w14:paraId="187C77E9" w14:textId="77777777" w:rsidR="00D900D6" w:rsidRPr="00D900D6" w:rsidRDefault="00D900D6" w:rsidP="00D900D6">
            <w:pPr>
              <w:rPr>
                <w:rFonts w:ascii="Arial" w:eastAsia="Arial" w:hAnsi="Arial" w:cs="Arial"/>
                <w:color w:val="000000"/>
                <w:sz w:val="22"/>
                <w14:ligatures w14:val="standardContextual"/>
              </w:rPr>
            </w:pPr>
          </w:p>
        </w:tc>
        <w:tc>
          <w:tcPr>
            <w:tcW w:w="0" w:type="auto"/>
            <w:gridSpan w:val="2"/>
            <w:vMerge/>
            <w:tcBorders>
              <w:top w:val="nil"/>
              <w:left w:val="single" w:sz="4" w:space="0" w:color="000000"/>
              <w:bottom w:val="single" w:sz="4" w:space="0" w:color="000000"/>
              <w:right w:val="single" w:sz="4" w:space="0" w:color="000000"/>
            </w:tcBorders>
          </w:tcPr>
          <w:p w14:paraId="7A10DD17" w14:textId="77777777" w:rsidR="00D900D6" w:rsidRPr="00D900D6" w:rsidRDefault="00D900D6" w:rsidP="00D900D6">
            <w:pPr>
              <w:rPr>
                <w:rFonts w:ascii="Arial" w:eastAsia="Arial" w:hAnsi="Arial" w:cs="Arial"/>
                <w:color w:val="000000"/>
                <w:sz w:val="22"/>
                <w14:ligatures w14:val="standardContextual"/>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73FEA514" w14:textId="77777777" w:rsidR="00D900D6" w:rsidRPr="00D900D6" w:rsidRDefault="00D900D6" w:rsidP="00D900D6">
            <w:pPr>
              <w:ind w:left="8"/>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0B0FD57F" w14:textId="77777777" w:rsidR="00D900D6" w:rsidRPr="00D900D6" w:rsidRDefault="00D900D6" w:rsidP="00D900D6">
            <w:pPr>
              <w:ind w:left="10"/>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4CA828CD" w14:textId="77777777" w:rsidTr="0004587D">
        <w:tblPrEx>
          <w:tblCellMar>
            <w:top w:w="11" w:type="dxa"/>
            <w:left w:w="107" w:type="dxa"/>
            <w:bottom w:w="0" w:type="dxa"/>
            <w:right w:w="115" w:type="dxa"/>
          </w:tblCellMar>
        </w:tblPrEx>
        <w:trPr>
          <w:gridAfter w:val="1"/>
          <w:wAfter w:w="101" w:type="dxa"/>
          <w:trHeight w:val="1737"/>
        </w:trPr>
        <w:tc>
          <w:tcPr>
            <w:tcW w:w="567" w:type="dxa"/>
            <w:tcBorders>
              <w:top w:val="single" w:sz="4" w:space="0" w:color="000000"/>
              <w:left w:val="single" w:sz="4" w:space="0" w:color="000000"/>
              <w:bottom w:val="single" w:sz="4" w:space="0" w:color="000000"/>
              <w:right w:val="single" w:sz="4" w:space="0" w:color="000000"/>
            </w:tcBorders>
            <w:vAlign w:val="center"/>
          </w:tcPr>
          <w:p w14:paraId="7866EA5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11</w:t>
            </w:r>
          </w:p>
        </w:tc>
        <w:tc>
          <w:tcPr>
            <w:tcW w:w="9923" w:type="dxa"/>
            <w:gridSpan w:val="7"/>
            <w:tcBorders>
              <w:top w:val="single" w:sz="4" w:space="0" w:color="000000"/>
              <w:left w:val="single" w:sz="4" w:space="0" w:color="000000"/>
              <w:bottom w:val="single" w:sz="4" w:space="0" w:color="000000"/>
              <w:right w:val="single" w:sz="4" w:space="0" w:color="000000"/>
            </w:tcBorders>
          </w:tcPr>
          <w:p w14:paraId="1F384EFE" w14:textId="77777777" w:rsidR="00D900D6" w:rsidRPr="00D900D6" w:rsidRDefault="00D900D6" w:rsidP="00D900D6">
            <w:pPr>
              <w:spacing w:after="725" w:line="244" w:lineRule="auto"/>
              <w:ind w:left="2" w:right="24"/>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please provide details here of how you will gain access to specific documentation that is not in the public domain and that this is in accordance with the current data protection law of the country in question and that of England and Wales.</w:t>
            </w:r>
          </w:p>
          <w:p w14:paraId="4E3B1BD9"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i/>
                <w:color w:val="000000"/>
                <w:sz w:val="18"/>
                <w14:ligatures w14:val="standardContextual"/>
              </w:rPr>
              <w:t>(this box should expand as you type)</w:t>
            </w:r>
          </w:p>
        </w:tc>
      </w:tr>
      <w:tr w:rsidR="00D900D6" w:rsidRPr="00D900D6" w14:paraId="2B899052" w14:textId="77777777" w:rsidTr="0004587D">
        <w:tblPrEx>
          <w:tblCellMar>
            <w:top w:w="12" w:type="dxa"/>
            <w:left w:w="109" w:type="dxa"/>
            <w:bottom w:w="4" w:type="dxa"/>
            <w:right w:w="108" w:type="dxa"/>
          </w:tblCellMar>
        </w:tblPrEx>
        <w:trPr>
          <w:gridAfter w:val="2"/>
          <w:wAfter w:w="140" w:type="dxa"/>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32198F" w14:textId="77777777" w:rsidR="00D900D6" w:rsidRPr="00D900D6" w:rsidRDefault="00D900D6" w:rsidP="00D900D6">
            <w:pPr>
              <w:rPr>
                <w:rFonts w:ascii="Arial" w:eastAsia="Arial" w:hAnsi="Arial" w:cs="Arial"/>
                <w:color w:val="000000"/>
                <w:sz w:val="22"/>
                <w14:ligatures w14:val="standardContextual"/>
              </w:rPr>
            </w:pP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1F0B8208" w14:textId="77777777" w:rsidR="00D900D6" w:rsidRPr="00D900D6" w:rsidRDefault="00D900D6" w:rsidP="00D900D6">
            <w:pPr>
              <w:jc w:val="both"/>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Does your research relate to one or more of the seven aims of the Wellbeing of Future Generations (Wales) Act 2015?</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178822C8" w14:textId="77777777" w:rsidR="00D900D6" w:rsidRPr="00D900D6" w:rsidRDefault="00D900D6" w:rsidP="00D900D6">
            <w:pPr>
              <w:ind w:left="9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5CAB1D22" w14:textId="77777777" w:rsidR="00D900D6" w:rsidRPr="00D900D6" w:rsidRDefault="00D900D6" w:rsidP="00D900D6">
            <w:pPr>
              <w:ind w:left="13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0F0EB0FD" w14:textId="77777777" w:rsidTr="0004587D">
        <w:tblPrEx>
          <w:tblCellMar>
            <w:top w:w="12" w:type="dxa"/>
            <w:left w:w="109" w:type="dxa"/>
            <w:bottom w:w="4" w:type="dxa"/>
            <w:right w:w="108" w:type="dxa"/>
          </w:tblCellMar>
        </w:tblPrEx>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7727400"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12</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5CD9188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prosperous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F8E44BE"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FEFD6C2"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2A1408A" w14:textId="77777777" w:rsidTr="0004587D">
        <w:tblPrEx>
          <w:tblCellMar>
            <w:top w:w="12"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1A88B96"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13</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9FFE3B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resilient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8D0B93A"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A5ED1BE"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858BAC3" w14:textId="77777777" w:rsidTr="0004587D">
        <w:tblPrEx>
          <w:tblCellMar>
            <w:top w:w="12" w:type="dxa"/>
            <w:left w:w="109" w:type="dxa"/>
            <w:bottom w:w="4" w:type="dxa"/>
            <w:right w:w="108" w:type="dxa"/>
          </w:tblCellMar>
        </w:tblPrEx>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F35B1CB"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14</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59F2936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healthier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A0DF4BE"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472EF73"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576B6489" w14:textId="77777777" w:rsidTr="0004587D">
        <w:tblPrEx>
          <w:tblCellMar>
            <w:top w:w="12"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F019638"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15</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1AECB1D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more equal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56F7A99"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0BEEBDE"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6FAC5C2" w14:textId="77777777" w:rsidTr="0004587D">
        <w:tblPrEx>
          <w:tblCellMar>
            <w:top w:w="12"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DFCC126"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16</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48A9F6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Wales of cohesive communities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5130386"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57AE6F3"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A596338" w14:textId="77777777" w:rsidTr="0004587D">
        <w:tblPrEx>
          <w:tblCellMar>
            <w:top w:w="12" w:type="dxa"/>
            <w:left w:w="109" w:type="dxa"/>
            <w:bottom w:w="4" w:type="dxa"/>
            <w:right w:w="108" w:type="dxa"/>
          </w:tblCellMar>
        </w:tblPrEx>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D814FE9"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17</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54E36C7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Wales of vibrant culture and thriving Welsh language</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3C514BB"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AB91B4F"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3CF3FF2B" w14:textId="77777777" w:rsidTr="0004587D">
        <w:tblPrEx>
          <w:tblCellMar>
            <w:top w:w="12"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24013B0"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18</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1F40378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 globally responsible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7DA01CB9"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27AD2C2"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DE78D19" w14:textId="77777777" w:rsidTr="0004587D">
        <w:tblPrEx>
          <w:tblCellMar>
            <w:top w:w="12" w:type="dxa"/>
            <w:left w:w="109" w:type="dxa"/>
            <w:bottom w:w="4" w:type="dxa"/>
            <w:right w:w="108" w:type="dxa"/>
          </w:tblCellMar>
        </w:tblPrEx>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90F248"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19</w:t>
            </w:r>
          </w:p>
        </w:tc>
        <w:tc>
          <w:tcPr>
            <w:tcW w:w="8217" w:type="dxa"/>
            <w:gridSpan w:val="3"/>
            <w:tcBorders>
              <w:top w:val="single" w:sz="4" w:space="0" w:color="000000"/>
              <w:left w:val="single" w:sz="4" w:space="0" w:color="000000"/>
              <w:bottom w:val="single" w:sz="4" w:space="0" w:color="000000"/>
              <w:right w:val="nil"/>
            </w:tcBorders>
            <w:shd w:val="clear" w:color="auto" w:fill="F1F1F1"/>
          </w:tcPr>
          <w:p w14:paraId="0EABA6F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to any of the above, please give details:</w:t>
            </w:r>
          </w:p>
        </w:tc>
        <w:tc>
          <w:tcPr>
            <w:tcW w:w="850" w:type="dxa"/>
            <w:gridSpan w:val="2"/>
            <w:tcBorders>
              <w:top w:val="single" w:sz="4" w:space="0" w:color="000000"/>
              <w:left w:val="nil"/>
              <w:bottom w:val="single" w:sz="4" w:space="0" w:color="000000"/>
              <w:right w:val="nil"/>
            </w:tcBorders>
            <w:shd w:val="clear" w:color="auto" w:fill="F1F1F1"/>
          </w:tcPr>
          <w:p w14:paraId="6A30763E" w14:textId="77777777" w:rsidR="00D900D6" w:rsidRPr="00D900D6" w:rsidRDefault="00D900D6" w:rsidP="00D900D6">
            <w:pPr>
              <w:rPr>
                <w:rFonts w:ascii="Arial" w:eastAsia="Arial" w:hAnsi="Arial" w:cs="Arial"/>
                <w:color w:val="000000"/>
                <w:sz w:val="22"/>
                <w14:ligatures w14:val="standardContextual"/>
              </w:rPr>
            </w:pPr>
          </w:p>
        </w:tc>
        <w:tc>
          <w:tcPr>
            <w:tcW w:w="822" w:type="dxa"/>
            <w:tcBorders>
              <w:top w:val="single" w:sz="4" w:space="0" w:color="000000"/>
              <w:left w:val="nil"/>
              <w:bottom w:val="single" w:sz="4" w:space="0" w:color="000000"/>
              <w:right w:val="single" w:sz="4" w:space="0" w:color="000000"/>
            </w:tcBorders>
            <w:shd w:val="clear" w:color="auto" w:fill="F1F1F1"/>
          </w:tcPr>
          <w:p w14:paraId="60350AAE"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573C2479" w14:textId="77777777" w:rsidTr="0004587D">
        <w:tblPrEx>
          <w:tblCellMar>
            <w:top w:w="12" w:type="dxa"/>
            <w:left w:w="109" w:type="dxa"/>
            <w:bottom w:w="4" w:type="dxa"/>
            <w:right w:w="108" w:type="dxa"/>
          </w:tblCellMar>
        </w:tblPrEx>
        <w:trPr>
          <w:gridAfter w:val="2"/>
          <w:wAfter w:w="140" w:type="dxa"/>
          <w:trHeight w:val="931"/>
        </w:trPr>
        <w:tc>
          <w:tcPr>
            <w:tcW w:w="562" w:type="dxa"/>
            <w:tcBorders>
              <w:top w:val="single" w:sz="4" w:space="0" w:color="000000"/>
              <w:left w:val="single" w:sz="4" w:space="0" w:color="000000"/>
              <w:bottom w:val="single" w:sz="4" w:space="0" w:color="000000"/>
              <w:right w:val="single" w:sz="4" w:space="0" w:color="000000"/>
            </w:tcBorders>
          </w:tcPr>
          <w:p w14:paraId="671CFAC1" w14:textId="77777777" w:rsidR="00D900D6" w:rsidRPr="00D900D6" w:rsidRDefault="00D900D6" w:rsidP="00D900D6">
            <w:pPr>
              <w:rPr>
                <w:rFonts w:ascii="Arial" w:eastAsia="Arial" w:hAnsi="Arial" w:cs="Arial"/>
                <w:color w:val="000000"/>
                <w:sz w:val="22"/>
                <w14:ligatures w14:val="standardContextual"/>
              </w:rPr>
            </w:pPr>
          </w:p>
        </w:tc>
        <w:tc>
          <w:tcPr>
            <w:tcW w:w="8217" w:type="dxa"/>
            <w:gridSpan w:val="3"/>
            <w:tcBorders>
              <w:top w:val="single" w:sz="4" w:space="0" w:color="000000"/>
              <w:left w:val="single" w:sz="4" w:space="0" w:color="000000"/>
              <w:bottom w:val="single" w:sz="4" w:space="0" w:color="000000"/>
              <w:right w:val="nil"/>
            </w:tcBorders>
            <w:vAlign w:val="bottom"/>
          </w:tcPr>
          <w:p w14:paraId="5DCCB5E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808080"/>
                <w:sz w:val="18"/>
                <w14:ligatures w14:val="standardContextual"/>
              </w:rPr>
              <w:t>(this box should expand as you type)</w:t>
            </w:r>
          </w:p>
        </w:tc>
        <w:tc>
          <w:tcPr>
            <w:tcW w:w="850" w:type="dxa"/>
            <w:gridSpan w:val="2"/>
            <w:tcBorders>
              <w:top w:val="single" w:sz="4" w:space="0" w:color="000000"/>
              <w:left w:val="nil"/>
              <w:bottom w:val="single" w:sz="4" w:space="0" w:color="000000"/>
              <w:right w:val="nil"/>
            </w:tcBorders>
          </w:tcPr>
          <w:p w14:paraId="116C0996" w14:textId="77777777" w:rsidR="00D900D6" w:rsidRPr="00D900D6" w:rsidRDefault="00D900D6" w:rsidP="00D900D6">
            <w:pPr>
              <w:rPr>
                <w:rFonts w:ascii="Arial" w:eastAsia="Arial" w:hAnsi="Arial" w:cs="Arial"/>
                <w:color w:val="000000"/>
                <w:sz w:val="22"/>
                <w14:ligatures w14:val="standardContextual"/>
              </w:rPr>
            </w:pPr>
          </w:p>
        </w:tc>
        <w:tc>
          <w:tcPr>
            <w:tcW w:w="822" w:type="dxa"/>
            <w:tcBorders>
              <w:top w:val="single" w:sz="4" w:space="0" w:color="000000"/>
              <w:left w:val="nil"/>
              <w:bottom w:val="single" w:sz="4" w:space="0" w:color="000000"/>
              <w:right w:val="single" w:sz="4" w:space="0" w:color="000000"/>
            </w:tcBorders>
          </w:tcPr>
          <w:p w14:paraId="78B873B7" w14:textId="77777777" w:rsidR="00D900D6" w:rsidRPr="00D900D6" w:rsidRDefault="00D900D6" w:rsidP="00D900D6">
            <w:pPr>
              <w:rPr>
                <w:rFonts w:ascii="Arial" w:eastAsia="Arial" w:hAnsi="Arial" w:cs="Arial"/>
                <w:color w:val="000000"/>
                <w:sz w:val="22"/>
                <w14:ligatures w14:val="standardContextual"/>
              </w:rPr>
            </w:pPr>
          </w:p>
        </w:tc>
      </w:tr>
    </w:tbl>
    <w:p w14:paraId="39500C80"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F: Scope of Research Activity</w:t>
      </w:r>
    </w:p>
    <w:tbl>
      <w:tblPr>
        <w:tblStyle w:val="TableGrid0"/>
        <w:tblW w:w="10451" w:type="dxa"/>
        <w:tblInd w:w="-107" w:type="dxa"/>
        <w:tblCellMar>
          <w:top w:w="11" w:type="dxa"/>
          <w:left w:w="107" w:type="dxa"/>
          <w:right w:w="204" w:type="dxa"/>
        </w:tblCellMar>
        <w:tblLook w:val="04A0" w:firstRow="1" w:lastRow="0" w:firstColumn="1" w:lastColumn="0" w:noHBand="0" w:noVBand="1"/>
      </w:tblPr>
      <w:tblGrid>
        <w:gridCol w:w="562"/>
        <w:gridCol w:w="8225"/>
        <w:gridCol w:w="848"/>
        <w:gridCol w:w="816"/>
      </w:tblGrid>
      <w:tr w:rsidR="00D900D6" w:rsidRPr="00D900D6" w14:paraId="4F28E4FB" w14:textId="77777777" w:rsidTr="0004587D">
        <w:trPr>
          <w:trHeight w:val="56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EFC5C79" w14:textId="77777777" w:rsidR="00D900D6" w:rsidRPr="00D900D6" w:rsidRDefault="00D900D6" w:rsidP="00D900D6">
            <w:pPr>
              <w:rPr>
                <w:rFonts w:ascii="Arial" w:eastAsia="Arial" w:hAnsi="Arial" w:cs="Arial"/>
                <w:color w:val="000000"/>
                <w:sz w:val="22"/>
                <w14:ligatures w14:val="standardContextual"/>
              </w:rPr>
            </w:pP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745CDB"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51B21AB" w14:textId="77777777" w:rsidR="00D900D6" w:rsidRPr="00D900D6" w:rsidRDefault="00D900D6" w:rsidP="00D900D6">
            <w:pPr>
              <w:ind w:left="9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CE74401" w14:textId="77777777" w:rsidR="00D900D6" w:rsidRPr="00D900D6" w:rsidRDefault="00D900D6" w:rsidP="00D900D6">
            <w:pPr>
              <w:ind w:left="135"/>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3F967FA1"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EE54C8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DB57443"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53A288C"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3326698"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F45C85E"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BAB15F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D7754DD"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5FF86D7" w14:textId="77777777" w:rsidR="00D900D6" w:rsidRPr="00D900D6" w:rsidRDefault="00D900D6" w:rsidP="00D900D6">
            <w:pPr>
              <w:ind w:left="206"/>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6E4B6CD" w14:textId="77777777" w:rsidR="00D900D6" w:rsidRPr="00D900D6" w:rsidRDefault="00D900D6" w:rsidP="00D900D6">
            <w:pPr>
              <w:ind w:left="205"/>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6CF4D408"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324753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8B1D297"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8E8BE41"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3D77D76"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40FDE07"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77731A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2B82870"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participant diaries?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DF40B94"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66D2421"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54EF9684"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FC59CC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B1CE0F3"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4DEEB5E0" w14:textId="77777777" w:rsidR="00D900D6" w:rsidRPr="00D900D6" w:rsidRDefault="00D900D6" w:rsidP="00D900D6">
            <w:pPr>
              <w:ind w:left="206"/>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9C425EB" w14:textId="77777777" w:rsidR="00D900D6" w:rsidRPr="00D900D6" w:rsidRDefault="00D900D6" w:rsidP="00D900D6">
            <w:pPr>
              <w:ind w:left="205"/>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3DABFCCB"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66E203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49D7BFA4"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4DFDD9A"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B4553C8"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05B0B377"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A0DC91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4DE967C7"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E3F1C01"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6221C9E"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0F3E5912"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6E19C7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83B8E70"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FD45467"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FB6B4AF"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4268107" w14:textId="77777777" w:rsidTr="0004587D">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EBC38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0BA0B62"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C537E8D"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A2AB9CB"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15013D4" w14:textId="77777777" w:rsidTr="0004587D">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430D30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01D1D3E" w14:textId="77777777" w:rsidR="00D900D6" w:rsidRPr="00D900D6" w:rsidRDefault="00D900D6" w:rsidP="00D900D6">
            <w:pPr>
              <w:ind w:left="2"/>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Administration of any questions, test stimuli, or presentation that may be experienced as physically, mentally or emotionally harmful/offensive?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7F7C1F9"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6D916E4"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251ABAC3"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8156E2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9309D18"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9079F5F"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479F0E2"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47881289"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D7B883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7252A07"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47CA210A"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306255F3"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46FB88FB"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A3BE1A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64C428B"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6A1B2E6"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64590AAD"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70C7C49E"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AC2E1D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15FF5EF"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96ACE6E"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17E2E6C"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61324C0"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ACEC40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94235B4"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C12FDF9"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FA63384"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4CBEF9C0"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758C6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3981D29"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Procedures that may hurt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2DA3B4B1"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C57BB72"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7E510C94"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58025F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03D9886"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46112911"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1B614998" w14:textId="77777777" w:rsidR="00D900D6" w:rsidRPr="00D900D6" w:rsidRDefault="00D900D6" w:rsidP="00D900D6">
            <w:pPr>
              <w:ind w:left="191"/>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402969EF" w14:textId="77777777" w:rsidTr="0004587D">
        <w:trPr>
          <w:trHeight w:val="1184"/>
        </w:trPr>
        <w:tc>
          <w:tcPr>
            <w:tcW w:w="562" w:type="dxa"/>
            <w:tcBorders>
              <w:top w:val="single" w:sz="4" w:space="0" w:color="000000"/>
              <w:left w:val="single" w:sz="4" w:space="0" w:color="000000"/>
              <w:bottom w:val="single" w:sz="4" w:space="0" w:color="000000"/>
              <w:right w:val="single" w:sz="4" w:space="0" w:color="000000"/>
            </w:tcBorders>
          </w:tcPr>
          <w:p w14:paraId="065C8B19" w14:textId="77777777" w:rsidR="00D900D6" w:rsidRPr="00D900D6" w:rsidRDefault="00D900D6" w:rsidP="00D900D6">
            <w:pPr>
              <w:rPr>
                <w:rFonts w:ascii="Arial" w:eastAsia="Arial" w:hAnsi="Arial" w:cs="Arial"/>
                <w:color w:val="000000"/>
                <w:sz w:val="22"/>
                <w14:ligatures w14:val="standardContextual"/>
              </w:rPr>
            </w:pPr>
          </w:p>
        </w:tc>
        <w:tc>
          <w:tcPr>
            <w:tcW w:w="8227" w:type="dxa"/>
            <w:tcBorders>
              <w:top w:val="single" w:sz="4" w:space="0" w:color="000000"/>
              <w:left w:val="single" w:sz="4" w:space="0" w:color="000000"/>
              <w:bottom w:val="single" w:sz="4" w:space="0" w:color="000000"/>
              <w:right w:val="single" w:sz="4" w:space="0" w:color="000000"/>
            </w:tcBorders>
          </w:tcPr>
          <w:p w14:paraId="2750DEFA" w14:textId="77777777" w:rsidR="00D900D6" w:rsidRPr="00D900D6" w:rsidRDefault="00D900D6" w:rsidP="00D900D6">
            <w:pPr>
              <w:spacing w:after="659"/>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Details of any other primary data collection method:</w:t>
            </w:r>
          </w:p>
          <w:p w14:paraId="6486ECB1"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18"/>
                <w14:ligatures w14:val="standardContextual"/>
              </w:rPr>
              <w:t>(this box should expand as you type)</w:t>
            </w:r>
          </w:p>
        </w:tc>
        <w:tc>
          <w:tcPr>
            <w:tcW w:w="0" w:type="auto"/>
            <w:vMerge/>
            <w:tcBorders>
              <w:top w:val="nil"/>
              <w:left w:val="single" w:sz="4" w:space="0" w:color="000000"/>
              <w:bottom w:val="single" w:sz="4" w:space="0" w:color="000000"/>
              <w:right w:val="single" w:sz="4" w:space="0" w:color="000000"/>
            </w:tcBorders>
          </w:tcPr>
          <w:p w14:paraId="27333445" w14:textId="77777777" w:rsidR="00D900D6" w:rsidRPr="00D900D6" w:rsidRDefault="00D900D6" w:rsidP="00D900D6">
            <w:pPr>
              <w:rPr>
                <w:rFonts w:ascii="Arial" w:eastAsia="Arial" w:hAnsi="Arial" w:cs="Arial"/>
                <w:color w:val="000000"/>
                <w:sz w:val="22"/>
                <w14:ligatures w14:val="standardContextual"/>
              </w:rPr>
            </w:pPr>
          </w:p>
        </w:tc>
        <w:tc>
          <w:tcPr>
            <w:tcW w:w="0" w:type="auto"/>
            <w:vMerge/>
            <w:tcBorders>
              <w:top w:val="nil"/>
              <w:left w:val="single" w:sz="4" w:space="0" w:color="000000"/>
              <w:bottom w:val="single" w:sz="4" w:space="0" w:color="000000"/>
              <w:right w:val="single" w:sz="4" w:space="0" w:color="000000"/>
            </w:tcBorders>
          </w:tcPr>
          <w:p w14:paraId="7268F91B" w14:textId="77777777" w:rsidR="00D900D6" w:rsidRPr="00D900D6" w:rsidRDefault="00D900D6" w:rsidP="00D900D6">
            <w:pPr>
              <w:rPr>
                <w:rFonts w:ascii="Arial" w:eastAsia="Arial" w:hAnsi="Arial" w:cs="Arial"/>
                <w:color w:val="000000"/>
                <w:sz w:val="22"/>
                <w14:ligatures w14:val="standardContextual"/>
              </w:rPr>
            </w:pPr>
          </w:p>
        </w:tc>
      </w:tr>
    </w:tbl>
    <w:p w14:paraId="0FD1C9AC" w14:textId="77777777" w:rsidR="00D900D6" w:rsidRPr="00D900D6" w:rsidRDefault="00D900D6" w:rsidP="00D900D6">
      <w:pPr>
        <w:spacing w:after="244"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t xml:space="preserve">If NO to every question, then the research activity is (ethically) low risk and </w:t>
      </w:r>
      <w:r w:rsidRPr="00D900D6">
        <w:rPr>
          <w:rFonts w:ascii="Arial" w:eastAsia="Arial" w:hAnsi="Arial" w:cs="Arial"/>
          <w:b/>
          <w:color w:val="000000"/>
          <w:sz w:val="22"/>
          <w:szCs w:val="24"/>
          <w14:ligatures w14:val="standardContextual"/>
        </w:rPr>
        <w:t xml:space="preserve">may </w:t>
      </w:r>
      <w:r w:rsidRPr="00D900D6">
        <w:rPr>
          <w:rFonts w:ascii="Arial" w:eastAsia="Arial" w:hAnsi="Arial" w:cs="Arial"/>
          <w:color w:val="000000"/>
          <w:sz w:val="22"/>
          <w:szCs w:val="24"/>
          <w14:ligatures w14:val="standardContextual"/>
        </w:rPr>
        <w:t xml:space="preserve">be exempt from </w:t>
      </w:r>
      <w:r w:rsidRPr="00D900D6">
        <w:rPr>
          <w:rFonts w:ascii="Arial" w:eastAsia="Arial" w:hAnsi="Arial" w:cs="Arial"/>
          <w:b/>
          <w:color w:val="000000"/>
          <w:sz w:val="22"/>
          <w:szCs w:val="24"/>
          <w14:ligatures w14:val="standardContextual"/>
        </w:rPr>
        <w:t xml:space="preserve">some </w:t>
      </w:r>
      <w:r w:rsidRPr="00D900D6">
        <w:rPr>
          <w:rFonts w:ascii="Arial" w:eastAsia="Arial" w:hAnsi="Arial" w:cs="Arial"/>
          <w:color w:val="000000"/>
          <w:sz w:val="22"/>
          <w:szCs w:val="24"/>
          <w14:ligatures w14:val="standardContextual"/>
        </w:rPr>
        <w:t>of the following sections (please refer to Guidance Notes).</w:t>
      </w:r>
    </w:p>
    <w:p w14:paraId="7E3288C6" w14:textId="77777777" w:rsidR="00D900D6" w:rsidRPr="00D900D6" w:rsidRDefault="00D900D6" w:rsidP="00D900D6">
      <w:pPr>
        <w:spacing w:after="244"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t>If YES to any question, then no research activity should be undertaken until full ethical approval has been obtained.</w:t>
      </w:r>
    </w:p>
    <w:p w14:paraId="73B60418" w14:textId="77777777" w:rsidR="00D900D6" w:rsidRPr="00D900D6" w:rsidRDefault="00D900D6" w:rsidP="00D900D6">
      <w:pPr>
        <w:spacing w:after="252"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G: Intended Participants</w:t>
      </w:r>
    </w:p>
    <w:p w14:paraId="28C809C7" w14:textId="77777777" w:rsidR="00D900D6" w:rsidRPr="00D900D6" w:rsidRDefault="00D900D6" w:rsidP="00D900D6">
      <w:pPr>
        <w:spacing w:after="0"/>
        <w:rPr>
          <w:rFonts w:ascii="Arial" w:eastAsia="Arial" w:hAnsi="Arial" w:cs="Arial"/>
          <w:color w:val="000000"/>
          <w:sz w:val="22"/>
          <w:szCs w:val="24"/>
          <w14:ligatures w14:val="standardContextual"/>
        </w:rPr>
      </w:pPr>
      <w:r w:rsidRPr="00D900D6">
        <w:rPr>
          <w:rFonts w:ascii="Arial" w:eastAsia="Arial" w:hAnsi="Arial" w:cs="Arial"/>
          <w:color w:val="000000"/>
          <w:szCs w:val="24"/>
          <w14:ligatures w14:val="standardContextual"/>
        </w:rPr>
        <w:t>If there are no participants, then do not complete this section, but go directly to section H.</w:t>
      </w:r>
    </w:p>
    <w:tbl>
      <w:tblPr>
        <w:tblStyle w:val="TableGrid0"/>
        <w:tblW w:w="10451" w:type="dxa"/>
        <w:tblInd w:w="-107" w:type="dxa"/>
        <w:tblCellMar>
          <w:top w:w="5" w:type="dxa"/>
          <w:left w:w="109" w:type="dxa"/>
          <w:bottom w:w="4" w:type="dxa"/>
          <w:right w:w="115" w:type="dxa"/>
        </w:tblCellMar>
        <w:tblLook w:val="04A0" w:firstRow="1" w:lastRow="0" w:firstColumn="1" w:lastColumn="0" w:noHBand="0" w:noVBand="1"/>
      </w:tblPr>
      <w:tblGrid>
        <w:gridCol w:w="562"/>
        <w:gridCol w:w="8217"/>
        <w:gridCol w:w="850"/>
        <w:gridCol w:w="822"/>
      </w:tblGrid>
      <w:tr w:rsidR="00D900D6" w:rsidRPr="00D900D6" w14:paraId="624F18C9" w14:textId="77777777" w:rsidTr="0004587D">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D2BD0EA" w14:textId="77777777" w:rsidR="00D900D6" w:rsidRPr="00D900D6" w:rsidRDefault="00D900D6" w:rsidP="00D900D6">
            <w:pPr>
              <w:rPr>
                <w:rFonts w:ascii="Arial" w:eastAsia="Arial" w:hAnsi="Arial" w:cs="Arial"/>
                <w:color w:val="000000"/>
                <w:sz w:val="22"/>
                <w14:ligatures w14:val="standardContextual"/>
              </w:rPr>
            </w:pP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34FA6EA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06731D96" w14:textId="77777777" w:rsidR="00D900D6" w:rsidRPr="00D900D6" w:rsidRDefault="00D900D6" w:rsidP="00D900D6">
            <w:pPr>
              <w:ind w:left="9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0942CA14" w14:textId="77777777" w:rsidR="00D900D6" w:rsidRPr="00D900D6" w:rsidRDefault="00D900D6" w:rsidP="00D900D6">
            <w:pPr>
              <w:ind w:left="13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1083CDDB"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76C7B7"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5AD8722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3C9FFE43"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0EA1DBD"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276ACCF8"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B7CF724"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7421FCD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56ED9900" w14:textId="77777777" w:rsidR="00D900D6" w:rsidRPr="00D900D6" w:rsidRDefault="00D900D6" w:rsidP="00D900D6">
            <w:pPr>
              <w:ind w:left="20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74136732" w14:textId="77777777" w:rsidR="00D900D6" w:rsidRPr="00D900D6" w:rsidRDefault="00D900D6" w:rsidP="00D900D6">
            <w:pPr>
              <w:ind w:left="207"/>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2B35FB7D" w14:textId="77777777" w:rsidTr="0004587D">
        <w:trPr>
          <w:trHeight w:val="30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7461DD6"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67F3691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00147D98"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D22CD98"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72259438"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0FDC586"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328F7AB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563EB44"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545644D"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2A320C36" w14:textId="77777777" w:rsidTr="0004587D">
        <w:trPr>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6B415AA"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65AFF53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2A5E6239"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1EADD22"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bl>
    <w:p w14:paraId="5D0B4990" w14:textId="77777777" w:rsidR="00D900D6" w:rsidRPr="00D900D6" w:rsidRDefault="00D900D6" w:rsidP="00D900D6">
      <w:pPr>
        <w:spacing w:after="0"/>
        <w:ind w:left="-708" w:right="149"/>
        <w:rPr>
          <w:rFonts w:ascii="Arial" w:eastAsia="Arial" w:hAnsi="Arial" w:cs="Arial"/>
          <w:color w:val="000000"/>
          <w:sz w:val="22"/>
          <w:szCs w:val="24"/>
          <w14:ligatures w14:val="standardContextual"/>
        </w:rPr>
      </w:pPr>
    </w:p>
    <w:tbl>
      <w:tblPr>
        <w:tblStyle w:val="TableGrid0"/>
        <w:tblW w:w="10451" w:type="dxa"/>
        <w:tblInd w:w="-107" w:type="dxa"/>
        <w:tblCellMar>
          <w:top w:w="11" w:type="dxa"/>
          <w:left w:w="109" w:type="dxa"/>
          <w:bottom w:w="4" w:type="dxa"/>
          <w:right w:w="115" w:type="dxa"/>
        </w:tblCellMar>
        <w:tblLook w:val="04A0" w:firstRow="1" w:lastRow="0" w:firstColumn="1" w:lastColumn="0" w:noHBand="0" w:noVBand="1"/>
      </w:tblPr>
      <w:tblGrid>
        <w:gridCol w:w="561"/>
        <w:gridCol w:w="3247"/>
        <w:gridCol w:w="3811"/>
        <w:gridCol w:w="991"/>
        <w:gridCol w:w="136"/>
        <w:gridCol w:w="714"/>
        <w:gridCol w:w="136"/>
        <w:gridCol w:w="821"/>
        <w:gridCol w:w="34"/>
      </w:tblGrid>
      <w:tr w:rsidR="00D900D6" w:rsidRPr="00D900D6" w14:paraId="665A2556" w14:textId="77777777" w:rsidTr="0004587D">
        <w:trPr>
          <w:gridAfter w:val="1"/>
          <w:wAfter w:w="34" w:type="dxa"/>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511F0E8"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6C53B4B8"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Young offenders?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248D8C6"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FB10D5B"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681009C" w14:textId="77777777" w:rsidTr="0004587D">
        <w:trPr>
          <w:gridAfter w:val="1"/>
          <w:wAfter w:w="34" w:type="dxa"/>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B5746CF"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E44429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Those who could be considered to have a particularly dependent relationship with the investigator or a gatekeeper?</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BBCBC48"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28FECED"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5D19E3FF" w14:textId="77777777" w:rsidTr="0004587D">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E014992"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1270624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Are people engaged in illegal activities?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7C76D132"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75446D16"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0CDE852A" w14:textId="77777777" w:rsidTr="0004587D">
        <w:trPr>
          <w:gridAfter w:val="1"/>
          <w:wAfter w:w="34" w:type="dxa"/>
          <w:trHeight w:val="76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54C82FB"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9</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2349ACC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Others. Please indicate the participants below, and specifically any group who may be unable to give consent.</w:t>
            </w:r>
          </w:p>
        </w:tc>
        <w:tc>
          <w:tcPr>
            <w:tcW w:w="850" w:type="dxa"/>
            <w:gridSpan w:val="2"/>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5C752C39"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162E64D2" w14:textId="77777777" w:rsidR="00D900D6" w:rsidRPr="00D900D6" w:rsidRDefault="00D900D6" w:rsidP="00D900D6">
            <w:pPr>
              <w:ind w:left="192"/>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406CD81" w14:textId="77777777" w:rsidTr="0004587D">
        <w:trPr>
          <w:gridAfter w:val="1"/>
          <w:wAfter w:w="34" w:type="dxa"/>
          <w:trHeight w:val="1185"/>
        </w:trPr>
        <w:tc>
          <w:tcPr>
            <w:tcW w:w="562" w:type="dxa"/>
            <w:tcBorders>
              <w:top w:val="single" w:sz="4" w:space="0" w:color="000000"/>
              <w:left w:val="single" w:sz="4" w:space="0" w:color="000000"/>
              <w:bottom w:val="single" w:sz="4" w:space="0" w:color="000000"/>
              <w:right w:val="single" w:sz="4" w:space="0" w:color="000000"/>
            </w:tcBorders>
          </w:tcPr>
          <w:p w14:paraId="4FA74A90" w14:textId="77777777" w:rsidR="00D900D6" w:rsidRPr="00D900D6" w:rsidRDefault="00D900D6" w:rsidP="00D900D6">
            <w:pPr>
              <w:rPr>
                <w:rFonts w:ascii="Arial" w:eastAsia="Arial" w:hAnsi="Arial" w:cs="Arial"/>
                <w:color w:val="000000"/>
                <w:sz w:val="22"/>
                <w14:ligatures w14:val="standardContextual"/>
              </w:rPr>
            </w:pPr>
          </w:p>
        </w:tc>
        <w:tc>
          <w:tcPr>
            <w:tcW w:w="8217" w:type="dxa"/>
            <w:gridSpan w:val="4"/>
            <w:tcBorders>
              <w:top w:val="single" w:sz="4" w:space="0" w:color="000000"/>
              <w:left w:val="single" w:sz="4" w:space="0" w:color="000000"/>
              <w:bottom w:val="single" w:sz="4" w:space="0" w:color="000000"/>
              <w:right w:val="single" w:sz="4" w:space="0" w:color="000000"/>
            </w:tcBorders>
          </w:tcPr>
          <w:p w14:paraId="5FE459E4" w14:textId="77777777" w:rsidR="00D900D6" w:rsidRPr="00D900D6" w:rsidRDefault="00D900D6" w:rsidP="00D900D6">
            <w:pPr>
              <w:spacing w:after="65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Details of any other participant groups:</w:t>
            </w:r>
          </w:p>
          <w:p w14:paraId="5659690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808080"/>
                <w:sz w:val="18"/>
                <w14:ligatures w14:val="standardContextual"/>
              </w:rPr>
              <w:t>(this box should expand as you type)</w:t>
            </w:r>
          </w:p>
        </w:tc>
        <w:tc>
          <w:tcPr>
            <w:tcW w:w="0" w:type="auto"/>
            <w:gridSpan w:val="2"/>
            <w:vMerge/>
            <w:tcBorders>
              <w:top w:val="nil"/>
              <w:left w:val="single" w:sz="4" w:space="0" w:color="000000"/>
              <w:bottom w:val="single" w:sz="4" w:space="0" w:color="000000"/>
              <w:right w:val="single" w:sz="4" w:space="0" w:color="000000"/>
            </w:tcBorders>
          </w:tcPr>
          <w:p w14:paraId="3F1F0C48" w14:textId="77777777" w:rsidR="00D900D6" w:rsidRPr="00D900D6" w:rsidRDefault="00D900D6" w:rsidP="00D900D6">
            <w:pPr>
              <w:rPr>
                <w:rFonts w:ascii="Arial" w:eastAsia="Arial" w:hAnsi="Arial" w:cs="Arial"/>
                <w:color w:val="000000"/>
                <w:sz w:val="22"/>
                <w14:ligatures w14:val="standardContextual"/>
              </w:rPr>
            </w:pPr>
          </w:p>
        </w:tc>
        <w:tc>
          <w:tcPr>
            <w:tcW w:w="0" w:type="auto"/>
            <w:vMerge/>
            <w:tcBorders>
              <w:top w:val="nil"/>
              <w:left w:val="single" w:sz="4" w:space="0" w:color="000000"/>
              <w:bottom w:val="single" w:sz="4" w:space="0" w:color="000000"/>
              <w:right w:val="single" w:sz="4" w:space="0" w:color="000000"/>
            </w:tcBorders>
          </w:tcPr>
          <w:p w14:paraId="2526FEB9"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5600A68A" w14:textId="77777777" w:rsidTr="0004587D">
        <w:trPr>
          <w:gridAfter w:val="1"/>
          <w:wAfter w:w="34" w:type="dxa"/>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406C6F2" w14:textId="77777777" w:rsidR="00D900D6" w:rsidRPr="00D900D6" w:rsidRDefault="00D900D6" w:rsidP="00D900D6">
            <w:pPr>
              <w:rPr>
                <w:rFonts w:ascii="Arial" w:eastAsia="Arial" w:hAnsi="Arial" w:cs="Arial"/>
                <w:color w:val="000000"/>
                <w:sz w:val="22"/>
                <w14:ligatures w14:val="standardContextual"/>
              </w:rPr>
            </w:pPr>
          </w:p>
        </w:tc>
        <w:tc>
          <w:tcPr>
            <w:tcW w:w="9889" w:type="dxa"/>
            <w:gridSpan w:val="7"/>
            <w:tcBorders>
              <w:top w:val="single" w:sz="4" w:space="0" w:color="000000"/>
              <w:left w:val="single" w:sz="4" w:space="0" w:color="000000"/>
              <w:bottom w:val="single" w:sz="4" w:space="0" w:color="000000"/>
              <w:right w:val="single" w:sz="4" w:space="0" w:color="000000"/>
            </w:tcBorders>
            <w:shd w:val="clear" w:color="auto" w:fill="F1F1F1"/>
          </w:tcPr>
          <w:p w14:paraId="430B2022"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Participant numbers and source</w:t>
            </w:r>
          </w:p>
          <w:p w14:paraId="1CDC99B0"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Provide an estimate of the expected number of participants. How will you identify participants, and how will they be recruited?</w:t>
            </w:r>
          </w:p>
        </w:tc>
      </w:tr>
      <w:tr w:rsidR="00D900D6" w:rsidRPr="00D900D6" w14:paraId="47B52EA0" w14:textId="77777777" w:rsidTr="0004587D">
        <w:trPr>
          <w:gridAfter w:val="1"/>
          <w:wAfter w:w="34" w:type="dxa"/>
          <w:trHeight w:val="97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201DF69" w14:textId="77777777" w:rsidR="00D900D6" w:rsidRPr="00D900D6" w:rsidRDefault="00D900D6" w:rsidP="00D900D6">
            <w:pPr>
              <w:ind w:left="50"/>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4CE4B2D5"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How many participants are expected?</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7CAD8099" w14:textId="77777777" w:rsidR="00D900D6" w:rsidRPr="00D900D6" w:rsidRDefault="00D900D6" w:rsidP="00D900D6">
            <w:pPr>
              <w:spacing w:after="200"/>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15 participants</w:t>
            </w:r>
          </w:p>
          <w:p w14:paraId="272B6B0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447DD0F9" w14:textId="77777777" w:rsidTr="0004587D">
        <w:trPr>
          <w:gridAfter w:val="1"/>
          <w:wAfter w:w="34" w:type="dxa"/>
          <w:trHeight w:val="1482"/>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CCA967B" w14:textId="77777777" w:rsidR="00D900D6" w:rsidRPr="00D900D6" w:rsidRDefault="00D900D6" w:rsidP="00D900D6">
            <w:pPr>
              <w:ind w:left="50"/>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52FBA4CE"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Who will the participants be?</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1AEE4E8D" w14:textId="77777777" w:rsidR="00D900D6" w:rsidRPr="00D900D6" w:rsidRDefault="00D900D6" w:rsidP="00D900D6">
            <w:pPr>
              <w:spacing w:after="215" w:line="246" w:lineRule="auto"/>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Adult passengers who have flown with EasyJet, with a range of service experiences (both positive and negative), were recruited via online channels.</w:t>
            </w:r>
          </w:p>
          <w:p w14:paraId="4348374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792DBDAC" w14:textId="77777777" w:rsidTr="0004587D">
        <w:trPr>
          <w:gridAfter w:val="1"/>
          <w:wAfter w:w="34" w:type="dxa"/>
          <w:trHeight w:val="2242"/>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9C6B80D" w14:textId="77777777" w:rsidR="00D900D6" w:rsidRPr="00D900D6" w:rsidRDefault="00D900D6" w:rsidP="00D900D6">
            <w:pPr>
              <w:ind w:left="50"/>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78F8B29"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How will you identify the participants?</w:t>
            </w:r>
          </w:p>
        </w:tc>
        <w:tc>
          <w:tcPr>
            <w:tcW w:w="6633" w:type="dxa"/>
            <w:gridSpan w:val="6"/>
            <w:tcBorders>
              <w:top w:val="single" w:sz="4" w:space="0" w:color="000000"/>
              <w:left w:val="single" w:sz="4" w:space="0" w:color="000000"/>
              <w:bottom w:val="single" w:sz="4" w:space="0" w:color="000000"/>
              <w:right w:val="single" w:sz="4" w:space="0" w:color="000000"/>
            </w:tcBorders>
          </w:tcPr>
          <w:p w14:paraId="68DA85D3" w14:textId="77777777" w:rsidR="00D900D6" w:rsidRPr="00D900D6" w:rsidRDefault="00D900D6" w:rsidP="00D900D6">
            <w:pPr>
              <w:spacing w:after="469" w:line="245" w:lineRule="auto"/>
              <w:ind w:right="40"/>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Participants were identified through purposive online recruitment targeting individuals with direct personal experience as EasyJet passengers. Selection ensured a range of experiences across different routes, travel purposes (leisure and business), and service outcomes, including both positive experiences and service failures such as delays and complaints.</w:t>
            </w:r>
          </w:p>
          <w:p w14:paraId="224CD90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7E63BA19" w14:textId="77777777" w:rsidTr="0004587D">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AD2662B" w14:textId="77777777" w:rsidR="00D900D6" w:rsidRPr="00D900D6" w:rsidRDefault="00D900D6" w:rsidP="00D900D6">
            <w:pPr>
              <w:rPr>
                <w:rFonts w:ascii="Arial" w:eastAsia="Arial" w:hAnsi="Arial" w:cs="Arial"/>
                <w:color w:val="000000"/>
                <w:sz w:val="22"/>
                <w14:ligatures w14:val="standardContextual"/>
              </w:rPr>
            </w:pP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4A6750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20E4A606" w14:textId="77777777" w:rsidR="00D900D6" w:rsidRPr="00D900D6" w:rsidRDefault="00D900D6" w:rsidP="00D900D6">
            <w:pPr>
              <w:ind w:left="16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7EC20027" w14:textId="77777777" w:rsidR="00D900D6" w:rsidRPr="00D900D6" w:rsidRDefault="00D900D6" w:rsidP="00D900D6">
            <w:pPr>
              <w:ind w:left="15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738CDF69" w14:textId="77777777" w:rsidR="00D900D6" w:rsidRPr="00D900D6" w:rsidRDefault="00D900D6" w:rsidP="00D900D6">
            <w:pPr>
              <w:ind w:left="5"/>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N/A</w:t>
            </w:r>
          </w:p>
        </w:tc>
      </w:tr>
      <w:tr w:rsidR="00D900D6" w:rsidRPr="00D900D6" w14:paraId="0BA09768"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2E75421"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13</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F936A5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563DBE8"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2F82BA0"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05AE5286"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3772E2DC"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ADD2825"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159E6F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0FD73C7"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464F9D65"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7755F3B2"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320D5F0"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D75DAAD"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D53070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54050E9"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7F6CC02D"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0A156DC5"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05E03218" w14:textId="77777777" w:rsidTr="0004587D">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DBC3AF1"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92E18F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880F81B"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6BAC9A5"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56D6B4BA"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C876247"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4EE7320"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AC3532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the research is observational, will you ask participants for their consent to be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2594E9D"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7729C243"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80E6D64"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4353C352"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0D22C89"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18</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A036F9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0DCDC62"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3FF5DFD"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6C58A33"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1289683B"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F78FB73"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19</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F5362B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CFFBF29"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A553AD9"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52BF5E17"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6239FA95"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C706B09"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20</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FC71CA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4A3DB9C"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2D2CC371"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2952A2BD"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57625230" w14:textId="77777777" w:rsidTr="0004587D">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4F22BC"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21</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7F462C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57D8BDC" w14:textId="77777777" w:rsidR="00D900D6" w:rsidRPr="00D900D6" w:rsidRDefault="00D900D6" w:rsidP="00D900D6">
            <w:pPr>
              <w:ind w:left="278"/>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C6B5988" w14:textId="77777777" w:rsidR="00D900D6" w:rsidRPr="00D900D6" w:rsidRDefault="00D900D6" w:rsidP="00D900D6">
            <w:pPr>
              <w:ind w:left="22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5D566B61"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A4B8195" w14:textId="77777777" w:rsidTr="0004587D">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1F7CF21"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22</w:t>
            </w:r>
          </w:p>
        </w:tc>
        <w:tc>
          <w:tcPr>
            <w:tcW w:w="9923" w:type="dxa"/>
            <w:gridSpan w:val="8"/>
            <w:tcBorders>
              <w:top w:val="single" w:sz="4" w:space="0" w:color="000000"/>
              <w:left w:val="single" w:sz="4" w:space="0" w:color="000000"/>
              <w:bottom w:val="single" w:sz="4" w:space="0" w:color="000000"/>
              <w:right w:val="single" w:sz="4" w:space="0" w:color="000000"/>
            </w:tcBorders>
            <w:shd w:val="clear" w:color="auto" w:fill="F1F1F1"/>
          </w:tcPr>
          <w:p w14:paraId="4AD2211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NO to any of the above questions, please explain.</w:t>
            </w:r>
          </w:p>
        </w:tc>
      </w:tr>
      <w:tr w:rsidR="00D900D6" w:rsidRPr="00D900D6" w14:paraId="2CF2DD26" w14:textId="77777777" w:rsidTr="0004587D">
        <w:trPr>
          <w:trHeight w:val="977"/>
        </w:trPr>
        <w:tc>
          <w:tcPr>
            <w:tcW w:w="562" w:type="dxa"/>
            <w:tcBorders>
              <w:top w:val="single" w:sz="4" w:space="0" w:color="000000"/>
              <w:left w:val="single" w:sz="4" w:space="0" w:color="000000"/>
              <w:bottom w:val="single" w:sz="4" w:space="0" w:color="000000"/>
              <w:right w:val="single" w:sz="4" w:space="0" w:color="000000"/>
            </w:tcBorders>
          </w:tcPr>
          <w:p w14:paraId="3DB72D5C"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8"/>
            <w:tcBorders>
              <w:top w:val="single" w:sz="4" w:space="0" w:color="000000"/>
              <w:left w:val="single" w:sz="4" w:space="0" w:color="000000"/>
              <w:bottom w:val="single" w:sz="4" w:space="0" w:color="000000"/>
              <w:right w:val="single" w:sz="4" w:space="0" w:color="000000"/>
            </w:tcBorders>
            <w:vAlign w:val="bottom"/>
          </w:tcPr>
          <w:p w14:paraId="3754028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4C514984" w14:textId="77777777" w:rsidTr="0004587D">
        <w:trPr>
          <w:trHeight w:val="445"/>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C1AD34B" w14:textId="77777777" w:rsidR="00D900D6" w:rsidRPr="00D900D6" w:rsidRDefault="00D900D6" w:rsidP="00D900D6">
            <w:pPr>
              <w:rPr>
                <w:rFonts w:ascii="Arial" w:eastAsia="Arial" w:hAnsi="Arial" w:cs="Arial"/>
                <w:color w:val="000000"/>
                <w:sz w:val="22"/>
                <w14:ligatures w14:val="standardContextual"/>
              </w:rPr>
            </w:pP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2C28D1F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350AE165" w14:textId="77777777" w:rsidR="00D900D6" w:rsidRPr="00D900D6" w:rsidRDefault="00D900D6" w:rsidP="00D900D6">
            <w:pPr>
              <w:ind w:left="16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7D75A72B" w14:textId="77777777" w:rsidR="00D900D6" w:rsidRPr="00D900D6" w:rsidRDefault="00D900D6" w:rsidP="00D900D6">
            <w:pPr>
              <w:ind w:left="15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259B27C4" w14:textId="77777777" w:rsidR="00D900D6" w:rsidRPr="00D900D6" w:rsidRDefault="00D900D6" w:rsidP="00D900D6">
            <w:pPr>
              <w:ind w:left="5"/>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N/A</w:t>
            </w:r>
          </w:p>
        </w:tc>
      </w:tr>
      <w:tr w:rsidR="00D900D6" w:rsidRPr="00D900D6" w14:paraId="4C1406A4"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57E3973"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66ECB3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376E009"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27D980F" w14:textId="77777777" w:rsidR="00D900D6" w:rsidRPr="00D900D6" w:rsidRDefault="00D900D6" w:rsidP="00D900D6">
            <w:pPr>
              <w:ind w:left="20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773F224E"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1C396AAD"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74FA89B"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60412C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65515FA4"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7DCF0060" w14:textId="77777777" w:rsidR="00D900D6" w:rsidRPr="00D900D6" w:rsidRDefault="00D900D6" w:rsidP="00D900D6">
            <w:pPr>
              <w:ind w:left="20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094E4F00"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29D32CE" w14:textId="77777777" w:rsidTr="0004587D">
        <w:trPr>
          <w:trHeight w:val="5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1BE20C0"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26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5FB3E8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Are there any financial or other interests of the investigator or the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29B1757"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2DB2AF7" w14:textId="77777777" w:rsidR="00D900D6" w:rsidRPr="00D900D6" w:rsidRDefault="00D900D6" w:rsidP="00D900D6">
            <w:pPr>
              <w:ind w:left="20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D0C0EB7"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2BE5D6B0"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3B30F1C"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7576BD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FD088DE"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E1F9939" w14:textId="77777777" w:rsidR="00D900D6" w:rsidRPr="00D900D6" w:rsidRDefault="00D900D6" w:rsidP="00D900D6">
            <w:pPr>
              <w:ind w:left="20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D45DAC0"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60EB7D66" w14:textId="77777777" w:rsidTr="0004587D">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B69D6CF"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28</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166297D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to any question, please provide full details.</w:t>
            </w:r>
          </w:p>
        </w:tc>
        <w:tc>
          <w:tcPr>
            <w:tcW w:w="992" w:type="dxa"/>
            <w:tcBorders>
              <w:top w:val="single" w:sz="4" w:space="0" w:color="000000"/>
              <w:left w:val="nil"/>
              <w:bottom w:val="single" w:sz="4" w:space="0" w:color="000000"/>
              <w:right w:val="nil"/>
            </w:tcBorders>
            <w:shd w:val="clear" w:color="auto" w:fill="F1F1F1"/>
          </w:tcPr>
          <w:p w14:paraId="5F69033A" w14:textId="77777777" w:rsidR="00D900D6" w:rsidRPr="00D900D6" w:rsidRDefault="00D900D6" w:rsidP="00D900D6">
            <w:pPr>
              <w:rPr>
                <w:rFonts w:ascii="Arial" w:eastAsia="Arial" w:hAnsi="Arial" w:cs="Arial"/>
                <w:color w:val="000000"/>
                <w:sz w:val="22"/>
                <w14:ligatures w14:val="standardContextual"/>
              </w:rPr>
            </w:pPr>
          </w:p>
        </w:tc>
        <w:tc>
          <w:tcPr>
            <w:tcW w:w="851" w:type="dxa"/>
            <w:gridSpan w:val="2"/>
            <w:tcBorders>
              <w:top w:val="single" w:sz="4" w:space="0" w:color="000000"/>
              <w:left w:val="nil"/>
              <w:bottom w:val="single" w:sz="4" w:space="0" w:color="000000"/>
              <w:right w:val="nil"/>
            </w:tcBorders>
            <w:shd w:val="clear" w:color="auto" w:fill="F1F1F1"/>
          </w:tcPr>
          <w:p w14:paraId="5AADB145" w14:textId="77777777" w:rsidR="00D900D6" w:rsidRPr="00D900D6" w:rsidRDefault="00D900D6" w:rsidP="00D900D6">
            <w:pPr>
              <w:rPr>
                <w:rFonts w:ascii="Arial" w:eastAsia="Arial" w:hAnsi="Arial" w:cs="Arial"/>
                <w:color w:val="000000"/>
                <w:sz w:val="22"/>
                <w14:ligatures w14:val="standardContextual"/>
              </w:rPr>
            </w:pPr>
          </w:p>
        </w:tc>
        <w:tc>
          <w:tcPr>
            <w:tcW w:w="992" w:type="dxa"/>
            <w:gridSpan w:val="3"/>
            <w:tcBorders>
              <w:top w:val="single" w:sz="4" w:space="0" w:color="000000"/>
              <w:left w:val="nil"/>
              <w:bottom w:val="single" w:sz="4" w:space="0" w:color="000000"/>
              <w:right w:val="single" w:sz="4" w:space="0" w:color="000000"/>
            </w:tcBorders>
            <w:shd w:val="clear" w:color="auto" w:fill="F1F1F1"/>
          </w:tcPr>
          <w:p w14:paraId="54767ECE"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793F4B84" w14:textId="77777777" w:rsidTr="0004587D">
        <w:trPr>
          <w:trHeight w:val="978"/>
        </w:trPr>
        <w:tc>
          <w:tcPr>
            <w:tcW w:w="562" w:type="dxa"/>
            <w:tcBorders>
              <w:top w:val="single" w:sz="4" w:space="0" w:color="000000"/>
              <w:left w:val="single" w:sz="4" w:space="0" w:color="000000"/>
              <w:bottom w:val="single" w:sz="4" w:space="0" w:color="000000"/>
              <w:right w:val="single" w:sz="4" w:space="0" w:color="000000"/>
            </w:tcBorders>
          </w:tcPr>
          <w:p w14:paraId="4536A6B8" w14:textId="77777777" w:rsidR="00D900D6" w:rsidRPr="00D900D6" w:rsidRDefault="00D900D6" w:rsidP="00D900D6">
            <w:pPr>
              <w:rPr>
                <w:rFonts w:ascii="Arial" w:eastAsia="Arial" w:hAnsi="Arial" w:cs="Arial"/>
                <w:color w:val="000000"/>
                <w:sz w:val="22"/>
                <w14:ligatures w14:val="standardContextual"/>
              </w:rPr>
            </w:pPr>
          </w:p>
        </w:tc>
        <w:tc>
          <w:tcPr>
            <w:tcW w:w="7088" w:type="dxa"/>
            <w:gridSpan w:val="2"/>
            <w:tcBorders>
              <w:top w:val="single" w:sz="4" w:space="0" w:color="000000"/>
              <w:left w:val="single" w:sz="4" w:space="0" w:color="000000"/>
              <w:bottom w:val="single" w:sz="4" w:space="0" w:color="000000"/>
              <w:right w:val="nil"/>
            </w:tcBorders>
            <w:vAlign w:val="bottom"/>
          </w:tcPr>
          <w:p w14:paraId="5CA6B39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c>
          <w:tcPr>
            <w:tcW w:w="992" w:type="dxa"/>
            <w:tcBorders>
              <w:top w:val="single" w:sz="4" w:space="0" w:color="000000"/>
              <w:left w:val="nil"/>
              <w:bottom w:val="single" w:sz="4" w:space="0" w:color="000000"/>
              <w:right w:val="nil"/>
            </w:tcBorders>
          </w:tcPr>
          <w:p w14:paraId="02438989" w14:textId="77777777" w:rsidR="00D900D6" w:rsidRPr="00D900D6" w:rsidRDefault="00D900D6" w:rsidP="00D900D6">
            <w:pPr>
              <w:rPr>
                <w:rFonts w:ascii="Arial" w:eastAsia="Arial" w:hAnsi="Arial" w:cs="Arial"/>
                <w:color w:val="000000"/>
                <w:sz w:val="22"/>
                <w14:ligatures w14:val="standardContextual"/>
              </w:rPr>
            </w:pPr>
          </w:p>
        </w:tc>
        <w:tc>
          <w:tcPr>
            <w:tcW w:w="851" w:type="dxa"/>
            <w:gridSpan w:val="2"/>
            <w:tcBorders>
              <w:top w:val="single" w:sz="4" w:space="0" w:color="000000"/>
              <w:left w:val="nil"/>
              <w:bottom w:val="single" w:sz="4" w:space="0" w:color="000000"/>
              <w:right w:val="nil"/>
            </w:tcBorders>
          </w:tcPr>
          <w:p w14:paraId="740007A9" w14:textId="77777777" w:rsidR="00D900D6" w:rsidRPr="00D900D6" w:rsidRDefault="00D900D6" w:rsidP="00D900D6">
            <w:pPr>
              <w:rPr>
                <w:rFonts w:ascii="Arial" w:eastAsia="Arial" w:hAnsi="Arial" w:cs="Arial"/>
                <w:color w:val="000000"/>
                <w:sz w:val="22"/>
                <w14:ligatures w14:val="standardContextual"/>
              </w:rPr>
            </w:pPr>
          </w:p>
        </w:tc>
        <w:tc>
          <w:tcPr>
            <w:tcW w:w="992" w:type="dxa"/>
            <w:gridSpan w:val="3"/>
            <w:tcBorders>
              <w:top w:val="single" w:sz="4" w:space="0" w:color="000000"/>
              <w:left w:val="nil"/>
              <w:bottom w:val="single" w:sz="4" w:space="0" w:color="000000"/>
              <w:right w:val="single" w:sz="4" w:space="0" w:color="000000"/>
            </w:tcBorders>
          </w:tcPr>
          <w:p w14:paraId="4032D5C2" w14:textId="77777777" w:rsidR="00D900D6" w:rsidRPr="00D900D6" w:rsidRDefault="00D900D6" w:rsidP="00D900D6">
            <w:pPr>
              <w:rPr>
                <w:rFonts w:ascii="Arial" w:eastAsia="Arial" w:hAnsi="Arial" w:cs="Arial"/>
                <w:color w:val="000000"/>
                <w:sz w:val="22"/>
                <w14:ligatures w14:val="standardContextual"/>
              </w:rPr>
            </w:pPr>
          </w:p>
        </w:tc>
      </w:tr>
    </w:tbl>
    <w:p w14:paraId="0C40F134"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H: Anticipated Risks</w:t>
      </w:r>
    </w:p>
    <w:tbl>
      <w:tblPr>
        <w:tblStyle w:val="TableGrid0"/>
        <w:tblW w:w="10519" w:type="dxa"/>
        <w:tblInd w:w="-141" w:type="dxa"/>
        <w:tblCellMar>
          <w:top w:w="5" w:type="dxa"/>
          <w:left w:w="108" w:type="dxa"/>
          <w:right w:w="115" w:type="dxa"/>
        </w:tblCellMar>
        <w:tblLook w:val="04A0" w:firstRow="1" w:lastRow="0" w:firstColumn="1" w:lastColumn="0" w:noHBand="0" w:noVBand="1"/>
      </w:tblPr>
      <w:tblGrid>
        <w:gridCol w:w="596"/>
        <w:gridCol w:w="4991"/>
        <w:gridCol w:w="3402"/>
        <w:gridCol w:w="850"/>
        <w:gridCol w:w="680"/>
      </w:tblGrid>
      <w:tr w:rsidR="00D900D6" w:rsidRPr="00D900D6" w14:paraId="74CE5FA4" w14:textId="77777777" w:rsidTr="0004587D">
        <w:trPr>
          <w:trHeight w:val="1250"/>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3272213F"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1F1F1"/>
          </w:tcPr>
          <w:p w14:paraId="5F72410E" w14:textId="77777777" w:rsidR="00D900D6" w:rsidRPr="00D900D6" w:rsidRDefault="00D900D6" w:rsidP="00D900D6">
            <w:pPr>
              <w:spacing w:after="233" w:line="244" w:lineRule="auto"/>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Outline any anticipated risks that may adversely affect any of the participants, the researchers and/or the University, and the steps that will be taken to address them.</w:t>
            </w:r>
          </w:p>
          <w:p w14:paraId="3D36A7C1"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you have completed a full risk assessment (for example, as required by a laboratory or external research collaborator), you may append that to this form.</w:t>
            </w:r>
          </w:p>
        </w:tc>
      </w:tr>
      <w:tr w:rsidR="00D900D6" w:rsidRPr="00D900D6" w14:paraId="04516788" w14:textId="77777777" w:rsidTr="0004587D">
        <w:trPr>
          <w:trHeight w:val="295"/>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2C381030" w14:textId="77777777" w:rsidR="00D900D6" w:rsidRPr="00D900D6" w:rsidRDefault="00D900D6" w:rsidP="00D900D6">
            <w:pPr>
              <w:ind w:left="5"/>
              <w:jc w:val="center"/>
              <w:rPr>
                <w:rFonts w:ascii="Arial" w:eastAsia="Arial" w:hAnsi="Arial" w:cs="Arial"/>
                <w:color w:val="000000"/>
                <w:sz w:val="22"/>
                <w14:ligatures w14:val="standardContextual"/>
              </w:rPr>
            </w:pPr>
            <w:r w:rsidRPr="00D900D6">
              <w:rPr>
                <w:rFonts w:ascii="Arial" w:eastAsia="Arial" w:hAnsi="Arial" w:cs="Arial"/>
                <w:color w:val="000000"/>
                <w:sz w:val="20"/>
                <w14:ligatures w14:val="standardContextual"/>
              </w:rPr>
              <w:t>1</w:t>
            </w:r>
          </w:p>
        </w:tc>
        <w:tc>
          <w:tcPr>
            <w:tcW w:w="8393" w:type="dxa"/>
            <w:gridSpan w:val="2"/>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7DD1D3C8"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0"/>
                <w14:ligatures w14:val="standardContextual"/>
              </w:rPr>
              <w:t>Full risk assessment completed and appended?</w:t>
            </w:r>
          </w:p>
        </w:tc>
        <w:tc>
          <w:tcPr>
            <w:tcW w:w="850" w:type="dxa"/>
            <w:tcBorders>
              <w:top w:val="single" w:sz="4" w:space="0" w:color="000000"/>
              <w:left w:val="single" w:sz="4" w:space="0" w:color="000000"/>
              <w:bottom w:val="single" w:sz="4" w:space="0" w:color="000000"/>
              <w:right w:val="single" w:sz="4" w:space="0" w:color="000000"/>
            </w:tcBorders>
            <w:shd w:val="clear" w:color="auto" w:fill="F1F1F1"/>
          </w:tcPr>
          <w:p w14:paraId="75B69165"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77F4C5B3" w14:textId="77777777" w:rsidR="00D900D6" w:rsidRPr="00D900D6" w:rsidRDefault="00D900D6" w:rsidP="00D900D6">
            <w:pPr>
              <w:ind w:left="123"/>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359F6AE1" w14:textId="77777777" w:rsidTr="0004587D">
        <w:trPr>
          <w:trHeight w:val="302"/>
        </w:trPr>
        <w:tc>
          <w:tcPr>
            <w:tcW w:w="0" w:type="auto"/>
            <w:vMerge/>
            <w:tcBorders>
              <w:top w:val="nil"/>
              <w:left w:val="single" w:sz="4" w:space="0" w:color="000000"/>
              <w:bottom w:val="single" w:sz="4" w:space="0" w:color="000000"/>
              <w:right w:val="single" w:sz="4" w:space="0" w:color="000000"/>
            </w:tcBorders>
          </w:tcPr>
          <w:p w14:paraId="41FD777D" w14:textId="77777777" w:rsidR="00D900D6" w:rsidRPr="00D900D6" w:rsidRDefault="00D900D6" w:rsidP="00D900D6">
            <w:pPr>
              <w:rPr>
                <w:rFonts w:ascii="Arial" w:eastAsia="Arial" w:hAnsi="Arial" w:cs="Arial"/>
                <w:color w:val="000000"/>
                <w:sz w:val="22"/>
                <w14:ligatures w14:val="standardContextual"/>
              </w:rPr>
            </w:pPr>
          </w:p>
        </w:tc>
        <w:tc>
          <w:tcPr>
            <w:tcW w:w="0" w:type="auto"/>
            <w:gridSpan w:val="2"/>
            <w:vMerge/>
            <w:tcBorders>
              <w:top w:val="nil"/>
              <w:left w:val="single" w:sz="4" w:space="0" w:color="000000"/>
              <w:bottom w:val="single" w:sz="4" w:space="0" w:color="000000"/>
              <w:right w:val="single" w:sz="4" w:space="0" w:color="000000"/>
            </w:tcBorders>
          </w:tcPr>
          <w:p w14:paraId="33DDE142"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single" w:sz="4" w:space="0" w:color="000000"/>
              <w:bottom w:val="single" w:sz="4" w:space="0" w:color="000000"/>
              <w:right w:val="single" w:sz="4" w:space="0" w:color="000000"/>
            </w:tcBorders>
            <w:shd w:val="clear" w:color="auto" w:fill="F1F1F1"/>
          </w:tcPr>
          <w:p w14:paraId="62177B90"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39EC344E" w14:textId="77777777" w:rsidR="00D900D6" w:rsidRPr="00D900D6" w:rsidRDefault="00D900D6" w:rsidP="00D900D6">
            <w:pPr>
              <w:ind w:left="137"/>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D4C5832" w14:textId="77777777" w:rsidTr="0004587D">
        <w:trPr>
          <w:trHeight w:val="769"/>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FD40BB6" w14:textId="77777777" w:rsidR="00D900D6" w:rsidRPr="00D900D6" w:rsidRDefault="00D900D6" w:rsidP="00D900D6">
            <w:pPr>
              <w:ind w:left="12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1F1F1"/>
          </w:tcPr>
          <w:p w14:paraId="44D21404"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Risks to participants</w:t>
            </w:r>
          </w:p>
          <w:p w14:paraId="4A56C18F"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For example: sector-specific health &amp; safety, emotional distress, financial disclosure, physical harm, transfer of personal data, sensitive organisational information</w:t>
            </w:r>
          </w:p>
        </w:tc>
      </w:tr>
      <w:tr w:rsidR="00D900D6" w:rsidRPr="00D900D6" w14:paraId="7FD7C3DC" w14:textId="77777777" w:rsidTr="0004587D">
        <w:trPr>
          <w:trHeight w:val="4544"/>
        </w:trPr>
        <w:tc>
          <w:tcPr>
            <w:tcW w:w="596" w:type="dxa"/>
            <w:tcBorders>
              <w:top w:val="single" w:sz="4" w:space="0" w:color="000000"/>
              <w:left w:val="single" w:sz="4" w:space="0" w:color="000000"/>
              <w:bottom w:val="single" w:sz="4" w:space="0" w:color="000000"/>
              <w:right w:val="single" w:sz="4" w:space="0" w:color="000000"/>
            </w:tcBorders>
          </w:tcPr>
          <w:p w14:paraId="74E080C7" w14:textId="77777777" w:rsidR="00D900D6" w:rsidRPr="00D900D6" w:rsidRDefault="00D900D6" w:rsidP="00D900D6">
            <w:pPr>
              <w:rPr>
                <w:rFonts w:ascii="Arial" w:eastAsia="Arial" w:hAnsi="Arial" w:cs="Arial"/>
                <w:color w:val="000000"/>
                <w:sz w:val="22"/>
                <w14:ligatures w14:val="standardContextual"/>
              </w:rPr>
            </w:pPr>
          </w:p>
        </w:tc>
        <w:tc>
          <w:tcPr>
            <w:tcW w:w="4991" w:type="dxa"/>
            <w:tcBorders>
              <w:top w:val="single" w:sz="4" w:space="0" w:color="000000"/>
              <w:left w:val="single" w:sz="4" w:space="0" w:color="000000"/>
              <w:bottom w:val="single" w:sz="4" w:space="0" w:color="000000"/>
              <w:right w:val="single" w:sz="4" w:space="0" w:color="000000"/>
            </w:tcBorders>
          </w:tcPr>
          <w:p w14:paraId="63B953FE" w14:textId="77777777" w:rsidR="00D900D6" w:rsidRPr="00D900D6" w:rsidRDefault="00D900D6" w:rsidP="00D900D6">
            <w:pPr>
              <w:spacing w:after="282"/>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Risk to participants:</w:t>
            </w:r>
          </w:p>
          <w:p w14:paraId="57D8214C" w14:textId="77777777" w:rsidR="00D900D6" w:rsidRPr="00D900D6" w:rsidRDefault="00D900D6" w:rsidP="00D900D6">
            <w:pPr>
              <w:spacing w:after="266"/>
              <w:ind w:left="1"/>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Emotional discomfort</w:t>
            </w:r>
          </w:p>
          <w:p w14:paraId="19823B46" w14:textId="77777777" w:rsidR="00D900D6" w:rsidRPr="00D900D6" w:rsidRDefault="00D900D6" w:rsidP="00D900D6">
            <w:pPr>
              <w:spacing w:after="264"/>
              <w:ind w:left="1"/>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Fear of judgment</w:t>
            </w:r>
          </w:p>
          <w:p w14:paraId="3428BE07" w14:textId="77777777" w:rsidR="00D900D6" w:rsidRPr="00D900D6" w:rsidRDefault="00D900D6" w:rsidP="00D900D6">
            <w:pPr>
              <w:spacing w:after="266"/>
              <w:ind w:left="1"/>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Confidential business information.</w:t>
            </w:r>
          </w:p>
          <w:p w14:paraId="1A0EE4F7" w14:textId="77777777" w:rsidR="00D900D6" w:rsidRPr="00D900D6" w:rsidRDefault="00D900D6" w:rsidP="00D900D6">
            <w:pPr>
              <w:spacing w:after="266"/>
              <w:ind w:left="1"/>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Risk of being identified.</w:t>
            </w:r>
          </w:p>
          <w:p w14:paraId="4872AA14" w14:textId="77777777" w:rsidR="00D900D6" w:rsidRPr="00D900D6" w:rsidRDefault="00D900D6" w:rsidP="00D900D6">
            <w:pPr>
              <w:spacing w:after="953" w:line="247" w:lineRule="auto"/>
              <w:ind w:left="1"/>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Concern that their responses may be misinterpreted</w:t>
            </w:r>
          </w:p>
          <w:p w14:paraId="71F38CA4"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tcPr>
          <w:p w14:paraId="27676571" w14:textId="77777777" w:rsidR="00D900D6" w:rsidRPr="00D900D6" w:rsidRDefault="00D900D6" w:rsidP="00D900D6">
            <w:pPr>
              <w:spacing w:after="260"/>
              <w:rPr>
                <w:rFonts w:ascii="Arial" w:eastAsia="Arial" w:hAnsi="Arial" w:cs="Arial"/>
                <w:color w:val="000000"/>
                <w:sz w:val="22"/>
                <w14:ligatures w14:val="standardContextual"/>
              </w:rPr>
            </w:pPr>
            <w:r w:rsidRPr="00D900D6">
              <w:rPr>
                <w:rFonts w:ascii="Arial" w:eastAsia="Arial" w:hAnsi="Arial" w:cs="Arial"/>
                <w:i/>
                <w:color w:val="000000"/>
                <w:sz w:val="18"/>
                <w14:ligatures w14:val="standardContextual"/>
              </w:rPr>
              <w:t>How will you mitigate the risk to participants:</w:t>
            </w:r>
          </w:p>
          <w:p w14:paraId="44AB6F4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0"/>
                <w14:ligatures w14:val="standardContextual"/>
              </w:rPr>
              <w:t>Participants may feel mild emotional discomfort when recalling negative travel experiences, such as flight cancellations or poor complaint handling. To address this, I reassured all participants that they could skip any question or withdraw at any time without penalty. Interviews were conducted sensitively and professionally. All participants are anonymised using codes (P1–P15), and no identifying information appears in any research output. Data is stored securely with access restricted to the researcher and supervisor only.</w:t>
            </w:r>
          </w:p>
        </w:tc>
      </w:tr>
      <w:tr w:rsidR="00D900D6" w:rsidRPr="00D900D6" w14:paraId="0FA8F751" w14:textId="77777777" w:rsidTr="0004587D">
        <w:trPr>
          <w:trHeight w:val="1272"/>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381D86B" w14:textId="77777777" w:rsidR="00D900D6" w:rsidRPr="00D900D6" w:rsidRDefault="00D900D6" w:rsidP="00D900D6">
            <w:pPr>
              <w:ind w:left="12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1F1F1"/>
          </w:tcPr>
          <w:p w14:paraId="77584055" w14:textId="77777777" w:rsidR="00D900D6" w:rsidRPr="00D900D6" w:rsidRDefault="00D900D6" w:rsidP="00D900D6">
            <w:pPr>
              <w:ind w:left="1" w:right="40"/>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900D6">
              <w:rPr>
                <w:rFonts w:ascii="Arial" w:eastAsia="Arial" w:hAnsi="Arial" w:cs="Arial"/>
                <w:color w:val="161616"/>
                <w:sz w:val="22"/>
                <w14:ligatures w14:val="standardContextual"/>
              </w:rPr>
              <w:t>where applicable, consent procedures should make it clear that if something potentially or actually illegal is discovered in the course of a project,</w:t>
            </w:r>
          </w:p>
        </w:tc>
      </w:tr>
    </w:tbl>
    <w:p w14:paraId="60248A68" w14:textId="77777777" w:rsidR="00D900D6" w:rsidRPr="00D900D6" w:rsidRDefault="00D900D6" w:rsidP="00D900D6">
      <w:pPr>
        <w:spacing w:after="244" w:line="252" w:lineRule="auto"/>
        <w:ind w:left="10" w:right="2" w:hanging="10"/>
        <w:jc w:val="both"/>
        <w:rPr>
          <w:rFonts w:ascii="Arial" w:eastAsia="Arial" w:hAnsi="Arial" w:cs="Arial"/>
          <w:color w:val="000000"/>
          <w:sz w:val="22"/>
          <w:szCs w:val="24"/>
          <w14:ligatures w14:val="standardContextual"/>
        </w:rPr>
        <w:sectPr w:rsidR="00D900D6" w:rsidRPr="00D900D6" w:rsidSect="00FA33E0">
          <w:headerReference w:type="even" r:id="rId26"/>
          <w:headerReference w:type="default" r:id="rId27"/>
          <w:footerReference w:type="even" r:id="rId28"/>
          <w:footerReference w:type="default" r:id="rId29"/>
          <w:headerReference w:type="first" r:id="rId30"/>
          <w:footerReference w:type="first" r:id="rId31"/>
          <w:pgSz w:w="11906" w:h="16838"/>
          <w:pgMar w:top="5" w:right="705" w:bottom="586" w:left="708" w:header="142" w:footer="0" w:gutter="0"/>
          <w:pgNumType w:start="0"/>
          <w:cols w:space="720"/>
        </w:sectPr>
      </w:pPr>
    </w:p>
    <w:p w14:paraId="74DEA985" w14:textId="77777777" w:rsidR="00D900D6" w:rsidRPr="00D900D6" w:rsidRDefault="00D900D6" w:rsidP="00D900D6">
      <w:pPr>
        <w:spacing w:after="0"/>
        <w:ind w:left="-708" w:right="115"/>
        <w:rPr>
          <w:rFonts w:ascii="Arial" w:eastAsia="Arial" w:hAnsi="Arial" w:cs="Arial"/>
          <w:color w:val="000000"/>
          <w:sz w:val="22"/>
          <w:szCs w:val="24"/>
          <w14:ligatures w14:val="standardContextual"/>
        </w:rPr>
      </w:pPr>
    </w:p>
    <w:tbl>
      <w:tblPr>
        <w:tblStyle w:val="TableGrid0"/>
        <w:tblW w:w="10519" w:type="dxa"/>
        <w:tblInd w:w="-141" w:type="dxa"/>
        <w:tblCellMar>
          <w:top w:w="10" w:type="dxa"/>
          <w:left w:w="108" w:type="dxa"/>
          <w:right w:w="108" w:type="dxa"/>
        </w:tblCellMar>
        <w:tblLook w:val="04A0" w:firstRow="1" w:lastRow="0" w:firstColumn="1" w:lastColumn="0" w:noHBand="0" w:noVBand="1"/>
      </w:tblPr>
      <w:tblGrid>
        <w:gridCol w:w="596"/>
        <w:gridCol w:w="4991"/>
        <w:gridCol w:w="2410"/>
        <w:gridCol w:w="821"/>
        <w:gridCol w:w="850"/>
        <w:gridCol w:w="851"/>
      </w:tblGrid>
      <w:tr w:rsidR="00D900D6" w:rsidRPr="00D900D6" w14:paraId="16721C43" w14:textId="77777777" w:rsidTr="0004587D">
        <w:trPr>
          <w:trHeight w:val="261"/>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1D1A492E"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1F1F1"/>
          </w:tcPr>
          <w:p w14:paraId="147638EA"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161616"/>
                <w:sz w:val="22"/>
                <w14:ligatures w14:val="standardContextual"/>
              </w:rPr>
              <w:t>it may need to be disclosed to the proper authorities.</w:t>
            </w:r>
          </w:p>
        </w:tc>
      </w:tr>
      <w:tr w:rsidR="00D900D6" w:rsidRPr="00D900D6" w14:paraId="3690EDD3" w14:textId="77777777" w:rsidTr="0004587D">
        <w:trPr>
          <w:trHeight w:val="978"/>
        </w:trPr>
        <w:tc>
          <w:tcPr>
            <w:tcW w:w="596" w:type="dxa"/>
            <w:tcBorders>
              <w:top w:val="single" w:sz="4" w:space="0" w:color="000000"/>
              <w:left w:val="single" w:sz="4" w:space="0" w:color="000000"/>
              <w:bottom w:val="single" w:sz="4" w:space="0" w:color="000000"/>
              <w:right w:val="single" w:sz="4" w:space="0" w:color="000000"/>
            </w:tcBorders>
          </w:tcPr>
          <w:p w14:paraId="32B2F31C"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5"/>
            <w:tcBorders>
              <w:top w:val="single" w:sz="4" w:space="0" w:color="000000"/>
              <w:left w:val="single" w:sz="4" w:space="0" w:color="000000"/>
              <w:bottom w:val="single" w:sz="4" w:space="0" w:color="000000"/>
              <w:right w:val="single" w:sz="4" w:space="0" w:color="000000"/>
            </w:tcBorders>
            <w:vAlign w:val="bottom"/>
          </w:tcPr>
          <w:p w14:paraId="16253890" w14:textId="77777777" w:rsidR="00D900D6" w:rsidRPr="00D900D6" w:rsidRDefault="00D900D6" w:rsidP="00D900D6">
            <w:pPr>
              <w:spacing w:after="194"/>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N/A</w:t>
            </w:r>
          </w:p>
          <w:p w14:paraId="2CF7B96A"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75E25CC1" w14:textId="77777777" w:rsidTr="0004587D">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1009B14" w14:textId="77777777" w:rsidR="00D900D6" w:rsidRPr="00D900D6" w:rsidRDefault="00D900D6" w:rsidP="00D900D6">
            <w:pPr>
              <w:ind w:left="12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1F1F1"/>
          </w:tcPr>
          <w:p w14:paraId="3F4A4FE4"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Risks to the investigator</w:t>
            </w:r>
          </w:p>
          <w:p w14:paraId="20E7C0F6"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For example: personal health &amp; safety, physical harm, emotional distress, risk of accusation of harm/impropriety, conflict of interest</w:t>
            </w:r>
          </w:p>
        </w:tc>
      </w:tr>
      <w:tr w:rsidR="00D900D6" w:rsidRPr="00D900D6" w14:paraId="68FF422C" w14:textId="77777777" w:rsidTr="0004587D">
        <w:trPr>
          <w:trHeight w:val="5080"/>
        </w:trPr>
        <w:tc>
          <w:tcPr>
            <w:tcW w:w="596" w:type="dxa"/>
            <w:tcBorders>
              <w:top w:val="single" w:sz="4" w:space="0" w:color="000000"/>
              <w:left w:val="single" w:sz="4" w:space="0" w:color="000000"/>
              <w:bottom w:val="single" w:sz="4" w:space="0" w:color="000000"/>
              <w:right w:val="single" w:sz="4" w:space="0" w:color="000000"/>
            </w:tcBorders>
          </w:tcPr>
          <w:p w14:paraId="080D4B95" w14:textId="77777777" w:rsidR="00D900D6" w:rsidRPr="00D900D6" w:rsidRDefault="00D900D6" w:rsidP="00D900D6">
            <w:pPr>
              <w:rPr>
                <w:rFonts w:ascii="Arial" w:eastAsia="Arial" w:hAnsi="Arial" w:cs="Arial"/>
                <w:color w:val="000000"/>
                <w:sz w:val="22"/>
                <w14:ligatures w14:val="standardContextual"/>
              </w:rPr>
            </w:pPr>
          </w:p>
        </w:tc>
        <w:tc>
          <w:tcPr>
            <w:tcW w:w="4991" w:type="dxa"/>
            <w:tcBorders>
              <w:top w:val="single" w:sz="4" w:space="0" w:color="000000"/>
              <w:left w:val="single" w:sz="4" w:space="0" w:color="000000"/>
              <w:bottom w:val="single" w:sz="4" w:space="0" w:color="000000"/>
              <w:right w:val="single" w:sz="4" w:space="0" w:color="000000"/>
            </w:tcBorders>
          </w:tcPr>
          <w:p w14:paraId="0119432A" w14:textId="77777777" w:rsidR="00D900D6" w:rsidRPr="00D900D6" w:rsidRDefault="00D900D6" w:rsidP="00D900D6">
            <w:pPr>
              <w:spacing w:after="536"/>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Risk to the investigator:</w:t>
            </w:r>
          </w:p>
          <w:p w14:paraId="41323FEE" w14:textId="77777777" w:rsidR="00D900D6" w:rsidRPr="00D900D6" w:rsidRDefault="00D900D6" w:rsidP="00D900D6">
            <w:pPr>
              <w:numPr>
                <w:ilvl w:val="0"/>
                <w:numId w:val="51"/>
              </w:numPr>
              <w:spacing w:line="247"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Personal health and safety when travelling or meeting unfamiliar individuals.</w:t>
            </w:r>
          </w:p>
          <w:p w14:paraId="3FCB649B" w14:textId="77777777" w:rsidR="00D900D6" w:rsidRPr="00D900D6" w:rsidRDefault="00D900D6" w:rsidP="00D900D6">
            <w:pPr>
              <w:numPr>
                <w:ilvl w:val="0"/>
                <w:numId w:val="51"/>
              </w:numPr>
              <w:spacing w:line="247"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Physical harm during travel or face-</w:t>
            </w:r>
            <w:proofErr w:type="spellStart"/>
            <w:r w:rsidRPr="00D900D6">
              <w:rPr>
                <w:rFonts w:ascii="Arial" w:eastAsia="Arial" w:hAnsi="Arial" w:cs="Arial"/>
                <w:color w:val="000000"/>
                <w14:ligatures w14:val="standardContextual"/>
              </w:rPr>
              <w:t>toface</w:t>
            </w:r>
            <w:proofErr w:type="spellEnd"/>
            <w:r w:rsidRPr="00D900D6">
              <w:rPr>
                <w:rFonts w:ascii="Arial" w:eastAsia="Arial" w:hAnsi="Arial" w:cs="Arial"/>
                <w:color w:val="000000"/>
                <w14:ligatures w14:val="standardContextual"/>
              </w:rPr>
              <w:t xml:space="preserve"> interactions.</w:t>
            </w:r>
          </w:p>
          <w:p w14:paraId="78DF56C3" w14:textId="77777777" w:rsidR="00D900D6" w:rsidRPr="00D900D6" w:rsidRDefault="00D900D6" w:rsidP="00D900D6">
            <w:pPr>
              <w:numPr>
                <w:ilvl w:val="0"/>
                <w:numId w:val="51"/>
              </w:numPr>
              <w:spacing w:line="247"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Emotional distress from hearing sensitive or difficult information.</w:t>
            </w:r>
          </w:p>
          <w:p w14:paraId="2B10697B" w14:textId="77777777" w:rsidR="00D900D6" w:rsidRPr="00D900D6" w:rsidRDefault="00D900D6" w:rsidP="00D900D6">
            <w:pPr>
              <w:numPr>
                <w:ilvl w:val="0"/>
                <w:numId w:val="51"/>
              </w:numPr>
              <w:spacing w:line="247"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Risk of accusation of harm or impropriety by participants.</w:t>
            </w:r>
          </w:p>
          <w:p w14:paraId="2FAB6A3A" w14:textId="77777777" w:rsidR="00D900D6" w:rsidRPr="00D900D6" w:rsidRDefault="00D900D6" w:rsidP="00D900D6">
            <w:pPr>
              <w:numPr>
                <w:ilvl w:val="0"/>
                <w:numId w:val="51"/>
              </w:numPr>
              <w:spacing w:after="706" w:line="247"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Potential conflict of interest if the investigator has a personal or professional stake in the topic.</w:t>
            </w:r>
          </w:p>
          <w:p w14:paraId="5E17050A"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c>
          <w:tcPr>
            <w:tcW w:w="4932" w:type="dxa"/>
            <w:gridSpan w:val="4"/>
            <w:tcBorders>
              <w:top w:val="single" w:sz="4" w:space="0" w:color="000000"/>
              <w:left w:val="single" w:sz="4" w:space="0" w:color="000000"/>
              <w:bottom w:val="single" w:sz="4" w:space="0" w:color="000000"/>
              <w:right w:val="single" w:sz="4" w:space="0" w:color="000000"/>
            </w:tcBorders>
          </w:tcPr>
          <w:p w14:paraId="342945E6" w14:textId="77777777" w:rsidR="00D900D6" w:rsidRPr="00D900D6" w:rsidRDefault="00D900D6" w:rsidP="00D900D6">
            <w:pPr>
              <w:spacing w:after="550"/>
              <w:rPr>
                <w:rFonts w:ascii="Arial" w:eastAsia="Arial" w:hAnsi="Arial" w:cs="Arial"/>
                <w:color w:val="000000"/>
                <w:sz w:val="22"/>
                <w14:ligatures w14:val="standardContextual"/>
              </w:rPr>
            </w:pPr>
            <w:r w:rsidRPr="00D900D6">
              <w:rPr>
                <w:rFonts w:ascii="Arial" w:eastAsia="Arial" w:hAnsi="Arial" w:cs="Arial"/>
                <w:i/>
                <w:color w:val="000000"/>
                <w:sz w:val="18"/>
                <w14:ligatures w14:val="standardContextual"/>
              </w:rPr>
              <w:t>How will you mitigate the risk to the investigator?</w:t>
            </w:r>
          </w:p>
          <w:p w14:paraId="2E6B464C" w14:textId="77777777" w:rsidR="00D900D6" w:rsidRPr="00D900D6" w:rsidRDefault="00D900D6" w:rsidP="00D900D6">
            <w:pPr>
              <w:spacing w:line="247" w:lineRule="auto"/>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64749ED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His box should expand as you type.</w:t>
            </w:r>
          </w:p>
        </w:tc>
      </w:tr>
      <w:tr w:rsidR="00D900D6" w:rsidRPr="00D900D6" w14:paraId="43553A43" w14:textId="77777777" w:rsidTr="0004587D">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39A938A" w14:textId="77777777" w:rsidR="00D900D6" w:rsidRPr="00D900D6" w:rsidRDefault="00D900D6" w:rsidP="00D900D6">
            <w:pPr>
              <w:ind w:left="12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1F1F1"/>
          </w:tcPr>
          <w:p w14:paraId="7C1ACAC7"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University/institutional risks</w:t>
            </w:r>
          </w:p>
          <w:p w14:paraId="2AE23698"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For example: adverse publicity, financial loss, data protection</w:t>
            </w:r>
          </w:p>
        </w:tc>
      </w:tr>
      <w:tr w:rsidR="00D900D6" w:rsidRPr="00D900D6" w14:paraId="59D9A1CC" w14:textId="77777777" w:rsidTr="0004587D">
        <w:trPr>
          <w:trHeight w:val="3738"/>
        </w:trPr>
        <w:tc>
          <w:tcPr>
            <w:tcW w:w="596" w:type="dxa"/>
            <w:tcBorders>
              <w:top w:val="single" w:sz="4" w:space="0" w:color="000000"/>
              <w:left w:val="single" w:sz="4" w:space="0" w:color="000000"/>
              <w:bottom w:val="single" w:sz="4" w:space="0" w:color="000000"/>
              <w:right w:val="single" w:sz="4" w:space="0" w:color="000000"/>
            </w:tcBorders>
          </w:tcPr>
          <w:p w14:paraId="37A8FC66" w14:textId="77777777" w:rsidR="00D900D6" w:rsidRPr="00D900D6" w:rsidRDefault="00D900D6" w:rsidP="00D900D6">
            <w:pPr>
              <w:rPr>
                <w:rFonts w:ascii="Arial" w:eastAsia="Arial" w:hAnsi="Arial" w:cs="Arial"/>
                <w:color w:val="000000"/>
                <w:sz w:val="22"/>
                <w14:ligatures w14:val="standardContextual"/>
              </w:rPr>
            </w:pPr>
          </w:p>
        </w:tc>
        <w:tc>
          <w:tcPr>
            <w:tcW w:w="4991" w:type="dxa"/>
            <w:tcBorders>
              <w:top w:val="single" w:sz="4" w:space="0" w:color="000000"/>
              <w:left w:val="single" w:sz="4" w:space="0" w:color="000000"/>
              <w:bottom w:val="single" w:sz="4" w:space="0" w:color="000000"/>
              <w:right w:val="single" w:sz="4" w:space="0" w:color="000000"/>
            </w:tcBorders>
          </w:tcPr>
          <w:p w14:paraId="68E7A9A6"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Risk to the University:</w:t>
            </w:r>
          </w:p>
          <w:p w14:paraId="1A6421EB" w14:textId="77777777" w:rsidR="00D900D6" w:rsidRPr="00D900D6" w:rsidRDefault="00D900D6" w:rsidP="00D900D6">
            <w:pPr>
              <w:numPr>
                <w:ilvl w:val="0"/>
                <w:numId w:val="52"/>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Reputational Damage</w:t>
            </w:r>
          </w:p>
          <w:p w14:paraId="0E75FB55" w14:textId="77777777" w:rsidR="00D900D6" w:rsidRPr="00D900D6" w:rsidRDefault="00D900D6" w:rsidP="00D900D6">
            <w:pPr>
              <w:numPr>
                <w:ilvl w:val="0"/>
                <w:numId w:val="52"/>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Financial Loss</w:t>
            </w:r>
          </w:p>
          <w:p w14:paraId="5F379FE1" w14:textId="77777777" w:rsidR="00D900D6" w:rsidRPr="00D900D6" w:rsidRDefault="00D900D6" w:rsidP="00D900D6">
            <w:pPr>
              <w:numPr>
                <w:ilvl w:val="0"/>
                <w:numId w:val="52"/>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Face legal implications</w:t>
            </w:r>
          </w:p>
        </w:tc>
        <w:tc>
          <w:tcPr>
            <w:tcW w:w="4932" w:type="dxa"/>
            <w:gridSpan w:val="4"/>
            <w:tcBorders>
              <w:top w:val="single" w:sz="4" w:space="0" w:color="000000"/>
              <w:left w:val="single" w:sz="4" w:space="0" w:color="000000"/>
              <w:bottom w:val="single" w:sz="4" w:space="0" w:color="000000"/>
              <w:right w:val="single" w:sz="4" w:space="0" w:color="000000"/>
            </w:tcBorders>
          </w:tcPr>
          <w:p w14:paraId="73FD56D3" w14:textId="77777777" w:rsidR="00D900D6" w:rsidRPr="00D900D6" w:rsidRDefault="00D900D6" w:rsidP="00D900D6">
            <w:pPr>
              <w:spacing w:after="279"/>
              <w:rPr>
                <w:rFonts w:ascii="Arial" w:eastAsia="Arial" w:hAnsi="Arial" w:cs="Arial"/>
                <w:color w:val="000000"/>
                <w:sz w:val="22"/>
                <w14:ligatures w14:val="standardContextual"/>
              </w:rPr>
            </w:pPr>
            <w:r w:rsidRPr="00D900D6">
              <w:rPr>
                <w:rFonts w:ascii="Arial" w:eastAsia="Arial" w:hAnsi="Arial" w:cs="Arial"/>
                <w:i/>
                <w:color w:val="000000"/>
                <w:sz w:val="18"/>
                <w14:ligatures w14:val="standardContextual"/>
              </w:rPr>
              <w:t>How will you mitigate the risk to the University?</w:t>
            </w:r>
          </w:p>
          <w:p w14:paraId="58F8BF8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w:t>
            </w:r>
            <w:proofErr w:type="gramStart"/>
            <w:r w:rsidRPr="00D900D6">
              <w:rPr>
                <w:rFonts w:ascii="Arial" w:eastAsia="Arial" w:hAnsi="Arial" w:cs="Arial"/>
                <w:color w:val="000000"/>
                <w:sz w:val="22"/>
                <w14:ligatures w14:val="standardContextual"/>
              </w:rPr>
              <w:t>advice</w:t>
            </w:r>
            <w:proofErr w:type="gramEnd"/>
            <w:r w:rsidRPr="00D900D6">
              <w:rPr>
                <w:rFonts w:ascii="Arial" w:eastAsia="Arial" w:hAnsi="Arial" w:cs="Arial"/>
                <w:color w:val="000000"/>
                <w:sz w:val="22"/>
                <w14:ligatures w14:val="standardContextual"/>
              </w:rPr>
              <w:t xml:space="preserve"> if necessary, to minimise any potential legal implications.</w:t>
            </w:r>
          </w:p>
        </w:tc>
      </w:tr>
      <w:tr w:rsidR="00D900D6" w:rsidRPr="00D900D6" w14:paraId="219B0F56" w14:textId="77777777" w:rsidTr="0004587D">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D20E894" w14:textId="77777777" w:rsidR="00D900D6" w:rsidRPr="00D900D6" w:rsidRDefault="00D900D6" w:rsidP="00D900D6">
            <w:pPr>
              <w:ind w:left="129"/>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1F1F1"/>
          </w:tcPr>
          <w:p w14:paraId="42872499"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Environmental risks</w:t>
            </w:r>
          </w:p>
          <w:p w14:paraId="5593C936"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For example: accidental spillage of pollutants, damage to local ecosystems</w:t>
            </w:r>
          </w:p>
        </w:tc>
      </w:tr>
      <w:tr w:rsidR="00D900D6" w:rsidRPr="00D900D6" w14:paraId="2BCF435E" w14:textId="77777777" w:rsidTr="0004587D">
        <w:trPr>
          <w:trHeight w:val="1231"/>
        </w:trPr>
        <w:tc>
          <w:tcPr>
            <w:tcW w:w="596" w:type="dxa"/>
            <w:tcBorders>
              <w:top w:val="single" w:sz="4" w:space="0" w:color="000000"/>
              <w:left w:val="single" w:sz="4" w:space="0" w:color="000000"/>
              <w:bottom w:val="single" w:sz="4" w:space="0" w:color="000000"/>
              <w:right w:val="single" w:sz="4" w:space="0" w:color="000000"/>
            </w:tcBorders>
          </w:tcPr>
          <w:p w14:paraId="54A80D3D" w14:textId="77777777" w:rsidR="00D900D6" w:rsidRPr="00D900D6" w:rsidRDefault="00D900D6" w:rsidP="00D900D6">
            <w:pPr>
              <w:rPr>
                <w:rFonts w:ascii="Arial" w:eastAsia="Arial" w:hAnsi="Arial" w:cs="Arial"/>
                <w:color w:val="000000"/>
                <w:sz w:val="22"/>
                <w14:ligatures w14:val="standardContextual"/>
              </w:rPr>
            </w:pPr>
          </w:p>
        </w:tc>
        <w:tc>
          <w:tcPr>
            <w:tcW w:w="4991" w:type="dxa"/>
            <w:tcBorders>
              <w:top w:val="single" w:sz="4" w:space="0" w:color="000000"/>
              <w:left w:val="single" w:sz="4" w:space="0" w:color="000000"/>
              <w:bottom w:val="single" w:sz="4" w:space="0" w:color="000000"/>
              <w:right w:val="single" w:sz="4" w:space="0" w:color="000000"/>
            </w:tcBorders>
          </w:tcPr>
          <w:p w14:paraId="4E10C370" w14:textId="77777777" w:rsidR="00D900D6" w:rsidRPr="00D900D6" w:rsidRDefault="00D900D6" w:rsidP="00D900D6">
            <w:pPr>
              <w:spacing w:after="464" w:line="244" w:lineRule="auto"/>
              <w:ind w:left="1" w:right="2034"/>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Risk to the environment: N/A</w:t>
            </w:r>
          </w:p>
          <w:p w14:paraId="74267733"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c>
          <w:tcPr>
            <w:tcW w:w="4932" w:type="dxa"/>
            <w:gridSpan w:val="4"/>
            <w:tcBorders>
              <w:top w:val="single" w:sz="4" w:space="0" w:color="000000"/>
              <w:left w:val="single" w:sz="4" w:space="0" w:color="000000"/>
              <w:bottom w:val="single" w:sz="4" w:space="0" w:color="000000"/>
              <w:right w:val="single" w:sz="4" w:space="0" w:color="000000"/>
            </w:tcBorders>
          </w:tcPr>
          <w:p w14:paraId="02B7E5BA" w14:textId="77777777" w:rsidR="00D900D6" w:rsidRPr="00D900D6" w:rsidRDefault="00D900D6" w:rsidP="00D900D6">
            <w:pPr>
              <w:spacing w:after="276"/>
              <w:rPr>
                <w:rFonts w:ascii="Arial" w:eastAsia="Arial" w:hAnsi="Arial" w:cs="Arial"/>
                <w:color w:val="000000"/>
                <w:sz w:val="22"/>
                <w14:ligatures w14:val="standardContextual"/>
              </w:rPr>
            </w:pPr>
            <w:r w:rsidRPr="00D900D6">
              <w:rPr>
                <w:rFonts w:ascii="Arial" w:eastAsia="Arial" w:hAnsi="Arial" w:cs="Arial"/>
                <w:i/>
                <w:color w:val="000000"/>
                <w:sz w:val="18"/>
                <w14:ligatures w14:val="standardContextual"/>
              </w:rPr>
              <w:t>How will you mitigate the risk to the environment?</w:t>
            </w:r>
          </w:p>
          <w:p w14:paraId="63F4D055" w14:textId="77777777" w:rsidR="00D900D6" w:rsidRPr="00D900D6" w:rsidRDefault="00D900D6" w:rsidP="00D900D6">
            <w:pPr>
              <w:spacing w:after="196"/>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N/A</w:t>
            </w:r>
          </w:p>
          <w:p w14:paraId="41E93CD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21F5D63C" w14:textId="77777777" w:rsidTr="0004587D">
        <w:trPr>
          <w:trHeight w:val="491"/>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9584963" w14:textId="77777777" w:rsidR="00D900D6" w:rsidRPr="00D900D6" w:rsidRDefault="00D900D6" w:rsidP="00D900D6">
            <w:pPr>
              <w:rPr>
                <w:rFonts w:ascii="Arial" w:eastAsia="Arial" w:hAnsi="Arial" w:cs="Arial"/>
                <w:color w:val="000000"/>
                <w:sz w:val="22"/>
                <w14:ligatures w14:val="standardContextual"/>
              </w:rPr>
            </w:pPr>
          </w:p>
        </w:tc>
        <w:tc>
          <w:tcPr>
            <w:tcW w:w="7401" w:type="dxa"/>
            <w:gridSpan w:val="2"/>
            <w:tcBorders>
              <w:top w:val="single" w:sz="4" w:space="0" w:color="000000"/>
              <w:left w:val="single" w:sz="4" w:space="0" w:color="000000"/>
              <w:bottom w:val="single" w:sz="4" w:space="0" w:color="000000"/>
              <w:right w:val="nil"/>
            </w:tcBorders>
            <w:shd w:val="clear" w:color="auto" w:fill="F1F1F1"/>
            <w:vAlign w:val="center"/>
          </w:tcPr>
          <w:p w14:paraId="5B04257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Disclosure and Barring Service</w:t>
            </w:r>
          </w:p>
        </w:tc>
        <w:tc>
          <w:tcPr>
            <w:tcW w:w="821" w:type="dxa"/>
            <w:tcBorders>
              <w:top w:val="single" w:sz="4" w:space="0" w:color="000000"/>
              <w:left w:val="nil"/>
              <w:bottom w:val="single" w:sz="4" w:space="0" w:color="000000"/>
              <w:right w:val="nil"/>
            </w:tcBorders>
            <w:shd w:val="clear" w:color="auto" w:fill="F1F1F1"/>
          </w:tcPr>
          <w:p w14:paraId="491D4F05"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nil"/>
              <w:bottom w:val="single" w:sz="4" w:space="0" w:color="000000"/>
              <w:right w:val="nil"/>
            </w:tcBorders>
            <w:shd w:val="clear" w:color="auto" w:fill="F1F1F1"/>
          </w:tcPr>
          <w:p w14:paraId="046D4D09" w14:textId="77777777" w:rsidR="00D900D6" w:rsidRPr="00D900D6" w:rsidRDefault="00D900D6" w:rsidP="00D900D6">
            <w:pPr>
              <w:rPr>
                <w:rFonts w:ascii="Arial" w:eastAsia="Arial" w:hAnsi="Arial" w:cs="Arial"/>
                <w:color w:val="000000"/>
                <w:sz w:val="22"/>
                <w14:ligatures w14:val="standardContextual"/>
              </w:rPr>
            </w:pPr>
          </w:p>
        </w:tc>
        <w:tc>
          <w:tcPr>
            <w:tcW w:w="851" w:type="dxa"/>
            <w:tcBorders>
              <w:top w:val="single" w:sz="4" w:space="0" w:color="000000"/>
              <w:left w:val="nil"/>
              <w:bottom w:val="single" w:sz="4" w:space="0" w:color="000000"/>
              <w:right w:val="single" w:sz="4" w:space="0" w:color="000000"/>
            </w:tcBorders>
            <w:shd w:val="clear" w:color="auto" w:fill="F1F1F1"/>
          </w:tcPr>
          <w:p w14:paraId="7030FA0E"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00CB2981" w14:textId="77777777" w:rsidTr="0004587D">
        <w:trPr>
          <w:trHeight w:val="768"/>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6F288C0B" w14:textId="77777777" w:rsidR="00D900D6" w:rsidRPr="00D900D6" w:rsidRDefault="00D900D6" w:rsidP="00D900D6">
            <w:pPr>
              <w:rPr>
                <w:rFonts w:ascii="Arial" w:eastAsia="Arial" w:hAnsi="Arial" w:cs="Arial"/>
                <w:color w:val="000000"/>
                <w:sz w:val="22"/>
                <w14:ligatures w14:val="standardContextual"/>
              </w:rPr>
            </w:pP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01917072" w14:textId="77777777" w:rsidR="00D900D6" w:rsidRPr="00D900D6" w:rsidRDefault="00D900D6" w:rsidP="00D900D6">
            <w:pPr>
              <w:ind w:right="24"/>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3936F00" w14:textId="77777777" w:rsidR="00D900D6" w:rsidRPr="00D900D6" w:rsidRDefault="00D900D6" w:rsidP="00D900D6">
            <w:pPr>
              <w:ind w:left="80"/>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A162593" w14:textId="77777777" w:rsidR="00D900D6" w:rsidRPr="00D900D6" w:rsidRDefault="00D900D6" w:rsidP="00D900D6">
            <w:pPr>
              <w:ind w:left="15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EAC3DCA" w14:textId="77777777" w:rsidR="00D900D6" w:rsidRPr="00D900D6" w:rsidRDefault="00D900D6" w:rsidP="00D900D6">
            <w:pPr>
              <w:ind w:left="127"/>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N/A</w:t>
            </w:r>
          </w:p>
        </w:tc>
      </w:tr>
      <w:tr w:rsidR="00D900D6" w:rsidRPr="00D900D6" w14:paraId="2E21F28E" w14:textId="77777777" w:rsidTr="0004587D">
        <w:trPr>
          <w:trHeight w:val="501"/>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D03F968"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6C83BF7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554C515" w14:textId="77777777" w:rsidR="00D900D6" w:rsidRPr="00D900D6" w:rsidRDefault="00D900D6" w:rsidP="00D900D6">
            <w:pPr>
              <w:ind w:left="207"/>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0198321" w14:textId="77777777" w:rsidR="00D900D6" w:rsidRPr="00D900D6" w:rsidRDefault="00D900D6" w:rsidP="00D900D6">
            <w:pPr>
              <w:ind w:left="20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DC8744A" w14:textId="77777777" w:rsidR="00D900D6" w:rsidRPr="00D900D6" w:rsidRDefault="00D900D6" w:rsidP="00D900D6">
            <w:pPr>
              <w:ind w:left="221"/>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51241807" w14:textId="77777777" w:rsidTr="0004587D">
        <w:trPr>
          <w:trHeight w:val="770"/>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76309D9"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5D7DC8F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please give the certificate number. If the certificate number is not available, please write “Pending”; in this case, any ethical approval will be subject to providing the appropriate certificate number.</w:t>
            </w:r>
          </w:p>
        </w:tc>
        <w:tc>
          <w:tcPr>
            <w:tcW w:w="821" w:type="dxa"/>
            <w:tcBorders>
              <w:top w:val="single" w:sz="4" w:space="0" w:color="000000"/>
              <w:left w:val="single" w:sz="4" w:space="0" w:color="000000"/>
              <w:bottom w:val="single" w:sz="4" w:space="0" w:color="000000"/>
              <w:right w:val="nil"/>
            </w:tcBorders>
          </w:tcPr>
          <w:p w14:paraId="3D944EC1" w14:textId="77777777" w:rsidR="00D900D6" w:rsidRPr="00D900D6" w:rsidRDefault="00D900D6" w:rsidP="00D900D6">
            <w:pPr>
              <w:rPr>
                <w:rFonts w:ascii="Arial" w:eastAsia="Arial" w:hAnsi="Arial" w:cs="Arial"/>
                <w:color w:val="000000"/>
                <w:sz w:val="22"/>
                <w14:ligatures w14:val="standardContextual"/>
              </w:rPr>
            </w:pPr>
          </w:p>
        </w:tc>
        <w:tc>
          <w:tcPr>
            <w:tcW w:w="850" w:type="dxa"/>
            <w:tcBorders>
              <w:top w:val="single" w:sz="4" w:space="0" w:color="000000"/>
              <w:left w:val="nil"/>
              <w:bottom w:val="single" w:sz="4" w:space="0" w:color="000000"/>
              <w:right w:val="nil"/>
            </w:tcBorders>
          </w:tcPr>
          <w:p w14:paraId="7D9E0878" w14:textId="77777777" w:rsidR="00D900D6" w:rsidRPr="00D900D6" w:rsidRDefault="00D900D6" w:rsidP="00D900D6">
            <w:pPr>
              <w:rPr>
                <w:rFonts w:ascii="Arial" w:eastAsia="Arial" w:hAnsi="Arial" w:cs="Arial"/>
                <w:color w:val="000000"/>
                <w:sz w:val="22"/>
                <w14:ligatures w14:val="standardContextual"/>
              </w:rPr>
            </w:pPr>
          </w:p>
        </w:tc>
        <w:tc>
          <w:tcPr>
            <w:tcW w:w="851" w:type="dxa"/>
            <w:tcBorders>
              <w:top w:val="single" w:sz="4" w:space="0" w:color="000000"/>
              <w:left w:val="nil"/>
              <w:bottom w:val="single" w:sz="4" w:space="0" w:color="000000"/>
              <w:right w:val="single" w:sz="4" w:space="0" w:color="000000"/>
            </w:tcBorders>
          </w:tcPr>
          <w:p w14:paraId="32B7D2F0" w14:textId="77777777" w:rsidR="00D900D6" w:rsidRPr="00D900D6" w:rsidRDefault="00D900D6" w:rsidP="00D900D6">
            <w:pPr>
              <w:rPr>
                <w:rFonts w:ascii="Arial" w:eastAsia="Arial" w:hAnsi="Arial" w:cs="Arial"/>
                <w:color w:val="000000"/>
                <w:sz w:val="22"/>
                <w14:ligatures w14:val="standardContextual"/>
              </w:rPr>
            </w:pPr>
          </w:p>
        </w:tc>
      </w:tr>
    </w:tbl>
    <w:p w14:paraId="70BAB263"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lastRenderedPageBreak/>
        <w:t>SECTION I: Feedback, Consent and Confidentiality</w:t>
      </w:r>
    </w:p>
    <w:tbl>
      <w:tblPr>
        <w:tblStyle w:val="TableGrid0"/>
        <w:tblW w:w="10519" w:type="dxa"/>
        <w:tblInd w:w="-141" w:type="dxa"/>
        <w:tblCellMar>
          <w:top w:w="10" w:type="dxa"/>
          <w:left w:w="107" w:type="dxa"/>
          <w:bottom w:w="3" w:type="dxa"/>
          <w:right w:w="115" w:type="dxa"/>
        </w:tblCellMar>
        <w:tblLook w:val="04A0" w:firstRow="1" w:lastRow="0" w:firstColumn="1" w:lastColumn="0" w:noHBand="0" w:noVBand="1"/>
      </w:tblPr>
      <w:tblGrid>
        <w:gridCol w:w="596"/>
        <w:gridCol w:w="9923"/>
      </w:tblGrid>
      <w:tr w:rsidR="00D900D6" w:rsidRPr="00D900D6" w14:paraId="43B0141E" w14:textId="77777777" w:rsidTr="0004587D">
        <w:trPr>
          <w:trHeight w:val="514"/>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55A64B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37D7B2B4"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Feedback</w:t>
            </w:r>
          </w:p>
          <w:p w14:paraId="68EF6985"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What de-briefing and feedback will be provided to participants, how will this be done and when?</w:t>
            </w:r>
          </w:p>
        </w:tc>
      </w:tr>
      <w:tr w:rsidR="00D900D6" w:rsidRPr="00D900D6" w14:paraId="1B157C3C" w14:textId="77777777" w:rsidTr="0004587D">
        <w:trPr>
          <w:trHeight w:val="3048"/>
        </w:trPr>
        <w:tc>
          <w:tcPr>
            <w:tcW w:w="596" w:type="dxa"/>
            <w:tcBorders>
              <w:top w:val="single" w:sz="4" w:space="0" w:color="000000"/>
              <w:left w:val="single" w:sz="4" w:space="0" w:color="000000"/>
              <w:bottom w:val="single" w:sz="4" w:space="0" w:color="000000"/>
              <w:right w:val="single" w:sz="4" w:space="0" w:color="000000"/>
            </w:tcBorders>
          </w:tcPr>
          <w:p w14:paraId="5500A5F4" w14:textId="77777777" w:rsidR="00D900D6" w:rsidRPr="00D900D6" w:rsidRDefault="00D900D6" w:rsidP="00D900D6">
            <w:pPr>
              <w:rPr>
                <w:rFonts w:ascii="Arial" w:eastAsia="Arial" w:hAnsi="Arial" w:cs="Arial"/>
                <w:color w:val="000000"/>
                <w:sz w:val="22"/>
                <w14:ligatures w14:val="standardContextual"/>
              </w:rPr>
            </w:pPr>
          </w:p>
        </w:tc>
        <w:tc>
          <w:tcPr>
            <w:tcW w:w="9923" w:type="dxa"/>
            <w:tcBorders>
              <w:top w:val="single" w:sz="4" w:space="0" w:color="000000"/>
              <w:left w:val="single" w:sz="4" w:space="0" w:color="000000"/>
              <w:bottom w:val="single" w:sz="4" w:space="0" w:color="000000"/>
              <w:right w:val="single" w:sz="4" w:space="0" w:color="000000"/>
            </w:tcBorders>
            <w:vAlign w:val="bottom"/>
          </w:tcPr>
          <w:p w14:paraId="14EB606E" w14:textId="77777777" w:rsidR="00D900D6" w:rsidRPr="00D900D6" w:rsidRDefault="00D900D6" w:rsidP="00D900D6">
            <w:pPr>
              <w:spacing w:after="276" w:line="247" w:lineRule="auto"/>
              <w:ind w:left="2"/>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have the opportunity to ask questions or request further clarification at this stage. This debriefing will occur immediately after data collection is complete or at the conclusion of their involvement in the study.</w:t>
            </w:r>
          </w:p>
          <w:p w14:paraId="24DF06D2"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i/>
                <w:color w:val="808080"/>
                <w14:ligatures w14:val="standardContextual"/>
              </w:rPr>
              <w:t>(this box should expand as you type)</w:t>
            </w:r>
          </w:p>
        </w:tc>
      </w:tr>
      <w:tr w:rsidR="00D900D6" w:rsidRPr="00D900D6" w14:paraId="37637174" w14:textId="77777777" w:rsidTr="0004587D">
        <w:trPr>
          <w:trHeight w:val="1663"/>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224BCA6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50A00178"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Informed consent</w:t>
            </w:r>
          </w:p>
          <w:p w14:paraId="256539B4" w14:textId="77777777" w:rsidR="00D900D6" w:rsidRPr="00D900D6" w:rsidRDefault="00D900D6" w:rsidP="00D900D6">
            <w:pPr>
              <w:ind w:left="2" w:right="2"/>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900D6" w:rsidRPr="00D900D6" w14:paraId="32496390" w14:textId="77777777" w:rsidTr="0004587D">
        <w:trPr>
          <w:trHeight w:val="3048"/>
        </w:trPr>
        <w:tc>
          <w:tcPr>
            <w:tcW w:w="596" w:type="dxa"/>
            <w:tcBorders>
              <w:top w:val="single" w:sz="4" w:space="0" w:color="000000"/>
              <w:left w:val="single" w:sz="4" w:space="0" w:color="000000"/>
              <w:bottom w:val="single" w:sz="4" w:space="0" w:color="000000"/>
              <w:right w:val="single" w:sz="4" w:space="0" w:color="000000"/>
            </w:tcBorders>
          </w:tcPr>
          <w:p w14:paraId="7D04386B" w14:textId="77777777" w:rsidR="00D900D6" w:rsidRPr="00D900D6" w:rsidRDefault="00D900D6" w:rsidP="00D900D6">
            <w:pPr>
              <w:rPr>
                <w:rFonts w:ascii="Arial" w:eastAsia="Arial" w:hAnsi="Arial" w:cs="Arial"/>
                <w:color w:val="000000"/>
                <w:sz w:val="22"/>
                <w14:ligatures w14:val="standardContextual"/>
              </w:rPr>
            </w:pPr>
          </w:p>
        </w:tc>
        <w:tc>
          <w:tcPr>
            <w:tcW w:w="9923" w:type="dxa"/>
            <w:tcBorders>
              <w:top w:val="single" w:sz="4" w:space="0" w:color="000000"/>
              <w:left w:val="single" w:sz="4" w:space="0" w:color="000000"/>
              <w:bottom w:val="single" w:sz="4" w:space="0" w:color="000000"/>
              <w:right w:val="single" w:sz="4" w:space="0" w:color="000000"/>
            </w:tcBorders>
            <w:vAlign w:val="bottom"/>
          </w:tcPr>
          <w:p w14:paraId="25F55370" w14:textId="77777777" w:rsidR="00D900D6" w:rsidRPr="00D900D6" w:rsidRDefault="00D900D6" w:rsidP="00D900D6">
            <w:pPr>
              <w:spacing w:line="247" w:lineRule="auto"/>
              <w:ind w:left="2"/>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Participants will receive a detailed information sheet before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4F8EBF30"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i/>
                <w:color w:val="808080"/>
                <w14:ligatures w14:val="standardContextual"/>
              </w:rPr>
              <w:t>(this box should expand as you type)</w:t>
            </w:r>
          </w:p>
        </w:tc>
      </w:tr>
      <w:tr w:rsidR="00D900D6" w:rsidRPr="00D900D6" w14:paraId="1A2D99E6" w14:textId="77777777" w:rsidTr="0004587D">
        <w:trPr>
          <w:trHeight w:val="767"/>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47D5DF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188A6742"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Confidentiality / Anonymity</w:t>
            </w:r>
          </w:p>
          <w:p w14:paraId="10A80DFF"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Set out how the anonymity of participants and confidentiality will be ensured in any outputs. If anonymity is not being offered, explain why this is the case.</w:t>
            </w:r>
          </w:p>
        </w:tc>
      </w:tr>
      <w:tr w:rsidR="00D900D6" w:rsidRPr="00D900D6" w14:paraId="0EF91D5D" w14:textId="77777777" w:rsidTr="0004587D">
        <w:trPr>
          <w:trHeight w:val="2496"/>
        </w:trPr>
        <w:tc>
          <w:tcPr>
            <w:tcW w:w="596" w:type="dxa"/>
            <w:tcBorders>
              <w:top w:val="single" w:sz="4" w:space="0" w:color="000000"/>
              <w:left w:val="single" w:sz="4" w:space="0" w:color="000000"/>
              <w:bottom w:val="single" w:sz="4" w:space="0" w:color="000000"/>
              <w:right w:val="single" w:sz="4" w:space="0" w:color="000000"/>
            </w:tcBorders>
          </w:tcPr>
          <w:p w14:paraId="6275D11D" w14:textId="77777777" w:rsidR="00D900D6" w:rsidRPr="00D900D6" w:rsidRDefault="00D900D6" w:rsidP="00D900D6">
            <w:pPr>
              <w:rPr>
                <w:rFonts w:ascii="Arial" w:eastAsia="Arial" w:hAnsi="Arial" w:cs="Arial"/>
                <w:color w:val="000000"/>
                <w:sz w:val="22"/>
                <w14:ligatures w14:val="standardContextual"/>
              </w:rPr>
            </w:pPr>
          </w:p>
        </w:tc>
        <w:tc>
          <w:tcPr>
            <w:tcW w:w="9923" w:type="dxa"/>
            <w:tcBorders>
              <w:top w:val="single" w:sz="4" w:space="0" w:color="000000"/>
              <w:left w:val="single" w:sz="4" w:space="0" w:color="000000"/>
              <w:bottom w:val="single" w:sz="4" w:space="0" w:color="000000"/>
              <w:right w:val="single" w:sz="4" w:space="0" w:color="000000"/>
            </w:tcBorders>
            <w:vAlign w:val="bottom"/>
          </w:tcPr>
          <w:p w14:paraId="5CE42717" w14:textId="77777777" w:rsidR="00D900D6" w:rsidRPr="00D900D6" w:rsidRDefault="00D900D6" w:rsidP="00D900D6">
            <w:pPr>
              <w:numPr>
                <w:ilvl w:val="0"/>
                <w:numId w:val="53"/>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Participant’s actual name will not be used anywhere</w:t>
            </w:r>
          </w:p>
          <w:p w14:paraId="37BC8A3A" w14:textId="77777777" w:rsidR="00D900D6" w:rsidRPr="00D900D6" w:rsidRDefault="00D900D6" w:rsidP="00D900D6">
            <w:pPr>
              <w:numPr>
                <w:ilvl w:val="0"/>
                <w:numId w:val="53"/>
              </w:numPr>
              <w:spacing w:after="218" w:line="245" w:lineRule="auto"/>
              <w:ind w:right="2" w:hanging="10"/>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0FA9FC"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bl>
    <w:p w14:paraId="05E83315"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SECTION J: Data Protection and Storage</w:t>
      </w:r>
    </w:p>
    <w:p w14:paraId="37FC6C3E" w14:textId="77777777" w:rsidR="00D900D6" w:rsidRPr="00D900D6" w:rsidRDefault="00D900D6" w:rsidP="00D900D6">
      <w:pPr>
        <w:spacing w:after="0"/>
        <w:ind w:left="-708" w:right="115"/>
        <w:rPr>
          <w:rFonts w:ascii="Arial" w:eastAsia="Arial" w:hAnsi="Arial" w:cs="Arial"/>
          <w:color w:val="000000"/>
          <w:sz w:val="22"/>
          <w:szCs w:val="24"/>
          <w14:ligatures w14:val="standardContextual"/>
        </w:rPr>
      </w:pPr>
    </w:p>
    <w:tbl>
      <w:tblPr>
        <w:tblStyle w:val="TableGrid0"/>
        <w:tblW w:w="10490" w:type="dxa"/>
        <w:tblInd w:w="-112" w:type="dxa"/>
        <w:tblCellMar>
          <w:top w:w="5" w:type="dxa"/>
          <w:left w:w="109" w:type="dxa"/>
          <w:right w:w="115" w:type="dxa"/>
        </w:tblCellMar>
        <w:tblLook w:val="04A0" w:firstRow="1" w:lastRow="0" w:firstColumn="1" w:lastColumn="0" w:noHBand="0" w:noVBand="1"/>
      </w:tblPr>
      <w:tblGrid>
        <w:gridCol w:w="567"/>
        <w:gridCol w:w="7905"/>
        <w:gridCol w:w="992"/>
        <w:gridCol w:w="1026"/>
      </w:tblGrid>
      <w:tr w:rsidR="00D900D6" w:rsidRPr="00D900D6" w14:paraId="06A518D9" w14:textId="77777777" w:rsidTr="0004587D">
        <w:trPr>
          <w:trHeight w:val="767"/>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69D16887" w14:textId="77777777" w:rsidR="00D900D6" w:rsidRPr="00D900D6" w:rsidRDefault="00D900D6" w:rsidP="00D900D6">
            <w:pPr>
              <w:rPr>
                <w:rFonts w:ascii="Arial" w:eastAsia="Arial" w:hAnsi="Arial" w:cs="Arial"/>
                <w:color w:val="000000"/>
                <w:sz w:val="22"/>
                <w14:ligatures w14:val="standardContextual"/>
              </w:rPr>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1A3F35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Does the 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9BBF4FA" w14:textId="77777777" w:rsidR="00D900D6" w:rsidRPr="00D900D6" w:rsidRDefault="00D900D6" w:rsidP="00D900D6">
            <w:pPr>
              <w:ind w:left="16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AB1EB85" w14:textId="77777777" w:rsidR="00D900D6" w:rsidRPr="00D900D6" w:rsidRDefault="00D900D6" w:rsidP="00D900D6">
            <w:pPr>
              <w:ind w:left="8"/>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0DE6A9E9" w14:textId="77777777" w:rsidTr="0004587D">
        <w:trPr>
          <w:trHeight w:val="1781"/>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6B6F3E8" w14:textId="77777777" w:rsidR="00D900D6" w:rsidRPr="00D900D6" w:rsidRDefault="00D900D6" w:rsidP="00D900D6">
            <w:pPr>
              <w:ind w:left="11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3B7D22A"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i/>
                <w:color w:val="000000"/>
                <w:sz w:val="22"/>
                <w14:ligatures w14:val="standardContextual"/>
              </w:rPr>
              <w:t xml:space="preserve">“Personal data” </w:t>
            </w:r>
            <w:r w:rsidRPr="00D900D6">
              <w:rPr>
                <w:rFonts w:ascii="Arial" w:eastAsia="Arial" w:hAnsi="Arial" w:cs="Arial"/>
                <w:i/>
                <w:color w:val="333333"/>
                <w:sz w:val="22"/>
                <w14:ligatures w14:val="standardContextual"/>
              </w:rPr>
              <w:t>means any information relating to an identified or identifiable natural person (‘data subject’). An identifiable natural person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are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E0668A8"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6E9AEE0"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3C8AB132" w14:textId="77777777" w:rsidTr="0004587D">
        <w:trPr>
          <w:trHeight w:val="414"/>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6510FDA6"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57DFB76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describe the data and explain why this data needs to be collected:</w:t>
            </w:r>
          </w:p>
        </w:tc>
      </w:tr>
      <w:tr w:rsidR="00D900D6" w:rsidRPr="00D900D6" w14:paraId="1735BB13" w14:textId="77777777" w:rsidTr="0004587D">
        <w:trPr>
          <w:trHeight w:val="1735"/>
        </w:trPr>
        <w:tc>
          <w:tcPr>
            <w:tcW w:w="567" w:type="dxa"/>
            <w:tcBorders>
              <w:top w:val="single" w:sz="4" w:space="0" w:color="000000"/>
              <w:left w:val="single" w:sz="4" w:space="0" w:color="000000"/>
              <w:bottom w:val="single" w:sz="4" w:space="0" w:color="000000"/>
              <w:right w:val="single" w:sz="4" w:space="0" w:color="000000"/>
            </w:tcBorders>
            <w:vAlign w:val="center"/>
          </w:tcPr>
          <w:p w14:paraId="2FBCA468" w14:textId="77777777" w:rsidR="00D900D6" w:rsidRPr="00D900D6" w:rsidRDefault="00D900D6" w:rsidP="00D900D6">
            <w:pPr>
              <w:ind w:left="11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2</w:t>
            </w:r>
          </w:p>
        </w:tc>
        <w:tc>
          <w:tcPr>
            <w:tcW w:w="9923" w:type="dxa"/>
            <w:gridSpan w:val="3"/>
            <w:tcBorders>
              <w:top w:val="single" w:sz="4" w:space="0" w:color="000000"/>
              <w:left w:val="single" w:sz="4" w:space="0" w:color="000000"/>
              <w:bottom w:val="single" w:sz="4" w:space="0" w:color="000000"/>
              <w:right w:val="single" w:sz="4" w:space="0" w:color="000000"/>
            </w:tcBorders>
          </w:tcPr>
          <w:p w14:paraId="72FBEA11" w14:textId="77777777" w:rsidR="00D900D6" w:rsidRPr="00D900D6" w:rsidRDefault="00D900D6" w:rsidP="00D900D6">
            <w:pPr>
              <w:spacing w:after="215" w:line="245" w:lineRule="auto"/>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Yes, my research involves personal data, including audio recordings and written transcripts of 15 interview participants. All personal identifiers have been removed; participants are referred to solely by codes (P1–P15). This data was necessary to gather in-depth qualitative insights into passenger perceptions of service quality at EasyJet. All data is used solely for academic purposes and stored securely with access restricted to the researcher and supervisor.</w:t>
            </w:r>
          </w:p>
          <w:p w14:paraId="454F888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w:t>
            </w:r>
          </w:p>
        </w:tc>
      </w:tr>
      <w:tr w:rsidR="00D900D6" w:rsidRPr="00D900D6" w14:paraId="20BF7694" w14:textId="77777777" w:rsidTr="0004587D">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03569070" w14:textId="77777777" w:rsidR="00D900D6" w:rsidRPr="00D900D6" w:rsidRDefault="00D900D6" w:rsidP="00D900D6">
            <w:pPr>
              <w:rPr>
                <w:rFonts w:ascii="Arial" w:eastAsia="Arial" w:hAnsi="Arial" w:cs="Arial"/>
                <w:color w:val="000000"/>
                <w:sz w:val="22"/>
                <w14:ligatures w14:val="standardContextual"/>
              </w:rPr>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AEFC59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4B7B444F" w14:textId="77777777" w:rsidR="00D900D6" w:rsidRPr="00D900D6" w:rsidRDefault="00D900D6" w:rsidP="00D900D6">
            <w:pPr>
              <w:ind w:left="16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52F87579" w14:textId="77777777" w:rsidR="00D900D6" w:rsidRPr="00D900D6" w:rsidRDefault="00D900D6" w:rsidP="00D900D6">
            <w:pPr>
              <w:ind w:left="8"/>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1D22DF73" w14:textId="77777777" w:rsidTr="0004587D">
        <w:trPr>
          <w:trHeight w:val="253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C34DA83" w14:textId="77777777" w:rsidR="00D900D6" w:rsidRPr="00D900D6" w:rsidRDefault="00D900D6" w:rsidP="00D900D6">
            <w:pPr>
              <w:ind w:left="4"/>
              <w:jc w:val="center"/>
              <w:rPr>
                <w:rFonts w:ascii="Arial" w:eastAsia="Arial" w:hAnsi="Arial" w:cs="Arial"/>
                <w:color w:val="000000"/>
                <w:sz w:val="22"/>
                <w14:ligatures w14:val="standardContextual"/>
              </w:rPr>
            </w:pPr>
            <w:r w:rsidRPr="00D900D6">
              <w:rPr>
                <w:rFonts w:ascii="Arial" w:eastAsia="Arial" w:hAnsi="Arial" w:cs="Arial"/>
                <w:color w:val="000000"/>
                <w:sz w:val="20"/>
                <w14:ligatures w14:val="standardContextual"/>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2AFD01F" w14:textId="77777777" w:rsidR="00D900D6" w:rsidRPr="00D900D6" w:rsidRDefault="00D900D6" w:rsidP="00D900D6">
            <w:pPr>
              <w:spacing w:after="2" w:line="246" w:lineRule="auto"/>
              <w:ind w:right="26"/>
              <w:rPr>
                <w:rFonts w:ascii="Arial" w:eastAsia="Arial" w:hAnsi="Arial" w:cs="Arial"/>
                <w:color w:val="000000"/>
                <w:sz w:val="22"/>
                <w14:ligatures w14:val="standardContextual"/>
              </w:rPr>
            </w:pPr>
            <w:r w:rsidRPr="00D900D6">
              <w:rPr>
                <w:rFonts w:ascii="Arial" w:eastAsia="Arial" w:hAnsi="Arial" w:cs="Arial"/>
                <w:b/>
                <w:i/>
                <w:color w:val="000000"/>
                <w:sz w:val="20"/>
                <w14:ligatures w14:val="standardContextual"/>
              </w:rPr>
              <w:t xml:space="preserve">“Special category data” </w:t>
            </w:r>
            <w:r w:rsidRPr="00D900D6">
              <w:rPr>
                <w:rFonts w:ascii="Arial" w:eastAsia="Arial" w:hAnsi="Arial" w:cs="Arial"/>
                <w:i/>
                <w:color w:val="000000"/>
                <w:sz w:val="20"/>
                <w14:ligatures w14:val="standardContextual"/>
              </w:rPr>
              <w:t>means sensitive personal data consisting of information as to the data subjects’ –</w:t>
            </w:r>
          </w:p>
          <w:p w14:paraId="6DD00AE7" w14:textId="77777777" w:rsidR="00D900D6" w:rsidRPr="00D900D6" w:rsidRDefault="00D900D6" w:rsidP="00D900D6">
            <w:pPr>
              <w:numPr>
                <w:ilvl w:val="0"/>
                <w:numId w:val="54"/>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racial or ethnic origin,</w:t>
            </w:r>
          </w:p>
          <w:p w14:paraId="613F315C" w14:textId="77777777" w:rsidR="00D900D6" w:rsidRPr="00D900D6" w:rsidRDefault="00D900D6" w:rsidP="00D900D6">
            <w:pPr>
              <w:numPr>
                <w:ilvl w:val="0"/>
                <w:numId w:val="54"/>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political opinions,</w:t>
            </w:r>
          </w:p>
          <w:p w14:paraId="5055708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(c ) religious beliefs or other beliefs of a similar nature,</w:t>
            </w:r>
          </w:p>
          <w:p w14:paraId="78CC0B7E" w14:textId="77777777" w:rsidR="00D900D6" w:rsidRPr="00D900D6" w:rsidRDefault="00D900D6" w:rsidP="00D900D6">
            <w:pPr>
              <w:numPr>
                <w:ilvl w:val="0"/>
                <w:numId w:val="55"/>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membership of a trade union (within the meaning of the Trade Union and Labour</w:t>
            </w:r>
          </w:p>
          <w:p w14:paraId="46E1D00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Relations (Consolidation) Act 1992),</w:t>
            </w:r>
          </w:p>
          <w:p w14:paraId="5FF705CB" w14:textId="77777777" w:rsidR="00D900D6" w:rsidRPr="00D900D6" w:rsidRDefault="00D900D6" w:rsidP="00D900D6">
            <w:pPr>
              <w:numPr>
                <w:ilvl w:val="0"/>
                <w:numId w:val="55"/>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physical or mental health or condition,</w:t>
            </w:r>
          </w:p>
          <w:p w14:paraId="22A627BF" w14:textId="77777777" w:rsidR="00D900D6" w:rsidRPr="00D900D6" w:rsidRDefault="00D900D6" w:rsidP="00D900D6">
            <w:pPr>
              <w:numPr>
                <w:ilvl w:val="0"/>
                <w:numId w:val="55"/>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sexual life,</w:t>
            </w:r>
          </w:p>
          <w:p w14:paraId="5B4F8C8C" w14:textId="77777777" w:rsidR="00D900D6" w:rsidRPr="00D900D6" w:rsidRDefault="00D900D6" w:rsidP="00D900D6">
            <w:pPr>
              <w:numPr>
                <w:ilvl w:val="0"/>
                <w:numId w:val="55"/>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genetics,</w:t>
            </w:r>
          </w:p>
          <w:p w14:paraId="15CFBF9D" w14:textId="77777777" w:rsidR="00D900D6" w:rsidRPr="00D900D6" w:rsidRDefault="00D900D6" w:rsidP="00D900D6">
            <w:pPr>
              <w:numPr>
                <w:ilvl w:val="0"/>
                <w:numId w:val="55"/>
              </w:numPr>
              <w:spacing w:line="252" w:lineRule="auto"/>
              <w:ind w:right="2" w:hanging="300"/>
              <w:jc w:val="both"/>
              <w:rPr>
                <w:rFonts w:ascii="Arial" w:eastAsia="Arial" w:hAnsi="Arial" w:cs="Arial"/>
                <w:color w:val="000000"/>
                <w:sz w:val="22"/>
                <w14:ligatures w14:val="standardContextual"/>
              </w:rPr>
            </w:pPr>
            <w:r w:rsidRPr="00D900D6">
              <w:rPr>
                <w:rFonts w:ascii="Arial" w:eastAsia="Arial" w:hAnsi="Arial" w:cs="Arial"/>
                <w:i/>
                <w:color w:val="000000"/>
                <w:sz w:val="20"/>
                <w14:ligatures w14:val="standardContextual"/>
              </w:rPr>
              <w:t>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DF69AF6" w14:textId="77777777" w:rsidR="00D900D6" w:rsidRPr="00D900D6" w:rsidRDefault="00D900D6" w:rsidP="00D900D6">
            <w:pPr>
              <w:ind w:left="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8A3C0A8"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2ACD1877" w14:textId="77777777" w:rsidTr="0004587D">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DE30043"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688E011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describe the special category data and explain why this data needs to be collected:</w:t>
            </w:r>
          </w:p>
        </w:tc>
      </w:tr>
      <w:tr w:rsidR="00D900D6" w:rsidRPr="00D900D6" w14:paraId="7E3ED6AE" w14:textId="77777777" w:rsidTr="0004587D">
        <w:trPr>
          <w:trHeight w:val="977"/>
        </w:trPr>
        <w:tc>
          <w:tcPr>
            <w:tcW w:w="567" w:type="dxa"/>
            <w:tcBorders>
              <w:top w:val="single" w:sz="4" w:space="0" w:color="000000"/>
              <w:left w:val="single" w:sz="4" w:space="0" w:color="000000"/>
              <w:bottom w:val="single" w:sz="4" w:space="0" w:color="000000"/>
              <w:right w:val="single" w:sz="4" w:space="0" w:color="000000"/>
            </w:tcBorders>
            <w:vAlign w:val="center"/>
          </w:tcPr>
          <w:p w14:paraId="193054CA" w14:textId="77777777" w:rsidR="00D900D6" w:rsidRPr="00D900D6" w:rsidRDefault="00D900D6" w:rsidP="00D900D6">
            <w:pPr>
              <w:ind w:left="113"/>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6E318EC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44B38638" w14:textId="77777777" w:rsidTr="0004587D">
        <w:trPr>
          <w:trHeight w:val="514"/>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4BBEDD8D" w14:textId="77777777" w:rsidR="00D900D6" w:rsidRPr="00D900D6" w:rsidRDefault="00D900D6" w:rsidP="00D900D6">
            <w:pPr>
              <w:rPr>
                <w:rFonts w:ascii="Arial" w:eastAsia="Arial" w:hAnsi="Arial" w:cs="Arial"/>
                <w:color w:val="000000"/>
                <w:sz w:val="22"/>
                <w14:ligatures w14:val="standardContextual"/>
              </w:rPr>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4464C4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47EA1D42" w14:textId="77777777" w:rsidR="00D900D6" w:rsidRPr="00D900D6" w:rsidRDefault="00D900D6" w:rsidP="00D900D6">
            <w:pPr>
              <w:ind w:left="16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7B714D68" w14:textId="77777777" w:rsidR="00D900D6" w:rsidRPr="00D900D6" w:rsidRDefault="00D900D6" w:rsidP="00D900D6">
            <w:pPr>
              <w:ind w:left="8"/>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76657EFC" w14:textId="77777777" w:rsidTr="0004587D">
        <w:trPr>
          <w:trHeight w:val="450"/>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3630DA80"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B3B374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9C41294" w14:textId="77777777" w:rsidR="00D900D6" w:rsidRPr="00D900D6" w:rsidRDefault="00D900D6" w:rsidP="00D900D6">
            <w:pPr>
              <w:ind w:left="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209A0AA"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BCF36FF" w14:textId="77777777" w:rsidTr="0004587D">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2EC572AC"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7CD045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F2BEE2C"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35CD7CB"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40D3D69D" w14:textId="77777777" w:rsidTr="0004587D">
        <w:trPr>
          <w:trHeight w:val="449"/>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077DD3F2"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1388F6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1E24DDD" w14:textId="77777777" w:rsidR="00D900D6" w:rsidRPr="00D900D6" w:rsidRDefault="00D900D6" w:rsidP="00D900D6">
            <w:pPr>
              <w:ind w:left="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1D20343"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7265BC3F" w14:textId="77777777" w:rsidTr="0004587D">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19DD247F"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3CDDF5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BFE308D"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1995530"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75AA9EE0" w14:textId="77777777" w:rsidTr="0004587D">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43F3A45D" w14:textId="77777777" w:rsidR="00D900D6" w:rsidRPr="00D900D6" w:rsidRDefault="00D900D6" w:rsidP="00D900D6">
            <w:pPr>
              <w:ind w:left="11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4F5635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Laptop computers/ CDs/ Portable disk 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4F00AF9"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7E19F58"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2503AF33" w14:textId="77777777" w:rsidTr="0004587D">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2D9DE226"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CF99F8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F68C738"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1AF8163" w14:textId="77777777" w:rsidR="00D900D6" w:rsidRPr="00D900D6" w:rsidRDefault="00D900D6" w:rsidP="00D900D6">
            <w:pPr>
              <w:ind w:left="7"/>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0E6A8DED" w14:textId="77777777" w:rsidTr="0004587D">
        <w:trPr>
          <w:trHeight w:val="516"/>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964F126"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0840C6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4DDB8B1" w14:textId="77777777" w:rsidR="00D900D6" w:rsidRPr="00D900D6" w:rsidRDefault="00D900D6" w:rsidP="00D900D6">
            <w:pPr>
              <w:ind w:left="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9034B3E"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3D21317B" w14:textId="77777777" w:rsidTr="0004587D">
        <w:trPr>
          <w:trHeight w:val="76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8D36F14"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52590BA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For all stored data, explain the measures in place to ensure the security of the data collected, data confidentiality, including details of backup procedures, password protection, encryption, anonymisation and pseudonymisation:</w:t>
            </w:r>
          </w:p>
        </w:tc>
      </w:tr>
      <w:tr w:rsidR="00D900D6" w:rsidRPr="00D900D6" w14:paraId="0AD9A4EC" w14:textId="77777777" w:rsidTr="0004587D">
        <w:trPr>
          <w:trHeight w:val="1124"/>
        </w:trPr>
        <w:tc>
          <w:tcPr>
            <w:tcW w:w="567" w:type="dxa"/>
            <w:tcBorders>
              <w:top w:val="single" w:sz="4" w:space="0" w:color="000000"/>
              <w:left w:val="single" w:sz="4" w:space="0" w:color="000000"/>
              <w:bottom w:val="single" w:sz="4" w:space="0" w:color="000000"/>
              <w:right w:val="single" w:sz="4" w:space="0" w:color="000000"/>
            </w:tcBorders>
          </w:tcPr>
          <w:p w14:paraId="3D74026B"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tcPr>
          <w:p w14:paraId="268D8855" w14:textId="77777777" w:rsidR="00D900D6" w:rsidRPr="00D900D6" w:rsidRDefault="00D900D6" w:rsidP="00D900D6">
            <w:pPr>
              <w:numPr>
                <w:ilvl w:val="0"/>
                <w:numId w:val="56"/>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Anonymisation</w:t>
            </w:r>
            <w:r w:rsidRPr="00D900D6">
              <w:rPr>
                <w:rFonts w:ascii="Arial" w:eastAsia="Arial" w:hAnsi="Arial" w:cs="Arial"/>
                <w:color w:val="000000"/>
                <w14:ligatures w14:val="standardContextual"/>
              </w:rPr>
              <w:t>: I will use pseudonyms and remove identifying details from all data.</w:t>
            </w:r>
          </w:p>
          <w:p w14:paraId="1EB3E6F8" w14:textId="77777777" w:rsidR="00D900D6" w:rsidRPr="00D900D6" w:rsidRDefault="00D900D6" w:rsidP="00D900D6">
            <w:pPr>
              <w:numPr>
                <w:ilvl w:val="0"/>
                <w:numId w:val="56"/>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Secure Storage</w:t>
            </w:r>
            <w:r w:rsidRPr="00D900D6">
              <w:rPr>
                <w:rFonts w:ascii="Arial" w:eastAsia="Arial" w:hAnsi="Arial" w:cs="Arial"/>
                <w:color w:val="000000"/>
                <w14:ligatures w14:val="standardContextual"/>
              </w:rPr>
              <w:t>: I will store data on encrypted devices, with access limited to me.</w:t>
            </w:r>
          </w:p>
          <w:p w14:paraId="76B07382" w14:textId="77777777" w:rsidR="00D900D6" w:rsidRPr="00D900D6" w:rsidRDefault="00D900D6" w:rsidP="00D900D6">
            <w:pPr>
              <w:numPr>
                <w:ilvl w:val="0"/>
                <w:numId w:val="56"/>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Confidentiality</w:t>
            </w:r>
            <w:r w:rsidRPr="00D900D6">
              <w:rPr>
                <w:rFonts w:ascii="Arial" w:eastAsia="Arial" w:hAnsi="Arial" w:cs="Arial"/>
                <w:color w:val="000000"/>
                <w14:ligatures w14:val="standardContextual"/>
              </w:rPr>
              <w:t>: Any third parties will sign confidentiality agreements.</w:t>
            </w:r>
          </w:p>
          <w:p w14:paraId="6A4C4400" w14:textId="77777777" w:rsidR="00D900D6" w:rsidRPr="00D900D6" w:rsidRDefault="00D900D6" w:rsidP="00D900D6">
            <w:pPr>
              <w:numPr>
                <w:ilvl w:val="0"/>
                <w:numId w:val="56"/>
              </w:numPr>
              <w:spacing w:line="252" w:lineRule="auto"/>
              <w:ind w:right="2" w:hanging="10"/>
              <w:jc w:val="both"/>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Data Sharing</w:t>
            </w:r>
            <w:r w:rsidRPr="00D900D6">
              <w:rPr>
                <w:rFonts w:ascii="Arial" w:eastAsia="Arial" w:hAnsi="Arial" w:cs="Arial"/>
                <w:color w:val="000000"/>
                <w14:ligatures w14:val="standardContextual"/>
              </w:rPr>
              <w:t>: I will only share data with authorised individuals, like my supervisor.</w:t>
            </w:r>
          </w:p>
        </w:tc>
      </w:tr>
    </w:tbl>
    <w:p w14:paraId="5A989AF2" w14:textId="77777777" w:rsidR="00D900D6" w:rsidRPr="00D900D6" w:rsidRDefault="00D900D6" w:rsidP="00D900D6">
      <w:pPr>
        <w:spacing w:after="0"/>
        <w:ind w:left="-708" w:right="115"/>
        <w:rPr>
          <w:rFonts w:ascii="Arial" w:eastAsia="Arial" w:hAnsi="Arial" w:cs="Arial"/>
          <w:color w:val="000000"/>
          <w:sz w:val="22"/>
          <w:szCs w:val="24"/>
          <w14:ligatures w14:val="standardContextual"/>
        </w:rPr>
      </w:pPr>
    </w:p>
    <w:tbl>
      <w:tblPr>
        <w:tblStyle w:val="TableGrid0"/>
        <w:tblW w:w="10485" w:type="dxa"/>
        <w:tblInd w:w="-107" w:type="dxa"/>
        <w:tblCellMar>
          <w:top w:w="11" w:type="dxa"/>
          <w:left w:w="109" w:type="dxa"/>
          <w:right w:w="115" w:type="dxa"/>
        </w:tblCellMar>
        <w:tblLook w:val="04A0" w:firstRow="1" w:lastRow="0" w:firstColumn="1" w:lastColumn="0" w:noHBand="0" w:noVBand="1"/>
      </w:tblPr>
      <w:tblGrid>
        <w:gridCol w:w="562"/>
        <w:gridCol w:w="7905"/>
        <w:gridCol w:w="992"/>
        <w:gridCol w:w="1026"/>
      </w:tblGrid>
      <w:tr w:rsidR="00D900D6" w:rsidRPr="00D900D6" w14:paraId="4718A84E" w14:textId="77777777" w:rsidTr="0004587D">
        <w:trPr>
          <w:trHeight w:val="769"/>
        </w:trPr>
        <w:tc>
          <w:tcPr>
            <w:tcW w:w="562" w:type="dxa"/>
            <w:tcBorders>
              <w:top w:val="single" w:sz="4" w:space="0" w:color="000000"/>
              <w:left w:val="single" w:sz="4" w:space="0" w:color="000000"/>
              <w:bottom w:val="single" w:sz="4" w:space="0" w:color="000000"/>
              <w:right w:val="single" w:sz="4" w:space="0" w:color="000000"/>
            </w:tcBorders>
          </w:tcPr>
          <w:p w14:paraId="2B7D0C02"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tcPr>
          <w:p w14:paraId="77427740" w14:textId="77777777" w:rsidR="00D900D6" w:rsidRPr="00D900D6" w:rsidRDefault="00D900D6" w:rsidP="00D900D6">
            <w:pPr>
              <w:spacing w:after="206"/>
              <w:ind w:right="42"/>
              <w:jc w:val="center"/>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 xml:space="preserve">5. </w:t>
            </w:r>
            <w:r w:rsidRPr="00D900D6">
              <w:rPr>
                <w:rFonts w:ascii="Arial" w:eastAsia="Arial" w:hAnsi="Arial" w:cs="Arial"/>
                <w:b/>
                <w:color w:val="000000"/>
                <w14:ligatures w14:val="standardContextual"/>
              </w:rPr>
              <w:t>Data Disposal</w:t>
            </w:r>
            <w:r w:rsidRPr="00D900D6">
              <w:rPr>
                <w:rFonts w:ascii="Arial" w:eastAsia="Arial" w:hAnsi="Arial" w:cs="Arial"/>
                <w:color w:val="000000"/>
                <w14:ligatures w14:val="standardContextual"/>
              </w:rPr>
              <w:t>: After the study, I will securely delete or destroy all personal data.</w:t>
            </w:r>
          </w:p>
          <w:p w14:paraId="4BE5B9E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7C5A2A92" w14:textId="77777777" w:rsidTr="0004587D">
        <w:trPr>
          <w:trHeight w:val="44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7FDA1B0"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78309F3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Data Protection</w:t>
            </w:r>
          </w:p>
        </w:tc>
      </w:tr>
      <w:tr w:rsidR="00D900D6" w:rsidRPr="00D900D6" w14:paraId="12523163"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A201874" w14:textId="77777777" w:rsidR="00D900D6" w:rsidRPr="00D900D6" w:rsidRDefault="00D900D6" w:rsidP="00D900D6">
            <w:pPr>
              <w:rPr>
                <w:rFonts w:ascii="Arial" w:eastAsia="Arial" w:hAnsi="Arial" w:cs="Arial"/>
                <w:color w:val="000000"/>
                <w:sz w:val="22"/>
                <w14:ligatures w14:val="standardContextual"/>
              </w:rPr>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C56E5E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1CBE4E2C" w14:textId="77777777" w:rsidR="00D900D6" w:rsidRPr="00D900D6" w:rsidRDefault="00D900D6" w:rsidP="00D900D6">
            <w:pPr>
              <w:ind w:left="16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4BC9A881" w14:textId="77777777" w:rsidR="00D900D6" w:rsidRPr="00D900D6" w:rsidRDefault="00D900D6" w:rsidP="00D900D6">
            <w:pPr>
              <w:ind w:left="34"/>
              <w:jc w:val="cente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NO</w:t>
            </w:r>
          </w:p>
        </w:tc>
      </w:tr>
      <w:tr w:rsidR="00D900D6" w:rsidRPr="00D900D6" w14:paraId="5E2D0F11"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63D523E"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98905F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8B6AEDF" w14:textId="77777777" w:rsidR="00D900D6" w:rsidRPr="00D900D6" w:rsidRDefault="00D900D6" w:rsidP="00D900D6">
            <w:pPr>
              <w:ind w:left="31"/>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35F6831" w14:textId="77777777" w:rsidR="00D900D6" w:rsidRPr="00D900D6" w:rsidRDefault="00D900D6" w:rsidP="00D900D6">
            <w:pPr>
              <w:ind w:left="3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49C37D56" w14:textId="77777777" w:rsidTr="0004587D">
        <w:trPr>
          <w:trHeight w:val="516"/>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1A7F544"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378EF5F" w14:textId="77777777" w:rsidR="00D900D6" w:rsidRPr="00D900D6" w:rsidRDefault="00D900D6" w:rsidP="00D900D6">
            <w:pPr>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183D5CB" w14:textId="77777777" w:rsidR="00D900D6" w:rsidRPr="00D900D6" w:rsidRDefault="00D900D6" w:rsidP="00D900D6">
            <w:pPr>
              <w:ind w:left="31"/>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9ADC09F"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169AD0D2" w14:textId="77777777" w:rsidTr="0004587D">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BAC2375"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lastRenderedPageBreak/>
              <w:t>15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5D929D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7267A44" w14:textId="77777777" w:rsidR="00D900D6" w:rsidRPr="00D900D6" w:rsidRDefault="00D900D6" w:rsidP="00D900D6">
            <w:pPr>
              <w:ind w:left="31"/>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A2D4AC8"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3B731D37"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C49CCEC"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647624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B9166BA" w14:textId="77777777" w:rsidR="00D900D6" w:rsidRPr="00D900D6" w:rsidRDefault="00D900D6" w:rsidP="00D900D6">
            <w:pPr>
              <w:ind w:left="31"/>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541EC4DC"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51A54C3F"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A349308"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DF981C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7F3BFE0"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D14CA64" w14:textId="77777777" w:rsidR="00D900D6" w:rsidRPr="00D900D6" w:rsidRDefault="00D900D6" w:rsidP="00D900D6">
            <w:pPr>
              <w:ind w:left="3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32796B1C"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D6AF8B5"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BD4203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3E44CAC" w14:textId="77777777" w:rsidR="00D900D6" w:rsidRPr="00D900D6" w:rsidRDefault="00D900D6" w:rsidP="00D900D6">
            <w:pPr>
              <w:ind w:left="31"/>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585E3DE5"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6023897C"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0EE0BE"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0D0D57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Use of a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369A9E49" w14:textId="77777777" w:rsidR="00D900D6" w:rsidRPr="00D900D6" w:rsidRDefault="00D900D6" w:rsidP="00D900D6">
            <w:pPr>
              <w:ind w:left="277"/>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4B71EC0" w14:textId="77777777" w:rsidR="00D900D6" w:rsidRPr="00D900D6" w:rsidRDefault="00D900D6" w:rsidP="00D900D6">
            <w:pPr>
              <w:ind w:left="34"/>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r>
      <w:tr w:rsidR="00D900D6" w:rsidRPr="00D900D6" w14:paraId="4CC11CEF"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E5E3CCD"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104F6DC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2321A18" w14:textId="77777777" w:rsidR="00D900D6" w:rsidRPr="00D900D6" w:rsidRDefault="00D900D6" w:rsidP="00D900D6">
            <w:pPr>
              <w:ind w:left="31"/>
              <w:jc w:val="center"/>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2"/>
                <w14:ligatures w14:val="standardContextua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71FDF29" w14:textId="77777777" w:rsidR="00D900D6" w:rsidRPr="00D900D6" w:rsidRDefault="00D900D6" w:rsidP="00D900D6">
            <w:pPr>
              <w:ind w:left="295"/>
              <w:rPr>
                <w:rFonts w:ascii="Arial" w:eastAsia="Arial" w:hAnsi="Arial" w:cs="Arial"/>
                <w:color w:val="000000"/>
                <w:sz w:val="22"/>
                <w14:ligatures w14:val="standardContextual"/>
              </w:rPr>
            </w:pPr>
            <w:r w:rsidRPr="00D900D6">
              <w:rPr>
                <w:rFonts w:ascii="MS Gothic" w:eastAsia="MS Gothic" w:hAnsi="MS Gothic" w:cs="MS Gothic"/>
                <w:color w:val="000000"/>
                <w:sz w:val="22"/>
                <w14:ligatures w14:val="standardContextual"/>
              </w:rPr>
              <w:t>☒</w:t>
            </w:r>
          </w:p>
        </w:tc>
      </w:tr>
      <w:tr w:rsidR="00D900D6" w:rsidRPr="00D900D6" w14:paraId="0A76DDE1" w14:textId="77777777" w:rsidTr="0004587D">
        <w:trPr>
          <w:trHeight w:val="100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77FCC06"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6CC2DBC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If YES to any question, please provide full details, explaining how this will be conducted in accordance with the GDPR and Data Protection Act (2018) (and any international equivalents, where appropriate):</w:t>
            </w:r>
          </w:p>
        </w:tc>
      </w:tr>
      <w:tr w:rsidR="00D900D6" w:rsidRPr="00D900D6" w14:paraId="705FC25A" w14:textId="77777777" w:rsidTr="0004587D">
        <w:trPr>
          <w:trHeight w:val="2220"/>
        </w:trPr>
        <w:tc>
          <w:tcPr>
            <w:tcW w:w="562" w:type="dxa"/>
            <w:tcBorders>
              <w:top w:val="single" w:sz="4" w:space="0" w:color="000000"/>
              <w:left w:val="single" w:sz="4" w:space="0" w:color="000000"/>
              <w:bottom w:val="single" w:sz="4" w:space="0" w:color="000000"/>
              <w:right w:val="single" w:sz="4" w:space="0" w:color="000000"/>
            </w:tcBorders>
          </w:tcPr>
          <w:p w14:paraId="0D2AC035"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3C1C5EF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Electronic Transfer of Data</w:t>
            </w:r>
            <w:r w:rsidRPr="00D900D6">
              <w:rPr>
                <w:rFonts w:ascii="Arial" w:eastAsia="Arial" w:hAnsi="Arial" w:cs="Arial"/>
                <w:color w:val="000000"/>
                <w14:ligatures w14:val="standardContextual"/>
              </w:rPr>
              <w:t>:</w:t>
            </w:r>
          </w:p>
          <w:p w14:paraId="2773D591" w14:textId="77777777" w:rsidR="00D900D6" w:rsidRPr="00D900D6" w:rsidRDefault="00D900D6" w:rsidP="00D900D6">
            <w:pPr>
              <w:spacing w:line="247" w:lineRule="auto"/>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I will use secure, encrypted methods for transferring data, ensuring it's only shared with authorised individuals.</w:t>
            </w:r>
          </w:p>
          <w:p w14:paraId="21D4D91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Use of Personal Emails</w:t>
            </w:r>
            <w:r w:rsidRPr="00D900D6">
              <w:rPr>
                <w:rFonts w:ascii="Arial" w:eastAsia="Arial" w:hAnsi="Arial" w:cs="Arial"/>
                <w:color w:val="000000"/>
                <w14:ligatures w14:val="standardContextual"/>
              </w:rPr>
              <w:t>:</w:t>
            </w:r>
          </w:p>
          <w:p w14:paraId="7D9A2BA3"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I will use personal email accounts for research communication.</w:t>
            </w:r>
          </w:p>
          <w:p w14:paraId="1E8900F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14:ligatures w14:val="standardContextual"/>
              </w:rPr>
              <w:t>Use of Data Management System</w:t>
            </w:r>
            <w:r w:rsidRPr="00D900D6">
              <w:rPr>
                <w:rFonts w:ascii="Arial" w:eastAsia="Arial" w:hAnsi="Arial" w:cs="Arial"/>
                <w:color w:val="000000"/>
                <w14:ligatures w14:val="standardContextual"/>
              </w:rPr>
              <w:t>:</w:t>
            </w:r>
          </w:p>
          <w:p w14:paraId="08F66A7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14:ligatures w14:val="standardContextual"/>
              </w:rPr>
              <w:t>I will store data on a secure, encrypted system with controlled access.</w:t>
            </w:r>
          </w:p>
        </w:tc>
      </w:tr>
      <w:tr w:rsidR="00D900D6" w:rsidRPr="00D900D6" w14:paraId="2B3B99FD" w14:textId="77777777" w:rsidTr="0004587D">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4AFF673"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0D8E681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List all who will have access to the data generated by the research activity:</w:t>
            </w:r>
          </w:p>
        </w:tc>
      </w:tr>
      <w:tr w:rsidR="00D900D6" w:rsidRPr="00D900D6" w14:paraId="1823B5DE" w14:textId="77777777" w:rsidTr="0004587D">
        <w:trPr>
          <w:trHeight w:val="1024"/>
        </w:trPr>
        <w:tc>
          <w:tcPr>
            <w:tcW w:w="562" w:type="dxa"/>
            <w:tcBorders>
              <w:top w:val="single" w:sz="4" w:space="0" w:color="000000"/>
              <w:left w:val="single" w:sz="4" w:space="0" w:color="000000"/>
              <w:bottom w:val="single" w:sz="4" w:space="0" w:color="000000"/>
              <w:right w:val="single" w:sz="4" w:space="0" w:color="000000"/>
            </w:tcBorders>
          </w:tcPr>
          <w:p w14:paraId="288F46C5"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tcPr>
          <w:p w14:paraId="1B9AAE76"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The researcher and the supervisor</w:t>
            </w:r>
          </w:p>
        </w:tc>
      </w:tr>
      <w:tr w:rsidR="00D900D6" w:rsidRPr="00D900D6" w14:paraId="61DF6535" w14:textId="77777777" w:rsidTr="0004587D">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D04C6B0"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2B471AE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List who will have control of, and act as custodian(s) for, data generated by the research activity:</w:t>
            </w:r>
          </w:p>
        </w:tc>
      </w:tr>
      <w:tr w:rsidR="00D900D6" w:rsidRPr="00D900D6" w14:paraId="26BC25B3" w14:textId="77777777" w:rsidTr="0004587D">
        <w:trPr>
          <w:trHeight w:val="517"/>
        </w:trPr>
        <w:tc>
          <w:tcPr>
            <w:tcW w:w="562" w:type="dxa"/>
            <w:tcBorders>
              <w:top w:val="single" w:sz="4" w:space="0" w:color="000000"/>
              <w:left w:val="single" w:sz="4" w:space="0" w:color="000000"/>
              <w:bottom w:val="single" w:sz="4" w:space="0" w:color="000000"/>
              <w:right w:val="single" w:sz="4" w:space="0" w:color="000000"/>
            </w:tcBorders>
          </w:tcPr>
          <w:p w14:paraId="523A8DED"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2B63979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The researcher</w:t>
            </w:r>
          </w:p>
        </w:tc>
      </w:tr>
      <w:tr w:rsidR="00D900D6" w:rsidRPr="00D900D6" w14:paraId="3004AAF5" w14:textId="77777777" w:rsidTr="0004587D">
        <w:trPr>
          <w:trHeight w:val="767"/>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AFEF854"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4289801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Give details of data storage arrangements, including security measures in place to protect the data, where data will be stored, how long for, and in what form. Will data be archived – if so, how and if not, why not?</w:t>
            </w:r>
          </w:p>
        </w:tc>
      </w:tr>
      <w:tr w:rsidR="00D900D6" w:rsidRPr="00D900D6" w14:paraId="23BB458B" w14:textId="77777777" w:rsidTr="0004587D">
        <w:trPr>
          <w:trHeight w:val="1737"/>
        </w:trPr>
        <w:tc>
          <w:tcPr>
            <w:tcW w:w="562" w:type="dxa"/>
            <w:tcBorders>
              <w:top w:val="single" w:sz="4" w:space="0" w:color="000000"/>
              <w:left w:val="single" w:sz="4" w:space="0" w:color="000000"/>
              <w:bottom w:val="single" w:sz="4" w:space="0" w:color="000000"/>
              <w:right w:val="single" w:sz="4" w:space="0" w:color="000000"/>
            </w:tcBorders>
          </w:tcPr>
          <w:p w14:paraId="3E1F4B5A"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519A8713" w14:textId="77777777" w:rsidR="00D900D6" w:rsidRPr="00D900D6" w:rsidRDefault="00D900D6" w:rsidP="00D900D6">
            <w:pPr>
              <w:spacing w:line="245" w:lineRule="auto"/>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will securely store data using encryption to protect it. Access will be restricted to authorised users through strong authentication. I will store the data on both on-site servers and cloud services like AWS or Google Cloud. I will keep the data for as long as needed, based on legal requirements, and securely delete or anonymise it once it's no longer required.</w:t>
            </w:r>
          </w:p>
          <w:p w14:paraId="303CB36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r>
      <w:tr w:rsidR="00D900D6" w:rsidRPr="00D900D6" w14:paraId="464E8FE5" w14:textId="77777777" w:rsidTr="0004587D">
        <w:trPr>
          <w:trHeight w:val="5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267B824"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40102454"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Please indicate if your data will be stored in the UWTSD Research Data Repository (see </w:t>
            </w:r>
            <w:hyperlink r:id="rId32">
              <w:r w:rsidRPr="00D900D6">
                <w:rPr>
                  <w:rFonts w:ascii="Arial" w:eastAsia="Arial" w:hAnsi="Arial" w:cs="Arial"/>
                  <w:color w:val="000000"/>
                  <w:sz w:val="22"/>
                  <w:u w:val="single" w:color="000000"/>
                  <w14:ligatures w14:val="standardContextual"/>
                </w:rPr>
                <w:t>https://researchdata.uwtsd.ac.uk/</w:t>
              </w:r>
            </w:hyperlink>
            <w:r w:rsidRPr="00D900D6">
              <w:rPr>
                <w:rFonts w:ascii="Arial" w:eastAsia="Arial" w:hAnsi="Arial" w:cs="Arial"/>
                <w:color w:val="000000"/>
                <w:sz w:val="22"/>
                <w:u w:val="single" w:color="000000"/>
                <w14:ligatures w14:val="standardContextual"/>
              </w:rPr>
              <w:t xml:space="preserve"> </w:t>
            </w:r>
            <w:r w:rsidRPr="00D900D6">
              <w:rPr>
                <w:rFonts w:ascii="Arial" w:eastAsia="Arial" w:hAnsi="Arial" w:cs="Arial"/>
                <w:color w:val="000000"/>
                <w:sz w:val="22"/>
                <w14:ligatures w14:val="standardContextual"/>
              </w:rPr>
              <w:t>).</w:t>
            </w:r>
            <w:r w:rsidRPr="00D900D6">
              <w:rPr>
                <w:rFonts w:ascii="Arial" w:eastAsia="Arial" w:hAnsi="Arial" w:cs="Arial"/>
                <w:color w:val="000000"/>
                <w:sz w:val="22"/>
                <w14:ligatures w14:val="standardContextual"/>
              </w:rPr>
              <w:tab/>
              <w:t>If so, please explain. (</w:t>
            </w:r>
            <w:r w:rsidRPr="00D900D6">
              <w:rPr>
                <w:rFonts w:ascii="Arial" w:eastAsia="Arial" w:hAnsi="Arial" w:cs="Arial"/>
                <w:i/>
                <w:color w:val="000000"/>
                <w:sz w:val="22"/>
                <w14:ligatures w14:val="standardContextual"/>
              </w:rPr>
              <w:t>Most relevant to academic staff)</w:t>
            </w:r>
          </w:p>
        </w:tc>
      </w:tr>
      <w:tr w:rsidR="00D900D6" w:rsidRPr="00D900D6" w14:paraId="6406289A" w14:textId="77777777" w:rsidTr="0004587D">
        <w:trPr>
          <w:trHeight w:val="769"/>
        </w:trPr>
        <w:tc>
          <w:tcPr>
            <w:tcW w:w="562" w:type="dxa"/>
            <w:tcBorders>
              <w:top w:val="single" w:sz="4" w:space="0" w:color="000000"/>
              <w:left w:val="single" w:sz="4" w:space="0" w:color="000000"/>
              <w:bottom w:val="single" w:sz="4" w:space="0" w:color="000000"/>
              <w:right w:val="single" w:sz="4" w:space="0" w:color="000000"/>
            </w:tcBorders>
          </w:tcPr>
          <w:p w14:paraId="4EF314D0"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5E725A7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No</w:t>
            </w:r>
          </w:p>
        </w:tc>
      </w:tr>
    </w:tbl>
    <w:p w14:paraId="5B5088D1" w14:textId="77777777" w:rsidR="00D900D6" w:rsidRPr="00D900D6" w:rsidRDefault="00D900D6" w:rsidP="00D900D6">
      <w:pPr>
        <w:spacing w:after="0"/>
        <w:ind w:left="-708" w:right="115"/>
        <w:rPr>
          <w:rFonts w:ascii="Arial" w:eastAsia="Arial" w:hAnsi="Arial" w:cs="Arial"/>
          <w:color w:val="000000"/>
          <w:sz w:val="22"/>
          <w:szCs w:val="24"/>
          <w14:ligatures w14:val="standardContextual"/>
        </w:rPr>
      </w:pPr>
    </w:p>
    <w:tbl>
      <w:tblPr>
        <w:tblStyle w:val="TableGrid0"/>
        <w:tblW w:w="10485" w:type="dxa"/>
        <w:tblInd w:w="-107" w:type="dxa"/>
        <w:tblCellMar>
          <w:top w:w="10" w:type="dxa"/>
          <w:left w:w="109" w:type="dxa"/>
          <w:right w:w="115" w:type="dxa"/>
        </w:tblCellMar>
        <w:tblLook w:val="04A0" w:firstRow="1" w:lastRow="0" w:firstColumn="1" w:lastColumn="0" w:noHBand="0" w:noVBand="1"/>
      </w:tblPr>
      <w:tblGrid>
        <w:gridCol w:w="562"/>
        <w:gridCol w:w="7905"/>
        <w:gridCol w:w="992"/>
        <w:gridCol w:w="1026"/>
      </w:tblGrid>
      <w:tr w:rsidR="00D900D6" w:rsidRPr="00D900D6" w14:paraId="6A6CFE52" w14:textId="77777777" w:rsidTr="0004587D">
        <w:trPr>
          <w:trHeight w:val="413"/>
        </w:trPr>
        <w:tc>
          <w:tcPr>
            <w:tcW w:w="562" w:type="dxa"/>
            <w:tcBorders>
              <w:top w:val="single" w:sz="4" w:space="0" w:color="000000"/>
              <w:left w:val="single" w:sz="4" w:space="0" w:color="000000"/>
              <w:bottom w:val="single" w:sz="4" w:space="0" w:color="000000"/>
              <w:right w:val="single" w:sz="4" w:space="0" w:color="000000"/>
            </w:tcBorders>
          </w:tcPr>
          <w:p w14:paraId="3B9D90D8" w14:textId="77777777" w:rsidR="00D900D6" w:rsidRPr="00D900D6" w:rsidRDefault="00D900D6" w:rsidP="00D900D6">
            <w:pPr>
              <w:rPr>
                <w:rFonts w:ascii="Arial" w:eastAsia="Arial" w:hAnsi="Arial" w:cs="Arial"/>
                <w:color w:val="000000"/>
                <w:sz w:val="22"/>
                <w14:ligatures w14:val="standardContextual"/>
              </w:rPr>
            </w:pPr>
          </w:p>
        </w:tc>
        <w:tc>
          <w:tcPr>
            <w:tcW w:w="7905" w:type="dxa"/>
            <w:tcBorders>
              <w:top w:val="single" w:sz="4" w:space="0" w:color="000000"/>
              <w:left w:val="single" w:sz="4" w:space="0" w:color="000000"/>
              <w:bottom w:val="single" w:sz="4" w:space="0" w:color="000000"/>
              <w:right w:val="nil"/>
            </w:tcBorders>
          </w:tcPr>
          <w:p w14:paraId="26CA7CE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i/>
                <w:color w:val="808080"/>
                <w:sz w:val="18"/>
                <w14:ligatures w14:val="standardContextual"/>
              </w:rPr>
              <w:t>(this box should expand as you type)</w:t>
            </w:r>
          </w:p>
        </w:tc>
        <w:tc>
          <w:tcPr>
            <w:tcW w:w="992" w:type="dxa"/>
            <w:tcBorders>
              <w:top w:val="single" w:sz="4" w:space="0" w:color="000000"/>
              <w:left w:val="nil"/>
              <w:bottom w:val="single" w:sz="4" w:space="0" w:color="000000"/>
              <w:right w:val="nil"/>
            </w:tcBorders>
          </w:tcPr>
          <w:p w14:paraId="41272407" w14:textId="77777777" w:rsidR="00D900D6" w:rsidRPr="00D900D6" w:rsidRDefault="00D900D6" w:rsidP="00D900D6">
            <w:pPr>
              <w:rPr>
                <w:rFonts w:ascii="Arial" w:eastAsia="Arial" w:hAnsi="Arial" w:cs="Arial"/>
                <w:color w:val="000000"/>
                <w:sz w:val="22"/>
                <w14:ligatures w14:val="standardContextual"/>
              </w:rPr>
            </w:pPr>
          </w:p>
        </w:tc>
        <w:tc>
          <w:tcPr>
            <w:tcW w:w="1026" w:type="dxa"/>
            <w:tcBorders>
              <w:top w:val="single" w:sz="4" w:space="0" w:color="000000"/>
              <w:left w:val="nil"/>
              <w:bottom w:val="single" w:sz="4" w:space="0" w:color="000000"/>
              <w:right w:val="single" w:sz="4" w:space="0" w:color="000000"/>
            </w:tcBorders>
          </w:tcPr>
          <w:p w14:paraId="159E0686" w14:textId="77777777" w:rsidR="00D900D6" w:rsidRPr="00D900D6" w:rsidRDefault="00D900D6" w:rsidP="00D900D6">
            <w:pPr>
              <w:rPr>
                <w:rFonts w:ascii="Arial" w:eastAsia="Arial" w:hAnsi="Arial" w:cs="Arial"/>
                <w:color w:val="000000"/>
                <w:sz w:val="22"/>
                <w14:ligatures w14:val="standardContextual"/>
              </w:rPr>
            </w:pPr>
          </w:p>
        </w:tc>
      </w:tr>
      <w:tr w:rsidR="00D900D6" w:rsidRPr="00D900D6" w14:paraId="1048889F" w14:textId="77777777" w:rsidTr="0004587D">
        <w:trPr>
          <w:trHeight w:val="615"/>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265801B"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AF0705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Confirm that you have read the UWTSD guidance on data management (see </w:t>
            </w:r>
            <w:hyperlink r:id="rId33">
              <w:r w:rsidRPr="00D900D6">
                <w:rPr>
                  <w:rFonts w:ascii="Arial" w:eastAsia="Arial" w:hAnsi="Arial" w:cs="Arial"/>
                  <w:color w:val="000000"/>
                  <w:sz w:val="22"/>
                  <w:u w:val="single" w:color="000000"/>
                  <w14:ligatures w14:val="standardContextual"/>
                </w:rPr>
                <w:t>https://www.uwtsd.ac.uk/library/research-data-management/</w:t>
              </w:r>
            </w:hyperlink>
            <w:r w:rsidRPr="00D900D6">
              <w:rPr>
                <w:rFonts w:ascii="Arial" w:eastAsia="Arial" w:hAnsi="Arial" w:cs="Arial"/>
                <w:color w:val="000000"/>
                <w:sz w:val="22"/>
                <w14:ligatures w14:val="standardContextual"/>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51370A2" w14:textId="77777777" w:rsidR="00D900D6" w:rsidRPr="00D900D6" w:rsidRDefault="00D900D6" w:rsidP="00D900D6">
            <w:pPr>
              <w:ind w:left="16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5D4D051"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r>
      <w:tr w:rsidR="00D900D6" w:rsidRPr="00D900D6" w14:paraId="77B878C1" w14:textId="77777777" w:rsidTr="0004587D">
        <w:trPr>
          <w:trHeight w:val="643"/>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9AE0365" w14:textId="77777777" w:rsidR="00D900D6" w:rsidRPr="00D900D6" w:rsidRDefault="00D900D6" w:rsidP="00D900D6">
            <w:pPr>
              <w:ind w:left="4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3C5060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Confirm that you are aware that you need to keep all data until after your research has been completed or until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885B15C" w14:textId="77777777" w:rsidR="00D900D6" w:rsidRPr="00D900D6" w:rsidRDefault="00D900D6" w:rsidP="00D900D6">
            <w:pPr>
              <w:ind w:left="166"/>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BF1D656"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r>
    </w:tbl>
    <w:p w14:paraId="7AFD8A4E" w14:textId="77777777" w:rsidR="00D900D6" w:rsidRPr="00D900D6" w:rsidRDefault="00D900D6" w:rsidP="00D900D6">
      <w:pPr>
        <w:spacing w:after="244" w:line="252" w:lineRule="auto"/>
        <w:ind w:left="10" w:right="2" w:hanging="10"/>
        <w:jc w:val="both"/>
        <w:rPr>
          <w:rFonts w:ascii="Arial" w:eastAsia="Arial" w:hAnsi="Arial" w:cs="Arial"/>
          <w:color w:val="000000"/>
          <w:sz w:val="22"/>
          <w:szCs w:val="24"/>
          <w14:ligatures w14:val="standardContextual"/>
        </w:rPr>
      </w:pPr>
      <w:r w:rsidRPr="00D900D6">
        <w:rPr>
          <w:rFonts w:ascii="Arial" w:eastAsia="Arial" w:hAnsi="Arial" w:cs="Arial"/>
          <w:color w:val="000000"/>
          <w:sz w:val="22"/>
          <w:szCs w:val="24"/>
          <w14:ligatures w14:val="standardContextual"/>
        </w:rPr>
        <w:br w:type="page"/>
      </w:r>
    </w:p>
    <w:p w14:paraId="6BAFDED3" w14:textId="77777777" w:rsidR="00D900D6" w:rsidRPr="00D900D6" w:rsidRDefault="00D900D6" w:rsidP="00D900D6">
      <w:pPr>
        <w:spacing w:after="9"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lastRenderedPageBreak/>
        <w:t>SECTION K: Declaration</w:t>
      </w:r>
    </w:p>
    <w:tbl>
      <w:tblPr>
        <w:tblStyle w:val="TableGrid0"/>
        <w:tblW w:w="10477" w:type="dxa"/>
        <w:tblInd w:w="-99" w:type="dxa"/>
        <w:tblCellMar>
          <w:top w:w="11" w:type="dxa"/>
          <w:left w:w="108" w:type="dxa"/>
          <w:right w:w="106" w:type="dxa"/>
        </w:tblCellMar>
        <w:tblLook w:val="04A0" w:firstRow="1" w:lastRow="0" w:firstColumn="1" w:lastColumn="0" w:noHBand="0" w:noVBand="1"/>
      </w:tblPr>
      <w:tblGrid>
        <w:gridCol w:w="554"/>
        <w:gridCol w:w="2964"/>
        <w:gridCol w:w="4820"/>
        <w:gridCol w:w="2139"/>
      </w:tblGrid>
      <w:tr w:rsidR="00D900D6" w:rsidRPr="00D900D6" w14:paraId="3CFB3AFE" w14:textId="77777777" w:rsidTr="0004587D">
        <w:trPr>
          <w:trHeight w:val="1815"/>
        </w:trPr>
        <w:tc>
          <w:tcPr>
            <w:tcW w:w="554" w:type="dxa"/>
            <w:tcBorders>
              <w:top w:val="single" w:sz="4" w:space="0" w:color="000000"/>
              <w:left w:val="single" w:sz="4" w:space="0" w:color="000000"/>
              <w:bottom w:val="single" w:sz="4" w:space="0" w:color="000000"/>
              <w:right w:val="single" w:sz="4" w:space="0" w:color="000000"/>
            </w:tcBorders>
            <w:shd w:val="clear" w:color="auto" w:fill="F1F1F1"/>
          </w:tcPr>
          <w:p w14:paraId="550434AB" w14:textId="77777777" w:rsidR="00D900D6" w:rsidRPr="00D900D6" w:rsidRDefault="00D900D6" w:rsidP="00D900D6">
            <w:pPr>
              <w:rPr>
                <w:rFonts w:ascii="Arial" w:eastAsia="Arial" w:hAnsi="Arial" w:cs="Arial"/>
                <w:color w:val="000000"/>
                <w:sz w:val="22"/>
                <w14:ligatures w14:val="standardContextual"/>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D65733E" w14:textId="77777777" w:rsidR="00D900D6" w:rsidRPr="00D900D6" w:rsidRDefault="00D900D6" w:rsidP="00D900D6">
            <w:pPr>
              <w:spacing w:after="254" w:line="244" w:lineRule="auto"/>
              <w:ind w:left="1"/>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The information which I have provided is correct and complete to the best of my knowledge. I have attempted to identify any risks and issues related to the research activity and acknowledge my obligations and the rights of the participants</w:t>
            </w:r>
            <w:r w:rsidRPr="00D900D6">
              <w:rPr>
                <w:rFonts w:ascii="Arial" w:eastAsia="Arial" w:hAnsi="Arial" w:cs="Arial"/>
                <w:b/>
                <w:color w:val="000000"/>
                <w:sz w:val="22"/>
                <w14:ligatures w14:val="standardContextual"/>
              </w:rPr>
              <w:t>.</w:t>
            </w:r>
          </w:p>
          <w:p w14:paraId="5802D34F" w14:textId="77777777" w:rsidR="00D900D6" w:rsidRPr="00D900D6" w:rsidRDefault="00D900D6" w:rsidP="00D900D6">
            <w:pPr>
              <w:spacing w:line="247" w:lineRule="auto"/>
              <w:ind w:left="1"/>
              <w:jc w:val="both"/>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In submitting this application, I hereby confirm that I undertake to ensure that the above-named research activity will meet the University’s Research Ethics and Integrity Code of Practice, which is</w:t>
            </w:r>
          </w:p>
          <w:p w14:paraId="7F7169F8"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published on the website: </w:t>
            </w:r>
            <w:hyperlink r:id="rId34">
              <w:r w:rsidRPr="00D900D6">
                <w:rPr>
                  <w:rFonts w:ascii="Arial" w:eastAsia="Arial" w:hAnsi="Arial" w:cs="Arial"/>
                  <w:color w:val="0000FF"/>
                  <w:sz w:val="22"/>
                  <w:u w:val="single" w:color="0000FF"/>
                  <w14:ligatures w14:val="standardContextual"/>
                </w:rPr>
                <w:t>https://www.uwtsd.ac.uk/research/research-ethics/</w:t>
              </w:r>
            </w:hyperlink>
          </w:p>
        </w:tc>
      </w:tr>
      <w:tr w:rsidR="00D900D6" w:rsidRPr="00D900D6" w14:paraId="6DA75AB7" w14:textId="77777777" w:rsidTr="0004587D">
        <w:trPr>
          <w:trHeight w:val="1050"/>
        </w:trPr>
        <w:tc>
          <w:tcPr>
            <w:tcW w:w="55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D12EB55" w14:textId="77777777" w:rsidR="00D900D6" w:rsidRPr="00D900D6" w:rsidRDefault="00D900D6" w:rsidP="00D900D6">
            <w:pPr>
              <w:ind w:left="108"/>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9DAD32D"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Signature of applicant:</w:t>
            </w:r>
          </w:p>
        </w:tc>
        <w:tc>
          <w:tcPr>
            <w:tcW w:w="4820" w:type="dxa"/>
            <w:tcBorders>
              <w:top w:val="single" w:sz="4" w:space="0" w:color="000000"/>
              <w:left w:val="single" w:sz="4" w:space="0" w:color="000000"/>
              <w:bottom w:val="single" w:sz="4" w:space="0" w:color="000000"/>
              <w:right w:val="single" w:sz="4" w:space="0" w:color="000000"/>
            </w:tcBorders>
            <w:vAlign w:val="center"/>
          </w:tcPr>
          <w:p w14:paraId="4AE44122"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Alexandru Mihai Ciobanu</w:t>
            </w:r>
          </w:p>
        </w:tc>
        <w:tc>
          <w:tcPr>
            <w:tcW w:w="2139" w:type="dxa"/>
            <w:tcBorders>
              <w:top w:val="single" w:sz="4" w:space="0" w:color="000000"/>
              <w:left w:val="single" w:sz="4" w:space="0" w:color="000000"/>
              <w:bottom w:val="single" w:sz="4" w:space="0" w:color="000000"/>
              <w:right w:val="single" w:sz="4" w:space="0" w:color="000000"/>
            </w:tcBorders>
          </w:tcPr>
          <w:p w14:paraId="31A3A2C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Date: 23 March 2026</w:t>
            </w:r>
          </w:p>
        </w:tc>
      </w:tr>
    </w:tbl>
    <w:p w14:paraId="48501CCF" w14:textId="77777777" w:rsidR="00D900D6" w:rsidRPr="00D900D6" w:rsidRDefault="00D900D6" w:rsidP="00D900D6">
      <w:pPr>
        <w:spacing w:after="0"/>
        <w:ind w:left="-5" w:hanging="10"/>
        <w:rPr>
          <w:rFonts w:ascii="Arial" w:eastAsia="Arial" w:hAnsi="Arial" w:cs="Arial"/>
          <w:color w:val="000000"/>
          <w:sz w:val="22"/>
          <w:szCs w:val="24"/>
          <w14:ligatures w14:val="standardContextual"/>
        </w:rPr>
      </w:pPr>
      <w:r w:rsidRPr="00D900D6">
        <w:rPr>
          <w:rFonts w:ascii="Arial" w:eastAsia="Arial" w:hAnsi="Arial" w:cs="Arial"/>
          <w:b/>
          <w:i/>
          <w:color w:val="000000"/>
          <w:sz w:val="22"/>
          <w:szCs w:val="24"/>
          <w14:ligatures w14:val="standardContextual"/>
        </w:rPr>
        <w:t>For STUDENT Submissions:</w:t>
      </w:r>
    </w:p>
    <w:tbl>
      <w:tblPr>
        <w:tblStyle w:val="TableGrid0"/>
        <w:tblW w:w="10706" w:type="dxa"/>
        <w:tblInd w:w="-107" w:type="dxa"/>
        <w:tblCellMar>
          <w:top w:w="6" w:type="dxa"/>
          <w:left w:w="107" w:type="dxa"/>
          <w:right w:w="115" w:type="dxa"/>
        </w:tblCellMar>
        <w:tblLook w:val="04A0" w:firstRow="1" w:lastRow="0" w:firstColumn="1" w:lastColumn="0" w:noHBand="0" w:noVBand="1"/>
      </w:tblPr>
      <w:tblGrid>
        <w:gridCol w:w="782"/>
        <w:gridCol w:w="3092"/>
        <w:gridCol w:w="4660"/>
        <w:gridCol w:w="2172"/>
      </w:tblGrid>
      <w:tr w:rsidR="00D900D6" w:rsidRPr="00D900D6" w14:paraId="4544F949" w14:textId="77777777" w:rsidTr="0004587D">
        <w:trPr>
          <w:trHeight w:val="514"/>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46E14A1" w14:textId="77777777" w:rsidR="00D900D6" w:rsidRPr="00D900D6" w:rsidRDefault="00D900D6" w:rsidP="00D900D6">
            <w:pPr>
              <w:ind w:left="9"/>
              <w:jc w:val="cente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2</w:t>
            </w:r>
          </w:p>
        </w:tc>
        <w:tc>
          <w:tcPr>
            <w:tcW w:w="3092" w:type="dxa"/>
            <w:tcBorders>
              <w:top w:val="single" w:sz="4" w:space="0" w:color="000000"/>
              <w:left w:val="single" w:sz="4" w:space="0" w:color="000000"/>
              <w:bottom w:val="single" w:sz="4" w:space="0" w:color="000000"/>
              <w:right w:val="single" w:sz="4" w:space="0" w:color="000000"/>
            </w:tcBorders>
            <w:shd w:val="clear" w:color="auto" w:fill="F1F1F1"/>
          </w:tcPr>
          <w:p w14:paraId="4E1A3FC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strike/>
                <w:color w:val="000000"/>
                <w:sz w:val="22"/>
                <w14:ligatures w14:val="standardContextual"/>
              </w:rPr>
              <w:t>Director of</w:t>
            </w:r>
          </w:p>
          <w:p w14:paraId="600C8BB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strike/>
                <w:color w:val="000000"/>
                <w:sz w:val="22"/>
                <w14:ligatures w14:val="standardContextual"/>
              </w:rPr>
              <w:t>Studies/</w:t>
            </w:r>
            <w:r w:rsidRPr="00D900D6">
              <w:rPr>
                <w:rFonts w:ascii="Arial" w:eastAsia="Arial" w:hAnsi="Arial" w:cs="Arial"/>
                <w:color w:val="000000"/>
                <w:sz w:val="22"/>
                <w14:ligatures w14:val="standardContextual"/>
              </w:rPr>
              <w:t>Supervisor:</w:t>
            </w:r>
          </w:p>
        </w:tc>
        <w:tc>
          <w:tcPr>
            <w:tcW w:w="4660" w:type="dxa"/>
            <w:tcBorders>
              <w:top w:val="single" w:sz="4" w:space="0" w:color="000000"/>
              <w:left w:val="single" w:sz="4" w:space="0" w:color="000000"/>
              <w:bottom w:val="single" w:sz="4" w:space="0" w:color="000000"/>
              <w:right w:val="single" w:sz="4" w:space="0" w:color="000000"/>
            </w:tcBorders>
            <w:vAlign w:val="center"/>
          </w:tcPr>
          <w:p w14:paraId="5C595CC0"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Dr Olusoyi Richard Ashaye</w:t>
            </w:r>
          </w:p>
        </w:tc>
        <w:tc>
          <w:tcPr>
            <w:tcW w:w="2172" w:type="dxa"/>
            <w:vMerge w:val="restart"/>
            <w:tcBorders>
              <w:top w:val="single" w:sz="4" w:space="0" w:color="000000"/>
              <w:left w:val="single" w:sz="4" w:space="0" w:color="000000"/>
              <w:bottom w:val="single" w:sz="4" w:space="0" w:color="000000"/>
              <w:right w:val="single" w:sz="4" w:space="0" w:color="000000"/>
            </w:tcBorders>
          </w:tcPr>
          <w:p w14:paraId="6B48071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0"/>
                <w14:ligatures w14:val="standardContextual"/>
              </w:rPr>
              <w:t xml:space="preserve">Date: </w:t>
            </w:r>
            <w:r w:rsidRPr="00D900D6">
              <w:rPr>
                <w:rFonts w:ascii="Arial" w:eastAsia="Arial" w:hAnsi="Arial" w:cs="Arial"/>
                <w:b/>
                <w:color w:val="000000"/>
                <w:sz w:val="22"/>
                <w14:ligatures w14:val="standardContextual"/>
              </w:rPr>
              <w:t>04 April 2026</w:t>
            </w:r>
          </w:p>
        </w:tc>
      </w:tr>
      <w:tr w:rsidR="00D900D6" w:rsidRPr="00D900D6" w14:paraId="4090F7C2" w14:textId="77777777" w:rsidTr="0004587D">
        <w:trPr>
          <w:trHeight w:val="924"/>
        </w:trPr>
        <w:tc>
          <w:tcPr>
            <w:tcW w:w="78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21C5026" w14:textId="77777777" w:rsidR="00D900D6" w:rsidRPr="00D900D6" w:rsidRDefault="00D900D6" w:rsidP="00D900D6">
            <w:pPr>
              <w:ind w:left="9"/>
              <w:jc w:val="cente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3</w:t>
            </w:r>
          </w:p>
        </w:tc>
        <w:tc>
          <w:tcPr>
            <w:tcW w:w="30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33B612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Signature:</w:t>
            </w:r>
          </w:p>
        </w:tc>
        <w:tc>
          <w:tcPr>
            <w:tcW w:w="4660" w:type="dxa"/>
            <w:tcBorders>
              <w:top w:val="single" w:sz="4" w:space="0" w:color="000000"/>
              <w:left w:val="single" w:sz="4" w:space="0" w:color="000000"/>
              <w:bottom w:val="single" w:sz="4" w:space="0" w:color="000000"/>
              <w:right w:val="single" w:sz="4" w:space="0" w:color="000000"/>
            </w:tcBorders>
          </w:tcPr>
          <w:p w14:paraId="6809DF9E" w14:textId="77777777" w:rsidR="00D900D6" w:rsidRPr="00D900D6" w:rsidRDefault="00D900D6" w:rsidP="00D900D6">
            <w:pPr>
              <w:ind w:left="2"/>
              <w:rPr>
                <w:rFonts w:ascii="Arial" w:eastAsia="Arial" w:hAnsi="Arial" w:cs="Arial"/>
                <w:color w:val="000000"/>
                <w:sz w:val="22"/>
                <w14:ligatures w14:val="standardContextual"/>
              </w:rPr>
            </w:pPr>
            <w:r w:rsidRPr="00D900D6">
              <w:rPr>
                <w:rFonts w:ascii="Arial" w:eastAsia="Arial" w:hAnsi="Arial" w:cs="Arial"/>
                <w:noProof/>
                <w:color w:val="000000"/>
                <w:sz w:val="22"/>
                <w14:ligatures w14:val="standardContextual"/>
              </w:rPr>
              <w:drawing>
                <wp:inline distT="0" distB="0" distL="0" distR="0" wp14:anchorId="36806BEC" wp14:editId="77B90569">
                  <wp:extent cx="626745" cy="418871"/>
                  <wp:effectExtent l="0" t="0" r="0" b="0"/>
                  <wp:docPr id="6810" name="Picture 6810"/>
                  <wp:cNvGraphicFramePr/>
                  <a:graphic xmlns:a="http://schemas.openxmlformats.org/drawingml/2006/main">
                    <a:graphicData uri="http://schemas.openxmlformats.org/drawingml/2006/picture">
                      <pic:pic xmlns:pic="http://schemas.openxmlformats.org/drawingml/2006/picture">
                        <pic:nvPicPr>
                          <pic:cNvPr id="6810" name="Picture 6810"/>
                          <pic:cNvPicPr/>
                        </pic:nvPicPr>
                        <pic:blipFill>
                          <a:blip r:embed="rId35"/>
                          <a:stretch>
                            <a:fillRect/>
                          </a:stretch>
                        </pic:blipFill>
                        <pic:spPr>
                          <a:xfrm>
                            <a:off x="0" y="0"/>
                            <a:ext cx="626745" cy="418871"/>
                          </a:xfrm>
                          <a:prstGeom prst="rect">
                            <a:avLst/>
                          </a:prstGeom>
                        </pic:spPr>
                      </pic:pic>
                    </a:graphicData>
                  </a:graphic>
                </wp:inline>
              </w:drawing>
            </w:r>
          </w:p>
        </w:tc>
        <w:tc>
          <w:tcPr>
            <w:tcW w:w="0" w:type="auto"/>
            <w:vMerge/>
            <w:tcBorders>
              <w:top w:val="nil"/>
              <w:left w:val="single" w:sz="4" w:space="0" w:color="000000"/>
              <w:bottom w:val="single" w:sz="4" w:space="0" w:color="000000"/>
              <w:right w:val="single" w:sz="4" w:space="0" w:color="000000"/>
            </w:tcBorders>
          </w:tcPr>
          <w:p w14:paraId="5DD49CD1" w14:textId="77777777" w:rsidR="00D900D6" w:rsidRPr="00D900D6" w:rsidRDefault="00D900D6" w:rsidP="00D900D6">
            <w:pPr>
              <w:rPr>
                <w:rFonts w:ascii="Arial" w:eastAsia="Arial" w:hAnsi="Arial" w:cs="Arial"/>
                <w:color w:val="000000"/>
                <w:sz w:val="22"/>
                <w14:ligatures w14:val="standardContextual"/>
              </w:rPr>
            </w:pPr>
          </w:p>
        </w:tc>
      </w:tr>
    </w:tbl>
    <w:p w14:paraId="147DB4A8" w14:textId="77777777" w:rsidR="00D900D6" w:rsidRPr="00D900D6" w:rsidRDefault="00D900D6" w:rsidP="00D900D6">
      <w:pPr>
        <w:spacing w:after="0"/>
        <w:ind w:left="-5" w:hanging="10"/>
        <w:rPr>
          <w:rFonts w:ascii="Arial" w:eastAsia="Arial" w:hAnsi="Arial" w:cs="Arial"/>
          <w:color w:val="000000"/>
          <w:sz w:val="22"/>
          <w:szCs w:val="24"/>
          <w14:ligatures w14:val="standardContextual"/>
        </w:rPr>
      </w:pPr>
      <w:r w:rsidRPr="00D900D6">
        <w:rPr>
          <w:rFonts w:ascii="Arial" w:eastAsia="Arial" w:hAnsi="Arial" w:cs="Arial"/>
          <w:b/>
          <w:i/>
          <w:color w:val="000000"/>
          <w:sz w:val="22"/>
          <w:szCs w:val="24"/>
          <w14:ligatures w14:val="standardContextual"/>
        </w:rPr>
        <w:t>For STAFF Submissions:</w:t>
      </w:r>
    </w:p>
    <w:tbl>
      <w:tblPr>
        <w:tblStyle w:val="TableGrid0"/>
        <w:tblW w:w="10710" w:type="dxa"/>
        <w:tblInd w:w="-107" w:type="dxa"/>
        <w:tblCellMar>
          <w:top w:w="10" w:type="dxa"/>
          <w:left w:w="108" w:type="dxa"/>
          <w:right w:w="115" w:type="dxa"/>
        </w:tblCellMar>
        <w:tblLook w:val="04A0" w:firstRow="1" w:lastRow="0" w:firstColumn="1" w:lastColumn="0" w:noHBand="0" w:noVBand="1"/>
      </w:tblPr>
      <w:tblGrid>
        <w:gridCol w:w="784"/>
        <w:gridCol w:w="3094"/>
        <w:gridCol w:w="4662"/>
        <w:gridCol w:w="2170"/>
      </w:tblGrid>
      <w:tr w:rsidR="00D900D6" w:rsidRPr="00D900D6" w14:paraId="3DB7DC57" w14:textId="77777777" w:rsidTr="0004587D">
        <w:trPr>
          <w:trHeight w:val="514"/>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5884914"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4</w:t>
            </w:r>
          </w:p>
        </w:tc>
        <w:tc>
          <w:tcPr>
            <w:tcW w:w="3094" w:type="dxa"/>
            <w:tcBorders>
              <w:top w:val="single" w:sz="4" w:space="0" w:color="000000"/>
              <w:left w:val="single" w:sz="4" w:space="0" w:color="000000"/>
              <w:bottom w:val="single" w:sz="4" w:space="0" w:color="000000"/>
              <w:right w:val="single" w:sz="4" w:space="0" w:color="000000"/>
            </w:tcBorders>
            <w:shd w:val="clear" w:color="auto" w:fill="F1F1F1"/>
          </w:tcPr>
          <w:p w14:paraId="4868590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Academic Director/ Assistant Dean:</w:t>
            </w:r>
          </w:p>
        </w:tc>
        <w:tc>
          <w:tcPr>
            <w:tcW w:w="4662" w:type="dxa"/>
            <w:tcBorders>
              <w:top w:val="single" w:sz="4" w:space="0" w:color="000000"/>
              <w:left w:val="single" w:sz="4" w:space="0" w:color="000000"/>
              <w:bottom w:val="single" w:sz="4" w:space="0" w:color="000000"/>
              <w:right w:val="single" w:sz="4" w:space="0" w:color="000000"/>
            </w:tcBorders>
          </w:tcPr>
          <w:p w14:paraId="662B8C46" w14:textId="77777777" w:rsidR="00D900D6" w:rsidRPr="00D900D6" w:rsidRDefault="00D900D6" w:rsidP="00D900D6">
            <w:pPr>
              <w:rPr>
                <w:rFonts w:ascii="Arial" w:eastAsia="Arial" w:hAnsi="Arial" w:cs="Arial"/>
                <w:color w:val="000000"/>
                <w:sz w:val="22"/>
                <w14:ligatures w14:val="standardContextual"/>
              </w:rPr>
            </w:pPr>
          </w:p>
        </w:tc>
        <w:tc>
          <w:tcPr>
            <w:tcW w:w="2170" w:type="dxa"/>
            <w:vMerge w:val="restart"/>
            <w:tcBorders>
              <w:top w:val="single" w:sz="4" w:space="0" w:color="000000"/>
              <w:left w:val="single" w:sz="4" w:space="0" w:color="000000"/>
              <w:bottom w:val="single" w:sz="4" w:space="0" w:color="000000"/>
              <w:right w:val="single" w:sz="4" w:space="0" w:color="000000"/>
            </w:tcBorders>
          </w:tcPr>
          <w:p w14:paraId="2FB13E82" w14:textId="77777777" w:rsidR="00D900D6" w:rsidRPr="00D900D6" w:rsidRDefault="00D900D6" w:rsidP="00D900D6">
            <w:pPr>
              <w:ind w:left="1"/>
              <w:rPr>
                <w:rFonts w:ascii="Arial" w:eastAsia="Arial" w:hAnsi="Arial" w:cs="Arial"/>
                <w:color w:val="000000"/>
                <w:sz w:val="22"/>
                <w14:ligatures w14:val="standardContextual"/>
              </w:rPr>
            </w:pPr>
            <w:r w:rsidRPr="00D900D6">
              <w:rPr>
                <w:rFonts w:ascii="Arial" w:eastAsia="Arial" w:hAnsi="Arial" w:cs="Arial"/>
                <w:b/>
                <w:color w:val="000000"/>
                <w:sz w:val="20"/>
                <w14:ligatures w14:val="standardContextual"/>
              </w:rPr>
              <w:t>Date:</w:t>
            </w:r>
          </w:p>
        </w:tc>
      </w:tr>
      <w:tr w:rsidR="00D900D6" w:rsidRPr="00D900D6" w14:paraId="0ACAB128" w14:textId="77777777" w:rsidTr="0004587D">
        <w:trPr>
          <w:trHeight w:val="517"/>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18CCAA6" w14:textId="77777777" w:rsidR="00D900D6" w:rsidRPr="00D900D6" w:rsidRDefault="00D900D6" w:rsidP="00D900D6">
            <w:pPr>
              <w:ind w:left="6"/>
              <w:jc w:val="cente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5</w:t>
            </w:r>
          </w:p>
        </w:tc>
        <w:tc>
          <w:tcPr>
            <w:tcW w:w="309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147225D"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Signature:</w:t>
            </w:r>
          </w:p>
        </w:tc>
        <w:tc>
          <w:tcPr>
            <w:tcW w:w="4662" w:type="dxa"/>
            <w:tcBorders>
              <w:top w:val="single" w:sz="4" w:space="0" w:color="000000"/>
              <w:left w:val="single" w:sz="4" w:space="0" w:color="000000"/>
              <w:bottom w:val="single" w:sz="4" w:space="0" w:color="000000"/>
              <w:right w:val="single" w:sz="4" w:space="0" w:color="000000"/>
            </w:tcBorders>
          </w:tcPr>
          <w:p w14:paraId="40FE1E61" w14:textId="77777777" w:rsidR="00D900D6" w:rsidRPr="00D900D6" w:rsidRDefault="00D900D6" w:rsidP="00D900D6">
            <w:pPr>
              <w:rPr>
                <w:rFonts w:ascii="Arial" w:eastAsia="Arial" w:hAnsi="Arial" w:cs="Arial"/>
                <w:color w:val="000000"/>
                <w:sz w:val="22"/>
                <w14:ligatures w14:val="standardContextual"/>
              </w:rPr>
            </w:pPr>
          </w:p>
        </w:tc>
        <w:tc>
          <w:tcPr>
            <w:tcW w:w="0" w:type="auto"/>
            <w:vMerge/>
            <w:tcBorders>
              <w:top w:val="nil"/>
              <w:left w:val="single" w:sz="4" w:space="0" w:color="000000"/>
              <w:bottom w:val="single" w:sz="4" w:space="0" w:color="000000"/>
              <w:right w:val="single" w:sz="4" w:space="0" w:color="000000"/>
            </w:tcBorders>
          </w:tcPr>
          <w:p w14:paraId="6FE04BD9" w14:textId="77777777" w:rsidR="00D900D6" w:rsidRPr="00D900D6" w:rsidRDefault="00D900D6" w:rsidP="00D900D6">
            <w:pPr>
              <w:rPr>
                <w:rFonts w:ascii="Arial" w:eastAsia="Arial" w:hAnsi="Arial" w:cs="Arial"/>
                <w:color w:val="000000"/>
                <w:sz w:val="22"/>
                <w14:ligatures w14:val="standardContextual"/>
              </w:rPr>
            </w:pPr>
          </w:p>
        </w:tc>
      </w:tr>
    </w:tbl>
    <w:p w14:paraId="1CFAFF9C" w14:textId="77777777" w:rsidR="00D900D6" w:rsidRPr="00D900D6" w:rsidRDefault="00D900D6" w:rsidP="00D900D6">
      <w:pPr>
        <w:spacing w:after="7" w:line="252" w:lineRule="auto"/>
        <w:ind w:left="-5" w:hanging="10"/>
        <w:jc w:val="both"/>
        <w:rPr>
          <w:rFonts w:ascii="Arial" w:eastAsia="Arial" w:hAnsi="Arial" w:cs="Arial"/>
          <w:color w:val="000000"/>
          <w:sz w:val="22"/>
          <w:szCs w:val="24"/>
          <w14:ligatures w14:val="standardContextual"/>
        </w:rPr>
      </w:pPr>
      <w:r w:rsidRPr="00D900D6">
        <w:rPr>
          <w:rFonts w:ascii="Arial" w:eastAsia="Arial" w:hAnsi="Arial" w:cs="Arial"/>
          <w:b/>
          <w:color w:val="000000"/>
          <w:sz w:val="22"/>
          <w:szCs w:val="24"/>
          <w14:ligatures w14:val="standardContextual"/>
        </w:rPr>
        <w:t xml:space="preserve">Checklist: </w:t>
      </w:r>
      <w:r w:rsidRPr="00D900D6">
        <w:rPr>
          <w:rFonts w:ascii="Arial" w:eastAsia="Arial" w:hAnsi="Arial" w:cs="Arial"/>
          <w:color w:val="000000"/>
          <w:sz w:val="22"/>
          <w:szCs w:val="24"/>
          <w14:ligatures w14:val="standardContextual"/>
        </w:rPr>
        <w:t>Please complete the checklist below to ensure that you have completed the form according to the guidelines and attached any required documentation:</w:t>
      </w:r>
    </w:p>
    <w:tbl>
      <w:tblPr>
        <w:tblStyle w:val="TableGrid0"/>
        <w:tblW w:w="10485" w:type="dxa"/>
        <w:tblInd w:w="-107" w:type="dxa"/>
        <w:tblCellMar>
          <w:top w:w="10" w:type="dxa"/>
          <w:left w:w="107" w:type="dxa"/>
          <w:right w:w="115" w:type="dxa"/>
        </w:tblCellMar>
        <w:tblLook w:val="04A0" w:firstRow="1" w:lastRow="0" w:firstColumn="1" w:lastColumn="0" w:noHBand="0" w:noVBand="1"/>
      </w:tblPr>
      <w:tblGrid>
        <w:gridCol w:w="675"/>
        <w:gridCol w:w="9810"/>
      </w:tblGrid>
      <w:tr w:rsidR="00D900D6" w:rsidRPr="00D900D6" w14:paraId="5F564842" w14:textId="77777777" w:rsidTr="0004587D">
        <w:trPr>
          <w:trHeight w:val="49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42CC05D"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23DC8E9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have read the guidance notes supplied before completing the form.</w:t>
            </w:r>
          </w:p>
        </w:tc>
      </w:tr>
      <w:tr w:rsidR="00D900D6" w:rsidRPr="00D900D6" w14:paraId="5C3790AD" w14:textId="77777777" w:rsidTr="0004587D">
        <w:trPr>
          <w:trHeight w:val="513"/>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C1F0849"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D8D991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I have completed </w:t>
            </w:r>
            <w:r w:rsidRPr="00D900D6">
              <w:rPr>
                <w:rFonts w:ascii="Arial" w:eastAsia="Arial" w:hAnsi="Arial" w:cs="Arial"/>
                <w:b/>
                <w:color w:val="000000"/>
                <w:sz w:val="22"/>
                <w14:ligatures w14:val="standardContextual"/>
              </w:rPr>
              <w:t xml:space="preserve">ALL RELEVANT </w:t>
            </w:r>
            <w:r w:rsidRPr="00D900D6">
              <w:rPr>
                <w:rFonts w:ascii="Arial" w:eastAsia="Arial" w:hAnsi="Arial" w:cs="Arial"/>
                <w:color w:val="000000"/>
                <w:sz w:val="22"/>
                <w14:ligatures w14:val="standardContextual"/>
              </w:rPr>
              <w:t>sections of the form in full.</w:t>
            </w:r>
          </w:p>
        </w:tc>
      </w:tr>
      <w:tr w:rsidR="00D900D6" w:rsidRPr="00D900D6" w14:paraId="238A6C75" w14:textId="77777777" w:rsidTr="0004587D">
        <w:trPr>
          <w:trHeight w:val="638"/>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AB61DF4"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7A8031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confirm that the research activity has received approval in principle.</w:t>
            </w:r>
          </w:p>
        </w:tc>
      </w:tr>
      <w:tr w:rsidR="00D900D6" w:rsidRPr="00D900D6" w14:paraId="1AF78FDF" w14:textId="77777777" w:rsidTr="0004587D">
        <w:trPr>
          <w:trHeight w:val="516"/>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06F90B6" w14:textId="77777777" w:rsidR="00D900D6" w:rsidRPr="00D900D6" w:rsidRDefault="00D900D6" w:rsidP="00D900D6">
            <w:pPr>
              <w:ind w:left="142"/>
              <w:rPr>
                <w:rFonts w:ascii="Arial" w:eastAsia="Arial" w:hAnsi="Arial" w:cs="Arial"/>
                <w:color w:val="000000"/>
                <w:sz w:val="22"/>
                <w14:ligatures w14:val="standardContextual"/>
              </w:rPr>
            </w:pPr>
            <w:r w:rsidRPr="00D900D6">
              <w:rPr>
                <w:rFonts w:ascii="Segoe UI Symbol" w:eastAsia="Segoe UI Symbol" w:hAnsi="Segoe UI Symbol" w:cs="Segoe UI Symbol"/>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tcPr>
          <w:p w14:paraId="230F3F2E"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have attached a copy of the final/interim approval from the external organisation (</w:t>
            </w:r>
            <w:r w:rsidRPr="00D900D6">
              <w:rPr>
                <w:rFonts w:ascii="Arial" w:eastAsia="Arial" w:hAnsi="Arial" w:cs="Arial"/>
                <w:b/>
                <w:color w:val="000000"/>
                <w:sz w:val="22"/>
                <w14:ligatures w14:val="standardContextual"/>
              </w:rPr>
              <w:t>where appropriate</w:t>
            </w:r>
            <w:r w:rsidRPr="00D900D6">
              <w:rPr>
                <w:rFonts w:ascii="Arial" w:eastAsia="Arial" w:hAnsi="Arial" w:cs="Arial"/>
                <w:color w:val="000000"/>
                <w:sz w:val="22"/>
                <w14:ligatures w14:val="standardContextual"/>
              </w:rPr>
              <w:t>)</w:t>
            </w:r>
          </w:p>
        </w:tc>
      </w:tr>
      <w:tr w:rsidR="00D900D6" w:rsidRPr="00D900D6" w14:paraId="0C169B81" w14:textId="77777777" w:rsidTr="0004587D">
        <w:trPr>
          <w:trHeight w:val="731"/>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6570E6B"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74D0DF62"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I have attached a full risk assessment (where appropriate). </w:t>
            </w:r>
            <w:r w:rsidRPr="00D900D6">
              <w:rPr>
                <w:rFonts w:ascii="Arial" w:eastAsia="Arial" w:hAnsi="Arial" w:cs="Arial"/>
                <w:i/>
                <w:color w:val="000000"/>
                <w:sz w:val="22"/>
                <w14:ligatures w14:val="standardContextual"/>
              </w:rPr>
              <w:t xml:space="preserve">ONLY TICK IF YOU HAVE </w:t>
            </w:r>
            <w:r w:rsidRPr="00D900D6">
              <w:rPr>
                <w:rFonts w:ascii="Arial" w:eastAsia="Arial" w:hAnsi="Arial" w:cs="Arial"/>
                <w:b/>
                <w:i/>
                <w:color w:val="000000"/>
                <w:sz w:val="22"/>
                <w14:ligatures w14:val="standardContextual"/>
              </w:rPr>
              <w:t>ATTACHED A FULL RISK ASSESSMENT.</w:t>
            </w:r>
          </w:p>
        </w:tc>
      </w:tr>
      <w:tr w:rsidR="00D900D6" w:rsidRPr="00D900D6" w14:paraId="54643A90" w14:textId="77777777" w:rsidTr="0004587D">
        <w:trPr>
          <w:trHeight w:val="868"/>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A5862BA"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0BD062A0"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understand that it is my responsibility to ensure that the above-named research activity will meet the University’s Research Ethics and Integrity Code of Practice.</w:t>
            </w:r>
          </w:p>
        </w:tc>
      </w:tr>
      <w:tr w:rsidR="00D900D6" w:rsidRPr="00D900D6" w14:paraId="52226E53" w14:textId="77777777" w:rsidTr="0004587D">
        <w:trPr>
          <w:trHeight w:val="980"/>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427871F" w14:textId="77777777" w:rsidR="00D900D6" w:rsidRPr="00D900D6" w:rsidRDefault="00D900D6" w:rsidP="00D900D6">
            <w:pPr>
              <w:ind w:left="128"/>
              <w:rPr>
                <w:rFonts w:ascii="Arial" w:eastAsia="Arial" w:hAnsi="Arial" w:cs="Arial"/>
                <w:color w:val="000000"/>
                <w:sz w:val="22"/>
                <w14:ligatures w14:val="standardContextual"/>
              </w:rPr>
            </w:pPr>
            <w:r w:rsidRPr="00D900D6">
              <w:rPr>
                <w:rFonts w:ascii="MS Gothic" w:eastAsia="MS Gothic" w:hAnsi="MS Gothic" w:cs="MS Gothic"/>
                <w:color w:val="000000"/>
                <w:sz w:val="20"/>
                <w14:ligatures w14:val="standardContextua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B777DD1"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D900D6" w:rsidRPr="00D900D6" w14:paraId="26B28B69" w14:textId="77777777" w:rsidTr="0004587D">
        <w:trPr>
          <w:trHeight w:val="767"/>
        </w:trPr>
        <w:tc>
          <w:tcPr>
            <w:tcW w:w="10485" w:type="dxa"/>
            <w:gridSpan w:val="2"/>
            <w:tcBorders>
              <w:top w:val="single" w:sz="4" w:space="0" w:color="000000"/>
              <w:left w:val="single" w:sz="4" w:space="0" w:color="000000"/>
              <w:bottom w:val="single" w:sz="4" w:space="0" w:color="000000"/>
              <w:right w:val="single" w:sz="4" w:space="0" w:color="000000"/>
            </w:tcBorders>
            <w:shd w:val="clear" w:color="auto" w:fill="D8D8D8"/>
          </w:tcPr>
          <w:p w14:paraId="0DEF5739"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RESEARCH STUDENTS ONLY</w:t>
            </w:r>
          </w:p>
          <w:p w14:paraId="31F1DCDB"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Once complete, submit this form via the </w:t>
            </w:r>
            <w:proofErr w:type="spellStart"/>
            <w:r w:rsidRPr="00D900D6">
              <w:rPr>
                <w:rFonts w:ascii="Arial" w:eastAsia="Arial" w:hAnsi="Arial" w:cs="Arial"/>
                <w:b/>
                <w:color w:val="000000"/>
                <w:sz w:val="22"/>
                <w:u w:val="single" w:color="000000"/>
                <w14:ligatures w14:val="standardContextual"/>
              </w:rPr>
              <w:t>MyTSD</w:t>
            </w:r>
            <w:proofErr w:type="spellEnd"/>
            <w:r w:rsidRPr="00D900D6">
              <w:rPr>
                <w:rFonts w:ascii="Arial" w:eastAsia="Arial" w:hAnsi="Arial" w:cs="Arial"/>
                <w:b/>
                <w:color w:val="000000"/>
                <w:sz w:val="22"/>
                <w:u w:val="single" w:color="000000"/>
                <w14:ligatures w14:val="standardContextual"/>
              </w:rPr>
              <w:t xml:space="preserve"> Doctoral College Portal </w:t>
            </w:r>
            <w:r w:rsidRPr="00D900D6">
              <w:rPr>
                <w:rFonts w:ascii="Arial" w:eastAsia="Arial" w:hAnsi="Arial" w:cs="Arial"/>
                <w:color w:val="000000"/>
                <w:sz w:val="22"/>
                <w14:ligatures w14:val="standardContextual"/>
              </w:rPr>
              <w:t xml:space="preserve">at </w:t>
            </w:r>
            <w:hyperlink r:id="rId36">
              <w:r w:rsidRPr="00D900D6">
                <w:rPr>
                  <w:rFonts w:ascii="Arial" w:eastAsia="Arial" w:hAnsi="Arial" w:cs="Arial"/>
                  <w:color w:val="000000"/>
                  <w:sz w:val="22"/>
                  <w14:ligatures w14:val="standardContextual"/>
                </w:rPr>
                <w:t>(</w:t>
              </w:r>
            </w:hyperlink>
            <w:hyperlink r:id="rId37">
              <w:r w:rsidRPr="00D900D6">
                <w:rPr>
                  <w:rFonts w:ascii="Arial" w:eastAsia="Arial" w:hAnsi="Arial" w:cs="Arial"/>
                  <w:color w:val="0000FF"/>
                  <w:sz w:val="22"/>
                  <w:u w:val="single" w:color="0000FF"/>
                  <w14:ligatures w14:val="standardContextual"/>
                </w:rPr>
                <w:t>https://mytsd.uwtsd.ac.uk</w:t>
              </w:r>
            </w:hyperlink>
            <w:hyperlink r:id="rId38">
              <w:r w:rsidRPr="00D900D6">
                <w:rPr>
                  <w:rFonts w:ascii="Arial" w:eastAsia="Arial" w:hAnsi="Arial" w:cs="Arial"/>
                  <w:color w:val="000000"/>
                  <w:sz w:val="22"/>
                  <w14:ligatures w14:val="standardContextual"/>
                </w:rPr>
                <w:t>)</w:t>
              </w:r>
            </w:hyperlink>
            <w:r w:rsidRPr="00D900D6">
              <w:rPr>
                <w:rFonts w:ascii="Arial" w:eastAsia="Arial" w:hAnsi="Arial" w:cs="Arial"/>
                <w:color w:val="000000"/>
                <w:sz w:val="22"/>
                <w14:ligatures w14:val="standardContextual"/>
              </w:rPr>
              <w:t>.</w:t>
            </w:r>
          </w:p>
        </w:tc>
      </w:tr>
      <w:tr w:rsidR="00D900D6" w:rsidRPr="00D900D6" w14:paraId="1F51C027" w14:textId="77777777" w:rsidTr="0004587D">
        <w:trPr>
          <w:trHeight w:val="1021"/>
        </w:trPr>
        <w:tc>
          <w:tcPr>
            <w:tcW w:w="10485" w:type="dxa"/>
            <w:gridSpan w:val="2"/>
            <w:tcBorders>
              <w:top w:val="single" w:sz="4" w:space="0" w:color="000000"/>
              <w:left w:val="single" w:sz="4" w:space="0" w:color="000000"/>
              <w:bottom w:val="single" w:sz="4" w:space="0" w:color="000000"/>
              <w:right w:val="single" w:sz="4" w:space="0" w:color="000000"/>
            </w:tcBorders>
            <w:shd w:val="clear" w:color="auto" w:fill="D8D8D8"/>
          </w:tcPr>
          <w:p w14:paraId="2A9B0A6C"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RESEARCH STAFF ONLY</w:t>
            </w:r>
          </w:p>
          <w:p w14:paraId="18EB8B75"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 xml:space="preserve">All communications relating to this application during its processing must be in writing and emailed to </w:t>
            </w:r>
            <w:r w:rsidRPr="00D900D6">
              <w:rPr>
                <w:rFonts w:ascii="Arial" w:eastAsia="Arial" w:hAnsi="Arial" w:cs="Arial"/>
                <w:color w:val="0000FF"/>
                <w:sz w:val="22"/>
                <w:u w:val="single" w:color="0000FF"/>
                <w14:ligatures w14:val="standardContextual"/>
              </w:rPr>
              <w:t>pgresearch@uwtsd.ac.uk</w:t>
            </w:r>
            <w:r w:rsidRPr="00D900D6">
              <w:rPr>
                <w:rFonts w:ascii="Arial" w:eastAsia="Arial" w:hAnsi="Arial" w:cs="Arial"/>
                <w:color w:val="000000"/>
                <w:sz w:val="22"/>
                <w14:ligatures w14:val="standardContextual"/>
              </w:rPr>
              <w:t>, with the title ‘Ethical Approval’ followed by your name.</w:t>
            </w:r>
          </w:p>
        </w:tc>
      </w:tr>
    </w:tbl>
    <w:p w14:paraId="1E4557EF" w14:textId="77777777" w:rsidR="00D900D6" w:rsidRPr="00D900D6" w:rsidRDefault="00D900D6" w:rsidP="00D900D6">
      <w:pPr>
        <w:spacing w:after="0"/>
        <w:ind w:left="-708" w:right="115"/>
        <w:rPr>
          <w:rFonts w:ascii="Arial" w:eastAsia="Arial" w:hAnsi="Arial" w:cs="Arial"/>
          <w:color w:val="000000"/>
          <w:sz w:val="22"/>
          <w:szCs w:val="24"/>
          <w14:ligatures w14:val="standardContextual"/>
        </w:rPr>
      </w:pPr>
    </w:p>
    <w:tbl>
      <w:tblPr>
        <w:tblStyle w:val="TableGrid0"/>
        <w:tblW w:w="10474" w:type="dxa"/>
        <w:tblInd w:w="-96" w:type="dxa"/>
        <w:tblCellMar>
          <w:top w:w="36" w:type="dxa"/>
          <w:left w:w="96" w:type="dxa"/>
          <w:right w:w="115" w:type="dxa"/>
        </w:tblCellMar>
        <w:tblLook w:val="04A0" w:firstRow="1" w:lastRow="0" w:firstColumn="1" w:lastColumn="0" w:noHBand="0" w:noVBand="1"/>
      </w:tblPr>
      <w:tblGrid>
        <w:gridCol w:w="10474"/>
      </w:tblGrid>
      <w:tr w:rsidR="00D900D6" w:rsidRPr="00D900D6" w14:paraId="4282FF14" w14:textId="77777777" w:rsidTr="0004587D">
        <w:trPr>
          <w:trHeight w:val="565"/>
        </w:trPr>
        <w:tc>
          <w:tcPr>
            <w:tcW w:w="10474" w:type="dxa"/>
            <w:tcBorders>
              <w:top w:val="single" w:sz="8" w:space="0" w:color="000000"/>
              <w:left w:val="double" w:sz="4" w:space="0" w:color="000000"/>
              <w:bottom w:val="double" w:sz="4" w:space="0" w:color="000000"/>
              <w:right w:val="single" w:sz="4" w:space="0" w:color="000000"/>
            </w:tcBorders>
            <w:shd w:val="clear" w:color="auto" w:fill="D8D8D8"/>
          </w:tcPr>
          <w:p w14:paraId="654B3567"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b/>
                <w:color w:val="000000"/>
                <w:sz w:val="22"/>
                <w14:ligatures w14:val="standardContextual"/>
              </w:rPr>
              <w:t xml:space="preserve">STUDENTS ON UNDERGRADUATE OR TAUGHT MASTERS PROGRAMMES </w:t>
            </w:r>
            <w:r w:rsidRPr="00D900D6">
              <w:rPr>
                <w:rFonts w:ascii="Arial" w:eastAsia="Arial" w:hAnsi="Arial" w:cs="Arial"/>
                <w:color w:val="000000"/>
                <w:sz w:val="22"/>
                <w14:ligatures w14:val="standardContextual"/>
              </w:rPr>
              <w:t>should submit this form</w:t>
            </w:r>
          </w:p>
          <w:p w14:paraId="114C987F" w14:textId="77777777" w:rsidR="00D900D6" w:rsidRPr="00D900D6" w:rsidRDefault="00D900D6" w:rsidP="00D900D6">
            <w:pPr>
              <w:rPr>
                <w:rFonts w:ascii="Arial" w:eastAsia="Arial" w:hAnsi="Arial" w:cs="Arial"/>
                <w:color w:val="000000"/>
                <w:sz w:val="22"/>
                <w14:ligatures w14:val="standardContextual"/>
              </w:rPr>
            </w:pPr>
            <w:r w:rsidRPr="00D900D6">
              <w:rPr>
                <w:rFonts w:ascii="Arial" w:eastAsia="Arial" w:hAnsi="Arial" w:cs="Arial"/>
                <w:color w:val="000000"/>
                <w:sz w:val="22"/>
                <w14:ligatures w14:val="standardContextual"/>
              </w:rPr>
              <w:t>(and receive the outcome) via the systems explained to you by the supervisor/module leader.</w:t>
            </w:r>
          </w:p>
        </w:tc>
      </w:tr>
    </w:tbl>
    <w:p w14:paraId="2B77E94A" w14:textId="77777777" w:rsidR="00CF7A92" w:rsidRPr="00CF7A92" w:rsidRDefault="00CF7A92" w:rsidP="00CF7A92">
      <w:pPr>
        <w:rPr>
          <w:lang w:eastAsia="en-US"/>
        </w:rPr>
      </w:pPr>
    </w:p>
    <w:p w14:paraId="7972EF2B" w14:textId="77777777" w:rsidR="00C31A4A" w:rsidRDefault="00C31A4A" w:rsidP="00C31A4A">
      <w:pPr>
        <w:tabs>
          <w:tab w:val="left" w:pos="5103"/>
        </w:tabs>
        <w:spacing w:after="0" w:line="240" w:lineRule="auto"/>
        <w:jc w:val="center"/>
        <w:rPr>
          <w:rFonts w:ascii="Arial" w:eastAsia="Times New Roman" w:hAnsi="Arial" w:cs="Arial"/>
          <w:b/>
          <w:bCs/>
          <w:color w:val="auto"/>
          <w:kern w:val="0"/>
          <w:sz w:val="20"/>
          <w:szCs w:val="20"/>
          <w:lang w:eastAsia="en-US"/>
        </w:rPr>
      </w:pPr>
    </w:p>
    <w:p w14:paraId="1E943E72" w14:textId="77777777" w:rsidR="00CF7A92" w:rsidRDefault="00CF7A92" w:rsidP="00C31A4A">
      <w:pPr>
        <w:tabs>
          <w:tab w:val="left" w:pos="5103"/>
        </w:tabs>
        <w:spacing w:after="0" w:line="240" w:lineRule="auto"/>
        <w:jc w:val="center"/>
        <w:rPr>
          <w:rFonts w:ascii="Arial" w:eastAsia="Times New Roman" w:hAnsi="Arial" w:cs="Arial"/>
          <w:b/>
          <w:bCs/>
          <w:color w:val="auto"/>
          <w:kern w:val="0"/>
          <w:sz w:val="20"/>
          <w:szCs w:val="20"/>
          <w:lang w:eastAsia="en-US"/>
        </w:rPr>
      </w:pPr>
    </w:p>
    <w:p w14:paraId="1B44FFAD" w14:textId="77777777" w:rsidR="00CF7A92" w:rsidRDefault="00CF7A92" w:rsidP="00C31A4A">
      <w:pPr>
        <w:tabs>
          <w:tab w:val="left" w:pos="5103"/>
        </w:tabs>
        <w:spacing w:after="0" w:line="240" w:lineRule="auto"/>
        <w:jc w:val="center"/>
        <w:rPr>
          <w:rFonts w:ascii="Arial" w:eastAsia="Times New Roman" w:hAnsi="Arial" w:cs="Arial"/>
          <w:b/>
          <w:bCs/>
          <w:color w:val="auto"/>
          <w:kern w:val="0"/>
          <w:sz w:val="20"/>
          <w:szCs w:val="20"/>
          <w:lang w:eastAsia="en-US"/>
        </w:rPr>
      </w:pPr>
    </w:p>
    <w:p w14:paraId="52C005BD" w14:textId="77777777" w:rsidR="00CF7A92" w:rsidRPr="00C31A4A" w:rsidRDefault="00CF7A92" w:rsidP="00C31A4A">
      <w:pPr>
        <w:tabs>
          <w:tab w:val="left" w:pos="5103"/>
        </w:tabs>
        <w:spacing w:after="0" w:line="240" w:lineRule="auto"/>
        <w:jc w:val="center"/>
        <w:rPr>
          <w:rFonts w:ascii="Arial" w:eastAsia="Times New Roman" w:hAnsi="Arial" w:cs="Arial"/>
          <w:b/>
          <w:bCs/>
          <w:color w:val="auto"/>
          <w:kern w:val="0"/>
          <w:sz w:val="20"/>
          <w:szCs w:val="20"/>
          <w:lang w:eastAsia="en-US"/>
        </w:rPr>
      </w:pPr>
    </w:p>
    <w:sectPr w:rsidR="00CF7A92" w:rsidRPr="00C31A4A" w:rsidSect="00D900D6">
      <w:footerReference w:type="default" r:id="rId39"/>
      <w:pgSz w:w="11906" w:h="16838"/>
      <w:pgMar w:top="0" w:right="566" w:bottom="142" w:left="567"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E953E" w14:textId="77777777" w:rsidR="00034F2A" w:rsidRDefault="00034F2A" w:rsidP="00831D50">
      <w:pPr>
        <w:spacing w:after="0" w:line="240" w:lineRule="auto"/>
      </w:pPr>
      <w:r>
        <w:separator/>
      </w:r>
    </w:p>
  </w:endnote>
  <w:endnote w:type="continuationSeparator" w:id="0">
    <w:p w14:paraId="2D621F13" w14:textId="77777777" w:rsidR="00034F2A" w:rsidRDefault="00034F2A" w:rsidP="00831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E86681" w14:textId="77777777" w:rsidR="00D900D6" w:rsidRDefault="00D900D6">
    <w:pPr>
      <w:tabs>
        <w:tab w:val="center" w:pos="5191"/>
        <w:tab w:val="right" w:pos="10493"/>
      </w:tabs>
      <w:spacing w:after="0"/>
    </w:pPr>
    <w:r>
      <w:rPr>
        <w:sz w:val="20"/>
      </w:rPr>
      <w:t>April 2022`</w:t>
    </w:r>
    <w:r>
      <w:rPr>
        <w:sz w:val="20"/>
      </w:rPr>
      <w:tab/>
    </w:r>
    <w:r>
      <w:rPr>
        <w:sz w:val="22"/>
      </w:rPr>
      <w:fldChar w:fldCharType="begin"/>
    </w:r>
    <w:r>
      <w:instrText xml:space="preserve"> PAGE   \* MERGEFORMAT </w:instrText>
    </w:r>
    <w:r>
      <w:rPr>
        <w:sz w:val="22"/>
      </w:rPr>
      <w:fldChar w:fldCharType="separate"/>
    </w:r>
    <w:r>
      <w:rPr>
        <w:sz w:val="20"/>
      </w:rPr>
      <w:t>1</w:t>
    </w:r>
    <w:r>
      <w:rPr>
        <w:sz w:val="20"/>
      </w:rPr>
      <w:fldChar w:fldCharType="end"/>
    </w:r>
    <w:r>
      <w:rPr>
        <w:sz w:val="20"/>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5965894"/>
      <w:docPartObj>
        <w:docPartGallery w:val="Page Numbers (Bottom of Page)"/>
        <w:docPartUnique/>
      </w:docPartObj>
    </w:sdtPr>
    <w:sdtEndPr>
      <w:rPr>
        <w:color w:val="7F7F7F" w:themeColor="background1" w:themeShade="7F"/>
        <w:spacing w:val="60"/>
      </w:rPr>
    </w:sdtEndPr>
    <w:sdtContent>
      <w:p w14:paraId="2FF51DE5" w14:textId="093B77DD" w:rsidR="00FA33E0" w:rsidRDefault="00FA33E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5D9E6B" w14:textId="28A729A3" w:rsidR="00D900D6" w:rsidRDefault="00D900D6">
    <w:pPr>
      <w:tabs>
        <w:tab w:val="center" w:pos="5191"/>
        <w:tab w:val="right" w:pos="10493"/>
      </w:tabs>
      <w:spacing w:after="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030E5" w14:textId="5613DC5D" w:rsidR="00D900D6" w:rsidRDefault="00D900D6">
    <w:pPr>
      <w:tabs>
        <w:tab w:val="center" w:pos="5191"/>
        <w:tab w:val="right" w:pos="10493"/>
      </w:tabs>
      <w:spacing w:after="0"/>
    </w:pPr>
    <w:r>
      <w:rPr>
        <w:sz w:val="20"/>
      </w:rPr>
      <w:tab/>
    </w:r>
    <w:r>
      <w:rPr>
        <w:sz w:val="20"/>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8206974"/>
      <w:docPartObj>
        <w:docPartGallery w:val="Page Numbers (Bottom of Page)"/>
        <w:docPartUnique/>
      </w:docPartObj>
    </w:sdtPr>
    <w:sdtEndPr>
      <w:rPr>
        <w:color w:val="7F7F7F"/>
        <w:spacing w:val="60"/>
      </w:rPr>
    </w:sdtEndPr>
    <w:sdtContent>
      <w:p w14:paraId="3FACFD35" w14:textId="6A14ECE0" w:rsidR="00831D50" w:rsidRDefault="00000000" w:rsidP="00D900D6">
        <w:pPr>
          <w:pStyle w:val="Footer"/>
          <w:pBdr>
            <w:top w:val="single" w:sz="4" w:space="1" w:color="D9D9D9"/>
          </w:pBdr>
          <w:jc w:val="right"/>
        </w:pPr>
      </w:p>
    </w:sdtContent>
  </w:sdt>
  <w:p w14:paraId="3F15D30D" w14:textId="77777777" w:rsidR="00831D50" w:rsidRDefault="00831D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19723B" w14:textId="77777777" w:rsidR="00034F2A" w:rsidRDefault="00034F2A" w:rsidP="00831D50">
      <w:pPr>
        <w:spacing w:after="0" w:line="240" w:lineRule="auto"/>
      </w:pPr>
      <w:r>
        <w:separator/>
      </w:r>
    </w:p>
  </w:footnote>
  <w:footnote w:type="continuationSeparator" w:id="0">
    <w:p w14:paraId="311D9EAD" w14:textId="77777777" w:rsidR="00034F2A" w:rsidRDefault="00034F2A" w:rsidP="00831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1194B1" w14:textId="77777777" w:rsidR="00D900D6" w:rsidRDefault="00D900D6">
    <w:pPr>
      <w:tabs>
        <w:tab w:val="right" w:pos="10493"/>
      </w:tabs>
      <w:spacing w:after="0"/>
    </w:pPr>
    <w:r>
      <w:rPr>
        <w:noProof/>
      </w:rPr>
      <w:drawing>
        <wp:anchor distT="0" distB="0" distL="114300" distR="114300" simplePos="0" relativeHeight="251659264" behindDoc="0" locked="0" layoutInCell="1" allowOverlap="0" wp14:anchorId="5255A5E8" wp14:editId="3ACAA41A">
          <wp:simplePos x="0" y="0"/>
          <wp:positionH relativeFrom="page">
            <wp:posOffset>449580</wp:posOffset>
          </wp:positionH>
          <wp:positionV relativeFrom="page">
            <wp:posOffset>179832</wp:posOffset>
          </wp:positionV>
          <wp:extent cx="1792224" cy="601980"/>
          <wp:effectExtent l="0" t="0" r="0" b="0"/>
          <wp:wrapSquare wrapText="bothSides"/>
          <wp:docPr id="1288051481" name="Picture 128805148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b/>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645BA" w14:textId="2E2E2290" w:rsidR="00D900D6" w:rsidRDefault="00D900D6">
    <w:pPr>
      <w:tabs>
        <w:tab w:val="right" w:pos="10493"/>
      </w:tabs>
      <w:spacing w:after="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D43ED" w14:textId="03C420CF" w:rsidR="00D900D6" w:rsidRDefault="00D900D6">
    <w:pPr>
      <w:tabs>
        <w:tab w:val="right" w:pos="10493"/>
      </w:tabs>
      <w:spacing w:after="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1E5AD4"/>
    <w:multiLevelType w:val="hybridMultilevel"/>
    <w:tmpl w:val="6D7C8A52"/>
    <w:lvl w:ilvl="0" w:tplc="D2883C12">
      <w:start w:val="1"/>
      <w:numFmt w:val="decimal"/>
      <w:lvlText w:val="%1."/>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D327712">
      <w:start w:val="1"/>
      <w:numFmt w:val="lowerLetter"/>
      <w:lvlText w:val="%2"/>
      <w:lvlJc w:val="left"/>
      <w:pPr>
        <w:ind w:left="14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EE60788">
      <w:start w:val="1"/>
      <w:numFmt w:val="lowerRoman"/>
      <w:lvlText w:val="%3"/>
      <w:lvlJc w:val="left"/>
      <w:pPr>
        <w:ind w:left="22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D9AC014">
      <w:start w:val="1"/>
      <w:numFmt w:val="decimal"/>
      <w:lvlText w:val="%4"/>
      <w:lvlJc w:val="left"/>
      <w:pPr>
        <w:ind w:left="29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F188EDA">
      <w:start w:val="1"/>
      <w:numFmt w:val="lowerLetter"/>
      <w:lvlText w:val="%5"/>
      <w:lvlJc w:val="left"/>
      <w:pPr>
        <w:ind w:left="365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DE7E2C6C">
      <w:start w:val="1"/>
      <w:numFmt w:val="lowerRoman"/>
      <w:lvlText w:val="%6"/>
      <w:lvlJc w:val="left"/>
      <w:pPr>
        <w:ind w:left="43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0FA9A76">
      <w:start w:val="1"/>
      <w:numFmt w:val="decimal"/>
      <w:lvlText w:val="%7"/>
      <w:lvlJc w:val="left"/>
      <w:pPr>
        <w:ind w:left="50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8D44">
      <w:start w:val="1"/>
      <w:numFmt w:val="lowerLetter"/>
      <w:lvlText w:val="%8"/>
      <w:lvlJc w:val="left"/>
      <w:pPr>
        <w:ind w:left="58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EA6AA3FA">
      <w:start w:val="1"/>
      <w:numFmt w:val="lowerRoman"/>
      <w:lvlText w:val="%9"/>
      <w:lvlJc w:val="left"/>
      <w:pPr>
        <w:ind w:left="65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130F2"/>
    <w:multiLevelType w:val="hybridMultilevel"/>
    <w:tmpl w:val="BBDA1FB0"/>
    <w:lvl w:ilvl="0" w:tplc="ED5A291E">
      <w:start w:val="1"/>
      <w:numFmt w:val="decimal"/>
      <w:lvlText w:val="%1."/>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DD6FECC">
      <w:start w:val="1"/>
      <w:numFmt w:val="lowerLetter"/>
      <w:lvlText w:val="%2"/>
      <w:lvlJc w:val="left"/>
      <w:pPr>
        <w:ind w:left="1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3B6109E">
      <w:start w:val="1"/>
      <w:numFmt w:val="lowerRoman"/>
      <w:lvlText w:val="%3"/>
      <w:lvlJc w:val="left"/>
      <w:pPr>
        <w:ind w:left="2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2D05A8E">
      <w:start w:val="1"/>
      <w:numFmt w:val="decimal"/>
      <w:lvlText w:val="%4"/>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102628E">
      <w:start w:val="1"/>
      <w:numFmt w:val="lowerLetter"/>
      <w:lvlText w:val="%5"/>
      <w:lvlJc w:val="left"/>
      <w:pPr>
        <w:ind w:left="3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E1CC440">
      <w:start w:val="1"/>
      <w:numFmt w:val="lowerRoman"/>
      <w:lvlText w:val="%6"/>
      <w:lvlJc w:val="left"/>
      <w:pPr>
        <w:ind w:left="4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010844C">
      <w:start w:val="1"/>
      <w:numFmt w:val="decimal"/>
      <w:lvlText w:val="%7"/>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E9AF3C2">
      <w:start w:val="1"/>
      <w:numFmt w:val="lowerLetter"/>
      <w:lvlText w:val="%8"/>
      <w:lvlJc w:val="left"/>
      <w:pPr>
        <w:ind w:left="58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B46FB94">
      <w:start w:val="1"/>
      <w:numFmt w:val="lowerRoman"/>
      <w:lvlText w:val="%9"/>
      <w:lvlJc w:val="left"/>
      <w:pPr>
        <w:ind w:left="65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8F02A8"/>
    <w:multiLevelType w:val="hybridMultilevel"/>
    <w:tmpl w:val="40161CBA"/>
    <w:lvl w:ilvl="0" w:tplc="636C8648">
      <w:start w:val="4"/>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FA8A3EA2">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1A102FC0">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2A485BF6">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60FE7770">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91EA33A2">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3CE4D82">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E2940C32">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5C94235E">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1F5F4247"/>
    <w:multiLevelType w:val="multilevel"/>
    <w:tmpl w:val="C6401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68C0A1B"/>
    <w:multiLevelType w:val="multilevel"/>
    <w:tmpl w:val="B2B09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C95D43"/>
    <w:multiLevelType w:val="multilevel"/>
    <w:tmpl w:val="2E9ED1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9C16F35"/>
    <w:multiLevelType w:val="multilevel"/>
    <w:tmpl w:val="1FC07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A410FB4"/>
    <w:multiLevelType w:val="hybridMultilevel"/>
    <w:tmpl w:val="579EC874"/>
    <w:lvl w:ilvl="0" w:tplc="87CC3B46">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52EC8F0E">
      <w:start w:val="1"/>
      <w:numFmt w:val="lowerLetter"/>
      <w:lvlText w:val="%2"/>
      <w:lvlJc w:val="left"/>
      <w:pPr>
        <w:ind w:left="11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9D8699CC">
      <w:start w:val="1"/>
      <w:numFmt w:val="lowerRoman"/>
      <w:lvlText w:val="%3"/>
      <w:lvlJc w:val="left"/>
      <w:pPr>
        <w:ind w:left="19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911C5E2C">
      <w:start w:val="1"/>
      <w:numFmt w:val="decimal"/>
      <w:lvlText w:val="%4"/>
      <w:lvlJc w:val="left"/>
      <w:pPr>
        <w:ind w:left="26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4F12E2E2">
      <w:start w:val="1"/>
      <w:numFmt w:val="lowerLetter"/>
      <w:lvlText w:val="%5"/>
      <w:lvlJc w:val="left"/>
      <w:pPr>
        <w:ind w:left="334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B9B870DE">
      <w:start w:val="1"/>
      <w:numFmt w:val="lowerRoman"/>
      <w:lvlText w:val="%6"/>
      <w:lvlJc w:val="left"/>
      <w:pPr>
        <w:ind w:left="406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60B8F63E">
      <w:start w:val="1"/>
      <w:numFmt w:val="decimal"/>
      <w:lvlText w:val="%7"/>
      <w:lvlJc w:val="left"/>
      <w:pPr>
        <w:ind w:left="478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4424A224">
      <w:start w:val="1"/>
      <w:numFmt w:val="lowerLetter"/>
      <w:lvlText w:val="%8"/>
      <w:lvlJc w:val="left"/>
      <w:pPr>
        <w:ind w:left="550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EB3268B4">
      <w:start w:val="1"/>
      <w:numFmt w:val="lowerRoman"/>
      <w:lvlText w:val="%9"/>
      <w:lvlJc w:val="left"/>
      <w:pPr>
        <w:ind w:left="6229"/>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F083677"/>
    <w:multiLevelType w:val="multilevel"/>
    <w:tmpl w:val="3D3C9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5055BB0"/>
    <w:multiLevelType w:val="hybridMultilevel"/>
    <w:tmpl w:val="71949B02"/>
    <w:lvl w:ilvl="0" w:tplc="2948022A">
      <w:start w:val="1"/>
      <w:numFmt w:val="decimal"/>
      <w:lvlText w:val="%1."/>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53E7D6A">
      <w:start w:val="1"/>
      <w:numFmt w:val="lowerLetter"/>
      <w:lvlText w:val="%2"/>
      <w:lvlJc w:val="left"/>
      <w:pPr>
        <w:ind w:left="15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C2C51A4">
      <w:start w:val="1"/>
      <w:numFmt w:val="lowerRoman"/>
      <w:lvlText w:val="%3"/>
      <w:lvlJc w:val="left"/>
      <w:pPr>
        <w:ind w:left="22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282A626">
      <w:start w:val="1"/>
      <w:numFmt w:val="decimal"/>
      <w:lvlText w:val="%4"/>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7E8DD36">
      <w:start w:val="1"/>
      <w:numFmt w:val="lowerLetter"/>
      <w:lvlText w:val="%5"/>
      <w:lvlJc w:val="left"/>
      <w:pPr>
        <w:ind w:left="37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DA6BB00">
      <w:start w:val="1"/>
      <w:numFmt w:val="lowerRoman"/>
      <w:lvlText w:val="%6"/>
      <w:lvlJc w:val="left"/>
      <w:pPr>
        <w:ind w:left="44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9DC41652">
      <w:start w:val="1"/>
      <w:numFmt w:val="decimal"/>
      <w:lvlText w:val="%7"/>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92A956">
      <w:start w:val="1"/>
      <w:numFmt w:val="lowerLetter"/>
      <w:lvlText w:val="%8"/>
      <w:lvlJc w:val="left"/>
      <w:pPr>
        <w:ind w:left="58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B9A7990">
      <w:start w:val="1"/>
      <w:numFmt w:val="lowerRoman"/>
      <w:lvlText w:val="%9"/>
      <w:lvlJc w:val="left"/>
      <w:pPr>
        <w:ind w:left="65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6"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5F2144F1"/>
    <w:multiLevelType w:val="multilevel"/>
    <w:tmpl w:val="0B202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737649D"/>
    <w:multiLevelType w:val="hybridMultilevel"/>
    <w:tmpl w:val="4776C59E"/>
    <w:lvl w:ilvl="0" w:tplc="FA66E06E">
      <w:start w:val="1"/>
      <w:numFmt w:val="decimal"/>
      <w:lvlText w:val="%1."/>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CAA4F58">
      <w:start w:val="1"/>
      <w:numFmt w:val="lowerLetter"/>
      <w:lvlText w:val="%2"/>
      <w:lvlJc w:val="left"/>
      <w:pPr>
        <w:ind w:left="15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988F57C">
      <w:start w:val="1"/>
      <w:numFmt w:val="lowerRoman"/>
      <w:lvlText w:val="%3"/>
      <w:lvlJc w:val="left"/>
      <w:pPr>
        <w:ind w:left="22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3543694">
      <w:start w:val="1"/>
      <w:numFmt w:val="decimal"/>
      <w:lvlText w:val="%4"/>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B945B6A">
      <w:start w:val="1"/>
      <w:numFmt w:val="lowerLetter"/>
      <w:lvlText w:val="%5"/>
      <w:lvlJc w:val="left"/>
      <w:pPr>
        <w:ind w:left="370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A16017E">
      <w:start w:val="1"/>
      <w:numFmt w:val="lowerRoman"/>
      <w:lvlText w:val="%6"/>
      <w:lvlJc w:val="left"/>
      <w:pPr>
        <w:ind w:left="44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A58202FE">
      <w:start w:val="1"/>
      <w:numFmt w:val="decimal"/>
      <w:lvlText w:val="%7"/>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2FA7064">
      <w:start w:val="1"/>
      <w:numFmt w:val="lowerLetter"/>
      <w:lvlText w:val="%8"/>
      <w:lvlJc w:val="left"/>
      <w:pPr>
        <w:ind w:left="586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6E27EE6">
      <w:start w:val="1"/>
      <w:numFmt w:val="lowerRoman"/>
      <w:lvlText w:val="%9"/>
      <w:lvlJc w:val="left"/>
      <w:pPr>
        <w:ind w:left="65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5" w15:restartNumberingAfterBreak="0">
    <w:nsid w:val="68A428F7"/>
    <w:multiLevelType w:val="multilevel"/>
    <w:tmpl w:val="6DB41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8" w15:restartNumberingAfterBreak="0">
    <w:nsid w:val="6B3A5243"/>
    <w:multiLevelType w:val="multilevel"/>
    <w:tmpl w:val="4BCAD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C3922E2"/>
    <w:multiLevelType w:val="hybridMultilevel"/>
    <w:tmpl w:val="D99A820C"/>
    <w:lvl w:ilvl="0" w:tplc="89366EB6">
      <w:start w:val="1"/>
      <w:numFmt w:val="decimal"/>
      <w:lvlText w:val="%1."/>
      <w:lvlJc w:val="left"/>
      <w:pPr>
        <w:ind w:left="61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AF6A82E">
      <w:start w:val="1"/>
      <w:numFmt w:val="lowerLetter"/>
      <w:lvlText w:val="%2"/>
      <w:lvlJc w:val="left"/>
      <w:pPr>
        <w:ind w:left="1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A48EECC">
      <w:start w:val="1"/>
      <w:numFmt w:val="lowerRoman"/>
      <w:lvlText w:val="%3"/>
      <w:lvlJc w:val="left"/>
      <w:pPr>
        <w:ind w:left="2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90E2D92">
      <w:start w:val="1"/>
      <w:numFmt w:val="decimal"/>
      <w:lvlText w:val="%4"/>
      <w:lvlJc w:val="left"/>
      <w:pPr>
        <w:ind w:left="2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A209720">
      <w:start w:val="1"/>
      <w:numFmt w:val="lowerLetter"/>
      <w:lvlText w:val="%5"/>
      <w:lvlJc w:val="left"/>
      <w:pPr>
        <w:ind w:left="3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4D8E5E2">
      <w:start w:val="1"/>
      <w:numFmt w:val="lowerRoman"/>
      <w:lvlText w:val="%6"/>
      <w:lvlJc w:val="left"/>
      <w:pPr>
        <w:ind w:left="4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10437DC">
      <w:start w:val="1"/>
      <w:numFmt w:val="decimal"/>
      <w:lvlText w:val="%7"/>
      <w:lvlJc w:val="left"/>
      <w:pPr>
        <w:ind w:left="5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9E8CB50">
      <w:start w:val="1"/>
      <w:numFmt w:val="lowerLetter"/>
      <w:lvlText w:val="%8"/>
      <w:lvlJc w:val="left"/>
      <w:pPr>
        <w:ind w:left="58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728B794">
      <w:start w:val="1"/>
      <w:numFmt w:val="lowerRoman"/>
      <w:lvlText w:val="%9"/>
      <w:lvlJc w:val="left"/>
      <w:pPr>
        <w:ind w:left="65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0" w15:restartNumberingAfterBreak="0">
    <w:nsid w:val="6CA96E07"/>
    <w:multiLevelType w:val="hybridMultilevel"/>
    <w:tmpl w:val="BAF018FA"/>
    <w:lvl w:ilvl="0" w:tplc="6E24B5F0">
      <w:start w:val="2"/>
      <w:numFmt w:val="decimal"/>
      <w:lvlText w:val="%1."/>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D24DAD6">
      <w:start w:val="1"/>
      <w:numFmt w:val="lowerLetter"/>
      <w:lvlText w:val="%2"/>
      <w:lvlJc w:val="left"/>
      <w:pPr>
        <w:ind w:left="14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3C2D9E2">
      <w:start w:val="1"/>
      <w:numFmt w:val="lowerRoman"/>
      <w:lvlText w:val="%3"/>
      <w:lvlJc w:val="left"/>
      <w:pPr>
        <w:ind w:left="22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55E65E6">
      <w:start w:val="1"/>
      <w:numFmt w:val="decimal"/>
      <w:lvlText w:val="%4"/>
      <w:lvlJc w:val="left"/>
      <w:pPr>
        <w:ind w:left="29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6466600">
      <w:start w:val="1"/>
      <w:numFmt w:val="lowerLetter"/>
      <w:lvlText w:val="%5"/>
      <w:lvlJc w:val="left"/>
      <w:pPr>
        <w:ind w:left="365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6301D9C">
      <w:start w:val="1"/>
      <w:numFmt w:val="lowerRoman"/>
      <w:lvlText w:val="%6"/>
      <w:lvlJc w:val="left"/>
      <w:pPr>
        <w:ind w:left="437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4E836E6">
      <w:start w:val="1"/>
      <w:numFmt w:val="decimal"/>
      <w:lvlText w:val="%7"/>
      <w:lvlJc w:val="left"/>
      <w:pPr>
        <w:ind w:left="509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C96409A">
      <w:start w:val="1"/>
      <w:numFmt w:val="lowerLetter"/>
      <w:lvlText w:val="%8"/>
      <w:lvlJc w:val="left"/>
      <w:pPr>
        <w:ind w:left="58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8E20F84">
      <w:start w:val="1"/>
      <w:numFmt w:val="lowerRoman"/>
      <w:lvlText w:val="%9"/>
      <w:lvlJc w:val="left"/>
      <w:pPr>
        <w:ind w:left="653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0845461">
    <w:abstractNumId w:val="33"/>
  </w:num>
  <w:num w:numId="2" w16cid:durableId="1665470927">
    <w:abstractNumId w:val="39"/>
  </w:num>
  <w:num w:numId="3" w16cid:durableId="704133254">
    <w:abstractNumId w:val="45"/>
  </w:num>
  <w:num w:numId="4" w16cid:durableId="608514171">
    <w:abstractNumId w:val="9"/>
  </w:num>
  <w:num w:numId="5" w16cid:durableId="1856532078">
    <w:abstractNumId w:val="17"/>
  </w:num>
  <w:num w:numId="6" w16cid:durableId="1596357773">
    <w:abstractNumId w:val="23"/>
  </w:num>
  <w:num w:numId="7" w16cid:durableId="2125416211">
    <w:abstractNumId w:val="13"/>
  </w:num>
  <w:num w:numId="8" w16cid:durableId="449712616">
    <w:abstractNumId w:val="48"/>
  </w:num>
  <w:num w:numId="9" w16cid:durableId="850493201">
    <w:abstractNumId w:val="22"/>
  </w:num>
  <w:num w:numId="10" w16cid:durableId="1418014885">
    <w:abstractNumId w:val="41"/>
  </w:num>
  <w:num w:numId="11" w16cid:durableId="1351489909">
    <w:abstractNumId w:val="11"/>
  </w:num>
  <w:num w:numId="12" w16cid:durableId="996802858">
    <w:abstractNumId w:val="52"/>
  </w:num>
  <w:num w:numId="13"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3154314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349480353">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04271145">
    <w:abstractNumId w:val="12"/>
  </w:num>
  <w:num w:numId="17" w16cid:durableId="465201546">
    <w:abstractNumId w:val="19"/>
  </w:num>
  <w:num w:numId="18" w16cid:durableId="801313199">
    <w:abstractNumId w:val="20"/>
  </w:num>
  <w:num w:numId="19" w16cid:durableId="1932622472">
    <w:abstractNumId w:val="47"/>
  </w:num>
  <w:num w:numId="20" w16cid:durableId="803698313">
    <w:abstractNumId w:val="42"/>
  </w:num>
  <w:num w:numId="21" w16cid:durableId="1870216879">
    <w:abstractNumId w:val="46"/>
  </w:num>
  <w:num w:numId="22" w16cid:durableId="100340676">
    <w:abstractNumId w:val="4"/>
  </w:num>
  <w:num w:numId="23" w16cid:durableId="1557625305">
    <w:abstractNumId w:val="16"/>
  </w:num>
  <w:num w:numId="24" w16cid:durableId="1281380168">
    <w:abstractNumId w:val="18"/>
  </w:num>
  <w:num w:numId="25" w16cid:durableId="1244143853">
    <w:abstractNumId w:val="25"/>
  </w:num>
  <w:num w:numId="26" w16cid:durableId="131824218">
    <w:abstractNumId w:val="30"/>
  </w:num>
  <w:num w:numId="27" w16cid:durableId="395248324">
    <w:abstractNumId w:val="51"/>
  </w:num>
  <w:num w:numId="28" w16cid:durableId="267927197">
    <w:abstractNumId w:val="14"/>
  </w:num>
  <w:num w:numId="29" w16cid:durableId="48654765">
    <w:abstractNumId w:val="31"/>
  </w:num>
  <w:num w:numId="30" w16cid:durableId="1337196786">
    <w:abstractNumId w:val="40"/>
  </w:num>
  <w:num w:numId="31" w16cid:durableId="1755130753">
    <w:abstractNumId w:val="6"/>
  </w:num>
  <w:num w:numId="32" w16cid:durableId="726926220">
    <w:abstractNumId w:val="21"/>
  </w:num>
  <w:num w:numId="33" w16cid:durableId="2083483834">
    <w:abstractNumId w:val="29"/>
  </w:num>
  <w:num w:numId="34" w16cid:durableId="2097245557">
    <w:abstractNumId w:val="53"/>
  </w:num>
  <w:num w:numId="35" w16cid:durableId="475149258">
    <w:abstractNumId w:val="38"/>
  </w:num>
  <w:num w:numId="36" w16cid:durableId="978149529">
    <w:abstractNumId w:val="2"/>
  </w:num>
  <w:num w:numId="37" w16cid:durableId="1369574763">
    <w:abstractNumId w:val="0"/>
  </w:num>
  <w:num w:numId="38" w16cid:durableId="1639533840">
    <w:abstractNumId w:val="54"/>
  </w:num>
  <w:num w:numId="39" w16cid:durableId="1444575807">
    <w:abstractNumId w:val="7"/>
  </w:num>
  <w:num w:numId="40" w16cid:durableId="282005556">
    <w:abstractNumId w:val="43"/>
  </w:num>
  <w:num w:numId="41" w16cid:durableId="1451557542">
    <w:abstractNumId w:val="32"/>
  </w:num>
  <w:num w:numId="42" w16cid:durableId="203368721">
    <w:abstractNumId w:val="15"/>
  </w:num>
  <w:num w:numId="43" w16cid:durableId="237836345">
    <w:abstractNumId w:val="28"/>
  </w:num>
  <w:num w:numId="44" w16cid:durableId="1937252357">
    <w:abstractNumId w:val="1"/>
  </w:num>
  <w:num w:numId="45" w16cid:durableId="1851523263">
    <w:abstractNumId w:val="26"/>
  </w:num>
  <w:num w:numId="46" w16cid:durableId="489256791">
    <w:abstractNumId w:val="36"/>
  </w:num>
  <w:num w:numId="47" w16cid:durableId="869413726">
    <w:abstractNumId w:val="10"/>
  </w:num>
  <w:num w:numId="48" w16cid:durableId="693652064">
    <w:abstractNumId w:val="27"/>
  </w:num>
  <w:num w:numId="49" w16cid:durableId="2143309806">
    <w:abstractNumId w:val="50"/>
  </w:num>
  <w:num w:numId="50" w16cid:durableId="1487432288">
    <w:abstractNumId w:val="3"/>
  </w:num>
  <w:num w:numId="51" w16cid:durableId="495264742">
    <w:abstractNumId w:val="5"/>
  </w:num>
  <w:num w:numId="52" w16cid:durableId="649482548">
    <w:abstractNumId w:val="44"/>
  </w:num>
  <w:num w:numId="53" w16cid:durableId="640497931">
    <w:abstractNumId w:val="35"/>
  </w:num>
  <w:num w:numId="54" w16cid:durableId="2034303237">
    <w:abstractNumId w:val="24"/>
  </w:num>
  <w:num w:numId="55" w16cid:durableId="1612542107">
    <w:abstractNumId w:val="8"/>
  </w:num>
  <w:num w:numId="56" w16cid:durableId="1461455645">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A55"/>
    <w:rsid w:val="000040F4"/>
    <w:rsid w:val="000120B6"/>
    <w:rsid w:val="00014ACD"/>
    <w:rsid w:val="00017EC9"/>
    <w:rsid w:val="00026E7D"/>
    <w:rsid w:val="000335A3"/>
    <w:rsid w:val="00034F2A"/>
    <w:rsid w:val="00050551"/>
    <w:rsid w:val="0005467A"/>
    <w:rsid w:val="00063A3B"/>
    <w:rsid w:val="0006592D"/>
    <w:rsid w:val="00065F5A"/>
    <w:rsid w:val="00066CED"/>
    <w:rsid w:val="000818A7"/>
    <w:rsid w:val="00082388"/>
    <w:rsid w:val="0008285D"/>
    <w:rsid w:val="00090272"/>
    <w:rsid w:val="00091376"/>
    <w:rsid w:val="00095D55"/>
    <w:rsid w:val="00096952"/>
    <w:rsid w:val="0009784E"/>
    <w:rsid w:val="000A4ACE"/>
    <w:rsid w:val="000A7E15"/>
    <w:rsid w:val="000B6E6C"/>
    <w:rsid w:val="000C2E47"/>
    <w:rsid w:val="000C3E0F"/>
    <w:rsid w:val="000C66CA"/>
    <w:rsid w:val="000D0B04"/>
    <w:rsid w:val="000D2FB2"/>
    <w:rsid w:val="000D6120"/>
    <w:rsid w:val="000E7E16"/>
    <w:rsid w:val="000F72CD"/>
    <w:rsid w:val="0010263A"/>
    <w:rsid w:val="00103B13"/>
    <w:rsid w:val="00115B49"/>
    <w:rsid w:val="001173FF"/>
    <w:rsid w:val="00121A09"/>
    <w:rsid w:val="0012592B"/>
    <w:rsid w:val="00144552"/>
    <w:rsid w:val="00145A85"/>
    <w:rsid w:val="00146960"/>
    <w:rsid w:val="00155D11"/>
    <w:rsid w:val="00163910"/>
    <w:rsid w:val="0017406C"/>
    <w:rsid w:val="001743AF"/>
    <w:rsid w:val="00174E58"/>
    <w:rsid w:val="00182A18"/>
    <w:rsid w:val="00185BA1"/>
    <w:rsid w:val="00192185"/>
    <w:rsid w:val="001A56D3"/>
    <w:rsid w:val="001B1CCC"/>
    <w:rsid w:val="001B2733"/>
    <w:rsid w:val="001B3166"/>
    <w:rsid w:val="001B3EF5"/>
    <w:rsid w:val="001B6DC9"/>
    <w:rsid w:val="001C5261"/>
    <w:rsid w:val="001D03A3"/>
    <w:rsid w:val="001D6C77"/>
    <w:rsid w:val="001D7E87"/>
    <w:rsid w:val="001E1DA3"/>
    <w:rsid w:val="001E1F74"/>
    <w:rsid w:val="001E25FB"/>
    <w:rsid w:val="001E4D49"/>
    <w:rsid w:val="001E5EF1"/>
    <w:rsid w:val="001E5F12"/>
    <w:rsid w:val="001E7CFC"/>
    <w:rsid w:val="001F00B1"/>
    <w:rsid w:val="001F0B73"/>
    <w:rsid w:val="001F22DB"/>
    <w:rsid w:val="002031A7"/>
    <w:rsid w:val="0020561E"/>
    <w:rsid w:val="00205F85"/>
    <w:rsid w:val="00212EB6"/>
    <w:rsid w:val="00214947"/>
    <w:rsid w:val="002155BF"/>
    <w:rsid w:val="00217A32"/>
    <w:rsid w:val="002204D8"/>
    <w:rsid w:val="00222B20"/>
    <w:rsid w:val="00224BE3"/>
    <w:rsid w:val="00227F7D"/>
    <w:rsid w:val="00230265"/>
    <w:rsid w:val="00232496"/>
    <w:rsid w:val="00233980"/>
    <w:rsid w:val="00234965"/>
    <w:rsid w:val="0023553F"/>
    <w:rsid w:val="002443A0"/>
    <w:rsid w:val="002478E4"/>
    <w:rsid w:val="00273107"/>
    <w:rsid w:val="00274AFD"/>
    <w:rsid w:val="002810BB"/>
    <w:rsid w:val="002821A8"/>
    <w:rsid w:val="00291CF7"/>
    <w:rsid w:val="00291D8D"/>
    <w:rsid w:val="00296173"/>
    <w:rsid w:val="002A19A4"/>
    <w:rsid w:val="002A4444"/>
    <w:rsid w:val="002A44FA"/>
    <w:rsid w:val="002A5F4F"/>
    <w:rsid w:val="002B2A12"/>
    <w:rsid w:val="002B6D66"/>
    <w:rsid w:val="002C4E72"/>
    <w:rsid w:val="002C650D"/>
    <w:rsid w:val="002C7DA5"/>
    <w:rsid w:val="002D08A4"/>
    <w:rsid w:val="002D210A"/>
    <w:rsid w:val="002E5DF1"/>
    <w:rsid w:val="002F0E5B"/>
    <w:rsid w:val="002F233F"/>
    <w:rsid w:val="002F276B"/>
    <w:rsid w:val="002F3E2E"/>
    <w:rsid w:val="002F70D4"/>
    <w:rsid w:val="003044F6"/>
    <w:rsid w:val="003133AB"/>
    <w:rsid w:val="00313637"/>
    <w:rsid w:val="003341F7"/>
    <w:rsid w:val="0034201A"/>
    <w:rsid w:val="00346CC8"/>
    <w:rsid w:val="00352601"/>
    <w:rsid w:val="003528A9"/>
    <w:rsid w:val="00356F5A"/>
    <w:rsid w:val="003574CA"/>
    <w:rsid w:val="00357CD1"/>
    <w:rsid w:val="00362905"/>
    <w:rsid w:val="00366373"/>
    <w:rsid w:val="003670FD"/>
    <w:rsid w:val="0036764C"/>
    <w:rsid w:val="003745DA"/>
    <w:rsid w:val="00374707"/>
    <w:rsid w:val="003750F1"/>
    <w:rsid w:val="003761BB"/>
    <w:rsid w:val="00387A9E"/>
    <w:rsid w:val="0039080B"/>
    <w:rsid w:val="003A1555"/>
    <w:rsid w:val="003A3706"/>
    <w:rsid w:val="003A372E"/>
    <w:rsid w:val="003A37AD"/>
    <w:rsid w:val="003A5848"/>
    <w:rsid w:val="003A78C4"/>
    <w:rsid w:val="003A796E"/>
    <w:rsid w:val="003B3994"/>
    <w:rsid w:val="003C69AE"/>
    <w:rsid w:val="003D49FD"/>
    <w:rsid w:val="003D4C29"/>
    <w:rsid w:val="003E1B2B"/>
    <w:rsid w:val="003E4104"/>
    <w:rsid w:val="003E5D1E"/>
    <w:rsid w:val="003E70AC"/>
    <w:rsid w:val="003F4C65"/>
    <w:rsid w:val="003F5A10"/>
    <w:rsid w:val="003F70BF"/>
    <w:rsid w:val="00400901"/>
    <w:rsid w:val="004016A0"/>
    <w:rsid w:val="00405D34"/>
    <w:rsid w:val="00406571"/>
    <w:rsid w:val="00407CC6"/>
    <w:rsid w:val="0041027D"/>
    <w:rsid w:val="0042063A"/>
    <w:rsid w:val="00421778"/>
    <w:rsid w:val="0042347E"/>
    <w:rsid w:val="004257B9"/>
    <w:rsid w:val="004311BF"/>
    <w:rsid w:val="00433242"/>
    <w:rsid w:val="00435C21"/>
    <w:rsid w:val="00436363"/>
    <w:rsid w:val="00441202"/>
    <w:rsid w:val="004508DC"/>
    <w:rsid w:val="00457DFE"/>
    <w:rsid w:val="004657FB"/>
    <w:rsid w:val="00471D0D"/>
    <w:rsid w:val="0047308A"/>
    <w:rsid w:val="00476776"/>
    <w:rsid w:val="00480B6A"/>
    <w:rsid w:val="00485DBE"/>
    <w:rsid w:val="00491C6F"/>
    <w:rsid w:val="004931B6"/>
    <w:rsid w:val="00496269"/>
    <w:rsid w:val="004963FE"/>
    <w:rsid w:val="004A25FE"/>
    <w:rsid w:val="004A4D47"/>
    <w:rsid w:val="004A509B"/>
    <w:rsid w:val="004A7780"/>
    <w:rsid w:val="004B1885"/>
    <w:rsid w:val="004B31AA"/>
    <w:rsid w:val="004C0582"/>
    <w:rsid w:val="004C7B68"/>
    <w:rsid w:val="004D0E1B"/>
    <w:rsid w:val="004D16F3"/>
    <w:rsid w:val="004D333A"/>
    <w:rsid w:val="004D7C47"/>
    <w:rsid w:val="004E009B"/>
    <w:rsid w:val="004E31BF"/>
    <w:rsid w:val="004F15EE"/>
    <w:rsid w:val="004F5EC5"/>
    <w:rsid w:val="004F6459"/>
    <w:rsid w:val="005006ED"/>
    <w:rsid w:val="00505822"/>
    <w:rsid w:val="005146A7"/>
    <w:rsid w:val="00520D74"/>
    <w:rsid w:val="00525A26"/>
    <w:rsid w:val="00533A30"/>
    <w:rsid w:val="00535B6B"/>
    <w:rsid w:val="00540C19"/>
    <w:rsid w:val="005471DB"/>
    <w:rsid w:val="00551605"/>
    <w:rsid w:val="00551897"/>
    <w:rsid w:val="00560099"/>
    <w:rsid w:val="00570552"/>
    <w:rsid w:val="00570961"/>
    <w:rsid w:val="00570DA3"/>
    <w:rsid w:val="005752EB"/>
    <w:rsid w:val="00582192"/>
    <w:rsid w:val="00595A90"/>
    <w:rsid w:val="00596EB1"/>
    <w:rsid w:val="005A3E40"/>
    <w:rsid w:val="005A710E"/>
    <w:rsid w:val="005B275A"/>
    <w:rsid w:val="005B6826"/>
    <w:rsid w:val="005B784A"/>
    <w:rsid w:val="005C5208"/>
    <w:rsid w:val="005E30FA"/>
    <w:rsid w:val="005E3423"/>
    <w:rsid w:val="005E791F"/>
    <w:rsid w:val="00605BD0"/>
    <w:rsid w:val="0061438C"/>
    <w:rsid w:val="0062264A"/>
    <w:rsid w:val="00625CE9"/>
    <w:rsid w:val="006275CC"/>
    <w:rsid w:val="00632527"/>
    <w:rsid w:val="006366AF"/>
    <w:rsid w:val="00637E9F"/>
    <w:rsid w:val="0064034C"/>
    <w:rsid w:val="006473A2"/>
    <w:rsid w:val="00655A55"/>
    <w:rsid w:val="00664A00"/>
    <w:rsid w:val="006664B7"/>
    <w:rsid w:val="00671000"/>
    <w:rsid w:val="006735B1"/>
    <w:rsid w:val="006852E0"/>
    <w:rsid w:val="006A43D8"/>
    <w:rsid w:val="006B21D0"/>
    <w:rsid w:val="006B6F3C"/>
    <w:rsid w:val="006C1F08"/>
    <w:rsid w:val="006C2B45"/>
    <w:rsid w:val="006C4971"/>
    <w:rsid w:val="006C51D6"/>
    <w:rsid w:val="006D6237"/>
    <w:rsid w:val="006E0EB1"/>
    <w:rsid w:val="006E2297"/>
    <w:rsid w:val="006E763E"/>
    <w:rsid w:val="006F3C1D"/>
    <w:rsid w:val="006F7F03"/>
    <w:rsid w:val="007008FE"/>
    <w:rsid w:val="00705799"/>
    <w:rsid w:val="007158A8"/>
    <w:rsid w:val="0072133E"/>
    <w:rsid w:val="0072251F"/>
    <w:rsid w:val="00722FC2"/>
    <w:rsid w:val="00723064"/>
    <w:rsid w:val="0072514D"/>
    <w:rsid w:val="007256C2"/>
    <w:rsid w:val="0072596D"/>
    <w:rsid w:val="00730D65"/>
    <w:rsid w:val="007333DB"/>
    <w:rsid w:val="00733558"/>
    <w:rsid w:val="0073641C"/>
    <w:rsid w:val="00737B38"/>
    <w:rsid w:val="0074478D"/>
    <w:rsid w:val="00744C67"/>
    <w:rsid w:val="007548DD"/>
    <w:rsid w:val="00760A7F"/>
    <w:rsid w:val="007676FE"/>
    <w:rsid w:val="00775E4E"/>
    <w:rsid w:val="00777604"/>
    <w:rsid w:val="00777F1C"/>
    <w:rsid w:val="007804F5"/>
    <w:rsid w:val="00783DDD"/>
    <w:rsid w:val="00787496"/>
    <w:rsid w:val="00790668"/>
    <w:rsid w:val="0079334E"/>
    <w:rsid w:val="007935FB"/>
    <w:rsid w:val="0079716B"/>
    <w:rsid w:val="007A057E"/>
    <w:rsid w:val="007A1457"/>
    <w:rsid w:val="007A1B04"/>
    <w:rsid w:val="007A455D"/>
    <w:rsid w:val="007A4CA3"/>
    <w:rsid w:val="007A52B5"/>
    <w:rsid w:val="007B07F6"/>
    <w:rsid w:val="007B19DE"/>
    <w:rsid w:val="007B1C04"/>
    <w:rsid w:val="007B3CBB"/>
    <w:rsid w:val="007B5DE3"/>
    <w:rsid w:val="007C2209"/>
    <w:rsid w:val="007C2A74"/>
    <w:rsid w:val="007C2E0F"/>
    <w:rsid w:val="007C5149"/>
    <w:rsid w:val="007C6A9A"/>
    <w:rsid w:val="007C7B3B"/>
    <w:rsid w:val="007D01EB"/>
    <w:rsid w:val="007D79FD"/>
    <w:rsid w:val="007E746D"/>
    <w:rsid w:val="007F5242"/>
    <w:rsid w:val="00805058"/>
    <w:rsid w:val="00806E3C"/>
    <w:rsid w:val="00810EB6"/>
    <w:rsid w:val="00812B04"/>
    <w:rsid w:val="00815351"/>
    <w:rsid w:val="0081713C"/>
    <w:rsid w:val="0082237F"/>
    <w:rsid w:val="0082646B"/>
    <w:rsid w:val="00831D50"/>
    <w:rsid w:val="008423AF"/>
    <w:rsid w:val="00844242"/>
    <w:rsid w:val="00845815"/>
    <w:rsid w:val="0084644E"/>
    <w:rsid w:val="00850BAF"/>
    <w:rsid w:val="0085370A"/>
    <w:rsid w:val="00856402"/>
    <w:rsid w:val="008615A3"/>
    <w:rsid w:val="008670BD"/>
    <w:rsid w:val="00870AA6"/>
    <w:rsid w:val="00870DC1"/>
    <w:rsid w:val="008818FB"/>
    <w:rsid w:val="008862BD"/>
    <w:rsid w:val="008925D0"/>
    <w:rsid w:val="00895F7C"/>
    <w:rsid w:val="008A0835"/>
    <w:rsid w:val="008A4BE5"/>
    <w:rsid w:val="008A7F64"/>
    <w:rsid w:val="008B6DFD"/>
    <w:rsid w:val="008C7DCF"/>
    <w:rsid w:val="008D2BC4"/>
    <w:rsid w:val="008D33D4"/>
    <w:rsid w:val="008D58A7"/>
    <w:rsid w:val="008E266E"/>
    <w:rsid w:val="008E5366"/>
    <w:rsid w:val="00903D5C"/>
    <w:rsid w:val="00903F3C"/>
    <w:rsid w:val="0091508B"/>
    <w:rsid w:val="009160E0"/>
    <w:rsid w:val="009201E6"/>
    <w:rsid w:val="00920716"/>
    <w:rsid w:val="00924D34"/>
    <w:rsid w:val="0093022C"/>
    <w:rsid w:val="00932F26"/>
    <w:rsid w:val="009348D9"/>
    <w:rsid w:val="0093593F"/>
    <w:rsid w:val="00937613"/>
    <w:rsid w:val="00944B3F"/>
    <w:rsid w:val="00945730"/>
    <w:rsid w:val="00946CF1"/>
    <w:rsid w:val="00957F64"/>
    <w:rsid w:val="009638CC"/>
    <w:rsid w:val="00964EAE"/>
    <w:rsid w:val="00971161"/>
    <w:rsid w:val="0097235F"/>
    <w:rsid w:val="00974B2B"/>
    <w:rsid w:val="009774B7"/>
    <w:rsid w:val="009843B1"/>
    <w:rsid w:val="0099003B"/>
    <w:rsid w:val="009A21E1"/>
    <w:rsid w:val="009A6627"/>
    <w:rsid w:val="009B588A"/>
    <w:rsid w:val="009C5831"/>
    <w:rsid w:val="009C6E23"/>
    <w:rsid w:val="009D0CAF"/>
    <w:rsid w:val="009E21D7"/>
    <w:rsid w:val="009E6125"/>
    <w:rsid w:val="009E731C"/>
    <w:rsid w:val="009F655A"/>
    <w:rsid w:val="00A00273"/>
    <w:rsid w:val="00A06A3B"/>
    <w:rsid w:val="00A07E88"/>
    <w:rsid w:val="00A14AA0"/>
    <w:rsid w:val="00A1555D"/>
    <w:rsid w:val="00A23A16"/>
    <w:rsid w:val="00A25119"/>
    <w:rsid w:val="00A274B9"/>
    <w:rsid w:val="00A3648B"/>
    <w:rsid w:val="00A3784B"/>
    <w:rsid w:val="00A37A04"/>
    <w:rsid w:val="00A413FA"/>
    <w:rsid w:val="00A425C5"/>
    <w:rsid w:val="00A4781B"/>
    <w:rsid w:val="00A71512"/>
    <w:rsid w:val="00A717BE"/>
    <w:rsid w:val="00A76AFA"/>
    <w:rsid w:val="00A777B3"/>
    <w:rsid w:val="00A86890"/>
    <w:rsid w:val="00A86AC4"/>
    <w:rsid w:val="00A90143"/>
    <w:rsid w:val="00A92695"/>
    <w:rsid w:val="00A9381E"/>
    <w:rsid w:val="00A947B4"/>
    <w:rsid w:val="00AA0962"/>
    <w:rsid w:val="00AA76DD"/>
    <w:rsid w:val="00AB1C1C"/>
    <w:rsid w:val="00AB3812"/>
    <w:rsid w:val="00AD48B8"/>
    <w:rsid w:val="00AE0AAD"/>
    <w:rsid w:val="00AE76C9"/>
    <w:rsid w:val="00B04066"/>
    <w:rsid w:val="00B05705"/>
    <w:rsid w:val="00B157D7"/>
    <w:rsid w:val="00B163EB"/>
    <w:rsid w:val="00B23BFD"/>
    <w:rsid w:val="00B40C83"/>
    <w:rsid w:val="00B424C5"/>
    <w:rsid w:val="00B43263"/>
    <w:rsid w:val="00B53058"/>
    <w:rsid w:val="00B532DB"/>
    <w:rsid w:val="00B56690"/>
    <w:rsid w:val="00B60ED8"/>
    <w:rsid w:val="00B72B49"/>
    <w:rsid w:val="00B74C36"/>
    <w:rsid w:val="00B7670E"/>
    <w:rsid w:val="00B8546D"/>
    <w:rsid w:val="00B86487"/>
    <w:rsid w:val="00B92477"/>
    <w:rsid w:val="00B937BA"/>
    <w:rsid w:val="00B951FC"/>
    <w:rsid w:val="00BA43B4"/>
    <w:rsid w:val="00BA4EBF"/>
    <w:rsid w:val="00BA70C7"/>
    <w:rsid w:val="00BC48EC"/>
    <w:rsid w:val="00BD129E"/>
    <w:rsid w:val="00BE12B4"/>
    <w:rsid w:val="00BE79D2"/>
    <w:rsid w:val="00BF27E6"/>
    <w:rsid w:val="00BF29B8"/>
    <w:rsid w:val="00BF561A"/>
    <w:rsid w:val="00BF5FA2"/>
    <w:rsid w:val="00BF6397"/>
    <w:rsid w:val="00C00127"/>
    <w:rsid w:val="00C05AFE"/>
    <w:rsid w:val="00C1671A"/>
    <w:rsid w:val="00C16AA3"/>
    <w:rsid w:val="00C16DE3"/>
    <w:rsid w:val="00C17738"/>
    <w:rsid w:val="00C20D37"/>
    <w:rsid w:val="00C22E19"/>
    <w:rsid w:val="00C31A4A"/>
    <w:rsid w:val="00C3258F"/>
    <w:rsid w:val="00C3265F"/>
    <w:rsid w:val="00C32F8D"/>
    <w:rsid w:val="00C354E7"/>
    <w:rsid w:val="00C35E04"/>
    <w:rsid w:val="00C43754"/>
    <w:rsid w:val="00C4792B"/>
    <w:rsid w:val="00C51689"/>
    <w:rsid w:val="00C54D05"/>
    <w:rsid w:val="00C62D67"/>
    <w:rsid w:val="00C66A3E"/>
    <w:rsid w:val="00C8077E"/>
    <w:rsid w:val="00C862E4"/>
    <w:rsid w:val="00C865CE"/>
    <w:rsid w:val="00C879DB"/>
    <w:rsid w:val="00C92CA1"/>
    <w:rsid w:val="00C93C3D"/>
    <w:rsid w:val="00C955CA"/>
    <w:rsid w:val="00C967A4"/>
    <w:rsid w:val="00CA0771"/>
    <w:rsid w:val="00CA5241"/>
    <w:rsid w:val="00CB3145"/>
    <w:rsid w:val="00CC0F71"/>
    <w:rsid w:val="00CD287F"/>
    <w:rsid w:val="00CD6D70"/>
    <w:rsid w:val="00CE74EC"/>
    <w:rsid w:val="00CF0B7B"/>
    <w:rsid w:val="00CF66B1"/>
    <w:rsid w:val="00CF7A92"/>
    <w:rsid w:val="00D0073C"/>
    <w:rsid w:val="00D011D0"/>
    <w:rsid w:val="00D03B0F"/>
    <w:rsid w:val="00D12DD3"/>
    <w:rsid w:val="00D13679"/>
    <w:rsid w:val="00D21791"/>
    <w:rsid w:val="00D27048"/>
    <w:rsid w:val="00D36F95"/>
    <w:rsid w:val="00D45BAB"/>
    <w:rsid w:val="00D54AFC"/>
    <w:rsid w:val="00D5577A"/>
    <w:rsid w:val="00D55B29"/>
    <w:rsid w:val="00D55D6F"/>
    <w:rsid w:val="00D56172"/>
    <w:rsid w:val="00D704AB"/>
    <w:rsid w:val="00D71FB7"/>
    <w:rsid w:val="00D76993"/>
    <w:rsid w:val="00D81C3F"/>
    <w:rsid w:val="00D82871"/>
    <w:rsid w:val="00D86842"/>
    <w:rsid w:val="00D900D6"/>
    <w:rsid w:val="00D92D55"/>
    <w:rsid w:val="00D93E6C"/>
    <w:rsid w:val="00DA33BF"/>
    <w:rsid w:val="00DA4B90"/>
    <w:rsid w:val="00DA7BDC"/>
    <w:rsid w:val="00DB422E"/>
    <w:rsid w:val="00DB5056"/>
    <w:rsid w:val="00DC0F21"/>
    <w:rsid w:val="00DC302F"/>
    <w:rsid w:val="00DD350B"/>
    <w:rsid w:val="00DD564C"/>
    <w:rsid w:val="00DD65D0"/>
    <w:rsid w:val="00DE03A2"/>
    <w:rsid w:val="00DE4D38"/>
    <w:rsid w:val="00DE5464"/>
    <w:rsid w:val="00DF37A6"/>
    <w:rsid w:val="00E00D12"/>
    <w:rsid w:val="00E06B8D"/>
    <w:rsid w:val="00E10268"/>
    <w:rsid w:val="00E24B50"/>
    <w:rsid w:val="00E26D43"/>
    <w:rsid w:val="00E510FC"/>
    <w:rsid w:val="00E52691"/>
    <w:rsid w:val="00E52839"/>
    <w:rsid w:val="00E54E1D"/>
    <w:rsid w:val="00E56B4A"/>
    <w:rsid w:val="00E646E4"/>
    <w:rsid w:val="00E7041E"/>
    <w:rsid w:val="00E74333"/>
    <w:rsid w:val="00E8561C"/>
    <w:rsid w:val="00E9172C"/>
    <w:rsid w:val="00E91BBA"/>
    <w:rsid w:val="00E92AD1"/>
    <w:rsid w:val="00E96C0B"/>
    <w:rsid w:val="00EB2A1A"/>
    <w:rsid w:val="00EC5B3D"/>
    <w:rsid w:val="00EC6A90"/>
    <w:rsid w:val="00EC7E3D"/>
    <w:rsid w:val="00ED1AC9"/>
    <w:rsid w:val="00ED2C47"/>
    <w:rsid w:val="00ED3A9E"/>
    <w:rsid w:val="00ED77A4"/>
    <w:rsid w:val="00EF1F24"/>
    <w:rsid w:val="00EF3562"/>
    <w:rsid w:val="00F00829"/>
    <w:rsid w:val="00F027FC"/>
    <w:rsid w:val="00F04670"/>
    <w:rsid w:val="00F14CCB"/>
    <w:rsid w:val="00F155C3"/>
    <w:rsid w:val="00F16D5F"/>
    <w:rsid w:val="00F35565"/>
    <w:rsid w:val="00F43156"/>
    <w:rsid w:val="00F44F28"/>
    <w:rsid w:val="00F50634"/>
    <w:rsid w:val="00F50C14"/>
    <w:rsid w:val="00F661C7"/>
    <w:rsid w:val="00F70ED1"/>
    <w:rsid w:val="00F74E0A"/>
    <w:rsid w:val="00F75B55"/>
    <w:rsid w:val="00F763FD"/>
    <w:rsid w:val="00F900FB"/>
    <w:rsid w:val="00F91CF2"/>
    <w:rsid w:val="00F9389C"/>
    <w:rsid w:val="00F946B2"/>
    <w:rsid w:val="00FA33E0"/>
    <w:rsid w:val="00FA4C88"/>
    <w:rsid w:val="00FA6E68"/>
    <w:rsid w:val="00FC399C"/>
    <w:rsid w:val="00FC5FDF"/>
    <w:rsid w:val="00FC7CFD"/>
    <w:rsid w:val="00FC7D30"/>
    <w:rsid w:val="00FD4F65"/>
    <w:rsid w:val="00FD52E1"/>
    <w:rsid w:val="00FE0562"/>
    <w:rsid w:val="00FE3F78"/>
    <w:rsid w:val="00FF3493"/>
    <w:rsid w:val="00FF6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EDD345"/>
  <w15:chartTrackingRefBased/>
  <w15:docId w15:val="{E70C3C2C-3AE8-4BF5-B348-700D08F50C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DBE"/>
    <w:rPr>
      <w:rFonts w:ascii="Times New Roman" w:eastAsiaTheme="minorEastAsia" w:hAnsi="Times New Roman" w:cs="Times New Roman"/>
      <w:color w:val="000000" w:themeColor="text1"/>
      <w:sz w:val="24"/>
      <w:lang w:eastAsia="en-GB"/>
      <w14:ligatures w14:val="none"/>
    </w:rPr>
  </w:style>
  <w:style w:type="paragraph" w:styleId="Heading1">
    <w:name w:val="heading 1"/>
    <w:basedOn w:val="Normal"/>
    <w:next w:val="Normal"/>
    <w:link w:val="Heading1Char"/>
    <w:autoRedefine/>
    <w:uiPriority w:val="99"/>
    <w:qFormat/>
    <w:rsid w:val="002155BF"/>
    <w:pPr>
      <w:keepNext/>
      <w:keepLines/>
      <w:spacing w:before="240" w:after="0"/>
      <w:jc w:val="center"/>
      <w:outlineLvl w:val="0"/>
    </w:pPr>
    <w:rPr>
      <w:rFonts w:eastAsiaTheme="majorEastAsia"/>
      <w:b/>
      <w:color w:val="0F4761" w:themeColor="accent1" w:themeShade="BF"/>
      <w:sz w:val="28"/>
      <w:szCs w:val="32"/>
      <w:lang w:eastAsia="en-US"/>
      <w14:ligatures w14:val="standardContextual"/>
    </w:rPr>
  </w:style>
  <w:style w:type="paragraph" w:styleId="Heading2">
    <w:name w:val="heading 2"/>
    <w:basedOn w:val="Normal"/>
    <w:next w:val="Normal"/>
    <w:link w:val="Heading2Char"/>
    <w:autoRedefine/>
    <w:uiPriority w:val="9"/>
    <w:unhideWhenUsed/>
    <w:qFormat/>
    <w:rsid w:val="00065F5A"/>
    <w:pPr>
      <w:keepNext/>
      <w:keepLines/>
      <w:spacing w:before="40" w:after="0"/>
      <w:outlineLvl w:val="1"/>
    </w:pPr>
    <w:rPr>
      <w:rFonts w:eastAsiaTheme="majorEastAsia" w:cstheme="majorBidi"/>
      <w:b/>
      <w:color w:val="0F4761" w:themeColor="accent1" w:themeShade="BF"/>
      <w:szCs w:val="26"/>
    </w:rPr>
  </w:style>
  <w:style w:type="paragraph" w:styleId="Heading3">
    <w:name w:val="heading 3"/>
    <w:basedOn w:val="Normal"/>
    <w:next w:val="Normal"/>
    <w:link w:val="Heading3Char"/>
    <w:uiPriority w:val="9"/>
    <w:semiHidden/>
    <w:unhideWhenUsed/>
    <w:qFormat/>
    <w:rsid w:val="00655A5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655A5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55A5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55A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5A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5A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5A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5F5A"/>
    <w:rPr>
      <w:rFonts w:ascii="Times New Roman" w:eastAsiaTheme="majorEastAsia" w:hAnsi="Times New Roman" w:cstheme="majorBidi"/>
      <w:b/>
      <w:color w:val="0F4761" w:themeColor="accent1" w:themeShade="BF"/>
      <w:sz w:val="24"/>
      <w:szCs w:val="26"/>
      <w:lang w:eastAsia="en-GB"/>
      <w14:ligatures w14:val="none"/>
    </w:rPr>
  </w:style>
  <w:style w:type="character" w:customStyle="1" w:styleId="Heading1Char">
    <w:name w:val="Heading 1 Char"/>
    <w:basedOn w:val="DefaultParagraphFont"/>
    <w:link w:val="Heading1"/>
    <w:uiPriority w:val="99"/>
    <w:rsid w:val="002155BF"/>
    <w:rPr>
      <w:rFonts w:ascii="Times New Roman" w:eastAsiaTheme="majorEastAsia" w:hAnsi="Times New Roman" w:cs="Times New Roman"/>
      <w:b/>
      <w:color w:val="0F4761" w:themeColor="accent1" w:themeShade="BF"/>
      <w:sz w:val="28"/>
      <w:szCs w:val="32"/>
    </w:rPr>
  </w:style>
  <w:style w:type="paragraph" w:styleId="NoSpacing">
    <w:name w:val="No Spacing"/>
    <w:link w:val="NoSpacingChar"/>
    <w:uiPriority w:val="1"/>
    <w:qFormat/>
    <w:rsid w:val="00491C6F"/>
    <w:pPr>
      <w:spacing w:after="0" w:line="240" w:lineRule="auto"/>
      <w:jc w:val="center"/>
    </w:pPr>
    <w:rPr>
      <w:rFonts w:ascii="Times New Roman" w:hAnsi="Times New Roman"/>
      <w:b/>
      <w:color w:val="501549" w:themeColor="accent5" w:themeShade="80"/>
      <w:sz w:val="28"/>
    </w:rPr>
  </w:style>
  <w:style w:type="character" w:customStyle="1" w:styleId="Heading3Char">
    <w:name w:val="Heading 3 Char"/>
    <w:basedOn w:val="DefaultParagraphFont"/>
    <w:link w:val="Heading3"/>
    <w:uiPriority w:val="9"/>
    <w:semiHidden/>
    <w:rsid w:val="00655A55"/>
    <w:rPr>
      <w:rFonts w:eastAsiaTheme="majorEastAsia" w:cstheme="majorBidi"/>
      <w:color w:val="0F4761" w:themeColor="accent1" w:themeShade="BF"/>
      <w:sz w:val="28"/>
      <w:szCs w:val="28"/>
      <w:lang w:eastAsia="en-GB"/>
      <w14:ligatures w14:val="none"/>
    </w:rPr>
  </w:style>
  <w:style w:type="character" w:customStyle="1" w:styleId="Heading4Char">
    <w:name w:val="Heading 4 Char"/>
    <w:basedOn w:val="DefaultParagraphFont"/>
    <w:link w:val="Heading4"/>
    <w:uiPriority w:val="99"/>
    <w:semiHidden/>
    <w:rsid w:val="00655A55"/>
    <w:rPr>
      <w:rFonts w:eastAsiaTheme="majorEastAsia" w:cstheme="majorBidi"/>
      <w:i/>
      <w:iCs/>
      <w:color w:val="0F4761" w:themeColor="accent1" w:themeShade="BF"/>
      <w:sz w:val="24"/>
      <w:lang w:eastAsia="en-GB"/>
      <w14:ligatures w14:val="none"/>
    </w:rPr>
  </w:style>
  <w:style w:type="character" w:customStyle="1" w:styleId="Heading5Char">
    <w:name w:val="Heading 5 Char"/>
    <w:basedOn w:val="DefaultParagraphFont"/>
    <w:link w:val="Heading5"/>
    <w:uiPriority w:val="9"/>
    <w:semiHidden/>
    <w:rsid w:val="00655A55"/>
    <w:rPr>
      <w:rFonts w:eastAsiaTheme="majorEastAsia" w:cstheme="majorBidi"/>
      <w:color w:val="0F4761" w:themeColor="accent1" w:themeShade="BF"/>
      <w:sz w:val="24"/>
      <w:lang w:eastAsia="en-GB"/>
      <w14:ligatures w14:val="none"/>
    </w:rPr>
  </w:style>
  <w:style w:type="character" w:customStyle="1" w:styleId="Heading6Char">
    <w:name w:val="Heading 6 Char"/>
    <w:basedOn w:val="DefaultParagraphFont"/>
    <w:link w:val="Heading6"/>
    <w:uiPriority w:val="9"/>
    <w:semiHidden/>
    <w:rsid w:val="00655A55"/>
    <w:rPr>
      <w:rFonts w:eastAsiaTheme="majorEastAsia" w:cstheme="majorBidi"/>
      <w:i/>
      <w:iCs/>
      <w:color w:val="595959" w:themeColor="text1" w:themeTint="A6"/>
      <w:sz w:val="24"/>
      <w:lang w:eastAsia="en-GB"/>
      <w14:ligatures w14:val="none"/>
    </w:rPr>
  </w:style>
  <w:style w:type="character" w:customStyle="1" w:styleId="Heading7Char">
    <w:name w:val="Heading 7 Char"/>
    <w:basedOn w:val="DefaultParagraphFont"/>
    <w:link w:val="Heading7"/>
    <w:uiPriority w:val="9"/>
    <w:semiHidden/>
    <w:rsid w:val="00655A55"/>
    <w:rPr>
      <w:rFonts w:eastAsiaTheme="majorEastAsia" w:cstheme="majorBidi"/>
      <w:color w:val="595959" w:themeColor="text1" w:themeTint="A6"/>
      <w:sz w:val="24"/>
      <w:lang w:eastAsia="en-GB"/>
      <w14:ligatures w14:val="none"/>
    </w:rPr>
  </w:style>
  <w:style w:type="character" w:customStyle="1" w:styleId="Heading8Char">
    <w:name w:val="Heading 8 Char"/>
    <w:basedOn w:val="DefaultParagraphFont"/>
    <w:link w:val="Heading8"/>
    <w:uiPriority w:val="9"/>
    <w:semiHidden/>
    <w:rsid w:val="00655A55"/>
    <w:rPr>
      <w:rFonts w:eastAsiaTheme="majorEastAsia" w:cstheme="majorBidi"/>
      <w:i/>
      <w:iCs/>
      <w:color w:val="272727" w:themeColor="text1" w:themeTint="D8"/>
      <w:sz w:val="24"/>
      <w:lang w:eastAsia="en-GB"/>
      <w14:ligatures w14:val="none"/>
    </w:rPr>
  </w:style>
  <w:style w:type="character" w:customStyle="1" w:styleId="Heading9Char">
    <w:name w:val="Heading 9 Char"/>
    <w:basedOn w:val="DefaultParagraphFont"/>
    <w:link w:val="Heading9"/>
    <w:uiPriority w:val="9"/>
    <w:semiHidden/>
    <w:rsid w:val="00655A55"/>
    <w:rPr>
      <w:rFonts w:eastAsiaTheme="majorEastAsia" w:cstheme="majorBidi"/>
      <w:color w:val="272727" w:themeColor="text1" w:themeTint="D8"/>
      <w:sz w:val="24"/>
      <w:lang w:eastAsia="en-GB"/>
      <w14:ligatures w14:val="none"/>
    </w:rPr>
  </w:style>
  <w:style w:type="paragraph" w:styleId="Title">
    <w:name w:val="Title"/>
    <w:basedOn w:val="Normal"/>
    <w:next w:val="Normal"/>
    <w:link w:val="TitleChar"/>
    <w:uiPriority w:val="10"/>
    <w:qFormat/>
    <w:rsid w:val="00655A55"/>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55A55"/>
    <w:rPr>
      <w:rFonts w:asciiTheme="majorHAnsi" w:eastAsiaTheme="majorEastAsia" w:hAnsiTheme="majorHAnsi" w:cstheme="majorBidi"/>
      <w:spacing w:val="-10"/>
      <w:kern w:val="28"/>
      <w:sz w:val="56"/>
      <w:szCs w:val="56"/>
      <w:lang w:eastAsia="en-GB"/>
      <w14:ligatures w14:val="none"/>
    </w:rPr>
  </w:style>
  <w:style w:type="paragraph" w:styleId="Subtitle">
    <w:name w:val="Subtitle"/>
    <w:basedOn w:val="Normal"/>
    <w:next w:val="Normal"/>
    <w:link w:val="SubtitleChar"/>
    <w:uiPriority w:val="11"/>
    <w:qFormat/>
    <w:rsid w:val="00655A5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5A55"/>
    <w:rPr>
      <w:rFonts w:eastAsiaTheme="majorEastAsia" w:cstheme="majorBidi"/>
      <w:color w:val="595959" w:themeColor="text1" w:themeTint="A6"/>
      <w:spacing w:val="15"/>
      <w:sz w:val="28"/>
      <w:szCs w:val="28"/>
      <w:lang w:eastAsia="en-GB"/>
      <w14:ligatures w14:val="none"/>
    </w:rPr>
  </w:style>
  <w:style w:type="paragraph" w:styleId="Quote">
    <w:name w:val="Quote"/>
    <w:basedOn w:val="Normal"/>
    <w:next w:val="Normal"/>
    <w:link w:val="QuoteChar"/>
    <w:uiPriority w:val="29"/>
    <w:qFormat/>
    <w:rsid w:val="00655A55"/>
    <w:pPr>
      <w:spacing w:before="160"/>
      <w:jc w:val="center"/>
    </w:pPr>
    <w:rPr>
      <w:i/>
      <w:iCs/>
      <w:color w:val="404040" w:themeColor="text1" w:themeTint="BF"/>
    </w:rPr>
  </w:style>
  <w:style w:type="character" w:customStyle="1" w:styleId="QuoteChar">
    <w:name w:val="Quote Char"/>
    <w:basedOn w:val="DefaultParagraphFont"/>
    <w:link w:val="Quote"/>
    <w:uiPriority w:val="29"/>
    <w:rsid w:val="00655A55"/>
    <w:rPr>
      <w:rFonts w:ascii="Times New Roman" w:eastAsiaTheme="minorEastAsia" w:hAnsi="Times New Roman" w:cs="Times New Roman"/>
      <w:i/>
      <w:iCs/>
      <w:color w:val="404040" w:themeColor="text1" w:themeTint="BF"/>
      <w:sz w:val="24"/>
      <w:lang w:eastAsia="en-GB"/>
      <w14:ligatures w14:val="none"/>
    </w:rPr>
  </w:style>
  <w:style w:type="paragraph" w:styleId="ListParagraph">
    <w:name w:val="List Paragraph"/>
    <w:basedOn w:val="Normal"/>
    <w:uiPriority w:val="34"/>
    <w:qFormat/>
    <w:rsid w:val="00655A55"/>
    <w:pPr>
      <w:ind w:left="720"/>
      <w:contextualSpacing/>
    </w:pPr>
  </w:style>
  <w:style w:type="character" w:styleId="IntenseEmphasis">
    <w:name w:val="Intense Emphasis"/>
    <w:basedOn w:val="DefaultParagraphFont"/>
    <w:uiPriority w:val="21"/>
    <w:qFormat/>
    <w:rsid w:val="00655A55"/>
    <w:rPr>
      <w:i/>
      <w:iCs/>
      <w:color w:val="0F4761" w:themeColor="accent1" w:themeShade="BF"/>
    </w:rPr>
  </w:style>
  <w:style w:type="paragraph" w:styleId="IntenseQuote">
    <w:name w:val="Intense Quote"/>
    <w:basedOn w:val="Normal"/>
    <w:next w:val="Normal"/>
    <w:link w:val="IntenseQuoteChar"/>
    <w:uiPriority w:val="30"/>
    <w:qFormat/>
    <w:rsid w:val="00655A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5A55"/>
    <w:rPr>
      <w:rFonts w:ascii="Times New Roman" w:eastAsiaTheme="minorEastAsia" w:hAnsi="Times New Roman" w:cs="Times New Roman"/>
      <w:i/>
      <w:iCs/>
      <w:color w:val="0F4761" w:themeColor="accent1" w:themeShade="BF"/>
      <w:sz w:val="24"/>
      <w:lang w:eastAsia="en-GB"/>
      <w14:ligatures w14:val="none"/>
    </w:rPr>
  </w:style>
  <w:style w:type="character" w:styleId="IntenseReference">
    <w:name w:val="Intense Reference"/>
    <w:basedOn w:val="DefaultParagraphFont"/>
    <w:uiPriority w:val="32"/>
    <w:qFormat/>
    <w:rsid w:val="00655A55"/>
    <w:rPr>
      <w:b/>
      <w:bCs/>
      <w:smallCaps/>
      <w:color w:val="0F4761" w:themeColor="accent1" w:themeShade="BF"/>
      <w:spacing w:val="5"/>
    </w:rPr>
  </w:style>
  <w:style w:type="character" w:styleId="Hyperlink">
    <w:name w:val="Hyperlink"/>
    <w:basedOn w:val="DefaultParagraphFont"/>
    <w:uiPriority w:val="99"/>
    <w:unhideWhenUsed/>
    <w:rsid w:val="007A1457"/>
    <w:rPr>
      <w:color w:val="467886" w:themeColor="hyperlink"/>
      <w:u w:val="single"/>
    </w:rPr>
  </w:style>
  <w:style w:type="character" w:styleId="UnresolvedMention">
    <w:name w:val="Unresolved Mention"/>
    <w:basedOn w:val="DefaultParagraphFont"/>
    <w:uiPriority w:val="99"/>
    <w:semiHidden/>
    <w:unhideWhenUsed/>
    <w:rsid w:val="007A1457"/>
    <w:rPr>
      <w:color w:val="605E5C"/>
      <w:shd w:val="clear" w:color="auto" w:fill="E1DFDD"/>
    </w:rPr>
  </w:style>
  <w:style w:type="character" w:customStyle="1" w:styleId="NoSpacingChar">
    <w:name w:val="No Spacing Char"/>
    <w:basedOn w:val="DefaultParagraphFont"/>
    <w:link w:val="NoSpacing"/>
    <w:uiPriority w:val="1"/>
    <w:rsid w:val="00182A18"/>
    <w:rPr>
      <w:rFonts w:ascii="Times New Roman" w:hAnsi="Times New Roman"/>
      <w:b/>
      <w:color w:val="501549" w:themeColor="accent5" w:themeShade="80"/>
      <w:sz w:val="28"/>
    </w:rPr>
  </w:style>
  <w:style w:type="paragraph" w:styleId="Header">
    <w:name w:val="header"/>
    <w:basedOn w:val="Normal"/>
    <w:link w:val="HeaderChar"/>
    <w:uiPriority w:val="99"/>
    <w:unhideWhenUsed/>
    <w:rsid w:val="00831D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D50"/>
    <w:rPr>
      <w:rFonts w:ascii="Times New Roman" w:eastAsiaTheme="minorEastAsia" w:hAnsi="Times New Roman" w:cs="Times New Roman"/>
      <w:color w:val="000000" w:themeColor="text1"/>
      <w:sz w:val="24"/>
      <w:lang w:eastAsia="en-GB"/>
      <w14:ligatures w14:val="none"/>
    </w:rPr>
  </w:style>
  <w:style w:type="paragraph" w:styleId="Footer">
    <w:name w:val="footer"/>
    <w:basedOn w:val="Normal"/>
    <w:link w:val="FooterChar"/>
    <w:uiPriority w:val="99"/>
    <w:unhideWhenUsed/>
    <w:rsid w:val="00831D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D50"/>
    <w:rPr>
      <w:rFonts w:ascii="Times New Roman" w:eastAsiaTheme="minorEastAsia" w:hAnsi="Times New Roman" w:cs="Times New Roman"/>
      <w:color w:val="000000" w:themeColor="text1"/>
      <w:sz w:val="24"/>
      <w:lang w:eastAsia="en-GB"/>
      <w14:ligatures w14:val="none"/>
    </w:rPr>
  </w:style>
  <w:style w:type="paragraph" w:styleId="TOCHeading">
    <w:name w:val="TOC Heading"/>
    <w:basedOn w:val="Heading1"/>
    <w:next w:val="Normal"/>
    <w:uiPriority w:val="39"/>
    <w:unhideWhenUsed/>
    <w:qFormat/>
    <w:rsid w:val="002F3E2E"/>
    <w:pPr>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7A1B04"/>
    <w:pPr>
      <w:tabs>
        <w:tab w:val="right" w:leader="dot" w:pos="10763"/>
      </w:tabs>
      <w:spacing w:after="100"/>
    </w:pPr>
    <w:rPr>
      <w:b/>
      <w:bCs/>
      <w:noProof/>
    </w:rPr>
  </w:style>
  <w:style w:type="paragraph" w:styleId="TOC2">
    <w:name w:val="toc 2"/>
    <w:basedOn w:val="Normal"/>
    <w:next w:val="Normal"/>
    <w:autoRedefine/>
    <w:uiPriority w:val="39"/>
    <w:unhideWhenUsed/>
    <w:rsid w:val="002F3E2E"/>
    <w:pPr>
      <w:spacing w:after="100"/>
      <w:ind w:left="240"/>
    </w:pPr>
  </w:style>
  <w:style w:type="numbering" w:customStyle="1" w:styleId="NoList1">
    <w:name w:val="No List1"/>
    <w:next w:val="NoList"/>
    <w:uiPriority w:val="99"/>
    <w:semiHidden/>
    <w:unhideWhenUsed/>
    <w:rsid w:val="00C31A4A"/>
  </w:style>
  <w:style w:type="paragraph" w:styleId="BodyText2">
    <w:name w:val="Body Text 2"/>
    <w:basedOn w:val="Normal"/>
    <w:link w:val="BodyText2Char"/>
    <w:uiPriority w:val="99"/>
    <w:rsid w:val="00C31A4A"/>
    <w:pPr>
      <w:spacing w:after="0" w:line="240" w:lineRule="auto"/>
      <w:ind w:left="720" w:hanging="720"/>
    </w:pPr>
    <w:rPr>
      <w:rFonts w:eastAsia="Times New Roman"/>
      <w:b/>
      <w:bCs/>
      <w:color w:val="auto"/>
      <w:kern w:val="0"/>
      <w:sz w:val="22"/>
      <w:lang w:eastAsia="en-US"/>
    </w:rPr>
  </w:style>
  <w:style w:type="character" w:customStyle="1" w:styleId="BodyText2Char">
    <w:name w:val="Body Text 2 Char"/>
    <w:basedOn w:val="DefaultParagraphFont"/>
    <w:link w:val="BodyText2"/>
    <w:uiPriority w:val="99"/>
    <w:rsid w:val="00C31A4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31A4A"/>
    <w:pPr>
      <w:keepNext/>
      <w:spacing w:after="240" w:line="240" w:lineRule="auto"/>
    </w:pPr>
    <w:rPr>
      <w:rFonts w:eastAsia="Times New Roman"/>
      <w:b/>
      <w:bCs/>
      <w:color w:val="auto"/>
      <w:kern w:val="0"/>
      <w:szCs w:val="24"/>
      <w:lang w:eastAsia="en-US"/>
    </w:rPr>
  </w:style>
  <w:style w:type="paragraph" w:styleId="BalloonText">
    <w:name w:val="Balloon Text"/>
    <w:basedOn w:val="Normal"/>
    <w:link w:val="BalloonTextChar"/>
    <w:uiPriority w:val="99"/>
    <w:semiHidden/>
    <w:rsid w:val="00C31A4A"/>
    <w:pPr>
      <w:spacing w:after="0" w:line="240" w:lineRule="auto"/>
    </w:pPr>
    <w:rPr>
      <w:rFonts w:ascii="Tahoma" w:eastAsia="Times New Roman" w:hAnsi="Tahoma" w:cs="Tahoma"/>
      <w:color w:val="auto"/>
      <w:kern w:val="0"/>
      <w:sz w:val="16"/>
      <w:szCs w:val="16"/>
      <w:lang w:eastAsia="en-US"/>
    </w:rPr>
  </w:style>
  <w:style w:type="character" w:customStyle="1" w:styleId="BalloonTextChar">
    <w:name w:val="Balloon Text Char"/>
    <w:basedOn w:val="DefaultParagraphFont"/>
    <w:link w:val="BalloonText"/>
    <w:uiPriority w:val="99"/>
    <w:semiHidden/>
    <w:rsid w:val="00C31A4A"/>
    <w:rPr>
      <w:rFonts w:ascii="Tahoma" w:eastAsia="Times New Roman" w:hAnsi="Tahoma" w:cs="Tahoma"/>
      <w:kern w:val="0"/>
      <w:sz w:val="16"/>
      <w:szCs w:val="16"/>
      <w14:ligatures w14:val="none"/>
    </w:rPr>
  </w:style>
  <w:style w:type="table" w:styleId="TableGrid">
    <w:name w:val="Table Grid"/>
    <w:basedOn w:val="TableNormal"/>
    <w:rsid w:val="00C31A4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31A4A"/>
    <w:rPr>
      <w:color w:val="800080"/>
      <w:u w:val="single"/>
    </w:rPr>
  </w:style>
  <w:style w:type="paragraph" w:styleId="NormalWeb">
    <w:name w:val="Normal (Web)"/>
    <w:basedOn w:val="Normal"/>
    <w:uiPriority w:val="99"/>
    <w:rsid w:val="00C31A4A"/>
    <w:pPr>
      <w:spacing w:before="100" w:beforeAutospacing="1" w:after="100" w:afterAutospacing="1" w:line="240" w:lineRule="auto"/>
    </w:pPr>
    <w:rPr>
      <w:rFonts w:eastAsia="Times New Roman"/>
      <w:color w:val="auto"/>
      <w:kern w:val="0"/>
      <w:szCs w:val="24"/>
    </w:rPr>
  </w:style>
  <w:style w:type="character" w:customStyle="1" w:styleId="Hyperlink1">
    <w:name w:val="Hyperlink1"/>
    <w:uiPriority w:val="99"/>
    <w:rsid w:val="00C31A4A"/>
    <w:rPr>
      <w:color w:val="535353"/>
      <w:u w:val="single"/>
      <w:effect w:val="none"/>
    </w:rPr>
  </w:style>
  <w:style w:type="paragraph" w:customStyle="1" w:styleId="NormalWeb1">
    <w:name w:val="Normal (Web)1"/>
    <w:basedOn w:val="Normal"/>
    <w:uiPriority w:val="99"/>
    <w:rsid w:val="00C31A4A"/>
    <w:pPr>
      <w:spacing w:before="100" w:beforeAutospacing="1" w:after="300" w:line="240" w:lineRule="auto"/>
    </w:pPr>
    <w:rPr>
      <w:rFonts w:eastAsia="Times New Roman"/>
      <w:color w:val="auto"/>
      <w:kern w:val="0"/>
      <w:szCs w:val="24"/>
    </w:rPr>
  </w:style>
  <w:style w:type="character" w:styleId="PageNumber">
    <w:name w:val="page number"/>
    <w:basedOn w:val="DefaultParagraphFont"/>
    <w:uiPriority w:val="99"/>
    <w:rsid w:val="00C31A4A"/>
  </w:style>
  <w:style w:type="character" w:styleId="CommentReference">
    <w:name w:val="annotation reference"/>
    <w:uiPriority w:val="99"/>
    <w:semiHidden/>
    <w:unhideWhenUsed/>
    <w:rsid w:val="00C31A4A"/>
    <w:rPr>
      <w:sz w:val="16"/>
      <w:szCs w:val="16"/>
    </w:rPr>
  </w:style>
  <w:style w:type="paragraph" w:styleId="CommentText">
    <w:name w:val="annotation text"/>
    <w:basedOn w:val="Normal"/>
    <w:link w:val="CommentTextChar"/>
    <w:uiPriority w:val="99"/>
    <w:semiHidden/>
    <w:unhideWhenUsed/>
    <w:rsid w:val="00C31A4A"/>
    <w:pPr>
      <w:spacing w:after="0" w:line="240" w:lineRule="auto"/>
    </w:pPr>
    <w:rPr>
      <w:rFonts w:eastAsia="Times New Roman"/>
      <w:color w:val="auto"/>
      <w:kern w:val="0"/>
      <w:sz w:val="20"/>
      <w:szCs w:val="20"/>
      <w:lang w:eastAsia="en-US"/>
    </w:rPr>
  </w:style>
  <w:style w:type="character" w:customStyle="1" w:styleId="CommentTextChar">
    <w:name w:val="Comment Text Char"/>
    <w:basedOn w:val="DefaultParagraphFont"/>
    <w:link w:val="CommentText"/>
    <w:uiPriority w:val="99"/>
    <w:semiHidden/>
    <w:rsid w:val="00C31A4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31A4A"/>
    <w:rPr>
      <w:b/>
      <w:bCs/>
    </w:rPr>
  </w:style>
  <w:style w:type="character" w:customStyle="1" w:styleId="CommentSubjectChar">
    <w:name w:val="Comment Subject Char"/>
    <w:basedOn w:val="CommentTextChar"/>
    <w:link w:val="CommentSubject"/>
    <w:uiPriority w:val="99"/>
    <w:semiHidden/>
    <w:rsid w:val="00C31A4A"/>
    <w:rPr>
      <w:rFonts w:ascii="Times New Roman" w:eastAsia="Times New Roman" w:hAnsi="Times New Roman" w:cs="Times New Roman"/>
      <w:b/>
      <w:bCs/>
      <w:kern w:val="0"/>
      <w:sz w:val="20"/>
      <w:szCs w:val="20"/>
      <w14:ligatures w14:val="none"/>
    </w:rPr>
  </w:style>
  <w:style w:type="character" w:styleId="Strong">
    <w:name w:val="Strong"/>
    <w:uiPriority w:val="22"/>
    <w:qFormat/>
    <w:rsid w:val="00C31A4A"/>
    <w:rPr>
      <w:b/>
      <w:bCs/>
    </w:rPr>
  </w:style>
  <w:style w:type="numbering" w:customStyle="1" w:styleId="NoList2">
    <w:name w:val="No List2"/>
    <w:next w:val="NoList"/>
    <w:uiPriority w:val="99"/>
    <w:semiHidden/>
    <w:unhideWhenUsed/>
    <w:rsid w:val="00D900D6"/>
  </w:style>
  <w:style w:type="table" w:customStyle="1" w:styleId="TableGrid0">
    <w:name w:val="TableGrid"/>
    <w:rsid w:val="00D900D6"/>
    <w:pPr>
      <w:spacing w:after="0" w:line="240" w:lineRule="auto"/>
    </w:pPr>
    <w:rPr>
      <w:rFonts w:eastAsia="Times New Roman"/>
      <w:sz w:val="24"/>
      <w:szCs w:val="24"/>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hyperlink" Target="https://www.uwtsd.ac.uk/research/research-ethics/" TargetMode="External"/><Relationship Id="rId26" Type="http://schemas.openxmlformats.org/officeDocument/2006/relationships/header" Target="header1.xml"/><Relationship Id="rId39" Type="http://schemas.openxmlformats.org/officeDocument/2006/relationships/footer" Target="footer4.xml"/><Relationship Id="rId21" Type="http://schemas.openxmlformats.org/officeDocument/2006/relationships/hyperlink" Target="https://www.uwtsd.ac.uk/research/research-ethics/" TargetMode="External"/><Relationship Id="rId34" Type="http://schemas.openxmlformats.org/officeDocument/2006/relationships/hyperlink" Target="https://www.uwtsd.ac.uk/research/research-ethic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mytsd.uwtsd.ac.uk/" TargetMode="External"/><Relationship Id="rId20" Type="http://schemas.openxmlformats.org/officeDocument/2006/relationships/hyperlink" Target="https://www.uwtsd.ac.uk/research/research-ethics/" TargetMode="External"/><Relationship Id="rId29" Type="http://schemas.openxmlformats.org/officeDocument/2006/relationships/footer" Target="footer2.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 TargetMode="External"/><Relationship Id="rId24" Type="http://schemas.openxmlformats.org/officeDocument/2006/relationships/hyperlink" Target="https://www.uwtsd.ac.uk/research/research-ethics/" TargetMode="External"/><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hyperlink" Target="https://mytsd.uwtsd.ac.uk/"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ytsd.uwtsd.ac.uk/" TargetMode="External"/><Relationship Id="rId23" Type="http://schemas.openxmlformats.org/officeDocument/2006/relationships/hyperlink" Target="https://www.uwtsd.ac.uk/research/research-ethics/" TargetMode="External"/><Relationship Id="rId28" Type="http://schemas.openxmlformats.org/officeDocument/2006/relationships/footer" Target="footer1.xml"/><Relationship Id="rId36" Type="http://schemas.openxmlformats.org/officeDocument/2006/relationships/hyperlink" Target="https://mytsd.uwtsd.ac.uk/" TargetMode="External"/><Relationship Id="rId10" Type="http://schemas.openxmlformats.org/officeDocument/2006/relationships/hyperlink" Target="https://corporate.easyjet.com" TargetMode="External"/><Relationship Id="rId19" Type="http://schemas.openxmlformats.org/officeDocument/2006/relationships/hyperlink" Target="https://www.uwtsd.ac.uk/research/research-ethics/"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PowerPoint_Slide.sldx"/><Relationship Id="rId22" Type="http://schemas.openxmlformats.org/officeDocument/2006/relationships/hyperlink" Target="https://www.uwtsd.ac.uk/research/research-ethics/" TargetMode="External"/><Relationship Id="rId27" Type="http://schemas.openxmlformats.org/officeDocument/2006/relationships/header" Target="header2.xml"/><Relationship Id="rId30" Type="http://schemas.openxmlformats.org/officeDocument/2006/relationships/header" Target="header3.xml"/><Relationship Id="rId35" Type="http://schemas.openxmlformats.org/officeDocument/2006/relationships/image" Target="media/image4.jp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rustpilot.com/review/www.easyjet.com" TargetMode="External"/><Relationship Id="rId17" Type="http://schemas.openxmlformats.org/officeDocument/2006/relationships/hyperlink" Target="https://mytsd.uwtsd.ac.uk/" TargetMode="External"/><Relationship Id="rId25" Type="http://schemas.openxmlformats.org/officeDocument/2006/relationships/hyperlink" Target="https://www.uwtsd.ac.uk/research/research-ethics/" TargetMode="Externa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32D06-3355-48B5-9130-4B66A44FB9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47</Pages>
  <Words>19644</Words>
  <Characters>111973</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Service Quality and Customer Satisfaction at EasyJet</vt:lpstr>
    </vt:vector>
  </TitlesOfParts>
  <Company/>
  <LinksUpToDate>false</LinksUpToDate>
  <CharactersWithSpaces>131355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PROCESS REFLECTION
Using Gibbs' Reflective Cycle (1988)</dc:title>
  <dc:subject>A Qualitative Investigation</dc:subject>
  <dc:creator>m a</dc:creator>
  <cp:keywords/>
  <dc:description/>
  <cp:lastModifiedBy>Robert-Adrian Matei</cp:lastModifiedBy>
  <cp:revision>2</cp:revision>
  <dcterms:created xsi:type="dcterms:W3CDTF">2026-04-30T19:20:00Z</dcterms:created>
  <dcterms:modified xsi:type="dcterms:W3CDTF">2026-04-30T19:20:00Z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13c579cb-721b-4795-8b52-1fc16fe1a88a</vt:lpwstr>
  </property>
</Properties>
</file>