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796CD749" w:rsidR="006503B9" w:rsidRDefault="006503B9" w:rsidP="006503B9">
      <w:pPr>
        <w:pStyle w:val="Heading2"/>
        <w:rPr>
          <w:u w:val="single"/>
        </w:rPr>
      </w:pPr>
      <w:r>
        <w:t>Name</w:t>
      </w:r>
      <w:r w:rsidRPr="000001B8">
        <w:rPr>
          <w:u w:val="single"/>
        </w:rPr>
        <w:tab/>
      </w:r>
      <w:r w:rsidR="00B44E30">
        <w:rPr>
          <w:u w:val="single"/>
        </w:rPr>
        <w:t>Stuart Sumner -Smith</w:t>
      </w:r>
      <w:r w:rsidR="005A043B">
        <w:rPr>
          <w:u w:val="single"/>
        </w:rPr>
        <w:tab/>
      </w:r>
      <w:r w:rsidR="005A043B">
        <w:rPr>
          <w:u w:val="single"/>
        </w:rPr>
        <w:tab/>
      </w:r>
      <w:r w:rsidR="005A043B">
        <w:rPr>
          <w:u w:val="single"/>
        </w:rPr>
        <w:tab/>
      </w:r>
      <w:r>
        <w:t>Mark</w:t>
      </w:r>
      <w:r>
        <w:tab/>
      </w:r>
      <w:r w:rsidRPr="000001B8">
        <w:rPr>
          <w:u w:val="single"/>
        </w:rPr>
        <w:tab/>
      </w:r>
      <w:proofErr w:type="gramStart"/>
      <w:r w:rsidR="00712B7D">
        <w:rPr>
          <w:u w:val="single"/>
        </w:rPr>
        <w:t xml:space="preserve">50  </w:t>
      </w:r>
      <w:r>
        <w:t>Grade</w:t>
      </w:r>
      <w:proofErr w:type="gramEnd"/>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712B7D">
              <w:rPr>
                <w:rFonts w:ascii="Arial" w:hAnsi="Arial" w:cs="Arial"/>
                <w:sz w:val="20"/>
                <w:szCs w:val="20"/>
                <w:highlight w:val="yellow"/>
              </w:rPr>
              <w:t xml:space="preserve">Identifies </w:t>
            </w:r>
            <w:r w:rsidR="00905F48" w:rsidRPr="00712B7D">
              <w:rPr>
                <w:rFonts w:ascii="Arial" w:hAnsi="Arial" w:cs="Arial"/>
                <w:sz w:val="20"/>
                <w:szCs w:val="20"/>
                <w:highlight w:val="yellow"/>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63025E" w:rsidRDefault="00905F48" w:rsidP="000018CB">
            <w:pPr>
              <w:rPr>
                <w:rFonts w:ascii="Arial" w:hAnsi="Arial" w:cs="Arial"/>
                <w:sz w:val="20"/>
                <w:szCs w:val="20"/>
              </w:rPr>
            </w:pPr>
            <w:r w:rsidRPr="00712B7D">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712B7D" w:rsidRDefault="00BE5D5C" w:rsidP="000018CB">
            <w:pPr>
              <w:rPr>
                <w:rFonts w:ascii="Arial" w:hAnsi="Arial" w:cs="Arial"/>
                <w:sz w:val="20"/>
                <w:szCs w:val="20"/>
                <w:highlight w:val="yellow"/>
              </w:rPr>
            </w:pPr>
            <w:r w:rsidRPr="00712B7D">
              <w:rPr>
                <w:rFonts w:ascii="Arial" w:hAnsi="Arial" w:cs="Arial"/>
                <w:sz w:val="20"/>
                <w:szCs w:val="20"/>
                <w:highlight w:val="yellow"/>
              </w:rPr>
              <w:t>Good application of the methods and techniques required</w:t>
            </w:r>
          </w:p>
        </w:tc>
        <w:tc>
          <w:tcPr>
            <w:tcW w:w="1792" w:type="dxa"/>
          </w:tcPr>
          <w:p w14:paraId="7B903F33" w14:textId="77777777" w:rsidR="000018CB" w:rsidRPr="00712B7D" w:rsidRDefault="00BE5D5C" w:rsidP="000018CB">
            <w:pPr>
              <w:rPr>
                <w:rFonts w:ascii="Arial" w:hAnsi="Arial" w:cs="Arial"/>
                <w:sz w:val="20"/>
                <w:szCs w:val="20"/>
                <w:highlight w:val="yellow"/>
              </w:rPr>
            </w:pPr>
            <w:r w:rsidRPr="00712B7D">
              <w:rPr>
                <w:rFonts w:ascii="Arial" w:hAnsi="Arial" w:cs="Arial"/>
                <w:sz w:val="20"/>
                <w:szCs w:val="20"/>
                <w:highlight w:val="yellow"/>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712B7D" w:rsidRDefault="000018CB" w:rsidP="000018CB">
            <w:pPr>
              <w:rPr>
                <w:rFonts w:ascii="Arial" w:hAnsi="Arial" w:cs="Arial"/>
                <w:sz w:val="20"/>
                <w:szCs w:val="20"/>
                <w:highlight w:val="yellow"/>
              </w:rPr>
            </w:pPr>
            <w:r w:rsidRPr="00712B7D">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712B7D" w:rsidRDefault="000018CB" w:rsidP="000018CB">
            <w:pPr>
              <w:rPr>
                <w:rFonts w:ascii="Arial" w:hAnsi="Arial" w:cs="Arial"/>
                <w:sz w:val="20"/>
                <w:szCs w:val="20"/>
                <w:highlight w:val="yellow"/>
              </w:rPr>
            </w:pPr>
            <w:r w:rsidRPr="00712B7D">
              <w:rPr>
                <w:rFonts w:ascii="Arial" w:hAnsi="Arial" w:cs="Arial"/>
                <w:sz w:val="20"/>
                <w:szCs w:val="20"/>
                <w:highlight w:val="yellow"/>
              </w:rPr>
              <w:t>Some labelling of tables and figures; clearly needs spell- and grammar-checking</w:t>
            </w:r>
            <w:r w:rsidR="0063025E" w:rsidRPr="00712B7D">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5F8C002E" w:rsidR="008515DD" w:rsidRDefault="008515DD" w:rsidP="008515DD">
      <w:pPr>
        <w:pStyle w:val="Heading2"/>
      </w:pPr>
      <w:r>
        <w:t>C</w:t>
      </w:r>
      <w:r w:rsidR="005B4F07">
        <w:t>omments</w:t>
      </w:r>
    </w:p>
    <w:p w14:paraId="18EFDDDF" w14:textId="451F82D6" w:rsidR="00712B7D" w:rsidRDefault="00712B7D" w:rsidP="00712B7D"/>
    <w:p w14:paraId="0423BC04" w14:textId="7A660D5F" w:rsidR="00505C16" w:rsidRPr="00505C16" w:rsidRDefault="00712B7D" w:rsidP="00712B7D">
      <w:r w:rsidRPr="00712B7D">
        <w:lastRenderedPageBreak/>
        <w:t xml:space="preserve">You have identified some suitable external entities in your context level diagram however, this is a somewhat simplistic overview of the system. Where you have data flow lines entering the system you should have feedback lines to your external entities I E the users. For your level 0 </w:t>
      </w:r>
      <w:r w:rsidR="00505C16">
        <w:t>DFD</w:t>
      </w:r>
      <w:r w:rsidRPr="00712B7D">
        <w:t xml:space="preserve"> I would expect to see more </w:t>
      </w:r>
      <w:r w:rsidR="00505C16" w:rsidRPr="00712B7D">
        <w:t>processes</w:t>
      </w:r>
      <w:r w:rsidRPr="00712B7D">
        <w:t xml:space="preserve"> </w:t>
      </w:r>
      <w:r w:rsidR="00505C16" w:rsidRPr="00505C16">
        <w:t xml:space="preserve">identified therefore more data stores identified again this is a somewhat simplistic overview. </w:t>
      </w:r>
    </w:p>
    <w:p w14:paraId="64EB28E0" w14:textId="0A1BCF97" w:rsidR="00712B7D" w:rsidRPr="00712B7D" w:rsidRDefault="00505C16" w:rsidP="00712B7D">
      <w:r w:rsidRPr="00505C16">
        <w:t>You demonstrate a better understanding when designing later relationship and you have identified suitable entities. You have correctly translated these into the access environment but make sure when you relate the tables within the database tools section, that you enforce the referential integrity of the related links</w:t>
      </w:r>
      <w:r>
        <w:t xml:space="preserve">. </w:t>
      </w:r>
      <w:r w:rsidRPr="00505C16">
        <w:t xml:space="preserve">a good layout be planted with your use of the navigation form to display table forms. However try to add end user fee </w:t>
      </w:r>
      <w:proofErr w:type="spellStart"/>
      <w:r w:rsidRPr="00505C16">
        <w:t>bye</w:t>
      </w:r>
      <w:proofErr w:type="spellEnd"/>
      <w:r w:rsidRPr="00505C16">
        <w:t xml:space="preserve"> presenting links two queries and reports on a main menu or sub form. All work presented to a suitable standard. </w:t>
      </w:r>
    </w:p>
    <w:sectPr w:rsidR="00712B7D" w:rsidRPr="00712B7D"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C71C" w14:textId="77777777" w:rsidR="0014686F" w:rsidRDefault="0014686F" w:rsidP="004511A9">
      <w:r>
        <w:separator/>
      </w:r>
    </w:p>
  </w:endnote>
  <w:endnote w:type="continuationSeparator" w:id="0">
    <w:p w14:paraId="22613F2C" w14:textId="77777777" w:rsidR="0014686F" w:rsidRDefault="0014686F"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B99E5" w14:textId="77777777" w:rsidR="0014686F" w:rsidRDefault="0014686F" w:rsidP="004511A9">
      <w:r>
        <w:separator/>
      </w:r>
    </w:p>
  </w:footnote>
  <w:footnote w:type="continuationSeparator" w:id="0">
    <w:p w14:paraId="62C3BD56" w14:textId="77777777" w:rsidR="0014686F" w:rsidRDefault="0014686F"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47335"/>
    <w:rsid w:val="000A13EF"/>
    <w:rsid w:val="000A5F10"/>
    <w:rsid w:val="000E27BD"/>
    <w:rsid w:val="0014686F"/>
    <w:rsid w:val="00165990"/>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05C16"/>
    <w:rsid w:val="00526FB9"/>
    <w:rsid w:val="005529B1"/>
    <w:rsid w:val="005A043B"/>
    <w:rsid w:val="005A7FD8"/>
    <w:rsid w:val="005B0B7E"/>
    <w:rsid w:val="005B4F07"/>
    <w:rsid w:val="0063025E"/>
    <w:rsid w:val="006503B9"/>
    <w:rsid w:val="006D1C8A"/>
    <w:rsid w:val="0070170D"/>
    <w:rsid w:val="00712B7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44E30"/>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447</Words>
  <Characters>2554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2021-06-03T09:31:00Z</dcterms:created>
  <dcterms:modified xsi:type="dcterms:W3CDTF">2021-06-03T09:31:00Z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