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6C493E7" w:rsidP="1656C2B0" w:rsidRDefault="56C493E7" w14:paraId="5D473CFF" w14:textId="3AFB2110">
      <w:pPr>
        <w:pStyle w:val="Normal"/>
      </w:pPr>
      <w:r w:rsidR="56C493E7">
        <w:drawing>
          <wp:inline wp14:editId="391556F8" wp14:anchorId="3F8E15A9">
            <wp:extent cx="5943600" cy="2352675"/>
            <wp:effectExtent l="0" t="0" r="0" b="0"/>
            <wp:docPr id="75575604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5756049" name="Picture 755756049"/>
                    <pic:cNvPicPr/>
                  </pic:nvPicPr>
                  <pic:blipFill>
                    <a:blip xmlns:r="http://schemas.openxmlformats.org/officeDocument/2006/relationships" r:embed="rId1859589551">
                      <a:extLst>
                        <a:ext uri="{28A0092B-C50C-407E-A947-70E740481C1C}">
                          <a14:useLocalDpi xmlns:a14="http://schemas.microsoft.com/office/drawing/2010/main"/>
                        </a:ext>
                      </a:extLst>
                    </a:blip>
                    <a:stretch>
                      <a:fillRect/>
                    </a:stretch>
                  </pic:blipFill>
                  <pic:spPr>
                    <a:xfrm>
                      <a:off x="0" y="0"/>
                      <a:ext cx="5943600" cy="2352675"/>
                    </a:xfrm>
                    <a:prstGeom prst="rect">
                      <a:avLst/>
                    </a:prstGeom>
                  </pic:spPr>
                </pic:pic>
              </a:graphicData>
            </a:graphic>
          </wp:inline>
        </w:drawing>
      </w:r>
    </w:p>
    <w:p w:rsidR="1656C2B0" w:rsidP="1656C2B0" w:rsidRDefault="1656C2B0" w14:paraId="61C41B1F" w14:textId="7342BFCD">
      <w:pPr>
        <w:rPr>
          <w:rFonts w:ascii="Aptos Display" w:hAnsi="Aptos Display" w:eastAsia="Aptos Display" w:cs="Aptos Display" w:asciiTheme="majorAscii" w:hAnsiTheme="majorAscii" w:eastAsiaTheme="majorAscii" w:cstheme="majorAscii"/>
        </w:rPr>
      </w:pPr>
    </w:p>
    <w:p w:rsidR="235AA934" w:rsidP="1656C2B0" w:rsidRDefault="235AA934" w14:paraId="62730CC8" w14:textId="5D84F02C">
      <w:pPr>
        <w:rPr>
          <w:rFonts w:ascii="Aptos Display" w:hAnsi="Aptos Display" w:eastAsia="Aptos Display" w:cs="Aptos Display" w:asciiTheme="majorAscii" w:hAnsiTheme="majorAscii" w:eastAsiaTheme="majorAscii" w:cstheme="majorAscii"/>
          <w:b w:val="1"/>
          <w:bCs w:val="1"/>
        </w:rPr>
      </w:pPr>
      <w:r w:rsidRPr="1656C2B0" w:rsidR="235AA934">
        <w:rPr>
          <w:rFonts w:ascii="Aptos Display" w:hAnsi="Aptos Display" w:eastAsia="Aptos Display" w:cs="Aptos Display" w:asciiTheme="majorAscii" w:hAnsiTheme="majorAscii" w:eastAsiaTheme="majorAscii" w:cstheme="majorAscii"/>
          <w:b w:val="1"/>
          <w:bCs w:val="1"/>
        </w:rPr>
        <w:t xml:space="preserve">Introduction </w:t>
      </w:r>
    </w:p>
    <w:p w:rsidR="53DEE0F9" w:rsidP="1656C2B0" w:rsidRDefault="53DEE0F9" w14:paraId="6F942687" w14:textId="6F49013A">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53DEE0F9">
        <w:rPr>
          <w:rFonts w:ascii="Aptos Display" w:hAnsi="Aptos Display" w:eastAsia="Aptos Display" w:cs="Aptos Display" w:asciiTheme="majorAscii" w:hAnsiTheme="majorAscii" w:eastAsiaTheme="majorAscii" w:cstheme="majorAscii"/>
          <w:noProof w:val="0"/>
          <w:sz w:val="24"/>
          <w:szCs w:val="24"/>
          <w:lang w:val="en-US"/>
        </w:rPr>
        <w:t xml:space="preserve">The process of becoming an elite football coach is both structured and demanding, requiring the integration of formal qualifications, applied coaching experience, and continuous professional development. In the United Kingdom, this pathway is governed by The Football Association (FA) and aligned with the framework </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established</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 xml:space="preserve"> by Union of European Football Associations. The UEFA coaching convention ensures </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standardization</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 xml:space="preserve"> across European nations, with a progressive system of qualifications ranging from entry-level courses to the UEFA Pro License.</w:t>
      </w:r>
    </w:p>
    <w:p w:rsidR="53DEE0F9" w:rsidP="1656C2B0" w:rsidRDefault="53DEE0F9" w14:paraId="44866714" w14:textId="48757E1B">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53DEE0F9">
        <w:rPr>
          <w:rFonts w:ascii="Aptos Display" w:hAnsi="Aptos Display" w:eastAsia="Aptos Display" w:cs="Aptos Display" w:asciiTheme="majorAscii" w:hAnsiTheme="majorAscii" w:eastAsiaTheme="majorAscii" w:cstheme="majorAscii"/>
          <w:noProof w:val="0"/>
          <w:sz w:val="24"/>
          <w:szCs w:val="24"/>
          <w:lang w:val="en-US"/>
        </w:rPr>
        <w:t xml:space="preserve">This report outlines a five-year development plan for an aspiring coach, beginning at grassroots level and progressing towards elite coaching, with a specific focus on achieving a role within an academy such as Cardiff City F.C. The plan incorporates qualification requirements, financial costs, duration of study, and the experiential learning necessary at each stage. Furthermore, it </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emphasizes</w:t>
      </w:r>
      <w:r w:rsidRPr="1656C2B0" w:rsidR="53DEE0F9">
        <w:rPr>
          <w:rFonts w:ascii="Aptos Display" w:hAnsi="Aptos Display" w:eastAsia="Aptos Display" w:cs="Aptos Display" w:asciiTheme="majorAscii" w:hAnsiTheme="majorAscii" w:eastAsiaTheme="majorAscii" w:cstheme="majorAscii"/>
          <w:noProof w:val="0"/>
          <w:sz w:val="24"/>
          <w:szCs w:val="24"/>
          <w:lang w:val="en-US"/>
        </w:rPr>
        <w:t xml:space="preserve"> the importance of reflective practice and applied coaching experience in achieving long-term success.</w:t>
      </w:r>
    </w:p>
    <w:p w:rsidR="1656C2B0" w:rsidP="1656C2B0" w:rsidRDefault="1656C2B0" w14:paraId="07E581CC" w14:textId="230FB8EA">
      <w:pPr>
        <w:rPr>
          <w:rFonts w:ascii="Aptos Display" w:hAnsi="Aptos Display" w:eastAsia="Aptos Display" w:cs="Aptos Display" w:asciiTheme="majorAscii" w:hAnsiTheme="majorAscii" w:eastAsiaTheme="majorAscii" w:cstheme="majorAscii"/>
        </w:rPr>
      </w:pPr>
    </w:p>
    <w:p w:rsidR="1656C2B0" w:rsidP="1656C2B0" w:rsidRDefault="1656C2B0" w14:paraId="3189976F" w14:textId="70CC76AD">
      <w:pPr>
        <w:rPr>
          <w:rFonts w:ascii="Aptos Display" w:hAnsi="Aptos Display" w:eastAsia="Aptos Display" w:cs="Aptos Display" w:asciiTheme="majorAscii" w:hAnsiTheme="majorAscii" w:eastAsiaTheme="majorAscii" w:cstheme="majorAscii"/>
        </w:rPr>
      </w:pPr>
    </w:p>
    <w:p w:rsidR="24349530" w:rsidP="1656C2B0" w:rsidRDefault="24349530" w14:paraId="54703D08" w14:textId="49AC428B">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US"/>
        </w:rPr>
      </w:pPr>
      <w:r w:rsidRPr="1656C2B0" w:rsidR="24349530">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US"/>
        </w:rPr>
        <w:t xml:space="preserve">Year 2: Development Stage – UEFA C </w:t>
      </w:r>
      <w:r w:rsidRPr="1656C2B0" w:rsidR="24349530">
        <w:rPr>
          <w:rFonts w:ascii="Aptos Display" w:hAnsi="Aptos Display" w:eastAsia="Aptos Display" w:cs="Aptos Display" w:asciiTheme="majorAscii" w:hAnsiTheme="majorAscii" w:eastAsiaTheme="majorAscii" w:cstheme="majorAscii"/>
          <w:b w:val="1"/>
          <w:bCs w:val="1"/>
          <w:noProof w:val="0"/>
          <w:color w:val="000000" w:themeColor="text1" w:themeTint="FF" w:themeShade="FF"/>
          <w:sz w:val="36"/>
          <w:szCs w:val="36"/>
          <w:u w:val="single"/>
          <w:lang w:val="en-US"/>
        </w:rPr>
        <w:t>License</w:t>
      </w:r>
    </w:p>
    <w:p w:rsidR="24349530" w:rsidP="1656C2B0" w:rsidRDefault="24349530" w14:paraId="7155E6EE" w14:textId="1BAC9EDF">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The second year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represents</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a transition from introductory coaching to a more structured and independent role through the completion of the UEFA C License. This qualification is a significant milestone, as it formalizes the coach’s ability to plan, deliver, and evaluate training sessions. The course typically costs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approximately £300-200</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and involves a minimum of 60 guided learning hours, completed over several months (UEFA, 2023).</w:t>
      </w:r>
    </w:p>
    <w:p w:rsidR="24349530" w:rsidP="1656C2B0" w:rsidRDefault="24349530" w14:paraId="4A526E32" w14:textId="3BCCF66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Entry onto the UEFA C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License</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requires completion of the introductory qualification, as well as valid safeguarding and first aid certifications. Importantly, the coach must also be actively engaged in a coaching role, reflecting UEFA’s emphasis on the integration of theory and practice (The Football Association, 2025).</w:t>
      </w:r>
    </w:p>
    <w:p w:rsidR="24349530" w:rsidP="1656C2B0" w:rsidRDefault="24349530" w14:paraId="0CE2B2E1" w14:textId="6D7184B7">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During this stage, the coach begins to take responsibility for a team, often within a grassroots youth setting. This includes planning weekly training sessions, managing players during matches, and evaluating performance. The development of communication and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organizational</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skills is critical, as the coach must adapt sessions to meet the needs of different players.</w:t>
      </w:r>
    </w:p>
    <w:p w:rsidR="24349530" w:rsidP="1656C2B0" w:rsidRDefault="24349530" w14:paraId="680848B4" w14:textId="40116A39">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The experiential learning gained in Year 2 is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substantial</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Coaches are exposed to real coaching challenges, such as managing behavior, adapting to varying ability levels, and responding to match situations. These experiences contribute to the development of reflective practice, enabling the coach to critically evaluate their own performance and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identify</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areas for improvement (Cushion, </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Armor,</w:t>
      </w:r>
      <w:r w:rsidRPr="1656C2B0" w:rsidR="24349530">
        <w:rPr>
          <w:rFonts w:ascii="Aptos Display" w:hAnsi="Aptos Display" w:eastAsia="Aptos Display" w:cs="Aptos Display" w:asciiTheme="majorAscii" w:hAnsiTheme="majorAscii" w:eastAsiaTheme="majorAscii" w:cstheme="majorAscii"/>
          <w:noProof w:val="0"/>
          <w:sz w:val="24"/>
          <w:szCs w:val="24"/>
          <w:lang w:val="en-US"/>
        </w:rPr>
        <w:t xml:space="preserve"> and Jones, 2012).</w:t>
      </w:r>
    </w:p>
    <w:p w:rsidR="1656C2B0" w:rsidP="1656C2B0" w:rsidRDefault="1656C2B0" w14:paraId="7CFBF341" w14:textId="18462FE3">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p>
    <w:p w:rsidR="5B46D0B8" w:rsidP="1656C2B0" w:rsidRDefault="5B46D0B8" w14:paraId="5FF3A06D" w14:textId="2045C11D">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5B46D0B8">
        <w:rPr>
          <w:rFonts w:ascii="Aptos Display" w:hAnsi="Aptos Display" w:eastAsia="Aptos Display" w:cs="Aptos Display" w:asciiTheme="majorAscii" w:hAnsiTheme="majorAscii" w:eastAsiaTheme="majorAscii" w:cstheme="majorAscii"/>
          <w:noProof w:val="0"/>
          <w:sz w:val="24"/>
          <w:szCs w:val="24"/>
          <w:lang w:val="en-US"/>
        </w:rPr>
        <w:t xml:space="preserve">Example of </w:t>
      </w:r>
      <w:r w:rsidRPr="1656C2B0" w:rsidR="5B46D0B8">
        <w:rPr>
          <w:rFonts w:ascii="Aptos Display" w:hAnsi="Aptos Display" w:eastAsia="Aptos Display" w:cs="Aptos Display" w:asciiTheme="majorAscii" w:hAnsiTheme="majorAscii" w:eastAsiaTheme="majorAscii" w:cstheme="majorAscii"/>
          <w:noProof w:val="0"/>
          <w:sz w:val="24"/>
          <w:szCs w:val="24"/>
          <w:lang w:val="en-US"/>
        </w:rPr>
        <w:t>where</w:t>
      </w:r>
      <w:r w:rsidRPr="1656C2B0" w:rsidR="5B46D0B8">
        <w:rPr>
          <w:rFonts w:ascii="Aptos Display" w:hAnsi="Aptos Display" w:eastAsia="Aptos Display" w:cs="Aptos Display" w:asciiTheme="majorAscii" w:hAnsiTheme="majorAscii" w:eastAsiaTheme="majorAscii" w:cstheme="majorAscii"/>
          <w:noProof w:val="0"/>
          <w:sz w:val="24"/>
          <w:szCs w:val="24"/>
          <w:lang w:val="en-US"/>
        </w:rPr>
        <w:t xml:space="preserve"> to go </w:t>
      </w:r>
    </w:p>
    <w:p w:rsidR="24349530" w:rsidP="1656C2B0" w:rsidRDefault="24349530" w14:paraId="607E3C2C" w14:textId="06A41570">
      <w:pPr>
        <w:pStyle w:val="ListParagraph"/>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Region: South Wales</w:t>
      </w:r>
    </w:p>
    <w:p w:rsidR="24349530" w:rsidP="1656C2B0" w:rsidRDefault="24349530" w14:paraId="697625ED" w14:textId="70755E8A">
      <w:pPr>
        <w:pStyle w:val="ListParagraph"/>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Location: University of South Wales Sport Park, Treforest</w:t>
      </w:r>
    </w:p>
    <w:p w:rsidR="24349530" w:rsidP="1656C2B0" w:rsidRDefault="24349530" w14:paraId="37E5E02C" w14:textId="1B4ACA70">
      <w:pPr>
        <w:pStyle w:val="ListParagraph"/>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Course Start Date: 7th May 2025</w:t>
      </w:r>
    </w:p>
    <w:p w:rsidR="24349530" w:rsidP="1656C2B0" w:rsidRDefault="24349530" w14:paraId="21281488" w14:textId="14F99612">
      <w:pPr>
        <w:pStyle w:val="ListParagraph"/>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Course Time: 09:00 - 17:00 (Practical Days) &amp; 18:00 - 20:00 (Online Webinars)</w:t>
      </w:r>
    </w:p>
    <w:p w:rsidR="24349530" w:rsidP="1656C2B0" w:rsidRDefault="24349530" w14:paraId="5ACF1A99" w14:textId="10416192">
      <w:pPr>
        <w:pStyle w:val="Heading3"/>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1"/>
          <w:bCs w:val="1"/>
          <w:i w:val="0"/>
          <w:iCs w:val="0"/>
          <w:caps w:val="0"/>
          <w:smallCaps w:val="0"/>
          <w:noProof w:val="0"/>
          <w:color w:val="0A090A"/>
          <w:sz w:val="24"/>
          <w:szCs w:val="24"/>
          <w:lang w:val="en-US"/>
        </w:rPr>
        <w:t>Application Closing Date:</w:t>
      </w: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 xml:space="preserve"> 18th April 2025</w:t>
      </w:r>
    </w:p>
    <w:p w:rsidR="24349530" w:rsidP="1656C2B0" w:rsidRDefault="24349530" w14:paraId="2C01A57D" w14:textId="74603F6C">
      <w:pPr>
        <w:pStyle w:val="ListParagraph"/>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2 days of practical</w:t>
      </w:r>
    </w:p>
    <w:p w:rsidR="24349530" w:rsidP="1656C2B0" w:rsidRDefault="24349530" w14:paraId="0A9FD4B5" w14:textId="7A2FCA17">
      <w:pPr>
        <w:pStyle w:val="Heading3"/>
        <w:numPr>
          <w:ilvl w:val="0"/>
          <w:numId w:val="1"/>
        </w:numPr>
        <w:shd w:val="clear" w:color="auto" w:fill="FFFFFF" w:themeFill="background1"/>
        <w:spacing w:before="0" w:beforeAutospacing="off" w:after="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pPr>
      <w:r w:rsidRPr="1656C2B0" w:rsidR="24349530">
        <w:rPr>
          <w:rFonts w:ascii="Aptos Display" w:hAnsi="Aptos Display" w:eastAsia="Aptos Display" w:cs="Aptos Display" w:asciiTheme="majorAscii" w:hAnsiTheme="majorAscii" w:eastAsiaTheme="majorAscii" w:cstheme="majorAscii"/>
          <w:b w:val="0"/>
          <w:bCs w:val="0"/>
          <w:i w:val="0"/>
          <w:iCs w:val="0"/>
          <w:caps w:val="0"/>
          <w:smallCaps w:val="0"/>
          <w:noProof w:val="0"/>
          <w:color w:val="0A090A"/>
          <w:sz w:val="24"/>
          <w:szCs w:val="24"/>
          <w:lang w:val="en-US"/>
        </w:rPr>
        <w:t>This course requires evidence to be submitted and approved before it can be started.</w:t>
      </w:r>
    </w:p>
    <w:p w:rsidR="1656C2B0" w:rsidP="1656C2B0" w:rsidRDefault="1656C2B0" w14:paraId="7ECBD62F" w14:textId="0A6338F3">
      <w:pPr>
        <w:pStyle w:val="Normal"/>
        <w:rPr>
          <w:rFonts w:ascii="Aptos Display" w:hAnsi="Aptos Display" w:eastAsia="Aptos Display" w:cs="Aptos Display" w:asciiTheme="majorAscii" w:hAnsiTheme="majorAscii" w:eastAsiaTheme="majorAscii" w:cstheme="majorAscii"/>
          <w:noProof w:val="0"/>
          <w:lang w:val="en-US"/>
        </w:rPr>
      </w:pPr>
    </w:p>
    <w:p w:rsidR="663C3FF6" w:rsidP="1656C2B0" w:rsidRDefault="663C3FF6" w14:paraId="605A12E2" w14:textId="14AA4600">
      <w:pPr>
        <w:pStyle w:val="Heading2"/>
        <w:spacing w:before="299" w:beforeAutospacing="off" w:after="299" w:afterAutospacing="off"/>
        <w:rPr>
          <w:rFonts w:ascii="Aptos Display" w:hAnsi="Aptos Display" w:eastAsia="Aptos Display" w:cs="Aptos Display" w:asciiTheme="majorAscii" w:hAnsiTheme="majorAscii" w:eastAsiaTheme="majorAscii" w:cstheme="majorAscii"/>
          <w:b w:val="1"/>
          <w:bCs w:val="1"/>
          <w:noProof w:val="0"/>
          <w:color w:val="auto"/>
          <w:sz w:val="36"/>
          <w:szCs w:val="36"/>
          <w:lang w:val="en-US"/>
        </w:rPr>
      </w:pPr>
      <w:r w:rsidRPr="1656C2B0" w:rsidR="663C3FF6">
        <w:rPr>
          <w:rFonts w:ascii="Aptos Display" w:hAnsi="Aptos Display" w:eastAsia="Aptos Display" w:cs="Aptos Display" w:asciiTheme="majorAscii" w:hAnsiTheme="majorAscii" w:eastAsiaTheme="majorAscii" w:cstheme="majorAscii"/>
          <w:b w:val="1"/>
          <w:bCs w:val="1"/>
          <w:noProof w:val="0"/>
          <w:color w:val="auto"/>
          <w:sz w:val="36"/>
          <w:szCs w:val="36"/>
          <w:lang w:val="en-US"/>
        </w:rPr>
        <w:t xml:space="preserve">Year 3: Performance Stage – UEFA B </w:t>
      </w:r>
      <w:r w:rsidRPr="1656C2B0" w:rsidR="663C3FF6">
        <w:rPr>
          <w:rFonts w:ascii="Aptos Display" w:hAnsi="Aptos Display" w:eastAsia="Aptos Display" w:cs="Aptos Display" w:asciiTheme="majorAscii" w:hAnsiTheme="majorAscii" w:eastAsiaTheme="majorAscii" w:cstheme="majorAscii"/>
          <w:b w:val="1"/>
          <w:bCs w:val="1"/>
          <w:noProof w:val="0"/>
          <w:color w:val="auto"/>
          <w:sz w:val="36"/>
          <w:szCs w:val="36"/>
          <w:lang w:val="en-US"/>
        </w:rPr>
        <w:t>License</w:t>
      </w:r>
    </w:p>
    <w:p w:rsidR="663C3FF6" w:rsidP="1656C2B0" w:rsidRDefault="663C3FF6" w14:paraId="352937D0" w14:textId="3BD9040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Year 3 marks progression into more competitive coaching environments through the UEFA B License. This qualification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represents</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a shift from participation-focused coaching to performance-oriented coaching, with an increased emphasis on tactics, decision-making, and match analysis. The course typically costs approximately £</w:t>
      </w:r>
      <w:r w:rsidRPr="1656C2B0" w:rsidR="498A22F7">
        <w:rPr>
          <w:rFonts w:ascii="Aptos Display" w:hAnsi="Aptos Display" w:eastAsia="Aptos Display" w:cs="Aptos Display" w:asciiTheme="majorAscii" w:hAnsiTheme="majorAscii" w:eastAsiaTheme="majorAscii" w:cstheme="majorAscii"/>
          <w:noProof w:val="0"/>
          <w:sz w:val="24"/>
          <w:szCs w:val="24"/>
          <w:lang w:val="en-US"/>
        </w:rPr>
        <w:t xml:space="preserve">660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and involves at least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120 hours</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of learning, including both theoretical and practical assessments (The Football Association, 2025).</w:t>
      </w:r>
    </w:p>
    <w:p w:rsidR="663C3FF6" w:rsidP="1656C2B0" w:rsidRDefault="663C3FF6" w14:paraId="5172F3D0" w14:textId="044F4EE6">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To enroll </w:t>
      </w:r>
      <w:r w:rsidRPr="1656C2B0" w:rsidR="41A387B7">
        <w:rPr>
          <w:rFonts w:ascii="Aptos Display" w:hAnsi="Aptos Display" w:eastAsia="Aptos Display" w:cs="Aptos Display" w:asciiTheme="majorAscii" w:hAnsiTheme="majorAscii" w:eastAsiaTheme="majorAscii" w:cstheme="majorAscii"/>
          <w:noProof w:val="0"/>
          <w:sz w:val="24"/>
          <w:szCs w:val="24"/>
          <w:lang w:val="en-US"/>
        </w:rPr>
        <w:t>in</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the UEFA B License, the coach must have completed the UEFA C </w:t>
      </w:r>
      <w:r w:rsidRPr="1656C2B0" w:rsidR="6CB222BF">
        <w:rPr>
          <w:rFonts w:ascii="Aptos Display" w:hAnsi="Aptos Display" w:eastAsia="Aptos Display" w:cs="Aptos Display" w:asciiTheme="majorAscii" w:hAnsiTheme="majorAscii" w:eastAsiaTheme="majorAscii" w:cstheme="majorAscii"/>
          <w:noProof w:val="0"/>
          <w:sz w:val="24"/>
          <w:szCs w:val="24"/>
          <w:lang w:val="en-US"/>
        </w:rPr>
        <w:t>License</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and gained a minimum period of coaching experience. This ensures that candidates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possess</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a sufficient foundation to engage with more advanced concepts.</w:t>
      </w:r>
    </w:p>
    <w:p w:rsidR="663C3FF6" w:rsidP="1656C2B0" w:rsidRDefault="663C3FF6" w14:paraId="225BB5D2" w14:textId="210DA1A1">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At this stage, the coach is likely to be working within structured leagues or development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programmers</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potentially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establishing</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connections with academy systems such as those linked to Cardiff City F.C. The coaching environment becomes more demanding, requiring the coach to develop tactical awareness and the ability to influence performance during matches.</w:t>
      </w:r>
    </w:p>
    <w:p w:rsidR="663C3FF6" w:rsidP="1656C2B0" w:rsidRDefault="663C3FF6" w14:paraId="0895749B" w14:textId="73F0AD6C">
      <w:pPr>
        <w:spacing w:before="240" w:beforeAutospacing="off" w:after="240" w:afterAutospacing="off"/>
        <w:rPr>
          <w:rFonts w:ascii="Aptos Display" w:hAnsi="Aptos Display" w:eastAsia="Aptos Display" w:cs="Aptos Display" w:asciiTheme="majorAscii" w:hAnsiTheme="majorAscii" w:eastAsiaTheme="majorAscii" w:cstheme="majorAscii"/>
          <w:noProof w:val="0"/>
          <w:sz w:val="24"/>
          <w:szCs w:val="24"/>
          <w:lang w:val="en-US"/>
        </w:rPr>
      </w:pP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The experiential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component</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of this stage is particularly significant. Coaches must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analyze</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 xml:space="preserve"> match situations, implement tactical strategies, and evaluate outcomes. This aligns with the concept of deliberate practice, where performance improvement is achieved through focused and purposeful training (Ericsson, Krampe, and Tesch-Römer, 1993). </w:t>
      </w:r>
      <w:r w:rsidRPr="1656C2B0" w:rsidR="663C3FF6">
        <w:rPr>
          <w:rFonts w:ascii="Aptos Display" w:hAnsi="Aptos Display" w:eastAsia="Aptos Display" w:cs="Aptos Display" w:asciiTheme="majorAscii" w:hAnsiTheme="majorAscii" w:eastAsiaTheme="majorAscii" w:cstheme="majorAscii"/>
          <w:noProof w:val="0"/>
          <w:sz w:val="24"/>
          <w:szCs w:val="24"/>
          <w:lang w:val="en-US"/>
        </w:rPr>
        <w:t>By the end of Year 3, the coach is capable of working within academy environments and contributing to player development at a higher level.</w:t>
      </w:r>
    </w:p>
    <w:p w:rsidR="45BE1AFF" w:rsidP="1656C2B0" w:rsidRDefault="45BE1AFF" w14:paraId="3DD45C5D" w14:textId="7622AEE7">
      <w:pPr>
        <w:shd w:val="clear" w:color="auto" w:fill="FFFFFF" w:themeFill="background1"/>
        <w:spacing w:before="75" w:beforeAutospacing="off" w:after="240" w:afterAutospacing="off"/>
        <w:jc w:val="left"/>
        <w:rPr>
          <w:rFonts w:ascii="Aptos Display" w:hAnsi="Aptos Display" w:eastAsia="Aptos Display" w:cs="Aptos Display" w:asciiTheme="majorAscii" w:hAnsiTheme="majorAscii" w:eastAsiaTheme="majorAscii" w:cstheme="majorAscii"/>
          <w:b w:val="1"/>
          <w:bCs w:val="1"/>
          <w:i w:val="0"/>
          <w:iCs w:val="0"/>
          <w:caps w:val="0"/>
          <w:smallCaps w:val="0"/>
          <w:noProof w:val="0"/>
          <w:color w:val="auto"/>
          <w:sz w:val="24"/>
          <w:szCs w:val="24"/>
          <w:lang w:val="en-US"/>
        </w:rPr>
      </w:pPr>
      <w:r w:rsidRPr="1656C2B0" w:rsidR="45BE1AFF">
        <w:rPr>
          <w:rFonts w:ascii="Aptos Display" w:hAnsi="Aptos Display" w:eastAsia="Aptos Display" w:cs="Aptos Display" w:asciiTheme="majorAscii" w:hAnsiTheme="majorAscii" w:eastAsiaTheme="majorAscii" w:cstheme="majorAscii"/>
          <w:noProof w:val="0"/>
          <w:color w:val="auto"/>
          <w:sz w:val="24"/>
          <w:szCs w:val="24"/>
          <w:lang w:val="en-US"/>
        </w:rPr>
        <w:t xml:space="preserve">There aims are to </w:t>
      </w:r>
    </w:p>
    <w:p w:rsidR="45BE1AFF" w:rsidP="1656C2B0" w:rsidRDefault="45BE1AFF" w14:paraId="280C0997" w14:textId="52980668">
      <w:pPr>
        <w:shd w:val="clear" w:color="auto" w:fill="FFFFFF" w:themeFill="background1"/>
        <w:spacing w:before="75" w:beforeAutospacing="off" w:after="24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r w:rsidRPr="1656C2B0" w:rsidR="45BE1AFF">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t xml:space="preserve">Our domestic FAW/UEFA B License course gives coaches the necessary skills and experience to work with players aged 12 and above. The â€˜Welsh Way€™ principles, as set-out in the FAW National Syllabus, are embedded into the course to provide a focus. The regional domestic course runs over six months and involves theory and online modules, which underpin practical elements. </w:t>
      </w:r>
    </w:p>
    <w:p w:rsidR="22E64633" w:rsidP="1656C2B0" w:rsidRDefault="22E64633" w14:paraId="4DAF02E1" w14:textId="0D0DF868">
      <w:pPr>
        <w:pStyle w:val="Heading2"/>
        <w:spacing w:before="299" w:beforeAutospacing="off" w:after="299" w:afterAutospacing="off"/>
        <w:jc w:val="left"/>
        <w:rPr>
          <w:rFonts w:ascii="Aptos Display" w:hAnsi="Aptos Display" w:eastAsia="Aptos Display" w:cs="Aptos Display"/>
          <w:b w:val="1"/>
          <w:bCs w:val="1"/>
          <w:noProof w:val="0"/>
          <w:color w:val="auto"/>
          <w:sz w:val="36"/>
          <w:szCs w:val="36"/>
          <w:lang w:val="en-US"/>
        </w:rPr>
      </w:pPr>
      <w:r w:rsidRPr="1656C2B0" w:rsidR="22E64633">
        <w:rPr>
          <w:rFonts w:ascii="Aptos Display" w:hAnsi="Aptos Display" w:eastAsia="Aptos Display" w:cs="Aptos Display"/>
          <w:b w:val="1"/>
          <w:bCs w:val="1"/>
          <w:noProof w:val="0"/>
          <w:color w:val="auto"/>
          <w:sz w:val="36"/>
          <w:szCs w:val="36"/>
          <w:lang w:val="en-US"/>
        </w:rPr>
        <w:t xml:space="preserve">Year 4: Advanced Stage – UEFA A </w:t>
      </w:r>
      <w:r w:rsidRPr="1656C2B0" w:rsidR="22E64633">
        <w:rPr>
          <w:rFonts w:ascii="Aptos Display" w:hAnsi="Aptos Display" w:eastAsia="Aptos Display" w:cs="Aptos Display"/>
          <w:b w:val="1"/>
          <w:bCs w:val="1"/>
          <w:noProof w:val="0"/>
          <w:color w:val="auto"/>
          <w:sz w:val="36"/>
          <w:szCs w:val="36"/>
          <w:lang w:val="en-US"/>
        </w:rPr>
        <w:t>License</w:t>
      </w:r>
    </w:p>
    <w:p w:rsidR="22E64633" w:rsidP="1656C2B0" w:rsidRDefault="22E64633" w14:paraId="5DB31129" w14:textId="13831519">
      <w:pPr>
        <w:spacing w:before="240" w:beforeAutospacing="off" w:after="240" w:afterAutospacing="off"/>
        <w:jc w:val="left"/>
      </w:pPr>
      <w:r w:rsidRPr="1656C2B0" w:rsidR="22E64633">
        <w:rPr>
          <w:rFonts w:ascii="Aptos Display" w:hAnsi="Aptos Display" w:eastAsia="Aptos Display" w:cs="Aptos Display"/>
          <w:noProof w:val="0"/>
          <w:sz w:val="24"/>
          <w:szCs w:val="24"/>
          <w:lang w:val="en-US"/>
        </w:rPr>
        <w:t xml:space="preserve">The fourth year </w:t>
      </w:r>
      <w:r w:rsidRPr="1656C2B0" w:rsidR="22E64633">
        <w:rPr>
          <w:rFonts w:ascii="Aptos Display" w:hAnsi="Aptos Display" w:eastAsia="Aptos Display" w:cs="Aptos Display"/>
          <w:noProof w:val="0"/>
          <w:sz w:val="24"/>
          <w:szCs w:val="24"/>
          <w:lang w:val="en-US"/>
        </w:rPr>
        <w:t>represents</w:t>
      </w:r>
      <w:r w:rsidRPr="1656C2B0" w:rsidR="22E64633">
        <w:rPr>
          <w:rFonts w:ascii="Aptos Display" w:hAnsi="Aptos Display" w:eastAsia="Aptos Display" w:cs="Aptos Display"/>
          <w:noProof w:val="0"/>
          <w:sz w:val="24"/>
          <w:szCs w:val="24"/>
          <w:lang w:val="en-US"/>
        </w:rPr>
        <w:t xml:space="preserve"> a transition to advanced coaching through the UEFA A License. This qualification is associated with elite youth and semi-professional coaching and requires </w:t>
      </w:r>
      <w:r w:rsidRPr="1656C2B0" w:rsidR="22E64633">
        <w:rPr>
          <w:rFonts w:ascii="Aptos Display" w:hAnsi="Aptos Display" w:eastAsia="Aptos Display" w:cs="Aptos Display"/>
          <w:noProof w:val="0"/>
          <w:sz w:val="24"/>
          <w:szCs w:val="24"/>
          <w:lang w:val="en-US"/>
        </w:rPr>
        <w:t>a high level</w:t>
      </w:r>
      <w:r w:rsidRPr="1656C2B0" w:rsidR="22E64633">
        <w:rPr>
          <w:rFonts w:ascii="Aptos Display" w:hAnsi="Aptos Display" w:eastAsia="Aptos Display" w:cs="Aptos Display"/>
          <w:noProof w:val="0"/>
          <w:sz w:val="24"/>
          <w:szCs w:val="24"/>
          <w:lang w:val="en-US"/>
        </w:rPr>
        <w:t xml:space="preserve"> of commitment and experience. The cost of the course is approximately </w:t>
      </w:r>
      <w:r w:rsidRPr="1656C2B0" w:rsidR="5DFDE68D">
        <w:rPr>
          <w:rFonts w:ascii="Aptos Display" w:hAnsi="Aptos Display" w:eastAsia="Aptos Display" w:cs="Aptos Display"/>
          <w:noProof w:val="0"/>
          <w:sz w:val="24"/>
          <w:szCs w:val="24"/>
          <w:lang w:val="en-US"/>
        </w:rPr>
        <w:t>£6000,</w:t>
      </w:r>
      <w:r w:rsidRPr="1656C2B0" w:rsidR="5DFDE68D">
        <w:rPr>
          <w:rFonts w:ascii="Aptos Display" w:hAnsi="Aptos Display" w:eastAsia="Aptos Display" w:cs="Aptos Display"/>
          <w:noProof w:val="0"/>
          <w:sz w:val="24"/>
          <w:szCs w:val="24"/>
          <w:lang w:val="en-US"/>
        </w:rPr>
        <w:t xml:space="preserve"> and</w:t>
      </w:r>
      <w:r w:rsidRPr="1656C2B0" w:rsidR="22E64633">
        <w:rPr>
          <w:rFonts w:ascii="Aptos Display" w:hAnsi="Aptos Display" w:eastAsia="Aptos Display" w:cs="Aptos Display"/>
          <w:noProof w:val="0"/>
          <w:sz w:val="24"/>
          <w:szCs w:val="24"/>
          <w:lang w:val="en-US"/>
        </w:rPr>
        <w:t xml:space="preserve"> it typically involves over </w:t>
      </w:r>
      <w:r w:rsidRPr="1656C2B0" w:rsidR="22E64633">
        <w:rPr>
          <w:rFonts w:ascii="Aptos Display" w:hAnsi="Aptos Display" w:eastAsia="Aptos Display" w:cs="Aptos Display"/>
          <w:noProof w:val="0"/>
          <w:sz w:val="24"/>
          <w:szCs w:val="24"/>
          <w:lang w:val="en-US"/>
        </w:rPr>
        <w:t>180 hours</w:t>
      </w:r>
      <w:r w:rsidRPr="1656C2B0" w:rsidR="22E64633">
        <w:rPr>
          <w:rFonts w:ascii="Aptos Display" w:hAnsi="Aptos Display" w:eastAsia="Aptos Display" w:cs="Aptos Display"/>
          <w:noProof w:val="0"/>
          <w:sz w:val="24"/>
          <w:szCs w:val="24"/>
          <w:lang w:val="en-US"/>
        </w:rPr>
        <w:t xml:space="preserve"> of learning, including long-term practical assessments (UEFA, 2023).</w:t>
      </w:r>
      <w:r w:rsidRPr="1656C2B0" w:rsidR="243F0D05">
        <w:rPr>
          <w:rFonts w:ascii="Aptos Display" w:hAnsi="Aptos Display" w:eastAsia="Aptos Display" w:cs="Aptos Display"/>
          <w:noProof w:val="0"/>
          <w:sz w:val="24"/>
          <w:szCs w:val="24"/>
          <w:lang w:val="en-US"/>
        </w:rPr>
        <w:t xml:space="preserve"> Just over 12 months </w:t>
      </w:r>
    </w:p>
    <w:p w:rsidR="22E64633" w:rsidP="1656C2B0" w:rsidRDefault="22E64633" w14:paraId="0C0E782A" w14:textId="7E4B38D0">
      <w:pPr>
        <w:spacing w:before="240" w:beforeAutospacing="off" w:after="240" w:afterAutospacing="off"/>
        <w:jc w:val="left"/>
      </w:pPr>
      <w:r w:rsidRPr="1656C2B0" w:rsidR="22E64633">
        <w:rPr>
          <w:rFonts w:ascii="Aptos Display" w:hAnsi="Aptos Display" w:eastAsia="Aptos Display" w:cs="Aptos Display"/>
          <w:noProof w:val="0"/>
          <w:sz w:val="24"/>
          <w:szCs w:val="24"/>
          <w:lang w:val="en-US"/>
        </w:rPr>
        <w:t xml:space="preserve">Entry onto the UEFA A </w:t>
      </w:r>
      <w:r w:rsidRPr="1656C2B0" w:rsidR="22E64633">
        <w:rPr>
          <w:rFonts w:ascii="Aptos Display" w:hAnsi="Aptos Display" w:eastAsia="Aptos Display" w:cs="Aptos Display"/>
          <w:noProof w:val="0"/>
          <w:sz w:val="24"/>
          <w:szCs w:val="24"/>
          <w:lang w:val="en-US"/>
        </w:rPr>
        <w:t>License</w:t>
      </w:r>
      <w:r w:rsidRPr="1656C2B0" w:rsidR="22E64633">
        <w:rPr>
          <w:rFonts w:ascii="Aptos Display" w:hAnsi="Aptos Display" w:eastAsia="Aptos Display" w:cs="Aptos Display"/>
          <w:noProof w:val="0"/>
          <w:sz w:val="24"/>
          <w:szCs w:val="24"/>
          <w:lang w:val="en-US"/>
        </w:rPr>
        <w:t xml:space="preserve"> is competitive and requires the coach to hold a UEFA B License and </w:t>
      </w:r>
      <w:r w:rsidRPr="1656C2B0" w:rsidR="22E64633">
        <w:rPr>
          <w:rFonts w:ascii="Aptos Display" w:hAnsi="Aptos Display" w:eastAsia="Aptos Display" w:cs="Aptos Display"/>
          <w:noProof w:val="0"/>
          <w:sz w:val="24"/>
          <w:szCs w:val="24"/>
          <w:lang w:val="en-US"/>
        </w:rPr>
        <w:t>demonstrate</w:t>
      </w:r>
      <w:r w:rsidRPr="1656C2B0" w:rsidR="22E64633">
        <w:rPr>
          <w:rFonts w:ascii="Aptos Display" w:hAnsi="Aptos Display" w:eastAsia="Aptos Display" w:cs="Aptos Display"/>
          <w:noProof w:val="0"/>
          <w:sz w:val="24"/>
          <w:szCs w:val="24"/>
          <w:lang w:val="en-US"/>
        </w:rPr>
        <w:t xml:space="preserve"> significant coaching experience. This reflects the increasing demands of the qualification and the expectation that candidates are already </w:t>
      </w:r>
      <w:r w:rsidRPr="1656C2B0" w:rsidR="22E64633">
        <w:rPr>
          <w:rFonts w:ascii="Aptos Display" w:hAnsi="Aptos Display" w:eastAsia="Aptos Display" w:cs="Aptos Display"/>
          <w:noProof w:val="0"/>
          <w:sz w:val="24"/>
          <w:szCs w:val="24"/>
          <w:lang w:val="en-US"/>
        </w:rPr>
        <w:t>operating</w:t>
      </w:r>
      <w:r w:rsidRPr="1656C2B0" w:rsidR="22E64633">
        <w:rPr>
          <w:rFonts w:ascii="Aptos Display" w:hAnsi="Aptos Display" w:eastAsia="Aptos Display" w:cs="Aptos Display"/>
          <w:noProof w:val="0"/>
          <w:sz w:val="24"/>
          <w:szCs w:val="24"/>
          <w:lang w:val="en-US"/>
        </w:rPr>
        <w:t xml:space="preserve"> within high-performance environments.</w:t>
      </w:r>
    </w:p>
    <w:p w:rsidR="22E64633" w:rsidP="1656C2B0" w:rsidRDefault="22E64633" w14:paraId="6425F71C" w14:textId="7F840DDD">
      <w:pPr>
        <w:spacing w:before="240" w:beforeAutospacing="off" w:after="240" w:afterAutospacing="off"/>
        <w:jc w:val="left"/>
      </w:pPr>
      <w:r w:rsidRPr="1656C2B0" w:rsidR="22E64633">
        <w:rPr>
          <w:rFonts w:ascii="Aptos Display" w:hAnsi="Aptos Display" w:eastAsia="Aptos Display" w:cs="Aptos Display"/>
          <w:noProof w:val="0"/>
          <w:sz w:val="24"/>
          <w:szCs w:val="24"/>
          <w:lang w:val="en-US"/>
        </w:rPr>
        <w:t xml:space="preserve">During this stage, the coach is expected to take on leadership roles, such as managing teams, designing tactical systems, and overseeing player development </w:t>
      </w:r>
      <w:r w:rsidRPr="1656C2B0" w:rsidR="22E64633">
        <w:rPr>
          <w:rFonts w:ascii="Aptos Display" w:hAnsi="Aptos Display" w:eastAsia="Aptos Display" w:cs="Aptos Display"/>
          <w:noProof w:val="0"/>
          <w:sz w:val="24"/>
          <w:szCs w:val="24"/>
          <w:lang w:val="en-US"/>
        </w:rPr>
        <w:t>programmers</w:t>
      </w:r>
      <w:r w:rsidRPr="1656C2B0" w:rsidR="22E64633">
        <w:rPr>
          <w:rFonts w:ascii="Aptos Display" w:hAnsi="Aptos Display" w:eastAsia="Aptos Display" w:cs="Aptos Display"/>
          <w:noProof w:val="0"/>
          <w:sz w:val="24"/>
          <w:szCs w:val="24"/>
          <w:lang w:val="en-US"/>
        </w:rPr>
        <w:t>. The complexity of coaching increases significantly, as the coach must consider factors such as opposition analysis, game models, and performance outcomes.</w:t>
      </w:r>
    </w:p>
    <w:p w:rsidR="22E64633" w:rsidP="1656C2B0" w:rsidRDefault="22E64633" w14:paraId="7B7AC66D" w14:textId="5698D67E">
      <w:pPr>
        <w:spacing w:before="240" w:beforeAutospacing="off" w:after="240" w:afterAutospacing="off"/>
        <w:jc w:val="left"/>
      </w:pPr>
      <w:r w:rsidRPr="1656C2B0" w:rsidR="22E64633">
        <w:rPr>
          <w:rFonts w:ascii="Aptos Display" w:hAnsi="Aptos Display" w:eastAsia="Aptos Display" w:cs="Aptos Display"/>
          <w:noProof w:val="0"/>
          <w:sz w:val="24"/>
          <w:szCs w:val="24"/>
          <w:lang w:val="en-US"/>
        </w:rPr>
        <w:t xml:space="preserve">For a coach aiming to work at Cardiff City F.C., this stage is critical. It </w:t>
      </w:r>
      <w:r w:rsidRPr="1656C2B0" w:rsidR="22E64633">
        <w:rPr>
          <w:rFonts w:ascii="Aptos Display" w:hAnsi="Aptos Display" w:eastAsia="Aptos Display" w:cs="Aptos Display"/>
          <w:noProof w:val="0"/>
          <w:sz w:val="24"/>
          <w:szCs w:val="24"/>
          <w:lang w:val="en-US"/>
        </w:rPr>
        <w:t>provides</w:t>
      </w:r>
      <w:r w:rsidRPr="1656C2B0" w:rsidR="22E64633">
        <w:rPr>
          <w:rFonts w:ascii="Aptos Display" w:hAnsi="Aptos Display" w:eastAsia="Aptos Display" w:cs="Aptos Display"/>
          <w:noProof w:val="0"/>
          <w:sz w:val="24"/>
          <w:szCs w:val="24"/>
          <w:lang w:val="en-US"/>
        </w:rPr>
        <w:t xml:space="preserve"> the opportunity to secure a full-time role within an academy or semi-professional club, working with elite youth players. The development of leadership and decision-making skills is essential, as the coach must </w:t>
      </w:r>
      <w:r w:rsidRPr="1656C2B0" w:rsidR="22E64633">
        <w:rPr>
          <w:rFonts w:ascii="Aptos Display" w:hAnsi="Aptos Display" w:eastAsia="Aptos Display" w:cs="Aptos Display"/>
          <w:noProof w:val="0"/>
          <w:sz w:val="24"/>
          <w:szCs w:val="24"/>
          <w:lang w:val="en-US"/>
        </w:rPr>
        <w:t>operate</w:t>
      </w:r>
      <w:r w:rsidRPr="1656C2B0" w:rsidR="22E64633">
        <w:rPr>
          <w:rFonts w:ascii="Aptos Display" w:hAnsi="Aptos Display" w:eastAsia="Aptos Display" w:cs="Aptos Display"/>
          <w:noProof w:val="0"/>
          <w:sz w:val="24"/>
          <w:szCs w:val="24"/>
          <w:lang w:val="en-US"/>
        </w:rPr>
        <w:t xml:space="preserve"> effectively within a professional environment.</w:t>
      </w:r>
    </w:p>
    <w:p w:rsidR="1656C2B0" w:rsidP="1656C2B0" w:rsidRDefault="1656C2B0" w14:paraId="528003C5" w14:textId="2262A1DF">
      <w:pPr>
        <w:spacing w:before="240" w:beforeAutospacing="off" w:after="240" w:afterAutospacing="off"/>
        <w:jc w:val="left"/>
        <w:rPr>
          <w:rFonts w:ascii="Aptos Display" w:hAnsi="Aptos Display" w:eastAsia="Aptos Display" w:cs="Aptos Display"/>
          <w:noProof w:val="0"/>
          <w:color w:val="auto"/>
          <w:sz w:val="24"/>
          <w:szCs w:val="24"/>
          <w:lang w:val="en-US"/>
        </w:rPr>
      </w:pPr>
    </w:p>
    <w:p w:rsidR="05D13800" w:rsidP="1656C2B0" w:rsidRDefault="05D13800" w14:paraId="45417E3A" w14:textId="10582551">
      <w:pPr>
        <w:pStyle w:val="Heading2"/>
        <w:spacing w:before="299" w:beforeAutospacing="off" w:after="299" w:afterAutospacing="off"/>
        <w:jc w:val="left"/>
        <w:rPr>
          <w:rFonts w:ascii="Aptos Display" w:hAnsi="Aptos Display" w:eastAsia="Aptos Display" w:cs="Aptos Display"/>
          <w:b w:val="1"/>
          <w:bCs w:val="1"/>
          <w:noProof w:val="0"/>
          <w:color w:val="auto"/>
          <w:sz w:val="36"/>
          <w:szCs w:val="36"/>
          <w:lang w:val="en-US"/>
        </w:rPr>
      </w:pPr>
      <w:r w:rsidRPr="1656C2B0" w:rsidR="05D13800">
        <w:rPr>
          <w:rFonts w:ascii="Aptos Display" w:hAnsi="Aptos Display" w:eastAsia="Aptos Display" w:cs="Aptos Display"/>
          <w:b w:val="1"/>
          <w:bCs w:val="1"/>
          <w:noProof w:val="0"/>
          <w:color w:val="auto"/>
          <w:sz w:val="36"/>
          <w:szCs w:val="36"/>
          <w:lang w:val="en-US"/>
        </w:rPr>
        <w:t xml:space="preserve">Year 5: Elite Stage – UEFA Pro </w:t>
      </w:r>
      <w:r w:rsidRPr="1656C2B0" w:rsidR="05D13800">
        <w:rPr>
          <w:rFonts w:ascii="Aptos Display" w:hAnsi="Aptos Display" w:eastAsia="Aptos Display" w:cs="Aptos Display"/>
          <w:b w:val="1"/>
          <w:bCs w:val="1"/>
          <w:noProof w:val="0"/>
          <w:color w:val="auto"/>
          <w:sz w:val="36"/>
          <w:szCs w:val="36"/>
          <w:lang w:val="en-US"/>
        </w:rPr>
        <w:t>License</w:t>
      </w:r>
    </w:p>
    <w:p w:rsidR="05D13800" w:rsidP="1656C2B0" w:rsidRDefault="05D13800" w14:paraId="6AD3E1F5" w14:textId="3D06A8E0">
      <w:pPr>
        <w:spacing w:before="240" w:beforeAutospacing="off" w:after="240" w:afterAutospacing="off"/>
        <w:jc w:val="left"/>
      </w:pPr>
      <w:r w:rsidRPr="1656C2B0" w:rsidR="05D13800">
        <w:rPr>
          <w:rFonts w:ascii="Aptos Display" w:hAnsi="Aptos Display" w:eastAsia="Aptos Display" w:cs="Aptos Display"/>
          <w:noProof w:val="0"/>
          <w:sz w:val="24"/>
          <w:szCs w:val="24"/>
          <w:lang w:val="en-US"/>
        </w:rPr>
        <w:t xml:space="preserve">The final stage of the pathway is the UEFA Pro </w:t>
      </w:r>
      <w:r w:rsidRPr="1656C2B0" w:rsidR="05D13800">
        <w:rPr>
          <w:rFonts w:ascii="Aptos Display" w:hAnsi="Aptos Display" w:eastAsia="Aptos Display" w:cs="Aptos Display"/>
          <w:noProof w:val="0"/>
          <w:sz w:val="24"/>
          <w:szCs w:val="24"/>
          <w:lang w:val="en-US"/>
        </w:rPr>
        <w:t>License</w:t>
      </w:r>
      <w:r w:rsidRPr="1656C2B0" w:rsidR="05D13800">
        <w:rPr>
          <w:rFonts w:ascii="Aptos Display" w:hAnsi="Aptos Display" w:eastAsia="Aptos Display" w:cs="Aptos Display"/>
          <w:noProof w:val="0"/>
          <w:sz w:val="24"/>
          <w:szCs w:val="24"/>
          <w:lang w:val="en-US"/>
        </w:rPr>
        <w:t xml:space="preserve">, which </w:t>
      </w:r>
      <w:r w:rsidRPr="1656C2B0" w:rsidR="05D13800">
        <w:rPr>
          <w:rFonts w:ascii="Aptos Display" w:hAnsi="Aptos Display" w:eastAsia="Aptos Display" w:cs="Aptos Display"/>
          <w:noProof w:val="0"/>
          <w:sz w:val="24"/>
          <w:szCs w:val="24"/>
          <w:lang w:val="en-US"/>
        </w:rPr>
        <w:t>represents</w:t>
      </w:r>
      <w:r w:rsidRPr="1656C2B0" w:rsidR="05D13800">
        <w:rPr>
          <w:rFonts w:ascii="Aptos Display" w:hAnsi="Aptos Display" w:eastAsia="Aptos Display" w:cs="Aptos Display"/>
          <w:noProof w:val="0"/>
          <w:sz w:val="24"/>
          <w:szCs w:val="24"/>
          <w:lang w:val="en-US"/>
        </w:rPr>
        <w:t xml:space="preserve"> the highest level of coaching qualification. This course is designed for coaches </w:t>
      </w:r>
      <w:r w:rsidRPr="1656C2B0" w:rsidR="05D13800">
        <w:rPr>
          <w:rFonts w:ascii="Aptos Display" w:hAnsi="Aptos Display" w:eastAsia="Aptos Display" w:cs="Aptos Display"/>
          <w:noProof w:val="0"/>
          <w:sz w:val="24"/>
          <w:szCs w:val="24"/>
          <w:lang w:val="en-US"/>
        </w:rPr>
        <w:t>operating</w:t>
      </w:r>
      <w:r w:rsidRPr="1656C2B0" w:rsidR="05D13800">
        <w:rPr>
          <w:rFonts w:ascii="Aptos Display" w:hAnsi="Aptos Display" w:eastAsia="Aptos Display" w:cs="Aptos Display"/>
          <w:noProof w:val="0"/>
          <w:sz w:val="24"/>
          <w:szCs w:val="24"/>
          <w:lang w:val="en-US"/>
        </w:rPr>
        <w:t xml:space="preserve"> within professional football and focuses on leadership, strategic management, and high-performance coaching. The cost ranges from </w:t>
      </w:r>
      <w:r w:rsidRPr="1656C2B0" w:rsidR="05D13800">
        <w:rPr>
          <w:rFonts w:ascii="Aptos Display" w:hAnsi="Aptos Display" w:eastAsia="Aptos Display" w:cs="Aptos Display"/>
          <w:noProof w:val="0"/>
          <w:sz w:val="24"/>
          <w:szCs w:val="24"/>
          <w:lang w:val="en-US"/>
        </w:rPr>
        <w:t>approximately £10,000</w:t>
      </w:r>
      <w:r w:rsidRPr="1656C2B0" w:rsidR="05D13800">
        <w:rPr>
          <w:rFonts w:ascii="Aptos Display" w:hAnsi="Aptos Display" w:eastAsia="Aptos Display" w:cs="Aptos Display"/>
          <w:noProof w:val="0"/>
          <w:sz w:val="24"/>
          <w:szCs w:val="24"/>
          <w:lang w:val="en-US"/>
        </w:rPr>
        <w:t xml:space="preserve"> to £13,700, and the duration is typically one to two years (Football Association of Wales, 2024).</w:t>
      </w:r>
    </w:p>
    <w:p w:rsidR="05D13800" w:rsidP="1656C2B0" w:rsidRDefault="05D13800" w14:paraId="2BE5F19D" w14:textId="0C931D17">
      <w:pPr>
        <w:spacing w:before="240" w:beforeAutospacing="off" w:after="240" w:afterAutospacing="off"/>
        <w:jc w:val="left"/>
      </w:pPr>
      <w:r w:rsidRPr="1656C2B0" w:rsidR="05D13800">
        <w:rPr>
          <w:rFonts w:ascii="Aptos Display" w:hAnsi="Aptos Display" w:eastAsia="Aptos Display" w:cs="Aptos Display"/>
          <w:noProof w:val="0"/>
          <w:sz w:val="24"/>
          <w:szCs w:val="24"/>
          <w:lang w:val="en-US"/>
        </w:rPr>
        <w:t xml:space="preserve">Entry requirements are stringent, requiring candidates to hold a UEFA A License and be actively working within professional football. The selection process is highly competitive, reflecting the prestige and significance of the </w:t>
      </w:r>
      <w:r w:rsidRPr="1656C2B0" w:rsidR="05D13800">
        <w:rPr>
          <w:rFonts w:ascii="Aptos Display" w:hAnsi="Aptos Display" w:eastAsia="Aptos Display" w:cs="Aptos Display"/>
          <w:noProof w:val="0"/>
          <w:sz w:val="24"/>
          <w:szCs w:val="24"/>
          <w:lang w:val="en-US"/>
        </w:rPr>
        <w:t>qualifications</w:t>
      </w:r>
      <w:r w:rsidRPr="1656C2B0" w:rsidR="05D13800">
        <w:rPr>
          <w:rFonts w:ascii="Aptos Display" w:hAnsi="Aptos Display" w:eastAsia="Aptos Display" w:cs="Aptos Display"/>
          <w:noProof w:val="0"/>
          <w:sz w:val="24"/>
          <w:szCs w:val="24"/>
          <w:lang w:val="en-US"/>
        </w:rPr>
        <w:t>.</w:t>
      </w:r>
    </w:p>
    <w:p w:rsidR="05D13800" w:rsidP="1656C2B0" w:rsidRDefault="05D13800" w14:paraId="50AF664D" w14:textId="06F065B4">
      <w:pPr>
        <w:spacing w:before="240" w:beforeAutospacing="off" w:after="240" w:afterAutospacing="off"/>
        <w:jc w:val="left"/>
        <w:rPr>
          <w:rFonts w:ascii="Aptos Display" w:hAnsi="Aptos Display" w:eastAsia="Aptos Display" w:cs="Aptos Display"/>
          <w:noProof w:val="0"/>
          <w:sz w:val="24"/>
          <w:szCs w:val="24"/>
          <w:lang w:val="en-US"/>
        </w:rPr>
      </w:pPr>
      <w:r w:rsidRPr="1656C2B0" w:rsidR="05D13800">
        <w:rPr>
          <w:rFonts w:ascii="Aptos Display" w:hAnsi="Aptos Display" w:eastAsia="Aptos Display" w:cs="Aptos Display"/>
          <w:noProof w:val="0"/>
          <w:sz w:val="24"/>
          <w:szCs w:val="24"/>
          <w:lang w:val="en-US"/>
        </w:rPr>
        <w:t xml:space="preserve">The UEFA Pro License emphasizes the development of leadership skills and the ability to manage complex football organizations. Coaches </w:t>
      </w:r>
      <w:r w:rsidRPr="1656C2B0" w:rsidR="05D13800">
        <w:rPr>
          <w:rFonts w:ascii="Aptos Display" w:hAnsi="Aptos Display" w:eastAsia="Aptos Display" w:cs="Aptos Display"/>
          <w:noProof w:val="0"/>
          <w:sz w:val="24"/>
          <w:szCs w:val="24"/>
          <w:lang w:val="en-US"/>
        </w:rPr>
        <w:t>are required to</w:t>
      </w:r>
      <w:r w:rsidRPr="1656C2B0" w:rsidR="05D13800">
        <w:rPr>
          <w:rFonts w:ascii="Aptos Display" w:hAnsi="Aptos Display" w:eastAsia="Aptos Display" w:cs="Aptos Display"/>
          <w:noProof w:val="0"/>
          <w:sz w:val="24"/>
          <w:szCs w:val="24"/>
          <w:lang w:val="en-US"/>
        </w:rPr>
        <w:t xml:space="preserve"> complete practical projects within professional clubs, </w:t>
      </w:r>
      <w:r w:rsidRPr="1656C2B0" w:rsidR="05D13800">
        <w:rPr>
          <w:rFonts w:ascii="Aptos Display" w:hAnsi="Aptos Display" w:eastAsia="Aptos Display" w:cs="Aptos Display"/>
          <w:noProof w:val="0"/>
          <w:sz w:val="24"/>
          <w:szCs w:val="24"/>
          <w:lang w:val="en-US"/>
        </w:rPr>
        <w:t>demonstrating</w:t>
      </w:r>
      <w:r w:rsidRPr="1656C2B0" w:rsidR="05D13800">
        <w:rPr>
          <w:rFonts w:ascii="Aptos Display" w:hAnsi="Aptos Display" w:eastAsia="Aptos Display" w:cs="Aptos Display"/>
          <w:noProof w:val="0"/>
          <w:sz w:val="24"/>
          <w:szCs w:val="24"/>
          <w:lang w:val="en-US"/>
        </w:rPr>
        <w:t xml:space="preserve"> their ability to apply theoretical knowledge in real-world contexts. You will need to be working for </w:t>
      </w:r>
      <w:r w:rsidRPr="1656C2B0" w:rsidR="05D13800">
        <w:rPr>
          <w:rFonts w:ascii="Aptos Display" w:hAnsi="Aptos Display" w:eastAsia="Aptos Display" w:cs="Aptos Display"/>
          <w:noProof w:val="0"/>
          <w:sz w:val="24"/>
          <w:szCs w:val="24"/>
          <w:lang w:val="en-US"/>
        </w:rPr>
        <w:t>roughly 2</w:t>
      </w:r>
      <w:r w:rsidRPr="1656C2B0" w:rsidR="05D13800">
        <w:rPr>
          <w:rFonts w:ascii="Aptos Display" w:hAnsi="Aptos Display" w:eastAsia="Aptos Display" w:cs="Aptos Display"/>
          <w:noProof w:val="0"/>
          <w:sz w:val="24"/>
          <w:szCs w:val="24"/>
          <w:lang w:val="en-US"/>
        </w:rPr>
        <w:t xml:space="preserve"> years </w:t>
      </w:r>
      <w:r w:rsidRPr="1656C2B0" w:rsidR="403A0ECD">
        <w:rPr>
          <w:rFonts w:ascii="Aptos Display" w:hAnsi="Aptos Display" w:eastAsia="Aptos Display" w:cs="Aptos Display"/>
          <w:noProof w:val="0"/>
          <w:sz w:val="24"/>
          <w:szCs w:val="24"/>
          <w:lang w:val="en-US"/>
        </w:rPr>
        <w:t>actively</w:t>
      </w:r>
      <w:r w:rsidRPr="1656C2B0" w:rsidR="05D13800">
        <w:rPr>
          <w:rFonts w:ascii="Aptos Display" w:hAnsi="Aptos Display" w:eastAsia="Aptos Display" w:cs="Aptos Display"/>
          <w:noProof w:val="0"/>
          <w:sz w:val="24"/>
          <w:szCs w:val="24"/>
          <w:lang w:val="en-US"/>
        </w:rPr>
        <w:t xml:space="preserve"> </w:t>
      </w:r>
      <w:r w:rsidRPr="1656C2B0" w:rsidR="60948A60">
        <w:rPr>
          <w:rFonts w:ascii="Aptos Display" w:hAnsi="Aptos Display" w:eastAsia="Aptos Display" w:cs="Aptos Display"/>
          <w:noProof w:val="0"/>
          <w:sz w:val="24"/>
          <w:szCs w:val="24"/>
          <w:lang w:val="en-US"/>
        </w:rPr>
        <w:t xml:space="preserve">with the A </w:t>
      </w:r>
      <w:r w:rsidRPr="1656C2B0" w:rsidR="0B797706">
        <w:rPr>
          <w:rFonts w:ascii="Aptos Display" w:hAnsi="Aptos Display" w:eastAsia="Aptos Display" w:cs="Aptos Display"/>
          <w:noProof w:val="0"/>
          <w:sz w:val="24"/>
          <w:szCs w:val="24"/>
          <w:lang w:val="en-US"/>
        </w:rPr>
        <w:t>license</w:t>
      </w:r>
      <w:r w:rsidRPr="1656C2B0" w:rsidR="60948A60">
        <w:rPr>
          <w:rFonts w:ascii="Aptos Display" w:hAnsi="Aptos Display" w:eastAsia="Aptos Display" w:cs="Aptos Display"/>
          <w:noProof w:val="0"/>
          <w:sz w:val="24"/>
          <w:szCs w:val="24"/>
          <w:lang w:val="en-US"/>
        </w:rPr>
        <w:t xml:space="preserve"> before going for the pro one </w:t>
      </w:r>
    </w:p>
    <w:p w:rsidR="05D13800" w:rsidP="1656C2B0" w:rsidRDefault="05D13800" w14:paraId="7E50046D" w14:textId="66D74E9B">
      <w:pPr>
        <w:spacing w:before="240" w:beforeAutospacing="off" w:after="240" w:afterAutospacing="off"/>
        <w:jc w:val="left"/>
      </w:pPr>
      <w:r w:rsidRPr="1656C2B0" w:rsidR="05D13800">
        <w:rPr>
          <w:rFonts w:ascii="Aptos Display" w:hAnsi="Aptos Display" w:eastAsia="Aptos Display" w:cs="Aptos Display"/>
          <w:noProof w:val="0"/>
          <w:sz w:val="24"/>
          <w:szCs w:val="24"/>
          <w:lang w:val="en-US"/>
        </w:rPr>
        <w:t xml:space="preserve">At this stage, the coach is fully prepared to </w:t>
      </w:r>
      <w:r w:rsidRPr="1656C2B0" w:rsidR="05D13800">
        <w:rPr>
          <w:rFonts w:ascii="Aptos Display" w:hAnsi="Aptos Display" w:eastAsia="Aptos Display" w:cs="Aptos Display"/>
          <w:noProof w:val="0"/>
          <w:sz w:val="24"/>
          <w:szCs w:val="24"/>
          <w:lang w:val="en-US"/>
        </w:rPr>
        <w:t>operate</w:t>
      </w:r>
      <w:r w:rsidRPr="1656C2B0" w:rsidR="05D13800">
        <w:rPr>
          <w:rFonts w:ascii="Aptos Display" w:hAnsi="Aptos Display" w:eastAsia="Aptos Display" w:cs="Aptos Display"/>
          <w:noProof w:val="0"/>
          <w:sz w:val="24"/>
          <w:szCs w:val="24"/>
          <w:lang w:val="en-US"/>
        </w:rPr>
        <w:t xml:space="preserve"> at the highest levels of football, including roles within clubs such as Cardiff City F.C. This may include positions as a first-team coach, academy manager, or even head coach. The qualification is mandatory for managing teams in top-tier competitions, highlighting its importance within the professional game (UEFA, 2023).</w:t>
      </w:r>
    </w:p>
    <w:p w:rsidR="1656C2B0" w:rsidP="1656C2B0" w:rsidRDefault="1656C2B0" w14:paraId="0A7482D3" w14:textId="7D84EA70">
      <w:pPr>
        <w:pStyle w:val="Normal"/>
        <w:spacing w:before="240" w:beforeAutospacing="off" w:after="240" w:afterAutospacing="off"/>
        <w:jc w:val="left"/>
        <w:rPr>
          <w:rFonts w:ascii="Aptos Display" w:hAnsi="Aptos Display" w:eastAsia="Aptos Display" w:cs="Aptos Display"/>
          <w:noProof w:val="0"/>
          <w:sz w:val="24"/>
          <w:szCs w:val="24"/>
          <w:lang w:val="en-US"/>
        </w:rPr>
      </w:pPr>
    </w:p>
    <w:p w:rsidR="4975D58C" w:rsidP="1656C2B0" w:rsidRDefault="4975D58C" w14:paraId="699776CD" w14:textId="6535845C">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The Football Association (2024) </w:t>
      </w:r>
      <w:r w:rsidRPr="1656C2B0" w:rsidR="4975D58C">
        <w:rPr>
          <w:rFonts w:ascii="Aptos Display" w:hAnsi="Aptos Display" w:eastAsia="Aptos Display" w:cs="Aptos Display"/>
          <w:i w:val="1"/>
          <w:iCs w:val="1"/>
          <w:noProof w:val="0"/>
          <w:sz w:val="24"/>
          <w:szCs w:val="24"/>
          <w:lang w:val="en-US"/>
        </w:rPr>
        <w:t>Coaching courses and qualifications</w:t>
      </w:r>
      <w:r w:rsidRPr="1656C2B0" w:rsidR="4975D58C">
        <w:rPr>
          <w:rFonts w:ascii="Aptos Display" w:hAnsi="Aptos Display" w:eastAsia="Aptos Display" w:cs="Aptos Display"/>
          <w:noProof w:val="0"/>
          <w:sz w:val="24"/>
          <w:szCs w:val="24"/>
          <w:lang w:val="en-US"/>
        </w:rPr>
        <w:t xml:space="preserve">. Available at: </w:t>
      </w:r>
      <w:hyperlink r:id="R0f47d6d2b17d4ecf">
        <w:r w:rsidRPr="1656C2B0" w:rsidR="4975D58C">
          <w:rPr>
            <w:rStyle w:val="Hyperlink"/>
            <w:rFonts w:ascii="Aptos Display" w:hAnsi="Aptos Display" w:eastAsia="Aptos Display" w:cs="Aptos Display"/>
            <w:noProof w:val="0"/>
            <w:sz w:val="24"/>
            <w:szCs w:val="24"/>
            <w:lang w:val="en-US"/>
          </w:rPr>
          <w:t>https://www.thefa.com</w:t>
        </w:r>
      </w:hyperlink>
      <w:r w:rsidRPr="1656C2B0" w:rsidR="4975D58C">
        <w:rPr>
          <w:rFonts w:ascii="Aptos Display" w:hAnsi="Aptos Display" w:eastAsia="Aptos Display" w:cs="Aptos Display"/>
          <w:noProof w:val="0"/>
          <w:sz w:val="24"/>
          <w:szCs w:val="24"/>
          <w:lang w:val="en-US"/>
        </w:rPr>
        <w:t xml:space="preserve"> (Accessed: 27 April 2026). </w:t>
      </w:r>
    </w:p>
    <w:p w:rsidR="4975D58C" w:rsidP="1656C2B0" w:rsidRDefault="4975D58C" w14:paraId="31014D43" w14:textId="7EFA15AA">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Union of European Football Associations (2023) </w:t>
      </w:r>
      <w:r w:rsidRPr="1656C2B0" w:rsidR="4975D58C">
        <w:rPr>
          <w:rFonts w:ascii="Aptos Display" w:hAnsi="Aptos Display" w:eastAsia="Aptos Display" w:cs="Aptos Display"/>
          <w:i w:val="1"/>
          <w:iCs w:val="1"/>
          <w:noProof w:val="0"/>
          <w:sz w:val="24"/>
          <w:szCs w:val="24"/>
          <w:lang w:val="en-US"/>
        </w:rPr>
        <w:t xml:space="preserve">UEFA coaching </w:t>
      </w:r>
      <w:r w:rsidRPr="1656C2B0" w:rsidR="4975D58C">
        <w:rPr>
          <w:rFonts w:ascii="Aptos Display" w:hAnsi="Aptos Display" w:eastAsia="Aptos Display" w:cs="Aptos Display"/>
          <w:i w:val="1"/>
          <w:iCs w:val="1"/>
          <w:noProof w:val="0"/>
          <w:sz w:val="24"/>
          <w:szCs w:val="24"/>
          <w:lang w:val="en-US"/>
        </w:rPr>
        <w:t>licenses</w:t>
      </w:r>
      <w:r w:rsidRPr="1656C2B0" w:rsidR="4975D58C">
        <w:rPr>
          <w:rFonts w:ascii="Aptos Display" w:hAnsi="Aptos Display" w:eastAsia="Aptos Display" w:cs="Aptos Display"/>
          <w:noProof w:val="0"/>
          <w:sz w:val="24"/>
          <w:szCs w:val="24"/>
          <w:lang w:val="en-US"/>
        </w:rPr>
        <w:t xml:space="preserve">. Available at: </w:t>
      </w:r>
      <w:hyperlink r:id="R583ab75906b64493">
        <w:r w:rsidRPr="1656C2B0" w:rsidR="4975D58C">
          <w:rPr>
            <w:rStyle w:val="Hyperlink"/>
            <w:rFonts w:ascii="Aptos Display" w:hAnsi="Aptos Display" w:eastAsia="Aptos Display" w:cs="Aptos Display"/>
            <w:noProof w:val="0"/>
            <w:sz w:val="24"/>
            <w:szCs w:val="24"/>
            <w:lang w:val="en-US"/>
          </w:rPr>
          <w:t>https://www.uefa.com</w:t>
        </w:r>
      </w:hyperlink>
      <w:r w:rsidRPr="1656C2B0" w:rsidR="4975D58C">
        <w:rPr>
          <w:rFonts w:ascii="Aptos Display" w:hAnsi="Aptos Display" w:eastAsia="Aptos Display" w:cs="Aptos Display"/>
          <w:noProof w:val="0"/>
          <w:sz w:val="24"/>
          <w:szCs w:val="24"/>
          <w:lang w:val="en-US"/>
        </w:rPr>
        <w:t xml:space="preserve"> (Accessed: 27 April 2026). </w:t>
      </w:r>
    </w:p>
    <w:p w:rsidR="4975D58C" w:rsidP="1656C2B0" w:rsidRDefault="4975D58C" w14:paraId="5C666A50" w14:textId="5A3C1E52">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The Football Association (2025) </w:t>
      </w:r>
      <w:r w:rsidRPr="1656C2B0" w:rsidR="4975D58C">
        <w:rPr>
          <w:rFonts w:ascii="Aptos Display" w:hAnsi="Aptos Display" w:eastAsia="Aptos Display" w:cs="Aptos Display"/>
          <w:i w:val="1"/>
          <w:iCs w:val="1"/>
          <w:noProof w:val="0"/>
          <w:sz w:val="24"/>
          <w:szCs w:val="24"/>
          <w:lang w:val="en-US"/>
        </w:rPr>
        <w:t>UEFA coaching course prerequisites and costs</w:t>
      </w:r>
      <w:r w:rsidRPr="1656C2B0" w:rsidR="4975D58C">
        <w:rPr>
          <w:rFonts w:ascii="Aptos Display" w:hAnsi="Aptos Display" w:eastAsia="Aptos Display" w:cs="Aptos Display"/>
          <w:noProof w:val="0"/>
          <w:sz w:val="24"/>
          <w:szCs w:val="24"/>
          <w:lang w:val="en-US"/>
        </w:rPr>
        <w:t xml:space="preserve">. Available at: </w:t>
      </w:r>
      <w:hyperlink r:id="Re5fb0acafa414cb8">
        <w:r w:rsidRPr="1656C2B0" w:rsidR="4975D58C">
          <w:rPr>
            <w:rStyle w:val="Hyperlink"/>
            <w:rFonts w:ascii="Aptos Display" w:hAnsi="Aptos Display" w:eastAsia="Aptos Display" w:cs="Aptos Display"/>
            <w:noProof w:val="0"/>
            <w:sz w:val="24"/>
            <w:szCs w:val="24"/>
            <w:lang w:val="en-US"/>
          </w:rPr>
          <w:t>https://help.thefa.com</w:t>
        </w:r>
      </w:hyperlink>
      <w:r w:rsidRPr="1656C2B0" w:rsidR="4975D58C">
        <w:rPr>
          <w:rFonts w:ascii="Aptos Display" w:hAnsi="Aptos Display" w:eastAsia="Aptos Display" w:cs="Aptos Display"/>
          <w:noProof w:val="0"/>
          <w:sz w:val="24"/>
          <w:szCs w:val="24"/>
          <w:lang w:val="en-US"/>
        </w:rPr>
        <w:t xml:space="preserve"> (Accessed: 27 April 2026). </w:t>
      </w:r>
    </w:p>
    <w:p w:rsidR="4975D58C" w:rsidP="1656C2B0" w:rsidRDefault="4975D58C" w14:paraId="7CC8FFBA" w14:textId="78D7C530">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Football Association of Wales (2024) </w:t>
      </w:r>
      <w:r w:rsidRPr="1656C2B0" w:rsidR="4975D58C">
        <w:rPr>
          <w:rFonts w:ascii="Aptos Display" w:hAnsi="Aptos Display" w:eastAsia="Aptos Display" w:cs="Aptos Display"/>
          <w:i w:val="1"/>
          <w:iCs w:val="1"/>
          <w:noProof w:val="0"/>
          <w:sz w:val="24"/>
          <w:szCs w:val="24"/>
          <w:lang w:val="en-US"/>
        </w:rPr>
        <w:t xml:space="preserve">UEFA Pro </w:t>
      </w:r>
      <w:r w:rsidRPr="1656C2B0" w:rsidR="4975D58C">
        <w:rPr>
          <w:rFonts w:ascii="Aptos Display" w:hAnsi="Aptos Display" w:eastAsia="Aptos Display" w:cs="Aptos Display"/>
          <w:i w:val="1"/>
          <w:iCs w:val="1"/>
          <w:noProof w:val="0"/>
          <w:sz w:val="24"/>
          <w:szCs w:val="24"/>
          <w:lang w:val="en-US"/>
        </w:rPr>
        <w:t>License</w:t>
      </w:r>
      <w:r w:rsidRPr="1656C2B0" w:rsidR="4975D58C">
        <w:rPr>
          <w:rFonts w:ascii="Aptos Display" w:hAnsi="Aptos Display" w:eastAsia="Aptos Display" w:cs="Aptos Display"/>
          <w:i w:val="1"/>
          <w:iCs w:val="1"/>
          <w:noProof w:val="0"/>
          <w:sz w:val="24"/>
          <w:szCs w:val="24"/>
          <w:lang w:val="en-US"/>
        </w:rPr>
        <w:t xml:space="preserve"> course information</w:t>
      </w:r>
      <w:r w:rsidRPr="1656C2B0" w:rsidR="4975D58C">
        <w:rPr>
          <w:rFonts w:ascii="Aptos Display" w:hAnsi="Aptos Display" w:eastAsia="Aptos Display" w:cs="Aptos Display"/>
          <w:noProof w:val="0"/>
          <w:sz w:val="24"/>
          <w:szCs w:val="24"/>
          <w:lang w:val="en-US"/>
        </w:rPr>
        <w:t xml:space="preserve">. Available at: </w:t>
      </w:r>
      <w:hyperlink r:id="R1b887a7d54ef4352">
        <w:r w:rsidRPr="1656C2B0" w:rsidR="4975D58C">
          <w:rPr>
            <w:rStyle w:val="Hyperlink"/>
            <w:rFonts w:ascii="Aptos Display" w:hAnsi="Aptos Display" w:eastAsia="Aptos Display" w:cs="Aptos Display"/>
            <w:noProof w:val="0"/>
            <w:sz w:val="24"/>
            <w:szCs w:val="24"/>
            <w:lang w:val="en-US"/>
          </w:rPr>
          <w:t>https://www.fawcourses.com</w:t>
        </w:r>
      </w:hyperlink>
      <w:r w:rsidRPr="1656C2B0" w:rsidR="4975D58C">
        <w:rPr>
          <w:rFonts w:ascii="Aptos Display" w:hAnsi="Aptos Display" w:eastAsia="Aptos Display" w:cs="Aptos Display"/>
          <w:noProof w:val="0"/>
          <w:sz w:val="24"/>
          <w:szCs w:val="24"/>
          <w:lang w:val="en-US"/>
        </w:rPr>
        <w:t xml:space="preserve"> (Accessed: 27 April 2026). </w:t>
      </w:r>
    </w:p>
    <w:p w:rsidR="4975D58C" w:rsidP="1656C2B0" w:rsidRDefault="4975D58C" w14:paraId="59F14330" w14:textId="2305BC4E">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Cushion, C., Armor, </w:t>
      </w:r>
      <w:r w:rsidRPr="1656C2B0" w:rsidR="4975D58C">
        <w:rPr>
          <w:rFonts w:ascii="Aptos Display" w:hAnsi="Aptos Display" w:eastAsia="Aptos Display" w:cs="Aptos Display"/>
          <w:noProof w:val="0"/>
          <w:sz w:val="24"/>
          <w:szCs w:val="24"/>
          <w:lang w:val="en-US"/>
        </w:rPr>
        <w:t>K.</w:t>
      </w:r>
      <w:r w:rsidRPr="1656C2B0" w:rsidR="4975D58C">
        <w:rPr>
          <w:rFonts w:ascii="Aptos Display" w:hAnsi="Aptos Display" w:eastAsia="Aptos Display" w:cs="Aptos Display"/>
          <w:noProof w:val="0"/>
          <w:sz w:val="24"/>
          <w:szCs w:val="24"/>
          <w:lang w:val="en-US"/>
        </w:rPr>
        <w:t xml:space="preserve"> and Jones, R. (2012)</w:t>
      </w:r>
      <w:r w:rsidRPr="1656C2B0" w:rsidR="4975D58C">
        <w:rPr>
          <w:rFonts w:ascii="Aptos Display" w:hAnsi="Aptos Display" w:eastAsia="Aptos Display" w:cs="Aptos Display"/>
          <w:noProof w:val="0"/>
          <w:sz w:val="24"/>
          <w:szCs w:val="24"/>
          <w:lang w:val="en-US"/>
        </w:rPr>
        <w:t>. Sports</w:t>
      </w:r>
      <w:r w:rsidRPr="1656C2B0" w:rsidR="4975D58C">
        <w:rPr>
          <w:rFonts w:ascii="Aptos Display" w:hAnsi="Aptos Display" w:eastAsia="Aptos Display" w:cs="Aptos Display"/>
          <w:i w:val="1"/>
          <w:iCs w:val="1"/>
          <w:noProof w:val="0"/>
          <w:sz w:val="24"/>
          <w:szCs w:val="24"/>
          <w:lang w:val="en-US"/>
        </w:rPr>
        <w:t xml:space="preserve"> Coaching: Professionalization and Practice</w:t>
      </w:r>
      <w:r w:rsidRPr="1656C2B0" w:rsidR="4975D58C">
        <w:rPr>
          <w:rFonts w:ascii="Aptos Display" w:hAnsi="Aptos Display" w:eastAsia="Aptos Display" w:cs="Aptos Display"/>
          <w:noProof w:val="0"/>
          <w:sz w:val="24"/>
          <w:szCs w:val="24"/>
          <w:lang w:val="en-US"/>
        </w:rPr>
        <w:t xml:space="preserve">. London: Elsevier. </w:t>
      </w:r>
    </w:p>
    <w:p w:rsidR="4975D58C" w:rsidP="1656C2B0" w:rsidRDefault="4975D58C" w14:paraId="3C9F734E" w14:textId="09F0D28D">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 xml:space="preserve">Ericsson, K.A., Krampe, R.T. and Tesch-Römer, C. (1993) ‘The role of deliberate practice in the acquisition of expert performance’, </w:t>
      </w:r>
      <w:r w:rsidRPr="1656C2B0" w:rsidR="4975D58C">
        <w:rPr>
          <w:rFonts w:ascii="Aptos Display" w:hAnsi="Aptos Display" w:eastAsia="Aptos Display" w:cs="Aptos Display"/>
          <w:i w:val="1"/>
          <w:iCs w:val="1"/>
          <w:noProof w:val="0"/>
          <w:sz w:val="24"/>
          <w:szCs w:val="24"/>
          <w:lang w:val="en-US"/>
        </w:rPr>
        <w:t>Psychological Review</w:t>
      </w:r>
      <w:r w:rsidRPr="1656C2B0" w:rsidR="4975D58C">
        <w:rPr>
          <w:rFonts w:ascii="Aptos Display" w:hAnsi="Aptos Display" w:eastAsia="Aptos Display" w:cs="Aptos Display"/>
          <w:noProof w:val="0"/>
          <w:sz w:val="24"/>
          <w:szCs w:val="24"/>
          <w:lang w:val="en-US"/>
        </w:rPr>
        <w:t xml:space="preserve">, 100(3), pp. 363–406. </w:t>
      </w:r>
    </w:p>
    <w:p w:rsidR="4975D58C" w:rsidP="1656C2B0" w:rsidRDefault="4975D58C" w14:paraId="694A3964" w14:textId="6DC5A448">
      <w:pPr>
        <w:pStyle w:val="ListParagraph"/>
        <w:numPr>
          <w:ilvl w:val="0"/>
          <w:numId w:val="1"/>
        </w:numPr>
        <w:spacing w:before="0" w:beforeAutospacing="off" w:after="0" w:afterAutospacing="off"/>
        <w:jc w:val="left"/>
        <w:rPr>
          <w:rFonts w:ascii="Aptos Display" w:hAnsi="Aptos Display" w:eastAsia="Aptos Display" w:cs="Aptos Display"/>
          <w:noProof w:val="0"/>
          <w:sz w:val="24"/>
          <w:szCs w:val="24"/>
          <w:lang w:val="en-US"/>
        </w:rPr>
      </w:pPr>
      <w:r w:rsidRPr="1656C2B0" w:rsidR="4975D58C">
        <w:rPr>
          <w:rFonts w:ascii="Aptos Display" w:hAnsi="Aptos Display" w:eastAsia="Aptos Display" w:cs="Aptos Display"/>
          <w:noProof w:val="0"/>
          <w:sz w:val="24"/>
          <w:szCs w:val="24"/>
          <w:lang w:val="en-US"/>
        </w:rPr>
        <w:t>Kolb, D.A. (1984)</w:t>
      </w:r>
      <w:r w:rsidRPr="1656C2B0" w:rsidR="4975D58C">
        <w:rPr>
          <w:rFonts w:ascii="Aptos Display" w:hAnsi="Aptos Display" w:eastAsia="Aptos Display" w:cs="Aptos Display"/>
          <w:noProof w:val="0"/>
          <w:sz w:val="24"/>
          <w:szCs w:val="24"/>
          <w:lang w:val="en-US"/>
        </w:rPr>
        <w:t>. Experiential</w:t>
      </w:r>
      <w:r w:rsidRPr="1656C2B0" w:rsidR="4975D58C">
        <w:rPr>
          <w:rFonts w:ascii="Aptos Display" w:hAnsi="Aptos Display" w:eastAsia="Aptos Display" w:cs="Aptos Display"/>
          <w:i w:val="1"/>
          <w:iCs w:val="1"/>
          <w:noProof w:val="0"/>
          <w:sz w:val="24"/>
          <w:szCs w:val="24"/>
          <w:lang w:val="en-US"/>
        </w:rPr>
        <w:t xml:space="preserve"> Learning: Experience as the Source of Learning and Development</w:t>
      </w:r>
      <w:r w:rsidRPr="1656C2B0" w:rsidR="4975D58C">
        <w:rPr>
          <w:rFonts w:ascii="Aptos Display" w:hAnsi="Aptos Display" w:eastAsia="Aptos Display" w:cs="Aptos Display"/>
          <w:noProof w:val="0"/>
          <w:sz w:val="24"/>
          <w:szCs w:val="24"/>
          <w:lang w:val="en-US"/>
        </w:rPr>
        <w:t>. New Jersey: Prentice Hall.</w:t>
      </w:r>
    </w:p>
    <w:p w:rsidR="1656C2B0" w:rsidP="1656C2B0" w:rsidRDefault="1656C2B0" w14:paraId="0C6903DB" w14:textId="16D8A3D4">
      <w:pPr>
        <w:spacing w:before="240" w:beforeAutospacing="off" w:after="240" w:afterAutospacing="off"/>
        <w:jc w:val="left"/>
        <w:rPr>
          <w:rFonts w:ascii="Aptos Display" w:hAnsi="Aptos Display" w:eastAsia="Aptos Display" w:cs="Aptos Display"/>
          <w:noProof w:val="0"/>
          <w:sz w:val="24"/>
          <w:szCs w:val="24"/>
          <w:lang w:val="en-US"/>
        </w:rPr>
      </w:pPr>
    </w:p>
    <w:p w:rsidR="1656C2B0" w:rsidP="1656C2B0" w:rsidRDefault="1656C2B0" w14:paraId="4FD50F2B" w14:textId="4534F5BC">
      <w:pPr>
        <w:spacing w:before="240" w:beforeAutospacing="off" w:after="240" w:afterAutospacing="off"/>
        <w:jc w:val="left"/>
        <w:rPr>
          <w:rFonts w:ascii="Aptos Display" w:hAnsi="Aptos Display" w:eastAsia="Aptos Display" w:cs="Aptos Display"/>
          <w:noProof w:val="0"/>
          <w:sz w:val="24"/>
          <w:szCs w:val="24"/>
          <w:lang w:val="en-US"/>
        </w:rPr>
      </w:pPr>
    </w:p>
    <w:p w:rsidR="1656C2B0" w:rsidP="1656C2B0" w:rsidRDefault="1656C2B0" w14:paraId="1871A875" w14:textId="3963AB43">
      <w:pPr>
        <w:spacing w:before="240" w:beforeAutospacing="off" w:after="240" w:afterAutospacing="off"/>
        <w:jc w:val="left"/>
        <w:rPr>
          <w:rFonts w:ascii="Aptos Display" w:hAnsi="Aptos Display" w:eastAsia="Aptos Display" w:cs="Aptos Display"/>
          <w:noProof w:val="0"/>
          <w:sz w:val="24"/>
          <w:szCs w:val="24"/>
          <w:lang w:val="en-US"/>
        </w:rPr>
      </w:pPr>
    </w:p>
    <w:p w:rsidR="1656C2B0" w:rsidP="1656C2B0" w:rsidRDefault="1656C2B0" w14:paraId="7BE1CC5B" w14:textId="03273925">
      <w:pPr>
        <w:spacing w:before="240" w:beforeAutospacing="off" w:after="240" w:afterAutospacing="off"/>
        <w:jc w:val="left"/>
        <w:rPr>
          <w:rFonts w:ascii="Aptos Display" w:hAnsi="Aptos Display" w:eastAsia="Aptos Display" w:cs="Aptos Display"/>
          <w:noProof w:val="0"/>
          <w:sz w:val="24"/>
          <w:szCs w:val="24"/>
          <w:lang w:val="en-US"/>
        </w:rPr>
      </w:pPr>
    </w:p>
    <w:p w:rsidR="1656C2B0" w:rsidP="1656C2B0" w:rsidRDefault="1656C2B0" w14:paraId="1011451E" w14:textId="29CB7759">
      <w:pPr>
        <w:pStyle w:val="Normal"/>
        <w:shd w:val="clear" w:color="auto" w:fill="FFFFFF" w:themeFill="background1"/>
        <w:spacing w:before="75" w:beforeAutospacing="off" w:after="240" w:afterAutospacing="off"/>
        <w:jc w:val="left"/>
        <w:rPr>
          <w:rFonts w:ascii="Aptos Display" w:hAnsi="Aptos Display" w:eastAsia="Aptos Display" w:cs="Aptos Display" w:asciiTheme="majorAscii" w:hAnsiTheme="majorAscii" w:eastAsiaTheme="majorAscii" w:cstheme="majorAscii"/>
          <w:b w:val="0"/>
          <w:bCs w:val="0"/>
          <w:i w:val="0"/>
          <w:iCs w:val="0"/>
          <w:caps w:val="0"/>
          <w:smallCaps w:val="0"/>
          <w:noProof w:val="0"/>
          <w:color w:val="auto"/>
          <w:sz w:val="24"/>
          <w:szCs w:val="24"/>
          <w:lang w:val="en-US"/>
        </w:rPr>
      </w:pPr>
    </w:p>
    <w:p w:rsidR="1656C2B0" w:rsidP="1656C2B0" w:rsidRDefault="1656C2B0" w14:paraId="0D125A91" w14:textId="532A0E6A">
      <w:pPr>
        <w:spacing w:before="240" w:beforeAutospacing="off" w:after="240" w:afterAutospacing="off"/>
        <w:rPr>
          <w:rFonts w:ascii="Aptos" w:hAnsi="Aptos" w:eastAsia="Aptos" w:cs="Aptos"/>
          <w:noProof w:val="0"/>
          <w:sz w:val="24"/>
          <w:szCs w:val="24"/>
          <w:lang w:val="en-US"/>
        </w:rPr>
      </w:pPr>
    </w:p>
    <w:p w:rsidR="1656C2B0" w:rsidP="1656C2B0" w:rsidRDefault="1656C2B0" w14:paraId="2354CC9F" w14:textId="1F399609">
      <w:pPr>
        <w:pStyle w:val="Normal"/>
        <w:rPr>
          <w:noProof w:val="0"/>
          <w:lang w:val="en-US"/>
        </w:rPr>
      </w:pPr>
    </w:p>
    <w:p w:rsidR="1656C2B0" w:rsidP="1656C2B0" w:rsidRDefault="1656C2B0" w14:paraId="222D7D4C" w14:textId="0F7241D3">
      <w:pPr>
        <w:spacing w:before="240" w:beforeAutospacing="off" w:after="240" w:afterAutospacing="off"/>
        <w:rPr>
          <w:rFonts w:ascii="Aptos" w:hAnsi="Aptos" w:eastAsia="Aptos" w:cs="Aptos"/>
          <w:noProof w:val="0"/>
          <w:sz w:val="24"/>
          <w:szCs w:val="24"/>
          <w:lang w:val="en-US"/>
        </w:rPr>
      </w:pPr>
    </w:p>
    <w:p w:rsidR="1656C2B0" w:rsidRDefault="1656C2B0" w14:paraId="37487A54" w14:textId="07CF42C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60c90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D342C2"/>
    <w:rsid w:val="05D13800"/>
    <w:rsid w:val="0B797706"/>
    <w:rsid w:val="141EE164"/>
    <w:rsid w:val="1656C2B0"/>
    <w:rsid w:val="1A51AC9E"/>
    <w:rsid w:val="1A6DA89D"/>
    <w:rsid w:val="1B851B3A"/>
    <w:rsid w:val="2092292A"/>
    <w:rsid w:val="22E64633"/>
    <w:rsid w:val="235AA934"/>
    <w:rsid w:val="24349530"/>
    <w:rsid w:val="243F0D05"/>
    <w:rsid w:val="25979EB7"/>
    <w:rsid w:val="25B6FAF1"/>
    <w:rsid w:val="25EA84E2"/>
    <w:rsid w:val="28B21EDA"/>
    <w:rsid w:val="3A538335"/>
    <w:rsid w:val="403A0ECD"/>
    <w:rsid w:val="41A387B7"/>
    <w:rsid w:val="4415F72F"/>
    <w:rsid w:val="442B9AD3"/>
    <w:rsid w:val="4598B94B"/>
    <w:rsid w:val="45BE1AFF"/>
    <w:rsid w:val="4975D58C"/>
    <w:rsid w:val="498A22F7"/>
    <w:rsid w:val="4D72E3CC"/>
    <w:rsid w:val="4FB51ADC"/>
    <w:rsid w:val="53DEE0F9"/>
    <w:rsid w:val="56C493E7"/>
    <w:rsid w:val="573CC7F9"/>
    <w:rsid w:val="5993BDB4"/>
    <w:rsid w:val="5B46D0B8"/>
    <w:rsid w:val="5BBE03F4"/>
    <w:rsid w:val="5DCAD953"/>
    <w:rsid w:val="5DFDE68D"/>
    <w:rsid w:val="60011FA7"/>
    <w:rsid w:val="60948A60"/>
    <w:rsid w:val="60D342C2"/>
    <w:rsid w:val="618398B7"/>
    <w:rsid w:val="65108181"/>
    <w:rsid w:val="663C3FF6"/>
    <w:rsid w:val="67C90FA2"/>
    <w:rsid w:val="687B7EE2"/>
    <w:rsid w:val="6A7873E4"/>
    <w:rsid w:val="6CB222BF"/>
    <w:rsid w:val="6D251C23"/>
    <w:rsid w:val="719B9626"/>
    <w:rsid w:val="7339C87E"/>
    <w:rsid w:val="7612BEEC"/>
    <w:rsid w:val="79688E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1F7711"/>
  <w15:chartTrackingRefBased/>
  <w15:docId w15:val="{6DFE9233-A562-4F22-956D-642182EFB20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656C2B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656C2B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1656C2B0"/>
    <w:pPr>
      <w:spacing/>
      <w:ind w:left="720"/>
      <w:contextualSpacing/>
    </w:pPr>
  </w:style>
  <w:style w:type="character" w:styleId="Hyperlink">
    <w:uiPriority w:val="99"/>
    <w:name w:val="Hyperlink"/>
    <w:basedOn w:val="DefaultParagraphFont"/>
    <w:unhideWhenUsed/>
    <w:rsid w:val="1656C2B0"/>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859589551" /><Relationship Type="http://schemas.openxmlformats.org/officeDocument/2006/relationships/hyperlink" Target="https://www.thefa.com/" TargetMode="External" Id="R0f47d6d2b17d4ecf" /><Relationship Type="http://schemas.openxmlformats.org/officeDocument/2006/relationships/hyperlink" Target="https://www.uefa.com/" TargetMode="External" Id="R583ab75906b64493" /><Relationship Type="http://schemas.openxmlformats.org/officeDocument/2006/relationships/hyperlink" Target="https://help.thefa.com/" TargetMode="External" Id="Re5fb0acafa414cb8" /><Relationship Type="http://schemas.openxmlformats.org/officeDocument/2006/relationships/hyperlink" Target="https://www.fawcourses.com/" TargetMode="External" Id="R1b887a7d54ef4352" /><Relationship Type="http://schemas.openxmlformats.org/officeDocument/2006/relationships/numbering" Target="numbering.xml" Id="Rc94f8928d6dc42e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2026-04-27T12:09:32.5036201Z</dcterms:created>
  <dcterms:modified xsi:type="dcterms:W3CDTF">2026-04-27T13:36:34.9675890Z</dcterms:modified>
  <dc:creator>Jay Lewis (2405123)</dc:creator>
  <lastModifiedBy>Jay Lewis (2405123)</lastModifiedBy>
</coreProperties>
</file>