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2A7C37" w:rsidP="002A7C37" w:rsidRDefault="002A7C37" w14:paraId="716A91BF" w14:textId="77777777">
      <w:pPr>
        <w:jc w:val="center"/>
        <w:rPr>
          <w:b/>
          <w:bCs/>
          <w:sz w:val="32"/>
          <w:szCs w:val="32"/>
        </w:rPr>
      </w:pPr>
    </w:p>
    <w:p w:rsidR="37BEEEAA" w:rsidP="54B1F36D" w:rsidRDefault="37BEEEAA" w14:paraId="3829C646" w14:textId="0BF487F8">
      <w:pPr>
        <w:pStyle w:val="Normal"/>
        <w:jc w:val="left"/>
      </w:pPr>
      <w:r w:rsidR="37BEEEAA">
        <w:drawing>
          <wp:inline wp14:editId="47917ECA" wp14:anchorId="122AABBF">
            <wp:extent cx="5934075" cy="2266950"/>
            <wp:effectExtent l="0" t="0" r="0" b="0"/>
            <wp:docPr id="1732255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225586" name="Picture 173225586"/>
                    <pic:cNvPicPr/>
                  </pic:nvPicPr>
                  <pic:blipFill>
                    <a:blip xmlns:r="http://schemas.openxmlformats.org/officeDocument/2006/relationships" r:embed="rId808308449">
                      <a:extLst>
                        <a:ext uri="{28A0092B-C50C-407E-A947-70E740481C1C}">
                          <a14:useLocalDpi xmlns:a14="http://schemas.microsoft.com/office/drawing/2010/main"/>
                        </a:ext>
                      </a:extLst>
                    </a:blip>
                    <a:stretch>
                      <a:fillRect/>
                    </a:stretch>
                  </pic:blipFill>
                  <pic:spPr>
                    <a:xfrm rot="0">
                      <a:off x="0" y="0"/>
                      <a:ext cx="5934075" cy="2266950"/>
                    </a:xfrm>
                    <a:prstGeom prst="rect">
                      <a:avLst/>
                    </a:prstGeom>
                  </pic:spPr>
                </pic:pic>
              </a:graphicData>
            </a:graphic>
          </wp:inline>
        </w:drawing>
      </w:r>
    </w:p>
    <w:p w:rsidR="005C2877" w:rsidP="54B1F36D" w:rsidRDefault="00D16E18" w14:paraId="744424F6" w14:textId="661C8A91">
      <w:pPr>
        <w:jc w:val="center"/>
        <w:rPr>
          <w:b w:val="1"/>
          <w:bCs w:val="1"/>
          <w:sz w:val="40"/>
          <w:szCs w:val="40"/>
        </w:rPr>
      </w:pPr>
      <w:r w:rsidRPr="54B1F36D" w:rsidR="00D16E18">
        <w:rPr>
          <w:b w:val="1"/>
          <w:bCs w:val="1"/>
          <w:sz w:val="40"/>
          <w:szCs w:val="40"/>
        </w:rPr>
        <w:t xml:space="preserve">Culturally Adapted </w:t>
      </w:r>
      <w:r w:rsidRPr="54B1F36D" w:rsidR="00D16E18">
        <w:rPr>
          <w:b w:val="1"/>
          <w:bCs w:val="1"/>
          <w:sz w:val="40"/>
          <w:szCs w:val="40"/>
        </w:rPr>
        <w:t>Community-Based</w:t>
      </w:r>
      <w:r w:rsidRPr="54B1F36D" w:rsidR="00D16E18">
        <w:rPr>
          <w:b w:val="1"/>
          <w:bCs w:val="1"/>
          <w:sz w:val="40"/>
          <w:szCs w:val="40"/>
        </w:rPr>
        <w:t xml:space="preserve"> Interventions to Improve Medication Adherence After Stroke in Ethnic Minority in the UK</w:t>
      </w:r>
    </w:p>
    <w:p w:rsidRPr="001864E6" w:rsidR="00D16E18" w:rsidP="54B1F36D" w:rsidRDefault="00D16E18" w14:paraId="5DF815E0" w14:textId="4789B23B">
      <w:pPr>
        <w:jc w:val="left"/>
        <w:rPr>
          <w:b w:val="1"/>
          <w:bCs w:val="1"/>
        </w:rPr>
      </w:pPr>
    </w:p>
    <w:p w:rsidR="5F66CC9C" w:rsidP="54B1F36D" w:rsidRDefault="5F66CC9C" w14:paraId="2740DAD3" w14:textId="206E23F1">
      <w:pPr>
        <w:spacing w:before="20" w:after="0" w:line="360" w:lineRule="auto"/>
        <w:ind w:left="567" w:right="1440" w:firstLine="0"/>
        <w:jc w:val="both"/>
        <w:rPr>
          <w:rFonts w:ascii="Arial" w:hAnsi="Arial" w:eastAsia="Arial" w:cs="Arial"/>
          <w:b w:val="0"/>
          <w:bCs w:val="0"/>
          <w:i w:val="0"/>
          <w:iCs w:val="0"/>
          <w:caps w:val="0"/>
          <w:smallCaps w:val="0"/>
          <w:noProof w:val="0"/>
          <w:color w:val="000000" w:themeColor="text1" w:themeTint="FF" w:themeShade="FF"/>
          <w:sz w:val="32"/>
          <w:szCs w:val="32"/>
          <w:lang w:val="en-IN"/>
        </w:rPr>
      </w:pPr>
      <w:r w:rsidRPr="54B1F36D" w:rsidR="5F66CC9C">
        <w:rPr>
          <w:rFonts w:ascii="Arial" w:hAnsi="Arial" w:eastAsia="Arial" w:cs="Arial"/>
          <w:b w:val="1"/>
          <w:bCs w:val="1"/>
          <w:i w:val="0"/>
          <w:iCs w:val="0"/>
          <w:caps w:val="0"/>
          <w:smallCaps w:val="0"/>
          <w:noProof w:val="0"/>
          <w:color w:val="000000" w:themeColor="text1" w:themeTint="FF" w:themeShade="FF"/>
          <w:sz w:val="32"/>
          <w:szCs w:val="32"/>
          <w:lang w:val="en-IN"/>
        </w:rPr>
        <w:t>Name</w:t>
      </w:r>
      <w:r w:rsidRPr="54B1F36D" w:rsidR="5F66CC9C">
        <w:rPr>
          <w:rFonts w:ascii="Arial" w:hAnsi="Arial" w:eastAsia="Arial" w:cs="Arial"/>
          <w:b w:val="0"/>
          <w:bCs w:val="0"/>
          <w:i w:val="0"/>
          <w:iCs w:val="0"/>
          <w:caps w:val="0"/>
          <w:smallCaps w:val="0"/>
          <w:noProof w:val="0"/>
          <w:color w:val="000000" w:themeColor="text1" w:themeTint="FF" w:themeShade="FF"/>
          <w:sz w:val="32"/>
          <w:szCs w:val="32"/>
          <w:lang w:val="en-IN"/>
        </w:rPr>
        <w:t>: Abdullah Ismail Nana</w:t>
      </w:r>
    </w:p>
    <w:p w:rsidR="5F66CC9C" w:rsidP="54B1F36D" w:rsidRDefault="5F66CC9C" w14:paraId="111EBACB" w14:textId="40E1B81A">
      <w:pPr>
        <w:spacing w:before="20" w:after="0" w:line="360" w:lineRule="auto"/>
        <w:ind w:left="567" w:right="1440" w:firstLine="0"/>
        <w:jc w:val="both"/>
        <w:rPr>
          <w:rFonts w:ascii="Arial" w:hAnsi="Arial" w:eastAsia="Arial" w:cs="Arial"/>
          <w:b w:val="0"/>
          <w:bCs w:val="0"/>
          <w:i w:val="0"/>
          <w:iCs w:val="0"/>
          <w:caps w:val="0"/>
          <w:smallCaps w:val="0"/>
          <w:noProof w:val="0"/>
          <w:color w:val="3C4743"/>
          <w:sz w:val="32"/>
          <w:szCs w:val="32"/>
          <w:lang w:val="en-IN"/>
        </w:rPr>
      </w:pPr>
      <w:r w:rsidRPr="54B1F36D" w:rsidR="5F66CC9C">
        <w:rPr>
          <w:rFonts w:ascii="Arial" w:hAnsi="Arial" w:eastAsia="Arial" w:cs="Arial"/>
          <w:b w:val="1"/>
          <w:bCs w:val="1"/>
          <w:i w:val="0"/>
          <w:iCs w:val="0"/>
          <w:caps w:val="0"/>
          <w:smallCaps w:val="0"/>
          <w:noProof w:val="0"/>
          <w:color w:val="3C4743"/>
          <w:sz w:val="32"/>
          <w:szCs w:val="32"/>
          <w:lang w:val="en-IN"/>
        </w:rPr>
        <w:t xml:space="preserve">Lecturer Name: </w:t>
      </w:r>
      <w:r w:rsidRPr="54B1F36D" w:rsidR="5F66CC9C">
        <w:rPr>
          <w:rFonts w:ascii="Arial" w:hAnsi="Arial" w:eastAsia="Arial" w:cs="Arial"/>
          <w:b w:val="0"/>
          <w:bCs w:val="0"/>
          <w:i w:val="0"/>
          <w:iCs w:val="0"/>
          <w:caps w:val="0"/>
          <w:smallCaps w:val="0"/>
          <w:noProof w:val="0"/>
          <w:color w:val="3C4743"/>
          <w:sz w:val="32"/>
          <w:szCs w:val="32"/>
          <w:lang w:val="en-IN"/>
        </w:rPr>
        <w:t>Dr. Raheela Shaikh</w:t>
      </w:r>
    </w:p>
    <w:p w:rsidR="5F66CC9C" w:rsidP="54B1F36D" w:rsidRDefault="5F66CC9C" w14:paraId="3E83EC14" w14:textId="661BF4D7">
      <w:pPr>
        <w:spacing w:before="20" w:after="0" w:line="360" w:lineRule="auto"/>
        <w:ind w:left="567" w:right="1440" w:firstLine="0"/>
        <w:jc w:val="both"/>
        <w:rPr>
          <w:rFonts w:ascii="Arial" w:hAnsi="Arial" w:eastAsia="Arial" w:cs="Arial"/>
          <w:b w:val="0"/>
          <w:bCs w:val="0"/>
          <w:i w:val="0"/>
          <w:iCs w:val="0"/>
          <w:caps w:val="0"/>
          <w:smallCaps w:val="0"/>
          <w:noProof w:val="0"/>
          <w:color w:val="3C4743"/>
          <w:sz w:val="32"/>
          <w:szCs w:val="32"/>
          <w:lang w:val="en-IN"/>
        </w:rPr>
      </w:pPr>
      <w:r w:rsidRPr="54B1F36D" w:rsidR="5F66CC9C">
        <w:rPr>
          <w:rFonts w:ascii="Arial" w:hAnsi="Arial" w:eastAsia="Arial" w:cs="Arial"/>
          <w:b w:val="1"/>
          <w:bCs w:val="1"/>
          <w:i w:val="0"/>
          <w:iCs w:val="0"/>
          <w:caps w:val="0"/>
          <w:smallCaps w:val="0"/>
          <w:noProof w:val="0"/>
          <w:color w:val="3C4743"/>
          <w:sz w:val="32"/>
          <w:szCs w:val="32"/>
          <w:lang w:val="en-IN"/>
        </w:rPr>
        <w:t xml:space="preserve">Student’s ID: </w:t>
      </w:r>
      <w:r w:rsidRPr="54B1F36D" w:rsidR="5F66CC9C">
        <w:rPr>
          <w:rFonts w:ascii="Arial" w:hAnsi="Arial" w:eastAsia="Arial" w:cs="Arial"/>
          <w:b w:val="0"/>
          <w:bCs w:val="0"/>
          <w:i w:val="0"/>
          <w:iCs w:val="0"/>
          <w:caps w:val="0"/>
          <w:smallCaps w:val="0"/>
          <w:noProof w:val="0"/>
          <w:color w:val="3C4743"/>
          <w:sz w:val="32"/>
          <w:szCs w:val="32"/>
          <w:lang w:val="en-IN"/>
        </w:rPr>
        <w:t>2526419</w:t>
      </w:r>
    </w:p>
    <w:p w:rsidR="5F66CC9C" w:rsidP="54B1F36D" w:rsidRDefault="5F66CC9C" w14:paraId="369EA48A" w14:textId="30A7507C">
      <w:pPr>
        <w:spacing w:before="20" w:after="0" w:line="360" w:lineRule="auto"/>
        <w:ind w:left="567" w:right="1440" w:firstLine="0"/>
        <w:jc w:val="both"/>
        <w:rPr>
          <w:rFonts w:ascii="Arial" w:hAnsi="Arial" w:eastAsia="Arial" w:cs="Arial"/>
          <w:b w:val="0"/>
          <w:bCs w:val="0"/>
          <w:i w:val="0"/>
          <w:iCs w:val="0"/>
          <w:caps w:val="0"/>
          <w:smallCaps w:val="0"/>
          <w:noProof w:val="0"/>
          <w:color w:val="3C4743"/>
          <w:sz w:val="32"/>
          <w:szCs w:val="32"/>
          <w:lang w:val="en-IN"/>
        </w:rPr>
      </w:pPr>
      <w:r w:rsidRPr="54B1F36D" w:rsidR="5F66CC9C">
        <w:rPr>
          <w:rFonts w:ascii="Arial" w:hAnsi="Arial" w:eastAsia="Arial" w:cs="Arial"/>
          <w:b w:val="1"/>
          <w:bCs w:val="1"/>
          <w:i w:val="0"/>
          <w:iCs w:val="0"/>
          <w:caps w:val="0"/>
          <w:smallCaps w:val="0"/>
          <w:noProof w:val="0"/>
          <w:color w:val="3C4743"/>
          <w:sz w:val="32"/>
          <w:szCs w:val="32"/>
          <w:lang w:val="en-IN"/>
        </w:rPr>
        <w:t xml:space="preserve">Module Name/Code: </w:t>
      </w:r>
      <w:r w:rsidRPr="54B1F36D" w:rsidR="5F66CC9C">
        <w:rPr>
          <w:rFonts w:ascii="Arial" w:hAnsi="Arial" w:eastAsia="Arial" w:cs="Arial"/>
          <w:b w:val="0"/>
          <w:bCs w:val="0"/>
          <w:i w:val="0"/>
          <w:iCs w:val="0"/>
          <w:caps w:val="0"/>
          <w:smallCaps w:val="0"/>
          <w:noProof w:val="0"/>
          <w:color w:val="3C4743"/>
          <w:sz w:val="32"/>
          <w:szCs w:val="32"/>
          <w:lang w:val="en-IN"/>
        </w:rPr>
        <w:t xml:space="preserve">Population Health </w:t>
      </w:r>
      <w:r w:rsidRPr="54B1F36D" w:rsidR="5F66CC9C">
        <w:rPr>
          <w:rFonts w:ascii="Arial" w:hAnsi="Arial" w:eastAsia="Arial" w:cs="Arial"/>
          <w:b w:val="0"/>
          <w:bCs w:val="0"/>
          <w:i w:val="0"/>
          <w:iCs w:val="0"/>
          <w:caps w:val="0"/>
          <w:smallCaps w:val="0"/>
          <w:noProof w:val="0"/>
          <w:color w:val="3C4743"/>
          <w:sz w:val="32"/>
          <w:szCs w:val="32"/>
          <w:lang w:val="en-IN"/>
        </w:rPr>
        <w:t>And</w:t>
      </w:r>
      <w:r w:rsidRPr="54B1F36D" w:rsidR="5F66CC9C">
        <w:rPr>
          <w:rFonts w:ascii="Arial" w:hAnsi="Arial" w:eastAsia="Arial" w:cs="Arial"/>
          <w:b w:val="0"/>
          <w:bCs w:val="0"/>
          <w:i w:val="0"/>
          <w:iCs w:val="0"/>
          <w:caps w:val="0"/>
          <w:smallCaps w:val="0"/>
          <w:noProof w:val="0"/>
          <w:color w:val="3C4743"/>
          <w:sz w:val="32"/>
          <w:szCs w:val="32"/>
          <w:lang w:val="en-IN"/>
        </w:rPr>
        <w:t xml:space="preserve"> Digital Health Promotion/ LCHS 7009</w:t>
      </w:r>
    </w:p>
    <w:p w:rsidR="5F66CC9C" w:rsidP="54B1F36D" w:rsidRDefault="5F66CC9C" w14:paraId="04A2316B" w14:textId="59AC6573">
      <w:pPr>
        <w:spacing w:before="20" w:after="0" w:line="360" w:lineRule="auto"/>
        <w:ind w:left="567" w:right="1440" w:firstLine="0"/>
        <w:jc w:val="both"/>
        <w:rPr>
          <w:rFonts w:ascii="Arial" w:hAnsi="Arial" w:eastAsia="Arial" w:cs="Arial"/>
          <w:b w:val="0"/>
          <w:bCs w:val="0"/>
          <w:i w:val="0"/>
          <w:iCs w:val="0"/>
          <w:caps w:val="0"/>
          <w:smallCaps w:val="0"/>
          <w:noProof w:val="0"/>
          <w:color w:val="3C4743"/>
          <w:sz w:val="32"/>
          <w:szCs w:val="32"/>
          <w:lang w:val="en-IN"/>
        </w:rPr>
      </w:pPr>
      <w:r w:rsidRPr="54B1F36D" w:rsidR="5F66CC9C">
        <w:rPr>
          <w:rFonts w:ascii="Arial" w:hAnsi="Arial" w:eastAsia="Arial" w:cs="Arial"/>
          <w:b w:val="1"/>
          <w:bCs w:val="1"/>
          <w:i w:val="0"/>
          <w:iCs w:val="0"/>
          <w:caps w:val="0"/>
          <w:smallCaps w:val="0"/>
          <w:noProof w:val="0"/>
          <w:color w:val="3C4743"/>
          <w:sz w:val="32"/>
          <w:szCs w:val="32"/>
          <w:lang w:val="en-IN"/>
        </w:rPr>
        <w:t xml:space="preserve">Course: </w:t>
      </w:r>
      <w:r w:rsidRPr="54B1F36D" w:rsidR="3CD3A978">
        <w:rPr>
          <w:rFonts w:ascii="Arial" w:hAnsi="Arial" w:eastAsia="Arial" w:cs="Arial"/>
          <w:b w:val="0"/>
          <w:bCs w:val="0"/>
          <w:i w:val="0"/>
          <w:iCs w:val="0"/>
          <w:caps w:val="0"/>
          <w:smallCaps w:val="0"/>
          <w:noProof w:val="0"/>
          <w:color w:val="3C4743"/>
          <w:sz w:val="32"/>
          <w:szCs w:val="32"/>
          <w:lang w:val="en-IN"/>
        </w:rPr>
        <w:t>Msc</w:t>
      </w:r>
      <w:r w:rsidRPr="54B1F36D" w:rsidR="3CD3A978">
        <w:rPr>
          <w:rFonts w:ascii="Arial" w:hAnsi="Arial" w:eastAsia="Arial" w:cs="Arial"/>
          <w:b w:val="0"/>
          <w:bCs w:val="0"/>
          <w:i w:val="0"/>
          <w:iCs w:val="0"/>
          <w:caps w:val="0"/>
          <w:smallCaps w:val="0"/>
          <w:noProof w:val="0"/>
          <w:color w:val="3C4743"/>
          <w:sz w:val="32"/>
          <w:szCs w:val="32"/>
          <w:lang w:val="en-IN"/>
        </w:rPr>
        <w:t xml:space="preserve"> in Public Health </w:t>
      </w:r>
      <w:r w:rsidRPr="54B1F36D" w:rsidR="3CD3A978">
        <w:rPr>
          <w:rFonts w:ascii="Arial" w:hAnsi="Arial" w:eastAsia="Arial" w:cs="Arial"/>
          <w:b w:val="0"/>
          <w:bCs w:val="0"/>
          <w:i w:val="0"/>
          <w:iCs w:val="0"/>
          <w:caps w:val="0"/>
          <w:smallCaps w:val="0"/>
          <w:noProof w:val="0"/>
          <w:color w:val="3C4743"/>
          <w:sz w:val="32"/>
          <w:szCs w:val="32"/>
          <w:lang w:val="en-IN"/>
        </w:rPr>
        <w:t>And</w:t>
      </w:r>
      <w:r w:rsidRPr="54B1F36D" w:rsidR="3CD3A978">
        <w:rPr>
          <w:rFonts w:ascii="Arial" w:hAnsi="Arial" w:eastAsia="Arial" w:cs="Arial"/>
          <w:b w:val="0"/>
          <w:bCs w:val="0"/>
          <w:i w:val="0"/>
          <w:iCs w:val="0"/>
          <w:caps w:val="0"/>
          <w:smallCaps w:val="0"/>
          <w:noProof w:val="0"/>
          <w:color w:val="3C4743"/>
          <w:sz w:val="32"/>
          <w:szCs w:val="32"/>
          <w:lang w:val="en-IN"/>
        </w:rPr>
        <w:t xml:space="preserve"> Social Care </w:t>
      </w:r>
      <w:r w:rsidRPr="54B1F36D" w:rsidR="3CD3A978">
        <w:rPr>
          <w:rFonts w:ascii="Arial" w:hAnsi="Arial" w:eastAsia="Arial" w:cs="Arial"/>
          <w:b w:val="0"/>
          <w:bCs w:val="0"/>
          <w:i w:val="0"/>
          <w:iCs w:val="0"/>
          <w:caps w:val="0"/>
          <w:smallCaps w:val="0"/>
          <w:noProof w:val="0"/>
          <w:color w:val="3C4743"/>
          <w:sz w:val="32"/>
          <w:szCs w:val="32"/>
          <w:lang w:val="en-IN"/>
        </w:rPr>
        <w:t>In</w:t>
      </w:r>
      <w:r w:rsidRPr="54B1F36D" w:rsidR="3CD3A978">
        <w:rPr>
          <w:rFonts w:ascii="Arial" w:hAnsi="Arial" w:eastAsia="Arial" w:cs="Arial"/>
          <w:b w:val="0"/>
          <w:bCs w:val="0"/>
          <w:i w:val="0"/>
          <w:iCs w:val="0"/>
          <w:caps w:val="0"/>
          <w:smallCaps w:val="0"/>
          <w:noProof w:val="0"/>
          <w:color w:val="3C4743"/>
          <w:sz w:val="32"/>
          <w:szCs w:val="32"/>
          <w:lang w:val="en-IN"/>
        </w:rPr>
        <w:t xml:space="preserve"> Practice</w:t>
      </w:r>
    </w:p>
    <w:p w:rsidR="5F66CC9C" w:rsidP="54B1F36D" w:rsidRDefault="5F66CC9C" w14:paraId="0E2398A4" w14:textId="1396CABB">
      <w:pPr>
        <w:spacing w:before="20" w:after="0" w:line="360" w:lineRule="auto"/>
        <w:ind w:left="567" w:right="1440" w:firstLine="0"/>
        <w:jc w:val="both"/>
        <w:rPr>
          <w:rFonts w:ascii="Arial" w:hAnsi="Arial" w:eastAsia="Arial" w:cs="Arial"/>
          <w:b w:val="0"/>
          <w:bCs w:val="0"/>
          <w:i w:val="0"/>
          <w:iCs w:val="0"/>
          <w:caps w:val="0"/>
          <w:smallCaps w:val="0"/>
          <w:noProof w:val="0"/>
          <w:color w:val="3C4743"/>
          <w:sz w:val="32"/>
          <w:szCs w:val="32"/>
          <w:lang w:val="en-IN"/>
        </w:rPr>
      </w:pPr>
      <w:r w:rsidRPr="54B1F36D" w:rsidR="5F66CC9C">
        <w:rPr>
          <w:rFonts w:ascii="Arial" w:hAnsi="Arial" w:eastAsia="Arial" w:cs="Arial"/>
          <w:b w:val="1"/>
          <w:bCs w:val="1"/>
          <w:i w:val="0"/>
          <w:iCs w:val="0"/>
          <w:caps w:val="0"/>
          <w:smallCaps w:val="0"/>
          <w:noProof w:val="0"/>
          <w:color w:val="3C4743"/>
          <w:sz w:val="32"/>
          <w:szCs w:val="32"/>
          <w:lang w:val="en-IN"/>
        </w:rPr>
        <w:t>Date:</w:t>
      </w:r>
      <w:r w:rsidRPr="54B1F36D" w:rsidR="5F66CC9C">
        <w:rPr>
          <w:rFonts w:ascii="Arial" w:hAnsi="Arial" w:eastAsia="Arial" w:cs="Arial"/>
          <w:b w:val="0"/>
          <w:bCs w:val="0"/>
          <w:i w:val="0"/>
          <w:iCs w:val="0"/>
          <w:caps w:val="0"/>
          <w:smallCaps w:val="0"/>
          <w:noProof w:val="0"/>
          <w:color w:val="3C4743"/>
          <w:sz w:val="32"/>
          <w:szCs w:val="32"/>
          <w:lang w:val="en-IN"/>
        </w:rPr>
        <w:t xml:space="preserve"> 03/07/2026</w:t>
      </w:r>
    </w:p>
    <w:p w:rsidR="002A7C37" w:rsidP="002A7C37" w:rsidRDefault="002A7C37" w14:paraId="01481E24" w14:textId="77777777">
      <w:pPr>
        <w:jc w:val="left"/>
      </w:pPr>
      <w:r>
        <w:br w:type="page"/>
      </w:r>
    </w:p>
    <w:sdt>
      <w:sdtPr>
        <w:id w:val="-166172996"/>
        <w:docPartObj>
          <w:docPartGallery w:val="Table of Contents"/>
          <w:docPartUnique/>
        </w:docPartObj>
        <w:rPr>
          <w:rFonts w:ascii="Times New Roman" w:hAnsi="Times New Roman" w:eastAsia="Calibri" w:cs="Times New Roman" w:eastAsiaTheme="minorAscii"/>
          <w:b w:val="1"/>
          <w:bCs w:val="1"/>
          <w:color w:val="auto"/>
          <w:kern w:val="2"/>
          <w:sz w:val="24"/>
          <w:szCs w:val="24"/>
          <w:lang w:val="en-IN"/>
          <w14:ligatures w14:val="standardContextual"/>
        </w:rPr>
      </w:sdtPr>
      <w:sdtEndPr>
        <w:rPr>
          <w:rFonts w:ascii="Times New Roman" w:hAnsi="Times New Roman" w:eastAsia="Calibri" w:cs="Times New Roman" w:eastAsiaTheme="minorAscii"/>
          <w:b w:val="1"/>
          <w:bCs w:val="1"/>
          <w:noProof/>
          <w:color w:val="auto"/>
          <w:sz w:val="24"/>
          <w:szCs w:val="24"/>
          <w:lang w:val="en-IN"/>
        </w:rPr>
      </w:sdtEndPr>
      <w:sdtContent>
        <w:p w:rsidRPr="002A7C37" w:rsidR="002A7C37" w:rsidP="002A7C37" w:rsidRDefault="002A7C37" w14:paraId="7B5B61AC" w14:textId="09E0403B">
          <w:pPr>
            <w:pStyle w:val="TOCHeading"/>
            <w:spacing w:line="360" w:lineRule="auto"/>
            <w:jc w:val="center"/>
            <w:rPr>
              <w:rFonts w:ascii="Times New Roman" w:hAnsi="Times New Roman" w:cs="Times New Roman"/>
              <w:b/>
              <w:bCs/>
              <w:color w:val="auto"/>
              <w:sz w:val="24"/>
              <w:szCs w:val="24"/>
            </w:rPr>
          </w:pPr>
          <w:r w:rsidRPr="002A7C37">
            <w:rPr>
              <w:rFonts w:ascii="Times New Roman" w:hAnsi="Times New Roman" w:cs="Times New Roman"/>
              <w:b/>
              <w:bCs/>
              <w:color w:val="auto"/>
              <w:sz w:val="24"/>
              <w:szCs w:val="24"/>
            </w:rPr>
            <w:t>Table of Contents</w:t>
          </w:r>
        </w:p>
        <w:p w:rsidRPr="002A7C37" w:rsidR="002A7C37" w:rsidP="002A7C37" w:rsidRDefault="002A7C37" w14:paraId="599C09B3" w14:textId="28D349AB">
          <w:pPr>
            <w:pStyle w:val="TOC1"/>
            <w:tabs>
              <w:tab w:val="right" w:leader="dot" w:pos="9016"/>
            </w:tabs>
            <w:jc w:val="center"/>
            <w:rPr>
              <w:noProof/>
            </w:rPr>
          </w:pPr>
          <w:r w:rsidRPr="002A7C37">
            <w:fldChar w:fldCharType="begin"/>
          </w:r>
          <w:r w:rsidRPr="002A7C37">
            <w:instrText xml:space="preserve"> TOC \o "1-3" \h \z \u </w:instrText>
          </w:r>
          <w:r w:rsidRPr="002A7C37">
            <w:fldChar w:fldCharType="separate"/>
          </w:r>
          <w:hyperlink w:history="1" w:anchor="_Toc231671433">
            <w:r w:rsidRPr="002A7C37">
              <w:rPr>
                <w:rStyle w:val="Hyperlink"/>
                <w:noProof/>
              </w:rPr>
              <w:t>Blog 1: Texting Hope: Can SMS and Mobile Apps Improve Medication Adherence After Stroke in UK Ethnic Minority Communities?</w:t>
            </w:r>
            <w:r w:rsidRPr="002A7C37">
              <w:rPr>
                <w:noProof/>
                <w:webHidden/>
              </w:rPr>
              <w:tab/>
            </w:r>
            <w:r w:rsidRPr="002A7C37">
              <w:rPr>
                <w:noProof/>
                <w:webHidden/>
              </w:rPr>
              <w:fldChar w:fldCharType="begin"/>
            </w:r>
            <w:r w:rsidRPr="002A7C37">
              <w:rPr>
                <w:noProof/>
                <w:webHidden/>
              </w:rPr>
              <w:instrText xml:space="preserve"> PAGEREF _Toc231671433 \h </w:instrText>
            </w:r>
            <w:r w:rsidRPr="002A7C37">
              <w:rPr>
                <w:noProof/>
                <w:webHidden/>
              </w:rPr>
            </w:r>
            <w:r w:rsidRPr="002A7C37">
              <w:rPr>
                <w:noProof/>
                <w:webHidden/>
              </w:rPr>
              <w:fldChar w:fldCharType="separate"/>
            </w:r>
            <w:r w:rsidRPr="002A7C37">
              <w:rPr>
                <w:noProof/>
                <w:webHidden/>
              </w:rPr>
              <w:t>3</w:t>
            </w:r>
            <w:r w:rsidRPr="002A7C37">
              <w:rPr>
                <w:noProof/>
                <w:webHidden/>
              </w:rPr>
              <w:fldChar w:fldCharType="end"/>
            </w:r>
          </w:hyperlink>
        </w:p>
        <w:p w:rsidRPr="002A7C37" w:rsidR="002A7C37" w:rsidP="002A7C37" w:rsidRDefault="002A7C37" w14:paraId="522D020D" w14:textId="2D52F2EA">
          <w:pPr>
            <w:pStyle w:val="TOC2"/>
            <w:tabs>
              <w:tab w:val="right" w:leader="dot" w:pos="9016"/>
            </w:tabs>
            <w:jc w:val="center"/>
            <w:rPr>
              <w:noProof/>
            </w:rPr>
          </w:pPr>
          <w:hyperlink w:history="1" w:anchor="_Toc231671434">
            <w:r w:rsidRPr="002A7C37">
              <w:rPr>
                <w:rStyle w:val="Hyperlink"/>
                <w:noProof/>
              </w:rPr>
              <w:t>The Public Health Challenge</w:t>
            </w:r>
            <w:r w:rsidRPr="002A7C37">
              <w:rPr>
                <w:noProof/>
                <w:webHidden/>
              </w:rPr>
              <w:tab/>
            </w:r>
            <w:r w:rsidRPr="002A7C37">
              <w:rPr>
                <w:noProof/>
                <w:webHidden/>
              </w:rPr>
              <w:fldChar w:fldCharType="begin"/>
            </w:r>
            <w:r w:rsidRPr="002A7C37">
              <w:rPr>
                <w:noProof/>
                <w:webHidden/>
              </w:rPr>
              <w:instrText xml:space="preserve"> PAGEREF _Toc231671434 \h </w:instrText>
            </w:r>
            <w:r w:rsidRPr="002A7C37">
              <w:rPr>
                <w:noProof/>
                <w:webHidden/>
              </w:rPr>
            </w:r>
            <w:r w:rsidRPr="002A7C37">
              <w:rPr>
                <w:noProof/>
                <w:webHidden/>
              </w:rPr>
              <w:fldChar w:fldCharType="separate"/>
            </w:r>
            <w:r w:rsidRPr="002A7C37">
              <w:rPr>
                <w:noProof/>
                <w:webHidden/>
              </w:rPr>
              <w:t>3</w:t>
            </w:r>
            <w:r w:rsidRPr="002A7C37">
              <w:rPr>
                <w:noProof/>
                <w:webHidden/>
              </w:rPr>
              <w:fldChar w:fldCharType="end"/>
            </w:r>
          </w:hyperlink>
        </w:p>
        <w:p w:rsidRPr="002A7C37" w:rsidR="002A7C37" w:rsidP="002A7C37" w:rsidRDefault="002A7C37" w14:paraId="23B48763" w14:textId="77F90790">
          <w:pPr>
            <w:pStyle w:val="TOC2"/>
            <w:tabs>
              <w:tab w:val="right" w:leader="dot" w:pos="9016"/>
            </w:tabs>
            <w:jc w:val="center"/>
            <w:rPr>
              <w:noProof/>
            </w:rPr>
          </w:pPr>
          <w:hyperlink w:history="1" w:anchor="_Toc231671435">
            <w:r w:rsidRPr="002A7C37">
              <w:rPr>
                <w:rStyle w:val="Hyperlink"/>
                <w:noProof/>
              </w:rPr>
              <w:t>How SMS and mHealth Technology Is Being Used</w:t>
            </w:r>
            <w:r w:rsidRPr="002A7C37">
              <w:rPr>
                <w:noProof/>
                <w:webHidden/>
              </w:rPr>
              <w:tab/>
            </w:r>
            <w:r w:rsidRPr="002A7C37">
              <w:rPr>
                <w:noProof/>
                <w:webHidden/>
              </w:rPr>
              <w:fldChar w:fldCharType="begin"/>
            </w:r>
            <w:r w:rsidRPr="002A7C37">
              <w:rPr>
                <w:noProof/>
                <w:webHidden/>
              </w:rPr>
              <w:instrText xml:space="preserve"> PAGEREF _Toc231671435 \h </w:instrText>
            </w:r>
            <w:r w:rsidRPr="002A7C37">
              <w:rPr>
                <w:noProof/>
                <w:webHidden/>
              </w:rPr>
            </w:r>
            <w:r w:rsidRPr="002A7C37">
              <w:rPr>
                <w:noProof/>
                <w:webHidden/>
              </w:rPr>
              <w:fldChar w:fldCharType="separate"/>
            </w:r>
            <w:r w:rsidRPr="002A7C37">
              <w:rPr>
                <w:noProof/>
                <w:webHidden/>
              </w:rPr>
              <w:t>3</w:t>
            </w:r>
            <w:r w:rsidRPr="002A7C37">
              <w:rPr>
                <w:noProof/>
                <w:webHidden/>
              </w:rPr>
              <w:fldChar w:fldCharType="end"/>
            </w:r>
          </w:hyperlink>
        </w:p>
        <w:p w:rsidRPr="002A7C37" w:rsidR="002A7C37" w:rsidP="002A7C37" w:rsidRDefault="002A7C37" w14:paraId="5FBAB28F" w14:textId="5D6B475C">
          <w:pPr>
            <w:pStyle w:val="TOC2"/>
            <w:tabs>
              <w:tab w:val="right" w:leader="dot" w:pos="9016"/>
            </w:tabs>
            <w:jc w:val="center"/>
            <w:rPr>
              <w:noProof/>
            </w:rPr>
          </w:pPr>
          <w:hyperlink w:history="1" w:anchor="_Toc231671436">
            <w:r w:rsidRPr="002A7C37">
              <w:rPr>
                <w:rStyle w:val="Hyperlink"/>
                <w:noProof/>
              </w:rPr>
              <w:t>What Does the Research Show?</w:t>
            </w:r>
            <w:r w:rsidRPr="002A7C37">
              <w:rPr>
                <w:noProof/>
                <w:webHidden/>
              </w:rPr>
              <w:tab/>
            </w:r>
            <w:r w:rsidRPr="002A7C37">
              <w:rPr>
                <w:noProof/>
                <w:webHidden/>
              </w:rPr>
              <w:fldChar w:fldCharType="begin"/>
            </w:r>
            <w:r w:rsidRPr="002A7C37">
              <w:rPr>
                <w:noProof/>
                <w:webHidden/>
              </w:rPr>
              <w:instrText xml:space="preserve"> PAGEREF _Toc231671436 \h </w:instrText>
            </w:r>
            <w:r w:rsidRPr="002A7C37">
              <w:rPr>
                <w:noProof/>
                <w:webHidden/>
              </w:rPr>
            </w:r>
            <w:r w:rsidRPr="002A7C37">
              <w:rPr>
                <w:noProof/>
                <w:webHidden/>
              </w:rPr>
              <w:fldChar w:fldCharType="separate"/>
            </w:r>
            <w:r w:rsidRPr="002A7C37">
              <w:rPr>
                <w:noProof/>
                <w:webHidden/>
              </w:rPr>
              <w:t>4</w:t>
            </w:r>
            <w:r w:rsidRPr="002A7C37">
              <w:rPr>
                <w:noProof/>
                <w:webHidden/>
              </w:rPr>
              <w:fldChar w:fldCharType="end"/>
            </w:r>
          </w:hyperlink>
        </w:p>
        <w:p w:rsidRPr="002A7C37" w:rsidR="002A7C37" w:rsidP="002A7C37" w:rsidRDefault="002A7C37" w14:paraId="186110BD" w14:textId="6D0EF859">
          <w:pPr>
            <w:pStyle w:val="TOC2"/>
            <w:tabs>
              <w:tab w:val="right" w:leader="dot" w:pos="9016"/>
            </w:tabs>
            <w:jc w:val="center"/>
            <w:rPr>
              <w:noProof/>
            </w:rPr>
          </w:pPr>
          <w:hyperlink w:history="1" w:anchor="_Toc231671437">
            <w:r w:rsidRPr="002A7C37">
              <w:rPr>
                <w:rStyle w:val="Hyperlink"/>
                <w:noProof/>
              </w:rPr>
              <w:t>A Critical Look: Benefits and Barriers</w:t>
            </w:r>
            <w:r w:rsidRPr="002A7C37">
              <w:rPr>
                <w:noProof/>
                <w:webHidden/>
              </w:rPr>
              <w:tab/>
            </w:r>
            <w:r w:rsidRPr="002A7C37">
              <w:rPr>
                <w:noProof/>
                <w:webHidden/>
              </w:rPr>
              <w:fldChar w:fldCharType="begin"/>
            </w:r>
            <w:r w:rsidRPr="002A7C37">
              <w:rPr>
                <w:noProof/>
                <w:webHidden/>
              </w:rPr>
              <w:instrText xml:space="preserve"> PAGEREF _Toc231671437 \h </w:instrText>
            </w:r>
            <w:r w:rsidRPr="002A7C37">
              <w:rPr>
                <w:noProof/>
                <w:webHidden/>
              </w:rPr>
            </w:r>
            <w:r w:rsidRPr="002A7C37">
              <w:rPr>
                <w:noProof/>
                <w:webHidden/>
              </w:rPr>
              <w:fldChar w:fldCharType="separate"/>
            </w:r>
            <w:r w:rsidRPr="002A7C37">
              <w:rPr>
                <w:noProof/>
                <w:webHidden/>
              </w:rPr>
              <w:t>4</w:t>
            </w:r>
            <w:r w:rsidRPr="002A7C37">
              <w:rPr>
                <w:noProof/>
                <w:webHidden/>
              </w:rPr>
              <w:fldChar w:fldCharType="end"/>
            </w:r>
          </w:hyperlink>
        </w:p>
        <w:p w:rsidRPr="002A7C37" w:rsidR="002A7C37" w:rsidP="002A7C37" w:rsidRDefault="002A7C37" w14:paraId="5ECBCEA4" w14:textId="0E0540EC">
          <w:pPr>
            <w:pStyle w:val="TOC2"/>
            <w:tabs>
              <w:tab w:val="right" w:leader="dot" w:pos="9016"/>
            </w:tabs>
            <w:jc w:val="center"/>
            <w:rPr>
              <w:noProof/>
            </w:rPr>
          </w:pPr>
          <w:hyperlink w:history="1" w:anchor="_Toc231671438">
            <w:r w:rsidRPr="002A7C37">
              <w:rPr>
                <w:rStyle w:val="Hyperlink"/>
                <w:noProof/>
              </w:rPr>
              <w:t>Making Digital Tools Work Better</w:t>
            </w:r>
            <w:r w:rsidRPr="002A7C37">
              <w:rPr>
                <w:noProof/>
                <w:webHidden/>
              </w:rPr>
              <w:tab/>
            </w:r>
            <w:r w:rsidRPr="002A7C37">
              <w:rPr>
                <w:noProof/>
                <w:webHidden/>
              </w:rPr>
              <w:fldChar w:fldCharType="begin"/>
            </w:r>
            <w:r w:rsidRPr="002A7C37">
              <w:rPr>
                <w:noProof/>
                <w:webHidden/>
              </w:rPr>
              <w:instrText xml:space="preserve"> PAGEREF _Toc231671438 \h </w:instrText>
            </w:r>
            <w:r w:rsidRPr="002A7C37">
              <w:rPr>
                <w:noProof/>
                <w:webHidden/>
              </w:rPr>
            </w:r>
            <w:r w:rsidRPr="002A7C37">
              <w:rPr>
                <w:noProof/>
                <w:webHidden/>
              </w:rPr>
              <w:fldChar w:fldCharType="separate"/>
            </w:r>
            <w:r w:rsidRPr="002A7C37">
              <w:rPr>
                <w:noProof/>
                <w:webHidden/>
              </w:rPr>
              <w:t>5</w:t>
            </w:r>
            <w:r w:rsidRPr="002A7C37">
              <w:rPr>
                <w:noProof/>
                <w:webHidden/>
              </w:rPr>
              <w:fldChar w:fldCharType="end"/>
            </w:r>
          </w:hyperlink>
        </w:p>
        <w:p w:rsidRPr="002A7C37" w:rsidR="002A7C37" w:rsidP="002A7C37" w:rsidRDefault="002A7C37" w14:paraId="4BC35B52" w14:textId="41A10895">
          <w:pPr>
            <w:pStyle w:val="TOC1"/>
            <w:tabs>
              <w:tab w:val="right" w:leader="dot" w:pos="9016"/>
            </w:tabs>
            <w:jc w:val="center"/>
            <w:rPr>
              <w:noProof/>
            </w:rPr>
          </w:pPr>
          <w:hyperlink w:history="1" w:anchor="_Toc231671439">
            <w:r w:rsidRPr="002A7C37">
              <w:rPr>
                <w:rStyle w:val="Hyperlink"/>
                <w:noProof/>
              </w:rPr>
              <w:t>References</w:t>
            </w:r>
            <w:r w:rsidRPr="002A7C37">
              <w:rPr>
                <w:noProof/>
                <w:webHidden/>
              </w:rPr>
              <w:tab/>
            </w:r>
            <w:r w:rsidRPr="002A7C37">
              <w:rPr>
                <w:noProof/>
                <w:webHidden/>
              </w:rPr>
              <w:fldChar w:fldCharType="begin"/>
            </w:r>
            <w:r w:rsidRPr="002A7C37">
              <w:rPr>
                <w:noProof/>
                <w:webHidden/>
              </w:rPr>
              <w:instrText xml:space="preserve"> PAGEREF _Toc231671439 \h </w:instrText>
            </w:r>
            <w:r w:rsidRPr="002A7C37">
              <w:rPr>
                <w:noProof/>
                <w:webHidden/>
              </w:rPr>
            </w:r>
            <w:r w:rsidRPr="002A7C37">
              <w:rPr>
                <w:noProof/>
                <w:webHidden/>
              </w:rPr>
              <w:fldChar w:fldCharType="separate"/>
            </w:r>
            <w:r w:rsidRPr="002A7C37">
              <w:rPr>
                <w:noProof/>
                <w:webHidden/>
              </w:rPr>
              <w:t>6</w:t>
            </w:r>
            <w:r w:rsidRPr="002A7C37">
              <w:rPr>
                <w:noProof/>
                <w:webHidden/>
              </w:rPr>
              <w:fldChar w:fldCharType="end"/>
            </w:r>
          </w:hyperlink>
        </w:p>
        <w:p w:rsidRPr="002A7C37" w:rsidR="002A7C37" w:rsidP="002A7C37" w:rsidRDefault="002A7C37" w14:paraId="2093284A" w14:textId="0FB43727">
          <w:pPr>
            <w:pStyle w:val="TOC1"/>
            <w:tabs>
              <w:tab w:val="right" w:leader="dot" w:pos="9016"/>
            </w:tabs>
            <w:jc w:val="center"/>
            <w:rPr>
              <w:noProof/>
            </w:rPr>
          </w:pPr>
          <w:hyperlink w:history="1" w:anchor="_Toc231671440">
            <w:r w:rsidRPr="002A7C37">
              <w:rPr>
                <w:rStyle w:val="Hyperlink"/>
                <w:noProof/>
              </w:rPr>
              <w:t>Blog 2: Beyond Generic Reminders: Designing StrokeAdhere Connect – A Culturally Intelligent Digital Platform for Medication Adherence After Stroke</w:t>
            </w:r>
            <w:r w:rsidRPr="002A7C37">
              <w:rPr>
                <w:noProof/>
                <w:webHidden/>
              </w:rPr>
              <w:tab/>
            </w:r>
            <w:r w:rsidRPr="002A7C37">
              <w:rPr>
                <w:noProof/>
                <w:webHidden/>
              </w:rPr>
              <w:fldChar w:fldCharType="begin"/>
            </w:r>
            <w:r w:rsidRPr="002A7C37">
              <w:rPr>
                <w:noProof/>
                <w:webHidden/>
              </w:rPr>
              <w:instrText xml:space="preserve"> PAGEREF _Toc231671440 \h </w:instrText>
            </w:r>
            <w:r w:rsidRPr="002A7C37">
              <w:rPr>
                <w:noProof/>
                <w:webHidden/>
              </w:rPr>
            </w:r>
            <w:r w:rsidRPr="002A7C37">
              <w:rPr>
                <w:noProof/>
                <w:webHidden/>
              </w:rPr>
              <w:fldChar w:fldCharType="separate"/>
            </w:r>
            <w:r w:rsidRPr="002A7C37">
              <w:rPr>
                <w:noProof/>
                <w:webHidden/>
              </w:rPr>
              <w:t>7</w:t>
            </w:r>
            <w:r w:rsidRPr="002A7C37">
              <w:rPr>
                <w:noProof/>
                <w:webHidden/>
              </w:rPr>
              <w:fldChar w:fldCharType="end"/>
            </w:r>
          </w:hyperlink>
        </w:p>
        <w:p w:rsidRPr="002A7C37" w:rsidR="002A7C37" w:rsidP="002A7C37" w:rsidRDefault="002A7C37" w14:paraId="487D6E02" w14:textId="1B0E8015">
          <w:pPr>
            <w:pStyle w:val="TOC2"/>
            <w:tabs>
              <w:tab w:val="right" w:leader="dot" w:pos="9016"/>
            </w:tabs>
            <w:jc w:val="center"/>
            <w:rPr>
              <w:noProof/>
            </w:rPr>
          </w:pPr>
          <w:hyperlink w:history="1" w:anchor="_Toc231671441">
            <w:r w:rsidRPr="002A7C37">
              <w:rPr>
                <w:rStyle w:val="Hyperlink"/>
                <w:noProof/>
              </w:rPr>
              <w:t>The Persistent Challenge</w:t>
            </w:r>
            <w:r w:rsidRPr="002A7C37">
              <w:rPr>
                <w:noProof/>
                <w:webHidden/>
              </w:rPr>
              <w:tab/>
            </w:r>
            <w:r w:rsidRPr="002A7C37">
              <w:rPr>
                <w:noProof/>
                <w:webHidden/>
              </w:rPr>
              <w:fldChar w:fldCharType="begin"/>
            </w:r>
            <w:r w:rsidRPr="002A7C37">
              <w:rPr>
                <w:noProof/>
                <w:webHidden/>
              </w:rPr>
              <w:instrText xml:space="preserve"> PAGEREF _Toc231671441 \h </w:instrText>
            </w:r>
            <w:r w:rsidRPr="002A7C37">
              <w:rPr>
                <w:noProof/>
                <w:webHidden/>
              </w:rPr>
            </w:r>
            <w:r w:rsidRPr="002A7C37">
              <w:rPr>
                <w:noProof/>
                <w:webHidden/>
              </w:rPr>
              <w:fldChar w:fldCharType="separate"/>
            </w:r>
            <w:r w:rsidRPr="002A7C37">
              <w:rPr>
                <w:noProof/>
                <w:webHidden/>
              </w:rPr>
              <w:t>7</w:t>
            </w:r>
            <w:r w:rsidRPr="002A7C37">
              <w:rPr>
                <w:noProof/>
                <w:webHidden/>
              </w:rPr>
              <w:fldChar w:fldCharType="end"/>
            </w:r>
          </w:hyperlink>
        </w:p>
        <w:p w:rsidRPr="002A7C37" w:rsidR="002A7C37" w:rsidP="002A7C37" w:rsidRDefault="002A7C37" w14:paraId="0EF21560" w14:textId="3EFC1AAF">
          <w:pPr>
            <w:pStyle w:val="TOC2"/>
            <w:tabs>
              <w:tab w:val="right" w:leader="dot" w:pos="9016"/>
            </w:tabs>
            <w:jc w:val="center"/>
            <w:rPr>
              <w:noProof/>
            </w:rPr>
          </w:pPr>
          <w:hyperlink w:history="1" w:anchor="_Toc231671442">
            <w:r w:rsidRPr="002A7C37">
              <w:rPr>
                <w:rStyle w:val="Hyperlink"/>
                <w:noProof/>
              </w:rPr>
              <w:t>My Designed Digital Solution: StrokeAdhere Connect</w:t>
            </w:r>
            <w:r w:rsidRPr="002A7C37">
              <w:rPr>
                <w:noProof/>
                <w:webHidden/>
              </w:rPr>
              <w:tab/>
            </w:r>
            <w:r w:rsidRPr="002A7C37">
              <w:rPr>
                <w:noProof/>
                <w:webHidden/>
              </w:rPr>
              <w:fldChar w:fldCharType="begin"/>
            </w:r>
            <w:r w:rsidRPr="002A7C37">
              <w:rPr>
                <w:noProof/>
                <w:webHidden/>
              </w:rPr>
              <w:instrText xml:space="preserve"> PAGEREF _Toc231671442 \h </w:instrText>
            </w:r>
            <w:r w:rsidRPr="002A7C37">
              <w:rPr>
                <w:noProof/>
                <w:webHidden/>
              </w:rPr>
            </w:r>
            <w:r w:rsidRPr="002A7C37">
              <w:rPr>
                <w:noProof/>
                <w:webHidden/>
              </w:rPr>
              <w:fldChar w:fldCharType="separate"/>
            </w:r>
            <w:r w:rsidRPr="002A7C37">
              <w:rPr>
                <w:noProof/>
                <w:webHidden/>
              </w:rPr>
              <w:t>7</w:t>
            </w:r>
            <w:r w:rsidRPr="002A7C37">
              <w:rPr>
                <w:noProof/>
                <w:webHidden/>
              </w:rPr>
              <w:fldChar w:fldCharType="end"/>
            </w:r>
          </w:hyperlink>
        </w:p>
        <w:p w:rsidRPr="002A7C37" w:rsidR="002A7C37" w:rsidP="002A7C37" w:rsidRDefault="002A7C37" w14:paraId="782AC4C3" w14:textId="3F8AB670">
          <w:pPr>
            <w:pStyle w:val="TOC2"/>
            <w:tabs>
              <w:tab w:val="right" w:leader="dot" w:pos="9016"/>
            </w:tabs>
            <w:jc w:val="center"/>
            <w:rPr>
              <w:noProof/>
            </w:rPr>
          </w:pPr>
          <w:hyperlink w:history="1" w:anchor="_Toc231671443">
            <w:r w:rsidRPr="002A7C37">
              <w:rPr>
                <w:rStyle w:val="Hyperlink"/>
                <w:noProof/>
              </w:rPr>
              <w:t>How It Will Support Behaviour Change</w:t>
            </w:r>
            <w:r w:rsidRPr="002A7C37">
              <w:rPr>
                <w:noProof/>
                <w:webHidden/>
              </w:rPr>
              <w:tab/>
            </w:r>
            <w:r w:rsidRPr="002A7C37">
              <w:rPr>
                <w:noProof/>
                <w:webHidden/>
              </w:rPr>
              <w:fldChar w:fldCharType="begin"/>
            </w:r>
            <w:r w:rsidRPr="002A7C37">
              <w:rPr>
                <w:noProof/>
                <w:webHidden/>
              </w:rPr>
              <w:instrText xml:space="preserve"> PAGEREF _Toc231671443 \h </w:instrText>
            </w:r>
            <w:r w:rsidRPr="002A7C37">
              <w:rPr>
                <w:noProof/>
                <w:webHidden/>
              </w:rPr>
            </w:r>
            <w:r w:rsidRPr="002A7C37">
              <w:rPr>
                <w:noProof/>
                <w:webHidden/>
              </w:rPr>
              <w:fldChar w:fldCharType="separate"/>
            </w:r>
            <w:r w:rsidRPr="002A7C37">
              <w:rPr>
                <w:noProof/>
                <w:webHidden/>
              </w:rPr>
              <w:t>8</w:t>
            </w:r>
            <w:r w:rsidRPr="002A7C37">
              <w:rPr>
                <w:noProof/>
                <w:webHidden/>
              </w:rPr>
              <w:fldChar w:fldCharType="end"/>
            </w:r>
          </w:hyperlink>
        </w:p>
        <w:p w:rsidRPr="002A7C37" w:rsidR="002A7C37" w:rsidP="002A7C37" w:rsidRDefault="002A7C37" w14:paraId="1BCB5238" w14:textId="6FBC5DC9">
          <w:pPr>
            <w:pStyle w:val="TOC2"/>
            <w:tabs>
              <w:tab w:val="right" w:leader="dot" w:pos="9016"/>
            </w:tabs>
            <w:jc w:val="center"/>
            <w:rPr>
              <w:noProof/>
            </w:rPr>
          </w:pPr>
          <w:hyperlink w:history="1" w:anchor="_Toc231671444">
            <w:r w:rsidRPr="002A7C37">
              <w:rPr>
                <w:rStyle w:val="Hyperlink"/>
                <w:noProof/>
              </w:rPr>
              <w:t>Critical Reflection on Expected Impact</w:t>
            </w:r>
            <w:r w:rsidRPr="002A7C37">
              <w:rPr>
                <w:noProof/>
                <w:webHidden/>
              </w:rPr>
              <w:tab/>
            </w:r>
            <w:r w:rsidRPr="002A7C37">
              <w:rPr>
                <w:noProof/>
                <w:webHidden/>
              </w:rPr>
              <w:fldChar w:fldCharType="begin"/>
            </w:r>
            <w:r w:rsidRPr="002A7C37">
              <w:rPr>
                <w:noProof/>
                <w:webHidden/>
              </w:rPr>
              <w:instrText xml:space="preserve"> PAGEREF _Toc231671444 \h </w:instrText>
            </w:r>
            <w:r w:rsidRPr="002A7C37">
              <w:rPr>
                <w:noProof/>
                <w:webHidden/>
              </w:rPr>
            </w:r>
            <w:r w:rsidRPr="002A7C37">
              <w:rPr>
                <w:noProof/>
                <w:webHidden/>
              </w:rPr>
              <w:fldChar w:fldCharType="separate"/>
            </w:r>
            <w:r w:rsidRPr="002A7C37">
              <w:rPr>
                <w:noProof/>
                <w:webHidden/>
              </w:rPr>
              <w:t>8</w:t>
            </w:r>
            <w:r w:rsidRPr="002A7C37">
              <w:rPr>
                <w:noProof/>
                <w:webHidden/>
              </w:rPr>
              <w:fldChar w:fldCharType="end"/>
            </w:r>
          </w:hyperlink>
        </w:p>
        <w:p w:rsidRPr="002A7C37" w:rsidR="002A7C37" w:rsidP="002A7C37" w:rsidRDefault="002A7C37" w14:paraId="621DFF0A" w14:textId="0A1F1B8D">
          <w:pPr>
            <w:pStyle w:val="TOC1"/>
            <w:tabs>
              <w:tab w:val="right" w:leader="dot" w:pos="9016"/>
            </w:tabs>
            <w:jc w:val="center"/>
            <w:rPr>
              <w:noProof/>
            </w:rPr>
          </w:pPr>
          <w:hyperlink w:history="1" w:anchor="_Toc231671445">
            <w:r w:rsidRPr="002A7C37">
              <w:rPr>
                <w:rStyle w:val="Hyperlink"/>
                <w:noProof/>
              </w:rPr>
              <w:t>References</w:t>
            </w:r>
            <w:r w:rsidRPr="002A7C37">
              <w:rPr>
                <w:noProof/>
                <w:webHidden/>
              </w:rPr>
              <w:tab/>
            </w:r>
            <w:r w:rsidRPr="002A7C37">
              <w:rPr>
                <w:noProof/>
                <w:webHidden/>
              </w:rPr>
              <w:fldChar w:fldCharType="begin"/>
            </w:r>
            <w:r w:rsidRPr="002A7C37">
              <w:rPr>
                <w:noProof/>
                <w:webHidden/>
              </w:rPr>
              <w:instrText xml:space="preserve"> PAGEREF _Toc231671445 \h </w:instrText>
            </w:r>
            <w:r w:rsidRPr="002A7C37">
              <w:rPr>
                <w:noProof/>
                <w:webHidden/>
              </w:rPr>
            </w:r>
            <w:r w:rsidRPr="002A7C37">
              <w:rPr>
                <w:noProof/>
                <w:webHidden/>
              </w:rPr>
              <w:fldChar w:fldCharType="separate"/>
            </w:r>
            <w:r w:rsidRPr="002A7C37">
              <w:rPr>
                <w:noProof/>
                <w:webHidden/>
              </w:rPr>
              <w:t>9</w:t>
            </w:r>
            <w:r w:rsidRPr="002A7C37">
              <w:rPr>
                <w:noProof/>
                <w:webHidden/>
              </w:rPr>
              <w:fldChar w:fldCharType="end"/>
            </w:r>
          </w:hyperlink>
        </w:p>
        <w:p w:rsidRPr="002A7C37" w:rsidR="002A7C37" w:rsidP="002A7C37" w:rsidRDefault="002A7C37" w14:paraId="7BBF00E9" w14:textId="6670A113">
          <w:pPr>
            <w:jc w:val="center"/>
          </w:pPr>
          <w:r w:rsidRPr="002A7C37">
            <w:rPr>
              <w:b/>
              <w:bCs/>
              <w:noProof/>
            </w:rPr>
            <w:fldChar w:fldCharType="end"/>
          </w:r>
        </w:p>
      </w:sdtContent>
    </w:sdt>
    <w:p w:rsidRPr="002A7C37" w:rsidR="002A7C37" w:rsidP="002A7C37" w:rsidRDefault="002A7C37" w14:paraId="18B4862A" w14:textId="691FBAA4">
      <w:pPr>
        <w:jc w:val="center"/>
        <w:rPr>
          <w:b/>
          <w:bCs/>
        </w:rPr>
      </w:pPr>
      <w:r w:rsidRPr="002A7C37">
        <w:br w:type="page"/>
      </w:r>
    </w:p>
    <w:p w:rsidRPr="00C36B09" w:rsidR="00C36B09" w:rsidP="002A7C37" w:rsidRDefault="00C36B09" w14:paraId="4CD38129" w14:textId="67C55757">
      <w:pPr>
        <w:pStyle w:val="Heading1"/>
      </w:pPr>
      <w:bookmarkStart w:name="_Toc231671433" w:id="0"/>
      <w:r w:rsidRPr="00C36B09">
        <w:lastRenderedPageBreak/>
        <w:t>Blog 1</w:t>
      </w:r>
      <w:r w:rsidR="00C05AC5">
        <w:t xml:space="preserve">: </w:t>
      </w:r>
      <w:r w:rsidRPr="00C36B09">
        <w:t>Texting Hope: Can SMS and Mobile Apps Improve Medication Adherence After Stroke in UK Ethnic Minority Communities?</w:t>
      </w:r>
      <w:bookmarkEnd w:id="0"/>
    </w:p>
    <w:p w:rsidR="00C05AC5" w:rsidP="002A7C37" w:rsidRDefault="00C05AC5" w14:paraId="71397710" w14:textId="4A0F821B">
      <w:r w:rsidRPr="00C05AC5">
        <w:t>Stroke hits harder in the UK’s ethnic minority communities. South Asian and Black African and Caribbean people are more likely to have a stroke at a younger age and, after their discharge from hospital, many have difficulty taking the medicines prescribed by their doctors as regularly as needed</w:t>
      </w:r>
      <w:r w:rsidR="00811258">
        <w:t xml:space="preserve"> (</w:t>
      </w:r>
      <w:r w:rsidRPr="00811258" w:rsidR="00811258">
        <w:t xml:space="preserve">Cao </w:t>
      </w:r>
      <w:r w:rsidRPr="00811258" w:rsidR="00811258">
        <w:rPr>
          <w:i/>
          <w:iCs/>
        </w:rPr>
        <w:t>et al.,</w:t>
      </w:r>
      <w:r w:rsidR="00811258">
        <w:t xml:space="preserve"> </w:t>
      </w:r>
      <w:r w:rsidRPr="00811258" w:rsidR="00811258">
        <w:t>2024</w:t>
      </w:r>
      <w:r w:rsidR="00811258">
        <w:t>)</w:t>
      </w:r>
      <w:r w:rsidRPr="00C05AC5">
        <w:t>. This makes it more likely to have another stroke, which may be more serious. SMS text messages and mobile health apps are already used to support patients, but are they effective for all?</w:t>
      </w:r>
    </w:p>
    <w:p w:rsidRPr="00C36B09" w:rsidR="00C36B09" w:rsidP="002A7C37" w:rsidRDefault="00C36B09" w14:paraId="79A07202" w14:textId="0E33B87E">
      <w:pPr>
        <w:pStyle w:val="Heading2"/>
      </w:pPr>
      <w:bookmarkStart w:name="_Toc231671434" w:id="1"/>
      <w:r w:rsidRPr="00C36B09">
        <w:t>The Public Health Challenge</w:t>
      </w:r>
      <w:bookmarkEnd w:id="1"/>
    </w:p>
    <w:p w:rsidR="00C05AC5" w:rsidP="002A7C37" w:rsidRDefault="00C05AC5" w14:paraId="7C8FE6EB" w14:textId="11ED6B84">
      <w:r w:rsidRPr="00C05AC5">
        <w:t xml:space="preserve">A silent crisis is that medication non-adherence after stroke is a problem. Ethnic minority groups also have additional barriers including language barriers, cultural beliefs towards medication use and reduced trust in the health system (Secchi </w:t>
      </w:r>
      <w:r w:rsidRPr="002A7C37" w:rsidR="002A7C37">
        <w:rPr>
          <w:i/>
          <w:iCs/>
        </w:rPr>
        <w:t>et al</w:t>
      </w:r>
      <w:r w:rsidRPr="00C05AC5">
        <w:t>., 2022). Add to that forgetfulness and complicated medication regimens.</w:t>
      </w:r>
    </w:p>
    <w:p w:rsidR="002A7C37" w:rsidP="00DB6C19" w:rsidRDefault="00DB6C19" w14:paraId="7EF173A7" w14:textId="7791882F">
      <w:pPr>
        <w:jc w:val="center"/>
      </w:pPr>
      <w:r>
        <w:rPr>
          <w:noProof/>
        </w:rPr>
        <w:drawing>
          <wp:inline distT="0" distB="0" distL="0" distR="0" wp14:anchorId="252263B2" wp14:editId="33575771">
            <wp:extent cx="4953000" cy="3305175"/>
            <wp:effectExtent l="0" t="0" r="0" b="0"/>
            <wp:docPr id="1" name="Diverse UK community group discussion on stroke recovery" descr="A warm, inclusive group of UK adults from South Asian, Black African and Caribbean backgrounds engaged in discussion about stroke recovery and healthy living in a community setting." title="Community health eng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4953000" cy="3305175"/>
                    </a:xfrm>
                    <a:prstGeom prst="rect">
                      <a:avLst/>
                    </a:prstGeom>
                  </pic:spPr>
                </pic:pic>
              </a:graphicData>
            </a:graphic>
          </wp:inline>
        </w:drawing>
      </w:r>
    </w:p>
    <w:p w:rsidRPr="00C36B09" w:rsidR="00C36B09" w:rsidP="002A7C37" w:rsidRDefault="00C36B09" w14:paraId="6A762E83" w14:textId="11D03BB9">
      <w:pPr>
        <w:jc w:val="center"/>
      </w:pPr>
      <w:r w:rsidRPr="54B1F36D" w:rsidR="00C36B09">
        <w:rPr>
          <w:b w:val="1"/>
          <w:bCs w:val="1"/>
        </w:rPr>
        <w:t>Figure 1:</w:t>
      </w:r>
      <w:r w:rsidR="00C36B09">
        <w:rPr/>
        <w:t xml:space="preserve"> Diverse communities in the UK come together to discuss stroke recovery and healthy living. Culturally sensitive support is essential for better medication adherence. (Image: Community health engagement)</w:t>
      </w:r>
    </w:p>
    <w:p w:rsidR="54B1F36D" w:rsidP="54B1F36D" w:rsidRDefault="54B1F36D" w14:paraId="75ACBF8E" w14:textId="4DAAED65">
      <w:pPr>
        <w:jc w:val="center"/>
      </w:pPr>
    </w:p>
    <w:p w:rsidRPr="00C36B09" w:rsidR="00C36B09" w:rsidP="002A7C37" w:rsidRDefault="00C36B09" w14:paraId="52E34788" w14:textId="77777777">
      <w:pPr>
        <w:pStyle w:val="Heading2"/>
      </w:pPr>
      <w:bookmarkStart w:name="_Toc231671435" w:id="2"/>
      <w:r w:rsidRPr="00C36B09">
        <w:t>How SMS and mHealth Technology Is Being Used</w:t>
      </w:r>
      <w:bookmarkEnd w:id="2"/>
    </w:p>
    <w:p w:rsidR="00C05AC5" w:rsidP="002A7C37" w:rsidRDefault="00C05AC5" w14:paraId="36F46191" w14:textId="3DDB2D30">
      <w:r w:rsidRPr="00C05AC5">
        <w:lastRenderedPageBreak/>
        <w:t>One current digital technique is the basic SMS text reminder and smartphone apps to assist patients with remembering tablets. These apps provide timely alerts to remind people to take their meds, remind them of the importance of doing so, and, in some cases, connect users to guidance from health care teams</w:t>
      </w:r>
      <w:r w:rsidR="00B46E14">
        <w:t xml:space="preserve"> </w:t>
      </w:r>
      <w:r w:rsidR="00B46E14">
        <w:t>(Choi et al., 2023)</w:t>
      </w:r>
      <w:r w:rsidRPr="00C05AC5">
        <w:t>. Some programmes also link with community organisations, thus making technology appear more easily accessible.</w:t>
      </w:r>
    </w:p>
    <w:p w:rsidRPr="00C36B09" w:rsidR="00C36B09" w:rsidP="002A7C37" w:rsidRDefault="00C36B09" w14:paraId="3FEA97FD" w14:textId="55D06660">
      <w:r w:rsidRPr="00C36B09">
        <w:t xml:space="preserve">For examples of how these tools are being developed for stroke recovery, visit: </w:t>
      </w:r>
      <w:hyperlink w:tgtFrame="_blank" w:history="1" r:id="rId9">
        <w:r w:rsidRPr="00C36B09">
          <w:rPr>
            <w:rStyle w:val="Hyperlink"/>
          </w:rPr>
          <w:t>https://www.mystrokerecoveryapp.co.uk</w:t>
        </w:r>
      </w:hyperlink>
      <w:r w:rsidRPr="00C36B09">
        <w:t xml:space="preserve"> (fictitious illustrative link)</w:t>
      </w:r>
    </w:p>
    <w:p w:rsidRPr="00C36B09" w:rsidR="00C36B09" w:rsidP="002A7C37" w:rsidRDefault="00C36B09" w14:paraId="25D58E91" w14:textId="77777777">
      <w:pPr>
        <w:pStyle w:val="Heading2"/>
      </w:pPr>
      <w:bookmarkStart w:name="_Toc231671436" w:id="3"/>
      <w:r w:rsidRPr="00C36B09">
        <w:t>What Does the Research Show?</w:t>
      </w:r>
      <w:bookmarkEnd w:id="3"/>
    </w:p>
    <w:p w:rsidR="00C05AC5" w:rsidP="002A7C37" w:rsidRDefault="00C05AC5" w14:paraId="3DC3DC26" w14:textId="12D911F1">
      <w:r w:rsidRPr="00C05AC5">
        <w:t xml:space="preserve">Evidence from recent years indicates that </w:t>
      </w:r>
      <w:proofErr w:type="gramStart"/>
      <w:r w:rsidRPr="00C05AC5">
        <w:t>this Digital tools</w:t>
      </w:r>
      <w:proofErr w:type="gramEnd"/>
      <w:r w:rsidRPr="00C05AC5">
        <w:t xml:space="preserve"> can make a difference. Choi </w:t>
      </w:r>
      <w:r w:rsidRPr="002A7C37" w:rsidR="002A7C37">
        <w:rPr>
          <w:i/>
          <w:iCs/>
        </w:rPr>
        <w:t>et al</w:t>
      </w:r>
      <w:r w:rsidRPr="00C05AC5">
        <w:t xml:space="preserve">. (2023) conducted a meta-analysis and results showed that remote interventions such as SMS and telehealth were effective in medication adherence post-stroke. Cao </w:t>
      </w:r>
      <w:r w:rsidRPr="00AB72BA" w:rsidR="00AB72BA">
        <w:rPr>
          <w:i/>
          <w:iCs/>
        </w:rPr>
        <w:t>et al</w:t>
      </w:r>
      <w:r w:rsidR="00AB72BA">
        <w:t xml:space="preserve">. </w:t>
      </w:r>
      <w:r w:rsidRPr="00C05AC5">
        <w:t xml:space="preserve">(2024) found mobile apps contributed to adherence and some aspects of recovery for people who had had a stroke. Miao </w:t>
      </w:r>
      <w:r w:rsidRPr="002A7C37" w:rsidR="002A7C37">
        <w:rPr>
          <w:i/>
          <w:iCs/>
        </w:rPr>
        <w:t>et al</w:t>
      </w:r>
      <w:r w:rsidRPr="00C05AC5">
        <w:t>. (2024) demonstrated that SMS + digital support achieved the most effective outcomes for individuals with cardiovascular diseases.</w:t>
      </w:r>
    </w:p>
    <w:p w:rsidRPr="00C36B09" w:rsidR="00C36B09" w:rsidP="002A7C37" w:rsidRDefault="00C36B09" w14:paraId="6698993D" w14:textId="560CA286">
      <w:pPr>
        <w:pStyle w:val="Heading2"/>
      </w:pPr>
      <w:bookmarkStart w:name="_Toc231671437" w:id="4"/>
      <w:r w:rsidRPr="00C36B09">
        <w:t>A Critical Look: Benefits and Barriers</w:t>
      </w:r>
      <w:bookmarkEnd w:id="4"/>
    </w:p>
    <w:p w:rsidR="00C05AC5" w:rsidP="002A7C37" w:rsidRDefault="00C05AC5" w14:paraId="2783809A" w14:textId="77777777">
      <w:r>
        <w:t>These technologies are affordable, scalable and can access individuals in their homes. They apply basic behaviour change interventions – reminders and education – to foster motivation and capability.</w:t>
      </w:r>
    </w:p>
    <w:p w:rsidR="00C05AC5" w:rsidP="002A7C37" w:rsidRDefault="00C05AC5" w14:paraId="5C7AC1F4" w14:textId="3A4D45A1">
      <w:r>
        <w:t xml:space="preserve">But the advantages are not the same for all. There are a number of SMS and app programmes in place that lack content that suits the cultural beliefs and language needs of South Asian and Black communities. </w:t>
      </w:r>
      <w:proofErr w:type="spellStart"/>
      <w:r>
        <w:t>Prinjha</w:t>
      </w:r>
      <w:proofErr w:type="spellEnd"/>
      <w:r>
        <w:t xml:space="preserve"> </w:t>
      </w:r>
      <w:r w:rsidRPr="002A7C37" w:rsidR="002A7C37">
        <w:rPr>
          <w:i/>
          <w:iCs/>
        </w:rPr>
        <w:t>et a</w:t>
      </w:r>
      <w:r w:rsidR="00AB72BA">
        <w:rPr>
          <w:i/>
          <w:iCs/>
        </w:rPr>
        <w:t>l.</w:t>
      </w:r>
      <w:r>
        <w:t xml:space="preserve"> </w:t>
      </w:r>
      <w:r w:rsidR="00DB6C19">
        <w:t>(</w:t>
      </w:r>
      <w:r>
        <w:t>2020</w:t>
      </w:r>
      <w:r w:rsidR="00DB6C19">
        <w:t>)</w:t>
      </w:r>
      <w:r>
        <w:t xml:space="preserve"> identified that British South Asian patients were receptive to text </w:t>
      </w:r>
      <w:proofErr w:type="gramStart"/>
      <w:r>
        <w:t>message based</w:t>
      </w:r>
      <w:proofErr w:type="gramEnd"/>
      <w:r>
        <w:t xml:space="preserve"> support, but they wanted to receive messages that resonated with them and were culturally respectful. If not tailored, engagement is reduced and health inequalities can even increase (Secchi </w:t>
      </w:r>
      <w:r w:rsidRPr="002A7C37" w:rsidR="002A7C37">
        <w:rPr>
          <w:i/>
          <w:iCs/>
        </w:rPr>
        <w:t>et al</w:t>
      </w:r>
      <w:r>
        <w:t>., 2022).</w:t>
      </w:r>
    </w:p>
    <w:p w:rsidR="002A7C37" w:rsidP="00DB6C19" w:rsidRDefault="00DB6C19" w14:paraId="4F12D1C0" w14:textId="1C1E7ACE">
      <w:pPr>
        <w:jc w:val="center"/>
      </w:pPr>
      <w:r>
        <w:rPr>
          <w:noProof/>
        </w:rPr>
        <w:lastRenderedPageBreak/>
        <w:drawing>
          <wp:inline distT="0" distB="0" distL="0" distR="0" wp14:anchorId="5859F432" wp14:editId="0DFA0752">
            <wp:extent cx="3619500" cy="5429250"/>
            <wp:effectExtent l="0" t="0" r="0" b="0"/>
            <wp:docPr id="1558766987" name="South Asian woman using culturally sensitive medication app" descr="A smiling South Asian woman in the UK using a modern smartphone medication reminder app in a bright home setting, representing accessible and culturally appropriate digital health tools." title="Digital health eng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3619500" cy="5429250"/>
                    </a:xfrm>
                    <a:prstGeom prst="rect">
                      <a:avLst/>
                    </a:prstGeom>
                  </pic:spPr>
                </pic:pic>
              </a:graphicData>
            </a:graphic>
          </wp:inline>
        </w:drawing>
      </w:r>
    </w:p>
    <w:p w:rsidRPr="00C36B09" w:rsidR="00C36B09" w:rsidP="002A7C37" w:rsidRDefault="00C36B09" w14:paraId="54EC78F6" w14:textId="767CCDB5">
      <w:pPr>
        <w:jc w:val="center"/>
      </w:pPr>
      <w:r w:rsidRPr="00C36B09">
        <w:rPr>
          <w:b/>
          <w:bCs/>
        </w:rPr>
        <w:t>Figure 2:</w:t>
      </w:r>
      <w:r w:rsidRPr="00C36B09">
        <w:t xml:space="preserve"> </w:t>
      </w:r>
      <w:r w:rsidRPr="00DB6C19" w:rsidR="00DB6C19">
        <w:t xml:space="preserve">Accessible digital tools must be designed with cultural relevance to support medication adherence among UK ethnic minority communities </w:t>
      </w:r>
    </w:p>
    <w:p w:rsidRPr="00C36B09" w:rsidR="00C36B09" w:rsidP="002A7C37" w:rsidRDefault="00C36B09" w14:paraId="0EE967A3" w14:textId="77777777">
      <w:pPr>
        <w:pStyle w:val="Heading2"/>
      </w:pPr>
      <w:bookmarkStart w:name="_Toc231671438" w:id="5"/>
      <w:r w:rsidRPr="00C36B09">
        <w:t>Making Digital Tools Work Better</w:t>
      </w:r>
      <w:bookmarkEnd w:id="5"/>
    </w:p>
    <w:p w:rsidR="00C05AC5" w:rsidP="002A7C37" w:rsidRDefault="00C05AC5" w14:paraId="11538678" w14:textId="1B6DEA18">
      <w:r w:rsidRPr="00C05AC5">
        <w:t>SMS and mHealth interventions must be improved in cultural adaption to address these limitations. Co-development of materials with community members, use of language, and integration of digital technologies with trusted community health workers or link workers can enhance both acceptability and success</w:t>
      </w:r>
      <w:r w:rsidR="00B46E14">
        <w:t xml:space="preserve"> </w:t>
      </w:r>
      <w:r w:rsidR="00B46E14">
        <w:t>(Joo and Liu, 2021)</w:t>
      </w:r>
      <w:r w:rsidRPr="00C05AC5">
        <w:t>.</w:t>
      </w:r>
    </w:p>
    <w:p w:rsidRPr="002A7C37" w:rsidR="00C36B09" w:rsidP="002A7C37" w:rsidRDefault="00C36B09" w14:paraId="4D0D82A3" w14:textId="622A7190">
      <w:pPr>
        <w:rPr>
          <w:i/>
          <w:iCs/>
        </w:rPr>
      </w:pPr>
      <w:r w:rsidRPr="002A7C37">
        <w:rPr>
          <w:b/>
          <w:bCs/>
          <w:i/>
          <w:iCs/>
        </w:rPr>
        <w:t>Watch and Learn</w:t>
      </w:r>
      <w:r w:rsidRPr="002A7C37">
        <w:rPr>
          <w:i/>
          <w:iCs/>
        </w:rPr>
        <w:t xml:space="preserve"> </w:t>
      </w:r>
    </w:p>
    <w:p w:rsidRPr="00C36B09" w:rsidR="00C36B09" w:rsidP="002A7C37" w:rsidRDefault="00C36B09" w14:paraId="59B3B6D8" w14:textId="54DD68E2">
      <w:r w:rsidRPr="00C36B09">
        <w:t xml:space="preserve">Watch this short NHS video explaining how community support helps stroke recovery: </w:t>
      </w:r>
      <w:hyperlink w:tgtFrame="_blank" w:history="1" r:id="rId11">
        <w:r w:rsidRPr="00C36B09">
          <w:rPr>
            <w:rStyle w:val="Hyperlink"/>
          </w:rPr>
          <w:t>https://www.youtube.com/watch?v=nhs-stroke-community-support</w:t>
        </w:r>
      </w:hyperlink>
      <w:r w:rsidRPr="00C36B09">
        <w:t xml:space="preserve"> (illustrative link)</w:t>
      </w:r>
    </w:p>
    <w:p w:rsidR="00C05AC5" w:rsidP="002A7C37" w:rsidRDefault="00C05AC5" w14:paraId="675C3461" w14:textId="77777777">
      <w:r w:rsidRPr="00C05AC5">
        <w:lastRenderedPageBreak/>
        <w:t>To summarize, SMS texting and mobile applications are a convenient and evidence-based technology to help with medication adherence after stroke. Some existing instruments have potential but tools need to be culturally and linguistically appropriate for ethnic minority groups to reduce health inequalities. These are accessible digital technologies that can help more people stay well following stroke, with thoughtful enhancements.</w:t>
      </w:r>
    </w:p>
    <w:p w:rsidR="00C05AC5" w:rsidP="002A7C37" w:rsidRDefault="00C05AC5" w14:paraId="43AB7F55" w14:textId="77777777">
      <w:pPr>
        <w:jc w:val="left"/>
        <w:rPr>
          <w:b/>
          <w:bCs/>
        </w:rPr>
      </w:pPr>
      <w:r>
        <w:rPr>
          <w:b/>
          <w:bCs/>
        </w:rPr>
        <w:br w:type="page"/>
      </w:r>
    </w:p>
    <w:p w:rsidRPr="00C36B09" w:rsidR="00C36B09" w:rsidP="002A7C37" w:rsidRDefault="00C36B09" w14:paraId="08042533" w14:textId="73CABC6C">
      <w:pPr>
        <w:pStyle w:val="Heading1"/>
      </w:pPr>
      <w:bookmarkStart w:name="_Toc231671439" w:id="6"/>
      <w:r w:rsidRPr="00C36B09">
        <w:lastRenderedPageBreak/>
        <w:t>References</w:t>
      </w:r>
      <w:bookmarkEnd w:id="6"/>
      <w:r w:rsidRPr="00C36B09">
        <w:t xml:space="preserve"> </w:t>
      </w:r>
    </w:p>
    <w:p w:rsidRPr="00002C71" w:rsidR="002A7C37" w:rsidP="54B1F36D" w:rsidRDefault="002A7C37" w14:paraId="3D54DB5F" w14:textId="777B42C1">
      <w:pPr>
        <w:pStyle w:val="ListParagraph"/>
        <w:numPr>
          <w:ilvl w:val="0"/>
          <w:numId w:val="10"/>
        </w:numPr>
        <w:rPr>
          <w:sz w:val="24"/>
          <w:szCs w:val="24"/>
        </w:rPr>
      </w:pPr>
      <w:r w:rsidR="002A7C37">
        <w:rPr/>
        <w:t>Cao, W., Kadir, A.A., Tang, W., Wang, J., Yuan, J. and Hassan, I.I., 2024. Effectiveness of mobile application interventions for stroke survivors: systematic review and meta-analysis. </w:t>
      </w:r>
      <w:r w:rsidRPr="54B1F36D" w:rsidR="002A7C37">
        <w:rPr>
          <w:i w:val="1"/>
          <w:iCs w:val="1"/>
        </w:rPr>
        <w:t>BMC Medical Informatics and Decision Making</w:t>
      </w:r>
      <w:r w:rsidR="002A7C37">
        <w:rPr/>
        <w:t>, </w:t>
      </w:r>
      <w:r w:rsidRPr="54B1F36D" w:rsidR="002A7C37">
        <w:rPr>
          <w:i w:val="1"/>
          <w:iCs w:val="1"/>
        </w:rPr>
        <w:t>24</w:t>
      </w:r>
      <w:r w:rsidR="002A7C37">
        <w:rPr/>
        <w:t>(1), p.6.</w:t>
      </w:r>
      <w:r w:rsidR="002A7C37">
        <w:rPr/>
        <w:t xml:space="preserve"> </w:t>
      </w:r>
      <w:r w:rsidR="002A7C37">
        <w:rPr/>
        <w:t xml:space="preserve"> </w:t>
      </w:r>
      <w:r w:rsidR="00AB72BA">
        <w:rPr/>
        <w:t xml:space="preserve">Available at: </w:t>
      </w:r>
      <w:hyperlink r:id="R29d886f7f285409e">
        <w:r w:rsidRPr="54B1F36D" w:rsidR="002A7C37">
          <w:rPr>
            <w:rStyle w:val="Hyperlink"/>
          </w:rPr>
          <w:t>https://link.springer.com/content/pdf/10.1186/s12911-023-02391-1.pdf</w:t>
        </w:r>
      </w:hyperlink>
      <w:r w:rsidR="002A7C37">
        <w:rPr/>
        <w:t xml:space="preserve"> </w:t>
      </w:r>
      <w:r w:rsidR="00AB72BA">
        <w:rPr/>
        <w:t xml:space="preserve">(Accessed: 6 June 2026). </w:t>
      </w:r>
      <w:r w:rsidR="00AB72BA">
        <w:rPr/>
        <w:t xml:space="preserve"> </w:t>
      </w:r>
    </w:p>
    <w:p w:rsidRPr="00002C71" w:rsidR="002A7C37" w:rsidP="54B1F36D" w:rsidRDefault="002A7C37" w14:paraId="7B7094DD" w14:textId="77777777">
      <w:pPr>
        <w:pStyle w:val="ListParagraph"/>
        <w:numPr>
          <w:ilvl w:val="0"/>
          <w:numId w:val="10"/>
        </w:numPr>
        <w:rPr>
          <w:sz w:val="24"/>
          <w:szCs w:val="24"/>
        </w:rPr>
      </w:pPr>
      <w:r w:rsidR="002A7C37">
        <w:rPr/>
        <w:t>Choi, Y.Y.C., Fineberg, M. and Kassavou, A., 2023. Effectiveness of remote interventions to improve medication adherence in patients after stroke: a systematic literature review and meta-analysis. </w:t>
      </w:r>
      <w:r w:rsidRPr="54B1F36D" w:rsidR="002A7C37">
        <w:rPr>
          <w:i w:val="1"/>
          <w:iCs w:val="1"/>
        </w:rPr>
        <w:t>Behavioral</w:t>
      </w:r>
      <w:r w:rsidRPr="54B1F36D" w:rsidR="002A7C37">
        <w:rPr>
          <w:i w:val="1"/>
          <w:iCs w:val="1"/>
        </w:rPr>
        <w:t xml:space="preserve"> Sciences</w:t>
      </w:r>
      <w:r w:rsidR="002A7C37">
        <w:rPr/>
        <w:t>, </w:t>
      </w:r>
      <w:r w:rsidRPr="54B1F36D" w:rsidR="002A7C37">
        <w:rPr>
          <w:i w:val="1"/>
          <w:iCs w:val="1"/>
        </w:rPr>
        <w:t>13</w:t>
      </w:r>
      <w:r w:rsidR="002A7C37">
        <w:rPr/>
        <w:t>(3), p.246.</w:t>
      </w:r>
      <w:r w:rsidR="002A7C37">
        <w:rPr/>
        <w:t xml:space="preserve"> </w:t>
      </w:r>
      <w:r w:rsidR="002A7C37">
        <w:rPr/>
        <w:t xml:space="preserve">Available at: </w:t>
      </w:r>
      <w:hyperlink r:id="R317e6158ed4c4990">
        <w:r w:rsidRPr="54B1F36D" w:rsidR="002A7C37">
          <w:rPr>
            <w:rStyle w:val="Hyperlink"/>
          </w:rPr>
          <w:t>https://www.mdpi.com/2076-328X/13/3/246</w:t>
        </w:r>
      </w:hyperlink>
      <w:r w:rsidR="002A7C37">
        <w:rPr/>
        <w:t xml:space="preserve"> (Accessed: 6 June 2026). </w:t>
      </w:r>
      <w:r w:rsidR="002A7C37">
        <w:rPr/>
        <w:t xml:space="preserve"> </w:t>
      </w:r>
    </w:p>
    <w:p w:rsidR="002A7C37" w:rsidP="54B1F36D" w:rsidRDefault="002A7C37" w14:paraId="290BDBD2" w14:textId="77777777">
      <w:pPr>
        <w:pStyle w:val="ListParagraph"/>
        <w:numPr>
          <w:ilvl w:val="0"/>
          <w:numId w:val="10"/>
        </w:numPr>
        <w:rPr/>
      </w:pPr>
      <w:r w:rsidR="002A7C37">
        <w:rPr/>
        <w:t>Miao, Y., Luo, Y., Zhao, Y., Liu, M., Wang, H. and Wu, Y., 2024. Effectiveness of eHealth interventions in improving medication adherence among patients with cardiovascular disease: systematic review and meta-analysis. </w:t>
      </w:r>
      <w:r w:rsidRPr="54B1F36D" w:rsidR="002A7C37">
        <w:rPr>
          <w:i w:val="1"/>
          <w:iCs w:val="1"/>
        </w:rPr>
        <w:t>Journal of medical Internet research</w:t>
      </w:r>
      <w:r w:rsidR="002A7C37">
        <w:rPr/>
        <w:t>, </w:t>
      </w:r>
      <w:r w:rsidRPr="54B1F36D" w:rsidR="002A7C37">
        <w:rPr>
          <w:i w:val="1"/>
          <w:iCs w:val="1"/>
        </w:rPr>
        <w:t>26</w:t>
      </w:r>
      <w:r w:rsidR="002A7C37">
        <w:rPr/>
        <w:t>, p.e58013.</w:t>
      </w:r>
      <w:r w:rsidR="002A7C37">
        <w:rPr/>
        <w:t xml:space="preserve"> </w:t>
      </w:r>
      <w:r w:rsidR="002A7C37">
        <w:rPr/>
        <w:t xml:space="preserve">Available at: </w:t>
      </w:r>
      <w:hyperlink r:id="R3e15920727404ce6">
        <w:r w:rsidRPr="54B1F36D" w:rsidR="002A7C37">
          <w:rPr>
            <w:rStyle w:val="Hyperlink"/>
          </w:rPr>
          <w:t>https://www.jmir.org/2024/1/e58013/</w:t>
        </w:r>
      </w:hyperlink>
      <w:r w:rsidR="002A7C37">
        <w:rPr/>
        <w:t xml:space="preserve"> (Accessed: 6 June 2026). </w:t>
      </w:r>
    </w:p>
    <w:p w:rsidRPr="00002C71" w:rsidR="002A7C37" w:rsidP="54B1F36D" w:rsidRDefault="002A7C37" w14:paraId="46FCD2BE" w14:textId="77777777">
      <w:pPr>
        <w:pStyle w:val="ListParagraph"/>
        <w:numPr>
          <w:ilvl w:val="0"/>
          <w:numId w:val="10"/>
        </w:numPr>
        <w:rPr/>
      </w:pPr>
      <w:r w:rsidR="002A7C37">
        <w:rPr/>
        <w:t>Prinjha</w:t>
      </w:r>
      <w:r w:rsidR="002A7C37">
        <w:rPr/>
        <w:t>, S., Ricci-Cabello, I., Newhouse, N. and Farmer, A., 2020. British South Asian patients’ perspectives on the relevance and acceptability of mobile health text messaging to support medication adherence for type 2 diabetes: qualitative study. </w:t>
      </w:r>
      <w:r w:rsidRPr="54B1F36D" w:rsidR="002A7C37">
        <w:rPr>
          <w:i w:val="1"/>
          <w:iCs w:val="1"/>
        </w:rPr>
        <w:t xml:space="preserve">JMIR mHealth and </w:t>
      </w:r>
      <w:r w:rsidRPr="54B1F36D" w:rsidR="002A7C37">
        <w:rPr>
          <w:i w:val="1"/>
          <w:iCs w:val="1"/>
        </w:rPr>
        <w:t>uHealth</w:t>
      </w:r>
      <w:r w:rsidR="002A7C37">
        <w:rPr/>
        <w:t>, </w:t>
      </w:r>
      <w:r w:rsidRPr="54B1F36D" w:rsidR="002A7C37">
        <w:rPr>
          <w:i w:val="1"/>
          <w:iCs w:val="1"/>
        </w:rPr>
        <w:t>8</w:t>
      </w:r>
      <w:r w:rsidR="002A7C37">
        <w:rPr/>
        <w:t>(4), p.e15789.</w:t>
      </w:r>
      <w:r w:rsidR="002A7C37">
        <w:rPr/>
        <w:t xml:space="preserve"> </w:t>
      </w:r>
      <w:r w:rsidR="002A7C37">
        <w:rPr/>
        <w:t xml:space="preserve">Available at: </w:t>
      </w:r>
      <w:hyperlink r:id="R06a954b3e7754d14">
        <w:r w:rsidRPr="54B1F36D" w:rsidR="002A7C37">
          <w:rPr>
            <w:rStyle w:val="Hyperlink"/>
          </w:rPr>
          <w:t>https://mhealth.jmir.org/2020/4/e15789/</w:t>
        </w:r>
      </w:hyperlink>
      <w:r w:rsidR="002A7C37">
        <w:rPr/>
        <w:t xml:space="preserve"> (Accessed: 6 June 2026). </w:t>
      </w:r>
    </w:p>
    <w:p w:rsidRPr="00002C71" w:rsidR="002A7C37" w:rsidP="54B1F36D" w:rsidRDefault="002A7C37" w14:paraId="6C2D997D" w14:textId="77777777">
      <w:pPr>
        <w:pStyle w:val="ListParagraph"/>
        <w:numPr>
          <w:ilvl w:val="0"/>
          <w:numId w:val="10"/>
        </w:numPr>
        <w:rPr/>
      </w:pPr>
      <w:r w:rsidR="002A7C37">
        <w:rPr/>
        <w:t xml:space="preserve">Secchi, A., Booth, A., Maidment, I., Sud, D. and Zaman, H., 2022. Medication management in M </w:t>
      </w:r>
      <w:r w:rsidR="002A7C37">
        <w:rPr/>
        <w:t>inority</w:t>
      </w:r>
      <w:r w:rsidR="002A7C37">
        <w:rPr/>
        <w:t xml:space="preserve">, A </w:t>
      </w:r>
      <w:r w:rsidR="002A7C37">
        <w:rPr/>
        <w:t>sian</w:t>
      </w:r>
      <w:r w:rsidR="002A7C37">
        <w:rPr/>
        <w:t xml:space="preserve"> and B lack ethnic older people in the United Kingdom: A mixed‐studies systematic review. </w:t>
      </w:r>
      <w:r w:rsidRPr="54B1F36D" w:rsidR="002A7C37">
        <w:rPr>
          <w:i w:val="1"/>
          <w:iCs w:val="1"/>
        </w:rPr>
        <w:t>Journal of clinical pharmacy and therapeutics</w:t>
      </w:r>
      <w:r w:rsidR="002A7C37">
        <w:rPr/>
        <w:t>, </w:t>
      </w:r>
      <w:r w:rsidRPr="54B1F36D" w:rsidR="002A7C37">
        <w:rPr>
          <w:i w:val="1"/>
          <w:iCs w:val="1"/>
        </w:rPr>
        <w:t>47</w:t>
      </w:r>
      <w:r w:rsidR="002A7C37">
        <w:rPr/>
        <w:t>(9), pp.1322-1336.</w:t>
      </w:r>
      <w:r w:rsidR="002A7C37">
        <w:rPr/>
        <w:t xml:space="preserve"> </w:t>
      </w:r>
      <w:r w:rsidR="002A7C37">
        <w:rPr/>
        <w:t xml:space="preserve">Available at: </w:t>
      </w:r>
      <w:hyperlink r:id="Rad0ec618e9cc4290">
        <w:r w:rsidRPr="54B1F36D" w:rsidR="002A7C37">
          <w:rPr>
            <w:rStyle w:val="Hyperlink"/>
          </w:rPr>
          <w:t>https://onlinelibrary.wiley.com/doi/full/10.1111/jcpt.13735</w:t>
        </w:r>
      </w:hyperlink>
      <w:r w:rsidR="002A7C37">
        <w:rPr/>
        <w:t xml:space="preserve"> (Accessed: 6 June 2026). </w:t>
      </w:r>
    </w:p>
    <w:p w:rsidR="002A7C37" w:rsidP="002A7C37" w:rsidRDefault="002A7C37" w14:paraId="275DBAAA" w14:textId="77777777">
      <w:pPr>
        <w:jc w:val="left"/>
        <w:rPr>
          <w:b/>
          <w:bCs/>
        </w:rPr>
      </w:pPr>
      <w:r>
        <w:br w:type="page"/>
      </w:r>
    </w:p>
    <w:p w:rsidRPr="002A7C37" w:rsidR="00C36B09" w:rsidP="002A7C37" w:rsidRDefault="00C36B09" w14:paraId="6878CC2B" w14:textId="69F64263">
      <w:pPr>
        <w:pStyle w:val="Heading1"/>
      </w:pPr>
      <w:bookmarkStart w:name="_Toc231671440" w:id="7"/>
      <w:r w:rsidRPr="002A7C37">
        <w:lastRenderedPageBreak/>
        <w:t xml:space="preserve">Blog 2: Beyond Generic Reminders: Designing </w:t>
      </w:r>
      <w:proofErr w:type="spellStart"/>
      <w:r w:rsidRPr="002A7C37">
        <w:t>StrokeAdhere</w:t>
      </w:r>
      <w:proofErr w:type="spellEnd"/>
      <w:r w:rsidRPr="002A7C37">
        <w:t xml:space="preserve"> Connect – A Culturally Intelligent Digital Platform for Medication Adherence After Stroke</w:t>
      </w:r>
      <w:bookmarkEnd w:id="7"/>
    </w:p>
    <w:p w:rsidR="00C05AC5" w:rsidP="002A7C37" w:rsidRDefault="00C05AC5" w14:paraId="7F6BEEA7" w14:textId="3C3601D7">
      <w:r w:rsidRPr="00C05AC5">
        <w:t>People in the UK from South Asian and Black backgrounds often find it challenging to get through life after stroke. Medications can also greatly lower the risk of a second stroke, but it is difficult to take them regularly</w:t>
      </w:r>
      <w:r w:rsidR="00811258">
        <w:t xml:space="preserve"> (</w:t>
      </w:r>
      <w:r w:rsidRPr="00811258" w:rsidR="00811258">
        <w:t>Joo and Liu, 2021</w:t>
      </w:r>
      <w:r w:rsidR="00811258">
        <w:t>)</w:t>
      </w:r>
      <w:r w:rsidRPr="00C05AC5">
        <w:t xml:space="preserve">. Often, cultural beliefs and language barriers and lack of trust prevent this. To address the needs of these groups, I developed a mobile platform, </w:t>
      </w:r>
      <w:proofErr w:type="spellStart"/>
      <w:r w:rsidRPr="00C05AC5">
        <w:t>StrokeAdhere</w:t>
      </w:r>
      <w:proofErr w:type="spellEnd"/>
      <w:r w:rsidRPr="00C05AC5">
        <w:t xml:space="preserve"> Connect, that is culturally-appropriate and community-based, and builds upon current digital tools.</w:t>
      </w:r>
    </w:p>
    <w:p w:rsidRPr="002A7C37" w:rsidR="00C36B09" w:rsidP="002A7C37" w:rsidRDefault="00C36B09" w14:paraId="39FE7149" w14:textId="16741C3C">
      <w:pPr>
        <w:pStyle w:val="Heading2"/>
      </w:pPr>
      <w:bookmarkStart w:name="_Toc231671441" w:id="8"/>
      <w:r w:rsidRPr="002A7C37">
        <w:t>The Persistent Challenge</w:t>
      </w:r>
      <w:bookmarkEnd w:id="8"/>
    </w:p>
    <w:p w:rsidR="00C05AC5" w:rsidP="002A7C37" w:rsidRDefault="00C05AC5" w14:paraId="22E26DE3" w14:textId="2B32E01E">
      <w:r w:rsidRPr="00C05AC5">
        <w:t xml:space="preserve">The rates of stroke are higher in ethnic minority groups in the UK, and they are generally less likely to cope with taking long-term medication. Cultural attitudes towards medicines, health literacy, and communication challenges with healthcare providers are significant barriers (Secchi </w:t>
      </w:r>
      <w:r w:rsidRPr="002A7C37" w:rsidR="002A7C37">
        <w:rPr>
          <w:i/>
          <w:iCs/>
        </w:rPr>
        <w:t>et al</w:t>
      </w:r>
      <w:r w:rsidRPr="00C05AC5">
        <w:t xml:space="preserve">., 2022; Yoon </w:t>
      </w:r>
      <w:r w:rsidRPr="002A7C37" w:rsidR="002A7C37">
        <w:rPr>
          <w:i/>
          <w:iCs/>
        </w:rPr>
        <w:t>et al</w:t>
      </w:r>
      <w:r w:rsidRPr="00C05AC5">
        <w:t xml:space="preserve">., 2023). Most generic digital tools often do not reach that level, and there </w:t>
      </w:r>
      <w:proofErr w:type="gramStart"/>
      <w:r w:rsidRPr="00C05AC5">
        <w:t>is</w:t>
      </w:r>
      <w:proofErr w:type="gramEnd"/>
      <w:r w:rsidRPr="00C05AC5">
        <w:t xml:space="preserve"> low engagement and little long-term success.</w:t>
      </w:r>
    </w:p>
    <w:p w:rsidRPr="00C36B09" w:rsidR="00C36B09" w:rsidP="002A7C37" w:rsidRDefault="00C36B09" w14:paraId="2CFCE9F0" w14:textId="2EDE57FE">
      <w:pPr>
        <w:pStyle w:val="Heading2"/>
      </w:pPr>
      <w:bookmarkStart w:name="_Toc231671442" w:id="9"/>
      <w:r w:rsidRPr="00C36B09">
        <w:t xml:space="preserve">My Designed Digital Solution: </w:t>
      </w:r>
      <w:proofErr w:type="spellStart"/>
      <w:r w:rsidRPr="00C36B09">
        <w:t>StrokeAdhere</w:t>
      </w:r>
      <w:proofErr w:type="spellEnd"/>
      <w:r w:rsidRPr="00C36B09">
        <w:t xml:space="preserve"> Connect</w:t>
      </w:r>
      <w:bookmarkEnd w:id="9"/>
    </w:p>
    <w:p w:rsidR="00C05AC5" w:rsidP="002A7C37" w:rsidRDefault="00C05AC5" w14:paraId="22E1587A" w14:textId="77777777">
      <w:r w:rsidRPr="00C05AC5">
        <w:t>I have conceptually designed a smartphone app and web platform that I call “</w:t>
      </w:r>
      <w:proofErr w:type="spellStart"/>
      <w:r w:rsidRPr="00C05AC5">
        <w:t>StrokeAdhere</w:t>
      </w:r>
      <w:proofErr w:type="spellEnd"/>
      <w:r w:rsidRPr="00C05AC5">
        <w:t xml:space="preserve"> Connect” that can do more than just provide reminders. It is a blend of AI and robust cultural adaptation and community engagement. Key features include:</w:t>
      </w:r>
    </w:p>
    <w:p w:rsidRPr="00C36B09" w:rsidR="00C36B09" w:rsidP="002A7C37" w:rsidRDefault="00C36B09" w14:paraId="1BC6C376" w14:textId="75002D93">
      <w:pPr>
        <w:numPr>
          <w:ilvl w:val="0"/>
          <w:numId w:val="9"/>
        </w:numPr>
      </w:pPr>
      <w:r w:rsidRPr="00C36B09">
        <w:t>Messages and educational content available in English and major community languages (Hindi, Urdu, Punjabi, Bengali, and others)</w:t>
      </w:r>
    </w:p>
    <w:p w:rsidRPr="00C36B09" w:rsidR="00C36B09" w:rsidP="002A7C37" w:rsidRDefault="00C36B09" w14:paraId="334539A5" w14:textId="77777777">
      <w:pPr>
        <w:numPr>
          <w:ilvl w:val="0"/>
          <w:numId w:val="9"/>
        </w:numPr>
      </w:pPr>
      <w:r w:rsidRPr="00C36B09">
        <w:t>An AI chatbot trained to respond in a culturally sensitive way, using motivational interviewing techniques</w:t>
      </w:r>
    </w:p>
    <w:p w:rsidRPr="00C36B09" w:rsidR="00C36B09" w:rsidP="002A7C37" w:rsidRDefault="00C36B09" w14:paraId="01C13621" w14:textId="77777777">
      <w:pPr>
        <w:numPr>
          <w:ilvl w:val="0"/>
          <w:numId w:val="9"/>
        </w:numPr>
      </w:pPr>
      <w:r w:rsidRPr="00C36B09">
        <w:t>Family and carer portal so relatives can support the patient</w:t>
      </w:r>
    </w:p>
    <w:p w:rsidRPr="00C36B09" w:rsidR="00C36B09" w:rsidP="002A7C37" w:rsidRDefault="00C36B09" w14:paraId="6C463287" w14:textId="77777777">
      <w:pPr>
        <w:numPr>
          <w:ilvl w:val="0"/>
          <w:numId w:val="9"/>
        </w:numPr>
      </w:pPr>
      <w:r w:rsidRPr="00C36B09">
        <w:t>Direct linkage to local community health workers or stroke support groups</w:t>
      </w:r>
    </w:p>
    <w:p w:rsidRPr="00C36B09" w:rsidR="00C36B09" w:rsidP="002A7C37" w:rsidRDefault="00C36B09" w14:paraId="5C0D5B22" w14:textId="77777777">
      <w:pPr>
        <w:numPr>
          <w:ilvl w:val="0"/>
          <w:numId w:val="9"/>
        </w:numPr>
      </w:pPr>
      <w:r w:rsidRPr="00C36B09">
        <w:t>Voice input and offline functionality for users with lower digital confidence</w:t>
      </w:r>
    </w:p>
    <w:p w:rsidRPr="00C36B09" w:rsidR="00C36B09" w:rsidP="002A7C37" w:rsidRDefault="00C36B09" w14:paraId="076DFC19" w14:textId="77777777">
      <w:pPr>
        <w:numPr>
          <w:ilvl w:val="0"/>
          <w:numId w:val="9"/>
        </w:numPr>
      </w:pPr>
      <w:r w:rsidRPr="00C36B09">
        <w:t>Culturally relevant stories and explanations that respectfully address common beliefs about stroke and medication</w:t>
      </w:r>
    </w:p>
    <w:p w:rsidR="00C36B09" w:rsidP="002A7C37" w:rsidRDefault="00C36B09" w14:paraId="216D0F45" w14:textId="77777777">
      <w:r w:rsidRPr="00C36B09">
        <w:t xml:space="preserve">To see how such a culturally intelligent platform could look, visit: </w:t>
      </w:r>
      <w:hyperlink w:tgtFrame="_blank" w:history="1" r:id="rId17">
        <w:r w:rsidRPr="00C36B09">
          <w:rPr>
            <w:rStyle w:val="Hyperlink"/>
          </w:rPr>
          <w:t>https://www.strokeadhereconnect.co.uk</w:t>
        </w:r>
      </w:hyperlink>
      <w:r w:rsidRPr="00C36B09">
        <w:t xml:space="preserve"> (illustrative link)</w:t>
      </w:r>
    </w:p>
    <w:p w:rsidR="00DB6C19" w:rsidP="00DB6C19" w:rsidRDefault="00DB6C19" w14:paraId="334BDE7D" w14:textId="00A32274">
      <w:pPr>
        <w:jc w:val="center"/>
      </w:pPr>
      <w:r>
        <w:rPr>
          <w:noProof/>
        </w:rPr>
        <w:lastRenderedPageBreak/>
        <w:drawing>
          <wp:inline distT="0" distB="0" distL="0" distR="0" wp14:anchorId="0D6D62BB" wp14:editId="38716851">
            <wp:extent cx="4953000" cy="3305175"/>
            <wp:effectExtent l="0" t="0" r="0" b="0"/>
            <wp:docPr id="995791584" name="Multicultural UK family supporting stroke survivor with medication" descr="A warm scene of a Black Caribbean grandfather in the UK supported by his adult daughter and young granddaughter while using a medication organiser, illustrating family involvement and culturally sensitive care after stroke." title="Family and carer 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4953000" cy="3305175"/>
                    </a:xfrm>
                    <a:prstGeom prst="rect">
                      <a:avLst/>
                    </a:prstGeom>
                  </pic:spPr>
                </pic:pic>
              </a:graphicData>
            </a:graphic>
          </wp:inline>
        </w:drawing>
      </w:r>
    </w:p>
    <w:p w:rsidRPr="00C36B09" w:rsidR="00DB6C19" w:rsidP="00DB6C19" w:rsidRDefault="00DB6C19" w14:paraId="1DB17E35" w14:textId="44A40AD8">
      <w:pPr>
        <w:jc w:val="center"/>
      </w:pPr>
      <w:r w:rsidRPr="00DB6C19">
        <w:rPr>
          <w:b/>
          <w:bCs/>
        </w:rPr>
        <w:t xml:space="preserve">Figure 3: </w:t>
      </w:r>
      <w:r w:rsidRPr="00DB6C19">
        <w:t xml:space="preserve">Family and carer involvement is central to culturally intelligent support. </w:t>
      </w:r>
      <w:proofErr w:type="spellStart"/>
      <w:r w:rsidRPr="00DB6C19">
        <w:t>StrokeAdhere</w:t>
      </w:r>
      <w:proofErr w:type="spellEnd"/>
      <w:r w:rsidRPr="00DB6C19">
        <w:t xml:space="preserve"> Connect includes a dedicated portal to strengthen these vital relationships </w:t>
      </w:r>
    </w:p>
    <w:p w:rsidRPr="00C36B09" w:rsidR="00C36B09" w:rsidP="002A7C37" w:rsidRDefault="00C36B09" w14:paraId="6FEF88C7" w14:textId="77777777">
      <w:pPr>
        <w:pStyle w:val="Heading2"/>
      </w:pPr>
      <w:bookmarkStart w:name="_Toc231671443" w:id="10"/>
      <w:r w:rsidRPr="00C36B09">
        <w:t>How It Will Support Behaviour Change</w:t>
      </w:r>
      <w:bookmarkEnd w:id="10"/>
    </w:p>
    <w:p w:rsidR="00C05AC5" w:rsidP="002A7C37" w:rsidRDefault="00C05AC5" w14:paraId="7ECAE0D3" w14:textId="0A86A211">
      <w:r w:rsidRPr="00C05AC5">
        <w:t xml:space="preserve">The platform is based on COM-B – a behaviour </w:t>
      </w:r>
      <w:proofErr w:type="gramStart"/>
      <w:r w:rsidRPr="00C05AC5">
        <w:t>change</w:t>
      </w:r>
      <w:proofErr w:type="gramEnd"/>
      <w:r w:rsidRPr="00C05AC5">
        <w:t xml:space="preserve"> model</w:t>
      </w:r>
      <w:r w:rsidR="008E23C5">
        <w:t xml:space="preserve"> </w:t>
      </w:r>
      <w:r w:rsidR="008E23C5">
        <w:t xml:space="preserve">(Michie </w:t>
      </w:r>
      <w:r w:rsidRPr="008E23C5" w:rsidR="008E23C5">
        <w:rPr>
          <w:i/>
          <w:iCs/>
        </w:rPr>
        <w:t>et al</w:t>
      </w:r>
      <w:r w:rsidR="008E23C5">
        <w:t>., 2011)</w:t>
      </w:r>
      <w:r w:rsidRPr="00C05AC5">
        <w:t xml:space="preserve">. It seeks to boost capability by providing easy to understand, culturally appropriate information, provide opportunity by linking users with trusted community supports and build motivation with personalised and respectful encouragement. Culturally specific digital interventions are known to be effective in enhancing engagement and outcomes for ethnic minority populations (Joo and Liu, 2021; </w:t>
      </w:r>
      <w:proofErr w:type="spellStart"/>
      <w:r w:rsidRPr="00C05AC5">
        <w:t>Onakomaiya</w:t>
      </w:r>
      <w:proofErr w:type="spellEnd"/>
      <w:r w:rsidRPr="00C05AC5">
        <w:t xml:space="preserve"> </w:t>
      </w:r>
      <w:r w:rsidRPr="002A7C37" w:rsidR="002A7C37">
        <w:rPr>
          <w:i/>
          <w:iCs/>
        </w:rPr>
        <w:t>et al</w:t>
      </w:r>
      <w:r w:rsidRPr="00C05AC5">
        <w:t>., 2022).</w:t>
      </w:r>
    </w:p>
    <w:p w:rsidRPr="00C36B09" w:rsidR="00C36B09" w:rsidP="002A7C37" w:rsidRDefault="00C36B09" w14:paraId="0784C99D" w14:textId="2C136307">
      <w:pPr>
        <w:pStyle w:val="Heading2"/>
      </w:pPr>
      <w:bookmarkStart w:name="_Toc231671444" w:id="11"/>
      <w:r w:rsidRPr="00C36B09">
        <w:t>Critical Reflection on Expected Impact</w:t>
      </w:r>
      <w:bookmarkEnd w:id="11"/>
    </w:p>
    <w:p w:rsidR="00C05AC5" w:rsidP="002A7C37" w:rsidRDefault="00C05AC5" w14:paraId="61BF7173" w14:textId="7946551D">
      <w:r>
        <w:t xml:space="preserve">These features have a number of benefits. It should be more engaging and better retained than generic apps by meeting the needs of culture, language, and by connecting with community-based, real-world relationships. It is also sensitive to the evidence that digital tools are most effective when they are personally relevant to the user, and supported with human engagement (Zainal </w:t>
      </w:r>
      <w:r w:rsidRPr="002A7C37" w:rsidR="002A7C37">
        <w:rPr>
          <w:i/>
          <w:iCs/>
        </w:rPr>
        <w:t>et al</w:t>
      </w:r>
      <w:r>
        <w:t>., 2026).</w:t>
      </w:r>
    </w:p>
    <w:p w:rsidR="00C05AC5" w:rsidP="002A7C37" w:rsidRDefault="00C05AC5" w14:paraId="3662632A" w14:textId="77777777">
      <w:r>
        <w:t xml:space="preserve">However, challenges remain. Creating quality culturally adapted content involves authentic co-design with community. Another danger is that older people or people with low smartphone </w:t>
      </w:r>
      <w:r>
        <w:lastRenderedPageBreak/>
        <w:t>access may be left "digitally excluded". Regular testing with ethnic minority groups with ongoing training of the AI to make sure it doesn't have a cultural bias will be key.</w:t>
      </w:r>
    </w:p>
    <w:p w:rsidRPr="002A7C37" w:rsidR="00C36B09" w:rsidP="002A7C37" w:rsidRDefault="00C36B09" w14:paraId="03654643" w14:textId="5536E7AB">
      <w:pPr>
        <w:rPr>
          <w:i/>
          <w:iCs/>
        </w:rPr>
      </w:pPr>
      <w:r w:rsidRPr="002A7C37">
        <w:rPr>
          <w:b/>
          <w:bCs/>
          <w:i/>
          <w:iCs/>
        </w:rPr>
        <w:t>Watch This</w:t>
      </w:r>
      <w:r w:rsidRPr="002A7C37">
        <w:rPr>
          <w:i/>
          <w:iCs/>
        </w:rPr>
        <w:t xml:space="preserve"> </w:t>
      </w:r>
    </w:p>
    <w:p w:rsidRPr="00C36B09" w:rsidR="00C36B09" w:rsidP="002A7C37" w:rsidRDefault="00C36B09" w14:paraId="69AA76A7" w14:textId="52F45B74">
      <w:r w:rsidRPr="00C36B09">
        <w:t xml:space="preserve">Watch how culturally adapted digital tools are helping diverse communities manage long-term conditions: </w:t>
      </w:r>
      <w:hyperlink w:tgtFrame="_blank" w:history="1" r:id="rId19">
        <w:r w:rsidRPr="00C05AC5">
          <w:rPr>
            <w:rStyle w:val="Hyperlink"/>
          </w:rPr>
          <w:t>https://www.youtube.com/watch?v=culturally-adapted-digital-health</w:t>
        </w:r>
      </w:hyperlink>
      <w:r w:rsidRPr="00C36B09">
        <w:t xml:space="preserve"> (illustrative link)</w:t>
      </w:r>
    </w:p>
    <w:p w:rsidR="00C05AC5" w:rsidP="002A7C37" w:rsidRDefault="00C05AC5" w14:paraId="1E1B67B8" w14:textId="77777777">
      <w:r w:rsidRPr="00C05AC5">
        <w:t xml:space="preserve">Overall, </w:t>
      </w:r>
      <w:proofErr w:type="spellStart"/>
      <w:r w:rsidRPr="00C05AC5">
        <w:t>StrokeAdhere</w:t>
      </w:r>
      <w:proofErr w:type="spellEnd"/>
      <w:r w:rsidRPr="00C05AC5">
        <w:t xml:space="preserve"> Connect is a more thoughtful and inclusive digital solution to stroke medication adherence. Its use of innovative technology, with cultural sensitivity and community engagement, has excellent potential to close the health divide and support more people from ethnic minority groups to remain healthy post-stroke.</w:t>
      </w:r>
    </w:p>
    <w:p w:rsidR="00C05AC5" w:rsidP="002A7C37" w:rsidRDefault="00C05AC5" w14:paraId="2F75F15F" w14:textId="77777777">
      <w:pPr>
        <w:jc w:val="left"/>
        <w:rPr>
          <w:b/>
          <w:bCs/>
        </w:rPr>
      </w:pPr>
      <w:r>
        <w:rPr>
          <w:b/>
          <w:bCs/>
        </w:rPr>
        <w:br w:type="page"/>
      </w:r>
    </w:p>
    <w:p w:rsidRPr="00C36B09" w:rsidR="00C36B09" w:rsidP="002A7C37" w:rsidRDefault="00C36B09" w14:paraId="514A977E" w14:textId="1C66D13E">
      <w:pPr>
        <w:pStyle w:val="Heading1"/>
      </w:pPr>
      <w:bookmarkStart w:name="_Toc231671445" w:id="12"/>
      <w:r w:rsidRPr="00C36B09">
        <w:lastRenderedPageBreak/>
        <w:t>References</w:t>
      </w:r>
      <w:bookmarkEnd w:id="12"/>
      <w:r w:rsidRPr="00C36B09">
        <w:t xml:space="preserve"> </w:t>
      </w:r>
    </w:p>
    <w:p w:rsidR="003257A2" w:rsidP="54B1F36D" w:rsidRDefault="003257A2" w14:paraId="51A3B507" w14:textId="77777777">
      <w:pPr>
        <w:pStyle w:val="ListParagraph"/>
        <w:numPr>
          <w:ilvl w:val="0"/>
          <w:numId w:val="11"/>
        </w:numPr>
        <w:rPr/>
      </w:pPr>
      <w:r w:rsidR="003257A2">
        <w:rPr/>
        <w:t>Joo, J.Y. and Liu, M.F., 2021. Culturally tailored interventions for ethnic minorities: A scoping review. </w:t>
      </w:r>
      <w:r w:rsidRPr="54B1F36D" w:rsidR="003257A2">
        <w:rPr>
          <w:i w:val="1"/>
          <w:iCs w:val="1"/>
        </w:rPr>
        <w:t>Nursing open</w:t>
      </w:r>
      <w:r w:rsidR="003257A2">
        <w:rPr/>
        <w:t>, </w:t>
      </w:r>
      <w:r w:rsidRPr="54B1F36D" w:rsidR="003257A2">
        <w:rPr>
          <w:i w:val="1"/>
          <w:iCs w:val="1"/>
        </w:rPr>
        <w:t>8</w:t>
      </w:r>
      <w:r w:rsidR="003257A2">
        <w:rPr/>
        <w:t>(5), pp.2078-2090.</w:t>
      </w:r>
      <w:r w:rsidR="003257A2">
        <w:rPr/>
        <w:t xml:space="preserve"> </w:t>
      </w:r>
      <w:r w:rsidR="003257A2">
        <w:rPr/>
        <w:t xml:space="preserve">Available at: </w:t>
      </w:r>
      <w:hyperlink r:id="R76cb30b8b9ad4eaa">
        <w:r w:rsidRPr="54B1F36D" w:rsidR="003257A2">
          <w:rPr>
            <w:rStyle w:val="Hyperlink"/>
          </w:rPr>
          <w:t>https://onlinelibrary.wiley.com/doi/pdf/10.1002/nop2.733</w:t>
        </w:r>
      </w:hyperlink>
      <w:r w:rsidR="003257A2">
        <w:rPr/>
        <w:t xml:space="preserve"> </w:t>
      </w:r>
      <w:r w:rsidR="003257A2">
        <w:rPr/>
        <w:t xml:space="preserve">(Accessed: 6 June 2026). </w:t>
      </w:r>
    </w:p>
    <w:p w:rsidRPr="003257A2" w:rsidR="003257A2" w:rsidP="54B1F36D" w:rsidRDefault="003257A2" w14:paraId="1064BD0A" w14:textId="77777777">
      <w:pPr>
        <w:pStyle w:val="ListParagraph"/>
        <w:numPr>
          <w:ilvl w:val="0"/>
          <w:numId w:val="11"/>
        </w:numPr>
        <w:rPr>
          <w:b w:val="1"/>
          <w:bCs w:val="1"/>
        </w:rPr>
      </w:pPr>
      <w:r w:rsidR="003257A2">
        <w:rPr/>
        <w:t>Michie, S., van Stralen, M.M. and West, R. (2011) 'The behaviour change wheel: A new method for characterising and designing behaviour change interventions', Implementation Science, 6, p. 42.</w:t>
      </w:r>
      <w:r w:rsidR="003257A2">
        <w:rPr/>
        <w:t xml:space="preserve"> </w:t>
      </w:r>
      <w:r w:rsidR="003257A2">
        <w:rPr/>
        <w:t xml:space="preserve">Available at: </w:t>
      </w:r>
      <w:hyperlink r:id="R8854b775371a4740">
        <w:r w:rsidRPr="54B1F36D" w:rsidR="003257A2">
          <w:rPr>
            <w:rStyle w:val="Hyperlink"/>
          </w:rPr>
          <w:t>https://link.springer.com/article/10.1186/1748-5908-6-42?%20rapport=lecteur</w:t>
        </w:r>
      </w:hyperlink>
      <w:r w:rsidR="003257A2">
        <w:rPr/>
        <w:t xml:space="preserve">  </w:t>
      </w:r>
      <w:r w:rsidR="003257A2">
        <w:rPr/>
        <w:t xml:space="preserve">(Accessed: 6 June 2026). </w:t>
      </w:r>
    </w:p>
    <w:p w:rsidRPr="008A5EF8" w:rsidR="003257A2" w:rsidP="54B1F36D" w:rsidRDefault="003257A2" w14:paraId="03B4E6E7" w14:textId="77777777">
      <w:pPr>
        <w:pStyle w:val="ListParagraph"/>
        <w:numPr>
          <w:ilvl w:val="0"/>
          <w:numId w:val="11"/>
        </w:numPr>
        <w:rPr/>
      </w:pPr>
      <w:r w:rsidR="003257A2">
        <w:rPr/>
        <w:t>Onakomaiya</w:t>
      </w:r>
      <w:r w:rsidR="003257A2">
        <w:rPr/>
        <w:t xml:space="preserve">, D., Cooper, C., Barber, A., Roberts, T., Gyamfi, J., </w:t>
      </w:r>
      <w:r w:rsidR="003257A2">
        <w:rPr/>
        <w:t>Zanowiak</w:t>
      </w:r>
      <w:r w:rsidR="003257A2">
        <w:rPr/>
        <w:t xml:space="preserve">, J., Islam, N., </w:t>
      </w:r>
      <w:r w:rsidR="003257A2">
        <w:rPr/>
        <w:t>Ogedegbe</w:t>
      </w:r>
      <w:r w:rsidR="003257A2">
        <w:rPr/>
        <w:t>, G. and Schoenthaler, A., 2022. Strategies to improve medication adherence and blood pressure among racial/ethnic minority populations: a scoping review of the literature from 2017 to 2021. </w:t>
      </w:r>
      <w:r w:rsidRPr="54B1F36D" w:rsidR="003257A2">
        <w:rPr>
          <w:i w:val="1"/>
          <w:iCs w:val="1"/>
        </w:rPr>
        <w:t>Current hypertension reports</w:t>
      </w:r>
      <w:r w:rsidR="003257A2">
        <w:rPr/>
        <w:t>, </w:t>
      </w:r>
      <w:r w:rsidRPr="54B1F36D" w:rsidR="003257A2">
        <w:rPr>
          <w:i w:val="1"/>
          <w:iCs w:val="1"/>
        </w:rPr>
        <w:t>24</w:t>
      </w:r>
      <w:r w:rsidR="003257A2">
        <w:rPr/>
        <w:t>(12), pp.639-654.</w:t>
      </w:r>
      <w:r w:rsidR="003257A2">
        <w:rPr/>
        <w:t xml:space="preserve"> </w:t>
      </w:r>
      <w:r w:rsidR="003257A2">
        <w:rPr/>
        <w:t xml:space="preserve">Available at: </w:t>
      </w:r>
      <w:hyperlink r:id="R4f5f9874c356460a">
        <w:r w:rsidRPr="54B1F36D" w:rsidR="003257A2">
          <w:rPr>
            <w:rStyle w:val="Hyperlink"/>
          </w:rPr>
          <w:t>https://pmc.ncbi.nlm.nih.gov/articles/PMC9712277/pdf/nihms-1838235.pdf</w:t>
        </w:r>
      </w:hyperlink>
      <w:r w:rsidR="003257A2">
        <w:rPr/>
        <w:t xml:space="preserve"> </w:t>
      </w:r>
      <w:r w:rsidR="003257A2">
        <w:rPr/>
        <w:t xml:space="preserve">(Accessed: 6 June 2026). </w:t>
      </w:r>
    </w:p>
    <w:p w:rsidRPr="008A5EF8" w:rsidR="003257A2" w:rsidP="54B1F36D" w:rsidRDefault="003257A2" w14:paraId="4E0ADD38" w14:textId="77777777">
      <w:pPr>
        <w:pStyle w:val="ListParagraph"/>
        <w:numPr>
          <w:ilvl w:val="0"/>
          <w:numId w:val="11"/>
        </w:numPr>
        <w:rPr/>
      </w:pPr>
      <w:r w:rsidR="003257A2">
        <w:rPr/>
        <w:t xml:space="preserve">Secchi, A., Booth, A., Maidment, I., Sud, D. and Zaman, H., 2022. Medication management in M </w:t>
      </w:r>
      <w:r w:rsidR="003257A2">
        <w:rPr/>
        <w:t>inority</w:t>
      </w:r>
      <w:r w:rsidR="003257A2">
        <w:rPr/>
        <w:t xml:space="preserve">, A </w:t>
      </w:r>
      <w:r w:rsidR="003257A2">
        <w:rPr/>
        <w:t>sian</w:t>
      </w:r>
      <w:r w:rsidR="003257A2">
        <w:rPr/>
        <w:t xml:space="preserve"> and B lack ethnic older people in the United Kingdom: A mixed‐studies systematic review. </w:t>
      </w:r>
      <w:r w:rsidRPr="54B1F36D" w:rsidR="003257A2">
        <w:rPr>
          <w:i w:val="1"/>
          <w:iCs w:val="1"/>
        </w:rPr>
        <w:t>Journal of clinical pharmacy and therapeutics</w:t>
      </w:r>
      <w:r w:rsidR="003257A2">
        <w:rPr/>
        <w:t>, </w:t>
      </w:r>
      <w:r w:rsidRPr="54B1F36D" w:rsidR="003257A2">
        <w:rPr>
          <w:i w:val="1"/>
          <w:iCs w:val="1"/>
        </w:rPr>
        <w:t>47</w:t>
      </w:r>
      <w:r w:rsidR="003257A2">
        <w:rPr/>
        <w:t>(9), pp.1322-1336.</w:t>
      </w:r>
      <w:r w:rsidR="003257A2">
        <w:rPr/>
        <w:t xml:space="preserve"> </w:t>
      </w:r>
      <w:r w:rsidR="003257A2">
        <w:rPr/>
        <w:t xml:space="preserve"> Available at: </w:t>
      </w:r>
      <w:hyperlink r:id="R93b455db792b43eb">
        <w:r w:rsidRPr="54B1F36D" w:rsidR="003257A2">
          <w:rPr>
            <w:rStyle w:val="Hyperlink"/>
          </w:rPr>
          <w:t>https://onlinelibrary.wiley.com/doi/full/10.1111/jcpt.13735</w:t>
        </w:r>
      </w:hyperlink>
      <w:r w:rsidR="003257A2">
        <w:rPr/>
        <w:t xml:space="preserve"> (Accessed: 6 June 2026). </w:t>
      </w:r>
    </w:p>
    <w:p w:rsidRPr="008A5EF8" w:rsidR="003257A2" w:rsidP="54B1F36D" w:rsidRDefault="003257A2" w14:paraId="11D59B1E" w14:textId="77777777">
      <w:pPr>
        <w:pStyle w:val="ListParagraph"/>
        <w:numPr>
          <w:ilvl w:val="0"/>
          <w:numId w:val="11"/>
        </w:numPr>
        <w:rPr/>
      </w:pPr>
      <w:r w:rsidR="003257A2">
        <w:rPr/>
        <w:t>Yoon, S., Kwan, Y.H., Yap, W.L., Lim, Z.Y., Phang, J.K., Loo, Y.X., Aw, J. and Low, L.L., 2023. Factors influencing medication adherence in multi-ethnic Asian patients with chronic diseases in Singapore: a qualitative study. </w:t>
      </w:r>
      <w:r w:rsidRPr="54B1F36D" w:rsidR="003257A2">
        <w:rPr>
          <w:i w:val="1"/>
          <w:iCs w:val="1"/>
        </w:rPr>
        <w:t>Frontiers in Pharmacology</w:t>
      </w:r>
      <w:r w:rsidR="003257A2">
        <w:rPr/>
        <w:t>, </w:t>
      </w:r>
      <w:r w:rsidRPr="54B1F36D" w:rsidR="003257A2">
        <w:rPr>
          <w:i w:val="1"/>
          <w:iCs w:val="1"/>
        </w:rPr>
        <w:t>14</w:t>
      </w:r>
      <w:r w:rsidR="003257A2">
        <w:rPr/>
        <w:t>, p.1124297.</w:t>
      </w:r>
      <w:r w:rsidR="003257A2">
        <w:rPr/>
        <w:t xml:space="preserve"> </w:t>
      </w:r>
      <w:r w:rsidR="003257A2">
        <w:rPr/>
        <w:t xml:space="preserve">Available at: </w:t>
      </w:r>
      <w:hyperlink r:id="Rd81c234ebfa74832">
        <w:r w:rsidRPr="54B1F36D" w:rsidR="003257A2">
          <w:rPr>
            <w:rStyle w:val="Hyperlink"/>
          </w:rPr>
          <w:t>https://www.frontiersin.org/journals/pharmacology/articles/10.3389/fphar.2023.1124297/full</w:t>
        </w:r>
      </w:hyperlink>
      <w:r w:rsidR="003257A2">
        <w:rPr/>
        <w:t xml:space="preserve"> (Accessed: 6 June 2026). </w:t>
      </w:r>
    </w:p>
    <w:p w:rsidR="003257A2" w:rsidP="54B1F36D" w:rsidRDefault="003257A2" w14:paraId="4AAC8558" w14:textId="77777777">
      <w:pPr>
        <w:pStyle w:val="ListParagraph"/>
        <w:numPr>
          <w:ilvl w:val="0"/>
          <w:numId w:val="11"/>
        </w:numPr>
        <w:rPr/>
      </w:pPr>
      <w:r w:rsidR="003257A2">
        <w:rPr/>
        <w:t>Zainal, N.H., Wang, V., Garthwaite, B. and Curtiss, J.E., 2026. What factors are related to engagement with digital mental health interventions (DMHIs)? A meta-analysis of 117 trials. </w:t>
      </w:r>
      <w:r w:rsidRPr="54B1F36D" w:rsidR="003257A2">
        <w:rPr>
          <w:i w:val="1"/>
          <w:iCs w:val="1"/>
        </w:rPr>
        <w:t>Health psychology review</w:t>
      </w:r>
      <w:r w:rsidR="003257A2">
        <w:rPr/>
        <w:t>, </w:t>
      </w:r>
      <w:r w:rsidRPr="54B1F36D" w:rsidR="003257A2">
        <w:rPr>
          <w:i w:val="1"/>
          <w:iCs w:val="1"/>
        </w:rPr>
        <w:t>20</w:t>
      </w:r>
      <w:r w:rsidR="003257A2">
        <w:rPr/>
        <w:t>(1), pp.151-171.</w:t>
      </w:r>
      <w:r w:rsidR="003257A2">
        <w:rPr/>
        <w:t xml:space="preserve"> </w:t>
      </w:r>
      <w:r w:rsidR="003257A2">
        <w:rPr/>
        <w:t xml:space="preserve">Available at: </w:t>
      </w:r>
      <w:hyperlink r:id="R35ae88dfca974148">
        <w:r w:rsidRPr="54B1F36D" w:rsidR="003257A2">
          <w:rPr>
            <w:rStyle w:val="Hyperlink"/>
          </w:rPr>
          <w:t>https://www.tandfonline.com/doi/pdf/10.1080/17437199.2025.2547610</w:t>
        </w:r>
      </w:hyperlink>
      <w:r w:rsidR="003257A2">
        <w:rPr/>
        <w:t xml:space="preserve"> </w:t>
      </w:r>
      <w:r w:rsidR="003257A2">
        <w:rPr/>
        <w:t xml:space="preserve">(Accessed: 6 June 2026). </w:t>
      </w:r>
    </w:p>
    <w:sectPr w:rsidR="003257A2" w:rsidSect="002A7C37">
      <w:footerReference w:type="default" r:id="rId26"/>
      <w:pgSz w:w="11906" w:h="16838" w:orient="portrait"/>
      <w:pgMar w:top="1440" w:right="1440" w:bottom="1440" w:left="1440" w:header="708" w:footer="708" w:gutter="0"/>
      <w:pgBorders w:offsetFrom="page">
        <w:top w:val="single" w:color="auto" w:sz="12" w:space="24"/>
        <w:left w:val="single" w:color="auto" w:sz="12" w:space="24"/>
        <w:bottom w:val="single" w:color="auto" w:sz="12" w:space="24"/>
        <w:right w:val="single" w:color="auto" w:sz="12" w:space="24"/>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B7315" w:rsidP="002A7C37" w:rsidRDefault="008B7315" w14:paraId="4481B13B" w14:textId="77777777">
      <w:pPr>
        <w:spacing w:after="0" w:line="240" w:lineRule="auto"/>
      </w:pPr>
      <w:r>
        <w:separator/>
      </w:r>
    </w:p>
  </w:endnote>
  <w:endnote w:type="continuationSeparator" w:id="0">
    <w:p w:rsidR="008B7315" w:rsidP="002A7C37" w:rsidRDefault="008B7315" w14:paraId="415B252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altName w:val="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2488433"/>
      <w:docPartObj>
        <w:docPartGallery w:val="Page Numbers (Bottom of Page)"/>
        <w:docPartUnique/>
      </w:docPartObj>
    </w:sdtPr>
    <w:sdtEndPr>
      <w:rPr>
        <w:noProof/>
        <w:sz w:val="20"/>
        <w:szCs w:val="20"/>
      </w:rPr>
    </w:sdtEndPr>
    <w:sdtContent>
      <w:p w:rsidRPr="002A7C37" w:rsidR="002A7C37" w:rsidRDefault="002A7C37" w14:paraId="2A1C6194" w14:textId="241B80C6">
        <w:pPr>
          <w:pStyle w:val="Footer"/>
          <w:jc w:val="right"/>
          <w:rPr>
            <w:sz w:val="20"/>
            <w:szCs w:val="20"/>
          </w:rPr>
        </w:pPr>
        <w:r w:rsidRPr="002A7C37">
          <w:rPr>
            <w:sz w:val="20"/>
            <w:szCs w:val="20"/>
          </w:rPr>
          <w:fldChar w:fldCharType="begin"/>
        </w:r>
        <w:r w:rsidRPr="002A7C37">
          <w:rPr>
            <w:sz w:val="20"/>
            <w:szCs w:val="20"/>
          </w:rPr>
          <w:instrText xml:space="preserve"> PAGE   \* MERGEFORMAT </w:instrText>
        </w:r>
        <w:r w:rsidRPr="002A7C37">
          <w:rPr>
            <w:sz w:val="20"/>
            <w:szCs w:val="20"/>
          </w:rPr>
          <w:fldChar w:fldCharType="separate"/>
        </w:r>
        <w:r w:rsidRPr="002A7C37">
          <w:rPr>
            <w:noProof/>
            <w:sz w:val="20"/>
            <w:szCs w:val="20"/>
          </w:rPr>
          <w:t>2</w:t>
        </w:r>
        <w:r w:rsidRPr="002A7C37">
          <w:rPr>
            <w:noProof/>
            <w:sz w:val="20"/>
            <w:szCs w:val="20"/>
          </w:rPr>
          <w:fldChar w:fldCharType="end"/>
        </w:r>
      </w:p>
    </w:sdtContent>
  </w:sdt>
  <w:p w:rsidR="002A7C37" w:rsidRDefault="002A7C37" w14:paraId="7A396A8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B7315" w:rsidP="002A7C37" w:rsidRDefault="008B7315" w14:paraId="494BAAF6" w14:textId="77777777">
      <w:pPr>
        <w:spacing w:after="0" w:line="240" w:lineRule="auto"/>
      </w:pPr>
      <w:r>
        <w:separator/>
      </w:r>
    </w:p>
  </w:footnote>
  <w:footnote w:type="continuationSeparator" w:id="0">
    <w:p w:rsidR="008B7315" w:rsidP="002A7C37" w:rsidRDefault="008B7315" w14:paraId="1EDF1968"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0">
    <w:nsid w:val="4b7217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85f0c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EF0258E"/>
    <w:multiLevelType w:val="multilevel"/>
    <w:tmpl w:val="C3C4AF0E"/>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3E6B9A"/>
    <w:multiLevelType w:val="multilevel"/>
    <w:tmpl w:val="8E30538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BA75DE3"/>
    <w:multiLevelType w:val="hybridMultilevel"/>
    <w:tmpl w:val="66D0A60C"/>
    <w:lvl w:ilvl="0" w:tplc="E0221E00">
      <w:numFmt w:val="bullet"/>
      <w:lvlText w:val=""/>
      <w:lvlJc w:val="left"/>
      <w:pPr>
        <w:ind w:left="720" w:hanging="360"/>
      </w:pPr>
      <w:rPr>
        <w:rFonts w:hint="default" w:ascii="Times New Roman" w:hAnsi="Times New Roman" w:cs="Times New Roman" w:eastAsiaTheme="minorHAnsi"/>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3" w15:restartNumberingAfterBreak="0">
    <w:nsid w:val="66C61750"/>
    <w:multiLevelType w:val="multilevel"/>
    <w:tmpl w:val="161A5F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6811172D"/>
    <w:multiLevelType w:val="hybridMultilevel"/>
    <w:tmpl w:val="B7DCE8B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5" w15:restartNumberingAfterBreak="0">
    <w:nsid w:val="6A8252DB"/>
    <w:multiLevelType w:val="hybridMultilevel"/>
    <w:tmpl w:val="3BA6A6F6"/>
    <w:lvl w:ilvl="0" w:tplc="E0221E00">
      <w:numFmt w:val="bullet"/>
      <w:lvlText w:val=""/>
      <w:lvlJc w:val="left"/>
      <w:pPr>
        <w:ind w:left="720" w:hanging="360"/>
      </w:pPr>
      <w:rPr>
        <w:rFonts w:hint="default" w:ascii="Times New Roman" w:hAnsi="Times New Roman" w:cs="Times New Roman" w:eastAsiaTheme="minorHAnsi"/>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6" w15:restartNumberingAfterBreak="0">
    <w:nsid w:val="6CCD3D28"/>
    <w:multiLevelType w:val="hybridMultilevel"/>
    <w:tmpl w:val="E8162EA2"/>
    <w:lvl w:ilvl="0" w:tplc="E0221E00">
      <w:numFmt w:val="bullet"/>
      <w:lvlText w:val=""/>
      <w:lvlJc w:val="left"/>
      <w:pPr>
        <w:ind w:left="720" w:hanging="360"/>
      </w:pPr>
      <w:rPr>
        <w:rFonts w:hint="default" w:ascii="Times New Roman" w:hAnsi="Times New Roman" w:cs="Times New Roman" w:eastAsiaTheme="minorHAnsi"/>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7" w15:restartNumberingAfterBreak="0">
    <w:nsid w:val="7C0348E8"/>
    <w:multiLevelType w:val="multilevel"/>
    <w:tmpl w:val="619E80E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F693A29"/>
    <w:multiLevelType w:val="multilevel"/>
    <w:tmpl w:val="CA2C79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1">
    <w:abstractNumId w:val="10"/>
  </w:num>
  <w:num w:numId="10">
    <w:abstractNumId w:val="9"/>
  </w:num>
  <w:num w:numId="1" w16cid:durableId="1905069784">
    <w:abstractNumId w:val="8"/>
  </w:num>
  <w:num w:numId="2" w16cid:durableId="1955289970">
    <w:abstractNumId w:val="1"/>
  </w:num>
  <w:num w:numId="3" w16cid:durableId="1774977147">
    <w:abstractNumId w:val="7"/>
  </w:num>
  <w:num w:numId="4" w16cid:durableId="373390344">
    <w:abstractNumId w:val="0"/>
  </w:num>
  <w:num w:numId="5" w16cid:durableId="220023491">
    <w:abstractNumId w:val="4"/>
  </w:num>
  <w:num w:numId="6" w16cid:durableId="669254014">
    <w:abstractNumId w:val="5"/>
  </w:num>
  <w:num w:numId="7" w16cid:durableId="1628006045">
    <w:abstractNumId w:val="6"/>
  </w:num>
  <w:num w:numId="8" w16cid:durableId="1036665117">
    <w:abstractNumId w:val="2"/>
  </w:num>
  <w:num w:numId="9" w16cid:durableId="17012766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E4D"/>
    <w:rsid w:val="00002C71"/>
    <w:rsid w:val="001154B0"/>
    <w:rsid w:val="0012673B"/>
    <w:rsid w:val="001864E6"/>
    <w:rsid w:val="002265D2"/>
    <w:rsid w:val="002A7C37"/>
    <w:rsid w:val="003257A2"/>
    <w:rsid w:val="003B4FBE"/>
    <w:rsid w:val="003C5803"/>
    <w:rsid w:val="004E3AC8"/>
    <w:rsid w:val="005C2877"/>
    <w:rsid w:val="005D2E14"/>
    <w:rsid w:val="00695BCF"/>
    <w:rsid w:val="006D38EA"/>
    <w:rsid w:val="0077384F"/>
    <w:rsid w:val="00811258"/>
    <w:rsid w:val="008A5EF8"/>
    <w:rsid w:val="008B7315"/>
    <w:rsid w:val="008E23C5"/>
    <w:rsid w:val="00903727"/>
    <w:rsid w:val="00AB72BA"/>
    <w:rsid w:val="00B46E14"/>
    <w:rsid w:val="00C05AC5"/>
    <w:rsid w:val="00C05B18"/>
    <w:rsid w:val="00C36B09"/>
    <w:rsid w:val="00D16E18"/>
    <w:rsid w:val="00DB6C19"/>
    <w:rsid w:val="00DD4F4A"/>
    <w:rsid w:val="00DF3E4D"/>
    <w:rsid w:val="00FA2FE4"/>
    <w:rsid w:val="00FC4FD0"/>
    <w:rsid w:val="065D2FDA"/>
    <w:rsid w:val="1CFA9463"/>
    <w:rsid w:val="1EA43D34"/>
    <w:rsid w:val="2250E3EA"/>
    <w:rsid w:val="2CE92555"/>
    <w:rsid w:val="30371520"/>
    <w:rsid w:val="37BEEEAA"/>
    <w:rsid w:val="3CD3A978"/>
    <w:rsid w:val="3FE060BA"/>
    <w:rsid w:val="42D733EB"/>
    <w:rsid w:val="498C4FB1"/>
    <w:rsid w:val="54B1F36D"/>
    <w:rsid w:val="5801866B"/>
    <w:rsid w:val="5E9BB2F0"/>
    <w:rsid w:val="5F66CC9C"/>
    <w:rsid w:val="6E9C52CB"/>
    <w:rsid w:val="71858110"/>
    <w:rsid w:val="79E2B8AF"/>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44B60"/>
  <w15:chartTrackingRefBased/>
  <w15:docId w15:val="{A9BA3523-5080-4F7A-AF89-3A023CD48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F3E4D"/>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2A7C37"/>
    <w:pPr>
      <w:outlineLvl w:val="0"/>
    </w:pPr>
    <w:rPr>
      <w:b/>
      <w:bCs/>
    </w:rPr>
  </w:style>
  <w:style w:type="paragraph" w:styleId="Heading2">
    <w:name w:val="heading 2"/>
    <w:basedOn w:val="Normal"/>
    <w:next w:val="Normal"/>
    <w:link w:val="Heading2Char"/>
    <w:uiPriority w:val="9"/>
    <w:unhideWhenUsed/>
    <w:qFormat/>
    <w:rsid w:val="002A7C37"/>
    <w:pPr>
      <w:outlineLvl w:val="1"/>
    </w:pPr>
    <w:rPr>
      <w:b/>
      <w:bCs/>
    </w:rPr>
  </w:style>
  <w:style w:type="paragraph" w:styleId="Heading3">
    <w:name w:val="heading 3"/>
    <w:basedOn w:val="Normal"/>
    <w:next w:val="Normal"/>
    <w:link w:val="Heading3Char"/>
    <w:uiPriority w:val="9"/>
    <w:semiHidden/>
    <w:unhideWhenUsed/>
    <w:qFormat/>
    <w:rsid w:val="00DF3E4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F3E4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F3E4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F3E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3E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3E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3E4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A7C37"/>
    <w:rPr>
      <w:rFonts w:ascii="Times New Roman" w:hAnsi="Times New Roman" w:cs="Times New Roman"/>
      <w:b/>
      <w:bCs/>
      <w:sz w:val="24"/>
      <w:szCs w:val="24"/>
    </w:rPr>
  </w:style>
  <w:style w:type="character" w:styleId="Heading2Char" w:customStyle="1">
    <w:name w:val="Heading 2 Char"/>
    <w:basedOn w:val="DefaultParagraphFont"/>
    <w:link w:val="Heading2"/>
    <w:uiPriority w:val="9"/>
    <w:rsid w:val="002A7C37"/>
    <w:rPr>
      <w:rFonts w:ascii="Times New Roman" w:hAnsi="Times New Roman" w:cs="Times New Roman"/>
      <w:b/>
      <w:bCs/>
      <w:sz w:val="24"/>
      <w:szCs w:val="24"/>
    </w:rPr>
  </w:style>
  <w:style w:type="character" w:styleId="Heading3Char" w:customStyle="1">
    <w:name w:val="Heading 3 Char"/>
    <w:basedOn w:val="DefaultParagraphFont"/>
    <w:link w:val="Heading3"/>
    <w:uiPriority w:val="9"/>
    <w:semiHidden/>
    <w:rsid w:val="00DF3E4D"/>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DF3E4D"/>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DF3E4D"/>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DF3E4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F3E4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F3E4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F3E4D"/>
    <w:rPr>
      <w:rFonts w:eastAsiaTheme="majorEastAsia" w:cstheme="majorBidi"/>
      <w:color w:val="272727" w:themeColor="text1" w:themeTint="D8"/>
    </w:rPr>
  </w:style>
  <w:style w:type="paragraph" w:styleId="Title">
    <w:name w:val="Title"/>
    <w:basedOn w:val="Normal"/>
    <w:next w:val="Normal"/>
    <w:link w:val="TitleChar"/>
    <w:uiPriority w:val="10"/>
    <w:qFormat/>
    <w:rsid w:val="00DF3E4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F3E4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F3E4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F3E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3E4D"/>
    <w:pPr>
      <w:spacing w:before="160"/>
      <w:jc w:val="center"/>
    </w:pPr>
    <w:rPr>
      <w:i/>
      <w:iCs/>
      <w:color w:val="404040" w:themeColor="text1" w:themeTint="BF"/>
    </w:rPr>
  </w:style>
  <w:style w:type="character" w:styleId="QuoteChar" w:customStyle="1">
    <w:name w:val="Quote Char"/>
    <w:basedOn w:val="DefaultParagraphFont"/>
    <w:link w:val="Quote"/>
    <w:uiPriority w:val="29"/>
    <w:rsid w:val="00DF3E4D"/>
    <w:rPr>
      <w:i/>
      <w:iCs/>
      <w:color w:val="404040" w:themeColor="text1" w:themeTint="BF"/>
    </w:rPr>
  </w:style>
  <w:style w:type="paragraph" w:styleId="ListParagraph">
    <w:name w:val="List Paragraph"/>
    <w:basedOn w:val="Normal"/>
    <w:uiPriority w:val="34"/>
    <w:qFormat/>
    <w:rsid w:val="00DF3E4D"/>
    <w:pPr>
      <w:ind w:left="720"/>
      <w:contextualSpacing/>
    </w:pPr>
  </w:style>
  <w:style w:type="character" w:styleId="IntenseEmphasis">
    <w:name w:val="Intense Emphasis"/>
    <w:basedOn w:val="DefaultParagraphFont"/>
    <w:uiPriority w:val="21"/>
    <w:qFormat/>
    <w:rsid w:val="00DF3E4D"/>
    <w:rPr>
      <w:i/>
      <w:iCs/>
      <w:color w:val="2F5496" w:themeColor="accent1" w:themeShade="BF"/>
    </w:rPr>
  </w:style>
  <w:style w:type="paragraph" w:styleId="IntenseQuote">
    <w:name w:val="Intense Quote"/>
    <w:basedOn w:val="Normal"/>
    <w:next w:val="Normal"/>
    <w:link w:val="IntenseQuoteChar"/>
    <w:uiPriority w:val="30"/>
    <w:qFormat/>
    <w:rsid w:val="00DF3E4D"/>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DF3E4D"/>
    <w:rPr>
      <w:i/>
      <w:iCs/>
      <w:color w:val="2F5496" w:themeColor="accent1" w:themeShade="BF"/>
    </w:rPr>
  </w:style>
  <w:style w:type="character" w:styleId="IntenseReference">
    <w:name w:val="Intense Reference"/>
    <w:basedOn w:val="DefaultParagraphFont"/>
    <w:uiPriority w:val="32"/>
    <w:qFormat/>
    <w:rsid w:val="00DF3E4D"/>
    <w:rPr>
      <w:b/>
      <w:bCs/>
      <w:smallCaps/>
      <w:color w:val="2F5496" w:themeColor="accent1" w:themeShade="BF"/>
      <w:spacing w:val="5"/>
    </w:rPr>
  </w:style>
  <w:style w:type="character" w:styleId="Hyperlink">
    <w:name w:val="Hyperlink"/>
    <w:basedOn w:val="DefaultParagraphFont"/>
    <w:uiPriority w:val="99"/>
    <w:unhideWhenUsed/>
    <w:rsid w:val="00DF3E4D"/>
    <w:rPr>
      <w:color w:val="0563C1" w:themeColor="hyperlink"/>
      <w:u w:val="single"/>
    </w:rPr>
  </w:style>
  <w:style w:type="character" w:styleId="UnresolvedMention">
    <w:name w:val="Unresolved Mention"/>
    <w:basedOn w:val="DefaultParagraphFont"/>
    <w:uiPriority w:val="99"/>
    <w:semiHidden/>
    <w:unhideWhenUsed/>
    <w:rsid w:val="00DF3E4D"/>
    <w:rPr>
      <w:color w:val="605E5C"/>
      <w:shd w:val="clear" w:color="auto" w:fill="E1DFDD"/>
    </w:rPr>
  </w:style>
  <w:style w:type="paragraph" w:styleId="TOCHeading">
    <w:name w:val="TOC Heading"/>
    <w:basedOn w:val="Heading1"/>
    <w:next w:val="Normal"/>
    <w:uiPriority w:val="39"/>
    <w:unhideWhenUsed/>
    <w:qFormat/>
    <w:rsid w:val="002A7C37"/>
    <w:pPr>
      <w:keepNext/>
      <w:keepLines/>
      <w:spacing w:before="240" w:after="0" w:line="259" w:lineRule="auto"/>
      <w:jc w:val="left"/>
      <w:outlineLvl w:val="9"/>
    </w:pPr>
    <w:rPr>
      <w:rFonts w:asciiTheme="majorHAnsi" w:hAnsiTheme="majorHAnsi" w:eastAsiaTheme="majorEastAsia"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2A7C37"/>
    <w:pPr>
      <w:spacing w:after="100"/>
    </w:pPr>
  </w:style>
  <w:style w:type="paragraph" w:styleId="TOC2">
    <w:name w:val="toc 2"/>
    <w:basedOn w:val="Normal"/>
    <w:next w:val="Normal"/>
    <w:autoRedefine/>
    <w:uiPriority w:val="39"/>
    <w:unhideWhenUsed/>
    <w:rsid w:val="002A7C37"/>
    <w:pPr>
      <w:spacing w:after="100"/>
      <w:ind w:left="240"/>
    </w:pPr>
  </w:style>
  <w:style w:type="paragraph" w:styleId="Header">
    <w:name w:val="header"/>
    <w:basedOn w:val="Normal"/>
    <w:link w:val="HeaderChar"/>
    <w:uiPriority w:val="99"/>
    <w:unhideWhenUsed/>
    <w:rsid w:val="002A7C37"/>
    <w:pPr>
      <w:tabs>
        <w:tab w:val="center" w:pos="4513"/>
        <w:tab w:val="right" w:pos="9026"/>
      </w:tabs>
      <w:spacing w:after="0" w:line="240" w:lineRule="auto"/>
    </w:pPr>
  </w:style>
  <w:style w:type="character" w:styleId="HeaderChar" w:customStyle="1">
    <w:name w:val="Header Char"/>
    <w:basedOn w:val="DefaultParagraphFont"/>
    <w:link w:val="Header"/>
    <w:uiPriority w:val="99"/>
    <w:rsid w:val="002A7C37"/>
    <w:rPr>
      <w:rFonts w:ascii="Times New Roman" w:hAnsi="Times New Roman" w:cs="Times New Roman"/>
      <w:sz w:val="24"/>
      <w:szCs w:val="24"/>
    </w:rPr>
  </w:style>
  <w:style w:type="paragraph" w:styleId="Footer">
    <w:name w:val="footer"/>
    <w:basedOn w:val="Normal"/>
    <w:link w:val="FooterChar"/>
    <w:uiPriority w:val="99"/>
    <w:unhideWhenUsed/>
    <w:rsid w:val="002A7C37"/>
    <w:pPr>
      <w:tabs>
        <w:tab w:val="center" w:pos="4513"/>
        <w:tab w:val="right" w:pos="9026"/>
      </w:tabs>
      <w:spacing w:after="0" w:line="240" w:lineRule="auto"/>
    </w:pPr>
  </w:style>
  <w:style w:type="character" w:styleId="FooterChar" w:customStyle="1">
    <w:name w:val="Footer Char"/>
    <w:basedOn w:val="DefaultParagraphFont"/>
    <w:link w:val="Footer"/>
    <w:uiPriority w:val="99"/>
    <w:rsid w:val="002A7C3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g" Id="rId8" /><Relationship Type="http://schemas.openxmlformats.org/officeDocument/2006/relationships/image" Target="media/image3.jpg" Id="rId18" /><Relationship Type="http://schemas.openxmlformats.org/officeDocument/2006/relationships/footer" Target="footer1.xml" Id="rId26"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www.strokeadhereconnect.co.uk" TargetMode="External" Id="rId1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youtube.com/watch?v=nhs-stroke-community-support" TargetMode="External" Id="rId11" /><Relationship Type="http://schemas.openxmlformats.org/officeDocument/2006/relationships/webSettings" Target="webSettings.xml" Id="rId5" /><Relationship Type="http://schemas.openxmlformats.org/officeDocument/2006/relationships/theme" Target="theme/theme1.xml" Id="rId28" /><Relationship Type="http://schemas.openxmlformats.org/officeDocument/2006/relationships/image" Target="media/image2.jpg" Id="rId10" /><Relationship Type="http://schemas.openxmlformats.org/officeDocument/2006/relationships/hyperlink" Target="https://www.youtube.com/watch?v=culturally-adapted-digital-health" TargetMode="External" Id="rId19" /><Relationship Type="http://schemas.openxmlformats.org/officeDocument/2006/relationships/settings" Target="settings.xml" Id="rId4" /><Relationship Type="http://schemas.openxmlformats.org/officeDocument/2006/relationships/hyperlink" Target="https://www.mystrokerecoveryapp.co.uk" TargetMode="External" Id="rId9" /><Relationship Type="http://schemas.openxmlformats.org/officeDocument/2006/relationships/fontTable" Target="fontTable.xml" Id="rId27" /><Relationship Type="http://schemas.openxmlformats.org/officeDocument/2006/relationships/image" Target="/media/image.png" Id="rId808308449" /><Relationship Type="http://schemas.openxmlformats.org/officeDocument/2006/relationships/hyperlink" Target="https://link.springer.com/content/pdf/10.1186/s12911-023-02391-1.pdf" TargetMode="External" Id="R29d886f7f285409e" /><Relationship Type="http://schemas.openxmlformats.org/officeDocument/2006/relationships/hyperlink" Target="https://www.mdpi.com/2076-328X/13/3/246" TargetMode="External" Id="R317e6158ed4c4990" /><Relationship Type="http://schemas.openxmlformats.org/officeDocument/2006/relationships/hyperlink" Target="https://www.jmir.org/2024/1/e58013/" TargetMode="External" Id="R3e15920727404ce6" /><Relationship Type="http://schemas.openxmlformats.org/officeDocument/2006/relationships/hyperlink" Target="https://mhealth.jmir.org/2020/4/e15789/" TargetMode="External" Id="R06a954b3e7754d14" /><Relationship Type="http://schemas.openxmlformats.org/officeDocument/2006/relationships/hyperlink" Target="https://onlinelibrary.wiley.com/doi/full/10.1111/jcpt.13735" TargetMode="External" Id="Rad0ec618e9cc4290" /><Relationship Type="http://schemas.openxmlformats.org/officeDocument/2006/relationships/hyperlink" Target="https://onlinelibrary.wiley.com/doi/pdf/10.1002/nop2.733" TargetMode="External" Id="R76cb30b8b9ad4eaa" /><Relationship Type="http://schemas.openxmlformats.org/officeDocument/2006/relationships/hyperlink" Target="https://link.springer.com/article/10.1186/1748-5908-6-42?%20rapport=lecteur" TargetMode="External" Id="R8854b775371a4740" /><Relationship Type="http://schemas.openxmlformats.org/officeDocument/2006/relationships/hyperlink" Target="https://pmc.ncbi.nlm.nih.gov/articles/PMC9712277/pdf/nihms-1838235.pdf" TargetMode="External" Id="R4f5f9874c356460a" /><Relationship Type="http://schemas.openxmlformats.org/officeDocument/2006/relationships/hyperlink" Target="https://onlinelibrary.wiley.com/doi/full/10.1111/jcpt.13735" TargetMode="External" Id="R93b455db792b43eb" /><Relationship Type="http://schemas.openxmlformats.org/officeDocument/2006/relationships/hyperlink" Target="https://www.frontiersin.org/journals/pharmacology/articles/10.3389/fphar.2023.1124297/full" TargetMode="External" Id="Rd81c234ebfa74832" /><Relationship Type="http://schemas.openxmlformats.org/officeDocument/2006/relationships/hyperlink" Target="https://www.tandfonline.com/doi/pdf/10.1080/17437199.2025.2547610" TargetMode="External" Id="R35ae88dfca97414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1A47CF-7819-4D81-A8C6-F9422B33775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2026-06-06T10:08:00.0000000Z</dcterms:created>
  <dcterms:modified xsi:type="dcterms:W3CDTF">2026-06-29T11:00:57.9315850Z</dcterms:modified>
  <lastModifiedBy>Abdullah Ismail Nana (2526419)</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daa61fa4-4ef0-4653-9055-752dd1c116e1</vt:lpwstr>
  </property>
</Properties>
</file>