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ED104" w14:textId="77777777" w:rsidR="00236F85" w:rsidRDefault="00236F85" w:rsidP="002F68DD">
      <w:pPr>
        <w:pStyle w:val="ListParagraph"/>
        <w:spacing w:line="360" w:lineRule="auto"/>
        <w:rPr>
          <w:rStyle w:val="Strong"/>
          <w:rFonts w:ascii="Times New Roman" w:hAnsi="Times New Roman" w:cs="Times New Roman"/>
          <w:color w:val="0E101A"/>
          <w:sz w:val="36"/>
          <w:szCs w:val="36"/>
        </w:rPr>
      </w:pPr>
    </w:p>
    <w:p w14:paraId="4D1196E8" w14:textId="77777777" w:rsidR="00236F85" w:rsidRPr="00644905" w:rsidRDefault="00ED3B6D" w:rsidP="00236F85">
      <w:pPr>
        <w:pStyle w:val="ListParagraph"/>
        <w:spacing w:line="360" w:lineRule="auto"/>
        <w:rPr>
          <w:rStyle w:val="Strong"/>
          <w:rFonts w:ascii="Times New Roman" w:hAnsi="Times New Roman" w:cs="Times New Roman"/>
          <w:color w:val="0E101A"/>
          <w:sz w:val="32"/>
          <w:szCs w:val="32"/>
        </w:rPr>
      </w:pPr>
      <w:r w:rsidRPr="00644905">
        <w:rPr>
          <w:rStyle w:val="Strong"/>
          <w:rFonts w:ascii="Times New Roman" w:hAnsi="Times New Roman" w:cs="Times New Roman"/>
          <w:color w:val="0E101A"/>
          <w:sz w:val="32"/>
          <w:szCs w:val="32"/>
        </w:rPr>
        <w:t xml:space="preserve">Cristian </w:t>
      </w:r>
      <w:proofErr w:type="spellStart"/>
      <w:r w:rsidRPr="00644905">
        <w:rPr>
          <w:rStyle w:val="Strong"/>
          <w:rFonts w:ascii="Times New Roman" w:hAnsi="Times New Roman" w:cs="Times New Roman"/>
          <w:color w:val="0E101A"/>
          <w:sz w:val="32"/>
          <w:szCs w:val="32"/>
        </w:rPr>
        <w:t>Ailincai</w:t>
      </w:r>
      <w:proofErr w:type="spellEnd"/>
      <w:r w:rsidRPr="00644905">
        <w:rPr>
          <w:rStyle w:val="Strong"/>
          <w:rFonts w:ascii="Times New Roman" w:hAnsi="Times New Roman" w:cs="Times New Roman"/>
          <w:color w:val="0E101A"/>
          <w:sz w:val="32"/>
          <w:szCs w:val="32"/>
        </w:rPr>
        <w:t xml:space="preserve"> </w:t>
      </w:r>
    </w:p>
    <w:p w14:paraId="7AB5C830" w14:textId="6993257A" w:rsidR="002F68DD" w:rsidRPr="00644905" w:rsidRDefault="002F68DD" w:rsidP="00236F85">
      <w:pPr>
        <w:pStyle w:val="ListParagraph"/>
        <w:spacing w:line="360" w:lineRule="auto"/>
        <w:rPr>
          <w:rStyle w:val="Strong"/>
          <w:rFonts w:ascii="Times New Roman" w:hAnsi="Times New Roman" w:cs="Times New Roman"/>
          <w:color w:val="0E101A"/>
          <w:sz w:val="32"/>
          <w:szCs w:val="32"/>
        </w:rPr>
      </w:pPr>
      <w:r w:rsidRPr="00644905">
        <w:rPr>
          <w:rStyle w:val="Strong"/>
          <w:rFonts w:ascii="Times New Roman" w:hAnsi="Times New Roman" w:cs="Times New Roman"/>
          <w:color w:val="0E101A"/>
          <w:sz w:val="32"/>
          <w:szCs w:val="32"/>
        </w:rPr>
        <w:t>2029264</w:t>
      </w:r>
    </w:p>
    <w:p w14:paraId="6B80E1FD" w14:textId="77777777" w:rsidR="002B41BA" w:rsidRDefault="002B41BA" w:rsidP="002B41BA">
      <w:pPr>
        <w:spacing w:line="360" w:lineRule="auto"/>
        <w:jc w:val="center"/>
        <w:rPr>
          <w:rStyle w:val="Strong"/>
          <w:rFonts w:ascii="Times New Roman" w:hAnsi="Times New Roman" w:cs="Times New Roman"/>
          <w:color w:val="0E101A"/>
          <w:sz w:val="36"/>
          <w:szCs w:val="36"/>
        </w:rPr>
      </w:pPr>
    </w:p>
    <w:p w14:paraId="73E84B56" w14:textId="77777777" w:rsidR="002B41BA" w:rsidRDefault="002B41BA" w:rsidP="002B41BA">
      <w:pPr>
        <w:spacing w:line="360" w:lineRule="auto"/>
        <w:jc w:val="center"/>
        <w:rPr>
          <w:rStyle w:val="Strong"/>
          <w:rFonts w:ascii="Times New Roman" w:hAnsi="Times New Roman" w:cs="Times New Roman"/>
          <w:color w:val="0E101A"/>
          <w:sz w:val="36"/>
          <w:szCs w:val="36"/>
        </w:rPr>
      </w:pPr>
    </w:p>
    <w:p w14:paraId="41639C4D" w14:textId="77777777" w:rsidR="002B41BA" w:rsidRDefault="002B41BA" w:rsidP="002B41BA">
      <w:pPr>
        <w:spacing w:line="360" w:lineRule="auto"/>
        <w:jc w:val="center"/>
        <w:rPr>
          <w:rStyle w:val="Strong"/>
          <w:rFonts w:ascii="Times New Roman" w:hAnsi="Times New Roman" w:cs="Times New Roman"/>
          <w:color w:val="0E101A"/>
          <w:sz w:val="36"/>
          <w:szCs w:val="36"/>
        </w:rPr>
      </w:pPr>
    </w:p>
    <w:p w14:paraId="572F8F54" w14:textId="77777777" w:rsidR="002B41BA" w:rsidRDefault="002B41BA" w:rsidP="002B41BA">
      <w:pPr>
        <w:spacing w:line="360" w:lineRule="auto"/>
        <w:jc w:val="center"/>
        <w:rPr>
          <w:rStyle w:val="Strong"/>
          <w:rFonts w:ascii="Times New Roman" w:hAnsi="Times New Roman" w:cs="Times New Roman"/>
          <w:color w:val="0E101A"/>
          <w:sz w:val="36"/>
          <w:szCs w:val="36"/>
        </w:rPr>
      </w:pPr>
    </w:p>
    <w:p w14:paraId="4CF56357" w14:textId="25701057" w:rsidR="002B41BA" w:rsidRPr="002B41BA" w:rsidRDefault="002B41BA" w:rsidP="002B41BA">
      <w:pPr>
        <w:spacing w:line="360" w:lineRule="auto"/>
        <w:jc w:val="center"/>
        <w:rPr>
          <w:rStyle w:val="Strong"/>
          <w:rFonts w:ascii="Times New Roman" w:eastAsia="Times New Roman" w:hAnsi="Times New Roman" w:cs="Times New Roman"/>
          <w:color w:val="0E101A"/>
          <w:sz w:val="36"/>
          <w:szCs w:val="36"/>
        </w:rPr>
      </w:pPr>
      <w:r w:rsidRPr="002B41BA">
        <w:rPr>
          <w:rStyle w:val="Strong"/>
          <w:rFonts w:ascii="Times New Roman" w:hAnsi="Times New Roman" w:cs="Times New Roman"/>
          <w:color w:val="0E101A"/>
          <w:sz w:val="36"/>
          <w:szCs w:val="36"/>
        </w:rPr>
        <w:t>STRATEGIC MANAGEMENT &amp; SUSTAINABILITY</w:t>
      </w:r>
    </w:p>
    <w:p w14:paraId="7CF0DB57" w14:textId="77777777" w:rsidR="002B41BA" w:rsidRPr="002B41BA" w:rsidRDefault="002B41BA" w:rsidP="002B41BA">
      <w:pPr>
        <w:spacing w:line="360" w:lineRule="auto"/>
        <w:jc w:val="both"/>
        <w:rPr>
          <w:rStyle w:val="Strong"/>
          <w:rFonts w:ascii="Times New Roman" w:eastAsia="Times New Roman" w:hAnsi="Times New Roman" w:cs="Times New Roman"/>
          <w:color w:val="0E101A"/>
          <w:sz w:val="24"/>
          <w:szCs w:val="24"/>
        </w:rPr>
      </w:pPr>
      <w:r w:rsidRPr="002B41BA">
        <w:rPr>
          <w:rStyle w:val="Strong"/>
          <w:rFonts w:ascii="Times New Roman" w:hAnsi="Times New Roman" w:cs="Times New Roman"/>
          <w:color w:val="0E101A"/>
          <w:sz w:val="24"/>
          <w:szCs w:val="24"/>
        </w:rPr>
        <w:br w:type="page"/>
      </w:r>
    </w:p>
    <w:sdt>
      <w:sdtPr>
        <w:rPr>
          <w:rFonts w:ascii="Times New Roman" w:eastAsiaTheme="minorHAnsi" w:hAnsi="Times New Roman" w:cs="Times New Roman"/>
          <w:color w:val="auto"/>
          <w:sz w:val="24"/>
          <w:szCs w:val="24"/>
        </w:rPr>
        <w:id w:val="-1371454213"/>
        <w:docPartObj>
          <w:docPartGallery w:val="Table of Contents"/>
          <w:docPartUnique/>
        </w:docPartObj>
      </w:sdtPr>
      <w:sdtEndPr>
        <w:rPr>
          <w:b/>
          <w:bCs/>
          <w:noProof/>
        </w:rPr>
      </w:sdtEndPr>
      <w:sdtContent>
        <w:p w14:paraId="08E02C51" w14:textId="5DC7DAC7" w:rsidR="000C21D4" w:rsidRPr="000C21D4" w:rsidRDefault="000C21D4" w:rsidP="000C21D4">
          <w:pPr>
            <w:pStyle w:val="TOCHeading"/>
            <w:spacing w:line="360" w:lineRule="auto"/>
            <w:jc w:val="center"/>
            <w:rPr>
              <w:rFonts w:ascii="Times New Roman" w:hAnsi="Times New Roman" w:cs="Times New Roman"/>
              <w:b/>
              <w:bCs/>
              <w:color w:val="000000" w:themeColor="text1"/>
              <w:sz w:val="24"/>
              <w:szCs w:val="24"/>
            </w:rPr>
          </w:pPr>
          <w:r w:rsidRPr="000C21D4">
            <w:rPr>
              <w:rFonts w:ascii="Times New Roman" w:hAnsi="Times New Roman" w:cs="Times New Roman"/>
              <w:b/>
              <w:bCs/>
              <w:color w:val="000000" w:themeColor="text1"/>
              <w:sz w:val="24"/>
              <w:szCs w:val="24"/>
            </w:rPr>
            <w:t>Table of Contents</w:t>
          </w:r>
        </w:p>
        <w:p w14:paraId="3A018807" w14:textId="7CC2C3E8" w:rsidR="000C21D4" w:rsidRPr="000C21D4" w:rsidRDefault="000C21D4" w:rsidP="000C21D4">
          <w:pPr>
            <w:pStyle w:val="TOC1"/>
            <w:tabs>
              <w:tab w:val="right" w:leader="dot" w:pos="9350"/>
            </w:tabs>
            <w:spacing w:line="360" w:lineRule="auto"/>
            <w:jc w:val="both"/>
            <w:rPr>
              <w:rFonts w:ascii="Times New Roman" w:hAnsi="Times New Roman" w:cs="Times New Roman"/>
              <w:noProof/>
              <w:sz w:val="24"/>
              <w:szCs w:val="24"/>
            </w:rPr>
          </w:pPr>
          <w:r w:rsidRPr="000C21D4">
            <w:rPr>
              <w:rFonts w:ascii="Times New Roman" w:hAnsi="Times New Roman" w:cs="Times New Roman"/>
              <w:sz w:val="24"/>
              <w:szCs w:val="24"/>
            </w:rPr>
            <w:fldChar w:fldCharType="begin"/>
          </w:r>
          <w:r w:rsidRPr="000C21D4">
            <w:rPr>
              <w:rFonts w:ascii="Times New Roman" w:hAnsi="Times New Roman" w:cs="Times New Roman"/>
              <w:sz w:val="24"/>
              <w:szCs w:val="24"/>
            </w:rPr>
            <w:instrText xml:space="preserve"> TOC \o "1-3" \h \z \u </w:instrText>
          </w:r>
          <w:r w:rsidRPr="000C21D4">
            <w:rPr>
              <w:rFonts w:ascii="Times New Roman" w:hAnsi="Times New Roman" w:cs="Times New Roman"/>
              <w:sz w:val="24"/>
              <w:szCs w:val="24"/>
            </w:rPr>
            <w:fldChar w:fldCharType="separate"/>
          </w:r>
          <w:hyperlink w:anchor="_Toc153323300" w:history="1">
            <w:r w:rsidRPr="000C21D4">
              <w:rPr>
                <w:rStyle w:val="Hyperlink"/>
                <w:rFonts w:ascii="Times New Roman" w:hAnsi="Times New Roman" w:cs="Times New Roman"/>
                <w:noProof/>
                <w:sz w:val="24"/>
                <w:szCs w:val="24"/>
              </w:rPr>
              <w:t>Introduction</w:t>
            </w:r>
            <w:r w:rsidRPr="000C21D4">
              <w:rPr>
                <w:rFonts w:ascii="Times New Roman" w:hAnsi="Times New Roman" w:cs="Times New Roman"/>
                <w:noProof/>
                <w:webHidden/>
                <w:sz w:val="24"/>
                <w:szCs w:val="24"/>
              </w:rPr>
              <w:tab/>
            </w:r>
            <w:r w:rsidRPr="000C21D4">
              <w:rPr>
                <w:rFonts w:ascii="Times New Roman" w:hAnsi="Times New Roman" w:cs="Times New Roman"/>
                <w:noProof/>
                <w:webHidden/>
                <w:sz w:val="24"/>
                <w:szCs w:val="24"/>
              </w:rPr>
              <w:fldChar w:fldCharType="begin"/>
            </w:r>
            <w:r w:rsidRPr="000C21D4">
              <w:rPr>
                <w:rFonts w:ascii="Times New Roman" w:hAnsi="Times New Roman" w:cs="Times New Roman"/>
                <w:noProof/>
                <w:webHidden/>
                <w:sz w:val="24"/>
                <w:szCs w:val="24"/>
              </w:rPr>
              <w:instrText xml:space="preserve"> PAGEREF _Toc153323300 \h </w:instrText>
            </w:r>
            <w:r w:rsidRPr="000C21D4">
              <w:rPr>
                <w:rFonts w:ascii="Times New Roman" w:hAnsi="Times New Roman" w:cs="Times New Roman"/>
                <w:noProof/>
                <w:webHidden/>
                <w:sz w:val="24"/>
                <w:szCs w:val="24"/>
              </w:rPr>
            </w:r>
            <w:r w:rsidRPr="000C21D4">
              <w:rPr>
                <w:rFonts w:ascii="Times New Roman" w:hAnsi="Times New Roman" w:cs="Times New Roman"/>
                <w:noProof/>
                <w:webHidden/>
                <w:sz w:val="24"/>
                <w:szCs w:val="24"/>
              </w:rPr>
              <w:fldChar w:fldCharType="separate"/>
            </w:r>
            <w:r w:rsidRPr="000C21D4">
              <w:rPr>
                <w:rFonts w:ascii="Times New Roman" w:hAnsi="Times New Roman" w:cs="Times New Roman"/>
                <w:noProof/>
                <w:webHidden/>
                <w:sz w:val="24"/>
                <w:szCs w:val="24"/>
              </w:rPr>
              <w:t>3</w:t>
            </w:r>
            <w:r w:rsidRPr="000C21D4">
              <w:rPr>
                <w:rFonts w:ascii="Times New Roman" w:hAnsi="Times New Roman" w:cs="Times New Roman"/>
                <w:noProof/>
                <w:webHidden/>
                <w:sz w:val="24"/>
                <w:szCs w:val="24"/>
              </w:rPr>
              <w:fldChar w:fldCharType="end"/>
            </w:r>
          </w:hyperlink>
        </w:p>
        <w:p w14:paraId="67CC581F" w14:textId="26A20230"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1" w:history="1">
            <w:r w:rsidR="000C21D4" w:rsidRPr="000C21D4">
              <w:rPr>
                <w:rStyle w:val="Hyperlink"/>
                <w:rFonts w:ascii="Times New Roman" w:hAnsi="Times New Roman" w:cs="Times New Roman"/>
                <w:noProof/>
                <w:sz w:val="24"/>
                <w:szCs w:val="24"/>
              </w:rPr>
              <w:t>Company background</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_Toc153323301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3</w:t>
            </w:r>
            <w:r w:rsidR="000C21D4" w:rsidRPr="000C21D4">
              <w:rPr>
                <w:rFonts w:ascii="Times New Roman" w:hAnsi="Times New Roman" w:cs="Times New Roman"/>
                <w:noProof/>
                <w:webHidden/>
                <w:sz w:val="24"/>
                <w:szCs w:val="24"/>
              </w:rPr>
              <w:fldChar w:fldCharType="end"/>
            </w:r>
          </w:hyperlink>
        </w:p>
        <w:p w14:paraId="255D8677" w14:textId="3ED3E854"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2" w:history="1">
            <w:r w:rsidR="000C21D4" w:rsidRPr="000C21D4">
              <w:rPr>
                <w:rStyle w:val="Hyperlink"/>
                <w:rFonts w:ascii="Times New Roman" w:hAnsi="Times New Roman" w:cs="Times New Roman"/>
                <w:bCs/>
                <w:noProof/>
                <w:sz w:val="24"/>
                <w:szCs w:val="24"/>
              </w:rPr>
              <w:t>Identifying Key Business and Corporate Strategies</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_Toc153323302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3</w:t>
            </w:r>
            <w:r w:rsidR="000C21D4" w:rsidRPr="000C21D4">
              <w:rPr>
                <w:rFonts w:ascii="Times New Roman" w:hAnsi="Times New Roman" w:cs="Times New Roman"/>
                <w:noProof/>
                <w:webHidden/>
                <w:sz w:val="24"/>
                <w:szCs w:val="24"/>
              </w:rPr>
              <w:fldChar w:fldCharType="end"/>
            </w:r>
          </w:hyperlink>
        </w:p>
        <w:p w14:paraId="0FFC379C" w14:textId="460EF0DE"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3" w:history="1">
            <w:r w:rsidR="000C21D4" w:rsidRPr="000C21D4">
              <w:rPr>
                <w:rStyle w:val="Hyperlink"/>
                <w:rFonts w:ascii="Times New Roman" w:hAnsi="Times New Roman" w:cs="Times New Roman"/>
                <w:noProof/>
                <w:sz w:val="24"/>
                <w:szCs w:val="24"/>
              </w:rPr>
              <w:t>Analyzing Resources and Capabilities</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_Toc153323303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6</w:t>
            </w:r>
            <w:r w:rsidR="000C21D4" w:rsidRPr="000C21D4">
              <w:rPr>
                <w:rFonts w:ascii="Times New Roman" w:hAnsi="Times New Roman" w:cs="Times New Roman"/>
                <w:noProof/>
                <w:webHidden/>
                <w:sz w:val="24"/>
                <w:szCs w:val="24"/>
              </w:rPr>
              <w:fldChar w:fldCharType="end"/>
            </w:r>
          </w:hyperlink>
        </w:p>
        <w:p w14:paraId="59EE0DDF" w14:textId="6EE76CB4"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4" w:history="1">
            <w:r w:rsidR="000C21D4" w:rsidRPr="000C21D4">
              <w:rPr>
                <w:rStyle w:val="Hyperlink"/>
                <w:rFonts w:ascii="Times New Roman" w:hAnsi="Times New Roman" w:cs="Times New Roman"/>
                <w:noProof/>
                <w:sz w:val="24"/>
                <w:szCs w:val="24"/>
              </w:rPr>
              <w:t>Evaluating Strategy in Action</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_Toc153323304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9</w:t>
            </w:r>
            <w:r w:rsidR="000C21D4" w:rsidRPr="000C21D4">
              <w:rPr>
                <w:rFonts w:ascii="Times New Roman" w:hAnsi="Times New Roman" w:cs="Times New Roman"/>
                <w:noProof/>
                <w:webHidden/>
                <w:sz w:val="24"/>
                <w:szCs w:val="24"/>
              </w:rPr>
              <w:fldChar w:fldCharType="end"/>
            </w:r>
          </w:hyperlink>
        </w:p>
        <w:p w14:paraId="1C9718AD" w14:textId="58F1D75D"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5" w:history="1">
            <w:r w:rsidR="000C21D4" w:rsidRPr="000C21D4">
              <w:rPr>
                <w:rStyle w:val="Hyperlink"/>
                <w:rFonts w:ascii="Times New Roman" w:hAnsi="Times New Roman" w:cs="Times New Roman"/>
                <w:noProof/>
                <w:sz w:val="24"/>
                <w:szCs w:val="24"/>
              </w:rPr>
              <w:t>Evaluating Sustainability Efforts</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_Toc153323305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10</w:t>
            </w:r>
            <w:r w:rsidR="000C21D4" w:rsidRPr="000C21D4">
              <w:rPr>
                <w:rFonts w:ascii="Times New Roman" w:hAnsi="Times New Roman" w:cs="Times New Roman"/>
                <w:noProof/>
                <w:webHidden/>
                <w:sz w:val="24"/>
                <w:szCs w:val="24"/>
              </w:rPr>
              <w:fldChar w:fldCharType="end"/>
            </w:r>
          </w:hyperlink>
        </w:p>
        <w:p w14:paraId="6B9A7791" w14:textId="036778E4"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6" w:history="1">
            <w:r w:rsidR="000C21D4" w:rsidRPr="000C21D4">
              <w:rPr>
                <w:rStyle w:val="Hyperlink"/>
                <w:rFonts w:ascii="Times New Roman" w:hAnsi="Times New Roman" w:cs="Times New Roman"/>
                <w:noProof/>
                <w:sz w:val="24"/>
                <w:szCs w:val="24"/>
              </w:rPr>
              <w:t>Recommendations</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_Toc153323306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10</w:t>
            </w:r>
            <w:r w:rsidR="000C21D4" w:rsidRPr="000C21D4">
              <w:rPr>
                <w:rFonts w:ascii="Times New Roman" w:hAnsi="Times New Roman" w:cs="Times New Roman"/>
                <w:noProof/>
                <w:webHidden/>
                <w:sz w:val="24"/>
                <w:szCs w:val="24"/>
              </w:rPr>
              <w:fldChar w:fldCharType="end"/>
            </w:r>
          </w:hyperlink>
        </w:p>
        <w:p w14:paraId="1FE9E3E6" w14:textId="76B204F1"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7" w:history="1">
            <w:r w:rsidR="000C21D4" w:rsidRPr="000C21D4">
              <w:rPr>
                <w:rStyle w:val="Hyperlink"/>
                <w:rFonts w:ascii="Times New Roman" w:hAnsi="Times New Roman" w:cs="Times New Roman"/>
                <w:noProof/>
                <w:sz w:val="24"/>
                <w:szCs w:val="24"/>
              </w:rPr>
              <w:t>Conclusion</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_Toc153323307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11</w:t>
            </w:r>
            <w:r w:rsidR="000C21D4" w:rsidRPr="000C21D4">
              <w:rPr>
                <w:rFonts w:ascii="Times New Roman" w:hAnsi="Times New Roman" w:cs="Times New Roman"/>
                <w:noProof/>
                <w:webHidden/>
                <w:sz w:val="24"/>
                <w:szCs w:val="24"/>
              </w:rPr>
              <w:fldChar w:fldCharType="end"/>
            </w:r>
          </w:hyperlink>
        </w:p>
        <w:p w14:paraId="6AD8A985" w14:textId="4C38375F" w:rsidR="000C21D4" w:rsidRPr="000C21D4" w:rsidRDefault="00000000" w:rsidP="000C21D4">
          <w:pPr>
            <w:pStyle w:val="TOC1"/>
            <w:tabs>
              <w:tab w:val="right" w:leader="dot" w:pos="9350"/>
            </w:tabs>
            <w:spacing w:line="360" w:lineRule="auto"/>
            <w:jc w:val="both"/>
            <w:rPr>
              <w:rFonts w:ascii="Times New Roman" w:hAnsi="Times New Roman" w:cs="Times New Roman"/>
              <w:noProof/>
              <w:sz w:val="24"/>
              <w:szCs w:val="24"/>
            </w:rPr>
          </w:pPr>
          <w:hyperlink w:anchor="_Toc153323308" w:history="1">
            <w:r w:rsidR="000C21D4" w:rsidRPr="000C21D4">
              <w:rPr>
                <w:rStyle w:val="Hyperlink"/>
                <w:rFonts w:ascii="Times New Roman" w:hAnsi="Times New Roman" w:cs="Times New Roman"/>
                <w:noProof/>
                <w:sz w:val="24"/>
                <w:szCs w:val="24"/>
              </w:rPr>
              <w:t>References</w:t>
            </w:r>
            <w:r w:rsidR="000C21D4" w:rsidRPr="000C21D4">
              <w:rPr>
                <w:rFonts w:ascii="Times New Roman" w:hAnsi="Times New Roman" w:cs="Times New Roman"/>
                <w:noProof/>
                <w:webHidden/>
                <w:sz w:val="24"/>
                <w:szCs w:val="24"/>
              </w:rPr>
              <w:tab/>
            </w:r>
            <w:r w:rsidR="000C21D4" w:rsidRPr="000C21D4">
              <w:rPr>
                <w:rFonts w:ascii="Times New Roman" w:hAnsi="Times New Roman" w:cs="Times New Roman"/>
                <w:noProof/>
                <w:webHidden/>
                <w:sz w:val="24"/>
                <w:szCs w:val="24"/>
              </w:rPr>
              <w:fldChar w:fldCharType="begin"/>
            </w:r>
            <w:r w:rsidR="000C21D4" w:rsidRPr="000C21D4">
              <w:rPr>
                <w:rFonts w:ascii="Times New Roman" w:hAnsi="Times New Roman" w:cs="Times New Roman"/>
                <w:noProof/>
                <w:webHidden/>
                <w:sz w:val="24"/>
                <w:szCs w:val="24"/>
              </w:rPr>
              <w:instrText xml:space="preserve"> PAGEREF _Toc153323308 \h </w:instrText>
            </w:r>
            <w:r w:rsidR="000C21D4" w:rsidRPr="000C21D4">
              <w:rPr>
                <w:rFonts w:ascii="Times New Roman" w:hAnsi="Times New Roman" w:cs="Times New Roman"/>
                <w:noProof/>
                <w:webHidden/>
                <w:sz w:val="24"/>
                <w:szCs w:val="24"/>
              </w:rPr>
            </w:r>
            <w:r w:rsidR="000C21D4" w:rsidRPr="000C21D4">
              <w:rPr>
                <w:rFonts w:ascii="Times New Roman" w:hAnsi="Times New Roman" w:cs="Times New Roman"/>
                <w:noProof/>
                <w:webHidden/>
                <w:sz w:val="24"/>
                <w:szCs w:val="24"/>
              </w:rPr>
              <w:fldChar w:fldCharType="separate"/>
            </w:r>
            <w:r w:rsidR="000C21D4" w:rsidRPr="000C21D4">
              <w:rPr>
                <w:rFonts w:ascii="Times New Roman" w:hAnsi="Times New Roman" w:cs="Times New Roman"/>
                <w:noProof/>
                <w:webHidden/>
                <w:sz w:val="24"/>
                <w:szCs w:val="24"/>
              </w:rPr>
              <w:t>12</w:t>
            </w:r>
            <w:r w:rsidR="000C21D4" w:rsidRPr="000C21D4">
              <w:rPr>
                <w:rFonts w:ascii="Times New Roman" w:hAnsi="Times New Roman" w:cs="Times New Roman"/>
                <w:noProof/>
                <w:webHidden/>
                <w:sz w:val="24"/>
                <w:szCs w:val="24"/>
              </w:rPr>
              <w:fldChar w:fldCharType="end"/>
            </w:r>
          </w:hyperlink>
        </w:p>
        <w:p w14:paraId="1B10E569" w14:textId="23B1243C" w:rsidR="000C21D4" w:rsidRPr="000C21D4" w:rsidRDefault="000C21D4" w:rsidP="000C21D4">
          <w:pPr>
            <w:spacing w:line="360" w:lineRule="auto"/>
            <w:jc w:val="both"/>
            <w:rPr>
              <w:rFonts w:ascii="Times New Roman" w:hAnsi="Times New Roman" w:cs="Times New Roman"/>
              <w:sz w:val="24"/>
              <w:szCs w:val="24"/>
            </w:rPr>
          </w:pPr>
          <w:r w:rsidRPr="000C21D4">
            <w:rPr>
              <w:rFonts w:ascii="Times New Roman" w:hAnsi="Times New Roman" w:cs="Times New Roman"/>
              <w:b/>
              <w:bCs/>
              <w:noProof/>
              <w:sz w:val="24"/>
              <w:szCs w:val="24"/>
            </w:rPr>
            <w:fldChar w:fldCharType="end"/>
          </w:r>
        </w:p>
      </w:sdtContent>
    </w:sdt>
    <w:p w14:paraId="1EE2EFBA" w14:textId="77777777" w:rsidR="002B41BA" w:rsidRDefault="002B41BA">
      <w:pPr>
        <w:rPr>
          <w:rStyle w:val="Strong"/>
          <w:rFonts w:ascii="Times New Roman" w:eastAsia="Times New Roman" w:hAnsi="Times New Roman" w:cs="Times New Roman"/>
          <w:color w:val="0E101A"/>
          <w:sz w:val="24"/>
          <w:szCs w:val="24"/>
        </w:rPr>
      </w:pPr>
      <w:r>
        <w:rPr>
          <w:rStyle w:val="Strong"/>
          <w:color w:val="0E101A"/>
        </w:rPr>
        <w:br w:type="page"/>
      </w:r>
    </w:p>
    <w:p w14:paraId="3F1B9789" w14:textId="71352540" w:rsidR="006711AC" w:rsidRPr="002B41BA" w:rsidRDefault="006711AC" w:rsidP="000217D2">
      <w:pPr>
        <w:pStyle w:val="Heading1"/>
        <w:rPr>
          <w:rStyle w:val="Strong"/>
          <w:rFonts w:cs="Times New Roman"/>
          <w:color w:val="0E101A"/>
          <w:szCs w:val="24"/>
        </w:rPr>
      </w:pPr>
      <w:bookmarkStart w:id="0" w:name="_Toc153323300"/>
      <w:r w:rsidRPr="000217D2">
        <w:rPr>
          <w:rStyle w:val="Strong"/>
          <w:b/>
          <w:bCs w:val="0"/>
        </w:rPr>
        <w:t>Introduction</w:t>
      </w:r>
      <w:bookmarkEnd w:id="0"/>
    </w:p>
    <w:p w14:paraId="6FF44C06" w14:textId="77777777" w:rsidR="00234466" w:rsidRDefault="006711AC" w:rsidP="002B41BA">
      <w:pPr>
        <w:pStyle w:val="NormalWeb"/>
        <w:spacing w:before="0" w:beforeAutospacing="0" w:after="0" w:afterAutospacing="0" w:line="360" w:lineRule="auto"/>
        <w:jc w:val="both"/>
        <w:rPr>
          <w:color w:val="0E101A"/>
        </w:rPr>
      </w:pPr>
      <w:r w:rsidRPr="002B41BA">
        <w:rPr>
          <w:color w:val="0E101A"/>
        </w:rPr>
        <w:t xml:space="preserve">This present assignment focused on developing a strategy review about the company's corporate as well as business strategies along with providing are report on the success of the company that has been achieved through implementing those different strategies. Tesco PLC has been chosen for this particular purpose is a well-known British PLC company listed on the London Stock Exchange. </w:t>
      </w:r>
    </w:p>
    <w:p w14:paraId="73383DCD" w14:textId="4AAE617D" w:rsidR="00234466" w:rsidRDefault="00234466" w:rsidP="00234466">
      <w:pPr>
        <w:pStyle w:val="Heading1"/>
      </w:pPr>
      <w:bookmarkStart w:id="1" w:name="_Toc153323301"/>
      <w:r>
        <w:t>Company background</w:t>
      </w:r>
      <w:bookmarkEnd w:id="1"/>
      <w:r>
        <w:t xml:space="preserve"> </w:t>
      </w:r>
    </w:p>
    <w:p w14:paraId="7D1A11FF" w14:textId="74088E7B" w:rsidR="006711AC" w:rsidRDefault="006711AC" w:rsidP="002B41BA">
      <w:pPr>
        <w:pStyle w:val="NormalWeb"/>
        <w:spacing w:before="0" w:beforeAutospacing="0" w:after="0" w:afterAutospacing="0" w:line="360" w:lineRule="auto"/>
        <w:jc w:val="both"/>
        <w:rPr>
          <w:color w:val="0E101A"/>
        </w:rPr>
      </w:pPr>
      <w:r w:rsidRPr="002B41BA">
        <w:rPr>
          <w:color w:val="0E101A"/>
        </w:rPr>
        <w:t>Tesco PLC serves as a very influential entity in the retail industry of retail and the strategic lens cape of Tesco has also been shaped through the myriad strategies of business and corporate that have the aim of bolstering its particular position within the competitive sector of retail. This present assignment also aims to scrutinize the strategic choice of the company along with assessing their effectiveness on the implementation within chatting from the trajectory start from intention to action</w:t>
      </w:r>
      <w:r w:rsidR="00B56D1A">
        <w:rPr>
          <w:color w:val="0E101A"/>
        </w:rPr>
        <w:t xml:space="preserve"> (</w:t>
      </w:r>
      <w:r w:rsidR="00B56D1A" w:rsidRPr="00E356FB">
        <w:rPr>
          <w:color w:val="222222"/>
          <w:shd w:val="clear" w:color="auto" w:fill="FFFFFF"/>
        </w:rPr>
        <w:t>Ajibola</w:t>
      </w:r>
      <w:r w:rsidR="00B56D1A">
        <w:rPr>
          <w:color w:val="222222"/>
          <w:shd w:val="clear" w:color="auto" w:fill="FFFFFF"/>
        </w:rPr>
        <w:t>, 2022)</w:t>
      </w:r>
      <w:r w:rsidRPr="002B41BA">
        <w:rPr>
          <w:color w:val="0E101A"/>
        </w:rPr>
        <w:t>. This present assignment also endeavors to analyze and identify different key strategies that employ the pertinent framework for illuminating the significant rationale behind the strategic pursuit of Tesco. An evaluation of capability alignment and resource allocation of Tesco was also conducted to gauge the prominent degree of synergy within Tesco's strategic initiative as well as internal capabilities. This assignment also endeavors to focus on the strategic capacity of Tesco along with unrevealing different integration of test course past endeavors in time of illuminating pathways for different future fortifications within the evolving landscape of the retail industry</w:t>
      </w:r>
      <w:r w:rsidR="00B56D1A">
        <w:rPr>
          <w:color w:val="0E101A"/>
        </w:rPr>
        <w:t xml:space="preserve"> (</w:t>
      </w:r>
      <w:r w:rsidR="00B56D1A" w:rsidRPr="00E356FB">
        <w:rPr>
          <w:color w:val="222222"/>
          <w:shd w:val="clear" w:color="auto" w:fill="FFFFFF"/>
        </w:rPr>
        <w:t>ANDRICORY,</w:t>
      </w:r>
      <w:r w:rsidR="00B56D1A">
        <w:rPr>
          <w:color w:val="222222"/>
          <w:shd w:val="clear" w:color="auto" w:fill="FFFFFF"/>
        </w:rPr>
        <w:t>2023)</w:t>
      </w:r>
      <w:r w:rsidRPr="002B41BA">
        <w:rPr>
          <w:color w:val="0E101A"/>
        </w:rPr>
        <w:t>.</w:t>
      </w:r>
    </w:p>
    <w:p w14:paraId="0F67E768" w14:textId="10CE0017" w:rsidR="00C9245D" w:rsidRDefault="00C9245D" w:rsidP="00C9245D">
      <w:pPr>
        <w:pStyle w:val="NormalWeb"/>
        <w:spacing w:before="0" w:beforeAutospacing="0" w:after="0" w:afterAutospacing="0" w:line="360" w:lineRule="auto"/>
        <w:jc w:val="center"/>
        <w:rPr>
          <w:noProof/>
        </w:rPr>
      </w:pPr>
      <w:r w:rsidRPr="00C9245D">
        <w:rPr>
          <w:noProof/>
        </w:rPr>
        <w:t xml:space="preserve"> </w:t>
      </w:r>
      <w:r w:rsidRPr="00C9245D">
        <w:rPr>
          <w:noProof/>
          <w:color w:val="0E101A"/>
        </w:rPr>
        <w:drawing>
          <wp:inline distT="0" distB="0" distL="0" distR="0" wp14:anchorId="40CF454B" wp14:editId="6AA2357F">
            <wp:extent cx="5037257" cy="3025402"/>
            <wp:effectExtent l="0" t="0" r="0" b="3810"/>
            <wp:docPr id="45091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14430" name=""/>
                    <pic:cNvPicPr/>
                  </pic:nvPicPr>
                  <pic:blipFill>
                    <a:blip r:embed="rId8"/>
                    <a:stretch>
                      <a:fillRect/>
                    </a:stretch>
                  </pic:blipFill>
                  <pic:spPr>
                    <a:xfrm>
                      <a:off x="0" y="0"/>
                      <a:ext cx="5037257" cy="3025402"/>
                    </a:xfrm>
                    <a:prstGeom prst="rect">
                      <a:avLst/>
                    </a:prstGeom>
                  </pic:spPr>
                </pic:pic>
              </a:graphicData>
            </a:graphic>
          </wp:inline>
        </w:drawing>
      </w:r>
    </w:p>
    <w:p w14:paraId="7B274852" w14:textId="5C0EA8AD" w:rsidR="00C9245D" w:rsidRDefault="00C9245D" w:rsidP="00C9245D">
      <w:pPr>
        <w:pStyle w:val="NormalWeb"/>
        <w:spacing w:before="0" w:beforeAutospacing="0" w:after="0" w:afterAutospacing="0" w:line="360" w:lineRule="auto"/>
        <w:jc w:val="center"/>
        <w:rPr>
          <w:noProof/>
        </w:rPr>
      </w:pPr>
      <w:r>
        <w:rPr>
          <w:noProof/>
        </w:rPr>
        <w:t xml:space="preserve">Figure 1:Tesco company </w:t>
      </w:r>
    </w:p>
    <w:p w14:paraId="7AA01074" w14:textId="392237AC" w:rsidR="00C9245D" w:rsidRPr="002B41BA" w:rsidRDefault="00C9245D" w:rsidP="00C9245D">
      <w:pPr>
        <w:pStyle w:val="NormalWeb"/>
        <w:spacing w:before="0" w:beforeAutospacing="0" w:after="0" w:afterAutospacing="0" w:line="360" w:lineRule="auto"/>
        <w:jc w:val="center"/>
        <w:rPr>
          <w:color w:val="0E101A"/>
        </w:rPr>
      </w:pPr>
      <w:r>
        <w:rPr>
          <w:noProof/>
        </w:rPr>
        <w:t>(Source: tesco.cpm, 2023)</w:t>
      </w:r>
    </w:p>
    <w:p w14:paraId="2CA169B5" w14:textId="77777777" w:rsidR="00234466" w:rsidRPr="00234466" w:rsidRDefault="00234466" w:rsidP="00234466">
      <w:pPr>
        <w:pStyle w:val="Heading1"/>
        <w:rPr>
          <w:rStyle w:val="Strong"/>
          <w:b/>
          <w:color w:val="0E101A"/>
        </w:rPr>
      </w:pPr>
      <w:bookmarkStart w:id="2" w:name="_Toc153323302"/>
      <w:r w:rsidRPr="00234466">
        <w:rPr>
          <w:rStyle w:val="Strong"/>
          <w:b/>
          <w:color w:val="0E101A"/>
        </w:rPr>
        <w:t xml:space="preserve">Identifying Key Business and </w:t>
      </w:r>
      <w:r w:rsidRPr="00234466">
        <w:rPr>
          <w:rStyle w:val="Strong"/>
          <w:b/>
        </w:rPr>
        <w:t>Corporate</w:t>
      </w:r>
      <w:r w:rsidRPr="00234466">
        <w:rPr>
          <w:rStyle w:val="Strong"/>
          <w:b/>
          <w:color w:val="0E101A"/>
        </w:rPr>
        <w:t xml:space="preserve"> Strategies</w:t>
      </w:r>
      <w:bookmarkEnd w:id="2"/>
    </w:p>
    <w:p w14:paraId="6BED3168" w14:textId="082C756C" w:rsidR="006711AC" w:rsidRDefault="006711AC" w:rsidP="002B41BA">
      <w:pPr>
        <w:pStyle w:val="NormalWeb"/>
        <w:spacing w:before="0" w:beforeAutospacing="0" w:after="0" w:afterAutospacing="0" w:line="360" w:lineRule="auto"/>
        <w:jc w:val="both"/>
        <w:rPr>
          <w:color w:val="0E101A"/>
        </w:rPr>
      </w:pPr>
      <w:r w:rsidRPr="002B41BA">
        <w:rPr>
          <w:color w:val="0E101A"/>
        </w:rPr>
        <w:t>Tesco navigated the landscape of the retail industry strategically through the implementation of different business as well as corporate strategies and every strategy has the aim of rain forcing its competitive advantage along with fostering growth.</w:t>
      </w:r>
    </w:p>
    <w:p w14:paraId="26342376" w14:textId="77777777" w:rsidR="00234466" w:rsidRPr="002B41BA" w:rsidRDefault="00234466" w:rsidP="00234466">
      <w:pPr>
        <w:pStyle w:val="NormalWeb"/>
        <w:spacing w:before="0" w:beforeAutospacing="0" w:after="0" w:afterAutospacing="0" w:line="360" w:lineRule="auto"/>
        <w:jc w:val="both"/>
        <w:rPr>
          <w:rStyle w:val="Strong"/>
          <w:color w:val="0E101A"/>
        </w:rPr>
      </w:pPr>
      <w:r w:rsidRPr="002B41BA">
        <w:rPr>
          <w:rStyle w:val="Strong"/>
          <w:color w:val="0E101A"/>
        </w:rPr>
        <w:t>Resources and capabilities to Tesco’s current business/corporate strategies</w:t>
      </w:r>
    </w:p>
    <w:p w14:paraId="39413FB5" w14:textId="16D5638D"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 xml:space="preserve">The model of </w:t>
      </w:r>
      <w:r>
        <w:rPr>
          <w:color w:val="0E101A"/>
        </w:rPr>
        <w:t xml:space="preserve">Ansoff matrix </w:t>
      </w:r>
      <w:r w:rsidRPr="002B41BA">
        <w:rPr>
          <w:color w:val="0E101A"/>
        </w:rPr>
        <w:t>examines the resources and capabilities of Tesco along with assessing their alignment with the company's present business strategies</w:t>
      </w:r>
      <w:r w:rsidR="00B56D1A">
        <w:rPr>
          <w:color w:val="0E101A"/>
        </w:rPr>
        <w:t xml:space="preserve"> (</w:t>
      </w:r>
      <w:proofErr w:type="spellStart"/>
      <w:r w:rsidR="00B56D1A" w:rsidRPr="00E356FB">
        <w:rPr>
          <w:color w:val="222222"/>
          <w:shd w:val="clear" w:color="auto" w:fill="FFFFFF"/>
        </w:rPr>
        <w:t>Benhal</w:t>
      </w:r>
      <w:proofErr w:type="spellEnd"/>
      <w:r w:rsidR="00B56D1A">
        <w:rPr>
          <w:color w:val="222222"/>
          <w:shd w:val="clear" w:color="auto" w:fill="FFFFFF"/>
        </w:rPr>
        <w:t xml:space="preserve"> </w:t>
      </w:r>
      <w:r w:rsidR="00B56D1A">
        <w:rPr>
          <w:i/>
          <w:iCs/>
          <w:color w:val="222222"/>
          <w:shd w:val="clear" w:color="auto" w:fill="FFFFFF"/>
        </w:rPr>
        <w:t>et al.,</w:t>
      </w:r>
      <w:r w:rsidR="00B56D1A">
        <w:rPr>
          <w:color w:val="222222"/>
          <w:shd w:val="clear" w:color="auto" w:fill="FFFFFF"/>
        </w:rPr>
        <w:t xml:space="preserve"> 2021)</w:t>
      </w:r>
      <w:r w:rsidRPr="002B41BA">
        <w:rPr>
          <w:color w:val="0E101A"/>
        </w:rPr>
        <w:t>.</w:t>
      </w:r>
    </w:p>
    <w:p w14:paraId="1735D46E"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Extensive store network</w:t>
      </w:r>
    </w:p>
    <w:p w14:paraId="072332FE"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Tesco boasts a great range of reaching network of different stores that includes supermarkets hypermarkets convenience stores along with providing extensive coverage to the market.</w:t>
      </w:r>
    </w:p>
    <w:p w14:paraId="6C67E222"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Strong technological capabilities</w:t>
      </w:r>
    </w:p>
    <w:p w14:paraId="685B2477"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Investment within the infrastructure of information technology and data analytics also increases the ability of Tesco to labor edge consumer data for customized offerings and also the efficiency of operations.</w:t>
      </w:r>
    </w:p>
    <w:p w14:paraId="0B92DBA6"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High Reliance on the UK market</w:t>
      </w:r>
    </w:p>
    <w:p w14:paraId="1C0130CB" w14:textId="126318D3"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Tesco has great Reliance on the market of the United Kingdom which causes vulnerability and also significantly limits the growth opportunity of Tesco along with exposing this company to economic fluctuations of locality</w:t>
      </w:r>
      <w:r w:rsidR="00B56D1A">
        <w:rPr>
          <w:color w:val="0E101A"/>
        </w:rPr>
        <w:t xml:space="preserve"> (</w:t>
      </w:r>
      <w:proofErr w:type="spellStart"/>
      <w:r w:rsidR="00B56D1A" w:rsidRPr="00E356FB">
        <w:rPr>
          <w:color w:val="222222"/>
          <w:shd w:val="clear" w:color="auto" w:fill="FFFFFF"/>
        </w:rPr>
        <w:t>Chkanikova</w:t>
      </w:r>
      <w:proofErr w:type="spellEnd"/>
      <w:r w:rsidR="00B56D1A" w:rsidRPr="00E356FB">
        <w:rPr>
          <w:color w:val="222222"/>
          <w:shd w:val="clear" w:color="auto" w:fill="FFFFFF"/>
        </w:rPr>
        <w:t xml:space="preserve"> and </w:t>
      </w:r>
      <w:proofErr w:type="spellStart"/>
      <w:r w:rsidR="00B56D1A" w:rsidRPr="00E356FB">
        <w:rPr>
          <w:color w:val="222222"/>
          <w:shd w:val="clear" w:color="auto" w:fill="FFFFFF"/>
        </w:rPr>
        <w:t>Sroufe</w:t>
      </w:r>
      <w:proofErr w:type="spellEnd"/>
      <w:r w:rsidR="00B56D1A">
        <w:rPr>
          <w:color w:val="222222"/>
          <w:shd w:val="clear" w:color="auto" w:fill="FFFFFF"/>
        </w:rPr>
        <w:t>, 2021)</w:t>
      </w:r>
      <w:r w:rsidRPr="002B41BA">
        <w:rPr>
          <w:color w:val="0E101A"/>
        </w:rPr>
        <w:t>.</w:t>
      </w:r>
    </w:p>
    <w:p w14:paraId="74B9AC24" w14:textId="47C119BE"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High competition</w:t>
      </w:r>
      <w:r w:rsidR="00B56D1A">
        <w:rPr>
          <w:b/>
          <w:bCs/>
          <w:color w:val="0E101A"/>
        </w:rPr>
        <w:t xml:space="preserve"> </w:t>
      </w:r>
    </w:p>
    <w:p w14:paraId="120DDD76"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Intense competition within the sector of retail particularly from discounters like Lidl and Aldi produces challenges towards the market position of Tesco.</w:t>
      </w:r>
    </w:p>
    <w:p w14:paraId="38F5BF6D"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Opportunities</w:t>
      </w:r>
    </w:p>
    <w:p w14:paraId="46BD7DFB"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Diversification into different non-food segments</w:t>
      </w:r>
    </w:p>
    <w:p w14:paraId="6E96E7AA"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Tesco has the opportunity to get father diversification into different non-food segments that include financial services and clothing along with leveraging the company's significant brand presence.</w:t>
      </w:r>
    </w:p>
    <w:p w14:paraId="2E424AA9"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The growing tendency of online retail</w:t>
      </w:r>
    </w:p>
    <w:p w14:paraId="4037106F" w14:textId="1DB8628E"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present trend of significantly increased online shopping also presents opportunities for Tesco to expand the company's segment of digital retail along with catering to changing customer preferences</w:t>
      </w:r>
      <w:r w:rsidR="00B56D1A">
        <w:rPr>
          <w:color w:val="0E101A"/>
        </w:rPr>
        <w:t xml:space="preserve"> (</w:t>
      </w:r>
      <w:r w:rsidR="00B56D1A" w:rsidRPr="00E356FB">
        <w:rPr>
          <w:color w:val="222222"/>
          <w:shd w:val="clear" w:color="auto" w:fill="FFFFFF"/>
        </w:rPr>
        <w:t>Hashim</w:t>
      </w:r>
      <w:r w:rsidR="00B56D1A">
        <w:rPr>
          <w:color w:val="222222"/>
          <w:shd w:val="clear" w:color="auto" w:fill="FFFFFF"/>
        </w:rPr>
        <w:t xml:space="preserve"> </w:t>
      </w:r>
      <w:r w:rsidR="00B56D1A">
        <w:rPr>
          <w:i/>
          <w:iCs/>
          <w:color w:val="222222"/>
          <w:shd w:val="clear" w:color="auto" w:fill="FFFFFF"/>
        </w:rPr>
        <w:t>et al.,</w:t>
      </w:r>
      <w:r w:rsidR="00B56D1A">
        <w:rPr>
          <w:color w:val="222222"/>
          <w:shd w:val="clear" w:color="auto" w:fill="FFFFFF"/>
        </w:rPr>
        <w:t xml:space="preserve"> 2021)</w:t>
      </w:r>
      <w:r w:rsidRPr="002B41BA">
        <w:rPr>
          <w:color w:val="0E101A"/>
        </w:rPr>
        <w:t>.</w:t>
      </w:r>
    </w:p>
    <w:p w14:paraId="1B7E4067"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Market saturation</w:t>
      </w:r>
    </w:p>
    <w:p w14:paraId="55796D3C"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market saturation of the United Kingdom also causes a significant threat to the growth of Tesco and also creates challenges within its market expansion within the domestic market.</w:t>
      </w:r>
    </w:p>
    <w:p w14:paraId="2E606B05"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Price wars and cost pressure</w:t>
      </w:r>
    </w:p>
    <w:p w14:paraId="43F65896"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Intense competition within price in the sector of retail along with increasing pressure of cost also produced a significant impact on the pricing strategy as well as the profitability of Tesco.</w:t>
      </w:r>
    </w:p>
    <w:p w14:paraId="5CB14E0E"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Analysis of alignment</w:t>
      </w:r>
    </w:p>
    <w:p w14:paraId="190C4794" w14:textId="0792A710"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alignment of Tesco's network of extensive stores and strong capabilities of technology is significantly aligned with the strategies of Tesco's market coverage operation electricity and consumer centricity</w:t>
      </w:r>
      <w:r w:rsidR="00B56D1A">
        <w:rPr>
          <w:color w:val="0E101A"/>
        </w:rPr>
        <w:t xml:space="preserve"> (</w:t>
      </w:r>
      <w:r w:rsidR="00B56D1A" w:rsidRPr="00E356FB">
        <w:rPr>
          <w:color w:val="222222"/>
          <w:shd w:val="clear" w:color="auto" w:fill="FFFFFF"/>
        </w:rPr>
        <w:t>Kar</w:t>
      </w:r>
      <w:r w:rsidR="00B56D1A">
        <w:rPr>
          <w:color w:val="222222"/>
          <w:shd w:val="clear" w:color="auto" w:fill="FFFFFF"/>
        </w:rPr>
        <w:t xml:space="preserve"> </w:t>
      </w:r>
      <w:r w:rsidR="00B56D1A">
        <w:rPr>
          <w:i/>
          <w:iCs/>
          <w:color w:val="222222"/>
          <w:shd w:val="clear" w:color="auto" w:fill="FFFFFF"/>
        </w:rPr>
        <w:t>et al.,</w:t>
      </w:r>
      <w:r w:rsidR="00B56D1A">
        <w:rPr>
          <w:color w:val="222222"/>
          <w:shd w:val="clear" w:color="auto" w:fill="FFFFFF"/>
        </w:rPr>
        <w:t xml:space="preserve"> 2021)</w:t>
      </w:r>
      <w:r w:rsidRPr="002B41BA">
        <w:rPr>
          <w:color w:val="0E101A"/>
        </w:rPr>
        <w:t>. Tesco's weaknesses such as overreliance on the market of the United Kingdom as well as intense competition signals are significant demands for Tesco to diversify and explore strategies geographically for differentiation. Opportunities in online retail and diversification are also alive with the strength of Tesco and also addressing threads that require different strategic adaptations and possibly international expansion as well as creative and innovative strategies of pricing</w:t>
      </w:r>
      <w:r w:rsidR="00B56D1A">
        <w:rPr>
          <w:color w:val="0E101A"/>
        </w:rPr>
        <w:t xml:space="preserve"> (</w:t>
      </w:r>
      <w:r w:rsidR="00B56D1A" w:rsidRPr="00E356FB">
        <w:rPr>
          <w:color w:val="222222"/>
          <w:shd w:val="clear" w:color="auto" w:fill="FFFFFF"/>
        </w:rPr>
        <w:t>Monte</w:t>
      </w:r>
      <w:r w:rsidR="00B56D1A">
        <w:rPr>
          <w:color w:val="222222"/>
          <w:shd w:val="clear" w:color="auto" w:fill="FFFFFF"/>
        </w:rPr>
        <w:t>, 2021)</w:t>
      </w:r>
      <w:r w:rsidRPr="002B41BA">
        <w:rPr>
          <w:color w:val="0E101A"/>
        </w:rPr>
        <w:t>. The strength of TESCO within market coverage as well as technology are significantly well aligned with company strategies and there is also a demand for addressing weaknesses along with leveraging different opportunities for father alignment with capabilities and resources to achieve competitive advantage and sustained growth.</w:t>
      </w:r>
    </w:p>
    <w:p w14:paraId="0722C01A" w14:textId="77777777" w:rsidR="00234466" w:rsidRPr="002B41BA" w:rsidRDefault="00234466" w:rsidP="00234466">
      <w:pPr>
        <w:pStyle w:val="NormalWeb"/>
        <w:spacing w:before="0" w:beforeAutospacing="0" w:after="0" w:afterAutospacing="0" w:line="360" w:lineRule="auto"/>
        <w:jc w:val="both"/>
        <w:rPr>
          <w:rStyle w:val="Strong"/>
          <w:color w:val="0E101A"/>
        </w:rPr>
      </w:pPr>
      <w:r w:rsidRPr="002B41BA">
        <w:rPr>
          <w:rStyle w:val="Strong"/>
          <w:color w:val="0E101A"/>
        </w:rPr>
        <w:t>Successfulness of implementing selected business and corporate strategies to compete in the market </w:t>
      </w:r>
    </w:p>
    <w:p w14:paraId="5B3055EC" w14:textId="303E41D0"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 xml:space="preserve">The model of Porter’s five forces </w:t>
      </w:r>
      <w:r w:rsidR="00B56D1A" w:rsidRPr="002B41BA">
        <w:rPr>
          <w:color w:val="0E101A"/>
        </w:rPr>
        <w:t>evaluates</w:t>
      </w:r>
      <w:r w:rsidRPr="002B41BA">
        <w:rPr>
          <w:color w:val="0E101A"/>
        </w:rPr>
        <w:t xml:space="preserve"> the attractiveness and competitive intensity of an industry by which Tesco company success has been assessed in implementing different strategies by using this particular framework</w:t>
      </w:r>
      <w:r w:rsidR="00B56D1A">
        <w:rPr>
          <w:color w:val="0E101A"/>
        </w:rPr>
        <w:t xml:space="preserve"> (</w:t>
      </w:r>
      <w:r w:rsidR="00B56D1A" w:rsidRPr="00E356FB">
        <w:rPr>
          <w:color w:val="222222"/>
          <w:shd w:val="clear" w:color="auto" w:fill="FFFFFF"/>
        </w:rPr>
        <w:t>Patel and Swamy</w:t>
      </w:r>
      <w:r w:rsidR="00B56D1A">
        <w:rPr>
          <w:color w:val="222222"/>
          <w:shd w:val="clear" w:color="auto" w:fill="FFFFFF"/>
        </w:rPr>
        <w:t>, 2023)</w:t>
      </w:r>
      <w:r w:rsidRPr="002B41BA">
        <w:rPr>
          <w:color w:val="0E101A"/>
        </w:rPr>
        <w:t>.</w:t>
      </w:r>
    </w:p>
    <w:p w14:paraId="685D2C94"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Threats of new entrants</w:t>
      </w:r>
    </w:p>
    <w:p w14:paraId="59840E8B"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Tesco's success in leveraging the scale of economics and significant and extensive network of stores along with establishing brand recognition make barriers for different new entrants. The cost-effective nature of making entry within the retail sector as well as regulatory hurdles also make challenges for different new players to make entry within the market easily. The strategies of Tesco work efficiently to create barriers along with limiting threads for different new entrants.</w:t>
      </w:r>
    </w:p>
    <w:p w14:paraId="3A2ED019"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Bargaining power of suppliers</w:t>
      </w:r>
    </w:p>
    <w:p w14:paraId="30F2349C"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large-scale operations of Tesco also allow to negotiate different favorable terms with significant suppliers along with reducing the bargaining power of suppliers.</w:t>
      </w:r>
    </w:p>
    <w:p w14:paraId="56D9233B" w14:textId="67EB165F"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particular concentration of specific suppliers and dependency on particular products also occasionally elevate the influence of suppliers. The strong relationship of Tesco as well as diversified sourcing strategies also mitigate the power of supply to an important extent</w:t>
      </w:r>
      <w:r w:rsidR="00B56D1A">
        <w:rPr>
          <w:color w:val="0E101A"/>
        </w:rPr>
        <w:t xml:space="preserve"> (</w:t>
      </w:r>
      <w:r w:rsidR="00B56D1A" w:rsidRPr="00E356FB">
        <w:rPr>
          <w:color w:val="222222"/>
          <w:shd w:val="clear" w:color="auto" w:fill="FFFFFF"/>
        </w:rPr>
        <w:t>Peng</w:t>
      </w:r>
      <w:r w:rsidR="00B56D1A">
        <w:rPr>
          <w:color w:val="222222"/>
          <w:shd w:val="clear" w:color="auto" w:fill="FFFFFF"/>
        </w:rPr>
        <w:t>, 2020)</w:t>
      </w:r>
      <w:r w:rsidRPr="002B41BA">
        <w:rPr>
          <w:color w:val="0E101A"/>
        </w:rPr>
        <w:t>.</w:t>
      </w:r>
    </w:p>
    <w:p w14:paraId="6329711D"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Bargaining power of buyers</w:t>
      </w:r>
    </w:p>
    <w:p w14:paraId="47E547D7"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Customers have different options within the detail industry and the consumer loyalty program of Tesco as well as competitive pricing of Tesco also reduce the power of buyers. Within the highly competitive market and also in times of economic downturns customer bargaining power also increases which affects profitability. The strategies of Tesco aim at consumer satisfaction which helps Tesco maintain a specific degree of control over the power of buyers.</w:t>
      </w:r>
    </w:p>
    <w:p w14:paraId="4201E8EF"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Threat of substitute</w:t>
      </w:r>
    </w:p>
    <w:p w14:paraId="5E51ECE4" w14:textId="3BC41B14"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threat of substitute within the retail sector is identified this moderate because of the product diversity that are offered by Tesco along with the convenience of different physical stores. Increasing trains of online shopping as well as changing the preference of customers for different alternative channels of retail also produce a significant growing threat</w:t>
      </w:r>
      <w:r w:rsidR="00B56D1A">
        <w:rPr>
          <w:color w:val="0E101A"/>
        </w:rPr>
        <w:t xml:space="preserve"> (</w:t>
      </w:r>
      <w:r w:rsidR="00B56D1A" w:rsidRPr="00E356FB">
        <w:rPr>
          <w:color w:val="222222"/>
          <w:shd w:val="clear" w:color="auto" w:fill="FFFFFF"/>
        </w:rPr>
        <w:t>Shams</w:t>
      </w:r>
      <w:r w:rsidR="00B56D1A">
        <w:rPr>
          <w:color w:val="222222"/>
          <w:shd w:val="clear" w:color="auto" w:fill="FFFFFF"/>
        </w:rPr>
        <w:t xml:space="preserve"> </w:t>
      </w:r>
      <w:r w:rsidR="00B56D1A">
        <w:rPr>
          <w:i/>
          <w:iCs/>
          <w:color w:val="222222"/>
          <w:shd w:val="clear" w:color="auto" w:fill="FFFFFF"/>
        </w:rPr>
        <w:t>et al.,</w:t>
      </w:r>
      <w:r w:rsidR="00B56D1A">
        <w:rPr>
          <w:color w:val="222222"/>
          <w:shd w:val="clear" w:color="auto" w:fill="FFFFFF"/>
        </w:rPr>
        <w:t xml:space="preserve"> 2022)</w:t>
      </w:r>
      <w:r w:rsidRPr="002B41BA">
        <w:rPr>
          <w:color w:val="0E101A"/>
        </w:rPr>
        <w:t>. The strategies of Tesco to Bolster company online segment of retail along with diversifying offerings of products to address this particular thread but it remains a significant concern.</w:t>
      </w:r>
    </w:p>
    <w:p w14:paraId="07F9DF64"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Rivalry within existing competitors</w:t>
      </w:r>
    </w:p>
    <w:p w14:paraId="17FBBCC6" w14:textId="77777777"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There is high competition within the retail industry in which significant players include Asda, Sainsbury's, and Aldi also vying for their market share. Intense competition within pricing and innovation between rivals also enhance competitive rivalry that produces a great impact on the profit margins. Tesco's strategy also provides focus on customer loyalty cost leadership and diversification that are pivotal in mitigating significant rivalry as well as sustaining market share.</w:t>
      </w:r>
    </w:p>
    <w:p w14:paraId="2F85A94F" w14:textId="77777777" w:rsidR="00234466" w:rsidRPr="000217D2" w:rsidRDefault="00234466" w:rsidP="00234466">
      <w:pPr>
        <w:pStyle w:val="NormalWeb"/>
        <w:spacing w:before="0" w:beforeAutospacing="0" w:after="0" w:afterAutospacing="0" w:line="360" w:lineRule="auto"/>
        <w:jc w:val="both"/>
        <w:rPr>
          <w:b/>
          <w:bCs/>
          <w:color w:val="0E101A"/>
        </w:rPr>
      </w:pPr>
      <w:r w:rsidRPr="000217D2">
        <w:rPr>
          <w:b/>
          <w:bCs/>
          <w:color w:val="0E101A"/>
        </w:rPr>
        <w:t>Evaluation</w:t>
      </w:r>
    </w:p>
    <w:p w14:paraId="35BD0A13" w14:textId="73083ADD" w:rsidR="00234466" w:rsidRPr="002B41BA" w:rsidRDefault="00234466" w:rsidP="00234466">
      <w:pPr>
        <w:pStyle w:val="NormalWeb"/>
        <w:spacing w:before="0" w:beforeAutospacing="0" w:after="0" w:afterAutospacing="0" w:line="360" w:lineRule="auto"/>
        <w:jc w:val="both"/>
        <w:rPr>
          <w:color w:val="0E101A"/>
        </w:rPr>
      </w:pPr>
      <w:r w:rsidRPr="002B41BA">
        <w:rPr>
          <w:color w:val="0E101A"/>
        </w:rPr>
        <w:t>The implementation of different strategies by Tesco was fairly successful in managing the competitive forces. This company also established a significant barrier to entry reducing the power of the supplier along with maintaining control over the power of wire to a valuable extent. The growing threat of different substitutes especially within the online retail sector along with intense rivalry among different competitors also pose different ongoing challenges for this company and its market position as well as profitability</w:t>
      </w:r>
      <w:r w:rsidR="00B56D1A">
        <w:rPr>
          <w:color w:val="0E101A"/>
        </w:rPr>
        <w:t xml:space="preserve"> (</w:t>
      </w:r>
      <w:proofErr w:type="spellStart"/>
      <w:r w:rsidR="00B56D1A" w:rsidRPr="00E356FB">
        <w:rPr>
          <w:color w:val="222222"/>
          <w:shd w:val="clear" w:color="auto" w:fill="FFFFFF"/>
        </w:rPr>
        <w:t>Sorogy</w:t>
      </w:r>
      <w:proofErr w:type="spellEnd"/>
      <w:r w:rsidR="00B56D1A">
        <w:rPr>
          <w:color w:val="222222"/>
          <w:shd w:val="clear" w:color="auto" w:fill="FFFFFF"/>
        </w:rPr>
        <w:t>, 2020)</w:t>
      </w:r>
      <w:r w:rsidRPr="002B41BA">
        <w:rPr>
          <w:color w:val="0E101A"/>
        </w:rPr>
        <w:t>. The strategies of Tesco have efficiently navigated the model of Porter’s five forces for establishing a very competitive position within the retail industry. Continuous adaptation, as well as innovation, are highly necessary to strengthen and sustain the company's position within the evolving dynamics of the market.</w:t>
      </w:r>
    </w:p>
    <w:p w14:paraId="51C24DEB" w14:textId="7AFC94D0" w:rsidR="00234466" w:rsidRDefault="00955B50" w:rsidP="00955B50">
      <w:pPr>
        <w:pStyle w:val="Heading1"/>
      </w:pPr>
      <w:bookmarkStart w:id="3" w:name="_Toc153323303"/>
      <w:r w:rsidRPr="00955B50">
        <w:t>Analyzing Resources and Capabilities</w:t>
      </w:r>
      <w:bookmarkEnd w:id="3"/>
    </w:p>
    <w:p w14:paraId="5506F868" w14:textId="2043C53E"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rPr>
        <w:t>Value Chain and Value System analysis</w:t>
      </w:r>
    </w:p>
    <w:tbl>
      <w:tblPr>
        <w:tblStyle w:val="TableGrid"/>
        <w:tblW w:w="9132" w:type="dxa"/>
        <w:tblLayout w:type="fixed"/>
        <w:tblLook w:val="04A0" w:firstRow="1" w:lastRow="0" w:firstColumn="1" w:lastColumn="0" w:noHBand="0" w:noVBand="1"/>
      </w:tblPr>
      <w:tblGrid>
        <w:gridCol w:w="1197"/>
        <w:gridCol w:w="7935"/>
      </w:tblGrid>
      <w:tr w:rsidR="00EC6438" w14:paraId="41875817" w14:textId="77777777" w:rsidTr="00EC6438">
        <w:tc>
          <w:tcPr>
            <w:tcW w:w="1197" w:type="dxa"/>
            <w:vAlign w:val="bottom"/>
          </w:tcPr>
          <w:p w14:paraId="750D391C" w14:textId="236CDA49"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lang w:val="en-IN" w:eastAsia="en-IN"/>
              </w:rPr>
              <w:t>Analysis</w:t>
            </w:r>
          </w:p>
        </w:tc>
        <w:tc>
          <w:tcPr>
            <w:tcW w:w="7935" w:type="dxa"/>
            <w:vAlign w:val="bottom"/>
          </w:tcPr>
          <w:p w14:paraId="1754CE93" w14:textId="21FEEB80"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lang w:val="en-IN" w:eastAsia="en-IN"/>
              </w:rPr>
              <w:t>Tesco Strategies</w:t>
            </w:r>
          </w:p>
        </w:tc>
      </w:tr>
      <w:tr w:rsidR="00EC6438" w14:paraId="20C8F424" w14:textId="77777777" w:rsidTr="00EC6438">
        <w:tc>
          <w:tcPr>
            <w:tcW w:w="1197" w:type="dxa"/>
            <w:vAlign w:val="bottom"/>
          </w:tcPr>
          <w:p w14:paraId="41E52D71" w14:textId="4B9D6431"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lang w:val="en-IN" w:eastAsia="en-IN"/>
              </w:rPr>
              <w:t>Value Chain</w:t>
            </w:r>
          </w:p>
        </w:tc>
        <w:tc>
          <w:tcPr>
            <w:tcW w:w="7935" w:type="dxa"/>
            <w:vAlign w:val="bottom"/>
          </w:tcPr>
          <w:p w14:paraId="100D0D5D" w14:textId="70198BB5"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lang w:val="en-IN" w:eastAsia="en-IN"/>
              </w:rPr>
              <w:t>Extensive store network, strong tech capabilities, and consumer-centric focus optimize operations and enhance satisfaction. Online retail and sustainability initiatives align with changing trends and reduce long-term risks, creating a competitive edge.</w:t>
            </w:r>
          </w:p>
        </w:tc>
      </w:tr>
      <w:tr w:rsidR="00EC6438" w14:paraId="5D0BAE53" w14:textId="77777777" w:rsidTr="00EC6438">
        <w:tc>
          <w:tcPr>
            <w:tcW w:w="1197" w:type="dxa"/>
            <w:vAlign w:val="bottom"/>
          </w:tcPr>
          <w:p w14:paraId="57E826D9" w14:textId="1F118BC7"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lang w:val="en-IN" w:eastAsia="en-IN"/>
              </w:rPr>
              <w:t>Value System</w:t>
            </w:r>
          </w:p>
        </w:tc>
        <w:tc>
          <w:tcPr>
            <w:tcW w:w="7935" w:type="dxa"/>
            <w:vAlign w:val="bottom"/>
          </w:tcPr>
          <w:p w14:paraId="00272D80" w14:textId="7F2C0FDB" w:rsidR="00EC6438" w:rsidRDefault="00EC6438" w:rsidP="00EC6438">
            <w:pPr>
              <w:spacing w:line="360" w:lineRule="auto"/>
              <w:jc w:val="both"/>
              <w:rPr>
                <w:rFonts w:ascii="Times New Roman" w:hAnsi="Times New Roman" w:cs="Times New Roman"/>
                <w:sz w:val="24"/>
                <w:szCs w:val="24"/>
              </w:rPr>
            </w:pPr>
            <w:r w:rsidRPr="00EC6438">
              <w:rPr>
                <w:rFonts w:ascii="Times New Roman" w:hAnsi="Times New Roman" w:cs="Times New Roman"/>
                <w:sz w:val="24"/>
                <w:szCs w:val="24"/>
                <w:lang w:val="en-IN" w:eastAsia="en-IN"/>
              </w:rPr>
              <w:t>Tesco's commitment to sustainability, circular economy, and ethical practices enhances brand image and customer loyalty. Social responsibility initiatives contribute to a positive brand perception.</w:t>
            </w:r>
          </w:p>
        </w:tc>
      </w:tr>
    </w:tbl>
    <w:p w14:paraId="1A2CC58A"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The strategy of cost leadership</w:t>
      </w:r>
    </w:p>
    <w:p w14:paraId="03F9918A" w14:textId="77777777"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The relentless pursuit of Tesco's operational efficiencies as well as scale increases the ability of this company to offer different products at competitive prices. The focus on cost leadership of Tesco is evidence of its large-scale operations as well as the effective management of its supply chain. This strategy has proper alignment with the cost leadership approach of Porter's that allowed Tesco to achieve a competitive age by giving several products at lower prices than other competitors. This strategy attracts consumers having price sensitivity and also cultivates consumer loyalty.</w:t>
      </w:r>
    </w:p>
    <w:p w14:paraId="7B258BC2"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Market expansion and diversification</w:t>
      </w:r>
    </w:p>
    <w:p w14:paraId="56A1A19B" w14:textId="46EB8010"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 xml:space="preserve">Tesco expanded </w:t>
      </w:r>
      <w:r w:rsidR="00234466" w:rsidRPr="002B41BA">
        <w:rPr>
          <w:color w:val="0E101A"/>
        </w:rPr>
        <w:t>companies’</w:t>
      </w:r>
      <w:r w:rsidRPr="002B41BA">
        <w:rPr>
          <w:color w:val="0E101A"/>
        </w:rPr>
        <w:t xml:space="preserve"> portfolio beyond different traditional groceries within sectors that include electronics financial services and clothing. The expansion of this company also aligns with the framework of Ansoff Matrix. Tesco also sought growth by making entries in different </w:t>
      </w:r>
      <w:r w:rsidR="00234466" w:rsidRPr="002B41BA">
        <w:rPr>
          <w:color w:val="0E101A"/>
        </w:rPr>
        <w:t>new</w:t>
      </w:r>
      <w:r w:rsidRPr="002B41BA">
        <w:rPr>
          <w:color w:val="0E101A"/>
        </w:rPr>
        <w:t xml:space="preserve"> markets along with introducing different new products and this particular strategy has the aim of capitalizing on emerging opportunities by mitigating associated wrist with the Reliance on the segment of single market</w:t>
      </w:r>
      <w:r w:rsidR="00B56D1A">
        <w:rPr>
          <w:color w:val="0E101A"/>
        </w:rPr>
        <w:t xml:space="preserve"> (</w:t>
      </w:r>
      <w:proofErr w:type="spellStart"/>
      <w:r w:rsidR="00B56D1A" w:rsidRPr="00E356FB">
        <w:rPr>
          <w:color w:val="222222"/>
          <w:shd w:val="clear" w:color="auto" w:fill="FFFFFF"/>
        </w:rPr>
        <w:t>Sorogy</w:t>
      </w:r>
      <w:proofErr w:type="spellEnd"/>
      <w:r w:rsidR="00B56D1A">
        <w:rPr>
          <w:color w:val="222222"/>
          <w:shd w:val="clear" w:color="auto" w:fill="FFFFFF"/>
        </w:rPr>
        <w:t>, 2020)</w:t>
      </w:r>
      <w:r w:rsidRPr="002B41BA">
        <w:rPr>
          <w:color w:val="0E101A"/>
        </w:rPr>
        <w:t>.</w:t>
      </w:r>
    </w:p>
    <w:p w14:paraId="4DFDA188"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Consumer-centric approach</w:t>
      </w:r>
    </w:p>
    <w:p w14:paraId="7FE27AF1" w14:textId="77777777" w:rsidR="006711AC" w:rsidRDefault="006711AC" w:rsidP="002B41BA">
      <w:pPr>
        <w:pStyle w:val="NormalWeb"/>
        <w:spacing w:before="0" w:beforeAutospacing="0" w:after="0" w:afterAutospacing="0" w:line="360" w:lineRule="auto"/>
        <w:jc w:val="both"/>
        <w:rPr>
          <w:color w:val="0E101A"/>
        </w:rPr>
      </w:pPr>
      <w:r w:rsidRPr="002B41BA">
        <w:rPr>
          <w:color w:val="0E101A"/>
        </w:rPr>
        <w:t>Tesco provide priority to understanding as well as meeting consumer needs that provide evidenced by a loyalty program that includes tailed marketing and club card. This approach of TESCO is also alive with consumer segmentation and increases the ability of the company to cattle and identify diverse customer segments efficiently. through tailoring services and products as well as marketing strategies for particular groups of consumers Tesco also enhances the satisfaction of consumers and loyalty.</w:t>
      </w:r>
    </w:p>
    <w:p w14:paraId="61AA2340" w14:textId="10E41F0A" w:rsidR="00EC6438" w:rsidRDefault="00EC6438" w:rsidP="002B41BA">
      <w:pPr>
        <w:pStyle w:val="NormalWeb"/>
        <w:spacing w:before="0" w:beforeAutospacing="0" w:after="0" w:afterAutospacing="0" w:line="360" w:lineRule="auto"/>
        <w:jc w:val="both"/>
        <w:rPr>
          <w:b/>
          <w:bCs/>
          <w:color w:val="0E101A"/>
        </w:rPr>
      </w:pPr>
      <w:proofErr w:type="spellStart"/>
      <w:r w:rsidRPr="00EC6438">
        <w:rPr>
          <w:b/>
          <w:bCs/>
          <w:color w:val="0E101A"/>
        </w:rPr>
        <w:t>Vrio</w:t>
      </w:r>
      <w:proofErr w:type="spellEnd"/>
      <w:r w:rsidRPr="00EC6438">
        <w:rPr>
          <w:b/>
          <w:bCs/>
          <w:color w:val="0E101A"/>
        </w:rPr>
        <w:t xml:space="preserve"> analysis </w:t>
      </w:r>
    </w:p>
    <w:tbl>
      <w:tblPr>
        <w:tblStyle w:val="TableGrid"/>
        <w:tblW w:w="0" w:type="auto"/>
        <w:tblLook w:val="04A0" w:firstRow="1" w:lastRow="0" w:firstColumn="1" w:lastColumn="0" w:noHBand="0" w:noVBand="1"/>
      </w:tblPr>
      <w:tblGrid>
        <w:gridCol w:w="2996"/>
        <w:gridCol w:w="826"/>
        <w:gridCol w:w="893"/>
        <w:gridCol w:w="1320"/>
        <w:gridCol w:w="1586"/>
        <w:gridCol w:w="222"/>
        <w:gridCol w:w="222"/>
        <w:gridCol w:w="222"/>
        <w:gridCol w:w="222"/>
        <w:gridCol w:w="222"/>
      </w:tblGrid>
      <w:tr w:rsidR="00EC6438" w:rsidRPr="00EC6438" w14:paraId="0CFE0795" w14:textId="77777777" w:rsidTr="00CB46AD">
        <w:tc>
          <w:tcPr>
            <w:tcW w:w="0" w:type="auto"/>
            <w:vAlign w:val="bottom"/>
          </w:tcPr>
          <w:p w14:paraId="69963F49" w14:textId="232656F9" w:rsidR="00EC6438" w:rsidRPr="00EC6438" w:rsidRDefault="00EC6438" w:rsidP="00EC6438">
            <w:pPr>
              <w:pStyle w:val="NormalWeb"/>
              <w:spacing w:before="0" w:beforeAutospacing="0" w:after="0" w:afterAutospacing="0" w:line="360" w:lineRule="auto"/>
              <w:jc w:val="both"/>
              <w:rPr>
                <w:b/>
                <w:bCs/>
                <w:color w:val="0E101A"/>
              </w:rPr>
            </w:pPr>
            <w:r w:rsidRPr="00EC6438">
              <w:rPr>
                <w:b/>
                <w:bCs/>
                <w:color w:val="374151"/>
                <w:bdr w:val="single" w:sz="2" w:space="0" w:color="D9D9E3" w:frame="1"/>
                <w:lang w:val="en-IN" w:eastAsia="en-IN"/>
              </w:rPr>
              <w:t>Resource/Capability</w:t>
            </w:r>
          </w:p>
        </w:tc>
        <w:tc>
          <w:tcPr>
            <w:tcW w:w="0" w:type="auto"/>
            <w:vAlign w:val="bottom"/>
          </w:tcPr>
          <w:p w14:paraId="4406BA8C" w14:textId="10E35EA3" w:rsidR="00EC6438" w:rsidRPr="00EC6438" w:rsidRDefault="00EC6438" w:rsidP="00EC6438">
            <w:pPr>
              <w:pStyle w:val="NormalWeb"/>
              <w:spacing w:before="0" w:beforeAutospacing="0" w:after="0" w:afterAutospacing="0" w:line="360" w:lineRule="auto"/>
              <w:jc w:val="both"/>
              <w:rPr>
                <w:b/>
                <w:bCs/>
                <w:color w:val="0E101A"/>
              </w:rPr>
            </w:pPr>
            <w:r w:rsidRPr="00EC6438">
              <w:rPr>
                <w:b/>
                <w:bCs/>
                <w:color w:val="374151"/>
                <w:bdr w:val="single" w:sz="2" w:space="0" w:color="D9D9E3" w:frame="1"/>
                <w:lang w:val="en-IN" w:eastAsia="en-IN"/>
              </w:rPr>
              <w:t>Value</w:t>
            </w:r>
          </w:p>
        </w:tc>
        <w:tc>
          <w:tcPr>
            <w:tcW w:w="0" w:type="auto"/>
            <w:vAlign w:val="bottom"/>
          </w:tcPr>
          <w:p w14:paraId="512F5D55" w14:textId="7DB244F7" w:rsidR="00EC6438" w:rsidRPr="00EC6438" w:rsidRDefault="00EC6438" w:rsidP="00EC6438">
            <w:pPr>
              <w:pStyle w:val="NormalWeb"/>
              <w:spacing w:before="0" w:beforeAutospacing="0" w:after="0" w:afterAutospacing="0" w:line="360" w:lineRule="auto"/>
              <w:jc w:val="both"/>
              <w:rPr>
                <w:b/>
                <w:bCs/>
                <w:color w:val="0E101A"/>
              </w:rPr>
            </w:pPr>
            <w:r w:rsidRPr="00EC6438">
              <w:rPr>
                <w:b/>
                <w:bCs/>
                <w:color w:val="374151"/>
                <w:bdr w:val="single" w:sz="2" w:space="0" w:color="D9D9E3" w:frame="1"/>
                <w:lang w:val="en-IN" w:eastAsia="en-IN"/>
              </w:rPr>
              <w:t>Rarity</w:t>
            </w:r>
          </w:p>
        </w:tc>
        <w:tc>
          <w:tcPr>
            <w:tcW w:w="0" w:type="auto"/>
            <w:vAlign w:val="bottom"/>
          </w:tcPr>
          <w:p w14:paraId="211C62DE" w14:textId="3B0CA8F3" w:rsidR="00EC6438" w:rsidRPr="00EC6438" w:rsidRDefault="00EC6438" w:rsidP="00EC6438">
            <w:pPr>
              <w:pStyle w:val="NormalWeb"/>
              <w:spacing w:before="0" w:beforeAutospacing="0" w:after="0" w:afterAutospacing="0" w:line="360" w:lineRule="auto"/>
              <w:jc w:val="both"/>
              <w:rPr>
                <w:b/>
                <w:bCs/>
                <w:color w:val="0E101A"/>
              </w:rPr>
            </w:pPr>
            <w:r w:rsidRPr="00EC6438">
              <w:rPr>
                <w:b/>
                <w:bCs/>
                <w:color w:val="374151"/>
                <w:bdr w:val="single" w:sz="2" w:space="0" w:color="D9D9E3" w:frame="1"/>
                <w:lang w:val="en-IN" w:eastAsia="en-IN"/>
              </w:rPr>
              <w:t>Imitability</w:t>
            </w:r>
          </w:p>
        </w:tc>
        <w:tc>
          <w:tcPr>
            <w:tcW w:w="0" w:type="auto"/>
            <w:vAlign w:val="bottom"/>
          </w:tcPr>
          <w:p w14:paraId="5909A215" w14:textId="6FBA376F" w:rsidR="00EC6438" w:rsidRPr="00EC6438" w:rsidRDefault="00EC6438" w:rsidP="00EC6438">
            <w:pPr>
              <w:pStyle w:val="NormalWeb"/>
              <w:spacing w:before="0" w:beforeAutospacing="0" w:after="0" w:afterAutospacing="0" w:line="360" w:lineRule="auto"/>
              <w:jc w:val="both"/>
              <w:rPr>
                <w:b/>
                <w:bCs/>
                <w:color w:val="0E101A"/>
              </w:rPr>
            </w:pPr>
            <w:r w:rsidRPr="00EC6438">
              <w:rPr>
                <w:b/>
                <w:bCs/>
                <w:color w:val="374151"/>
                <w:bdr w:val="single" w:sz="2" w:space="0" w:color="D9D9E3" w:frame="1"/>
                <w:lang w:val="en-IN" w:eastAsia="en-IN"/>
              </w:rPr>
              <w:t>Organization</w:t>
            </w:r>
          </w:p>
        </w:tc>
        <w:tc>
          <w:tcPr>
            <w:tcW w:w="0" w:type="auto"/>
          </w:tcPr>
          <w:p w14:paraId="1F662E77" w14:textId="0AF4BA28"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2E115509"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69F810E2"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6CACAD67"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3785398F" w14:textId="77777777" w:rsidR="00EC6438" w:rsidRPr="00EC6438" w:rsidRDefault="00EC6438" w:rsidP="00EC6438">
            <w:pPr>
              <w:pStyle w:val="NormalWeb"/>
              <w:spacing w:before="0" w:beforeAutospacing="0" w:after="0" w:afterAutospacing="0" w:line="360" w:lineRule="auto"/>
              <w:jc w:val="both"/>
              <w:rPr>
                <w:b/>
                <w:bCs/>
                <w:color w:val="0E101A"/>
              </w:rPr>
            </w:pPr>
          </w:p>
        </w:tc>
      </w:tr>
      <w:tr w:rsidR="00EC6438" w:rsidRPr="00EC6438" w14:paraId="56A2EE36" w14:textId="77777777" w:rsidTr="00CB46AD">
        <w:tc>
          <w:tcPr>
            <w:tcW w:w="0" w:type="auto"/>
            <w:vAlign w:val="bottom"/>
          </w:tcPr>
          <w:p w14:paraId="35B002B6" w14:textId="55ED9043" w:rsidR="00EC6438" w:rsidRPr="00EC6438" w:rsidRDefault="00EC6438" w:rsidP="00EC6438">
            <w:pPr>
              <w:pStyle w:val="NormalWeb"/>
              <w:spacing w:before="0" w:beforeAutospacing="0" w:after="0" w:afterAutospacing="0" w:line="360" w:lineRule="auto"/>
              <w:jc w:val="both"/>
              <w:rPr>
                <w:b/>
                <w:bCs/>
                <w:color w:val="0E101A"/>
              </w:rPr>
            </w:pPr>
            <w:r w:rsidRPr="00EC6438">
              <w:rPr>
                <w:color w:val="374151"/>
                <w:lang w:val="en-IN" w:eastAsia="en-IN"/>
              </w:rPr>
              <w:t>Extensive Store Network</w:t>
            </w:r>
          </w:p>
        </w:tc>
        <w:tc>
          <w:tcPr>
            <w:tcW w:w="0" w:type="auto"/>
            <w:vAlign w:val="bottom"/>
          </w:tcPr>
          <w:p w14:paraId="3C64D16A" w14:textId="15C44CC2"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02C2AC6C" w14:textId="26C16FF7"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015D67B5" w14:textId="65F12720"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77602E45" w14:textId="6F76F301"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tcPr>
          <w:p w14:paraId="0875906F" w14:textId="619BEBC0"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2132B9BC"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320C18BF"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151E1AC0"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3EF4F68A" w14:textId="77777777" w:rsidR="00EC6438" w:rsidRPr="00EC6438" w:rsidRDefault="00EC6438" w:rsidP="00EC6438">
            <w:pPr>
              <w:pStyle w:val="NormalWeb"/>
              <w:spacing w:before="0" w:beforeAutospacing="0" w:after="0" w:afterAutospacing="0" w:line="360" w:lineRule="auto"/>
              <w:jc w:val="both"/>
              <w:rPr>
                <w:b/>
                <w:bCs/>
                <w:color w:val="0E101A"/>
              </w:rPr>
            </w:pPr>
          </w:p>
        </w:tc>
      </w:tr>
      <w:tr w:rsidR="00EC6438" w:rsidRPr="00EC6438" w14:paraId="226D1235" w14:textId="77777777" w:rsidTr="00CB46AD">
        <w:tc>
          <w:tcPr>
            <w:tcW w:w="0" w:type="auto"/>
            <w:vAlign w:val="bottom"/>
          </w:tcPr>
          <w:p w14:paraId="76381C63" w14:textId="41555B49" w:rsidR="00EC6438" w:rsidRPr="00EC6438" w:rsidRDefault="00EC6438" w:rsidP="00EC6438">
            <w:pPr>
              <w:pStyle w:val="NormalWeb"/>
              <w:spacing w:before="0" w:beforeAutospacing="0" w:after="0" w:afterAutospacing="0" w:line="360" w:lineRule="auto"/>
              <w:jc w:val="both"/>
              <w:rPr>
                <w:b/>
                <w:bCs/>
                <w:color w:val="0E101A"/>
              </w:rPr>
            </w:pPr>
            <w:r w:rsidRPr="00EC6438">
              <w:rPr>
                <w:color w:val="374151"/>
                <w:lang w:val="en-IN" w:eastAsia="en-IN"/>
              </w:rPr>
              <w:t>Technological Capabilities</w:t>
            </w:r>
          </w:p>
        </w:tc>
        <w:tc>
          <w:tcPr>
            <w:tcW w:w="0" w:type="auto"/>
            <w:vAlign w:val="bottom"/>
          </w:tcPr>
          <w:p w14:paraId="61A5EF0F" w14:textId="029BC4FB"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35D0FE46" w14:textId="2CE09346"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2DB78585" w14:textId="3E7E9FDA"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7489FABB" w14:textId="1AC73A40"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tcPr>
          <w:p w14:paraId="439984E7" w14:textId="3FDC01A6"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738C7259"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6E0BB7C4"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5295C8B9"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5742380C" w14:textId="77777777" w:rsidR="00EC6438" w:rsidRPr="00EC6438" w:rsidRDefault="00EC6438" w:rsidP="00EC6438">
            <w:pPr>
              <w:pStyle w:val="NormalWeb"/>
              <w:spacing w:before="0" w:beforeAutospacing="0" w:after="0" w:afterAutospacing="0" w:line="360" w:lineRule="auto"/>
              <w:jc w:val="both"/>
              <w:rPr>
                <w:b/>
                <w:bCs/>
                <w:color w:val="0E101A"/>
              </w:rPr>
            </w:pPr>
          </w:p>
        </w:tc>
      </w:tr>
      <w:tr w:rsidR="00EC6438" w:rsidRPr="00EC6438" w14:paraId="186B29DC" w14:textId="77777777" w:rsidTr="00CB46AD">
        <w:tc>
          <w:tcPr>
            <w:tcW w:w="0" w:type="auto"/>
            <w:vAlign w:val="bottom"/>
          </w:tcPr>
          <w:p w14:paraId="7400E5AB" w14:textId="68126ABC" w:rsidR="00EC6438" w:rsidRPr="00EC6438" w:rsidRDefault="00EC6438" w:rsidP="00EC6438">
            <w:pPr>
              <w:pStyle w:val="NormalWeb"/>
              <w:spacing w:before="0" w:beforeAutospacing="0" w:after="0" w:afterAutospacing="0" w:line="360" w:lineRule="auto"/>
              <w:jc w:val="both"/>
              <w:rPr>
                <w:b/>
                <w:bCs/>
                <w:color w:val="0E101A"/>
              </w:rPr>
            </w:pPr>
            <w:r w:rsidRPr="00EC6438">
              <w:rPr>
                <w:color w:val="374151"/>
                <w:lang w:val="en-IN" w:eastAsia="en-IN"/>
              </w:rPr>
              <w:t>Consumer-Centric Approach</w:t>
            </w:r>
          </w:p>
        </w:tc>
        <w:tc>
          <w:tcPr>
            <w:tcW w:w="0" w:type="auto"/>
            <w:vAlign w:val="bottom"/>
          </w:tcPr>
          <w:p w14:paraId="6177C722" w14:textId="2595A50F"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4B1F407D" w14:textId="78EA0677"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08F9CCC9" w14:textId="4506F126"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vAlign w:val="bottom"/>
          </w:tcPr>
          <w:p w14:paraId="7231F888" w14:textId="365E2AA1" w:rsidR="00EC6438" w:rsidRPr="00EC6438" w:rsidRDefault="00EC6438" w:rsidP="00EC6438">
            <w:pPr>
              <w:pStyle w:val="NormalWeb"/>
              <w:spacing w:before="0" w:beforeAutospacing="0" w:after="0" w:afterAutospacing="0" w:line="360" w:lineRule="auto"/>
              <w:jc w:val="both"/>
              <w:rPr>
                <w:b/>
                <w:bCs/>
                <w:color w:val="0E101A"/>
              </w:rPr>
            </w:pPr>
            <w:r w:rsidRPr="00EC6438">
              <w:rPr>
                <w:rFonts w:ascii="Segoe UI Emoji" w:hAnsi="Segoe UI Emoji" w:cs="Segoe UI Emoji"/>
                <w:color w:val="374151"/>
                <w:lang w:val="en-IN" w:eastAsia="en-IN"/>
              </w:rPr>
              <w:t>✔️</w:t>
            </w:r>
          </w:p>
        </w:tc>
        <w:tc>
          <w:tcPr>
            <w:tcW w:w="0" w:type="auto"/>
          </w:tcPr>
          <w:p w14:paraId="4D6039AB" w14:textId="6C64D9B5"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7F913AB8"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0186B0BD"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2736FAEF" w14:textId="77777777" w:rsidR="00EC6438" w:rsidRPr="00EC6438" w:rsidRDefault="00EC6438" w:rsidP="00EC6438">
            <w:pPr>
              <w:pStyle w:val="NormalWeb"/>
              <w:spacing w:before="0" w:beforeAutospacing="0" w:after="0" w:afterAutospacing="0" w:line="360" w:lineRule="auto"/>
              <w:jc w:val="both"/>
              <w:rPr>
                <w:b/>
                <w:bCs/>
                <w:color w:val="0E101A"/>
              </w:rPr>
            </w:pPr>
          </w:p>
        </w:tc>
        <w:tc>
          <w:tcPr>
            <w:tcW w:w="0" w:type="auto"/>
          </w:tcPr>
          <w:p w14:paraId="0345661D" w14:textId="77777777" w:rsidR="00EC6438" w:rsidRPr="00EC6438" w:rsidRDefault="00EC6438" w:rsidP="00EC6438">
            <w:pPr>
              <w:pStyle w:val="NormalWeb"/>
              <w:spacing w:before="0" w:beforeAutospacing="0" w:after="0" w:afterAutospacing="0" w:line="360" w:lineRule="auto"/>
              <w:jc w:val="both"/>
              <w:rPr>
                <w:b/>
                <w:bCs/>
                <w:color w:val="0E101A"/>
              </w:rPr>
            </w:pPr>
          </w:p>
        </w:tc>
      </w:tr>
    </w:tbl>
    <w:p w14:paraId="2C2F67B4" w14:textId="77777777" w:rsidR="00EC6438" w:rsidRDefault="00EC6438" w:rsidP="002B41BA">
      <w:pPr>
        <w:pStyle w:val="NormalWeb"/>
        <w:spacing w:before="0" w:beforeAutospacing="0" w:after="0" w:afterAutospacing="0" w:line="360" w:lineRule="auto"/>
        <w:jc w:val="both"/>
        <w:rPr>
          <w:b/>
          <w:bCs/>
          <w:color w:val="0E101A"/>
        </w:rPr>
      </w:pPr>
    </w:p>
    <w:p w14:paraId="6AFC1C5F"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Online retail and digital transformation</w:t>
      </w:r>
    </w:p>
    <w:p w14:paraId="7F62D68A" w14:textId="3A8B437A"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Tesco also invests in online details and digital innovation that reflects its adaptation of evolving customer preferences. This strategy is a significant response to the thread of different new entrants within the sector of retail. Through increasing investment in digital infrastructure as well as online capabilities of retail Tesco also erects different various for making entry and retaining consumers by giving accessible and convenient shopping experiences</w:t>
      </w:r>
      <w:r w:rsidR="00B56D1A">
        <w:rPr>
          <w:color w:val="0E101A"/>
        </w:rPr>
        <w:t xml:space="preserve"> (</w:t>
      </w:r>
      <w:r w:rsidR="00B56D1A" w:rsidRPr="00E356FB">
        <w:rPr>
          <w:color w:val="222222"/>
          <w:shd w:val="clear" w:color="auto" w:fill="FFFFFF"/>
        </w:rPr>
        <w:t>tesco.com</w:t>
      </w:r>
      <w:r w:rsidR="00B56D1A">
        <w:rPr>
          <w:color w:val="222222"/>
          <w:shd w:val="clear" w:color="auto" w:fill="FFFFFF"/>
        </w:rPr>
        <w:t>, 2023)</w:t>
      </w:r>
      <w:r w:rsidRPr="002B41BA">
        <w:rPr>
          <w:color w:val="0E101A"/>
        </w:rPr>
        <w:t>.</w:t>
      </w:r>
    </w:p>
    <w:p w14:paraId="196C377A"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These different strategies have also been pursued for different reasons:</w:t>
      </w:r>
    </w:p>
    <w:p w14:paraId="73B950D6"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Competitive edge</w:t>
      </w:r>
    </w:p>
    <w:p w14:paraId="072A7827" w14:textId="77777777"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Diversification of strategies and cost leadership also enable Tesco company to differentiate by providing a great range of products at very competitive prices that solidify Tesco's market position.</w:t>
      </w:r>
    </w:p>
    <w:p w14:paraId="32327C9C"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Market growth and expansion</w:t>
      </w:r>
    </w:p>
    <w:p w14:paraId="08AAF413" w14:textId="77777777"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Through venturing within different new markets as well as product categories Tesco has the aim of broadening the company's revenue stream along with bolstering the company's market share.</w:t>
      </w:r>
    </w:p>
    <w:p w14:paraId="4E0694FF"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Customer loyalty and satisfaction</w:t>
      </w:r>
    </w:p>
    <w:p w14:paraId="1D9685AE" w14:textId="77777777"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The particular consumer-centric approach also helps Tesco company to understand the different needs of consumers along with developing a sense of loyalty by providing personalized offerings as well as tailored services.</w:t>
      </w:r>
    </w:p>
    <w:p w14:paraId="549557D8" w14:textId="77777777" w:rsidR="006711AC" w:rsidRPr="008B0B05" w:rsidRDefault="006711AC" w:rsidP="002B41BA">
      <w:pPr>
        <w:pStyle w:val="NormalWeb"/>
        <w:spacing w:before="0" w:beforeAutospacing="0" w:after="0" w:afterAutospacing="0" w:line="360" w:lineRule="auto"/>
        <w:jc w:val="both"/>
        <w:rPr>
          <w:b/>
          <w:bCs/>
          <w:color w:val="0E101A"/>
        </w:rPr>
      </w:pPr>
      <w:r w:rsidRPr="008B0B05">
        <w:rPr>
          <w:b/>
          <w:bCs/>
          <w:color w:val="0E101A"/>
        </w:rPr>
        <w:t>Adaptation of changing trends</w:t>
      </w:r>
    </w:p>
    <w:p w14:paraId="453E04C4" w14:textId="43696C4B" w:rsidR="006711AC" w:rsidRPr="002B41BA" w:rsidRDefault="006711AC" w:rsidP="002B41BA">
      <w:pPr>
        <w:pStyle w:val="NormalWeb"/>
        <w:spacing w:before="0" w:beforeAutospacing="0" w:after="0" w:afterAutospacing="0" w:line="360" w:lineRule="auto"/>
        <w:jc w:val="both"/>
        <w:rPr>
          <w:color w:val="0E101A"/>
        </w:rPr>
      </w:pPr>
      <w:r w:rsidRPr="002B41BA">
        <w:rPr>
          <w:color w:val="0E101A"/>
        </w:rPr>
        <w:t>The digital transformation of TESCO is also aligned with the shifting of customer preference and also emphasizes accessibility and convenience within the increasing landscape of digital retail</w:t>
      </w:r>
      <w:r w:rsidR="00B56D1A">
        <w:rPr>
          <w:color w:val="0E101A"/>
        </w:rPr>
        <w:t xml:space="preserve"> (</w:t>
      </w:r>
      <w:proofErr w:type="spellStart"/>
      <w:r w:rsidR="00B56D1A" w:rsidRPr="00E356FB">
        <w:rPr>
          <w:color w:val="222222"/>
          <w:shd w:val="clear" w:color="auto" w:fill="FFFFFF"/>
        </w:rPr>
        <w:t>Yawson</w:t>
      </w:r>
      <w:proofErr w:type="spellEnd"/>
      <w:r w:rsidR="00B56D1A">
        <w:rPr>
          <w:color w:val="222222"/>
          <w:shd w:val="clear" w:color="auto" w:fill="FFFFFF"/>
        </w:rPr>
        <w:t xml:space="preserve"> </w:t>
      </w:r>
      <w:r w:rsidR="00B56D1A" w:rsidRPr="00E356FB">
        <w:rPr>
          <w:color w:val="222222"/>
          <w:shd w:val="clear" w:color="auto" w:fill="FFFFFF"/>
        </w:rPr>
        <w:t xml:space="preserve">and </w:t>
      </w:r>
      <w:proofErr w:type="spellStart"/>
      <w:r w:rsidR="00B56D1A" w:rsidRPr="00E356FB">
        <w:rPr>
          <w:color w:val="222222"/>
          <w:shd w:val="clear" w:color="auto" w:fill="FFFFFF"/>
        </w:rPr>
        <w:t>Yamoah</w:t>
      </w:r>
      <w:proofErr w:type="spellEnd"/>
      <w:r w:rsidR="00B56D1A">
        <w:rPr>
          <w:color w:val="222222"/>
          <w:shd w:val="clear" w:color="auto" w:fill="FFFFFF"/>
        </w:rPr>
        <w:t>, 2022)</w:t>
      </w:r>
      <w:r w:rsidRPr="002B41BA">
        <w:rPr>
          <w:color w:val="0E101A"/>
        </w:rPr>
        <w:t>.</w:t>
      </w:r>
    </w:p>
    <w:p w14:paraId="6AC32824" w14:textId="77777777" w:rsidR="00B466AA" w:rsidRPr="000217D2" w:rsidRDefault="00B466AA" w:rsidP="002B41BA">
      <w:pPr>
        <w:pStyle w:val="NormalWeb"/>
        <w:spacing w:before="0" w:beforeAutospacing="0" w:after="0" w:afterAutospacing="0" w:line="360" w:lineRule="auto"/>
        <w:jc w:val="both"/>
        <w:rPr>
          <w:b/>
          <w:bCs/>
          <w:color w:val="0E101A"/>
        </w:rPr>
      </w:pPr>
      <w:r w:rsidRPr="000217D2">
        <w:rPr>
          <w:b/>
          <w:bCs/>
          <w:color w:val="0E101A"/>
        </w:rPr>
        <w:t>Social responsibility and community engagement</w:t>
      </w:r>
    </w:p>
    <w:p w14:paraId="67A42193" w14:textId="77777777" w:rsidR="00B466AA" w:rsidRPr="002B41BA" w:rsidRDefault="00B466AA" w:rsidP="002B41BA">
      <w:pPr>
        <w:pStyle w:val="NormalWeb"/>
        <w:spacing w:before="0" w:beforeAutospacing="0" w:after="0" w:afterAutospacing="0" w:line="360" w:lineRule="auto"/>
        <w:jc w:val="both"/>
        <w:rPr>
          <w:color w:val="0E101A"/>
        </w:rPr>
      </w:pPr>
      <w:r w:rsidRPr="002B41BA">
        <w:rPr>
          <w:color w:val="0E101A"/>
        </w:rPr>
        <w:t xml:space="preserve">Tesco also engages in different initiatives providing a focus on community and also supports local communities by drives of food donation programs for education as </w:t>
      </w:r>
      <w:r w:rsidR="009F0B49" w:rsidRPr="002B41BA">
        <w:rPr>
          <w:color w:val="0E101A"/>
        </w:rPr>
        <w:t>well as charity partnerships. Te</w:t>
      </w:r>
      <w:r w:rsidRPr="002B41BA">
        <w:rPr>
          <w:color w:val="0E101A"/>
        </w:rPr>
        <w:t>sco also has involvement within the engagement of the community as well as initiatives of social responsibilities that create a positive brand image for Tesco and also develop consumer loyalty that differentiates Tesco from other competitors.</w:t>
      </w:r>
    </w:p>
    <w:p w14:paraId="5048B7D9" w14:textId="05D5D99B" w:rsidR="00B466AA" w:rsidRPr="002B41BA" w:rsidRDefault="00B466AA" w:rsidP="002B41BA">
      <w:pPr>
        <w:pStyle w:val="NormalWeb"/>
        <w:spacing w:before="0" w:beforeAutospacing="0" w:after="0" w:afterAutospacing="0" w:line="360" w:lineRule="auto"/>
        <w:jc w:val="both"/>
        <w:rPr>
          <w:color w:val="0E101A"/>
        </w:rPr>
      </w:pPr>
      <w:r w:rsidRPr="002B41BA">
        <w:rPr>
          <w:color w:val="0E101A"/>
        </w:rPr>
        <w:t>The efforts of Tesco to integrate sustainability within the practice of business that has proper alignment with the goal of the environment along with providing competitive advantages. The commitment of Tesco to sustainability also enhances the brand image of Tesco and differentiates it within the market along with attracting a customer who has environmental consciousness. Sustainable practices and worst reduction of Tesco led this company to enhance operations along with cost saving which has a great contribution to the competitiveness of the company</w:t>
      </w:r>
      <w:r w:rsidR="00B56D1A">
        <w:rPr>
          <w:color w:val="0E101A"/>
        </w:rPr>
        <w:t xml:space="preserve"> (</w:t>
      </w:r>
      <w:proofErr w:type="spellStart"/>
      <w:r w:rsidR="00B56D1A" w:rsidRPr="00E356FB">
        <w:rPr>
          <w:color w:val="222222"/>
          <w:shd w:val="clear" w:color="auto" w:fill="FFFFFF"/>
        </w:rPr>
        <w:t>ZXhang</w:t>
      </w:r>
      <w:proofErr w:type="spellEnd"/>
      <w:r w:rsidR="00B56D1A">
        <w:rPr>
          <w:color w:val="222222"/>
          <w:shd w:val="clear" w:color="auto" w:fill="FFFFFF"/>
        </w:rPr>
        <w:t xml:space="preserve"> </w:t>
      </w:r>
      <w:r w:rsidR="00B56D1A">
        <w:rPr>
          <w:i/>
          <w:iCs/>
          <w:color w:val="222222"/>
          <w:shd w:val="clear" w:color="auto" w:fill="FFFFFF"/>
        </w:rPr>
        <w:t>et al.,</w:t>
      </w:r>
      <w:r w:rsidR="00B56D1A">
        <w:rPr>
          <w:color w:val="222222"/>
          <w:shd w:val="clear" w:color="auto" w:fill="FFFFFF"/>
        </w:rPr>
        <w:t xml:space="preserve"> 2022)</w:t>
      </w:r>
      <w:r w:rsidRPr="002B41BA">
        <w:rPr>
          <w:color w:val="0E101A"/>
        </w:rPr>
        <w:t>. Adherence to the regulations of the environment, as well as sustainable practices, also reduces different legal risks along with potential liabilities that secure Tesco within its long-term and significant business operation.</w:t>
      </w:r>
    </w:p>
    <w:p w14:paraId="10C1E8CF" w14:textId="77777777" w:rsidR="009F0B49" w:rsidRPr="002B41BA" w:rsidRDefault="009F0B49" w:rsidP="002B41BA">
      <w:pPr>
        <w:pStyle w:val="NormalWeb"/>
        <w:spacing w:before="0" w:beforeAutospacing="0" w:after="0" w:afterAutospacing="0" w:line="360" w:lineRule="auto"/>
        <w:jc w:val="both"/>
        <w:rPr>
          <w:color w:val="0E101A"/>
        </w:rPr>
      </w:pPr>
    </w:p>
    <w:p w14:paraId="66FA0F4F" w14:textId="77777777" w:rsidR="00674D18" w:rsidRPr="00674D18" w:rsidRDefault="00674D18" w:rsidP="00674D18">
      <w:pPr>
        <w:pStyle w:val="Heading1"/>
        <w:rPr>
          <w:rStyle w:val="Strong"/>
          <w:b/>
          <w:bCs w:val="0"/>
          <w:color w:val="0E101A"/>
        </w:rPr>
      </w:pPr>
      <w:bookmarkStart w:id="4" w:name="_Toc153323304"/>
      <w:r w:rsidRPr="00674D18">
        <w:rPr>
          <w:rStyle w:val="Strong"/>
          <w:b/>
          <w:bCs w:val="0"/>
          <w:color w:val="0E101A"/>
        </w:rPr>
        <w:t>Evaluating Strategy in Action</w:t>
      </w:r>
      <w:bookmarkEnd w:id="4"/>
    </w:p>
    <w:p w14:paraId="2F0024FF" w14:textId="222A4A94"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Tesco has different strategic directions that are also considered for the future and each of the strategies has potential impacts on sustainability alone with competitive advantages.</w:t>
      </w:r>
    </w:p>
    <w:p w14:paraId="6A8BFE3A" w14:textId="07475632" w:rsidR="00781D2E" w:rsidRPr="000217D2" w:rsidRDefault="00674D18" w:rsidP="002B41BA">
      <w:pPr>
        <w:pStyle w:val="NormalWeb"/>
        <w:spacing w:before="0" w:beforeAutospacing="0" w:after="0" w:afterAutospacing="0" w:line="360" w:lineRule="auto"/>
        <w:jc w:val="both"/>
        <w:rPr>
          <w:b/>
          <w:bCs/>
          <w:color w:val="0E101A"/>
        </w:rPr>
      </w:pPr>
      <w:r>
        <w:rPr>
          <w:b/>
          <w:bCs/>
          <w:color w:val="0E101A"/>
        </w:rPr>
        <w:t>Sustainability</w:t>
      </w:r>
      <w:r w:rsidRPr="000217D2">
        <w:rPr>
          <w:b/>
          <w:bCs/>
          <w:color w:val="0E101A"/>
        </w:rPr>
        <w:t xml:space="preserve"> </w:t>
      </w:r>
      <w:r>
        <w:rPr>
          <w:b/>
          <w:bCs/>
          <w:color w:val="0E101A"/>
        </w:rPr>
        <w:t>Further</w:t>
      </w:r>
      <w:r w:rsidR="00781D2E" w:rsidRPr="000217D2">
        <w:rPr>
          <w:b/>
          <w:bCs/>
          <w:color w:val="0E101A"/>
        </w:rPr>
        <w:t xml:space="preserve"> diversification</w:t>
      </w:r>
      <w:r>
        <w:rPr>
          <w:b/>
          <w:bCs/>
          <w:color w:val="0E101A"/>
        </w:rPr>
        <w:t xml:space="preserve"> with SAF </w:t>
      </w:r>
    </w:p>
    <w:p w14:paraId="2F02665A" w14:textId="4BBC5B62"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Expanding into different new markets as well as segments beyond the sector of retail that includes healthcare and renewable energy is a significant strategic direction for Tesco. Diversification within different sustainable sectors that include renewable energy also alliance with the significant environmental goal that works on reducing carbon footprint along with promoting sustainability</w:t>
      </w:r>
      <w:r w:rsidR="00B56D1A">
        <w:rPr>
          <w:color w:val="0E101A"/>
        </w:rPr>
        <w:t xml:space="preserve"> (</w:t>
      </w:r>
      <w:r w:rsidR="00B56D1A" w:rsidRPr="00E356FB">
        <w:rPr>
          <w:color w:val="222222"/>
          <w:shd w:val="clear" w:color="auto" w:fill="FFFFFF"/>
        </w:rPr>
        <w:t>Monte</w:t>
      </w:r>
      <w:r w:rsidR="00B56D1A">
        <w:rPr>
          <w:color w:val="222222"/>
          <w:shd w:val="clear" w:color="auto" w:fill="FFFFFF"/>
        </w:rPr>
        <w:t>, 2021)</w:t>
      </w:r>
      <w:r w:rsidRPr="002B41BA">
        <w:rPr>
          <w:color w:val="0E101A"/>
        </w:rPr>
        <w:t>. Living within a sustainable sector develops differentiation and helps to attract the consumer who is environment conscious along with solidifying the position of Tesco as the eco-friendly brand.</w:t>
      </w:r>
    </w:p>
    <w:p w14:paraId="23EBD5D9" w14:textId="735D3B44" w:rsidR="00781D2E" w:rsidRPr="000217D2" w:rsidRDefault="00674D18" w:rsidP="002B41BA">
      <w:pPr>
        <w:pStyle w:val="NormalWeb"/>
        <w:spacing w:before="0" w:beforeAutospacing="0" w:after="0" w:afterAutospacing="0" w:line="360" w:lineRule="auto"/>
        <w:jc w:val="both"/>
        <w:rPr>
          <w:b/>
          <w:bCs/>
          <w:color w:val="0E101A"/>
        </w:rPr>
      </w:pPr>
      <w:r>
        <w:rPr>
          <w:b/>
          <w:bCs/>
          <w:color w:val="0E101A"/>
        </w:rPr>
        <w:t xml:space="preserve">Acceptability with </w:t>
      </w:r>
      <w:r w:rsidR="00781D2E" w:rsidRPr="000217D2">
        <w:rPr>
          <w:b/>
          <w:bCs/>
          <w:color w:val="0E101A"/>
        </w:rPr>
        <w:t>Enhanced online retail</w:t>
      </w:r>
    </w:p>
    <w:p w14:paraId="71D5DD18" w14:textId="77777777"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 xml:space="preserve">Innovating and </w:t>
      </w:r>
      <w:r w:rsidR="009F0B49" w:rsidRPr="002B41BA">
        <w:rPr>
          <w:color w:val="0E101A"/>
        </w:rPr>
        <w:t>stringing</w:t>
      </w:r>
      <w:r w:rsidRPr="002B41BA">
        <w:rPr>
          <w:color w:val="0E101A"/>
        </w:rPr>
        <w:t xml:space="preserve"> online services of retail along with digital experience is a significant strategic direction that promotes online shopping along with reducing carbon emotion that is related to transportation. This strategic direction also facilitates inventory management by reducing waste. A seamless experience of online retail along with sustainability logistics also attracts customers having eco-consciousness enhance the market share and loyalty of customers.</w:t>
      </w:r>
    </w:p>
    <w:p w14:paraId="0C8DA712" w14:textId="1B503C96" w:rsidR="00781D2E" w:rsidRPr="000217D2" w:rsidRDefault="00CB46AD" w:rsidP="002B41BA">
      <w:pPr>
        <w:pStyle w:val="NormalWeb"/>
        <w:spacing w:before="0" w:beforeAutospacing="0" w:after="0" w:afterAutospacing="0" w:line="360" w:lineRule="auto"/>
        <w:jc w:val="both"/>
        <w:rPr>
          <w:b/>
          <w:bCs/>
          <w:color w:val="0E101A"/>
        </w:rPr>
      </w:pPr>
      <w:r>
        <w:rPr>
          <w:b/>
          <w:bCs/>
          <w:color w:val="0E101A"/>
        </w:rPr>
        <w:t>Feasibility</w:t>
      </w:r>
      <w:r w:rsidR="00674D18">
        <w:rPr>
          <w:b/>
          <w:bCs/>
          <w:color w:val="0E101A"/>
        </w:rPr>
        <w:t xml:space="preserve"> </w:t>
      </w:r>
      <w:r w:rsidR="00781D2E" w:rsidRPr="000217D2">
        <w:rPr>
          <w:b/>
          <w:bCs/>
          <w:color w:val="0E101A"/>
        </w:rPr>
        <w:t>Circular economic initiative</w:t>
      </w:r>
    </w:p>
    <w:p w14:paraId="43719F6D" w14:textId="7421F28C"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Embracing a model of the circular economy along with providing a focus on reducing waste recycling and repairing passing different resources is a prominent strategic direction for Tesco that produces sustainability impact through the implementation of the circular economy helps to minimize consumption of resources along with decreasing waste generation as well as promote a very sustainable supply chain</w:t>
      </w:r>
      <w:r w:rsidR="00B56D1A">
        <w:rPr>
          <w:color w:val="0E101A"/>
        </w:rPr>
        <w:t xml:space="preserve"> (</w:t>
      </w:r>
      <w:proofErr w:type="spellStart"/>
      <w:r w:rsidR="00B56D1A" w:rsidRPr="00E356FB">
        <w:rPr>
          <w:color w:val="222222"/>
          <w:shd w:val="clear" w:color="auto" w:fill="FFFFFF"/>
        </w:rPr>
        <w:t>Sorogy</w:t>
      </w:r>
      <w:proofErr w:type="spellEnd"/>
      <w:r w:rsidR="00B56D1A">
        <w:rPr>
          <w:color w:val="222222"/>
          <w:shd w:val="clear" w:color="auto" w:fill="FFFFFF"/>
        </w:rPr>
        <w:t>, 2020)</w:t>
      </w:r>
      <w:r w:rsidRPr="002B41BA">
        <w:rPr>
          <w:color w:val="0E101A"/>
        </w:rPr>
        <w:t>. The commitment to test score towards circular economy also reduce the cost of operation and resonate with environmentally conscious customer positively along with differentiating the brand from other competitors.</w:t>
      </w:r>
    </w:p>
    <w:p w14:paraId="63873857" w14:textId="77777777" w:rsidR="000C21D4" w:rsidRPr="000C21D4" w:rsidRDefault="000C21D4" w:rsidP="000C21D4">
      <w:pPr>
        <w:pStyle w:val="Heading1"/>
        <w:rPr>
          <w:rStyle w:val="Strong"/>
          <w:b/>
          <w:bCs w:val="0"/>
          <w:color w:val="0E101A"/>
        </w:rPr>
      </w:pPr>
      <w:bookmarkStart w:id="5" w:name="_Toc153323305"/>
      <w:r w:rsidRPr="000C21D4">
        <w:rPr>
          <w:rStyle w:val="Strong"/>
          <w:b/>
          <w:bCs w:val="0"/>
          <w:color w:val="0E101A"/>
        </w:rPr>
        <w:t>Evaluating Sustainability Efforts</w:t>
      </w:r>
      <w:bookmarkEnd w:id="5"/>
    </w:p>
    <w:p w14:paraId="1E7DE73B" w14:textId="07AF1A0E" w:rsidR="00CB46AD" w:rsidRPr="002B41BA" w:rsidRDefault="00CB46AD" w:rsidP="00CB46AD">
      <w:pPr>
        <w:pStyle w:val="NormalWeb"/>
        <w:spacing w:before="0" w:beforeAutospacing="0" w:after="0" w:afterAutospacing="0" w:line="360" w:lineRule="auto"/>
        <w:jc w:val="both"/>
        <w:rPr>
          <w:color w:val="0E101A"/>
        </w:rPr>
      </w:pPr>
      <w:r w:rsidRPr="002B41BA">
        <w:rPr>
          <w:color w:val="0E101A"/>
        </w:rPr>
        <w:t>Tesco has different initiatives to bolster the company's competitiveness by prioritizing sustainability as well as environmental responsibility.</w:t>
      </w:r>
    </w:p>
    <w:p w14:paraId="5F1C8485" w14:textId="77777777" w:rsidR="00CB46AD" w:rsidRPr="000217D2" w:rsidRDefault="00CB46AD" w:rsidP="00CB46AD">
      <w:pPr>
        <w:pStyle w:val="NormalWeb"/>
        <w:spacing w:before="0" w:beforeAutospacing="0" w:after="0" w:afterAutospacing="0" w:line="360" w:lineRule="auto"/>
        <w:jc w:val="both"/>
        <w:rPr>
          <w:b/>
          <w:bCs/>
          <w:color w:val="0E101A"/>
        </w:rPr>
      </w:pPr>
      <w:r w:rsidRPr="000217D2">
        <w:rPr>
          <w:b/>
          <w:bCs/>
          <w:color w:val="0E101A"/>
        </w:rPr>
        <w:t>Reducing carbon emission</w:t>
      </w:r>
    </w:p>
    <w:p w14:paraId="6414DB19" w14:textId="19B8BB6B" w:rsidR="00CB46AD" w:rsidRPr="002B41BA" w:rsidRDefault="00CB46AD" w:rsidP="00CB46AD">
      <w:pPr>
        <w:pStyle w:val="NormalWeb"/>
        <w:spacing w:before="0" w:beforeAutospacing="0" w:after="0" w:afterAutospacing="0" w:line="360" w:lineRule="auto"/>
        <w:jc w:val="both"/>
        <w:rPr>
          <w:color w:val="0E101A"/>
        </w:rPr>
      </w:pPr>
      <w:r w:rsidRPr="002B41BA">
        <w:rPr>
          <w:color w:val="0E101A"/>
        </w:rPr>
        <w:t>Tesco has a strong commitment to becoming a zero-carbon business within the year 2050. This company also invests in different sources of renewable energy sustainable transport energy energy-efficient technology that significantly reduce the company's carbon footprint. By identifying concern about climate change Tesco makes its position favorably against different competitors and aligns with customer expectations for businesses that are environmentally responsible</w:t>
      </w:r>
      <w:r w:rsidR="00B56D1A">
        <w:rPr>
          <w:color w:val="0E101A"/>
        </w:rPr>
        <w:t xml:space="preserve"> (</w:t>
      </w:r>
      <w:proofErr w:type="spellStart"/>
      <w:r w:rsidR="00B56D1A" w:rsidRPr="00E356FB">
        <w:rPr>
          <w:color w:val="222222"/>
          <w:shd w:val="clear" w:color="auto" w:fill="FFFFFF"/>
        </w:rPr>
        <w:t>Yawson</w:t>
      </w:r>
      <w:proofErr w:type="spellEnd"/>
      <w:r w:rsidR="00B56D1A" w:rsidRPr="00E356FB">
        <w:rPr>
          <w:color w:val="222222"/>
          <w:shd w:val="clear" w:color="auto" w:fill="FFFFFF"/>
        </w:rPr>
        <w:t xml:space="preserve"> and </w:t>
      </w:r>
      <w:proofErr w:type="spellStart"/>
      <w:r w:rsidR="00B56D1A" w:rsidRPr="00E356FB">
        <w:rPr>
          <w:color w:val="222222"/>
          <w:shd w:val="clear" w:color="auto" w:fill="FFFFFF"/>
        </w:rPr>
        <w:t>Yamoah</w:t>
      </w:r>
      <w:proofErr w:type="spellEnd"/>
      <w:r w:rsidR="00B56D1A">
        <w:rPr>
          <w:color w:val="222222"/>
          <w:shd w:val="clear" w:color="auto" w:fill="FFFFFF"/>
        </w:rPr>
        <w:t>, 2022)</w:t>
      </w:r>
      <w:r w:rsidRPr="002B41BA">
        <w:rPr>
          <w:color w:val="0E101A"/>
        </w:rPr>
        <w:t>.</w:t>
      </w:r>
    </w:p>
    <w:p w14:paraId="0F2646CB" w14:textId="77777777" w:rsidR="00CB46AD" w:rsidRPr="000217D2" w:rsidRDefault="00CB46AD" w:rsidP="00CB46AD">
      <w:pPr>
        <w:pStyle w:val="NormalWeb"/>
        <w:spacing w:before="0" w:beforeAutospacing="0" w:after="0" w:afterAutospacing="0" w:line="360" w:lineRule="auto"/>
        <w:jc w:val="both"/>
        <w:rPr>
          <w:b/>
          <w:bCs/>
          <w:color w:val="0E101A"/>
        </w:rPr>
      </w:pPr>
      <w:r w:rsidRPr="000217D2">
        <w:rPr>
          <w:b/>
          <w:bCs/>
          <w:color w:val="0E101A"/>
        </w:rPr>
        <w:t>Circular economy and waste reduction</w:t>
      </w:r>
    </w:p>
    <w:p w14:paraId="4A76A520" w14:textId="77777777" w:rsidR="00CB46AD" w:rsidRPr="002B41BA" w:rsidRDefault="00CB46AD" w:rsidP="00CB46AD">
      <w:pPr>
        <w:pStyle w:val="NormalWeb"/>
        <w:spacing w:before="0" w:beforeAutospacing="0" w:after="0" w:afterAutospacing="0" w:line="360" w:lineRule="auto"/>
        <w:jc w:val="both"/>
        <w:rPr>
          <w:color w:val="0E101A"/>
        </w:rPr>
      </w:pPr>
      <w:r w:rsidRPr="002B41BA">
        <w:rPr>
          <w:color w:val="0E101A"/>
        </w:rPr>
        <w:t>Tesco already set a very ambitious target for reducing food waste within its supply chain and operation that includes the initiative of surplus donation of food to different charities and making partnerships for reaper pass surplus food along with reducing waste of packaging. The reduction initiatives of Tesco also contribute towards the sustainability of the environment along with reducing the cost of operation enhancing the company's competitiveness by gaining efficiency.</w:t>
      </w:r>
    </w:p>
    <w:p w14:paraId="44A98C20" w14:textId="77777777" w:rsidR="00CB46AD" w:rsidRPr="000217D2" w:rsidRDefault="00CB46AD" w:rsidP="00CB46AD">
      <w:pPr>
        <w:pStyle w:val="NormalWeb"/>
        <w:spacing w:before="0" w:beforeAutospacing="0" w:after="0" w:afterAutospacing="0" w:line="360" w:lineRule="auto"/>
        <w:jc w:val="both"/>
        <w:rPr>
          <w:b/>
          <w:bCs/>
          <w:color w:val="0E101A"/>
        </w:rPr>
      </w:pPr>
      <w:r w:rsidRPr="000217D2">
        <w:rPr>
          <w:b/>
          <w:bCs/>
          <w:color w:val="0E101A"/>
        </w:rPr>
        <w:t>Ethical practices and sustainable sourcing</w:t>
      </w:r>
    </w:p>
    <w:p w14:paraId="377176C0" w14:textId="77777777" w:rsidR="00CB46AD" w:rsidRPr="002B41BA" w:rsidRDefault="00CB46AD" w:rsidP="00CB46AD">
      <w:pPr>
        <w:pStyle w:val="NormalWeb"/>
        <w:spacing w:before="0" w:beforeAutospacing="0" w:after="0" w:afterAutospacing="0" w:line="360" w:lineRule="auto"/>
        <w:jc w:val="both"/>
        <w:rPr>
          <w:color w:val="0E101A"/>
        </w:rPr>
      </w:pPr>
      <w:r>
        <w:rPr>
          <w:color w:val="0E101A"/>
        </w:rPr>
        <w:t xml:space="preserve">Tesco give </w:t>
      </w:r>
      <w:r w:rsidRPr="002B41BA">
        <w:rPr>
          <w:color w:val="0E101A"/>
        </w:rPr>
        <w:t>priorities to the practices of sustainable sourcing that include using responsible sources for palm oil using seafood that are satisfied by the standard of sustainability along with fair trade products. Emphasizing ethical practice as well as sustainable sourcing also strengthens the brand image of TISCO as well as customer trust that differentiates this company from different competitors along with attracting consumers who have environmental consciousness.</w:t>
      </w:r>
    </w:p>
    <w:p w14:paraId="3E3F8768" w14:textId="1FF2D77E" w:rsidR="00781D2E" w:rsidRPr="000C21D4" w:rsidRDefault="00781D2E" w:rsidP="000C21D4">
      <w:pPr>
        <w:pStyle w:val="Heading1"/>
        <w:rPr>
          <w:rFonts w:eastAsia="Times New Roman"/>
        </w:rPr>
      </w:pPr>
      <w:bookmarkStart w:id="6" w:name="_Toc153323306"/>
      <w:r w:rsidRPr="000217D2">
        <w:t>Recommendations</w:t>
      </w:r>
      <w:bookmarkEnd w:id="6"/>
    </w:p>
    <w:p w14:paraId="2D1470B6" w14:textId="77777777" w:rsidR="00781D2E" w:rsidRPr="000217D2" w:rsidRDefault="00781D2E" w:rsidP="002B41BA">
      <w:pPr>
        <w:pStyle w:val="NormalWeb"/>
        <w:spacing w:before="0" w:beforeAutospacing="0" w:after="0" w:afterAutospacing="0" w:line="360" w:lineRule="auto"/>
        <w:jc w:val="both"/>
        <w:rPr>
          <w:b/>
          <w:bCs/>
          <w:color w:val="0E101A"/>
        </w:rPr>
      </w:pPr>
      <w:r w:rsidRPr="000217D2">
        <w:rPr>
          <w:b/>
          <w:bCs/>
          <w:color w:val="0E101A"/>
        </w:rPr>
        <w:t>Integration of sustainable strategy</w:t>
      </w:r>
    </w:p>
    <w:p w14:paraId="75AB233F" w14:textId="77777777"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Embedding sustainability within the court strategy of Tesco along with making a clear goal as well as KPIs for tracking progress along with incentivizing different sustainable </w:t>
      </w:r>
    </w:p>
    <w:p w14:paraId="417422B2" w14:textId="77777777"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practices within the organization.</w:t>
      </w:r>
    </w:p>
    <w:p w14:paraId="53FF19AD" w14:textId="77777777" w:rsidR="00781D2E" w:rsidRPr="000217D2" w:rsidRDefault="00781D2E" w:rsidP="002B41BA">
      <w:pPr>
        <w:pStyle w:val="NormalWeb"/>
        <w:spacing w:before="0" w:beforeAutospacing="0" w:after="0" w:afterAutospacing="0" w:line="360" w:lineRule="auto"/>
        <w:jc w:val="both"/>
        <w:rPr>
          <w:b/>
          <w:bCs/>
          <w:color w:val="0E101A"/>
        </w:rPr>
      </w:pPr>
      <w:r w:rsidRPr="000217D2">
        <w:rPr>
          <w:b/>
          <w:bCs/>
          <w:color w:val="0E101A"/>
        </w:rPr>
        <w:t>Technology and innovation</w:t>
      </w:r>
    </w:p>
    <w:p w14:paraId="28BA081D" w14:textId="7E317CEE"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Continuous investment in innovativeness, as well as technology, can help to reduce environmental impact along with enhancing efficiency in operations and also provide sustainable alternatives for product sourcing and packaging</w:t>
      </w:r>
      <w:r w:rsidR="00B56D1A">
        <w:rPr>
          <w:color w:val="0E101A"/>
        </w:rPr>
        <w:t xml:space="preserve"> (</w:t>
      </w:r>
      <w:proofErr w:type="spellStart"/>
      <w:r w:rsidR="00B56D1A" w:rsidRPr="00E356FB">
        <w:rPr>
          <w:color w:val="222222"/>
          <w:shd w:val="clear" w:color="auto" w:fill="FFFFFF"/>
        </w:rPr>
        <w:t>ZXhang</w:t>
      </w:r>
      <w:proofErr w:type="spellEnd"/>
      <w:r w:rsidR="00B56D1A">
        <w:rPr>
          <w:color w:val="222222"/>
          <w:shd w:val="clear" w:color="auto" w:fill="FFFFFF"/>
        </w:rPr>
        <w:t xml:space="preserve"> </w:t>
      </w:r>
      <w:r w:rsidR="00B56D1A">
        <w:rPr>
          <w:i/>
          <w:iCs/>
          <w:color w:val="222222"/>
          <w:shd w:val="clear" w:color="auto" w:fill="FFFFFF"/>
        </w:rPr>
        <w:t>et al.,</w:t>
      </w:r>
      <w:r w:rsidR="00B56D1A">
        <w:rPr>
          <w:color w:val="222222"/>
          <w:shd w:val="clear" w:color="auto" w:fill="FFFFFF"/>
        </w:rPr>
        <w:t xml:space="preserve"> 2022)</w:t>
      </w:r>
      <w:r w:rsidRPr="002B41BA">
        <w:rPr>
          <w:color w:val="0E101A"/>
        </w:rPr>
        <w:t>.</w:t>
      </w:r>
    </w:p>
    <w:p w14:paraId="4340DA47" w14:textId="77777777" w:rsidR="00781D2E" w:rsidRPr="000217D2" w:rsidRDefault="00781D2E" w:rsidP="002B41BA">
      <w:pPr>
        <w:pStyle w:val="NormalWeb"/>
        <w:spacing w:before="0" w:beforeAutospacing="0" w:after="0" w:afterAutospacing="0" w:line="360" w:lineRule="auto"/>
        <w:jc w:val="both"/>
        <w:rPr>
          <w:b/>
          <w:bCs/>
          <w:color w:val="0E101A"/>
        </w:rPr>
      </w:pPr>
      <w:r w:rsidRPr="000217D2">
        <w:rPr>
          <w:b/>
          <w:bCs/>
          <w:color w:val="0E101A"/>
        </w:rPr>
        <w:t>Communication and transparency</w:t>
      </w:r>
    </w:p>
    <w:p w14:paraId="076BF37A" w14:textId="5B825B27"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It's also important to maintain a very transparent reporting on the initiatives of sustainability that can help to foster credibility and trust among customers stakeholders and investors.</w:t>
      </w:r>
    </w:p>
    <w:p w14:paraId="5368554D" w14:textId="77777777" w:rsidR="00781D2E" w:rsidRPr="000217D2" w:rsidRDefault="00781D2E" w:rsidP="002B41BA">
      <w:pPr>
        <w:pStyle w:val="NormalWeb"/>
        <w:spacing w:before="0" w:beforeAutospacing="0" w:after="0" w:afterAutospacing="0" w:line="360" w:lineRule="auto"/>
        <w:jc w:val="both"/>
        <w:rPr>
          <w:b/>
          <w:bCs/>
          <w:color w:val="0E101A"/>
        </w:rPr>
      </w:pPr>
      <w:r w:rsidRPr="000217D2">
        <w:rPr>
          <w:b/>
          <w:bCs/>
          <w:color w:val="0E101A"/>
        </w:rPr>
        <w:t>Partnerships and collaboration</w:t>
      </w:r>
    </w:p>
    <w:p w14:paraId="649D5DD6" w14:textId="77777777"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 xml:space="preserve">Enhancing collaboration with different NGOs industrial </w:t>
      </w:r>
      <w:proofErr w:type="gramStart"/>
      <w:r w:rsidRPr="002B41BA">
        <w:rPr>
          <w:color w:val="0E101A"/>
        </w:rPr>
        <w:t>peers</w:t>
      </w:r>
      <w:proofErr w:type="gramEnd"/>
      <w:r w:rsidRPr="002B41BA">
        <w:rPr>
          <w:color w:val="0E101A"/>
        </w:rPr>
        <w:t xml:space="preserve"> government bodies can help to address sustainability challenges collectively along with sharing best practices as well as drive towards industry-wide changes.</w:t>
      </w:r>
    </w:p>
    <w:p w14:paraId="382B4BAB" w14:textId="77777777" w:rsidR="00781D2E" w:rsidRPr="000217D2" w:rsidRDefault="00781D2E" w:rsidP="00CB46AD">
      <w:pPr>
        <w:pStyle w:val="Heading1"/>
      </w:pPr>
      <w:bookmarkStart w:id="7" w:name="_Toc153323307"/>
      <w:r w:rsidRPr="000217D2">
        <w:t>Conclusion</w:t>
      </w:r>
      <w:bookmarkEnd w:id="7"/>
    </w:p>
    <w:p w14:paraId="334229C2" w14:textId="2D8383B0" w:rsidR="00781D2E" w:rsidRPr="002B41BA" w:rsidRDefault="00781D2E" w:rsidP="002B41BA">
      <w:pPr>
        <w:pStyle w:val="NormalWeb"/>
        <w:spacing w:before="0" w:beforeAutospacing="0" w:after="0" w:afterAutospacing="0" w:line="360" w:lineRule="auto"/>
        <w:jc w:val="both"/>
        <w:rPr>
          <w:color w:val="0E101A"/>
        </w:rPr>
      </w:pPr>
      <w:r w:rsidRPr="002B41BA">
        <w:rPr>
          <w:color w:val="0E101A"/>
        </w:rPr>
        <w:t xml:space="preserve">Conclusively, with these different recommendations as well as strategic directions and intensifying practices of sustainability Tesco can secure its competitive advantage within the market along with reinforcing </w:t>
      </w:r>
      <w:r w:rsidR="00CB46AD" w:rsidRPr="002B41BA">
        <w:rPr>
          <w:color w:val="0E101A"/>
        </w:rPr>
        <w:t>companies’</w:t>
      </w:r>
      <w:r w:rsidRPr="002B41BA">
        <w:rPr>
          <w:color w:val="0E101A"/>
        </w:rPr>
        <w:t xml:space="preserve"> commitment to the environment and responsibility that work on ensuring long-term growth and sustainability.</w:t>
      </w:r>
    </w:p>
    <w:p w14:paraId="6CD9DB82" w14:textId="77777777" w:rsidR="000C21D4" w:rsidRDefault="000C21D4">
      <w:pPr>
        <w:rPr>
          <w:rFonts w:ascii="Times New Roman" w:hAnsi="Times New Roman" w:cs="Times New Roman"/>
          <w:b/>
          <w:bCs/>
          <w:sz w:val="24"/>
          <w:szCs w:val="24"/>
        </w:rPr>
      </w:pPr>
      <w:r>
        <w:rPr>
          <w:rFonts w:ascii="Times New Roman" w:hAnsi="Times New Roman" w:cs="Times New Roman"/>
          <w:b/>
          <w:bCs/>
          <w:sz w:val="24"/>
          <w:szCs w:val="24"/>
        </w:rPr>
        <w:br w:type="page"/>
      </w:r>
    </w:p>
    <w:p w14:paraId="0C48B466" w14:textId="4241AEC0" w:rsidR="00FD39AE" w:rsidRDefault="000217D2" w:rsidP="000C21D4">
      <w:pPr>
        <w:pStyle w:val="Heading1"/>
      </w:pPr>
      <w:bookmarkStart w:id="8" w:name="_Toc153323308"/>
      <w:r w:rsidRPr="000217D2">
        <w:t>References</w:t>
      </w:r>
      <w:bookmarkEnd w:id="8"/>
      <w:r w:rsidRPr="000217D2">
        <w:t xml:space="preserve"> </w:t>
      </w:r>
    </w:p>
    <w:p w14:paraId="2FD1E408"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p>
    <w:p w14:paraId="2225D309"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Ajibola, E.B., 2022. </w:t>
      </w:r>
      <w:r w:rsidRPr="00E356FB">
        <w:rPr>
          <w:rFonts w:ascii="Times New Roman" w:hAnsi="Times New Roman" w:cs="Times New Roman"/>
          <w:i/>
          <w:iCs/>
          <w:color w:val="222222"/>
          <w:sz w:val="24"/>
          <w:szCs w:val="24"/>
          <w:shd w:val="clear" w:color="auto" w:fill="FFFFFF"/>
        </w:rPr>
        <w:t>An investigation into talent management in the Irish retail sector: a case of Tesco, Aldi and Super Valu</w:t>
      </w:r>
      <w:r w:rsidRPr="00E356FB">
        <w:rPr>
          <w:rFonts w:ascii="Times New Roman" w:hAnsi="Times New Roman" w:cs="Times New Roman"/>
          <w:color w:val="222222"/>
          <w:sz w:val="24"/>
          <w:szCs w:val="24"/>
          <w:shd w:val="clear" w:color="auto" w:fill="FFFFFF"/>
        </w:rPr>
        <w:t> (Doctoral dissertation, Dublin, National College of Ireland).</w:t>
      </w:r>
    </w:p>
    <w:p w14:paraId="201DC8BA"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ANDRICORY, A.A., 2023. </w:t>
      </w:r>
      <w:r w:rsidRPr="00E356FB">
        <w:rPr>
          <w:rFonts w:ascii="Times New Roman" w:hAnsi="Times New Roman" w:cs="Times New Roman"/>
          <w:i/>
          <w:iCs/>
          <w:color w:val="222222"/>
          <w:sz w:val="24"/>
          <w:szCs w:val="24"/>
          <w:shd w:val="clear" w:color="auto" w:fill="FFFFFF"/>
        </w:rPr>
        <w:t>THE DIFFERENCES IN FOOD WASTE MANAGEMENT OF TESCO COMPANY AND ALBERT HEIJN COMPANY</w:t>
      </w:r>
      <w:r w:rsidRPr="00E356FB">
        <w:rPr>
          <w:rFonts w:ascii="Times New Roman" w:hAnsi="Times New Roman" w:cs="Times New Roman"/>
          <w:color w:val="222222"/>
          <w:sz w:val="24"/>
          <w:szCs w:val="24"/>
          <w:shd w:val="clear" w:color="auto" w:fill="FFFFFF"/>
        </w:rPr>
        <w:t> (Doctoral dissertation, Universitas Islam Indonesia).</w:t>
      </w:r>
    </w:p>
    <w:p w14:paraId="31AA53D9" w14:textId="77777777" w:rsidR="00B56D1A" w:rsidRPr="00E356FB" w:rsidRDefault="00B56D1A" w:rsidP="00B56D1A">
      <w:pPr>
        <w:spacing w:line="360" w:lineRule="auto"/>
        <w:jc w:val="both"/>
        <w:rPr>
          <w:rFonts w:ascii="Times New Roman" w:hAnsi="Times New Roman" w:cs="Times New Roman"/>
          <w:sz w:val="24"/>
          <w:szCs w:val="24"/>
        </w:rPr>
      </w:pPr>
      <w:proofErr w:type="spellStart"/>
      <w:r w:rsidRPr="00E356FB">
        <w:rPr>
          <w:rFonts w:ascii="Times New Roman" w:hAnsi="Times New Roman" w:cs="Times New Roman"/>
          <w:color w:val="222222"/>
          <w:sz w:val="24"/>
          <w:szCs w:val="24"/>
          <w:shd w:val="clear" w:color="auto" w:fill="FFFFFF"/>
        </w:rPr>
        <w:t>Benhal</w:t>
      </w:r>
      <w:proofErr w:type="spellEnd"/>
      <w:r w:rsidRPr="00E356FB">
        <w:rPr>
          <w:rFonts w:ascii="Times New Roman" w:hAnsi="Times New Roman" w:cs="Times New Roman"/>
          <w:color w:val="222222"/>
          <w:sz w:val="24"/>
          <w:szCs w:val="24"/>
          <w:shd w:val="clear" w:color="auto" w:fill="FFFFFF"/>
        </w:rPr>
        <w:t>, R., Parbat, T. and Jain, H., 2021. ASSESSING THE ROLE OF STRATEGIC MANAGEMENT IN MANAGING UK RETAIL SECTOR COMPETITIVENESS IN GLOBAL MARKET.</w:t>
      </w:r>
    </w:p>
    <w:p w14:paraId="6E5F8239"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proofErr w:type="spellStart"/>
      <w:r w:rsidRPr="00E356FB">
        <w:rPr>
          <w:rFonts w:ascii="Times New Roman" w:hAnsi="Times New Roman" w:cs="Times New Roman"/>
          <w:color w:val="222222"/>
          <w:sz w:val="24"/>
          <w:szCs w:val="24"/>
          <w:shd w:val="clear" w:color="auto" w:fill="FFFFFF"/>
        </w:rPr>
        <w:t>Chkanikova</w:t>
      </w:r>
      <w:proofErr w:type="spellEnd"/>
      <w:r w:rsidRPr="00E356FB">
        <w:rPr>
          <w:rFonts w:ascii="Times New Roman" w:hAnsi="Times New Roman" w:cs="Times New Roman"/>
          <w:color w:val="222222"/>
          <w:sz w:val="24"/>
          <w:szCs w:val="24"/>
          <w:shd w:val="clear" w:color="auto" w:fill="FFFFFF"/>
        </w:rPr>
        <w:t>, O. and Sroufe, R., 2021. Third-party sustainability certifications in food retailing: Certification design from a sustainable supply chain management perspective. </w:t>
      </w:r>
      <w:r w:rsidRPr="00E356FB">
        <w:rPr>
          <w:rFonts w:ascii="Times New Roman" w:hAnsi="Times New Roman" w:cs="Times New Roman"/>
          <w:i/>
          <w:iCs/>
          <w:color w:val="222222"/>
          <w:sz w:val="24"/>
          <w:szCs w:val="24"/>
          <w:shd w:val="clear" w:color="auto" w:fill="FFFFFF"/>
        </w:rPr>
        <w:t>Journal of Cleaner Production</w:t>
      </w:r>
      <w:r w:rsidRPr="00E356FB">
        <w:rPr>
          <w:rFonts w:ascii="Times New Roman" w:hAnsi="Times New Roman" w:cs="Times New Roman"/>
          <w:color w:val="222222"/>
          <w:sz w:val="24"/>
          <w:szCs w:val="24"/>
          <w:shd w:val="clear" w:color="auto" w:fill="FFFFFF"/>
        </w:rPr>
        <w:t>, </w:t>
      </w:r>
      <w:r w:rsidRPr="00E356FB">
        <w:rPr>
          <w:rFonts w:ascii="Times New Roman" w:hAnsi="Times New Roman" w:cs="Times New Roman"/>
          <w:i/>
          <w:iCs/>
          <w:color w:val="222222"/>
          <w:sz w:val="24"/>
          <w:szCs w:val="24"/>
          <w:shd w:val="clear" w:color="auto" w:fill="FFFFFF"/>
        </w:rPr>
        <w:t>282</w:t>
      </w:r>
      <w:r w:rsidRPr="00E356FB">
        <w:rPr>
          <w:rFonts w:ascii="Times New Roman" w:hAnsi="Times New Roman" w:cs="Times New Roman"/>
          <w:color w:val="222222"/>
          <w:sz w:val="24"/>
          <w:szCs w:val="24"/>
          <w:shd w:val="clear" w:color="auto" w:fill="FFFFFF"/>
        </w:rPr>
        <w:t>, p.124344.</w:t>
      </w:r>
    </w:p>
    <w:p w14:paraId="6113AF1A"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 xml:space="preserve">Hashim, M., Nazam, M., Abrar, M., Hussain, Z., Nazim, M. and Shabbir, R., 2021. Unlocking the sustainable production indicators: a novel </w:t>
      </w:r>
      <w:proofErr w:type="spellStart"/>
      <w:r w:rsidRPr="00E356FB">
        <w:rPr>
          <w:rFonts w:ascii="Times New Roman" w:hAnsi="Times New Roman" w:cs="Times New Roman"/>
          <w:color w:val="222222"/>
          <w:sz w:val="24"/>
          <w:szCs w:val="24"/>
          <w:shd w:val="clear" w:color="auto" w:fill="FFFFFF"/>
        </w:rPr>
        <w:t>tesco</w:t>
      </w:r>
      <w:proofErr w:type="spellEnd"/>
      <w:r w:rsidRPr="00E356FB">
        <w:rPr>
          <w:rFonts w:ascii="Times New Roman" w:hAnsi="Times New Roman" w:cs="Times New Roman"/>
          <w:color w:val="222222"/>
          <w:sz w:val="24"/>
          <w:szCs w:val="24"/>
          <w:shd w:val="clear" w:color="auto" w:fill="FFFFFF"/>
        </w:rPr>
        <w:t xml:space="preserve"> based fuzzy AHP approach. </w:t>
      </w:r>
      <w:r w:rsidRPr="00E356FB">
        <w:rPr>
          <w:rFonts w:ascii="Times New Roman" w:hAnsi="Times New Roman" w:cs="Times New Roman"/>
          <w:i/>
          <w:iCs/>
          <w:color w:val="222222"/>
          <w:sz w:val="24"/>
          <w:szCs w:val="24"/>
          <w:shd w:val="clear" w:color="auto" w:fill="FFFFFF"/>
        </w:rPr>
        <w:t>Cogent Business &amp; Management</w:t>
      </w:r>
      <w:r w:rsidRPr="00E356FB">
        <w:rPr>
          <w:rFonts w:ascii="Times New Roman" w:hAnsi="Times New Roman" w:cs="Times New Roman"/>
          <w:color w:val="222222"/>
          <w:sz w:val="24"/>
          <w:szCs w:val="24"/>
          <w:shd w:val="clear" w:color="auto" w:fill="FFFFFF"/>
        </w:rPr>
        <w:t>, </w:t>
      </w:r>
      <w:r w:rsidRPr="00E356FB">
        <w:rPr>
          <w:rFonts w:ascii="Times New Roman" w:hAnsi="Times New Roman" w:cs="Times New Roman"/>
          <w:i/>
          <w:iCs/>
          <w:color w:val="222222"/>
          <w:sz w:val="24"/>
          <w:szCs w:val="24"/>
          <w:shd w:val="clear" w:color="auto" w:fill="FFFFFF"/>
        </w:rPr>
        <w:t>8</w:t>
      </w:r>
      <w:r w:rsidRPr="00E356FB">
        <w:rPr>
          <w:rFonts w:ascii="Times New Roman" w:hAnsi="Times New Roman" w:cs="Times New Roman"/>
          <w:color w:val="222222"/>
          <w:sz w:val="24"/>
          <w:szCs w:val="24"/>
          <w:shd w:val="clear" w:color="auto" w:fill="FFFFFF"/>
        </w:rPr>
        <w:t>(1), p.1870807.</w:t>
      </w:r>
    </w:p>
    <w:p w14:paraId="4B3175F3"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Kar, S.K., Bansal, R. and Mishra, S., 2021. Tesco: Entry and Expansion Strategy in India. </w:t>
      </w:r>
      <w:r w:rsidRPr="00E356FB">
        <w:rPr>
          <w:rFonts w:ascii="Times New Roman" w:hAnsi="Times New Roman" w:cs="Times New Roman"/>
          <w:i/>
          <w:iCs/>
          <w:color w:val="222222"/>
          <w:sz w:val="24"/>
          <w:szCs w:val="24"/>
          <w:shd w:val="clear" w:color="auto" w:fill="FFFFFF"/>
        </w:rPr>
        <w:t>Emerging Economies Cases Journal</w:t>
      </w:r>
      <w:r w:rsidRPr="00E356FB">
        <w:rPr>
          <w:rFonts w:ascii="Times New Roman" w:hAnsi="Times New Roman" w:cs="Times New Roman"/>
          <w:color w:val="222222"/>
          <w:sz w:val="24"/>
          <w:szCs w:val="24"/>
          <w:shd w:val="clear" w:color="auto" w:fill="FFFFFF"/>
        </w:rPr>
        <w:t>, </w:t>
      </w:r>
      <w:r w:rsidRPr="00E356FB">
        <w:rPr>
          <w:rFonts w:ascii="Times New Roman" w:hAnsi="Times New Roman" w:cs="Times New Roman"/>
          <w:i/>
          <w:iCs/>
          <w:color w:val="222222"/>
          <w:sz w:val="24"/>
          <w:szCs w:val="24"/>
          <w:shd w:val="clear" w:color="auto" w:fill="FFFFFF"/>
        </w:rPr>
        <w:t>3</w:t>
      </w:r>
      <w:r w:rsidRPr="00E356FB">
        <w:rPr>
          <w:rFonts w:ascii="Times New Roman" w:hAnsi="Times New Roman" w:cs="Times New Roman"/>
          <w:color w:val="222222"/>
          <w:sz w:val="24"/>
          <w:szCs w:val="24"/>
          <w:shd w:val="clear" w:color="auto" w:fill="FFFFFF"/>
        </w:rPr>
        <w:t>(2), pp.65-76.</w:t>
      </w:r>
    </w:p>
    <w:p w14:paraId="4386CEA2"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Monte, A., 2021. A study of value chain reconfiguration processes under Covid-19 pressures: the case of Tesco PLC in the United Kingdom.</w:t>
      </w:r>
    </w:p>
    <w:p w14:paraId="25B1F126"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Patel, K.S. and Swamy, D., 2023. Customer Role in Relationship Marketing in Acquisition and Retention of Customers: TESCO. </w:t>
      </w:r>
      <w:r w:rsidRPr="00E356FB">
        <w:rPr>
          <w:rFonts w:ascii="Times New Roman" w:hAnsi="Times New Roman" w:cs="Times New Roman"/>
          <w:i/>
          <w:iCs/>
          <w:color w:val="222222"/>
          <w:sz w:val="24"/>
          <w:szCs w:val="24"/>
          <w:shd w:val="clear" w:color="auto" w:fill="FFFFFF"/>
        </w:rPr>
        <w:t xml:space="preserve">Modern Research in Consumer </w:t>
      </w:r>
      <w:proofErr w:type="spellStart"/>
      <w:r w:rsidRPr="00E356FB">
        <w:rPr>
          <w:rFonts w:ascii="Times New Roman" w:hAnsi="Times New Roman" w:cs="Times New Roman"/>
          <w:i/>
          <w:iCs/>
          <w:color w:val="222222"/>
          <w:sz w:val="24"/>
          <w:szCs w:val="24"/>
          <w:shd w:val="clear" w:color="auto" w:fill="FFFFFF"/>
        </w:rPr>
        <w:t>Behaviour</w:t>
      </w:r>
      <w:proofErr w:type="spellEnd"/>
      <w:r w:rsidRPr="00E356FB">
        <w:rPr>
          <w:rFonts w:ascii="Times New Roman" w:hAnsi="Times New Roman" w:cs="Times New Roman"/>
          <w:i/>
          <w:iCs/>
          <w:color w:val="222222"/>
          <w:sz w:val="24"/>
          <w:szCs w:val="24"/>
          <w:shd w:val="clear" w:color="auto" w:fill="FFFFFF"/>
        </w:rPr>
        <w:t xml:space="preserve"> and Marketing Research</w:t>
      </w:r>
      <w:r w:rsidRPr="00E356FB">
        <w:rPr>
          <w:rFonts w:ascii="Times New Roman" w:hAnsi="Times New Roman" w:cs="Times New Roman"/>
          <w:color w:val="222222"/>
          <w:sz w:val="24"/>
          <w:szCs w:val="24"/>
          <w:shd w:val="clear" w:color="auto" w:fill="FFFFFF"/>
        </w:rPr>
        <w:t>, p.87.</w:t>
      </w:r>
    </w:p>
    <w:p w14:paraId="367CFF8B"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Peng, L., The Research about Organizational Management Adaptability in The Process of Localization in China: The Case Study of Tesco.</w:t>
      </w:r>
    </w:p>
    <w:p w14:paraId="74644EEF"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Shams, R., Galati, A., Vukovic, D. and Festa, G., 2022. Stakeholder causal scope analysis for strategic management of big data: implications for the European-Mediterranean region. </w:t>
      </w:r>
      <w:proofErr w:type="spellStart"/>
      <w:r w:rsidRPr="00E356FB">
        <w:rPr>
          <w:rFonts w:ascii="Times New Roman" w:hAnsi="Times New Roman" w:cs="Times New Roman"/>
          <w:i/>
          <w:iCs/>
          <w:color w:val="222222"/>
          <w:sz w:val="24"/>
          <w:szCs w:val="24"/>
          <w:shd w:val="clear" w:color="auto" w:fill="FFFFFF"/>
        </w:rPr>
        <w:t>EuroMed</w:t>
      </w:r>
      <w:proofErr w:type="spellEnd"/>
      <w:r w:rsidRPr="00E356FB">
        <w:rPr>
          <w:rFonts w:ascii="Times New Roman" w:hAnsi="Times New Roman" w:cs="Times New Roman"/>
          <w:i/>
          <w:iCs/>
          <w:color w:val="222222"/>
          <w:sz w:val="24"/>
          <w:szCs w:val="24"/>
          <w:shd w:val="clear" w:color="auto" w:fill="FFFFFF"/>
        </w:rPr>
        <w:t xml:space="preserve"> Journal of Business</w:t>
      </w:r>
      <w:r w:rsidRPr="00E356FB">
        <w:rPr>
          <w:rFonts w:ascii="Times New Roman" w:hAnsi="Times New Roman" w:cs="Times New Roman"/>
          <w:color w:val="222222"/>
          <w:sz w:val="24"/>
          <w:szCs w:val="24"/>
          <w:shd w:val="clear" w:color="auto" w:fill="FFFFFF"/>
        </w:rPr>
        <w:t>, </w:t>
      </w:r>
      <w:r w:rsidRPr="00E356FB">
        <w:rPr>
          <w:rFonts w:ascii="Times New Roman" w:hAnsi="Times New Roman" w:cs="Times New Roman"/>
          <w:i/>
          <w:iCs/>
          <w:color w:val="222222"/>
          <w:sz w:val="24"/>
          <w:szCs w:val="24"/>
          <w:shd w:val="clear" w:color="auto" w:fill="FFFFFF"/>
        </w:rPr>
        <w:t>17</w:t>
      </w:r>
      <w:r w:rsidRPr="00E356FB">
        <w:rPr>
          <w:rFonts w:ascii="Times New Roman" w:hAnsi="Times New Roman" w:cs="Times New Roman"/>
          <w:color w:val="222222"/>
          <w:sz w:val="24"/>
          <w:szCs w:val="24"/>
          <w:shd w:val="clear" w:color="auto" w:fill="FFFFFF"/>
        </w:rPr>
        <w:t>(3), pp.289-294.</w:t>
      </w:r>
    </w:p>
    <w:p w14:paraId="4735260D"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proofErr w:type="spellStart"/>
      <w:r w:rsidRPr="00E356FB">
        <w:rPr>
          <w:rFonts w:ascii="Times New Roman" w:hAnsi="Times New Roman" w:cs="Times New Roman"/>
          <w:color w:val="222222"/>
          <w:sz w:val="24"/>
          <w:szCs w:val="24"/>
          <w:shd w:val="clear" w:color="auto" w:fill="FFFFFF"/>
        </w:rPr>
        <w:t>Sorogy</w:t>
      </w:r>
      <w:proofErr w:type="spellEnd"/>
      <w:r w:rsidRPr="00E356FB">
        <w:rPr>
          <w:rFonts w:ascii="Times New Roman" w:hAnsi="Times New Roman" w:cs="Times New Roman"/>
          <w:color w:val="222222"/>
          <w:sz w:val="24"/>
          <w:szCs w:val="24"/>
          <w:shd w:val="clear" w:color="auto" w:fill="FFFFFF"/>
        </w:rPr>
        <w:t>, M., 2020. Project Risk and Procurement Management-Procurement. </w:t>
      </w:r>
      <w:r w:rsidRPr="00E356FB">
        <w:rPr>
          <w:rFonts w:ascii="Times New Roman" w:hAnsi="Times New Roman" w:cs="Times New Roman"/>
          <w:i/>
          <w:iCs/>
          <w:color w:val="222222"/>
          <w:sz w:val="24"/>
          <w:szCs w:val="24"/>
          <w:shd w:val="clear" w:color="auto" w:fill="FFFFFF"/>
        </w:rPr>
        <w:t>Available at SSRN</w:t>
      </w:r>
      <w:r w:rsidRPr="00E356FB">
        <w:rPr>
          <w:rFonts w:ascii="Times New Roman" w:hAnsi="Times New Roman" w:cs="Times New Roman"/>
          <w:color w:val="222222"/>
          <w:sz w:val="24"/>
          <w:szCs w:val="24"/>
          <w:shd w:val="clear" w:color="auto" w:fill="FFFFFF"/>
        </w:rPr>
        <w:t>.</w:t>
      </w:r>
    </w:p>
    <w:p w14:paraId="5D01AB0B"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r w:rsidRPr="00E356FB">
        <w:rPr>
          <w:rFonts w:ascii="Times New Roman" w:hAnsi="Times New Roman" w:cs="Times New Roman"/>
          <w:color w:val="222222"/>
          <w:sz w:val="24"/>
          <w:szCs w:val="24"/>
          <w:shd w:val="clear" w:color="auto" w:fill="FFFFFF"/>
        </w:rPr>
        <w:t xml:space="preserve">tesco.com </w:t>
      </w:r>
      <w:r>
        <w:rPr>
          <w:rFonts w:ascii="Times New Roman" w:hAnsi="Times New Roman" w:cs="Times New Roman"/>
          <w:color w:val="222222"/>
          <w:sz w:val="24"/>
          <w:szCs w:val="24"/>
          <w:shd w:val="clear" w:color="auto" w:fill="FFFFFF"/>
        </w:rPr>
        <w:t xml:space="preserve">, 2023 </w:t>
      </w:r>
      <w:r w:rsidRPr="00E356FB">
        <w:rPr>
          <w:rFonts w:ascii="Times New Roman" w:hAnsi="Times New Roman" w:cs="Times New Roman"/>
          <w:b/>
          <w:bCs/>
          <w:i/>
          <w:iCs/>
          <w:color w:val="222222"/>
          <w:sz w:val="24"/>
          <w:szCs w:val="24"/>
          <w:shd w:val="clear" w:color="auto" w:fill="FFFFFF"/>
        </w:rPr>
        <w:t xml:space="preserve">Tesco </w:t>
      </w:r>
      <w:r>
        <w:rPr>
          <w:rFonts w:ascii="Times New Roman" w:hAnsi="Times New Roman" w:cs="Times New Roman"/>
          <w:color w:val="222222"/>
          <w:sz w:val="24"/>
          <w:szCs w:val="24"/>
          <w:shd w:val="clear" w:color="auto" w:fill="FFFFFF"/>
        </w:rPr>
        <w:t xml:space="preserve">[Online] Available from : </w:t>
      </w:r>
      <w:hyperlink r:id="rId9" w:history="1">
        <w:r w:rsidRPr="009A6C6E">
          <w:rPr>
            <w:rStyle w:val="Hyperlink"/>
            <w:rFonts w:ascii="Times New Roman" w:hAnsi="Times New Roman" w:cs="Times New Roman"/>
            <w:sz w:val="24"/>
            <w:szCs w:val="24"/>
            <w:shd w:val="clear" w:color="auto" w:fill="FFFFFF"/>
          </w:rPr>
          <w:t>https://www.tesco.com/</w:t>
        </w:r>
      </w:hyperlink>
      <w:r>
        <w:rPr>
          <w:rFonts w:ascii="Times New Roman" w:hAnsi="Times New Roman" w:cs="Times New Roman"/>
          <w:color w:val="222222"/>
          <w:sz w:val="24"/>
          <w:szCs w:val="24"/>
          <w:shd w:val="clear" w:color="auto" w:fill="FFFFFF"/>
        </w:rPr>
        <w:t xml:space="preserve"> [Accessed on 1312.2023]</w:t>
      </w:r>
    </w:p>
    <w:p w14:paraId="240BBB89" w14:textId="77777777" w:rsidR="00B56D1A" w:rsidRPr="00E356FB" w:rsidRDefault="00B56D1A" w:rsidP="00B56D1A">
      <w:pPr>
        <w:spacing w:line="360" w:lineRule="auto"/>
        <w:jc w:val="both"/>
        <w:rPr>
          <w:rFonts w:ascii="Times New Roman" w:hAnsi="Times New Roman" w:cs="Times New Roman"/>
          <w:color w:val="222222"/>
          <w:sz w:val="24"/>
          <w:szCs w:val="24"/>
          <w:shd w:val="clear" w:color="auto" w:fill="FFFFFF"/>
        </w:rPr>
      </w:pPr>
      <w:proofErr w:type="spellStart"/>
      <w:r w:rsidRPr="00E356FB">
        <w:rPr>
          <w:rFonts w:ascii="Times New Roman" w:hAnsi="Times New Roman" w:cs="Times New Roman"/>
          <w:color w:val="222222"/>
          <w:sz w:val="24"/>
          <w:szCs w:val="24"/>
          <w:shd w:val="clear" w:color="auto" w:fill="FFFFFF"/>
        </w:rPr>
        <w:t>Yawson</w:t>
      </w:r>
      <w:proofErr w:type="spellEnd"/>
      <w:r w:rsidRPr="00E356FB">
        <w:rPr>
          <w:rFonts w:ascii="Times New Roman" w:hAnsi="Times New Roman" w:cs="Times New Roman"/>
          <w:color w:val="222222"/>
          <w:sz w:val="24"/>
          <w:szCs w:val="24"/>
          <w:shd w:val="clear" w:color="auto" w:fill="FFFFFF"/>
        </w:rPr>
        <w:t xml:space="preserve">, D.E. and </w:t>
      </w:r>
      <w:proofErr w:type="spellStart"/>
      <w:r w:rsidRPr="00E356FB">
        <w:rPr>
          <w:rFonts w:ascii="Times New Roman" w:hAnsi="Times New Roman" w:cs="Times New Roman"/>
          <w:color w:val="222222"/>
          <w:sz w:val="24"/>
          <w:szCs w:val="24"/>
          <w:shd w:val="clear" w:color="auto" w:fill="FFFFFF"/>
        </w:rPr>
        <w:t>Yamoah</w:t>
      </w:r>
      <w:proofErr w:type="spellEnd"/>
      <w:r w:rsidRPr="00E356FB">
        <w:rPr>
          <w:rFonts w:ascii="Times New Roman" w:hAnsi="Times New Roman" w:cs="Times New Roman"/>
          <w:color w:val="222222"/>
          <w:sz w:val="24"/>
          <w:szCs w:val="24"/>
          <w:shd w:val="clear" w:color="auto" w:fill="FFFFFF"/>
        </w:rPr>
        <w:t xml:space="preserve">, F.A., 2022. The TESCO Club Card Loyalty </w:t>
      </w:r>
      <w:proofErr w:type="spellStart"/>
      <w:r w:rsidRPr="00E356FB">
        <w:rPr>
          <w:rFonts w:ascii="Times New Roman" w:hAnsi="Times New Roman" w:cs="Times New Roman"/>
          <w:color w:val="222222"/>
          <w:sz w:val="24"/>
          <w:szCs w:val="24"/>
          <w:shd w:val="clear" w:color="auto" w:fill="FFFFFF"/>
        </w:rPr>
        <w:t>Programme</w:t>
      </w:r>
      <w:proofErr w:type="spellEnd"/>
      <w:r w:rsidRPr="00E356FB">
        <w:rPr>
          <w:rFonts w:ascii="Times New Roman" w:hAnsi="Times New Roman" w:cs="Times New Roman"/>
          <w:color w:val="222222"/>
          <w:sz w:val="24"/>
          <w:szCs w:val="24"/>
          <w:shd w:val="clear" w:color="auto" w:fill="FFFFFF"/>
        </w:rPr>
        <w:t>: The Gold Standard. In </w:t>
      </w:r>
      <w:r w:rsidRPr="00E356FB">
        <w:rPr>
          <w:rFonts w:ascii="Times New Roman" w:hAnsi="Times New Roman" w:cs="Times New Roman"/>
          <w:i/>
          <w:iCs/>
          <w:color w:val="222222"/>
          <w:sz w:val="24"/>
          <w:szCs w:val="24"/>
          <w:shd w:val="clear" w:color="auto" w:fill="FFFFFF"/>
        </w:rPr>
        <w:t>Contemporary Retail Marketing in Emerging Economies: The Case of Ghana’s Supermarket Chains</w:t>
      </w:r>
      <w:r w:rsidRPr="00E356FB">
        <w:rPr>
          <w:rFonts w:ascii="Times New Roman" w:hAnsi="Times New Roman" w:cs="Times New Roman"/>
          <w:color w:val="222222"/>
          <w:sz w:val="24"/>
          <w:szCs w:val="24"/>
          <w:shd w:val="clear" w:color="auto" w:fill="FFFFFF"/>
        </w:rPr>
        <w:t> (pp. 77-87). Cham: Springer International Publishing.</w:t>
      </w:r>
    </w:p>
    <w:p w14:paraId="712637E1" w14:textId="5BBAF5C8" w:rsidR="006A08D9" w:rsidRDefault="00B56D1A" w:rsidP="00B56D1A">
      <w:pPr>
        <w:spacing w:line="360" w:lineRule="auto"/>
        <w:jc w:val="both"/>
        <w:rPr>
          <w:rFonts w:ascii="Times New Roman" w:hAnsi="Times New Roman" w:cs="Times New Roman"/>
          <w:color w:val="222222"/>
          <w:sz w:val="24"/>
          <w:szCs w:val="24"/>
          <w:shd w:val="clear" w:color="auto" w:fill="FFFFFF"/>
        </w:rPr>
      </w:pPr>
      <w:proofErr w:type="spellStart"/>
      <w:r w:rsidRPr="00E356FB">
        <w:rPr>
          <w:rFonts w:ascii="Times New Roman" w:hAnsi="Times New Roman" w:cs="Times New Roman"/>
          <w:color w:val="222222"/>
          <w:sz w:val="24"/>
          <w:szCs w:val="24"/>
          <w:shd w:val="clear" w:color="auto" w:fill="FFFFFF"/>
        </w:rPr>
        <w:t>ZXhang</w:t>
      </w:r>
      <w:proofErr w:type="spellEnd"/>
      <w:r w:rsidRPr="00E356FB">
        <w:rPr>
          <w:rFonts w:ascii="Times New Roman" w:hAnsi="Times New Roman" w:cs="Times New Roman"/>
          <w:color w:val="222222"/>
          <w:sz w:val="24"/>
          <w:szCs w:val="24"/>
          <w:shd w:val="clear" w:color="auto" w:fill="FFFFFF"/>
        </w:rPr>
        <w:t xml:space="preserve">, Y.X., </w:t>
      </w:r>
      <w:proofErr w:type="spellStart"/>
      <w:r w:rsidRPr="00E356FB">
        <w:rPr>
          <w:rFonts w:ascii="Times New Roman" w:hAnsi="Times New Roman" w:cs="Times New Roman"/>
          <w:color w:val="222222"/>
          <w:sz w:val="24"/>
          <w:szCs w:val="24"/>
          <w:shd w:val="clear" w:color="auto" w:fill="FFFFFF"/>
        </w:rPr>
        <w:t>Haxo</w:t>
      </w:r>
      <w:proofErr w:type="spellEnd"/>
      <w:r w:rsidRPr="00E356FB">
        <w:rPr>
          <w:rFonts w:ascii="Times New Roman" w:hAnsi="Times New Roman" w:cs="Times New Roman"/>
          <w:color w:val="222222"/>
          <w:sz w:val="24"/>
          <w:szCs w:val="24"/>
          <w:shd w:val="clear" w:color="auto" w:fill="FFFFFF"/>
        </w:rPr>
        <w:t>, Y.M. and Mat, Y.X., 2023. Analyzing Tesco PLC Stock: A Comprehensive Evaluation of Growth Potential and Investment Opportunities. </w:t>
      </w:r>
      <w:r w:rsidRPr="00E356FB">
        <w:rPr>
          <w:rFonts w:ascii="Times New Roman" w:hAnsi="Times New Roman" w:cs="Times New Roman"/>
          <w:i/>
          <w:iCs/>
          <w:color w:val="222222"/>
          <w:sz w:val="24"/>
          <w:szCs w:val="24"/>
          <w:shd w:val="clear" w:color="auto" w:fill="FFFFFF"/>
        </w:rPr>
        <w:t>AC Investment Research Journal</w:t>
      </w:r>
      <w:r w:rsidRPr="00E356FB">
        <w:rPr>
          <w:rFonts w:ascii="Times New Roman" w:hAnsi="Times New Roman" w:cs="Times New Roman"/>
          <w:color w:val="222222"/>
          <w:sz w:val="24"/>
          <w:szCs w:val="24"/>
          <w:shd w:val="clear" w:color="auto" w:fill="FFFFFF"/>
        </w:rPr>
        <w:t>, </w:t>
      </w:r>
      <w:r w:rsidRPr="00E356FB">
        <w:rPr>
          <w:rFonts w:ascii="Times New Roman" w:hAnsi="Times New Roman" w:cs="Times New Roman"/>
          <w:i/>
          <w:iCs/>
          <w:color w:val="222222"/>
          <w:sz w:val="24"/>
          <w:szCs w:val="24"/>
          <w:shd w:val="clear" w:color="auto" w:fill="FFFFFF"/>
        </w:rPr>
        <w:t>220</w:t>
      </w:r>
      <w:r w:rsidRPr="00E356FB">
        <w:rPr>
          <w:rFonts w:ascii="Times New Roman" w:hAnsi="Times New Roman" w:cs="Times New Roman"/>
          <w:color w:val="222222"/>
          <w:sz w:val="24"/>
          <w:szCs w:val="24"/>
          <w:shd w:val="clear" w:color="auto" w:fill="FFFFFF"/>
        </w:rPr>
        <w:t>(44).</w:t>
      </w:r>
    </w:p>
    <w:p w14:paraId="2E73DDD6" w14:textId="77777777" w:rsidR="006A08D9" w:rsidRDefault="006A08D9">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54084138" w14:textId="2C9EE2A4" w:rsidR="00B56D1A" w:rsidRPr="006A08D9" w:rsidRDefault="006A08D9" w:rsidP="00B56D1A">
      <w:pPr>
        <w:spacing w:line="360" w:lineRule="auto"/>
        <w:jc w:val="both"/>
        <w:rPr>
          <w:rFonts w:ascii="Times New Roman" w:hAnsi="Times New Roman" w:cs="Times New Roman"/>
          <w:b/>
          <w:bCs/>
          <w:color w:val="222222"/>
          <w:sz w:val="24"/>
          <w:szCs w:val="24"/>
          <w:shd w:val="clear" w:color="auto" w:fill="FFFFFF"/>
        </w:rPr>
      </w:pPr>
      <w:r w:rsidRPr="006A08D9">
        <w:rPr>
          <w:rFonts w:ascii="Times New Roman" w:hAnsi="Times New Roman" w:cs="Times New Roman"/>
          <w:b/>
          <w:bCs/>
          <w:color w:val="222222"/>
          <w:sz w:val="24"/>
          <w:szCs w:val="24"/>
          <w:shd w:val="clear" w:color="auto" w:fill="FFFFFF"/>
        </w:rPr>
        <w:t xml:space="preserve">Appendices </w:t>
      </w:r>
    </w:p>
    <w:p w14:paraId="77D6588D" w14:textId="6D104269" w:rsidR="006A08D9" w:rsidRPr="006A08D9" w:rsidRDefault="006A08D9" w:rsidP="00B56D1A">
      <w:pPr>
        <w:spacing w:line="360" w:lineRule="auto"/>
        <w:jc w:val="both"/>
        <w:rPr>
          <w:rFonts w:ascii="Times New Roman" w:hAnsi="Times New Roman" w:cs="Times New Roman"/>
          <w:b/>
          <w:bCs/>
          <w:color w:val="222222"/>
          <w:sz w:val="24"/>
          <w:szCs w:val="24"/>
          <w:shd w:val="clear" w:color="auto" w:fill="FFFFFF"/>
        </w:rPr>
      </w:pPr>
      <w:r w:rsidRPr="006A08D9">
        <w:rPr>
          <w:rFonts w:ascii="Times New Roman" w:hAnsi="Times New Roman" w:cs="Times New Roman"/>
          <w:b/>
          <w:bCs/>
          <w:color w:val="222222"/>
          <w:sz w:val="24"/>
          <w:szCs w:val="24"/>
          <w:shd w:val="clear" w:color="auto" w:fill="FFFFFF"/>
        </w:rPr>
        <w:t xml:space="preserve">Porters five forces </w:t>
      </w:r>
    </w:p>
    <w:p w14:paraId="199CBE52" w14:textId="00C00876" w:rsidR="006A08D9" w:rsidRDefault="006A08D9" w:rsidP="00B56D1A">
      <w:pPr>
        <w:spacing w:line="360" w:lineRule="auto"/>
        <w:jc w:val="both"/>
        <w:rPr>
          <w:rFonts w:ascii="Times New Roman" w:hAnsi="Times New Roman" w:cs="Times New Roman"/>
          <w:color w:val="222222"/>
          <w:sz w:val="24"/>
          <w:szCs w:val="24"/>
          <w:shd w:val="clear" w:color="auto" w:fill="FFFFFF"/>
        </w:rPr>
      </w:pPr>
      <w:r w:rsidRPr="006A08D9">
        <w:rPr>
          <w:rFonts w:ascii="Times New Roman" w:hAnsi="Times New Roman" w:cs="Times New Roman"/>
          <w:noProof/>
          <w:color w:val="222222"/>
          <w:sz w:val="24"/>
          <w:szCs w:val="24"/>
          <w:shd w:val="clear" w:color="auto" w:fill="FFFFFF"/>
        </w:rPr>
        <w:drawing>
          <wp:inline distT="0" distB="0" distL="0" distR="0" wp14:anchorId="6211392F" wp14:editId="49CBA142">
            <wp:extent cx="4282811" cy="4252328"/>
            <wp:effectExtent l="0" t="0" r="3810" b="0"/>
            <wp:docPr id="770292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92816" name=""/>
                    <pic:cNvPicPr/>
                  </pic:nvPicPr>
                  <pic:blipFill>
                    <a:blip r:embed="rId10"/>
                    <a:stretch>
                      <a:fillRect/>
                    </a:stretch>
                  </pic:blipFill>
                  <pic:spPr>
                    <a:xfrm>
                      <a:off x="0" y="0"/>
                      <a:ext cx="4282811" cy="4252328"/>
                    </a:xfrm>
                    <a:prstGeom prst="rect">
                      <a:avLst/>
                    </a:prstGeom>
                  </pic:spPr>
                </pic:pic>
              </a:graphicData>
            </a:graphic>
          </wp:inline>
        </w:drawing>
      </w:r>
    </w:p>
    <w:p w14:paraId="2F311694" w14:textId="77777777" w:rsidR="006A08D9" w:rsidRPr="00E356FB" w:rsidRDefault="006A08D9" w:rsidP="00B56D1A">
      <w:pPr>
        <w:spacing w:line="360" w:lineRule="auto"/>
        <w:jc w:val="both"/>
        <w:rPr>
          <w:rFonts w:ascii="Times New Roman" w:hAnsi="Times New Roman" w:cs="Times New Roman"/>
          <w:color w:val="222222"/>
          <w:sz w:val="24"/>
          <w:szCs w:val="24"/>
          <w:shd w:val="clear" w:color="auto" w:fill="FFFFFF"/>
        </w:rPr>
      </w:pPr>
    </w:p>
    <w:p w14:paraId="623AAD05" w14:textId="77777777" w:rsidR="00B56D1A" w:rsidRPr="006A08D9" w:rsidRDefault="00B56D1A" w:rsidP="00B56D1A">
      <w:pPr>
        <w:spacing w:line="360" w:lineRule="auto"/>
        <w:jc w:val="both"/>
        <w:rPr>
          <w:rFonts w:ascii="Times New Roman" w:hAnsi="Times New Roman" w:cs="Times New Roman"/>
          <w:color w:val="222222"/>
          <w:sz w:val="24"/>
          <w:szCs w:val="24"/>
          <w:shd w:val="clear" w:color="auto" w:fill="FFFFFF"/>
        </w:rPr>
      </w:pPr>
    </w:p>
    <w:p w14:paraId="28345DE4" w14:textId="121B9AB4" w:rsidR="00DA6879" w:rsidRPr="006A08D9" w:rsidRDefault="006A08D9" w:rsidP="00DA6879">
      <w:pPr>
        <w:rPr>
          <w:rFonts w:ascii="Times New Roman" w:hAnsi="Times New Roman" w:cs="Times New Roman"/>
          <w:sz w:val="24"/>
          <w:szCs w:val="24"/>
        </w:rPr>
      </w:pPr>
      <w:r w:rsidRPr="006A08D9">
        <w:rPr>
          <w:rFonts w:ascii="Times New Roman" w:hAnsi="Times New Roman" w:cs="Times New Roman"/>
          <w:sz w:val="24"/>
          <w:szCs w:val="24"/>
        </w:rPr>
        <w:t xml:space="preserve">Ansoff matrix </w:t>
      </w:r>
    </w:p>
    <w:p w14:paraId="59414A8B" w14:textId="425BCABE" w:rsidR="006A08D9" w:rsidRDefault="006A08D9" w:rsidP="00DA6879">
      <w:r>
        <w:rPr>
          <w:noProof/>
        </w:rPr>
        <w:drawing>
          <wp:inline distT="0" distB="0" distL="0" distR="0" wp14:anchorId="275CF148" wp14:editId="709D1CA7">
            <wp:extent cx="5943600" cy="4262120"/>
            <wp:effectExtent l="0" t="0" r="0" b="0"/>
            <wp:docPr id="341019789" name="Picture 1"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262120"/>
                    </a:xfrm>
                    <a:prstGeom prst="rect">
                      <a:avLst/>
                    </a:prstGeom>
                    <a:noFill/>
                    <a:ln>
                      <a:noFill/>
                    </a:ln>
                  </pic:spPr>
                </pic:pic>
              </a:graphicData>
            </a:graphic>
          </wp:inline>
        </w:drawing>
      </w:r>
    </w:p>
    <w:p w14:paraId="68233B31" w14:textId="77777777" w:rsidR="006A08D9" w:rsidRPr="006A08D9" w:rsidRDefault="006A08D9" w:rsidP="00DA6879">
      <w:pPr>
        <w:rPr>
          <w:rFonts w:ascii="Times New Roman" w:hAnsi="Times New Roman" w:cs="Times New Roman"/>
          <w:sz w:val="24"/>
          <w:szCs w:val="24"/>
        </w:rPr>
      </w:pPr>
    </w:p>
    <w:p w14:paraId="3CCB5BCF" w14:textId="401F0F1A" w:rsidR="006A08D9" w:rsidRPr="006A08D9" w:rsidRDefault="006A08D9" w:rsidP="00DA6879">
      <w:pPr>
        <w:rPr>
          <w:rFonts w:ascii="Times New Roman" w:hAnsi="Times New Roman" w:cs="Times New Roman"/>
          <w:sz w:val="24"/>
          <w:szCs w:val="24"/>
        </w:rPr>
      </w:pPr>
      <w:r w:rsidRPr="006A08D9">
        <w:rPr>
          <w:rFonts w:ascii="Times New Roman" w:hAnsi="Times New Roman" w:cs="Times New Roman"/>
          <w:sz w:val="24"/>
          <w:szCs w:val="24"/>
        </w:rPr>
        <w:t xml:space="preserve">VRIO analysis </w:t>
      </w:r>
    </w:p>
    <w:p w14:paraId="721C2438" w14:textId="786702BB" w:rsidR="006A08D9" w:rsidRDefault="00BD1D6F" w:rsidP="00DA6879">
      <w:r>
        <w:rPr>
          <w:noProof/>
        </w:rPr>
        <w:drawing>
          <wp:inline distT="0" distB="0" distL="0" distR="0" wp14:anchorId="7AB9A2CC" wp14:editId="351BC865">
            <wp:extent cx="5943600" cy="3340735"/>
            <wp:effectExtent l="0" t="0" r="0" b="0"/>
            <wp:docPr id="607344260" name="Picture 2"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RIO Framework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pic:spPr>
                </pic:pic>
              </a:graphicData>
            </a:graphic>
          </wp:inline>
        </w:drawing>
      </w:r>
    </w:p>
    <w:p w14:paraId="594E513D" w14:textId="77777777" w:rsidR="009217FD" w:rsidRDefault="009217FD" w:rsidP="00DA6879"/>
    <w:p w14:paraId="15C94803" w14:textId="77777777" w:rsidR="009217FD" w:rsidRDefault="009217FD" w:rsidP="00DA6879"/>
    <w:p w14:paraId="4E8B502F" w14:textId="32B34DA8" w:rsidR="009217FD" w:rsidRPr="009217FD" w:rsidRDefault="009217FD" w:rsidP="00DA6879">
      <w:pPr>
        <w:rPr>
          <w:rFonts w:ascii="Times New Roman" w:hAnsi="Times New Roman" w:cs="Times New Roman"/>
          <w:sz w:val="24"/>
          <w:szCs w:val="24"/>
        </w:rPr>
      </w:pPr>
      <w:r w:rsidRPr="009217FD">
        <w:rPr>
          <w:rFonts w:ascii="Times New Roman" w:hAnsi="Times New Roman" w:cs="Times New Roman"/>
          <w:sz w:val="24"/>
          <w:szCs w:val="24"/>
        </w:rPr>
        <w:t xml:space="preserve">SAF framework </w:t>
      </w:r>
    </w:p>
    <w:p w14:paraId="3EC7DC95" w14:textId="74955F23" w:rsidR="009217FD" w:rsidRPr="00DA6879" w:rsidRDefault="009217FD" w:rsidP="00DA6879">
      <w:r>
        <w:rPr>
          <w:noProof/>
        </w:rPr>
        <w:drawing>
          <wp:inline distT="0" distB="0" distL="0" distR="0" wp14:anchorId="2FD5D80C" wp14:editId="18F4BBE8">
            <wp:extent cx="5943600" cy="4457700"/>
            <wp:effectExtent l="0" t="0" r="0" b="0"/>
            <wp:docPr id="3004123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sectPr w:rsidR="009217FD" w:rsidRPr="00DA6879" w:rsidSect="00B87B9B">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AEB9" w14:textId="77777777" w:rsidR="00B87B9B" w:rsidRDefault="00B87B9B" w:rsidP="002B41BA">
      <w:pPr>
        <w:spacing w:after="0" w:line="240" w:lineRule="auto"/>
      </w:pPr>
      <w:r>
        <w:separator/>
      </w:r>
    </w:p>
  </w:endnote>
  <w:endnote w:type="continuationSeparator" w:id="0">
    <w:p w14:paraId="2F422BB7" w14:textId="77777777" w:rsidR="00B87B9B" w:rsidRDefault="00B87B9B" w:rsidP="002B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590176"/>
      <w:docPartObj>
        <w:docPartGallery w:val="Page Numbers (Bottom of Page)"/>
        <w:docPartUnique/>
      </w:docPartObj>
    </w:sdtPr>
    <w:sdtEndPr>
      <w:rPr>
        <w:rFonts w:ascii="Times New Roman" w:hAnsi="Times New Roman" w:cs="Times New Roman"/>
        <w:noProof/>
        <w:sz w:val="20"/>
        <w:szCs w:val="20"/>
      </w:rPr>
    </w:sdtEndPr>
    <w:sdtContent>
      <w:p w14:paraId="527058F7" w14:textId="39519026" w:rsidR="002B41BA" w:rsidRPr="002B41BA" w:rsidRDefault="002B41BA">
        <w:pPr>
          <w:pStyle w:val="Footer"/>
          <w:jc w:val="right"/>
          <w:rPr>
            <w:rFonts w:ascii="Times New Roman" w:hAnsi="Times New Roman" w:cs="Times New Roman"/>
            <w:sz w:val="20"/>
            <w:szCs w:val="20"/>
          </w:rPr>
        </w:pPr>
        <w:r w:rsidRPr="002B41BA">
          <w:rPr>
            <w:rFonts w:ascii="Times New Roman" w:hAnsi="Times New Roman" w:cs="Times New Roman"/>
            <w:sz w:val="20"/>
            <w:szCs w:val="20"/>
          </w:rPr>
          <w:fldChar w:fldCharType="begin"/>
        </w:r>
        <w:r w:rsidRPr="002B41BA">
          <w:rPr>
            <w:rFonts w:ascii="Times New Roman" w:hAnsi="Times New Roman" w:cs="Times New Roman"/>
            <w:sz w:val="20"/>
            <w:szCs w:val="20"/>
          </w:rPr>
          <w:instrText xml:space="preserve"> PAGE   \* MERGEFORMAT </w:instrText>
        </w:r>
        <w:r w:rsidRPr="002B41BA">
          <w:rPr>
            <w:rFonts w:ascii="Times New Roman" w:hAnsi="Times New Roman" w:cs="Times New Roman"/>
            <w:sz w:val="20"/>
            <w:szCs w:val="20"/>
          </w:rPr>
          <w:fldChar w:fldCharType="separate"/>
        </w:r>
        <w:r w:rsidRPr="002B41BA">
          <w:rPr>
            <w:rFonts w:ascii="Times New Roman" w:hAnsi="Times New Roman" w:cs="Times New Roman"/>
            <w:noProof/>
            <w:sz w:val="20"/>
            <w:szCs w:val="20"/>
          </w:rPr>
          <w:t>2</w:t>
        </w:r>
        <w:r w:rsidRPr="002B41BA">
          <w:rPr>
            <w:rFonts w:ascii="Times New Roman" w:hAnsi="Times New Roman" w:cs="Times New Roman"/>
            <w:noProof/>
            <w:sz w:val="20"/>
            <w:szCs w:val="20"/>
          </w:rPr>
          <w:fldChar w:fldCharType="end"/>
        </w:r>
      </w:p>
    </w:sdtContent>
  </w:sdt>
  <w:p w14:paraId="6DF10547" w14:textId="77777777" w:rsidR="002B41BA" w:rsidRDefault="002B4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055DD" w14:textId="77777777" w:rsidR="00B87B9B" w:rsidRDefault="00B87B9B" w:rsidP="002B41BA">
      <w:pPr>
        <w:spacing w:after="0" w:line="240" w:lineRule="auto"/>
      </w:pPr>
      <w:r>
        <w:separator/>
      </w:r>
    </w:p>
  </w:footnote>
  <w:footnote w:type="continuationSeparator" w:id="0">
    <w:p w14:paraId="1DB92497" w14:textId="77777777" w:rsidR="00B87B9B" w:rsidRDefault="00B87B9B" w:rsidP="002B41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B3CB6"/>
    <w:multiLevelType w:val="hybridMultilevel"/>
    <w:tmpl w:val="C1045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D94568"/>
    <w:multiLevelType w:val="hybridMultilevel"/>
    <w:tmpl w:val="BFB6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1E4B84"/>
    <w:multiLevelType w:val="hybridMultilevel"/>
    <w:tmpl w:val="9756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6640212">
    <w:abstractNumId w:val="0"/>
  </w:num>
  <w:num w:numId="2" w16cid:durableId="2143424071">
    <w:abstractNumId w:val="2"/>
  </w:num>
  <w:num w:numId="3" w16cid:durableId="1820877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1AC"/>
    <w:rsid w:val="000217D2"/>
    <w:rsid w:val="000C21D4"/>
    <w:rsid w:val="00234466"/>
    <w:rsid w:val="00236F85"/>
    <w:rsid w:val="002B41BA"/>
    <w:rsid w:val="002D31CB"/>
    <w:rsid w:val="002F68DD"/>
    <w:rsid w:val="003600D5"/>
    <w:rsid w:val="00644905"/>
    <w:rsid w:val="006516E0"/>
    <w:rsid w:val="006711AC"/>
    <w:rsid w:val="00674D18"/>
    <w:rsid w:val="006A08D9"/>
    <w:rsid w:val="00781D2E"/>
    <w:rsid w:val="0080397E"/>
    <w:rsid w:val="008B0B05"/>
    <w:rsid w:val="009217FD"/>
    <w:rsid w:val="00955B50"/>
    <w:rsid w:val="00993DFA"/>
    <w:rsid w:val="009F0B49"/>
    <w:rsid w:val="00B466AA"/>
    <w:rsid w:val="00B56D1A"/>
    <w:rsid w:val="00B87B9B"/>
    <w:rsid w:val="00BD1D6F"/>
    <w:rsid w:val="00C9245D"/>
    <w:rsid w:val="00CB46AD"/>
    <w:rsid w:val="00DA6879"/>
    <w:rsid w:val="00EC6438"/>
    <w:rsid w:val="00ED3B6D"/>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A571B"/>
  <w15:docId w15:val="{771912C2-F237-4554-93A6-8C3B66FA3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9AE"/>
  </w:style>
  <w:style w:type="paragraph" w:styleId="Heading1">
    <w:name w:val="heading 1"/>
    <w:basedOn w:val="Normal"/>
    <w:next w:val="Normal"/>
    <w:link w:val="Heading1Char"/>
    <w:uiPriority w:val="9"/>
    <w:qFormat/>
    <w:rsid w:val="000217D2"/>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955B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11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11AC"/>
    <w:rPr>
      <w:b/>
      <w:bCs/>
    </w:rPr>
  </w:style>
  <w:style w:type="paragraph" w:styleId="Header">
    <w:name w:val="header"/>
    <w:basedOn w:val="Normal"/>
    <w:link w:val="HeaderChar"/>
    <w:uiPriority w:val="99"/>
    <w:unhideWhenUsed/>
    <w:rsid w:val="002B4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1BA"/>
  </w:style>
  <w:style w:type="paragraph" w:styleId="Footer">
    <w:name w:val="footer"/>
    <w:basedOn w:val="Normal"/>
    <w:link w:val="FooterChar"/>
    <w:uiPriority w:val="99"/>
    <w:unhideWhenUsed/>
    <w:rsid w:val="002B4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1BA"/>
  </w:style>
  <w:style w:type="character" w:customStyle="1" w:styleId="Heading1Char">
    <w:name w:val="Heading 1 Char"/>
    <w:basedOn w:val="DefaultParagraphFont"/>
    <w:link w:val="Heading1"/>
    <w:uiPriority w:val="9"/>
    <w:rsid w:val="000217D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55B50"/>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EC6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21D4"/>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0C21D4"/>
    <w:pPr>
      <w:spacing w:after="100"/>
    </w:pPr>
  </w:style>
  <w:style w:type="character" w:styleId="Hyperlink">
    <w:name w:val="Hyperlink"/>
    <w:basedOn w:val="DefaultParagraphFont"/>
    <w:uiPriority w:val="99"/>
    <w:unhideWhenUsed/>
    <w:rsid w:val="000C21D4"/>
    <w:rPr>
      <w:color w:val="0000FF" w:themeColor="hyperlink"/>
      <w:u w:val="single"/>
    </w:rPr>
  </w:style>
  <w:style w:type="paragraph" w:styleId="ListParagraph">
    <w:name w:val="List Paragraph"/>
    <w:basedOn w:val="Normal"/>
    <w:uiPriority w:val="34"/>
    <w:qFormat/>
    <w:rsid w:val="002F68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2076">
      <w:bodyDiv w:val="1"/>
      <w:marLeft w:val="0"/>
      <w:marRight w:val="0"/>
      <w:marTop w:val="0"/>
      <w:marBottom w:val="0"/>
      <w:divBdr>
        <w:top w:val="none" w:sz="0" w:space="0" w:color="auto"/>
        <w:left w:val="none" w:sz="0" w:space="0" w:color="auto"/>
        <w:bottom w:val="none" w:sz="0" w:space="0" w:color="auto"/>
        <w:right w:val="none" w:sz="0" w:space="0" w:color="auto"/>
      </w:divBdr>
    </w:div>
    <w:div w:id="555702308">
      <w:bodyDiv w:val="1"/>
      <w:marLeft w:val="0"/>
      <w:marRight w:val="0"/>
      <w:marTop w:val="0"/>
      <w:marBottom w:val="0"/>
      <w:divBdr>
        <w:top w:val="none" w:sz="0" w:space="0" w:color="auto"/>
        <w:left w:val="none" w:sz="0" w:space="0" w:color="auto"/>
        <w:bottom w:val="none" w:sz="0" w:space="0" w:color="auto"/>
        <w:right w:val="none" w:sz="0" w:space="0" w:color="auto"/>
      </w:divBdr>
    </w:div>
    <w:div w:id="591743179">
      <w:bodyDiv w:val="1"/>
      <w:marLeft w:val="0"/>
      <w:marRight w:val="0"/>
      <w:marTop w:val="0"/>
      <w:marBottom w:val="0"/>
      <w:divBdr>
        <w:top w:val="none" w:sz="0" w:space="0" w:color="auto"/>
        <w:left w:val="none" w:sz="0" w:space="0" w:color="auto"/>
        <w:bottom w:val="none" w:sz="0" w:space="0" w:color="auto"/>
        <w:right w:val="none" w:sz="0" w:space="0" w:color="auto"/>
      </w:divBdr>
    </w:div>
    <w:div w:id="1314525269">
      <w:bodyDiv w:val="1"/>
      <w:marLeft w:val="0"/>
      <w:marRight w:val="0"/>
      <w:marTop w:val="0"/>
      <w:marBottom w:val="0"/>
      <w:divBdr>
        <w:top w:val="none" w:sz="0" w:space="0" w:color="auto"/>
        <w:left w:val="none" w:sz="0" w:space="0" w:color="auto"/>
        <w:bottom w:val="none" w:sz="0" w:space="0" w:color="auto"/>
        <w:right w:val="none" w:sz="0" w:space="0" w:color="auto"/>
      </w:divBdr>
    </w:div>
    <w:div w:id="1624798979">
      <w:bodyDiv w:val="1"/>
      <w:marLeft w:val="0"/>
      <w:marRight w:val="0"/>
      <w:marTop w:val="0"/>
      <w:marBottom w:val="0"/>
      <w:divBdr>
        <w:top w:val="none" w:sz="0" w:space="0" w:color="auto"/>
        <w:left w:val="none" w:sz="0" w:space="0" w:color="auto"/>
        <w:bottom w:val="none" w:sz="0" w:space="0" w:color="auto"/>
        <w:right w:val="none" w:sz="0" w:space="0" w:color="auto"/>
      </w:divBdr>
    </w:div>
    <w:div w:id="1985698950">
      <w:bodyDiv w:val="1"/>
      <w:marLeft w:val="0"/>
      <w:marRight w:val="0"/>
      <w:marTop w:val="0"/>
      <w:marBottom w:val="0"/>
      <w:divBdr>
        <w:top w:val="none" w:sz="0" w:space="0" w:color="auto"/>
        <w:left w:val="none" w:sz="0" w:space="0" w:color="auto"/>
        <w:bottom w:val="none" w:sz="0" w:space="0" w:color="auto"/>
        <w:right w:val="none" w:sz="0" w:space="0" w:color="auto"/>
      </w:divBdr>
    </w:div>
    <w:div w:id="214488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hyperlink" Target="https://www.tesco.com/"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2931D-5886-4D43-B3E8-59D7716BF5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3420</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Cristian Ailincai</cp:lastModifiedBy>
  <cp:revision>6</cp:revision>
  <dcterms:created xsi:type="dcterms:W3CDTF">2023-12-15T11:46:00Z</dcterms:created>
  <dcterms:modified xsi:type="dcterms:W3CDTF">2023-12-15T11:48:00Z</dcterms:modified>
</cp:coreProperties>
</file>