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F43D2" w14:textId="3F2FE42F" w:rsidR="00E16FEC" w:rsidRPr="00603B4E" w:rsidRDefault="00603B4E" w:rsidP="00603B4E">
      <w:pPr>
        <w:rPr>
          <w:sz w:val="28"/>
          <w:szCs w:val="28"/>
        </w:rPr>
      </w:pPr>
      <w:r w:rsidRPr="00603B4E">
        <w:rPr>
          <w:sz w:val="28"/>
          <w:szCs w:val="28"/>
        </w:rPr>
        <w:t xml:space="preserve">Student Name: </w:t>
      </w:r>
      <w:r w:rsidR="00D83330" w:rsidRPr="00D83330">
        <w:rPr>
          <w:b/>
          <w:bCs/>
          <w:sz w:val="28"/>
          <w:szCs w:val="28"/>
        </w:rPr>
        <w:t xml:space="preserve">Mohmed </w:t>
      </w:r>
      <w:proofErr w:type="spellStart"/>
      <w:r w:rsidR="00D83330" w:rsidRPr="00D83330">
        <w:rPr>
          <w:b/>
          <w:bCs/>
          <w:sz w:val="28"/>
          <w:szCs w:val="28"/>
        </w:rPr>
        <w:t>Aarif</w:t>
      </w:r>
      <w:proofErr w:type="spellEnd"/>
      <w:r w:rsidR="00D83330" w:rsidRPr="00D83330">
        <w:rPr>
          <w:b/>
          <w:bCs/>
          <w:sz w:val="28"/>
          <w:szCs w:val="28"/>
        </w:rPr>
        <w:t xml:space="preserve"> Idris Patel</w:t>
      </w:r>
    </w:p>
    <w:p w14:paraId="2FF7DDEA" w14:textId="085AB9B9" w:rsidR="00603B4E" w:rsidRDefault="00603B4E" w:rsidP="00603B4E">
      <w:pPr>
        <w:rPr>
          <w:sz w:val="28"/>
          <w:szCs w:val="28"/>
        </w:rPr>
      </w:pPr>
      <w:r w:rsidRPr="00603B4E">
        <w:rPr>
          <w:sz w:val="28"/>
          <w:szCs w:val="28"/>
        </w:rPr>
        <w:t>Student Number:</w:t>
      </w:r>
      <w:r w:rsidR="00D83330">
        <w:rPr>
          <w:sz w:val="28"/>
          <w:szCs w:val="28"/>
        </w:rPr>
        <w:t xml:space="preserve"> </w:t>
      </w:r>
      <w:r w:rsidR="00D83330" w:rsidRPr="00D83330">
        <w:rPr>
          <w:sz w:val="28"/>
          <w:szCs w:val="28"/>
        </w:rPr>
        <w:t>2120428</w:t>
      </w:r>
    </w:p>
    <w:p w14:paraId="18002310" w14:textId="77777777" w:rsidR="00603B4E" w:rsidRPr="00603B4E" w:rsidRDefault="00603B4E" w:rsidP="00603B4E">
      <w:pPr>
        <w:rPr>
          <w:sz w:val="28"/>
          <w:szCs w:val="28"/>
        </w:rPr>
      </w:pPr>
    </w:p>
    <w:p w14:paraId="6E062E0B" w14:textId="42AC4A81" w:rsidR="00603B4E" w:rsidRPr="00603B4E" w:rsidRDefault="00603B4E" w:rsidP="00603B4E">
      <w:pPr>
        <w:rPr>
          <w:sz w:val="28"/>
          <w:szCs w:val="28"/>
        </w:rPr>
      </w:pPr>
      <w:r w:rsidRPr="00603B4E">
        <w:rPr>
          <w:sz w:val="28"/>
          <w:szCs w:val="28"/>
        </w:rPr>
        <w:t xml:space="preserve">Module Name: </w:t>
      </w:r>
      <w:r w:rsidRPr="00603B4E">
        <w:rPr>
          <w:b/>
          <w:bCs/>
          <w:sz w:val="28"/>
          <w:szCs w:val="28"/>
        </w:rPr>
        <w:t>Problem Solving and Decision Making</w:t>
      </w:r>
    </w:p>
    <w:p w14:paraId="56A18655" w14:textId="584DCA4B" w:rsidR="00603B4E" w:rsidRDefault="00603B4E" w:rsidP="00603B4E">
      <w:pPr>
        <w:rPr>
          <w:b/>
          <w:bCs/>
          <w:sz w:val="28"/>
          <w:szCs w:val="28"/>
        </w:rPr>
      </w:pPr>
      <w:r w:rsidRPr="00603B4E">
        <w:rPr>
          <w:sz w:val="28"/>
          <w:szCs w:val="28"/>
        </w:rPr>
        <w:t xml:space="preserve">Module Code: </w:t>
      </w:r>
      <w:r w:rsidRPr="00603B4E">
        <w:rPr>
          <w:b/>
          <w:bCs/>
          <w:sz w:val="28"/>
          <w:szCs w:val="28"/>
        </w:rPr>
        <w:t>BMSW4004</w:t>
      </w:r>
    </w:p>
    <w:p w14:paraId="3B5682E7" w14:textId="77777777" w:rsidR="00603B4E" w:rsidRPr="00603B4E" w:rsidRDefault="00603B4E" w:rsidP="00603B4E">
      <w:pPr>
        <w:rPr>
          <w:sz w:val="28"/>
          <w:szCs w:val="28"/>
        </w:rPr>
      </w:pPr>
    </w:p>
    <w:p w14:paraId="7E89063F" w14:textId="12A5D399" w:rsidR="00603B4E" w:rsidRDefault="00603B4E" w:rsidP="00603B4E">
      <w:pPr>
        <w:rPr>
          <w:b/>
          <w:bCs/>
          <w:sz w:val="28"/>
          <w:szCs w:val="28"/>
        </w:rPr>
      </w:pPr>
      <w:r w:rsidRPr="00603B4E">
        <w:rPr>
          <w:sz w:val="28"/>
          <w:szCs w:val="28"/>
        </w:rPr>
        <w:t xml:space="preserve">Lecturer’s Name: </w:t>
      </w:r>
      <w:proofErr w:type="spellStart"/>
      <w:r w:rsidRPr="00603B4E">
        <w:rPr>
          <w:b/>
          <w:bCs/>
          <w:sz w:val="28"/>
          <w:szCs w:val="28"/>
        </w:rPr>
        <w:t>Balendran</w:t>
      </w:r>
      <w:proofErr w:type="spellEnd"/>
      <w:r w:rsidRPr="00603B4E">
        <w:rPr>
          <w:b/>
          <w:bCs/>
          <w:sz w:val="28"/>
          <w:szCs w:val="28"/>
        </w:rPr>
        <w:t xml:space="preserve"> Kandasamy</w:t>
      </w:r>
    </w:p>
    <w:p w14:paraId="7EB3449C" w14:textId="77777777" w:rsidR="00603B4E" w:rsidRDefault="00603B4E">
      <w:pPr>
        <w:spacing w:line="300" w:lineRule="auto"/>
        <w:rPr>
          <w:b/>
          <w:bCs/>
          <w:sz w:val="28"/>
          <w:szCs w:val="28"/>
        </w:rPr>
      </w:pPr>
      <w:r>
        <w:rPr>
          <w:b/>
          <w:bCs/>
          <w:sz w:val="28"/>
          <w:szCs w:val="28"/>
        </w:rPr>
        <w:br w:type="page"/>
      </w:r>
    </w:p>
    <w:sdt>
      <w:sdtPr>
        <w:rPr>
          <w:color w:val="000000"/>
          <w:sz w:val="22"/>
          <w:szCs w:val="22"/>
          <w:lang w:val="en-GB"/>
        </w:rPr>
        <w:id w:val="1515567843"/>
        <w:docPartObj>
          <w:docPartGallery w:val="Table of Contents"/>
          <w:docPartUnique/>
        </w:docPartObj>
      </w:sdtPr>
      <w:sdtEndPr>
        <w:rPr>
          <w:noProof/>
        </w:rPr>
      </w:sdtEndPr>
      <w:sdtContent>
        <w:p w14:paraId="2E948D2B" w14:textId="77E8C958" w:rsidR="00603B4E" w:rsidRPr="00F045F0" w:rsidRDefault="00603B4E" w:rsidP="00F045F0">
          <w:pPr>
            <w:pStyle w:val="TOCHeading"/>
            <w:jc w:val="center"/>
          </w:pPr>
          <w:r w:rsidRPr="00F045F0">
            <w:t>Table of Contents</w:t>
          </w:r>
        </w:p>
        <w:p w14:paraId="52FBAA98" w14:textId="43537845" w:rsidR="001F0C3A" w:rsidRDefault="00603B4E">
          <w:pPr>
            <w:pStyle w:val="TOC1"/>
            <w:tabs>
              <w:tab w:val="right" w:leader="dot" w:pos="9016"/>
            </w:tabs>
            <w:rPr>
              <w:rFonts w:asciiTheme="minorHAnsi" w:eastAsiaTheme="minorEastAsia" w:hAnsiTheme="minorHAnsi" w:cs="Vrinda"/>
              <w:noProof/>
              <w:color w:val="auto"/>
              <w:szCs w:val="28"/>
              <w:lang w:eastAsia="en-GB" w:bidi="bn-IN"/>
            </w:rPr>
          </w:pPr>
          <w:r>
            <w:fldChar w:fldCharType="begin"/>
          </w:r>
          <w:r>
            <w:instrText xml:space="preserve"> TOC \o "1-3" \h \z \u </w:instrText>
          </w:r>
          <w:r>
            <w:fldChar w:fldCharType="separate"/>
          </w:r>
          <w:hyperlink w:anchor="_Toc123292216" w:history="1">
            <w:r w:rsidR="001F0C3A" w:rsidRPr="001842B4">
              <w:rPr>
                <w:rStyle w:val="Hyperlink"/>
                <w:noProof/>
              </w:rPr>
              <w:t>Introduction</w:t>
            </w:r>
            <w:r w:rsidR="001F0C3A">
              <w:rPr>
                <w:noProof/>
                <w:webHidden/>
              </w:rPr>
              <w:tab/>
            </w:r>
            <w:r w:rsidR="001F0C3A">
              <w:rPr>
                <w:noProof/>
                <w:webHidden/>
              </w:rPr>
              <w:fldChar w:fldCharType="begin"/>
            </w:r>
            <w:r w:rsidR="001F0C3A">
              <w:rPr>
                <w:noProof/>
                <w:webHidden/>
              </w:rPr>
              <w:instrText xml:space="preserve"> PAGEREF _Toc123292216 \h </w:instrText>
            </w:r>
            <w:r w:rsidR="001F0C3A">
              <w:rPr>
                <w:noProof/>
                <w:webHidden/>
              </w:rPr>
            </w:r>
            <w:r w:rsidR="001F0C3A">
              <w:rPr>
                <w:noProof/>
                <w:webHidden/>
              </w:rPr>
              <w:fldChar w:fldCharType="separate"/>
            </w:r>
            <w:r w:rsidR="001F0C3A">
              <w:rPr>
                <w:noProof/>
                <w:webHidden/>
              </w:rPr>
              <w:t>3</w:t>
            </w:r>
            <w:r w:rsidR="001F0C3A">
              <w:rPr>
                <w:noProof/>
                <w:webHidden/>
              </w:rPr>
              <w:fldChar w:fldCharType="end"/>
            </w:r>
          </w:hyperlink>
        </w:p>
        <w:p w14:paraId="1BCC73FE" w14:textId="3588C3F3" w:rsidR="001F0C3A" w:rsidRDefault="00000000">
          <w:pPr>
            <w:pStyle w:val="TOC2"/>
            <w:rPr>
              <w:rFonts w:asciiTheme="minorHAnsi" w:eastAsiaTheme="minorEastAsia" w:hAnsiTheme="minorHAnsi" w:cs="Vrinda"/>
              <w:noProof/>
              <w:color w:val="auto"/>
              <w:szCs w:val="28"/>
              <w:lang w:eastAsia="en-GB" w:bidi="bn-IN"/>
            </w:rPr>
          </w:pPr>
          <w:hyperlink w:anchor="_Toc123292217" w:history="1">
            <w:r w:rsidR="001F0C3A" w:rsidRPr="001842B4">
              <w:rPr>
                <w:rStyle w:val="Hyperlink"/>
                <w:noProof/>
              </w:rPr>
              <w:t>The Workplace Problem</w:t>
            </w:r>
            <w:r w:rsidR="001F0C3A">
              <w:rPr>
                <w:noProof/>
                <w:webHidden/>
              </w:rPr>
              <w:tab/>
            </w:r>
            <w:r w:rsidR="001F0C3A">
              <w:rPr>
                <w:noProof/>
                <w:webHidden/>
              </w:rPr>
              <w:fldChar w:fldCharType="begin"/>
            </w:r>
            <w:r w:rsidR="001F0C3A">
              <w:rPr>
                <w:noProof/>
                <w:webHidden/>
              </w:rPr>
              <w:instrText xml:space="preserve"> PAGEREF _Toc123292217 \h </w:instrText>
            </w:r>
            <w:r w:rsidR="001F0C3A">
              <w:rPr>
                <w:noProof/>
                <w:webHidden/>
              </w:rPr>
            </w:r>
            <w:r w:rsidR="001F0C3A">
              <w:rPr>
                <w:noProof/>
                <w:webHidden/>
              </w:rPr>
              <w:fldChar w:fldCharType="separate"/>
            </w:r>
            <w:r w:rsidR="001F0C3A">
              <w:rPr>
                <w:noProof/>
                <w:webHidden/>
              </w:rPr>
              <w:t>3</w:t>
            </w:r>
            <w:r w:rsidR="001F0C3A">
              <w:rPr>
                <w:noProof/>
                <w:webHidden/>
              </w:rPr>
              <w:fldChar w:fldCharType="end"/>
            </w:r>
          </w:hyperlink>
        </w:p>
        <w:p w14:paraId="0D8AAAE6" w14:textId="607ADC32"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18" w:history="1">
            <w:r w:rsidR="001F0C3A" w:rsidRPr="001842B4">
              <w:rPr>
                <w:rStyle w:val="Hyperlink"/>
                <w:noProof/>
              </w:rPr>
              <w:t>Analysing Information</w:t>
            </w:r>
            <w:r w:rsidR="001F0C3A">
              <w:rPr>
                <w:noProof/>
                <w:webHidden/>
              </w:rPr>
              <w:tab/>
            </w:r>
            <w:r w:rsidR="001F0C3A">
              <w:rPr>
                <w:noProof/>
                <w:webHidden/>
              </w:rPr>
              <w:fldChar w:fldCharType="begin"/>
            </w:r>
            <w:r w:rsidR="001F0C3A">
              <w:rPr>
                <w:noProof/>
                <w:webHidden/>
              </w:rPr>
              <w:instrText xml:space="preserve"> PAGEREF _Toc123292218 \h </w:instrText>
            </w:r>
            <w:r w:rsidR="001F0C3A">
              <w:rPr>
                <w:noProof/>
                <w:webHidden/>
              </w:rPr>
            </w:r>
            <w:r w:rsidR="001F0C3A">
              <w:rPr>
                <w:noProof/>
                <w:webHidden/>
              </w:rPr>
              <w:fldChar w:fldCharType="separate"/>
            </w:r>
            <w:r w:rsidR="001F0C3A">
              <w:rPr>
                <w:noProof/>
                <w:webHidden/>
              </w:rPr>
              <w:t>4</w:t>
            </w:r>
            <w:r w:rsidR="001F0C3A">
              <w:rPr>
                <w:noProof/>
                <w:webHidden/>
              </w:rPr>
              <w:fldChar w:fldCharType="end"/>
            </w:r>
          </w:hyperlink>
        </w:p>
        <w:p w14:paraId="1BCAE1F2" w14:textId="3BCCD58E" w:rsidR="001F0C3A" w:rsidRDefault="00000000">
          <w:pPr>
            <w:pStyle w:val="TOC2"/>
            <w:rPr>
              <w:rFonts w:asciiTheme="minorHAnsi" w:eastAsiaTheme="minorEastAsia" w:hAnsiTheme="minorHAnsi" w:cs="Vrinda"/>
              <w:noProof/>
              <w:color w:val="auto"/>
              <w:szCs w:val="28"/>
              <w:lang w:eastAsia="en-GB" w:bidi="bn-IN"/>
            </w:rPr>
          </w:pPr>
          <w:hyperlink w:anchor="_Toc123292219" w:history="1">
            <w:r w:rsidR="001F0C3A" w:rsidRPr="001842B4">
              <w:rPr>
                <w:rStyle w:val="Hyperlink"/>
                <w:noProof/>
              </w:rPr>
              <w:t>Root Cause Analysis (RCA)</w:t>
            </w:r>
            <w:r w:rsidR="001F0C3A">
              <w:rPr>
                <w:noProof/>
                <w:webHidden/>
              </w:rPr>
              <w:tab/>
            </w:r>
            <w:r w:rsidR="001F0C3A">
              <w:rPr>
                <w:noProof/>
                <w:webHidden/>
              </w:rPr>
              <w:fldChar w:fldCharType="begin"/>
            </w:r>
            <w:r w:rsidR="001F0C3A">
              <w:rPr>
                <w:noProof/>
                <w:webHidden/>
              </w:rPr>
              <w:instrText xml:space="preserve"> PAGEREF _Toc123292219 \h </w:instrText>
            </w:r>
            <w:r w:rsidR="001F0C3A">
              <w:rPr>
                <w:noProof/>
                <w:webHidden/>
              </w:rPr>
            </w:r>
            <w:r w:rsidR="001F0C3A">
              <w:rPr>
                <w:noProof/>
                <w:webHidden/>
              </w:rPr>
              <w:fldChar w:fldCharType="separate"/>
            </w:r>
            <w:r w:rsidR="001F0C3A">
              <w:rPr>
                <w:noProof/>
                <w:webHidden/>
              </w:rPr>
              <w:t>4</w:t>
            </w:r>
            <w:r w:rsidR="001F0C3A">
              <w:rPr>
                <w:noProof/>
                <w:webHidden/>
              </w:rPr>
              <w:fldChar w:fldCharType="end"/>
            </w:r>
          </w:hyperlink>
        </w:p>
        <w:p w14:paraId="514AB0B8" w14:textId="37B0ED3B" w:rsidR="001F0C3A" w:rsidRDefault="00000000">
          <w:pPr>
            <w:pStyle w:val="TOC2"/>
            <w:rPr>
              <w:rFonts w:asciiTheme="minorHAnsi" w:eastAsiaTheme="minorEastAsia" w:hAnsiTheme="minorHAnsi" w:cs="Vrinda"/>
              <w:noProof/>
              <w:color w:val="auto"/>
              <w:szCs w:val="28"/>
              <w:lang w:eastAsia="en-GB" w:bidi="bn-IN"/>
            </w:rPr>
          </w:pPr>
          <w:hyperlink w:anchor="_Toc123292220" w:history="1">
            <w:r w:rsidR="001F0C3A" w:rsidRPr="001842B4">
              <w:rPr>
                <w:rStyle w:val="Hyperlink"/>
                <w:noProof/>
              </w:rPr>
              <w:t>Applying Situation Analysis Models</w:t>
            </w:r>
            <w:r w:rsidR="001F0C3A">
              <w:rPr>
                <w:noProof/>
                <w:webHidden/>
              </w:rPr>
              <w:tab/>
            </w:r>
            <w:r w:rsidR="001F0C3A">
              <w:rPr>
                <w:noProof/>
                <w:webHidden/>
              </w:rPr>
              <w:fldChar w:fldCharType="begin"/>
            </w:r>
            <w:r w:rsidR="001F0C3A">
              <w:rPr>
                <w:noProof/>
                <w:webHidden/>
              </w:rPr>
              <w:instrText xml:space="preserve"> PAGEREF _Toc123292220 \h </w:instrText>
            </w:r>
            <w:r w:rsidR="001F0C3A">
              <w:rPr>
                <w:noProof/>
                <w:webHidden/>
              </w:rPr>
            </w:r>
            <w:r w:rsidR="001F0C3A">
              <w:rPr>
                <w:noProof/>
                <w:webHidden/>
              </w:rPr>
              <w:fldChar w:fldCharType="separate"/>
            </w:r>
            <w:r w:rsidR="001F0C3A">
              <w:rPr>
                <w:noProof/>
                <w:webHidden/>
              </w:rPr>
              <w:t>4</w:t>
            </w:r>
            <w:r w:rsidR="001F0C3A">
              <w:rPr>
                <w:noProof/>
                <w:webHidden/>
              </w:rPr>
              <w:fldChar w:fldCharType="end"/>
            </w:r>
          </w:hyperlink>
        </w:p>
        <w:p w14:paraId="396A5856" w14:textId="76E58728"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21" w:history="1">
            <w:r w:rsidR="001F0C3A" w:rsidRPr="001842B4">
              <w:rPr>
                <w:rStyle w:val="Hyperlink"/>
                <w:noProof/>
              </w:rPr>
              <w:t>Range of Alternative Solutions</w:t>
            </w:r>
            <w:r w:rsidR="001F0C3A">
              <w:rPr>
                <w:noProof/>
                <w:webHidden/>
              </w:rPr>
              <w:tab/>
            </w:r>
            <w:r w:rsidR="001F0C3A">
              <w:rPr>
                <w:noProof/>
                <w:webHidden/>
              </w:rPr>
              <w:fldChar w:fldCharType="begin"/>
            </w:r>
            <w:r w:rsidR="001F0C3A">
              <w:rPr>
                <w:noProof/>
                <w:webHidden/>
              </w:rPr>
              <w:instrText xml:space="preserve"> PAGEREF _Toc123292221 \h </w:instrText>
            </w:r>
            <w:r w:rsidR="001F0C3A">
              <w:rPr>
                <w:noProof/>
                <w:webHidden/>
              </w:rPr>
            </w:r>
            <w:r w:rsidR="001F0C3A">
              <w:rPr>
                <w:noProof/>
                <w:webHidden/>
              </w:rPr>
              <w:fldChar w:fldCharType="separate"/>
            </w:r>
            <w:r w:rsidR="001F0C3A">
              <w:rPr>
                <w:noProof/>
                <w:webHidden/>
              </w:rPr>
              <w:t>6</w:t>
            </w:r>
            <w:r w:rsidR="001F0C3A">
              <w:rPr>
                <w:noProof/>
                <w:webHidden/>
              </w:rPr>
              <w:fldChar w:fldCharType="end"/>
            </w:r>
          </w:hyperlink>
        </w:p>
        <w:p w14:paraId="3FCBBEBF" w14:textId="474C942B" w:rsidR="001F0C3A" w:rsidRDefault="00000000">
          <w:pPr>
            <w:pStyle w:val="TOC2"/>
            <w:rPr>
              <w:rFonts w:asciiTheme="minorHAnsi" w:eastAsiaTheme="minorEastAsia" w:hAnsiTheme="minorHAnsi" w:cs="Vrinda"/>
              <w:noProof/>
              <w:color w:val="auto"/>
              <w:szCs w:val="28"/>
              <w:lang w:eastAsia="en-GB" w:bidi="bn-IN"/>
            </w:rPr>
          </w:pPr>
          <w:hyperlink w:anchor="_Toc123292222" w:history="1">
            <w:r w:rsidR="001F0C3A" w:rsidRPr="001842B4">
              <w:rPr>
                <w:rStyle w:val="Hyperlink"/>
                <w:noProof/>
              </w:rPr>
              <w:t>Evaluation of Alternative Solutions</w:t>
            </w:r>
            <w:r w:rsidR="001F0C3A">
              <w:rPr>
                <w:noProof/>
                <w:webHidden/>
              </w:rPr>
              <w:tab/>
            </w:r>
            <w:r w:rsidR="001F0C3A">
              <w:rPr>
                <w:noProof/>
                <w:webHidden/>
              </w:rPr>
              <w:fldChar w:fldCharType="begin"/>
            </w:r>
            <w:r w:rsidR="001F0C3A">
              <w:rPr>
                <w:noProof/>
                <w:webHidden/>
              </w:rPr>
              <w:instrText xml:space="preserve"> PAGEREF _Toc123292222 \h </w:instrText>
            </w:r>
            <w:r w:rsidR="001F0C3A">
              <w:rPr>
                <w:noProof/>
                <w:webHidden/>
              </w:rPr>
            </w:r>
            <w:r w:rsidR="001F0C3A">
              <w:rPr>
                <w:noProof/>
                <w:webHidden/>
              </w:rPr>
              <w:fldChar w:fldCharType="separate"/>
            </w:r>
            <w:r w:rsidR="001F0C3A">
              <w:rPr>
                <w:noProof/>
                <w:webHidden/>
              </w:rPr>
              <w:t>6</w:t>
            </w:r>
            <w:r w:rsidR="001F0C3A">
              <w:rPr>
                <w:noProof/>
                <w:webHidden/>
              </w:rPr>
              <w:fldChar w:fldCharType="end"/>
            </w:r>
          </w:hyperlink>
        </w:p>
        <w:p w14:paraId="0661879F" w14:textId="6ED0A05F"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23" w:history="1">
            <w:r w:rsidR="001F0C3A" w:rsidRPr="001842B4">
              <w:rPr>
                <w:rStyle w:val="Hyperlink"/>
                <w:noProof/>
              </w:rPr>
              <w:t>Implementing the Solutions</w:t>
            </w:r>
            <w:r w:rsidR="001F0C3A">
              <w:rPr>
                <w:noProof/>
                <w:webHidden/>
              </w:rPr>
              <w:tab/>
            </w:r>
            <w:r w:rsidR="001F0C3A">
              <w:rPr>
                <w:noProof/>
                <w:webHidden/>
              </w:rPr>
              <w:fldChar w:fldCharType="begin"/>
            </w:r>
            <w:r w:rsidR="001F0C3A">
              <w:rPr>
                <w:noProof/>
                <w:webHidden/>
              </w:rPr>
              <w:instrText xml:space="preserve"> PAGEREF _Toc123292223 \h </w:instrText>
            </w:r>
            <w:r w:rsidR="001F0C3A">
              <w:rPr>
                <w:noProof/>
                <w:webHidden/>
              </w:rPr>
            </w:r>
            <w:r w:rsidR="001F0C3A">
              <w:rPr>
                <w:noProof/>
                <w:webHidden/>
              </w:rPr>
              <w:fldChar w:fldCharType="separate"/>
            </w:r>
            <w:r w:rsidR="001F0C3A">
              <w:rPr>
                <w:noProof/>
                <w:webHidden/>
              </w:rPr>
              <w:t>7</w:t>
            </w:r>
            <w:r w:rsidR="001F0C3A">
              <w:rPr>
                <w:noProof/>
                <w:webHidden/>
              </w:rPr>
              <w:fldChar w:fldCharType="end"/>
            </w:r>
          </w:hyperlink>
        </w:p>
        <w:p w14:paraId="669C9741" w14:textId="3133BF25" w:rsidR="001F0C3A" w:rsidRDefault="00000000">
          <w:pPr>
            <w:pStyle w:val="TOC2"/>
            <w:rPr>
              <w:rFonts w:asciiTheme="minorHAnsi" w:eastAsiaTheme="minorEastAsia" w:hAnsiTheme="minorHAnsi" w:cs="Vrinda"/>
              <w:noProof/>
              <w:color w:val="auto"/>
              <w:szCs w:val="28"/>
              <w:lang w:eastAsia="en-GB" w:bidi="bn-IN"/>
            </w:rPr>
          </w:pPr>
          <w:hyperlink w:anchor="_Toc123292224" w:history="1">
            <w:r w:rsidR="001F0C3A" w:rsidRPr="001842B4">
              <w:rPr>
                <w:rStyle w:val="Hyperlink"/>
                <w:noProof/>
              </w:rPr>
              <w:t>Communications plan with stakeholders</w:t>
            </w:r>
            <w:r w:rsidR="001F0C3A">
              <w:rPr>
                <w:noProof/>
                <w:webHidden/>
              </w:rPr>
              <w:tab/>
            </w:r>
            <w:r w:rsidR="001F0C3A">
              <w:rPr>
                <w:noProof/>
                <w:webHidden/>
              </w:rPr>
              <w:fldChar w:fldCharType="begin"/>
            </w:r>
            <w:r w:rsidR="001F0C3A">
              <w:rPr>
                <w:noProof/>
                <w:webHidden/>
              </w:rPr>
              <w:instrText xml:space="preserve"> PAGEREF _Toc123292224 \h </w:instrText>
            </w:r>
            <w:r w:rsidR="001F0C3A">
              <w:rPr>
                <w:noProof/>
                <w:webHidden/>
              </w:rPr>
            </w:r>
            <w:r w:rsidR="001F0C3A">
              <w:rPr>
                <w:noProof/>
                <w:webHidden/>
              </w:rPr>
              <w:fldChar w:fldCharType="separate"/>
            </w:r>
            <w:r w:rsidR="001F0C3A">
              <w:rPr>
                <w:noProof/>
                <w:webHidden/>
              </w:rPr>
              <w:t>8</w:t>
            </w:r>
            <w:r w:rsidR="001F0C3A">
              <w:rPr>
                <w:noProof/>
                <w:webHidden/>
              </w:rPr>
              <w:fldChar w:fldCharType="end"/>
            </w:r>
          </w:hyperlink>
        </w:p>
        <w:p w14:paraId="2063972B" w14:textId="3848525F"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25" w:history="1">
            <w:r w:rsidR="001F0C3A" w:rsidRPr="001842B4">
              <w:rPr>
                <w:rStyle w:val="Hyperlink"/>
                <w:noProof/>
              </w:rPr>
              <w:t>Monitoring and Review Techniques</w:t>
            </w:r>
            <w:r w:rsidR="001F0C3A">
              <w:rPr>
                <w:noProof/>
                <w:webHidden/>
              </w:rPr>
              <w:tab/>
            </w:r>
            <w:r w:rsidR="001F0C3A">
              <w:rPr>
                <w:noProof/>
                <w:webHidden/>
              </w:rPr>
              <w:fldChar w:fldCharType="begin"/>
            </w:r>
            <w:r w:rsidR="001F0C3A">
              <w:rPr>
                <w:noProof/>
                <w:webHidden/>
              </w:rPr>
              <w:instrText xml:space="preserve"> PAGEREF _Toc123292225 \h </w:instrText>
            </w:r>
            <w:r w:rsidR="001F0C3A">
              <w:rPr>
                <w:noProof/>
                <w:webHidden/>
              </w:rPr>
            </w:r>
            <w:r w:rsidR="001F0C3A">
              <w:rPr>
                <w:noProof/>
                <w:webHidden/>
              </w:rPr>
              <w:fldChar w:fldCharType="separate"/>
            </w:r>
            <w:r w:rsidR="001F0C3A">
              <w:rPr>
                <w:noProof/>
                <w:webHidden/>
              </w:rPr>
              <w:t>9</w:t>
            </w:r>
            <w:r w:rsidR="001F0C3A">
              <w:rPr>
                <w:noProof/>
                <w:webHidden/>
              </w:rPr>
              <w:fldChar w:fldCharType="end"/>
            </w:r>
          </w:hyperlink>
        </w:p>
        <w:p w14:paraId="27AB1E72" w14:textId="4B739F82" w:rsidR="001F0C3A" w:rsidRDefault="00000000">
          <w:pPr>
            <w:pStyle w:val="TOC2"/>
            <w:rPr>
              <w:rFonts w:asciiTheme="minorHAnsi" w:eastAsiaTheme="minorEastAsia" w:hAnsiTheme="minorHAnsi" w:cs="Vrinda"/>
              <w:noProof/>
              <w:color w:val="auto"/>
              <w:szCs w:val="28"/>
              <w:lang w:eastAsia="en-GB" w:bidi="bn-IN"/>
            </w:rPr>
          </w:pPr>
          <w:hyperlink w:anchor="_Toc123292226" w:history="1">
            <w:r w:rsidR="001F0C3A" w:rsidRPr="001842B4">
              <w:rPr>
                <w:rStyle w:val="Hyperlink"/>
                <w:noProof/>
              </w:rPr>
              <w:t>ADKAR Gap Model</w:t>
            </w:r>
            <w:r w:rsidR="001F0C3A">
              <w:rPr>
                <w:noProof/>
                <w:webHidden/>
              </w:rPr>
              <w:tab/>
            </w:r>
            <w:r w:rsidR="001F0C3A">
              <w:rPr>
                <w:noProof/>
                <w:webHidden/>
              </w:rPr>
              <w:fldChar w:fldCharType="begin"/>
            </w:r>
            <w:r w:rsidR="001F0C3A">
              <w:rPr>
                <w:noProof/>
                <w:webHidden/>
              </w:rPr>
              <w:instrText xml:space="preserve"> PAGEREF _Toc123292226 \h </w:instrText>
            </w:r>
            <w:r w:rsidR="001F0C3A">
              <w:rPr>
                <w:noProof/>
                <w:webHidden/>
              </w:rPr>
            </w:r>
            <w:r w:rsidR="001F0C3A">
              <w:rPr>
                <w:noProof/>
                <w:webHidden/>
              </w:rPr>
              <w:fldChar w:fldCharType="separate"/>
            </w:r>
            <w:r w:rsidR="001F0C3A">
              <w:rPr>
                <w:noProof/>
                <w:webHidden/>
              </w:rPr>
              <w:t>9</w:t>
            </w:r>
            <w:r w:rsidR="001F0C3A">
              <w:rPr>
                <w:noProof/>
                <w:webHidden/>
              </w:rPr>
              <w:fldChar w:fldCharType="end"/>
            </w:r>
          </w:hyperlink>
        </w:p>
        <w:p w14:paraId="6ABBBC60" w14:textId="6F95151B"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27" w:history="1">
            <w:r w:rsidR="001F0C3A" w:rsidRPr="001842B4">
              <w:rPr>
                <w:rStyle w:val="Hyperlink"/>
                <w:noProof/>
              </w:rPr>
              <w:t>Conclusion</w:t>
            </w:r>
            <w:r w:rsidR="001F0C3A">
              <w:rPr>
                <w:noProof/>
                <w:webHidden/>
              </w:rPr>
              <w:tab/>
            </w:r>
            <w:r w:rsidR="001F0C3A">
              <w:rPr>
                <w:noProof/>
                <w:webHidden/>
              </w:rPr>
              <w:fldChar w:fldCharType="begin"/>
            </w:r>
            <w:r w:rsidR="001F0C3A">
              <w:rPr>
                <w:noProof/>
                <w:webHidden/>
              </w:rPr>
              <w:instrText xml:space="preserve"> PAGEREF _Toc123292227 \h </w:instrText>
            </w:r>
            <w:r w:rsidR="001F0C3A">
              <w:rPr>
                <w:noProof/>
                <w:webHidden/>
              </w:rPr>
            </w:r>
            <w:r w:rsidR="001F0C3A">
              <w:rPr>
                <w:noProof/>
                <w:webHidden/>
              </w:rPr>
              <w:fldChar w:fldCharType="separate"/>
            </w:r>
            <w:r w:rsidR="001F0C3A">
              <w:rPr>
                <w:noProof/>
                <w:webHidden/>
              </w:rPr>
              <w:t>11</w:t>
            </w:r>
            <w:r w:rsidR="001F0C3A">
              <w:rPr>
                <w:noProof/>
                <w:webHidden/>
              </w:rPr>
              <w:fldChar w:fldCharType="end"/>
            </w:r>
          </w:hyperlink>
        </w:p>
        <w:p w14:paraId="3F369B39" w14:textId="588A903E" w:rsidR="001F0C3A" w:rsidRDefault="00000000">
          <w:pPr>
            <w:pStyle w:val="TOC1"/>
            <w:tabs>
              <w:tab w:val="right" w:leader="dot" w:pos="9016"/>
            </w:tabs>
            <w:rPr>
              <w:rFonts w:asciiTheme="minorHAnsi" w:eastAsiaTheme="minorEastAsia" w:hAnsiTheme="minorHAnsi" w:cs="Vrinda"/>
              <w:noProof/>
              <w:color w:val="auto"/>
              <w:szCs w:val="28"/>
              <w:lang w:eastAsia="en-GB" w:bidi="bn-IN"/>
            </w:rPr>
          </w:pPr>
          <w:hyperlink w:anchor="_Toc123292228" w:history="1">
            <w:r w:rsidR="001F0C3A" w:rsidRPr="001842B4">
              <w:rPr>
                <w:rStyle w:val="Hyperlink"/>
                <w:noProof/>
              </w:rPr>
              <w:t>Bibliography</w:t>
            </w:r>
            <w:r w:rsidR="001F0C3A">
              <w:rPr>
                <w:noProof/>
                <w:webHidden/>
              </w:rPr>
              <w:tab/>
            </w:r>
            <w:r w:rsidR="001F0C3A">
              <w:rPr>
                <w:noProof/>
                <w:webHidden/>
              </w:rPr>
              <w:fldChar w:fldCharType="begin"/>
            </w:r>
            <w:r w:rsidR="001F0C3A">
              <w:rPr>
                <w:noProof/>
                <w:webHidden/>
              </w:rPr>
              <w:instrText xml:space="preserve"> PAGEREF _Toc123292228 \h </w:instrText>
            </w:r>
            <w:r w:rsidR="001F0C3A">
              <w:rPr>
                <w:noProof/>
                <w:webHidden/>
              </w:rPr>
            </w:r>
            <w:r w:rsidR="001F0C3A">
              <w:rPr>
                <w:noProof/>
                <w:webHidden/>
              </w:rPr>
              <w:fldChar w:fldCharType="separate"/>
            </w:r>
            <w:r w:rsidR="001F0C3A">
              <w:rPr>
                <w:noProof/>
                <w:webHidden/>
              </w:rPr>
              <w:t>12</w:t>
            </w:r>
            <w:r w:rsidR="001F0C3A">
              <w:rPr>
                <w:noProof/>
                <w:webHidden/>
              </w:rPr>
              <w:fldChar w:fldCharType="end"/>
            </w:r>
          </w:hyperlink>
        </w:p>
        <w:p w14:paraId="13F88942" w14:textId="2CEDA636" w:rsidR="00603B4E" w:rsidRDefault="00603B4E">
          <w:r>
            <w:rPr>
              <w:b/>
              <w:bCs/>
              <w:noProof/>
            </w:rPr>
            <w:fldChar w:fldCharType="end"/>
          </w:r>
        </w:p>
      </w:sdtContent>
    </w:sdt>
    <w:p w14:paraId="77910CD2" w14:textId="7ACE9F17" w:rsidR="00603B4E" w:rsidRDefault="00603B4E">
      <w:pPr>
        <w:spacing w:line="300" w:lineRule="auto"/>
        <w:rPr>
          <w:sz w:val="28"/>
          <w:szCs w:val="28"/>
        </w:rPr>
      </w:pPr>
      <w:r>
        <w:rPr>
          <w:sz w:val="28"/>
          <w:szCs w:val="28"/>
        </w:rPr>
        <w:br w:type="page"/>
      </w:r>
    </w:p>
    <w:p w14:paraId="63BA2CCA" w14:textId="7F2143B5" w:rsidR="00603B4E" w:rsidRPr="00786945" w:rsidRDefault="00603B4E" w:rsidP="00786945">
      <w:pPr>
        <w:pStyle w:val="Heading1"/>
      </w:pPr>
      <w:bookmarkStart w:id="0" w:name="_Toc123292216"/>
      <w:r w:rsidRPr="00786945">
        <w:lastRenderedPageBreak/>
        <w:t>Introduction</w:t>
      </w:r>
      <w:bookmarkEnd w:id="0"/>
    </w:p>
    <w:p w14:paraId="3E23F2D3" w14:textId="4EF982A5" w:rsidR="00577F10" w:rsidRDefault="00577F10" w:rsidP="00AC6075">
      <w:r>
        <w:t xml:space="preserve">Determining the decision-making and problem-solving methods used within a company is very effective because these factors are likely to affect the employees' </w:t>
      </w:r>
      <w:r w:rsidR="00544E86">
        <w:t>general</w:t>
      </w:r>
      <w:r>
        <w:t xml:space="preserve"> performance. The </w:t>
      </w:r>
      <w:r w:rsidR="00544E86">
        <w:t>intricate</w:t>
      </w:r>
      <w:r>
        <w:t xml:space="preserve"> problems </w:t>
      </w:r>
      <w:r w:rsidR="00544E86">
        <w:t>in front of</w:t>
      </w:r>
      <w:r>
        <w:t xml:space="preserve"> the organization, their extent, and their </w:t>
      </w:r>
      <w:r w:rsidR="00544E86">
        <w:t>results</w:t>
      </w:r>
      <w:r>
        <w:t xml:space="preserve"> will all be </w:t>
      </w:r>
      <w:r w:rsidR="00544E86">
        <w:t>shown</w:t>
      </w:r>
      <w:r>
        <w:t xml:space="preserve"> in th</w:t>
      </w:r>
      <w:r w:rsidR="00544E86">
        <w:t>is</w:t>
      </w:r>
      <w:r>
        <w:t xml:space="preserve"> report. </w:t>
      </w:r>
      <w:r w:rsidR="00544E86" w:rsidRPr="00544E86">
        <w:t>The various practical solutions to the issues and possibilities for making judgments will also be highlighted. The study also covers several effective strategies for implementing the problem's best practicable solution. The task also focuses a number of practical techniques for figuring out how effectively a problem's remedy is working.</w:t>
      </w:r>
    </w:p>
    <w:p w14:paraId="3F7988CE" w14:textId="677A1353" w:rsidR="00E61D1D" w:rsidRDefault="00E61D1D" w:rsidP="00786945">
      <w:pPr>
        <w:rPr>
          <w:b/>
          <w:bCs/>
        </w:rPr>
      </w:pPr>
      <w:r w:rsidRPr="00E61D1D">
        <w:t>Indian chef Vivek Singh, who has had traditional training, opened</w:t>
      </w:r>
      <w:r w:rsidR="00544E86">
        <w:t xml:space="preserve"> a restaurant named</w:t>
      </w:r>
      <w:r w:rsidRPr="00E61D1D">
        <w:t xml:space="preserve"> </w:t>
      </w:r>
      <w:r w:rsidRPr="00786945">
        <w:rPr>
          <w:b/>
          <w:bCs/>
        </w:rPr>
        <w:t xml:space="preserve">Cinnamon Kitchen </w:t>
      </w:r>
      <w:r w:rsidR="00F5334A" w:rsidRPr="00786945">
        <w:rPr>
          <w:b/>
          <w:bCs/>
        </w:rPr>
        <w:t>R</w:t>
      </w:r>
      <w:r w:rsidRPr="00786945">
        <w:rPr>
          <w:b/>
          <w:bCs/>
        </w:rPr>
        <w:t>estaurant</w:t>
      </w:r>
      <w:r w:rsidRPr="00E61D1D">
        <w:t xml:space="preserve"> in 2008. He opened his first restaurant, The Cinnamon Club, back in 2001. </w:t>
      </w:r>
      <w:r w:rsidR="00544E86" w:rsidRPr="00544E86">
        <w:t xml:space="preserve">In 2001, he launched The Cinnamon Club, his first eatery. He then launched the Cinnamon Kitchen, Cinnamon Solo, Cinnamon Bazar, and the Cinnamon Kitchen Oxford, his first business to operate in a separate city in the UK. </w:t>
      </w:r>
      <w:r w:rsidRPr="00E61D1D">
        <w:t>(Cinnamon Kitchen, 2015).</w:t>
      </w:r>
    </w:p>
    <w:p w14:paraId="1E0AC735" w14:textId="34821F54" w:rsidR="00603B4E" w:rsidRDefault="00603B4E" w:rsidP="00603B4E">
      <w:pPr>
        <w:pStyle w:val="Heading2"/>
      </w:pPr>
      <w:bookmarkStart w:id="1" w:name="_Toc123292217"/>
      <w:r w:rsidRPr="00603B4E">
        <w:t>The Workplace Problem</w:t>
      </w:r>
      <w:bookmarkEnd w:id="1"/>
    </w:p>
    <w:p w14:paraId="01BA827F" w14:textId="5C34E73A" w:rsidR="00E23442" w:rsidRDefault="00E23442" w:rsidP="00E23442">
      <w:r>
        <w:t xml:space="preserve">The focus of this paper will be </w:t>
      </w:r>
      <w:r w:rsidRPr="00E23442">
        <w:rPr>
          <w:b/>
          <w:bCs/>
        </w:rPr>
        <w:t>"</w:t>
      </w:r>
      <w:r w:rsidR="00CA4BC0">
        <w:rPr>
          <w:b/>
          <w:bCs/>
        </w:rPr>
        <w:t>reduced revenue</w:t>
      </w:r>
      <w:r w:rsidRPr="00E23442">
        <w:rPr>
          <w:b/>
          <w:bCs/>
        </w:rPr>
        <w:t xml:space="preserve"> caused by the global </w:t>
      </w:r>
      <w:r w:rsidR="00CA4BC0">
        <w:rPr>
          <w:b/>
          <w:bCs/>
        </w:rPr>
        <w:t>pandemic</w:t>
      </w:r>
      <w:r w:rsidRPr="00E23442">
        <w:rPr>
          <w:b/>
          <w:bCs/>
        </w:rPr>
        <w:t>"</w:t>
      </w:r>
      <w:r>
        <w:t xml:space="preserve"> with </w:t>
      </w:r>
      <w:r w:rsidRPr="00E23442">
        <w:rPr>
          <w:b/>
          <w:bCs/>
        </w:rPr>
        <w:t>COVID-19</w:t>
      </w:r>
      <w:r>
        <w:t xml:space="preserve"> serving as an example. The global beverage and food industry has been plagued by Covid-19. The Cinnamon Kitchen also has </w:t>
      </w:r>
      <w:r w:rsidR="00786945">
        <w:t xml:space="preserve">a </w:t>
      </w:r>
      <w:r>
        <w:t>similar issue. The following is a discussion of how COVID-19 has affected Cinnamon Kitchen:</w:t>
      </w:r>
    </w:p>
    <w:p w14:paraId="6B2D02CC" w14:textId="749779CD" w:rsidR="00E23442" w:rsidRDefault="00E23442" w:rsidP="00E23442">
      <w:pPr>
        <w:pStyle w:val="ListParagraph"/>
        <w:numPr>
          <w:ilvl w:val="0"/>
          <w:numId w:val="1"/>
        </w:numPr>
        <w:ind w:left="360"/>
        <w:contextualSpacing w:val="0"/>
      </w:pPr>
      <w:r w:rsidRPr="00E23442">
        <w:rPr>
          <w:b/>
          <w:bCs/>
        </w:rPr>
        <w:t>A new way of living:</w:t>
      </w:r>
      <w:r>
        <w:t xml:space="preserve"> It takes a strong immune system to fight off coronavirus. The WHO and health officials have been promoting a good diet and way of life for individuals. Nowadays, more people dine at home than outside. Many people are choosing to eat at home rather than go out to a restaurant in order to maintain their social distance.</w:t>
      </w:r>
    </w:p>
    <w:p w14:paraId="4F0231FA" w14:textId="7228B697" w:rsidR="00E23442" w:rsidRDefault="00E23442" w:rsidP="00E23442">
      <w:pPr>
        <w:pStyle w:val="ListParagraph"/>
        <w:numPr>
          <w:ilvl w:val="0"/>
          <w:numId w:val="1"/>
        </w:numPr>
        <w:ind w:left="360"/>
        <w:contextualSpacing w:val="0"/>
      </w:pPr>
      <w:r w:rsidRPr="00E23442">
        <w:rPr>
          <w:b/>
          <w:bCs/>
        </w:rPr>
        <w:t>Breakdowns in the supply chain:</w:t>
      </w:r>
      <w:r>
        <w:t xml:space="preserve"> Due to supply disruptions brought on by the pandemic, Cinnamon Kitchen, like other eateries, is unable to give clients the meals they usually serve (Garland, Hadfield, and Middleton, 2019).</w:t>
      </w:r>
    </w:p>
    <w:p w14:paraId="2EFFF843" w14:textId="70AA21ED" w:rsidR="0059530C" w:rsidRDefault="00E23442" w:rsidP="0059530C">
      <w:pPr>
        <w:pStyle w:val="ListParagraph"/>
        <w:numPr>
          <w:ilvl w:val="0"/>
          <w:numId w:val="1"/>
        </w:numPr>
        <w:ind w:left="360"/>
        <w:contextualSpacing w:val="0"/>
      </w:pPr>
      <w:r w:rsidRPr="00E23442">
        <w:rPr>
          <w:b/>
          <w:bCs/>
        </w:rPr>
        <w:t>Economic downturn</w:t>
      </w:r>
      <w:r>
        <w:t xml:space="preserve">: Because of the epidemic, </w:t>
      </w:r>
      <w:r w:rsidR="00544E86">
        <w:t>lot of</w:t>
      </w:r>
      <w:r>
        <w:t xml:space="preserve"> people lost their </w:t>
      </w:r>
      <w:r w:rsidR="00544E86">
        <w:t>occupations</w:t>
      </w:r>
      <w:r>
        <w:t>, and now that people are spending less money than they did in the past, going out to fancy restaurant is not on many people's bucket lists (McKee and Stuckler, 2020). However, there are many opportunities for Cinnamon Kitchen to operate in this circumstance with the reopening of the eateries. Below is a discussion about them</w:t>
      </w:r>
      <w:r w:rsidR="0059530C">
        <w:t xml:space="preserve"> </w:t>
      </w:r>
      <w:r>
        <w:t>(de Freitas and Stedefeldt, 2020).</w:t>
      </w:r>
    </w:p>
    <w:p w14:paraId="44021B03" w14:textId="1DEAA3D2" w:rsidR="00603B4E" w:rsidRDefault="0059530C" w:rsidP="0059530C">
      <w:pPr>
        <w:spacing w:line="300" w:lineRule="auto"/>
      </w:pPr>
      <w:r>
        <w:br w:type="page"/>
      </w:r>
    </w:p>
    <w:p w14:paraId="134F090B" w14:textId="19D39121" w:rsidR="003E4AB8" w:rsidRDefault="00603B4E" w:rsidP="00786945">
      <w:pPr>
        <w:pStyle w:val="Heading1"/>
      </w:pPr>
      <w:bookmarkStart w:id="2" w:name="_Toc123292218"/>
      <w:r>
        <w:lastRenderedPageBreak/>
        <w:t>Analysing Information</w:t>
      </w:r>
      <w:bookmarkEnd w:id="2"/>
    </w:p>
    <w:p w14:paraId="3626FCCD" w14:textId="77777777" w:rsidR="00E23442" w:rsidRDefault="00E83998" w:rsidP="00E83998">
      <w:pPr>
        <w:pStyle w:val="Heading2"/>
      </w:pPr>
      <w:bookmarkStart w:id="3" w:name="_Toc123292219"/>
      <w:r>
        <w:t>Root Cause Analysis (RCA)</w:t>
      </w:r>
      <w:bookmarkEnd w:id="3"/>
    </w:p>
    <w:p w14:paraId="66949346" w14:textId="26F02A4F" w:rsidR="00E83998" w:rsidRDefault="00CA4BC0" w:rsidP="00E23442">
      <w:r>
        <w:t xml:space="preserve">To </w:t>
      </w:r>
      <w:r w:rsidR="00544E86">
        <w:t>recognise</w:t>
      </w:r>
      <w:r>
        <w:t xml:space="preserve"> the root </w:t>
      </w:r>
      <w:r w:rsidR="00544E86">
        <w:t>source</w:t>
      </w:r>
      <w:r>
        <w:t xml:space="preserve"> of the problem here a Fishbone diagram will be used. </w:t>
      </w:r>
      <w:r w:rsidR="00E23442">
        <w:t>The</w:t>
      </w:r>
      <w:r>
        <w:t xml:space="preserve"> Fishbone diagram takes multiple overarching causes and finds out the cause of the problem</w:t>
      </w:r>
      <w:r w:rsidR="00F825BE">
        <w:t xml:space="preserve"> (</w:t>
      </w:r>
      <w:r w:rsidR="00C70358">
        <w:rPr>
          <w:shd w:val="clear" w:color="auto" w:fill="FFFFFF"/>
        </w:rPr>
        <w:t>Ilie and Ciocoiu, 2010</w:t>
      </w:r>
      <w:r w:rsidR="00F825BE">
        <w:t>)</w:t>
      </w:r>
      <w:r>
        <w:t>.</w:t>
      </w:r>
      <w:r w:rsidR="00E23442">
        <w:t xml:space="preserve"> </w:t>
      </w:r>
      <w:r>
        <w:t xml:space="preserve">Following are some of the causes that could be responsible for </w:t>
      </w:r>
      <w:r w:rsidR="00786945">
        <w:t xml:space="preserve">the </w:t>
      </w:r>
      <w:r>
        <w:t>reduced revenue of Cinnamon Kitchen during COVID-19;</w:t>
      </w:r>
    </w:p>
    <w:p w14:paraId="0862502C" w14:textId="6E4E76D8" w:rsidR="00CA4BC0" w:rsidRDefault="00CA4BC0" w:rsidP="00223461">
      <w:pPr>
        <w:pStyle w:val="ListParagraph"/>
        <w:numPr>
          <w:ilvl w:val="0"/>
          <w:numId w:val="2"/>
        </w:numPr>
      </w:pPr>
      <w:r>
        <w:t>Lack of online service for food delivery.</w:t>
      </w:r>
    </w:p>
    <w:p w14:paraId="27CD8C6D" w14:textId="7F2DDB24" w:rsidR="00CA4BC0" w:rsidRDefault="00CA4BC0" w:rsidP="00223461">
      <w:pPr>
        <w:pStyle w:val="ListParagraph"/>
        <w:numPr>
          <w:ilvl w:val="0"/>
          <w:numId w:val="2"/>
        </w:numPr>
      </w:pPr>
      <w:r>
        <w:t>Restrictions regarding public gathering</w:t>
      </w:r>
      <w:r w:rsidR="00786945">
        <w:t>s</w:t>
      </w:r>
      <w:r>
        <w:t xml:space="preserve"> at restaurants.</w:t>
      </w:r>
    </w:p>
    <w:p w14:paraId="7305A1C9" w14:textId="1D3CE30D" w:rsidR="00CA4BC0" w:rsidRDefault="00CA4BC0" w:rsidP="00223461">
      <w:pPr>
        <w:pStyle w:val="ListParagraph"/>
        <w:numPr>
          <w:ilvl w:val="0"/>
          <w:numId w:val="2"/>
        </w:numPr>
      </w:pPr>
      <w:r>
        <w:t>Disturbance in</w:t>
      </w:r>
      <w:r w:rsidRPr="00CA4BC0">
        <w:t xml:space="preserve"> </w:t>
      </w:r>
      <w:r w:rsidR="00786945">
        <w:t xml:space="preserve">the </w:t>
      </w:r>
      <w:r>
        <w:t>supply chain.</w:t>
      </w:r>
    </w:p>
    <w:p w14:paraId="01DC02F8" w14:textId="75969A21" w:rsidR="00CA4BC0" w:rsidRDefault="00CA4BC0" w:rsidP="00223461">
      <w:pPr>
        <w:pStyle w:val="ListParagraph"/>
        <w:numPr>
          <w:ilvl w:val="0"/>
          <w:numId w:val="2"/>
        </w:numPr>
      </w:pPr>
      <w:r>
        <w:t>Downward spiralling economy.</w:t>
      </w:r>
    </w:p>
    <w:p w14:paraId="40510240" w14:textId="43DF1DA6" w:rsidR="00223461" w:rsidRDefault="00223461" w:rsidP="00E23442">
      <w:r>
        <w:rPr>
          <w:noProof/>
        </w:rPr>
        <w:drawing>
          <wp:anchor distT="0" distB="0" distL="114300" distR="114300" simplePos="0" relativeHeight="251658240" behindDoc="0" locked="0" layoutInCell="1" allowOverlap="1" wp14:anchorId="6B9D3FF4" wp14:editId="3C66DED2">
            <wp:simplePos x="0" y="0"/>
            <wp:positionH relativeFrom="margin">
              <wp:posOffset>-1270</wp:posOffset>
            </wp:positionH>
            <wp:positionV relativeFrom="paragraph">
              <wp:posOffset>264160</wp:posOffset>
            </wp:positionV>
            <wp:extent cx="5731510" cy="2542540"/>
            <wp:effectExtent l="19050" t="19050" r="21590" b="1016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42540"/>
                    </a:xfrm>
                    <a:prstGeom prst="rect">
                      <a:avLst/>
                    </a:prstGeom>
                    <a:ln>
                      <a:solidFill>
                        <a:schemeClr val="tx1"/>
                      </a:solidFill>
                    </a:ln>
                  </pic:spPr>
                </pic:pic>
              </a:graphicData>
            </a:graphic>
          </wp:anchor>
        </w:drawing>
      </w:r>
      <w:r>
        <w:t xml:space="preserve">If all of these causes are put into the Fishbone diagram then it would look like </w:t>
      </w:r>
      <w:r w:rsidR="00786945">
        <w:t xml:space="preserve">the </w:t>
      </w:r>
      <w:r>
        <w:t>following;</w:t>
      </w:r>
    </w:p>
    <w:p w14:paraId="62460F1F" w14:textId="4E4C808B" w:rsidR="00CA4BC0" w:rsidRDefault="00223461" w:rsidP="00223461">
      <w:pPr>
        <w:spacing w:before="240" w:after="0"/>
        <w:jc w:val="center"/>
      </w:pPr>
      <w:r>
        <w:t>Figure 01: Fishbone diagram for Cinnamon Kitchen’s reduced revenue problem.</w:t>
      </w:r>
    </w:p>
    <w:p w14:paraId="67EC20B2" w14:textId="7B1CCD06" w:rsidR="00223461" w:rsidRDefault="00223461" w:rsidP="00223461">
      <w:pPr>
        <w:jc w:val="center"/>
      </w:pPr>
      <w:r>
        <w:t>Source: (</w:t>
      </w:r>
      <w:r w:rsidR="00C70358">
        <w:rPr>
          <w:shd w:val="clear" w:color="auto" w:fill="FFFFFF"/>
        </w:rPr>
        <w:t>Ilie and Ciocoiu, 2010</w:t>
      </w:r>
      <w:r>
        <w:t>)</w:t>
      </w:r>
    </w:p>
    <w:p w14:paraId="7893BE89" w14:textId="4651DEB1" w:rsidR="00E83998" w:rsidRDefault="00223461" w:rsidP="00E83998">
      <w:r>
        <w:t xml:space="preserve">Root cause: </w:t>
      </w:r>
      <w:r w:rsidR="00786945">
        <w:t>I</w:t>
      </w:r>
      <w:r>
        <w:t xml:space="preserve">t appears the root cause of Cinnamon Kitchen’s revenue during COVID-19 was its </w:t>
      </w:r>
      <w:r w:rsidRPr="00223461">
        <w:rPr>
          <w:b/>
          <w:bCs/>
        </w:rPr>
        <w:t>lack of online services</w:t>
      </w:r>
      <w:r>
        <w:t>. Most of the other causes could have been tackled if Cinnamon Kitchen had better online services as it would have garnered them regular revenue. People were still motivated to pay for food if it could have been delivered to the safety of their home</w:t>
      </w:r>
      <w:r w:rsidR="00786945">
        <w:t>s</w:t>
      </w:r>
      <w:r>
        <w:t>. The rise of online food purchasing has been a major trend during the pandemic and apparently</w:t>
      </w:r>
      <w:r w:rsidR="00786945">
        <w:t>,</w:t>
      </w:r>
      <w:r>
        <w:t xml:space="preserve"> Cinnamon Kitchen was ill</w:t>
      </w:r>
      <w:r w:rsidR="00786945">
        <w:t>-</w:t>
      </w:r>
      <w:r>
        <w:t>prepared for it.</w:t>
      </w:r>
    </w:p>
    <w:p w14:paraId="5708A972" w14:textId="088766F9" w:rsidR="00327575" w:rsidRDefault="00E83998" w:rsidP="00327575">
      <w:pPr>
        <w:pStyle w:val="Heading2"/>
      </w:pPr>
      <w:bookmarkStart w:id="4" w:name="_Toc123292220"/>
      <w:r>
        <w:t>Applying Situation Analysis Models</w:t>
      </w:r>
      <w:bookmarkEnd w:id="4"/>
    </w:p>
    <w:p w14:paraId="4D8611A2" w14:textId="49C63F46" w:rsidR="00327575" w:rsidRDefault="00327575" w:rsidP="00327575">
      <w:r>
        <w:t>Two prominent models could be used to analyse Cinnamon Kitchen’s current situation;</w:t>
      </w:r>
    </w:p>
    <w:p w14:paraId="1F3EACA2" w14:textId="3B40692F" w:rsidR="00327575" w:rsidRDefault="00327575" w:rsidP="00327575">
      <w:pPr>
        <w:rPr>
          <w:b/>
          <w:bCs/>
        </w:rPr>
      </w:pPr>
      <w:r w:rsidRPr="00327575">
        <w:rPr>
          <w:b/>
          <w:bCs/>
        </w:rPr>
        <w:t>SWOT Analysis</w:t>
      </w:r>
    </w:p>
    <w:p w14:paraId="3110074B" w14:textId="5384ACD6" w:rsidR="00327575" w:rsidRPr="00327575" w:rsidRDefault="00327575" w:rsidP="00327575">
      <w:r w:rsidRPr="00327575">
        <w:rPr>
          <w:noProof/>
        </w:rPr>
        <w:lastRenderedPageBreak/>
        <w:drawing>
          <wp:anchor distT="0" distB="0" distL="114300" distR="114300" simplePos="0" relativeHeight="251659264" behindDoc="0" locked="0" layoutInCell="1" allowOverlap="1" wp14:anchorId="08204F00" wp14:editId="6EB8777B">
            <wp:simplePos x="0" y="0"/>
            <wp:positionH relativeFrom="margin">
              <wp:posOffset>713105</wp:posOffset>
            </wp:positionH>
            <wp:positionV relativeFrom="paragraph">
              <wp:posOffset>242404</wp:posOffset>
            </wp:positionV>
            <wp:extent cx="4305935" cy="268033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305935" cy="2680335"/>
                    </a:xfrm>
                    <a:prstGeom prst="rect">
                      <a:avLst/>
                    </a:prstGeom>
                  </pic:spPr>
                </pic:pic>
              </a:graphicData>
            </a:graphic>
            <wp14:sizeRelH relativeFrom="margin">
              <wp14:pctWidth>0</wp14:pctWidth>
            </wp14:sizeRelH>
            <wp14:sizeRelV relativeFrom="margin">
              <wp14:pctHeight>0</wp14:pctHeight>
            </wp14:sizeRelV>
          </wp:anchor>
        </w:drawing>
      </w:r>
      <w:r>
        <w:t>Cinnamon Kitchen’s SWOT analysis look</w:t>
      </w:r>
      <w:r w:rsidR="00527A70">
        <w:t>s li</w:t>
      </w:r>
      <w:r>
        <w:t>ke the following;</w:t>
      </w:r>
    </w:p>
    <w:p w14:paraId="068C9D37" w14:textId="68F5623F" w:rsidR="00327575" w:rsidRDefault="00327575" w:rsidP="00327575">
      <w:pPr>
        <w:spacing w:before="240" w:after="0"/>
        <w:jc w:val="center"/>
      </w:pPr>
      <w:r>
        <w:t>Figure 02: Cinnamon Kitchen’s SWOT analysis.</w:t>
      </w:r>
    </w:p>
    <w:p w14:paraId="66C1A401" w14:textId="0E2BF710" w:rsidR="006F4D76" w:rsidRDefault="00327575" w:rsidP="00527A70">
      <w:pPr>
        <w:jc w:val="center"/>
      </w:pPr>
      <w:r>
        <w:t xml:space="preserve">Source: </w:t>
      </w:r>
      <w:r w:rsidR="00C70358">
        <w:t>(</w:t>
      </w:r>
      <w:r w:rsidR="00C70358">
        <w:rPr>
          <w:shd w:val="clear" w:color="auto" w:fill="FFFFFF"/>
        </w:rPr>
        <w:t>Sarsby, 2016</w:t>
      </w:r>
      <w:r w:rsidR="00C70358">
        <w:t>)</w:t>
      </w:r>
    </w:p>
    <w:p w14:paraId="0DD77098" w14:textId="4DD90936" w:rsidR="00527A70" w:rsidRDefault="00527A70" w:rsidP="00527A70">
      <w:pPr>
        <w:pStyle w:val="ListParagraph"/>
        <w:numPr>
          <w:ilvl w:val="0"/>
          <w:numId w:val="5"/>
        </w:numPr>
        <w:ind w:left="360"/>
        <w:contextualSpacing w:val="0"/>
      </w:pPr>
      <w:r w:rsidRPr="00527A70">
        <w:rPr>
          <w:b/>
          <w:bCs/>
        </w:rPr>
        <w:t>Strength:</w:t>
      </w:r>
      <w:r>
        <w:t xml:space="preserve"> Cinnamon Kitchen has a well-established reputation and goodwill in the UK. Additionally, their marketing plan might assist them in adjusting to the current market conditions (Srdjevic, Bajcetic, and Srdjevic, 2016).</w:t>
      </w:r>
    </w:p>
    <w:p w14:paraId="1D074239" w14:textId="652E0AF9" w:rsidR="00527A70" w:rsidRDefault="00527A70" w:rsidP="00527A70">
      <w:pPr>
        <w:pStyle w:val="ListParagraph"/>
        <w:numPr>
          <w:ilvl w:val="0"/>
          <w:numId w:val="5"/>
        </w:numPr>
        <w:ind w:left="360"/>
        <w:contextualSpacing w:val="0"/>
      </w:pPr>
      <w:r w:rsidRPr="00527A70">
        <w:rPr>
          <w:b/>
          <w:bCs/>
        </w:rPr>
        <w:t>Weakness:</w:t>
      </w:r>
      <w:r>
        <w:t xml:space="preserve"> Cinnamon Kitchen is </w:t>
      </w:r>
      <w:r w:rsidR="00544E86">
        <w:t>facing</w:t>
      </w:r>
      <w:r>
        <w:t xml:space="preserve"> supply chain issues as a result of the pandemic. </w:t>
      </w:r>
      <w:r w:rsidR="00544E86">
        <w:t>P</w:t>
      </w:r>
      <w:r>
        <w:t>eople are eating at home instead of the restaurant in order to maintain their social distance.</w:t>
      </w:r>
    </w:p>
    <w:p w14:paraId="02265E4E" w14:textId="20E5E8A9" w:rsidR="00527A70" w:rsidRDefault="00527A70" w:rsidP="00527A70">
      <w:pPr>
        <w:pStyle w:val="ListParagraph"/>
        <w:numPr>
          <w:ilvl w:val="0"/>
          <w:numId w:val="5"/>
        </w:numPr>
        <w:ind w:left="360"/>
        <w:contextualSpacing w:val="0"/>
      </w:pPr>
      <w:r w:rsidRPr="00527A70">
        <w:rPr>
          <w:b/>
          <w:bCs/>
        </w:rPr>
        <w:t>Opportunity:</w:t>
      </w:r>
      <w:r>
        <w:t xml:space="preserve"> Due to their popularity in the UK, they will be able to reach a larger audience by launching </w:t>
      </w:r>
      <w:proofErr w:type="spellStart"/>
      <w:r>
        <w:t>curbside</w:t>
      </w:r>
      <w:proofErr w:type="spellEnd"/>
      <w:r>
        <w:t xml:space="preserve"> and home delivery services, as there is a significant demand for Indian food in the UK (Gürel and Tat, 2017).</w:t>
      </w:r>
    </w:p>
    <w:p w14:paraId="04C35B6C" w14:textId="750D8538" w:rsidR="00527A70" w:rsidRDefault="00527A70" w:rsidP="00527A70">
      <w:pPr>
        <w:pStyle w:val="ListParagraph"/>
        <w:numPr>
          <w:ilvl w:val="0"/>
          <w:numId w:val="5"/>
        </w:numPr>
        <w:ind w:left="360"/>
        <w:contextualSpacing w:val="0"/>
      </w:pPr>
      <w:r w:rsidRPr="00527A70">
        <w:rPr>
          <w:b/>
          <w:bCs/>
        </w:rPr>
        <w:t>Threat:</w:t>
      </w:r>
      <w:r>
        <w:t xml:space="preserve"> The outbreak is a possible danger factor for the sector as many eateries are forced to close down for good owing to a lack of business. Due to a decline in clients, existing eateries are in fierce competition with one another.</w:t>
      </w:r>
    </w:p>
    <w:p w14:paraId="08D8F42A" w14:textId="161DDA1D" w:rsidR="00327575" w:rsidRPr="00327575" w:rsidRDefault="00327575" w:rsidP="00527A70">
      <w:pPr>
        <w:rPr>
          <w:b/>
          <w:bCs/>
        </w:rPr>
      </w:pPr>
      <w:r w:rsidRPr="00327575">
        <w:rPr>
          <w:b/>
          <w:bCs/>
        </w:rPr>
        <w:t xml:space="preserve">PESTEL Analysis </w:t>
      </w:r>
    </w:p>
    <w:p w14:paraId="118A5035" w14:textId="5CE4BF6F" w:rsidR="00327575" w:rsidRDefault="00527A70" w:rsidP="00603B4E">
      <w:r>
        <w:t>Cinnamon Kitchen’s PESTEL analysis looks like the following;</w:t>
      </w:r>
    </w:p>
    <w:p w14:paraId="5F82723B" w14:textId="15FB5A6D" w:rsidR="00527A70" w:rsidRPr="00527A70" w:rsidRDefault="00527A70" w:rsidP="00527A70">
      <w:pPr>
        <w:pStyle w:val="ListParagraph"/>
        <w:numPr>
          <w:ilvl w:val="0"/>
          <w:numId w:val="6"/>
        </w:numPr>
        <w:ind w:left="360"/>
        <w:contextualSpacing w:val="0"/>
      </w:pPr>
      <w:r w:rsidRPr="00527A70">
        <w:rPr>
          <w:b/>
          <w:bCs/>
        </w:rPr>
        <w:t>Political:</w:t>
      </w:r>
      <w:r w:rsidRPr="00527A70">
        <w:t xml:space="preserve"> To stop the virus from spreading after the COVID-19 outbreak, the government ordered a lockdown. Since the restaurant imports numerous items from other nations, the trade restrictions imposed by the government both inside and outside of the UK have caused a shortage of supply (Rastogi and Trivedi, 2019).</w:t>
      </w:r>
    </w:p>
    <w:p w14:paraId="2A651EF2" w14:textId="74143CDA" w:rsidR="00527A70" w:rsidRPr="00527A70" w:rsidRDefault="00527A70" w:rsidP="00527A70">
      <w:pPr>
        <w:pStyle w:val="ListParagraph"/>
        <w:numPr>
          <w:ilvl w:val="0"/>
          <w:numId w:val="6"/>
        </w:numPr>
        <w:ind w:left="360"/>
        <w:contextualSpacing w:val="0"/>
      </w:pPr>
      <w:r w:rsidRPr="00527A70">
        <w:rPr>
          <w:b/>
          <w:bCs/>
        </w:rPr>
        <w:t>Economic:</w:t>
      </w:r>
      <w:r w:rsidRPr="00527A70">
        <w:t xml:space="preserve"> A large number of people lost their employment, and disposable income fell.</w:t>
      </w:r>
      <w:r w:rsidR="00786945">
        <w:t xml:space="preserve"> C</w:t>
      </w:r>
      <w:r w:rsidRPr="00527A70">
        <w:t>onsequently, the number of patrons entering the restaurant substantially decreased.</w:t>
      </w:r>
    </w:p>
    <w:p w14:paraId="0460F7C5" w14:textId="77777777" w:rsidR="00527A70" w:rsidRPr="00527A70" w:rsidRDefault="00527A70" w:rsidP="00527A70">
      <w:pPr>
        <w:pStyle w:val="ListParagraph"/>
        <w:numPr>
          <w:ilvl w:val="0"/>
          <w:numId w:val="6"/>
        </w:numPr>
        <w:ind w:left="360"/>
        <w:contextualSpacing w:val="0"/>
      </w:pPr>
      <w:r w:rsidRPr="00527A70">
        <w:rPr>
          <w:b/>
          <w:bCs/>
        </w:rPr>
        <w:lastRenderedPageBreak/>
        <w:t>Social:</w:t>
      </w:r>
      <w:r w:rsidRPr="00527A70">
        <w:t xml:space="preserve"> The majority of people were quite suspicious of this circumstance. To increase immunity, people were altering their diets and lives and shunning junk food (Kolios and Read, 2017).</w:t>
      </w:r>
    </w:p>
    <w:p w14:paraId="170DE97B" w14:textId="77777777" w:rsidR="00527A70" w:rsidRPr="00527A70" w:rsidRDefault="00527A70" w:rsidP="00527A70">
      <w:pPr>
        <w:pStyle w:val="ListParagraph"/>
        <w:numPr>
          <w:ilvl w:val="0"/>
          <w:numId w:val="6"/>
        </w:numPr>
        <w:ind w:left="360"/>
        <w:contextualSpacing w:val="0"/>
      </w:pPr>
      <w:r w:rsidRPr="00527A70">
        <w:rPr>
          <w:b/>
          <w:bCs/>
        </w:rPr>
        <w:t>Technological:</w:t>
      </w:r>
      <w:r w:rsidRPr="00527A70">
        <w:t xml:space="preserve"> These elements can aid the sector in defeating COVID-19. The Cinnamon Kitchen restaurant can be illuminated by its online food sales, distribution in better packaging, and promotion of how it maintains hygiene (Nurmi, and Niemelä, 2018).</w:t>
      </w:r>
    </w:p>
    <w:p w14:paraId="0BC2CDE8" w14:textId="180B2F69" w:rsidR="00527A70" w:rsidRPr="00527A70" w:rsidRDefault="00527A70" w:rsidP="00527A70">
      <w:pPr>
        <w:pStyle w:val="ListParagraph"/>
        <w:numPr>
          <w:ilvl w:val="0"/>
          <w:numId w:val="6"/>
        </w:numPr>
        <w:ind w:left="360"/>
        <w:contextualSpacing w:val="0"/>
      </w:pPr>
      <w:r w:rsidRPr="00527A70">
        <w:rPr>
          <w:b/>
          <w:bCs/>
        </w:rPr>
        <w:t>Environmental:</w:t>
      </w:r>
      <w:r w:rsidRPr="00527A70">
        <w:t xml:space="preserve"> This outbreak has made people appreciate sustainability and the need to protect the environment. People who care about the environment will be interested </w:t>
      </w:r>
      <w:r w:rsidR="00786945">
        <w:t xml:space="preserve">in </w:t>
      </w:r>
      <w:r w:rsidRPr="00527A70">
        <w:t>whether Cinnamon Kitchen can encourage sustainability by reusing and using biodegradable materials more often than plastics.</w:t>
      </w:r>
    </w:p>
    <w:p w14:paraId="63A95FBD" w14:textId="62F4A255" w:rsidR="00527A70" w:rsidRPr="00527A70" w:rsidRDefault="00527A70" w:rsidP="00527A70">
      <w:pPr>
        <w:pStyle w:val="ListParagraph"/>
        <w:numPr>
          <w:ilvl w:val="0"/>
          <w:numId w:val="6"/>
        </w:numPr>
        <w:ind w:left="360"/>
        <w:contextualSpacing w:val="0"/>
        <w:rPr>
          <w:b/>
          <w:bCs/>
        </w:rPr>
      </w:pPr>
      <w:r w:rsidRPr="00527A70">
        <w:rPr>
          <w:b/>
          <w:bCs/>
        </w:rPr>
        <w:t>Legal:</w:t>
      </w:r>
      <w:r w:rsidRPr="00527A70">
        <w:t xml:space="preserve"> Cinnamon Kitchen must abide by the laws and regulations established by the government in order to operate the restaurant until the pandemic is finished (Pan, Chen, and Zhan, 2019).</w:t>
      </w:r>
    </w:p>
    <w:p w14:paraId="7D11F1B9" w14:textId="7D453905" w:rsidR="00E83998" w:rsidRDefault="00E83998" w:rsidP="00786945">
      <w:pPr>
        <w:pStyle w:val="Heading1"/>
      </w:pPr>
      <w:bookmarkStart w:id="5" w:name="_Toc123292221"/>
      <w:r>
        <w:t>Range of Alternative Solutions</w:t>
      </w:r>
      <w:bookmarkEnd w:id="5"/>
    </w:p>
    <w:p w14:paraId="78622E6F" w14:textId="77777777" w:rsidR="00382001" w:rsidRDefault="00382001" w:rsidP="00603B4E">
      <w:r>
        <w:t>Two solutions could be suggested to solve the issue at Cinnamon Kitchen;</w:t>
      </w:r>
    </w:p>
    <w:p w14:paraId="6BB90928" w14:textId="00B677D8" w:rsidR="00382001" w:rsidRDefault="00382001" w:rsidP="00603B4E">
      <w:r w:rsidRPr="00382001">
        <w:rPr>
          <w:b/>
          <w:bCs/>
        </w:rPr>
        <w:t>Solution 1-</w:t>
      </w:r>
      <w:r>
        <w:t xml:space="preserve"> Using a digital menu and electronic currency.</w:t>
      </w:r>
    </w:p>
    <w:p w14:paraId="61C3ED83" w14:textId="001BFC3F" w:rsidR="00382001" w:rsidRDefault="00382001" w:rsidP="00603B4E">
      <w:r w:rsidRPr="00382001">
        <w:rPr>
          <w:b/>
          <w:bCs/>
        </w:rPr>
        <w:t>Solution 2-</w:t>
      </w:r>
      <w:r>
        <w:t xml:space="preserve"> </w:t>
      </w:r>
      <w:r w:rsidR="00AA64E0">
        <w:t>Developing a personalized application for online services</w:t>
      </w:r>
      <w:r>
        <w:t>.</w:t>
      </w:r>
    </w:p>
    <w:p w14:paraId="401383CF" w14:textId="1524B493" w:rsidR="00E83998" w:rsidRDefault="00E83998" w:rsidP="00E83998">
      <w:pPr>
        <w:pStyle w:val="Heading2"/>
      </w:pPr>
      <w:bookmarkStart w:id="6" w:name="_Toc123292222"/>
      <w:r>
        <w:t>Evaluation of Alternative Solutions</w:t>
      </w:r>
      <w:bookmarkEnd w:id="6"/>
    </w:p>
    <w:p w14:paraId="4710B21B" w14:textId="651838F7" w:rsidR="00E83998" w:rsidRDefault="00382001" w:rsidP="00E83998">
      <w:r>
        <w:t>Each of the mentioned solution</w:t>
      </w:r>
      <w:r w:rsidR="00786945">
        <w:t>s</w:t>
      </w:r>
      <w:r>
        <w:t xml:space="preserve"> can be evaluated using the PMI analysis. It would look as follow</w:t>
      </w:r>
      <w:r w:rsidR="00786945">
        <w:t>s</w:t>
      </w:r>
      <w:r>
        <w:t>;</w:t>
      </w:r>
    </w:p>
    <w:p w14:paraId="327B160E" w14:textId="05D2BD52" w:rsidR="00382001" w:rsidRDefault="00382001" w:rsidP="00382001">
      <w:r w:rsidRPr="00382001">
        <w:rPr>
          <w:noProof/>
        </w:rPr>
        <w:drawing>
          <wp:anchor distT="0" distB="0" distL="114300" distR="114300" simplePos="0" relativeHeight="251660288" behindDoc="0" locked="0" layoutInCell="1" allowOverlap="1" wp14:anchorId="2E664D04" wp14:editId="29777F96">
            <wp:simplePos x="0" y="0"/>
            <wp:positionH relativeFrom="margin">
              <wp:align>center</wp:align>
            </wp:positionH>
            <wp:positionV relativeFrom="paragraph">
              <wp:posOffset>231673</wp:posOffset>
            </wp:positionV>
            <wp:extent cx="4736529" cy="2715768"/>
            <wp:effectExtent l="0" t="0" r="6985"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736529" cy="2715768"/>
                    </a:xfrm>
                    <a:prstGeom prst="rect">
                      <a:avLst/>
                    </a:prstGeom>
                  </pic:spPr>
                </pic:pic>
              </a:graphicData>
            </a:graphic>
            <wp14:sizeRelH relativeFrom="margin">
              <wp14:pctWidth>0</wp14:pctWidth>
            </wp14:sizeRelH>
            <wp14:sizeRelV relativeFrom="margin">
              <wp14:pctHeight>0</wp14:pctHeight>
            </wp14:sizeRelV>
          </wp:anchor>
        </w:drawing>
      </w:r>
      <w:r w:rsidRPr="00382001">
        <w:rPr>
          <w:b/>
          <w:bCs/>
        </w:rPr>
        <w:t>Solution 1-</w:t>
      </w:r>
      <w:r>
        <w:t xml:space="preserve"> Using a digital menu and electronic currency.</w:t>
      </w:r>
    </w:p>
    <w:p w14:paraId="149A15AE" w14:textId="6D4E58EF" w:rsidR="00382001" w:rsidRDefault="00382001" w:rsidP="00382001">
      <w:pPr>
        <w:spacing w:before="240" w:after="0"/>
        <w:jc w:val="center"/>
      </w:pPr>
      <w:r>
        <w:lastRenderedPageBreak/>
        <w:t>Figure 0</w:t>
      </w:r>
      <w:r w:rsidR="00AA64E0">
        <w:t>3</w:t>
      </w:r>
      <w:r>
        <w:t xml:space="preserve">: </w:t>
      </w:r>
      <w:r w:rsidR="00AA64E0">
        <w:t xml:space="preserve">PMI analysis </w:t>
      </w:r>
      <w:r w:rsidR="00786945">
        <w:t xml:space="preserve">of </w:t>
      </w:r>
      <w:r>
        <w:t>Cinnamon Kitchen’s</w:t>
      </w:r>
      <w:r w:rsidR="00AA64E0">
        <w:t xml:space="preserve"> 1</w:t>
      </w:r>
      <w:r w:rsidR="00AA64E0" w:rsidRPr="00AA64E0">
        <w:rPr>
          <w:vertAlign w:val="superscript"/>
        </w:rPr>
        <w:t>st</w:t>
      </w:r>
      <w:r w:rsidR="00AA64E0">
        <w:t xml:space="preserve"> solution</w:t>
      </w:r>
      <w:r>
        <w:t>.</w:t>
      </w:r>
    </w:p>
    <w:p w14:paraId="763E7CF7" w14:textId="43E56BF3" w:rsidR="00382001" w:rsidRDefault="00382001" w:rsidP="00382001">
      <w:pPr>
        <w:jc w:val="center"/>
      </w:pPr>
      <w:r>
        <w:t>Source: (</w:t>
      </w:r>
      <w:r w:rsidR="00C70358">
        <w:rPr>
          <w:shd w:val="clear" w:color="auto" w:fill="FFFFFF"/>
        </w:rPr>
        <w:t>Ahmed and Omotunde, 2012</w:t>
      </w:r>
      <w:r>
        <w:t>)</w:t>
      </w:r>
    </w:p>
    <w:p w14:paraId="2FB999BC" w14:textId="025C9FAB" w:rsidR="00E83998" w:rsidRDefault="00AA64E0" w:rsidP="00E83998">
      <w:r w:rsidRPr="00AA64E0">
        <w:t>Cinnamon Kitchen can give QR codes on the tables so that guests can order anything on the menu by scanning them, or it can set up displays with a menu option for the clients to select from. It can take payments from customers using a digital wallet without ever touching their money (World Health Organisation, 2020). Due to the fact that this is a fresh experience, training the staff will be crucial.</w:t>
      </w:r>
    </w:p>
    <w:p w14:paraId="28A48359" w14:textId="3206DE1F" w:rsidR="00AA64E0" w:rsidRDefault="00AA64E0" w:rsidP="00AA64E0">
      <w:r w:rsidRPr="00AA64E0">
        <w:rPr>
          <w:noProof/>
        </w:rPr>
        <w:drawing>
          <wp:anchor distT="0" distB="0" distL="114300" distR="114300" simplePos="0" relativeHeight="251661312" behindDoc="0" locked="0" layoutInCell="1" allowOverlap="1" wp14:anchorId="2391D89F" wp14:editId="7B459293">
            <wp:simplePos x="0" y="0"/>
            <wp:positionH relativeFrom="column">
              <wp:posOffset>498093</wp:posOffset>
            </wp:positionH>
            <wp:positionV relativeFrom="paragraph">
              <wp:posOffset>260704</wp:posOffset>
            </wp:positionV>
            <wp:extent cx="4735830" cy="2708783"/>
            <wp:effectExtent l="0" t="0" r="762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35830" cy="2708783"/>
                    </a:xfrm>
                    <a:prstGeom prst="rect">
                      <a:avLst/>
                    </a:prstGeom>
                  </pic:spPr>
                </pic:pic>
              </a:graphicData>
            </a:graphic>
            <wp14:sizeRelH relativeFrom="margin">
              <wp14:pctWidth>0</wp14:pctWidth>
            </wp14:sizeRelH>
            <wp14:sizeRelV relativeFrom="margin">
              <wp14:pctHeight>0</wp14:pctHeight>
            </wp14:sizeRelV>
          </wp:anchor>
        </w:drawing>
      </w:r>
      <w:r w:rsidRPr="00382001">
        <w:rPr>
          <w:b/>
          <w:bCs/>
        </w:rPr>
        <w:t>Solution 2-</w:t>
      </w:r>
      <w:r>
        <w:t xml:space="preserve"> Developing a personalized application for online services.</w:t>
      </w:r>
    </w:p>
    <w:p w14:paraId="38269AFC" w14:textId="71B6B6AB" w:rsidR="00AA64E0" w:rsidRDefault="00AA64E0" w:rsidP="00AA64E0">
      <w:pPr>
        <w:spacing w:before="240" w:after="0"/>
        <w:jc w:val="center"/>
      </w:pPr>
      <w:r>
        <w:t xml:space="preserve">Figure 04: PMI analysis </w:t>
      </w:r>
      <w:r w:rsidR="00786945">
        <w:t xml:space="preserve">of </w:t>
      </w:r>
      <w:r>
        <w:t>Cinnamon Kitchen’s 2</w:t>
      </w:r>
      <w:r w:rsidRPr="00AA64E0">
        <w:rPr>
          <w:vertAlign w:val="superscript"/>
        </w:rPr>
        <w:t>nd</w:t>
      </w:r>
      <w:r>
        <w:t xml:space="preserve"> solution.</w:t>
      </w:r>
    </w:p>
    <w:p w14:paraId="3C147E87" w14:textId="1B6A654C" w:rsidR="00AA64E0" w:rsidRDefault="00AA64E0" w:rsidP="00AA64E0">
      <w:pPr>
        <w:jc w:val="center"/>
      </w:pPr>
      <w:r>
        <w:t>Source: (</w:t>
      </w:r>
      <w:r w:rsidR="00C70358">
        <w:rPr>
          <w:shd w:val="clear" w:color="auto" w:fill="FFFFFF"/>
        </w:rPr>
        <w:t>Ahmed and Omotunde, 2012</w:t>
      </w:r>
      <w:r>
        <w:t>)</w:t>
      </w:r>
    </w:p>
    <w:p w14:paraId="0EA5A72B" w14:textId="098AA30E" w:rsidR="00AA64E0" w:rsidRDefault="00AA64E0" w:rsidP="00E83998">
      <w:r w:rsidRPr="00AA64E0">
        <w:t>By creating their own app, they may reach a large audience and encourage their regular consumers to use the new ordering procedure. Offering something novel, like an app, might draw in new clients.</w:t>
      </w:r>
      <w:r w:rsidR="00C4581B">
        <w:t xml:space="preserve"> </w:t>
      </w:r>
      <w:r w:rsidRPr="00AA64E0">
        <w:t>Omni-channel marketing is vital for firms in this period and a rich application will supply the clients with the freedom to test and purchase other than just creating a website to reserve tables</w:t>
      </w:r>
      <w:r w:rsidR="00C70358">
        <w:t>.</w:t>
      </w:r>
    </w:p>
    <w:p w14:paraId="6142542A" w14:textId="390B6760" w:rsidR="00E83998" w:rsidRDefault="00E83998" w:rsidP="00786945">
      <w:pPr>
        <w:pStyle w:val="Heading1"/>
      </w:pPr>
      <w:bookmarkStart w:id="7" w:name="_Toc123292223"/>
      <w:r>
        <w:t>Implementing the Solutions</w:t>
      </w:r>
      <w:bookmarkEnd w:id="7"/>
    </w:p>
    <w:p w14:paraId="4B0CFA5F" w14:textId="17D7A9F3" w:rsidR="00C4581B" w:rsidRDefault="00C4581B" w:rsidP="00E83998">
      <w:r w:rsidRPr="00C4581B">
        <w:t xml:space="preserve">The Cinnamon Kitchen will pick the second option in this case as it has the ability to appeal to a wide audience. With an application, the restaurant can draw in more people while keeping its regulars. Nowadays, practically every person in the UK owns a smartphone, and allowing customers to place orders straight from their phones might open up a whole new source of income for the eatery. The following is a list of the latest Paraphrases in the App store One of the better possibilities is </w:t>
      </w:r>
      <w:proofErr w:type="spellStart"/>
      <w:r w:rsidRPr="00C4581B">
        <w:t>Netsells</w:t>
      </w:r>
      <w:proofErr w:type="spellEnd"/>
      <w:r w:rsidRPr="00C4581B">
        <w:t>, wh</w:t>
      </w:r>
      <w:r w:rsidR="00786945">
        <w:t>ich</w:t>
      </w:r>
      <w:r w:rsidRPr="00C4581B">
        <w:t xml:space="preserve"> </w:t>
      </w:r>
      <w:r w:rsidR="00786945">
        <w:t>is</w:t>
      </w:r>
      <w:r w:rsidRPr="00C4581B">
        <w:t xml:space="preserve"> regarded as one of the UK's top app developers. The application will be created with the users in mind; simplifying their experience should be </w:t>
      </w:r>
      <w:r w:rsidRPr="00C4581B">
        <w:lastRenderedPageBreak/>
        <w:t xml:space="preserve">the main goal. So that users of the app can quickly identify the best deals, they should provide their specials in a separate tab. Then, it had to be divided into categories based on meal types and costs, and it had to offer clients a method to </w:t>
      </w:r>
      <w:r w:rsidR="00544E86">
        <w:t xml:space="preserve">explore </w:t>
      </w:r>
      <w:r w:rsidRPr="00C4581B">
        <w:t xml:space="preserve">using filters. Then they </w:t>
      </w:r>
      <w:r w:rsidR="00544E86">
        <w:t xml:space="preserve">have to </w:t>
      </w:r>
      <w:r w:rsidRPr="00C4581B">
        <w:t>train the staff members who will take orders from customers via the app</w:t>
      </w:r>
      <w:r w:rsidR="00C70358">
        <w:t xml:space="preserve"> (Cinnamon Kitchen. 2015)</w:t>
      </w:r>
      <w:r w:rsidRPr="00C4581B">
        <w:t xml:space="preserve">. The app needs to contain an </w:t>
      </w:r>
      <w:r w:rsidR="00544E86" w:rsidRPr="00C4581B">
        <w:t>co-operating</w:t>
      </w:r>
      <w:r w:rsidRPr="00C4581B">
        <w:t xml:space="preserve"> area where users may converse or communicate with restaurant staff members while placing their orders, just like they would in</w:t>
      </w:r>
      <w:r w:rsidR="00786945">
        <w:t xml:space="preserve"> </w:t>
      </w:r>
      <w:r w:rsidRPr="00C4581B">
        <w:t>person. Following this, they can either use their own delivery system or form relationships with other UK delivery companies. Although having a delivery method and staff on the pay</w:t>
      </w:r>
      <w:r w:rsidR="00786945">
        <w:t>-to-</w:t>
      </w:r>
      <w:r w:rsidRPr="00C4581B">
        <w:t xml:space="preserve">deliver can be a major aspect in this situation, the business can offer a homely and customized experience which is not achievable with current systems like Uber Eats, </w:t>
      </w:r>
      <w:proofErr w:type="spellStart"/>
      <w:r w:rsidRPr="00C4581B">
        <w:t>Foodhub</w:t>
      </w:r>
      <w:proofErr w:type="spellEnd"/>
      <w:r w:rsidRPr="00C4581B">
        <w:t>, Feast, etc.</w:t>
      </w:r>
      <w:r>
        <w:t xml:space="preserve"> </w:t>
      </w:r>
    </w:p>
    <w:p w14:paraId="72C8FAA9" w14:textId="4C510028" w:rsidR="00E83998" w:rsidRDefault="00E83998" w:rsidP="00E83998">
      <w:pPr>
        <w:pStyle w:val="Heading2"/>
      </w:pPr>
      <w:bookmarkStart w:id="8" w:name="_Toc123292224"/>
      <w:r>
        <w:t>Communications plan with stakeholders</w:t>
      </w:r>
      <w:bookmarkEnd w:id="8"/>
    </w:p>
    <w:p w14:paraId="6EC98FE5" w14:textId="5C7E390E" w:rsidR="00944491" w:rsidRDefault="002A0E0F" w:rsidP="00E83998">
      <w:r>
        <w:rPr>
          <w:noProof/>
        </w:rPr>
        <w:drawing>
          <wp:anchor distT="0" distB="0" distL="114300" distR="114300" simplePos="0" relativeHeight="251662336" behindDoc="0" locked="0" layoutInCell="1" allowOverlap="1" wp14:anchorId="26898A4D" wp14:editId="60391B48">
            <wp:simplePos x="0" y="0"/>
            <wp:positionH relativeFrom="margin">
              <wp:align>center</wp:align>
            </wp:positionH>
            <wp:positionV relativeFrom="paragraph">
              <wp:posOffset>257988</wp:posOffset>
            </wp:positionV>
            <wp:extent cx="2130714" cy="2093191"/>
            <wp:effectExtent l="19050" t="19050" r="22225" b="2159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130714" cy="209319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4491">
        <w:t>Stakeholders of Cinnamon Kitchen would look like the following in a Power Interest Matrix;</w:t>
      </w:r>
    </w:p>
    <w:p w14:paraId="09E31DB7" w14:textId="0E120C25" w:rsidR="00944491" w:rsidRDefault="00944491" w:rsidP="00944491">
      <w:pPr>
        <w:spacing w:before="240" w:after="0"/>
        <w:jc w:val="center"/>
      </w:pPr>
      <w:r>
        <w:t xml:space="preserve">Figure 05: Power Interest matrix </w:t>
      </w:r>
      <w:r w:rsidR="002A0E0F">
        <w:t>of</w:t>
      </w:r>
      <w:r>
        <w:t xml:space="preserve"> Cinnamon Kitchen</w:t>
      </w:r>
      <w:r w:rsidR="002A0E0F">
        <w:t>’s stakeholders</w:t>
      </w:r>
      <w:r>
        <w:t>.</w:t>
      </w:r>
    </w:p>
    <w:p w14:paraId="68F799BE" w14:textId="554CCA00" w:rsidR="00944491" w:rsidRDefault="00944491" w:rsidP="00944491">
      <w:pPr>
        <w:jc w:val="center"/>
      </w:pPr>
      <w:r>
        <w:t>Source: (</w:t>
      </w:r>
      <w:r w:rsidR="002A0E0F">
        <w:rPr>
          <w:shd w:val="clear" w:color="auto" w:fill="FFFFFF"/>
        </w:rPr>
        <w:t>Slabá, 2014</w:t>
      </w:r>
      <w:r>
        <w:t>)</w:t>
      </w:r>
    </w:p>
    <w:p w14:paraId="38B44924" w14:textId="04A207DF" w:rsidR="002A0E0F" w:rsidRDefault="002A0E0F" w:rsidP="00E83998">
      <w:r>
        <w:t xml:space="preserve">Given the stakeholder’s positions in the Power Interest Matrix a communication plan for Cinnamon Kitchen would like </w:t>
      </w:r>
      <w:r w:rsidR="00786945">
        <w:t xml:space="preserve">the </w:t>
      </w:r>
      <w:r>
        <w:t>following;</w:t>
      </w:r>
    </w:p>
    <w:p w14:paraId="1A43DFCA" w14:textId="1D9F889C" w:rsidR="00CC6D86" w:rsidRDefault="00CC6D86" w:rsidP="00786945">
      <w:pPr>
        <w:spacing w:before="240" w:after="0"/>
        <w:jc w:val="center"/>
      </w:pPr>
      <w:r w:rsidRPr="002A0E0F">
        <w:rPr>
          <w:noProof/>
        </w:rPr>
        <w:lastRenderedPageBreak/>
        <w:drawing>
          <wp:anchor distT="0" distB="0" distL="114300" distR="114300" simplePos="0" relativeHeight="251663360" behindDoc="0" locked="0" layoutInCell="1" allowOverlap="1" wp14:anchorId="546EC382" wp14:editId="76BBCC74">
            <wp:simplePos x="0" y="0"/>
            <wp:positionH relativeFrom="margin">
              <wp:align>center</wp:align>
            </wp:positionH>
            <wp:positionV relativeFrom="paragraph">
              <wp:posOffset>1270</wp:posOffset>
            </wp:positionV>
            <wp:extent cx="4736785" cy="5417442"/>
            <wp:effectExtent l="0" t="0" r="698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36785" cy="5417442"/>
                    </a:xfrm>
                    <a:prstGeom prst="rect">
                      <a:avLst/>
                    </a:prstGeom>
                  </pic:spPr>
                </pic:pic>
              </a:graphicData>
            </a:graphic>
            <wp14:sizeRelH relativeFrom="margin">
              <wp14:pctWidth>0</wp14:pctWidth>
            </wp14:sizeRelH>
            <wp14:sizeRelV relativeFrom="margin">
              <wp14:pctHeight>0</wp14:pctHeight>
            </wp14:sizeRelV>
          </wp:anchor>
        </w:drawing>
      </w:r>
      <w:r>
        <w:t>Figure 06: Communication plan concerning Cinnamon Kitchen’s stakeholders.</w:t>
      </w:r>
    </w:p>
    <w:p w14:paraId="6C4E446E" w14:textId="0C4895ED" w:rsidR="00CC6D86" w:rsidRDefault="00CC6D86" w:rsidP="00CC6D86">
      <w:pPr>
        <w:jc w:val="center"/>
      </w:pPr>
      <w:r>
        <w:t>Source: Author</w:t>
      </w:r>
    </w:p>
    <w:p w14:paraId="104BA69B" w14:textId="58B683EC" w:rsidR="00E83998" w:rsidRDefault="00E83998" w:rsidP="00786945">
      <w:pPr>
        <w:pStyle w:val="Heading1"/>
      </w:pPr>
      <w:bookmarkStart w:id="9" w:name="_Toc123292225"/>
      <w:r>
        <w:t>Monitoring and Review Techniques</w:t>
      </w:r>
      <w:bookmarkEnd w:id="9"/>
    </w:p>
    <w:p w14:paraId="5F5A2EF3" w14:textId="77777777" w:rsidR="00F825BE" w:rsidRDefault="00F825BE" w:rsidP="00F825BE">
      <w:pPr>
        <w:pStyle w:val="Heading2"/>
      </w:pPr>
      <w:bookmarkStart w:id="10" w:name="_Toc123292226"/>
      <w:r>
        <w:t>ADKAR Gap Model</w:t>
      </w:r>
      <w:bookmarkEnd w:id="10"/>
    </w:p>
    <w:p w14:paraId="6746C505" w14:textId="02D1FA7A" w:rsidR="00F825BE" w:rsidRDefault="00F825BE" w:rsidP="00F825BE">
      <w:r>
        <w:t xml:space="preserve">For the purpose of reviewing and monitoring Cinnamon could implement the ADKAR Gap model which is designed to show how an organization changes and how a change is sustained. In </w:t>
      </w:r>
      <w:r w:rsidR="00786945">
        <w:t xml:space="preserve">the </w:t>
      </w:r>
      <w:r>
        <w:t>case of Cinnamon Kitchen, their pursuit of getting more inclined with online services could be review</w:t>
      </w:r>
      <w:r w:rsidR="00786945">
        <w:t>ed</w:t>
      </w:r>
      <w:r>
        <w:t xml:space="preserve"> like the following;</w:t>
      </w:r>
    </w:p>
    <w:p w14:paraId="689873CC" w14:textId="4C82C40E" w:rsidR="00F825BE" w:rsidRDefault="00F825BE" w:rsidP="007529F0">
      <w:pPr>
        <w:pStyle w:val="ListParagraph"/>
        <w:numPr>
          <w:ilvl w:val="0"/>
          <w:numId w:val="4"/>
        </w:numPr>
        <w:ind w:left="360"/>
        <w:contextualSpacing w:val="0"/>
      </w:pPr>
      <w:r w:rsidRPr="007529F0">
        <w:rPr>
          <w:b/>
          <w:bCs/>
        </w:rPr>
        <w:t>Acknowledgement:</w:t>
      </w:r>
      <w:r>
        <w:t xml:space="preserve"> Cinnamon Kitchen has to come to the realization of the required application of online and digital service</w:t>
      </w:r>
      <w:r w:rsidR="00786945">
        <w:t>s</w:t>
      </w:r>
      <w:r>
        <w:t xml:space="preserve"> in its operation. </w:t>
      </w:r>
    </w:p>
    <w:p w14:paraId="3A2B47B2" w14:textId="4FA82D98" w:rsidR="00F825BE" w:rsidRDefault="00F825BE" w:rsidP="007529F0">
      <w:pPr>
        <w:pStyle w:val="ListParagraph"/>
        <w:numPr>
          <w:ilvl w:val="0"/>
          <w:numId w:val="4"/>
        </w:numPr>
        <w:ind w:left="360"/>
        <w:contextualSpacing w:val="0"/>
      </w:pPr>
      <w:r w:rsidRPr="007529F0">
        <w:rPr>
          <w:b/>
          <w:bCs/>
        </w:rPr>
        <w:t>Desire:</w:t>
      </w:r>
      <w:r>
        <w:t xml:space="preserve"> After that</w:t>
      </w:r>
      <w:r w:rsidR="00786945">
        <w:t>,</w:t>
      </w:r>
      <w:r>
        <w:t xml:space="preserve"> it has to show the desire to change and adapt the necessary steps and measures for it.</w:t>
      </w:r>
    </w:p>
    <w:p w14:paraId="058680BB" w14:textId="5D6CB62B" w:rsidR="00F825BE" w:rsidRDefault="00F825BE" w:rsidP="007529F0">
      <w:pPr>
        <w:pStyle w:val="ListParagraph"/>
        <w:numPr>
          <w:ilvl w:val="0"/>
          <w:numId w:val="4"/>
        </w:numPr>
        <w:ind w:left="360"/>
        <w:contextualSpacing w:val="0"/>
      </w:pPr>
      <w:r w:rsidRPr="007529F0">
        <w:rPr>
          <w:b/>
          <w:bCs/>
        </w:rPr>
        <w:lastRenderedPageBreak/>
        <w:t>Knowledge:</w:t>
      </w:r>
      <w:r>
        <w:t xml:space="preserve"> It will need to realize how it is going to materialize the set changes and what skills</w:t>
      </w:r>
      <w:r w:rsidR="007529F0">
        <w:t xml:space="preserve"> and resources it would need to accommodate the changes.</w:t>
      </w:r>
    </w:p>
    <w:p w14:paraId="4962FF04" w14:textId="01EA0F44" w:rsidR="00F825BE" w:rsidRDefault="00F825BE" w:rsidP="007529F0">
      <w:pPr>
        <w:pStyle w:val="ListParagraph"/>
        <w:numPr>
          <w:ilvl w:val="0"/>
          <w:numId w:val="4"/>
        </w:numPr>
        <w:ind w:left="360"/>
        <w:contextualSpacing w:val="0"/>
      </w:pPr>
      <w:r w:rsidRPr="007529F0">
        <w:rPr>
          <w:b/>
          <w:bCs/>
        </w:rPr>
        <w:t>Ability:</w:t>
      </w:r>
      <w:r w:rsidR="007529F0">
        <w:t xml:space="preserve"> Cinnamon Kitchen needs to be willing and able to invest in the upgradation and maintenance of its website.</w:t>
      </w:r>
    </w:p>
    <w:p w14:paraId="2C31937C" w14:textId="4A3D6131" w:rsidR="00E83998" w:rsidRPr="007529F0" w:rsidRDefault="00F825BE" w:rsidP="007529F0">
      <w:pPr>
        <w:pStyle w:val="ListParagraph"/>
        <w:numPr>
          <w:ilvl w:val="0"/>
          <w:numId w:val="4"/>
        </w:numPr>
        <w:ind w:left="360"/>
        <w:contextualSpacing w:val="0"/>
        <w:rPr>
          <w:color w:val="0070C0"/>
          <w:sz w:val="32"/>
          <w:szCs w:val="32"/>
        </w:rPr>
      </w:pPr>
      <w:r w:rsidRPr="007529F0">
        <w:rPr>
          <w:b/>
          <w:bCs/>
        </w:rPr>
        <w:t>Reinforcement:</w:t>
      </w:r>
      <w:r>
        <w:t xml:space="preserve"> </w:t>
      </w:r>
      <w:r w:rsidR="007529F0">
        <w:t xml:space="preserve">After implementing the changes it will get the chance to monitor the results and make necessary adjustments. </w:t>
      </w:r>
      <w:r w:rsidR="00E83998">
        <w:br w:type="page"/>
      </w:r>
    </w:p>
    <w:p w14:paraId="47842B87" w14:textId="57AC62FD" w:rsidR="00E83998" w:rsidRDefault="00E83998" w:rsidP="00786945">
      <w:pPr>
        <w:pStyle w:val="Heading1"/>
      </w:pPr>
      <w:bookmarkStart w:id="11" w:name="_Toc123292227"/>
      <w:r>
        <w:lastRenderedPageBreak/>
        <w:t>Conclusion</w:t>
      </w:r>
      <w:bookmarkEnd w:id="11"/>
    </w:p>
    <w:p w14:paraId="23ABDE55" w14:textId="6D28C5D0" w:rsidR="00E83998" w:rsidRDefault="00CC6D86" w:rsidP="00CC6D86">
      <w:r>
        <w:t xml:space="preserve">The financial crisis, the epidemic, and the virus's indoor-only nature have all had an impact on the entire planet. As a consequence, the food industry is </w:t>
      </w:r>
      <w:r w:rsidR="00050598">
        <w:t>finding it hard</w:t>
      </w:r>
      <w:r>
        <w:t xml:space="preserve"> to survive, and </w:t>
      </w:r>
      <w:r w:rsidR="00050598">
        <w:t>various</w:t>
      </w:r>
      <w:r>
        <w:t xml:space="preserve"> eateries are </w:t>
      </w:r>
      <w:r w:rsidR="00050598">
        <w:t>shutting down</w:t>
      </w:r>
      <w:r>
        <w:t xml:space="preserve"> daily. Cinnamon Kitchen has strengths that they can utilize to their benefit to survive the scenario because it is one of the well-known Indian restaurants. Going contactless and giving customers a hassle-free ordering experience may prove useful. Their approach should be to go both online and offline in order to prevail in this struggle </w:t>
      </w:r>
      <w:r w:rsidR="00786945">
        <w:t>for</w:t>
      </w:r>
      <w:r>
        <w:t xml:space="preserve"> revenue replenishment.</w:t>
      </w:r>
    </w:p>
    <w:p w14:paraId="415F2C44" w14:textId="7B31F7DA" w:rsidR="00E83998" w:rsidRDefault="00E83998">
      <w:pPr>
        <w:spacing w:line="300" w:lineRule="auto"/>
      </w:pPr>
      <w:r>
        <w:br w:type="page"/>
      </w:r>
    </w:p>
    <w:p w14:paraId="46FE6D84" w14:textId="1DCE3556" w:rsidR="00E83998" w:rsidRDefault="00AC63B1" w:rsidP="00F045F0">
      <w:pPr>
        <w:pStyle w:val="Heading1"/>
        <w:jc w:val="center"/>
      </w:pPr>
      <w:bookmarkStart w:id="12" w:name="_Toc123292228"/>
      <w:r>
        <w:lastRenderedPageBreak/>
        <w:t>Bibliography</w:t>
      </w:r>
      <w:bookmarkEnd w:id="12"/>
    </w:p>
    <w:p w14:paraId="5FACCD53" w14:textId="77777777" w:rsidR="00F045F0" w:rsidRPr="00F045F0" w:rsidRDefault="00F045F0" w:rsidP="00F045F0">
      <w:pPr>
        <w:ind w:left="360" w:hanging="360"/>
        <w:rPr>
          <w:sz w:val="20"/>
          <w:szCs w:val="20"/>
          <w:shd w:val="clear" w:color="auto" w:fill="FFFFFF"/>
        </w:rPr>
      </w:pPr>
      <w:r w:rsidRPr="00F045F0">
        <w:rPr>
          <w:sz w:val="20"/>
          <w:szCs w:val="20"/>
          <w:shd w:val="clear" w:color="auto" w:fill="FFFFFF"/>
        </w:rPr>
        <w:t>Ahmed, M.T. and Omotunde, H., 2012. Theories and strategies of good decision making. </w:t>
      </w:r>
      <w:r w:rsidRPr="00F045F0">
        <w:rPr>
          <w:i/>
          <w:iCs/>
          <w:sz w:val="20"/>
          <w:szCs w:val="20"/>
          <w:shd w:val="clear" w:color="auto" w:fill="FFFFFF"/>
        </w:rPr>
        <w:t>International journal of scientific &amp; technology research</w:t>
      </w:r>
      <w:r w:rsidRPr="00F045F0">
        <w:rPr>
          <w:sz w:val="20"/>
          <w:szCs w:val="20"/>
          <w:shd w:val="clear" w:color="auto" w:fill="FFFFFF"/>
        </w:rPr>
        <w:t>, </w:t>
      </w:r>
      <w:r w:rsidRPr="00F045F0">
        <w:rPr>
          <w:i/>
          <w:iCs/>
          <w:sz w:val="20"/>
          <w:szCs w:val="20"/>
          <w:shd w:val="clear" w:color="auto" w:fill="FFFFFF"/>
        </w:rPr>
        <w:t>1</w:t>
      </w:r>
      <w:r w:rsidRPr="00F045F0">
        <w:rPr>
          <w:sz w:val="20"/>
          <w:szCs w:val="20"/>
          <w:shd w:val="clear" w:color="auto" w:fill="FFFFFF"/>
        </w:rPr>
        <w:t>(10), pp.51-54.</w:t>
      </w:r>
    </w:p>
    <w:p w14:paraId="034DD8B9" w14:textId="77777777" w:rsidR="00F045F0" w:rsidRPr="00F045F0" w:rsidRDefault="00F045F0" w:rsidP="00F045F0">
      <w:pPr>
        <w:ind w:left="360" w:hanging="360"/>
        <w:rPr>
          <w:sz w:val="20"/>
          <w:szCs w:val="20"/>
        </w:rPr>
      </w:pPr>
      <w:r w:rsidRPr="00F045F0">
        <w:rPr>
          <w:sz w:val="20"/>
          <w:szCs w:val="20"/>
        </w:rPr>
        <w:t xml:space="preserve">Cinnamon Kitchen. 2015. About Us | Cinnamon Kitchen. [online] Available at: [Accessed 2 August 2020]. </w:t>
      </w:r>
    </w:p>
    <w:p w14:paraId="5C7FF670" w14:textId="77777777" w:rsidR="00F045F0" w:rsidRPr="00F045F0" w:rsidRDefault="00F045F0" w:rsidP="00F045F0">
      <w:pPr>
        <w:ind w:left="360" w:hanging="360"/>
        <w:rPr>
          <w:sz w:val="20"/>
          <w:szCs w:val="20"/>
        </w:rPr>
      </w:pPr>
      <w:r w:rsidRPr="00F045F0">
        <w:rPr>
          <w:sz w:val="20"/>
          <w:szCs w:val="20"/>
        </w:rPr>
        <w:t xml:space="preserve">de Freitas, R.S.G., and Stedefeldt, E., 2020. COVID-19 pandemic underlines the need to build resilience in commercial restaurants’ food safety. Food Research International, 136, pp.109472. </w:t>
      </w:r>
    </w:p>
    <w:p w14:paraId="341E2099" w14:textId="77777777" w:rsidR="00F045F0" w:rsidRPr="00F045F0" w:rsidRDefault="00F045F0" w:rsidP="00F045F0">
      <w:pPr>
        <w:ind w:left="360" w:hanging="360"/>
        <w:rPr>
          <w:sz w:val="20"/>
          <w:szCs w:val="20"/>
        </w:rPr>
      </w:pPr>
      <w:r w:rsidRPr="00F045F0">
        <w:rPr>
          <w:sz w:val="20"/>
          <w:szCs w:val="20"/>
        </w:rPr>
        <w:t>Garland, N., Hadfield, M., and Middleton, D., 2019. Investment in sustainable development: A UK perspective on the business and academic challenges. Sustainability, 1(4), pp.1144-1160.</w:t>
      </w:r>
    </w:p>
    <w:p w14:paraId="02D56C5F" w14:textId="77777777" w:rsidR="00F045F0" w:rsidRPr="00F045F0" w:rsidRDefault="00F045F0" w:rsidP="00F045F0">
      <w:pPr>
        <w:ind w:left="360" w:hanging="360"/>
        <w:rPr>
          <w:sz w:val="20"/>
          <w:szCs w:val="20"/>
        </w:rPr>
      </w:pPr>
      <w:r w:rsidRPr="00F045F0">
        <w:rPr>
          <w:sz w:val="20"/>
          <w:szCs w:val="20"/>
        </w:rPr>
        <w:t>Gürel, E., and Tat, M., 2017. SWOT analysis: a theoretical review. Journal of International Social Research, 10(51).</w:t>
      </w:r>
    </w:p>
    <w:p w14:paraId="50AB235F" w14:textId="77777777" w:rsidR="00F045F0" w:rsidRPr="00F045F0" w:rsidRDefault="00F045F0" w:rsidP="00F045F0">
      <w:pPr>
        <w:ind w:left="360" w:hanging="360"/>
        <w:rPr>
          <w:sz w:val="20"/>
          <w:szCs w:val="20"/>
          <w:shd w:val="clear" w:color="auto" w:fill="FFFFFF"/>
        </w:rPr>
      </w:pPr>
      <w:r w:rsidRPr="00F045F0">
        <w:rPr>
          <w:sz w:val="20"/>
          <w:szCs w:val="20"/>
          <w:shd w:val="clear" w:color="auto" w:fill="FFFFFF"/>
        </w:rPr>
        <w:t>Ilie, G. and Ciocoiu, C.N., 2010. Application of fishbone diagram to determine the risk of an event with multiple causes. </w:t>
      </w:r>
      <w:r w:rsidRPr="00F045F0">
        <w:rPr>
          <w:i/>
          <w:iCs/>
          <w:sz w:val="20"/>
          <w:szCs w:val="20"/>
          <w:shd w:val="clear" w:color="auto" w:fill="FFFFFF"/>
        </w:rPr>
        <w:t>Management research and practice</w:t>
      </w:r>
      <w:r w:rsidRPr="00F045F0">
        <w:rPr>
          <w:sz w:val="20"/>
          <w:szCs w:val="20"/>
          <w:shd w:val="clear" w:color="auto" w:fill="FFFFFF"/>
        </w:rPr>
        <w:t>, </w:t>
      </w:r>
      <w:r w:rsidRPr="00F045F0">
        <w:rPr>
          <w:i/>
          <w:iCs/>
          <w:sz w:val="20"/>
          <w:szCs w:val="20"/>
          <w:shd w:val="clear" w:color="auto" w:fill="FFFFFF"/>
        </w:rPr>
        <w:t>2</w:t>
      </w:r>
      <w:r w:rsidRPr="00F045F0">
        <w:rPr>
          <w:sz w:val="20"/>
          <w:szCs w:val="20"/>
          <w:shd w:val="clear" w:color="auto" w:fill="FFFFFF"/>
        </w:rPr>
        <w:t>(1), pp.1-20.</w:t>
      </w:r>
    </w:p>
    <w:p w14:paraId="5078C975" w14:textId="77777777" w:rsidR="00F045F0" w:rsidRPr="00F045F0" w:rsidRDefault="00F045F0" w:rsidP="00F045F0">
      <w:pPr>
        <w:ind w:left="360" w:hanging="360"/>
        <w:rPr>
          <w:sz w:val="20"/>
          <w:szCs w:val="20"/>
        </w:rPr>
      </w:pPr>
      <w:r w:rsidRPr="00F045F0">
        <w:rPr>
          <w:sz w:val="20"/>
          <w:szCs w:val="20"/>
        </w:rPr>
        <w:t>Kolios, A., and Read, G., 2017. A political, economic, social, technology, legal, and environmental (PESTLE) approach for risk identification of the tidal industry in the United Kingdom. Energies, 6(10), pp.5023-5045.</w:t>
      </w:r>
    </w:p>
    <w:p w14:paraId="44D56518" w14:textId="77777777" w:rsidR="00F045F0" w:rsidRPr="00F045F0" w:rsidRDefault="00F045F0" w:rsidP="00F045F0">
      <w:pPr>
        <w:ind w:left="360" w:hanging="360"/>
        <w:rPr>
          <w:sz w:val="20"/>
          <w:szCs w:val="20"/>
        </w:rPr>
      </w:pPr>
      <w:r w:rsidRPr="00F045F0">
        <w:rPr>
          <w:sz w:val="20"/>
          <w:szCs w:val="20"/>
        </w:rPr>
        <w:t>McKee, M., and Stuckler, D., 2020. If the world fails to protect the economy, COVID-19 will damage health not just now but also in the future. Nature Medicine, 26(5), pp.640-642.</w:t>
      </w:r>
    </w:p>
    <w:p w14:paraId="49943085" w14:textId="77777777" w:rsidR="00F045F0" w:rsidRPr="00F045F0" w:rsidRDefault="00F045F0" w:rsidP="00F045F0">
      <w:pPr>
        <w:ind w:left="360" w:hanging="360"/>
        <w:rPr>
          <w:sz w:val="20"/>
          <w:szCs w:val="20"/>
        </w:rPr>
      </w:pPr>
      <w:r w:rsidRPr="00F045F0">
        <w:rPr>
          <w:sz w:val="20"/>
          <w:szCs w:val="20"/>
        </w:rPr>
        <w:t>Nurmi, J. and Niemelä, M.S., 2018, November. PESTEL analysis of hacktivism campaign motivations. In Nordic Conference on Secure IT Systems (pp. 323-335). Springer, Cham. 17.</w:t>
      </w:r>
    </w:p>
    <w:p w14:paraId="5516403F" w14:textId="77777777" w:rsidR="00F045F0" w:rsidRPr="00F045F0" w:rsidRDefault="00F045F0" w:rsidP="00F045F0">
      <w:pPr>
        <w:ind w:left="360" w:hanging="360"/>
        <w:rPr>
          <w:sz w:val="20"/>
          <w:szCs w:val="20"/>
        </w:rPr>
      </w:pPr>
      <w:r w:rsidRPr="00F045F0">
        <w:rPr>
          <w:sz w:val="20"/>
          <w:szCs w:val="20"/>
        </w:rPr>
        <w:t>Pan, W., Chen, L., and Zhan, W., 2019. PESTEL analysis of construction productivity enhancement strategies: A case study of three economies. Journal of Management in Engineering, 35(1), p.05018013.</w:t>
      </w:r>
    </w:p>
    <w:p w14:paraId="51AB9A3C" w14:textId="77777777" w:rsidR="00F045F0" w:rsidRPr="00F045F0" w:rsidRDefault="00F045F0" w:rsidP="00F045F0">
      <w:pPr>
        <w:ind w:left="360" w:hanging="360"/>
        <w:rPr>
          <w:sz w:val="20"/>
          <w:szCs w:val="20"/>
        </w:rPr>
      </w:pPr>
      <w:r w:rsidRPr="00F045F0">
        <w:rPr>
          <w:sz w:val="20"/>
          <w:szCs w:val="20"/>
        </w:rPr>
        <w:t>Rastogi, and Trivedi, M.K., 2019. PESTLE technique–a tool to identify external risks in construction projects. International Research Journal of Engineering and Technology (IRJET), 3(1), pp.384-388.</w:t>
      </w:r>
    </w:p>
    <w:p w14:paraId="3F48D879" w14:textId="77777777" w:rsidR="00F045F0" w:rsidRPr="00F045F0" w:rsidRDefault="00F045F0" w:rsidP="00F045F0">
      <w:pPr>
        <w:ind w:left="360" w:hanging="360"/>
        <w:rPr>
          <w:sz w:val="20"/>
          <w:szCs w:val="20"/>
          <w:shd w:val="clear" w:color="auto" w:fill="FFFFFF"/>
        </w:rPr>
      </w:pPr>
      <w:r w:rsidRPr="00F045F0">
        <w:rPr>
          <w:sz w:val="20"/>
          <w:szCs w:val="20"/>
          <w:shd w:val="clear" w:color="auto" w:fill="FFFFFF"/>
        </w:rPr>
        <w:t>Sarsby, A., 2016. </w:t>
      </w:r>
      <w:r w:rsidRPr="00F045F0">
        <w:rPr>
          <w:i/>
          <w:iCs/>
          <w:sz w:val="20"/>
          <w:szCs w:val="20"/>
          <w:shd w:val="clear" w:color="auto" w:fill="FFFFFF"/>
        </w:rPr>
        <w:t>SWOT analysis</w:t>
      </w:r>
      <w:r w:rsidRPr="00F045F0">
        <w:rPr>
          <w:sz w:val="20"/>
          <w:szCs w:val="20"/>
          <w:shd w:val="clear" w:color="auto" w:fill="FFFFFF"/>
        </w:rPr>
        <w:t>. Lulu. com.</w:t>
      </w:r>
    </w:p>
    <w:p w14:paraId="68A56A47" w14:textId="77777777" w:rsidR="00F045F0" w:rsidRPr="00F045F0" w:rsidRDefault="00F045F0" w:rsidP="00F045F0">
      <w:pPr>
        <w:ind w:left="360" w:hanging="360"/>
        <w:rPr>
          <w:sz w:val="20"/>
          <w:szCs w:val="20"/>
        </w:rPr>
      </w:pPr>
      <w:r w:rsidRPr="00F045F0">
        <w:rPr>
          <w:sz w:val="20"/>
          <w:szCs w:val="20"/>
          <w:shd w:val="clear" w:color="auto" w:fill="FFFFFF"/>
        </w:rPr>
        <w:t>Slabá, M., 2014. Stakeholder power-interest matrix and stakeholder-responsibility matrix in corporate social responsibility. </w:t>
      </w:r>
      <w:r w:rsidRPr="00F045F0">
        <w:rPr>
          <w:i/>
          <w:iCs/>
          <w:sz w:val="20"/>
          <w:szCs w:val="20"/>
          <w:shd w:val="clear" w:color="auto" w:fill="FFFFFF"/>
        </w:rPr>
        <w:t>Proceeding of 8th International Days of Statistics and Economics</w:t>
      </w:r>
      <w:r w:rsidRPr="00F045F0">
        <w:rPr>
          <w:sz w:val="20"/>
          <w:szCs w:val="20"/>
          <w:shd w:val="clear" w:color="auto" w:fill="FFFFFF"/>
        </w:rPr>
        <w:t>, pp.1366-1374.</w:t>
      </w:r>
    </w:p>
    <w:p w14:paraId="2CEB1B35" w14:textId="77777777" w:rsidR="00F045F0" w:rsidRPr="00F045F0" w:rsidRDefault="00F045F0" w:rsidP="00F045F0">
      <w:pPr>
        <w:ind w:left="360" w:hanging="360"/>
        <w:rPr>
          <w:sz w:val="20"/>
          <w:szCs w:val="20"/>
        </w:rPr>
      </w:pPr>
      <w:r w:rsidRPr="00F045F0">
        <w:rPr>
          <w:sz w:val="20"/>
          <w:szCs w:val="20"/>
        </w:rPr>
        <w:t>Srdjevic, Z., Bajcetic, R. and Srdjevic, B., 2016. Identifying the criteria set for multicriteria decision making based on SWOT/PESTLE analysis: a case study of reconstructing a water intake structure. Water resources management, 26(12), pp.3379-3393.</w:t>
      </w:r>
    </w:p>
    <w:p w14:paraId="527F8BEE" w14:textId="69B7EF06" w:rsidR="00F045F0" w:rsidRPr="00F045F0" w:rsidRDefault="00F045F0" w:rsidP="00F045F0">
      <w:pPr>
        <w:ind w:left="360" w:hanging="360"/>
        <w:rPr>
          <w:sz w:val="20"/>
          <w:szCs w:val="20"/>
        </w:rPr>
      </w:pPr>
      <w:r w:rsidRPr="00F045F0">
        <w:rPr>
          <w:sz w:val="20"/>
          <w:szCs w:val="20"/>
        </w:rPr>
        <w:t>World Health Organisation, 2020. COVID-19 and food safety: guidance for food businesses: interim guidance, 07 April 2020 (No. WHO/2019-nCoV/</w:t>
      </w:r>
      <w:r w:rsidR="00334906" w:rsidRPr="00F045F0">
        <w:rPr>
          <w:sz w:val="20"/>
          <w:szCs w:val="20"/>
        </w:rPr>
        <w:t>Food Safety</w:t>
      </w:r>
      <w:r w:rsidRPr="00F045F0">
        <w:rPr>
          <w:sz w:val="20"/>
          <w:szCs w:val="20"/>
        </w:rPr>
        <w:t>/2020.1). World Health Organisation.</w:t>
      </w:r>
    </w:p>
    <w:sectPr w:rsidR="00F045F0" w:rsidRPr="00F045F0" w:rsidSect="00AB76DC">
      <w:footerReference w:type="default" r:id="rId14"/>
      <w:pgSz w:w="11906" w:h="16838"/>
      <w:pgMar w:top="1440" w:right="1440" w:bottom="1440" w:left="144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4AB11" w14:textId="77777777" w:rsidR="00F61ABD" w:rsidRDefault="00F61ABD" w:rsidP="00AB76DC">
      <w:pPr>
        <w:spacing w:after="0" w:line="240" w:lineRule="auto"/>
      </w:pPr>
      <w:r>
        <w:separator/>
      </w:r>
    </w:p>
  </w:endnote>
  <w:endnote w:type="continuationSeparator" w:id="0">
    <w:p w14:paraId="0806EBC7" w14:textId="77777777" w:rsidR="00F61ABD" w:rsidRDefault="00F61ABD" w:rsidP="00AB7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456147"/>
      <w:docPartObj>
        <w:docPartGallery w:val="Page Numbers (Bottom of Page)"/>
        <w:docPartUnique/>
      </w:docPartObj>
    </w:sdtPr>
    <w:sdtEndPr>
      <w:rPr>
        <w:b/>
        <w:bCs/>
        <w:noProof/>
      </w:rPr>
    </w:sdtEndPr>
    <w:sdtContent>
      <w:p w14:paraId="5C85E03D" w14:textId="55850645" w:rsidR="00AB76DC" w:rsidRPr="00AB76DC" w:rsidRDefault="00AB76DC">
        <w:pPr>
          <w:pStyle w:val="Footer"/>
          <w:jc w:val="right"/>
          <w:rPr>
            <w:b/>
            <w:bCs/>
          </w:rPr>
        </w:pPr>
        <w:r w:rsidRPr="00AB76DC">
          <w:rPr>
            <w:b/>
            <w:bCs/>
          </w:rPr>
          <w:fldChar w:fldCharType="begin"/>
        </w:r>
        <w:r w:rsidRPr="00AB76DC">
          <w:rPr>
            <w:b/>
            <w:bCs/>
          </w:rPr>
          <w:instrText xml:space="preserve"> PAGE   \* MERGEFORMAT </w:instrText>
        </w:r>
        <w:r w:rsidRPr="00AB76DC">
          <w:rPr>
            <w:b/>
            <w:bCs/>
          </w:rPr>
          <w:fldChar w:fldCharType="separate"/>
        </w:r>
        <w:r w:rsidRPr="00AB76DC">
          <w:rPr>
            <w:b/>
            <w:bCs/>
            <w:noProof/>
          </w:rPr>
          <w:t>2</w:t>
        </w:r>
        <w:r w:rsidRPr="00AB76DC">
          <w:rPr>
            <w:b/>
            <w:bCs/>
            <w:noProof/>
          </w:rPr>
          <w:fldChar w:fldCharType="end"/>
        </w:r>
      </w:p>
    </w:sdtContent>
  </w:sdt>
  <w:p w14:paraId="2AFEFB68" w14:textId="77777777" w:rsidR="00AB76DC" w:rsidRDefault="00AB7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BE534" w14:textId="77777777" w:rsidR="00F61ABD" w:rsidRDefault="00F61ABD" w:rsidP="00AB76DC">
      <w:pPr>
        <w:spacing w:after="0" w:line="240" w:lineRule="auto"/>
      </w:pPr>
      <w:r>
        <w:separator/>
      </w:r>
    </w:p>
  </w:footnote>
  <w:footnote w:type="continuationSeparator" w:id="0">
    <w:p w14:paraId="38763ADD" w14:textId="77777777" w:rsidR="00F61ABD" w:rsidRDefault="00F61ABD" w:rsidP="00AB7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8537F"/>
    <w:multiLevelType w:val="hybridMultilevel"/>
    <w:tmpl w:val="C78A91D0"/>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53100"/>
    <w:multiLevelType w:val="hybridMultilevel"/>
    <w:tmpl w:val="2CC296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33C96"/>
    <w:multiLevelType w:val="hybridMultilevel"/>
    <w:tmpl w:val="F842AC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A4338"/>
    <w:multiLevelType w:val="hybridMultilevel"/>
    <w:tmpl w:val="088E8C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4F55C4"/>
    <w:multiLevelType w:val="hybridMultilevel"/>
    <w:tmpl w:val="14F442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1B7B61"/>
    <w:multiLevelType w:val="hybridMultilevel"/>
    <w:tmpl w:val="01BAA1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82578">
    <w:abstractNumId w:val="1"/>
  </w:num>
  <w:num w:numId="2" w16cid:durableId="673730753">
    <w:abstractNumId w:val="0"/>
  </w:num>
  <w:num w:numId="3" w16cid:durableId="199712418">
    <w:abstractNumId w:val="2"/>
  </w:num>
  <w:num w:numId="4" w16cid:durableId="177352534">
    <w:abstractNumId w:val="3"/>
  </w:num>
  <w:num w:numId="5" w16cid:durableId="1119571231">
    <w:abstractNumId w:val="4"/>
  </w:num>
  <w:num w:numId="6" w16cid:durableId="6837036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W1sDQ1NjcGYksLEyUdpeDU4uLM/DyQAqNaAMY5KJMsAAAA"/>
  </w:docVars>
  <w:rsids>
    <w:rsidRoot w:val="00180E93"/>
    <w:rsid w:val="00050598"/>
    <w:rsid w:val="00180E93"/>
    <w:rsid w:val="001E1125"/>
    <w:rsid w:val="001F0C3A"/>
    <w:rsid w:val="00223461"/>
    <w:rsid w:val="00251128"/>
    <w:rsid w:val="002A0E0F"/>
    <w:rsid w:val="00327575"/>
    <w:rsid w:val="00334906"/>
    <w:rsid w:val="00382001"/>
    <w:rsid w:val="003A2F68"/>
    <w:rsid w:val="003E4AB8"/>
    <w:rsid w:val="00527A70"/>
    <w:rsid w:val="00544E86"/>
    <w:rsid w:val="00575944"/>
    <w:rsid w:val="00577F10"/>
    <w:rsid w:val="0059530C"/>
    <w:rsid w:val="00603B4E"/>
    <w:rsid w:val="006840C5"/>
    <w:rsid w:val="006F4D76"/>
    <w:rsid w:val="007529F0"/>
    <w:rsid w:val="00786945"/>
    <w:rsid w:val="00944491"/>
    <w:rsid w:val="00964E2B"/>
    <w:rsid w:val="009B29D2"/>
    <w:rsid w:val="00A63753"/>
    <w:rsid w:val="00A8782C"/>
    <w:rsid w:val="00AA64E0"/>
    <w:rsid w:val="00AB76DC"/>
    <w:rsid w:val="00AC6075"/>
    <w:rsid w:val="00AC63B1"/>
    <w:rsid w:val="00C4581B"/>
    <w:rsid w:val="00C70358"/>
    <w:rsid w:val="00CA4BC0"/>
    <w:rsid w:val="00CC6D86"/>
    <w:rsid w:val="00CD5FD8"/>
    <w:rsid w:val="00D83330"/>
    <w:rsid w:val="00E16FEC"/>
    <w:rsid w:val="00E23442"/>
    <w:rsid w:val="00E61D1D"/>
    <w:rsid w:val="00E83998"/>
    <w:rsid w:val="00F045F0"/>
    <w:rsid w:val="00F309B2"/>
    <w:rsid w:val="00F5334A"/>
    <w:rsid w:val="00F61ABD"/>
    <w:rsid w:val="00F825B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8F4B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20" w:line="30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E0F"/>
    <w:pPr>
      <w:spacing w:line="360" w:lineRule="auto"/>
    </w:pPr>
    <w:rPr>
      <w:rFonts w:ascii="Arial" w:hAnsi="Arial" w:cs="Arial"/>
      <w:color w:val="000000"/>
    </w:rPr>
  </w:style>
  <w:style w:type="paragraph" w:styleId="Heading1">
    <w:name w:val="heading 1"/>
    <w:basedOn w:val="Normal"/>
    <w:next w:val="Normal"/>
    <w:link w:val="Heading1Char"/>
    <w:uiPriority w:val="9"/>
    <w:qFormat/>
    <w:rsid w:val="00786945"/>
    <w:pPr>
      <w:jc w:val="left"/>
      <w:outlineLvl w:val="0"/>
    </w:pPr>
    <w:rPr>
      <w:color w:val="0070C0"/>
      <w:sz w:val="32"/>
      <w:szCs w:val="32"/>
    </w:rPr>
  </w:style>
  <w:style w:type="paragraph" w:styleId="Heading2">
    <w:name w:val="heading 2"/>
    <w:basedOn w:val="Normal"/>
    <w:next w:val="Normal"/>
    <w:link w:val="Heading2Char"/>
    <w:uiPriority w:val="9"/>
    <w:unhideWhenUsed/>
    <w:qFormat/>
    <w:rsid w:val="00603B4E"/>
    <w:pPr>
      <w:outlineLvl w:val="1"/>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945"/>
    <w:rPr>
      <w:rFonts w:ascii="Arial" w:hAnsi="Arial" w:cs="Arial"/>
      <w:color w:val="0070C0"/>
      <w:sz w:val="32"/>
      <w:szCs w:val="32"/>
    </w:rPr>
  </w:style>
  <w:style w:type="paragraph" w:styleId="TOCHeading">
    <w:name w:val="TOC Heading"/>
    <w:basedOn w:val="Heading1"/>
    <w:next w:val="Normal"/>
    <w:uiPriority w:val="39"/>
    <w:unhideWhenUsed/>
    <w:qFormat/>
    <w:rsid w:val="00603B4E"/>
    <w:pPr>
      <w:spacing w:line="259" w:lineRule="auto"/>
      <w:outlineLvl w:val="9"/>
    </w:pPr>
    <w:rPr>
      <w:lang w:val="en-US"/>
    </w:rPr>
  </w:style>
  <w:style w:type="character" w:customStyle="1" w:styleId="Heading2Char">
    <w:name w:val="Heading 2 Char"/>
    <w:basedOn w:val="DefaultParagraphFont"/>
    <w:link w:val="Heading2"/>
    <w:uiPriority w:val="9"/>
    <w:rsid w:val="00603B4E"/>
    <w:rPr>
      <w:rFonts w:ascii="Arial" w:hAnsi="Arial" w:cs="Arial"/>
      <w:b/>
      <w:bCs/>
      <w:color w:val="000000"/>
      <w:sz w:val="28"/>
      <w:szCs w:val="28"/>
    </w:rPr>
  </w:style>
  <w:style w:type="paragraph" w:styleId="TOC1">
    <w:name w:val="toc 1"/>
    <w:basedOn w:val="Normal"/>
    <w:next w:val="Normal"/>
    <w:autoRedefine/>
    <w:uiPriority w:val="39"/>
    <w:unhideWhenUsed/>
    <w:rsid w:val="00E83998"/>
    <w:pPr>
      <w:spacing w:after="100"/>
    </w:pPr>
  </w:style>
  <w:style w:type="paragraph" w:styleId="TOC2">
    <w:name w:val="toc 2"/>
    <w:basedOn w:val="Normal"/>
    <w:next w:val="Normal"/>
    <w:autoRedefine/>
    <w:uiPriority w:val="39"/>
    <w:unhideWhenUsed/>
    <w:rsid w:val="00E83998"/>
    <w:pPr>
      <w:tabs>
        <w:tab w:val="right" w:leader="dot" w:pos="9016"/>
      </w:tabs>
      <w:spacing w:after="100"/>
      <w:ind w:left="360"/>
    </w:pPr>
  </w:style>
  <w:style w:type="character" w:styleId="Hyperlink">
    <w:name w:val="Hyperlink"/>
    <w:basedOn w:val="DefaultParagraphFont"/>
    <w:uiPriority w:val="99"/>
    <w:unhideWhenUsed/>
    <w:rsid w:val="00E83998"/>
    <w:rPr>
      <w:color w:val="0563C1" w:themeColor="hyperlink"/>
      <w:u w:val="single"/>
    </w:rPr>
  </w:style>
  <w:style w:type="paragraph" w:styleId="ListParagraph">
    <w:name w:val="List Paragraph"/>
    <w:basedOn w:val="Normal"/>
    <w:uiPriority w:val="34"/>
    <w:qFormat/>
    <w:rsid w:val="00E23442"/>
    <w:pPr>
      <w:ind w:left="720"/>
      <w:contextualSpacing/>
    </w:pPr>
  </w:style>
  <w:style w:type="paragraph" w:styleId="Header">
    <w:name w:val="header"/>
    <w:basedOn w:val="Normal"/>
    <w:link w:val="HeaderChar"/>
    <w:uiPriority w:val="99"/>
    <w:unhideWhenUsed/>
    <w:rsid w:val="00AB7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6DC"/>
    <w:rPr>
      <w:rFonts w:ascii="Arial" w:hAnsi="Arial" w:cs="Arial"/>
      <w:color w:val="000000"/>
    </w:rPr>
  </w:style>
  <w:style w:type="paragraph" w:styleId="Footer">
    <w:name w:val="footer"/>
    <w:basedOn w:val="Normal"/>
    <w:link w:val="FooterChar"/>
    <w:uiPriority w:val="99"/>
    <w:unhideWhenUsed/>
    <w:rsid w:val="00AB7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6DC"/>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B0A3F-E664-43DD-B153-E3DA36EDF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2298</Words>
  <Characters>13102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2022-12-15T22:17:00Z</dcterms:created>
  <dcterms:modified xsi:type="dcterms:W3CDTF">2022-12-31T00:18:00Z</dcterms:modified>
</cp:coreProperties>
</file>