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9520098"/>
        <w:docPartObj>
          <w:docPartGallery w:val="Cover Pages"/>
          <w:docPartUnique/>
        </w:docPartObj>
      </w:sdtPr>
      <w:sdtEndPr/>
      <w:sdtContent>
        <w:p w14:paraId="239AD0FA" w14:textId="3CEE2C24" w:rsidR="00394396" w:rsidRDefault="00394396">
          <w:r>
            <w:rPr>
              <w:noProof/>
            </w:rPr>
            <mc:AlternateContent>
              <mc:Choice Requires="wpg">
                <w:drawing>
                  <wp:anchor distT="0" distB="0" distL="114300" distR="114300" simplePos="0" relativeHeight="251659264" behindDoc="1" locked="0" layoutInCell="1" allowOverlap="1" wp14:anchorId="054FBC40" wp14:editId="5EF583E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DF7ABA" w14:textId="0371EA3E" w:rsidR="00394396" w:rsidRDefault="00AD310D">
                                      <w:pPr>
                                        <w:pStyle w:val="NoSpacing"/>
                                        <w:spacing w:before="120"/>
                                        <w:jc w:val="center"/>
                                        <w:rPr>
                                          <w:color w:val="FFFFFF" w:themeColor="background1"/>
                                        </w:rPr>
                                      </w:pPr>
                                      <w:r>
                                        <w:t>Ibrahim Balogun</w:t>
                                      </w:r>
                                    </w:p>
                                  </w:sdtContent>
                                </w:sdt>
                                <w:p w14:paraId="2A73F35C" w14:textId="0E70F220" w:rsidR="00394396" w:rsidRDefault="00394396" w:rsidP="00AD310D">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16A406A" w14:textId="6971149B" w:rsidR="00394396" w:rsidRPr="00AD310D" w:rsidRDefault="00CE4B9D" w:rsidP="00AD310D">
                                      <w:pPr>
                                        <w:pStyle w:val="NoSpacing"/>
                                        <w:jc w:val="center"/>
                                        <w:rPr>
                                          <w:rFonts w:asciiTheme="majorHAnsi" w:eastAsiaTheme="majorEastAsia" w:hAnsiTheme="majorHAnsi" w:cstheme="majorBidi"/>
                                          <w:caps/>
                                          <w:color w:val="4472C4" w:themeColor="accent1"/>
                                          <w:sz w:val="260"/>
                                          <w:szCs w:val="260"/>
                                        </w:rPr>
                                      </w:pPr>
                                      <w:r w:rsidRPr="00AD310D">
                                        <w:rPr>
                                          <w:rFonts w:ascii="Arial" w:hAnsi="Arial" w:cs="Arial"/>
                                          <w:sz w:val="52"/>
                                          <w:szCs w:val="52"/>
                                        </w:rPr>
                                        <w:t xml:space="preserve">Build, deploy, </w:t>
                                      </w:r>
                                      <w:proofErr w:type="gramStart"/>
                                      <w:r w:rsidRPr="00AD310D">
                                        <w:rPr>
                                          <w:rFonts w:ascii="Arial" w:hAnsi="Arial" w:cs="Arial"/>
                                          <w:sz w:val="52"/>
                                          <w:szCs w:val="52"/>
                                        </w:rPr>
                                        <w:t>configure</w:t>
                                      </w:r>
                                      <w:proofErr w:type="gramEnd"/>
                                      <w:r w:rsidRPr="00AD310D">
                                        <w:rPr>
                                          <w:rFonts w:ascii="Arial" w:hAnsi="Arial" w:cs="Arial"/>
                                          <w:sz w:val="52"/>
                                          <w:szCs w:val="52"/>
                                        </w:rPr>
                                        <w:t xml:space="preserve"> and manage a Type 2 Hypervisor platform based Virtualised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4FBC4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DF7ABA" w14:textId="0371EA3E" w:rsidR="00394396" w:rsidRDefault="00AD310D">
                                <w:pPr>
                                  <w:pStyle w:val="NoSpacing"/>
                                  <w:spacing w:before="120"/>
                                  <w:jc w:val="center"/>
                                  <w:rPr>
                                    <w:color w:val="FFFFFF" w:themeColor="background1"/>
                                  </w:rPr>
                                </w:pPr>
                                <w:r>
                                  <w:t>Ibrahim Balogun</w:t>
                                </w:r>
                              </w:p>
                            </w:sdtContent>
                          </w:sdt>
                          <w:p w14:paraId="2A73F35C" w14:textId="0E70F220" w:rsidR="00394396" w:rsidRDefault="00394396" w:rsidP="00AD310D">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6A406A" w14:textId="6971149B" w:rsidR="00394396" w:rsidRPr="00AD310D" w:rsidRDefault="00CE4B9D" w:rsidP="00AD310D">
                                <w:pPr>
                                  <w:pStyle w:val="NoSpacing"/>
                                  <w:jc w:val="center"/>
                                  <w:rPr>
                                    <w:rFonts w:asciiTheme="majorHAnsi" w:eastAsiaTheme="majorEastAsia" w:hAnsiTheme="majorHAnsi" w:cstheme="majorBidi"/>
                                    <w:caps/>
                                    <w:color w:val="4472C4" w:themeColor="accent1"/>
                                    <w:sz w:val="260"/>
                                    <w:szCs w:val="260"/>
                                  </w:rPr>
                                </w:pPr>
                                <w:r w:rsidRPr="00AD310D">
                                  <w:rPr>
                                    <w:rFonts w:ascii="Arial" w:hAnsi="Arial" w:cs="Arial"/>
                                    <w:sz w:val="52"/>
                                    <w:szCs w:val="52"/>
                                  </w:rPr>
                                  <w:t>Build, deploy, configure and manage a Type 2 Hypervisor platform based Virtualised network</w:t>
                                </w:r>
                              </w:p>
                            </w:sdtContent>
                          </w:sdt>
                        </w:txbxContent>
                      </v:textbox>
                    </v:shape>
                    <w10:wrap anchorx="page" anchory="page"/>
                  </v:group>
                </w:pict>
              </mc:Fallback>
            </mc:AlternateContent>
          </w:r>
        </w:p>
        <w:p w14:paraId="2C23D42C" w14:textId="44D6612E" w:rsidR="00394396" w:rsidRDefault="00394396" w:rsidP="00394396">
          <w:r>
            <w:br w:type="page"/>
          </w:r>
        </w:p>
      </w:sdtContent>
    </w:sdt>
    <w:bookmarkStart w:id="0" w:name="_Toc64641083" w:displacedByCustomXml="prev"/>
    <w:sdt>
      <w:sdtPr>
        <w:rPr>
          <w:rFonts w:asciiTheme="minorHAnsi" w:eastAsiaTheme="minorHAnsi" w:hAnsiTheme="minorHAnsi" w:cstheme="minorBidi"/>
          <w:color w:val="auto"/>
          <w:sz w:val="22"/>
          <w:szCs w:val="22"/>
          <w:lang w:val="en-GB"/>
        </w:rPr>
        <w:id w:val="561064643"/>
        <w:docPartObj>
          <w:docPartGallery w:val="Table of Contents"/>
          <w:docPartUnique/>
        </w:docPartObj>
      </w:sdtPr>
      <w:sdtEndPr>
        <w:rPr>
          <w:b/>
          <w:bCs/>
          <w:noProof/>
        </w:rPr>
      </w:sdtEndPr>
      <w:sdtContent>
        <w:p w14:paraId="6F5B055D" w14:textId="1A1AC9B3" w:rsidR="00394396" w:rsidRDefault="00394396">
          <w:pPr>
            <w:pStyle w:val="TOCHeading"/>
          </w:pPr>
          <w:r>
            <w:t>Contents</w:t>
          </w:r>
        </w:p>
        <w:p w14:paraId="14E4E081" w14:textId="017935FE" w:rsidR="00C806DC" w:rsidRDefault="003943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298277" w:history="1">
            <w:r w:rsidR="00C806DC" w:rsidRPr="00A67773">
              <w:rPr>
                <w:rStyle w:val="Hyperlink"/>
                <w:noProof/>
              </w:rPr>
              <w:t>Practical Work</w:t>
            </w:r>
            <w:r w:rsidR="00C806DC">
              <w:rPr>
                <w:noProof/>
                <w:webHidden/>
              </w:rPr>
              <w:tab/>
            </w:r>
            <w:r w:rsidR="00C806DC">
              <w:rPr>
                <w:noProof/>
                <w:webHidden/>
              </w:rPr>
              <w:fldChar w:fldCharType="begin"/>
            </w:r>
            <w:r w:rsidR="00C806DC">
              <w:rPr>
                <w:noProof/>
                <w:webHidden/>
              </w:rPr>
              <w:instrText xml:space="preserve"> PAGEREF _Toc65298277 \h </w:instrText>
            </w:r>
            <w:r w:rsidR="00C806DC">
              <w:rPr>
                <w:noProof/>
                <w:webHidden/>
              </w:rPr>
            </w:r>
            <w:r w:rsidR="00C806DC">
              <w:rPr>
                <w:noProof/>
                <w:webHidden/>
              </w:rPr>
              <w:fldChar w:fldCharType="separate"/>
            </w:r>
            <w:r w:rsidR="00C806DC">
              <w:rPr>
                <w:noProof/>
                <w:webHidden/>
              </w:rPr>
              <w:t>2</w:t>
            </w:r>
            <w:r w:rsidR="00C806DC">
              <w:rPr>
                <w:noProof/>
                <w:webHidden/>
              </w:rPr>
              <w:fldChar w:fldCharType="end"/>
            </w:r>
          </w:hyperlink>
        </w:p>
        <w:p w14:paraId="2B857CDF" w14:textId="2373C116" w:rsidR="00C806DC" w:rsidRDefault="00C806DC">
          <w:pPr>
            <w:pStyle w:val="TOC2"/>
            <w:tabs>
              <w:tab w:val="right" w:leader="dot" w:pos="9016"/>
            </w:tabs>
            <w:rPr>
              <w:rFonts w:eastAsiaTheme="minorEastAsia"/>
              <w:noProof/>
              <w:lang w:eastAsia="en-GB"/>
            </w:rPr>
          </w:pPr>
          <w:hyperlink w:anchor="_Toc65298278" w:history="1">
            <w:r w:rsidRPr="00A67773">
              <w:rPr>
                <w:rStyle w:val="Hyperlink"/>
                <w:noProof/>
              </w:rPr>
              <w:t>Worksheet 1</w:t>
            </w:r>
            <w:r>
              <w:rPr>
                <w:noProof/>
                <w:webHidden/>
              </w:rPr>
              <w:tab/>
            </w:r>
            <w:r>
              <w:rPr>
                <w:noProof/>
                <w:webHidden/>
              </w:rPr>
              <w:fldChar w:fldCharType="begin"/>
            </w:r>
            <w:r>
              <w:rPr>
                <w:noProof/>
                <w:webHidden/>
              </w:rPr>
              <w:instrText xml:space="preserve"> PAGEREF _Toc65298278 \h </w:instrText>
            </w:r>
            <w:r>
              <w:rPr>
                <w:noProof/>
                <w:webHidden/>
              </w:rPr>
            </w:r>
            <w:r>
              <w:rPr>
                <w:noProof/>
                <w:webHidden/>
              </w:rPr>
              <w:fldChar w:fldCharType="separate"/>
            </w:r>
            <w:r>
              <w:rPr>
                <w:noProof/>
                <w:webHidden/>
              </w:rPr>
              <w:t>2</w:t>
            </w:r>
            <w:r>
              <w:rPr>
                <w:noProof/>
                <w:webHidden/>
              </w:rPr>
              <w:fldChar w:fldCharType="end"/>
            </w:r>
          </w:hyperlink>
        </w:p>
        <w:p w14:paraId="3B143FD8" w14:textId="66ACF115" w:rsidR="00C806DC" w:rsidRDefault="00C806DC">
          <w:pPr>
            <w:pStyle w:val="TOC1"/>
            <w:tabs>
              <w:tab w:val="right" w:leader="dot" w:pos="9016"/>
            </w:tabs>
            <w:rPr>
              <w:rFonts w:eastAsiaTheme="minorEastAsia"/>
              <w:noProof/>
              <w:lang w:eastAsia="en-GB"/>
            </w:rPr>
          </w:pPr>
          <w:hyperlink w:anchor="_Toc65298279" w:history="1">
            <w:r w:rsidRPr="00A67773">
              <w:rPr>
                <w:rStyle w:val="Hyperlink"/>
                <w:noProof/>
              </w:rPr>
              <w:t>Observational Tasks</w:t>
            </w:r>
            <w:r>
              <w:rPr>
                <w:noProof/>
                <w:webHidden/>
              </w:rPr>
              <w:tab/>
            </w:r>
            <w:r>
              <w:rPr>
                <w:noProof/>
                <w:webHidden/>
              </w:rPr>
              <w:fldChar w:fldCharType="begin"/>
            </w:r>
            <w:r>
              <w:rPr>
                <w:noProof/>
                <w:webHidden/>
              </w:rPr>
              <w:instrText xml:space="preserve"> PAGEREF _Toc65298279 \h </w:instrText>
            </w:r>
            <w:r>
              <w:rPr>
                <w:noProof/>
                <w:webHidden/>
              </w:rPr>
            </w:r>
            <w:r>
              <w:rPr>
                <w:noProof/>
                <w:webHidden/>
              </w:rPr>
              <w:fldChar w:fldCharType="separate"/>
            </w:r>
            <w:r>
              <w:rPr>
                <w:noProof/>
                <w:webHidden/>
              </w:rPr>
              <w:t>9</w:t>
            </w:r>
            <w:r>
              <w:rPr>
                <w:noProof/>
                <w:webHidden/>
              </w:rPr>
              <w:fldChar w:fldCharType="end"/>
            </w:r>
          </w:hyperlink>
        </w:p>
        <w:p w14:paraId="12E20A3A" w14:textId="3872C3E3" w:rsidR="00C806DC" w:rsidRDefault="00C806DC">
          <w:pPr>
            <w:pStyle w:val="TOC2"/>
            <w:tabs>
              <w:tab w:val="right" w:leader="dot" w:pos="9016"/>
            </w:tabs>
            <w:rPr>
              <w:rFonts w:eastAsiaTheme="minorEastAsia"/>
              <w:noProof/>
              <w:lang w:eastAsia="en-GB"/>
            </w:rPr>
          </w:pPr>
          <w:hyperlink w:anchor="_Toc65298280" w:history="1">
            <w:r w:rsidRPr="00A67773">
              <w:rPr>
                <w:rStyle w:val="Hyperlink"/>
                <w:noProof/>
              </w:rPr>
              <w:t>3A</w:t>
            </w:r>
            <w:r>
              <w:rPr>
                <w:noProof/>
                <w:webHidden/>
              </w:rPr>
              <w:tab/>
            </w:r>
            <w:r>
              <w:rPr>
                <w:noProof/>
                <w:webHidden/>
              </w:rPr>
              <w:fldChar w:fldCharType="begin"/>
            </w:r>
            <w:r>
              <w:rPr>
                <w:noProof/>
                <w:webHidden/>
              </w:rPr>
              <w:instrText xml:space="preserve"> PAGEREF _Toc65298280 \h </w:instrText>
            </w:r>
            <w:r>
              <w:rPr>
                <w:noProof/>
                <w:webHidden/>
              </w:rPr>
            </w:r>
            <w:r>
              <w:rPr>
                <w:noProof/>
                <w:webHidden/>
              </w:rPr>
              <w:fldChar w:fldCharType="separate"/>
            </w:r>
            <w:r>
              <w:rPr>
                <w:noProof/>
                <w:webHidden/>
              </w:rPr>
              <w:t>9</w:t>
            </w:r>
            <w:r>
              <w:rPr>
                <w:noProof/>
                <w:webHidden/>
              </w:rPr>
              <w:fldChar w:fldCharType="end"/>
            </w:r>
          </w:hyperlink>
        </w:p>
        <w:p w14:paraId="04AF14DC" w14:textId="651EDF0E" w:rsidR="00C806DC" w:rsidRDefault="00C806DC">
          <w:pPr>
            <w:pStyle w:val="TOC2"/>
            <w:tabs>
              <w:tab w:val="right" w:leader="dot" w:pos="9016"/>
            </w:tabs>
            <w:rPr>
              <w:rFonts w:eastAsiaTheme="minorEastAsia"/>
              <w:noProof/>
              <w:lang w:eastAsia="en-GB"/>
            </w:rPr>
          </w:pPr>
          <w:hyperlink w:anchor="_Toc65298281" w:history="1">
            <w:r w:rsidRPr="00A67773">
              <w:rPr>
                <w:rStyle w:val="Hyperlink"/>
                <w:noProof/>
              </w:rPr>
              <w:t>3B</w:t>
            </w:r>
            <w:r>
              <w:rPr>
                <w:noProof/>
                <w:webHidden/>
              </w:rPr>
              <w:tab/>
            </w:r>
            <w:r>
              <w:rPr>
                <w:noProof/>
                <w:webHidden/>
              </w:rPr>
              <w:fldChar w:fldCharType="begin"/>
            </w:r>
            <w:r>
              <w:rPr>
                <w:noProof/>
                <w:webHidden/>
              </w:rPr>
              <w:instrText xml:space="preserve"> PAGEREF _Toc65298281 \h </w:instrText>
            </w:r>
            <w:r>
              <w:rPr>
                <w:noProof/>
                <w:webHidden/>
              </w:rPr>
            </w:r>
            <w:r>
              <w:rPr>
                <w:noProof/>
                <w:webHidden/>
              </w:rPr>
              <w:fldChar w:fldCharType="separate"/>
            </w:r>
            <w:r>
              <w:rPr>
                <w:noProof/>
                <w:webHidden/>
              </w:rPr>
              <w:t>9</w:t>
            </w:r>
            <w:r>
              <w:rPr>
                <w:noProof/>
                <w:webHidden/>
              </w:rPr>
              <w:fldChar w:fldCharType="end"/>
            </w:r>
          </w:hyperlink>
        </w:p>
        <w:p w14:paraId="4BC001D4" w14:textId="65A97D4B" w:rsidR="00C806DC" w:rsidRDefault="00C806DC">
          <w:pPr>
            <w:pStyle w:val="TOC2"/>
            <w:tabs>
              <w:tab w:val="right" w:leader="dot" w:pos="9016"/>
            </w:tabs>
            <w:rPr>
              <w:rFonts w:eastAsiaTheme="minorEastAsia"/>
              <w:noProof/>
              <w:lang w:eastAsia="en-GB"/>
            </w:rPr>
          </w:pPr>
          <w:hyperlink w:anchor="_Toc65298282" w:history="1">
            <w:r w:rsidRPr="00A67773">
              <w:rPr>
                <w:rStyle w:val="Hyperlink"/>
                <w:rFonts w:eastAsia="Times New Roman"/>
                <w:noProof/>
                <w:lang w:eastAsia="en-GB"/>
              </w:rPr>
              <w:t>3C</w:t>
            </w:r>
            <w:r>
              <w:rPr>
                <w:noProof/>
                <w:webHidden/>
              </w:rPr>
              <w:tab/>
            </w:r>
            <w:r>
              <w:rPr>
                <w:noProof/>
                <w:webHidden/>
              </w:rPr>
              <w:fldChar w:fldCharType="begin"/>
            </w:r>
            <w:r>
              <w:rPr>
                <w:noProof/>
                <w:webHidden/>
              </w:rPr>
              <w:instrText xml:space="preserve"> PAGEREF _Toc65298282 \h </w:instrText>
            </w:r>
            <w:r>
              <w:rPr>
                <w:noProof/>
                <w:webHidden/>
              </w:rPr>
            </w:r>
            <w:r>
              <w:rPr>
                <w:noProof/>
                <w:webHidden/>
              </w:rPr>
              <w:fldChar w:fldCharType="separate"/>
            </w:r>
            <w:r>
              <w:rPr>
                <w:noProof/>
                <w:webHidden/>
              </w:rPr>
              <w:t>9</w:t>
            </w:r>
            <w:r>
              <w:rPr>
                <w:noProof/>
                <w:webHidden/>
              </w:rPr>
              <w:fldChar w:fldCharType="end"/>
            </w:r>
          </w:hyperlink>
        </w:p>
        <w:p w14:paraId="20130DEA" w14:textId="2135F07E" w:rsidR="00C806DC" w:rsidRDefault="00C806DC">
          <w:pPr>
            <w:pStyle w:val="TOC2"/>
            <w:tabs>
              <w:tab w:val="right" w:leader="dot" w:pos="9016"/>
            </w:tabs>
            <w:rPr>
              <w:rFonts w:eastAsiaTheme="minorEastAsia"/>
              <w:noProof/>
              <w:lang w:eastAsia="en-GB"/>
            </w:rPr>
          </w:pPr>
          <w:hyperlink w:anchor="_Toc65298283" w:history="1">
            <w:r w:rsidRPr="00A67773">
              <w:rPr>
                <w:rStyle w:val="Hyperlink"/>
                <w:rFonts w:eastAsia="Times New Roman"/>
                <w:noProof/>
                <w:lang w:eastAsia="en-GB"/>
              </w:rPr>
              <w:t>3D</w:t>
            </w:r>
            <w:r>
              <w:rPr>
                <w:noProof/>
                <w:webHidden/>
              </w:rPr>
              <w:tab/>
            </w:r>
            <w:r>
              <w:rPr>
                <w:noProof/>
                <w:webHidden/>
              </w:rPr>
              <w:fldChar w:fldCharType="begin"/>
            </w:r>
            <w:r>
              <w:rPr>
                <w:noProof/>
                <w:webHidden/>
              </w:rPr>
              <w:instrText xml:space="preserve"> PAGEREF _Toc65298283 \h </w:instrText>
            </w:r>
            <w:r>
              <w:rPr>
                <w:noProof/>
                <w:webHidden/>
              </w:rPr>
            </w:r>
            <w:r>
              <w:rPr>
                <w:noProof/>
                <w:webHidden/>
              </w:rPr>
              <w:fldChar w:fldCharType="separate"/>
            </w:r>
            <w:r>
              <w:rPr>
                <w:noProof/>
                <w:webHidden/>
              </w:rPr>
              <w:t>10</w:t>
            </w:r>
            <w:r>
              <w:rPr>
                <w:noProof/>
                <w:webHidden/>
              </w:rPr>
              <w:fldChar w:fldCharType="end"/>
            </w:r>
          </w:hyperlink>
        </w:p>
        <w:p w14:paraId="16099311" w14:textId="36DC3599" w:rsidR="00C806DC" w:rsidRDefault="00C806DC">
          <w:pPr>
            <w:pStyle w:val="TOC1"/>
            <w:tabs>
              <w:tab w:val="right" w:leader="dot" w:pos="9016"/>
            </w:tabs>
            <w:rPr>
              <w:rFonts w:eastAsiaTheme="minorEastAsia"/>
              <w:noProof/>
              <w:lang w:eastAsia="en-GB"/>
            </w:rPr>
          </w:pPr>
          <w:hyperlink w:anchor="_Toc65298284" w:history="1">
            <w:r w:rsidRPr="00A67773">
              <w:rPr>
                <w:rStyle w:val="Hyperlink"/>
                <w:noProof/>
              </w:rPr>
              <w:t>References</w:t>
            </w:r>
            <w:r>
              <w:rPr>
                <w:noProof/>
                <w:webHidden/>
              </w:rPr>
              <w:tab/>
            </w:r>
            <w:r>
              <w:rPr>
                <w:noProof/>
                <w:webHidden/>
              </w:rPr>
              <w:fldChar w:fldCharType="begin"/>
            </w:r>
            <w:r>
              <w:rPr>
                <w:noProof/>
                <w:webHidden/>
              </w:rPr>
              <w:instrText xml:space="preserve"> PAGEREF _Toc65298284 \h </w:instrText>
            </w:r>
            <w:r>
              <w:rPr>
                <w:noProof/>
                <w:webHidden/>
              </w:rPr>
            </w:r>
            <w:r>
              <w:rPr>
                <w:noProof/>
                <w:webHidden/>
              </w:rPr>
              <w:fldChar w:fldCharType="separate"/>
            </w:r>
            <w:r>
              <w:rPr>
                <w:noProof/>
                <w:webHidden/>
              </w:rPr>
              <w:t>11</w:t>
            </w:r>
            <w:r>
              <w:rPr>
                <w:noProof/>
                <w:webHidden/>
              </w:rPr>
              <w:fldChar w:fldCharType="end"/>
            </w:r>
          </w:hyperlink>
        </w:p>
        <w:p w14:paraId="11E9B0F5" w14:textId="085BAA7A" w:rsidR="00394396" w:rsidRDefault="00394396">
          <w:r>
            <w:rPr>
              <w:b/>
              <w:bCs/>
              <w:noProof/>
            </w:rPr>
            <w:fldChar w:fldCharType="end"/>
          </w:r>
        </w:p>
      </w:sdtContent>
    </w:sdt>
    <w:p w14:paraId="73E049F8" w14:textId="77777777" w:rsidR="00394396" w:rsidRDefault="00394396">
      <w:pPr>
        <w:rPr>
          <w:rFonts w:ascii="Arial" w:eastAsiaTheme="majorEastAsia" w:hAnsi="Arial" w:cs="Arial"/>
          <w:sz w:val="32"/>
          <w:szCs w:val="32"/>
        </w:rPr>
      </w:pPr>
      <w:r>
        <w:br w:type="page"/>
      </w:r>
    </w:p>
    <w:p w14:paraId="45AAC091" w14:textId="245CD245" w:rsidR="00394396" w:rsidRPr="000F667A" w:rsidRDefault="00394396" w:rsidP="005A093C">
      <w:pPr>
        <w:pStyle w:val="Heading1"/>
      </w:pPr>
      <w:bookmarkStart w:id="1" w:name="_Hlk65175680"/>
      <w:bookmarkStart w:id="2" w:name="_Toc65298277"/>
      <w:r w:rsidRPr="000F667A">
        <w:lastRenderedPageBreak/>
        <w:t>Practical Work</w:t>
      </w:r>
      <w:bookmarkEnd w:id="0"/>
      <w:bookmarkEnd w:id="2"/>
      <w:r w:rsidRPr="000F667A">
        <w:t xml:space="preserve"> </w:t>
      </w:r>
      <w:bookmarkEnd w:id="1"/>
    </w:p>
    <w:p w14:paraId="42AA63BA" w14:textId="25C2A621" w:rsidR="00394396" w:rsidRPr="000F667A" w:rsidRDefault="00394396" w:rsidP="00394396">
      <w:pPr>
        <w:pStyle w:val="Heading2"/>
      </w:pPr>
      <w:bookmarkStart w:id="3" w:name="_Toc64641084"/>
      <w:bookmarkStart w:id="4" w:name="_Toc65298278"/>
      <w:r w:rsidRPr="000F667A">
        <w:t>Worksheet</w:t>
      </w:r>
      <w:bookmarkEnd w:id="3"/>
      <w:r w:rsidR="005A093C">
        <w:t xml:space="preserve"> 1</w:t>
      </w:r>
      <w:bookmarkEnd w:id="4"/>
    </w:p>
    <w:p w14:paraId="1DC0A360" w14:textId="77777777" w:rsidR="00394396" w:rsidRPr="000F667A" w:rsidRDefault="00394396" w:rsidP="00394396">
      <w:pPr>
        <w:rPr>
          <w:rFonts w:ascii="Arial" w:hAnsi="Arial" w:cs="Arial"/>
        </w:rPr>
      </w:pPr>
      <w:r w:rsidRPr="000F667A">
        <w:rPr>
          <w:rFonts w:ascii="Arial" w:hAnsi="Arial" w:cs="Arial"/>
        </w:rPr>
        <w:t>Building the network there will be a few steps that will need to be performed, to ensure the virtual machines are optimised and running all their correct software. Creating the server and assigning the right number of resources is important as shown in figure 1, 2 and 3.</w:t>
      </w:r>
    </w:p>
    <w:tbl>
      <w:tblPr>
        <w:tblStyle w:val="TableGrid"/>
        <w:tblW w:w="0" w:type="auto"/>
        <w:tblLook w:val="04A0" w:firstRow="1" w:lastRow="0" w:firstColumn="1" w:lastColumn="0" w:noHBand="0" w:noVBand="1"/>
      </w:tblPr>
      <w:tblGrid>
        <w:gridCol w:w="9016"/>
      </w:tblGrid>
      <w:tr w:rsidR="00394396" w:rsidRPr="000F667A" w14:paraId="2BD79B57" w14:textId="77777777" w:rsidTr="00FD2D24">
        <w:tc>
          <w:tcPr>
            <w:tcW w:w="9016" w:type="dxa"/>
          </w:tcPr>
          <w:p w14:paraId="02485453"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6C04961D" wp14:editId="06FFC2F6">
                  <wp:extent cx="4959706" cy="26322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a:extLst>
                              <a:ext uri="{28A0092B-C50C-407E-A947-70E740481C1C}">
                                <a14:useLocalDpi xmlns:a14="http://schemas.microsoft.com/office/drawing/2010/main" val="0"/>
                              </a:ext>
                            </a:extLst>
                          </a:blip>
                          <a:srcRect l="4080" t="8354" r="9313" b="12510"/>
                          <a:stretch/>
                        </pic:blipFill>
                        <pic:spPr bwMode="auto">
                          <a:xfrm>
                            <a:off x="0" y="0"/>
                            <a:ext cx="4963314" cy="263418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09EC4839" w14:textId="77777777" w:rsidTr="00FD2D24">
        <w:tc>
          <w:tcPr>
            <w:tcW w:w="9016" w:type="dxa"/>
          </w:tcPr>
          <w:p w14:paraId="096F3260" w14:textId="77777777" w:rsidR="00394396" w:rsidRPr="000F667A" w:rsidRDefault="00394396" w:rsidP="00FD2D24">
            <w:pPr>
              <w:jc w:val="center"/>
              <w:rPr>
                <w:rFonts w:ascii="Arial" w:hAnsi="Arial" w:cs="Arial"/>
              </w:rPr>
            </w:pPr>
            <w:r w:rsidRPr="000F667A">
              <w:rPr>
                <w:rFonts w:ascii="Arial" w:hAnsi="Arial" w:cs="Arial"/>
              </w:rPr>
              <w:t>Figure 1, showing the ram allocated to the server</w:t>
            </w:r>
          </w:p>
        </w:tc>
      </w:tr>
    </w:tbl>
    <w:p w14:paraId="489B60CA"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368BB2A6" w14:textId="77777777" w:rsidTr="00FD2D24">
        <w:tc>
          <w:tcPr>
            <w:tcW w:w="9016" w:type="dxa"/>
          </w:tcPr>
          <w:p w14:paraId="0BDCF410"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1CE7048D" wp14:editId="65A65D01">
                  <wp:extent cx="4630211" cy="294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a:extLst>
                              <a:ext uri="{28A0092B-C50C-407E-A947-70E740481C1C}">
                                <a14:useLocalDpi xmlns:a14="http://schemas.microsoft.com/office/drawing/2010/main" val="0"/>
                              </a:ext>
                            </a:extLst>
                          </a:blip>
                          <a:srcRect l="10724" t="2454" r="8463" b="7885"/>
                          <a:stretch/>
                        </pic:blipFill>
                        <pic:spPr bwMode="auto">
                          <a:xfrm>
                            <a:off x="0" y="0"/>
                            <a:ext cx="4631225" cy="294069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55731180" w14:textId="77777777" w:rsidTr="00FD2D24">
        <w:tc>
          <w:tcPr>
            <w:tcW w:w="9016" w:type="dxa"/>
          </w:tcPr>
          <w:p w14:paraId="285163EC" w14:textId="77777777" w:rsidR="00394396" w:rsidRPr="000F667A" w:rsidRDefault="00394396" w:rsidP="00FD2D24">
            <w:pPr>
              <w:jc w:val="center"/>
              <w:rPr>
                <w:rFonts w:ascii="Arial" w:hAnsi="Arial" w:cs="Arial"/>
              </w:rPr>
            </w:pPr>
            <w:r w:rsidRPr="000F667A">
              <w:rPr>
                <w:rFonts w:ascii="Arial" w:hAnsi="Arial" w:cs="Arial"/>
              </w:rPr>
              <w:t>Figure 2, showing the amount of disk space given</w:t>
            </w:r>
          </w:p>
        </w:tc>
      </w:tr>
    </w:tbl>
    <w:p w14:paraId="3A734141" w14:textId="77777777" w:rsidR="00394396" w:rsidRPr="000F667A" w:rsidRDefault="00394396" w:rsidP="00394396">
      <w:pPr>
        <w:jc w:val="cente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454F6DCC" w14:textId="77777777" w:rsidTr="00FD2D24">
        <w:tc>
          <w:tcPr>
            <w:tcW w:w="9016" w:type="dxa"/>
          </w:tcPr>
          <w:p w14:paraId="729B27B6" w14:textId="77777777" w:rsidR="00394396" w:rsidRPr="000F667A" w:rsidRDefault="00394396" w:rsidP="00FD2D24">
            <w:pPr>
              <w:jc w:val="center"/>
              <w:rPr>
                <w:rFonts w:ascii="Arial" w:hAnsi="Arial" w:cs="Arial"/>
              </w:rPr>
            </w:pPr>
            <w:r w:rsidRPr="000F667A">
              <w:rPr>
                <w:rFonts w:ascii="Arial" w:hAnsi="Arial" w:cs="Arial"/>
                <w:noProof/>
              </w:rPr>
              <w:lastRenderedPageBreak/>
              <w:drawing>
                <wp:inline distT="0" distB="0" distL="0" distR="0" wp14:anchorId="3A4AC9A7" wp14:editId="6226E0C9">
                  <wp:extent cx="5228339" cy="26104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extLst>
                              <a:ext uri="{28A0092B-C50C-407E-A947-70E740481C1C}">
                                <a14:useLocalDpi xmlns:a14="http://schemas.microsoft.com/office/drawing/2010/main" val="0"/>
                              </a:ext>
                            </a:extLst>
                          </a:blip>
                          <a:srcRect l="3317" t="7254" r="5414" b="14289"/>
                          <a:stretch/>
                        </pic:blipFill>
                        <pic:spPr bwMode="auto">
                          <a:xfrm>
                            <a:off x="0" y="0"/>
                            <a:ext cx="5230476" cy="261155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4F1E9F65" w14:textId="77777777" w:rsidTr="00FD2D24">
        <w:tc>
          <w:tcPr>
            <w:tcW w:w="9016" w:type="dxa"/>
          </w:tcPr>
          <w:p w14:paraId="13340E8B" w14:textId="77777777" w:rsidR="00394396" w:rsidRPr="000F667A" w:rsidRDefault="00394396" w:rsidP="00FD2D24">
            <w:pPr>
              <w:jc w:val="center"/>
              <w:rPr>
                <w:rFonts w:ascii="Arial" w:hAnsi="Arial" w:cs="Arial"/>
              </w:rPr>
            </w:pPr>
            <w:r w:rsidRPr="000F667A">
              <w:rPr>
                <w:rFonts w:ascii="Arial" w:hAnsi="Arial" w:cs="Arial"/>
              </w:rPr>
              <w:t>Figure 3, the same process with done with server 2</w:t>
            </w:r>
          </w:p>
        </w:tc>
      </w:tr>
    </w:tbl>
    <w:p w14:paraId="64D5C8AB" w14:textId="77777777" w:rsidR="00394396" w:rsidRPr="000F667A" w:rsidRDefault="00394396" w:rsidP="00394396">
      <w:pPr>
        <w:rPr>
          <w:rFonts w:ascii="Arial" w:hAnsi="Arial" w:cs="Arial"/>
        </w:rPr>
      </w:pPr>
    </w:p>
    <w:p w14:paraId="7880464C" w14:textId="77777777" w:rsidR="00394396" w:rsidRPr="000F667A" w:rsidRDefault="00394396" w:rsidP="00394396">
      <w:pPr>
        <w:rPr>
          <w:rFonts w:ascii="Arial" w:hAnsi="Arial" w:cs="Arial"/>
        </w:rPr>
      </w:pPr>
      <w:r w:rsidRPr="000F667A">
        <w:rPr>
          <w:rFonts w:ascii="Arial" w:hAnsi="Arial" w:cs="Arial"/>
        </w:rPr>
        <w:t>Selecting the correct operating system was the next phase of building the virtual machine, as shown in figure 4 and 5, this was repeated for all the other virtual machines.</w:t>
      </w:r>
    </w:p>
    <w:tbl>
      <w:tblPr>
        <w:tblStyle w:val="TableGrid"/>
        <w:tblW w:w="0" w:type="auto"/>
        <w:tblLook w:val="04A0" w:firstRow="1" w:lastRow="0" w:firstColumn="1" w:lastColumn="0" w:noHBand="0" w:noVBand="1"/>
      </w:tblPr>
      <w:tblGrid>
        <w:gridCol w:w="9016"/>
      </w:tblGrid>
      <w:tr w:rsidR="00394396" w:rsidRPr="000F667A" w14:paraId="1B727212" w14:textId="77777777" w:rsidTr="00FD2D24">
        <w:tc>
          <w:tcPr>
            <w:tcW w:w="9016" w:type="dxa"/>
          </w:tcPr>
          <w:p w14:paraId="6C15CD50"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088A660D" wp14:editId="4079AAD5">
                  <wp:extent cx="5588813" cy="32941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562" t="2733" r="2532" b="10059"/>
                          <a:stretch/>
                        </pic:blipFill>
                        <pic:spPr bwMode="auto">
                          <a:xfrm>
                            <a:off x="0" y="0"/>
                            <a:ext cx="5608801" cy="330592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555B5242" w14:textId="77777777" w:rsidTr="00FD2D24">
        <w:tc>
          <w:tcPr>
            <w:tcW w:w="9016" w:type="dxa"/>
          </w:tcPr>
          <w:p w14:paraId="108EE7B2" w14:textId="77777777" w:rsidR="00394396" w:rsidRPr="000F667A" w:rsidRDefault="00394396" w:rsidP="00FD2D24">
            <w:pPr>
              <w:jc w:val="center"/>
              <w:rPr>
                <w:rFonts w:ascii="Arial" w:hAnsi="Arial" w:cs="Arial"/>
              </w:rPr>
            </w:pPr>
            <w:r w:rsidRPr="000F667A">
              <w:rPr>
                <w:rFonts w:ascii="Arial" w:hAnsi="Arial" w:cs="Arial"/>
              </w:rPr>
              <w:t>Figure 4, choosing the operating system boot</w:t>
            </w:r>
          </w:p>
        </w:tc>
      </w:tr>
    </w:tbl>
    <w:p w14:paraId="2B6F8977"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2BA79691" w14:textId="77777777" w:rsidTr="00FD2D24">
        <w:tc>
          <w:tcPr>
            <w:tcW w:w="9016" w:type="dxa"/>
          </w:tcPr>
          <w:p w14:paraId="70F96BC0" w14:textId="77777777" w:rsidR="00394396" w:rsidRPr="000F667A" w:rsidRDefault="00394396" w:rsidP="00FD2D24">
            <w:pPr>
              <w:jc w:val="center"/>
              <w:rPr>
                <w:rFonts w:ascii="Arial" w:hAnsi="Arial" w:cs="Arial"/>
              </w:rPr>
            </w:pPr>
            <w:r w:rsidRPr="000F667A">
              <w:rPr>
                <w:rFonts w:ascii="Arial" w:hAnsi="Arial" w:cs="Arial"/>
                <w:noProof/>
              </w:rPr>
              <w:lastRenderedPageBreak/>
              <w:drawing>
                <wp:inline distT="0" distB="0" distL="0" distR="0" wp14:anchorId="169B8A5E" wp14:editId="6817FB95">
                  <wp:extent cx="5600700" cy="3211482"/>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8669" cy="3216051"/>
                          </a:xfrm>
                          <a:prstGeom prst="rect">
                            <a:avLst/>
                          </a:prstGeom>
                          <a:noFill/>
                        </pic:spPr>
                      </pic:pic>
                    </a:graphicData>
                  </a:graphic>
                </wp:inline>
              </w:drawing>
            </w:r>
          </w:p>
        </w:tc>
      </w:tr>
      <w:tr w:rsidR="00394396" w:rsidRPr="000F667A" w14:paraId="027CA952" w14:textId="77777777" w:rsidTr="00FD2D24">
        <w:tc>
          <w:tcPr>
            <w:tcW w:w="9016" w:type="dxa"/>
          </w:tcPr>
          <w:p w14:paraId="57480F38" w14:textId="77777777" w:rsidR="00394396" w:rsidRPr="000F667A" w:rsidRDefault="00394396" w:rsidP="00FD2D24">
            <w:pPr>
              <w:jc w:val="center"/>
              <w:rPr>
                <w:rFonts w:ascii="Arial" w:hAnsi="Arial" w:cs="Arial"/>
              </w:rPr>
            </w:pPr>
            <w:r w:rsidRPr="000F667A">
              <w:rPr>
                <w:rFonts w:ascii="Arial" w:hAnsi="Arial" w:cs="Arial"/>
              </w:rPr>
              <w:t>Figure 5, choosing the operating system for client 1’s machine</w:t>
            </w:r>
          </w:p>
        </w:tc>
      </w:tr>
    </w:tbl>
    <w:p w14:paraId="03785754" w14:textId="77777777" w:rsidR="00394396" w:rsidRPr="000F667A" w:rsidRDefault="00394396" w:rsidP="00394396">
      <w:pPr>
        <w:rPr>
          <w:rFonts w:ascii="Arial" w:hAnsi="Arial" w:cs="Arial"/>
        </w:rPr>
      </w:pPr>
    </w:p>
    <w:p w14:paraId="3ABAEF42" w14:textId="77777777" w:rsidR="00394396" w:rsidRPr="000F667A" w:rsidRDefault="00394396" w:rsidP="00394396">
      <w:pPr>
        <w:rPr>
          <w:rFonts w:ascii="Arial" w:hAnsi="Arial" w:cs="Arial"/>
        </w:rPr>
      </w:pPr>
      <w:r w:rsidRPr="000F667A">
        <w:rPr>
          <w:rFonts w:ascii="Arial" w:hAnsi="Arial" w:cs="Arial"/>
        </w:rPr>
        <w:t>When the right files are chosen and the operating systems were downloaded and installed, as shown in figure 6,7 and 8, setting the network connections was the next step in building the network.</w:t>
      </w:r>
    </w:p>
    <w:tbl>
      <w:tblPr>
        <w:tblStyle w:val="TableGrid"/>
        <w:tblW w:w="0" w:type="auto"/>
        <w:tblLook w:val="04A0" w:firstRow="1" w:lastRow="0" w:firstColumn="1" w:lastColumn="0" w:noHBand="0" w:noVBand="1"/>
      </w:tblPr>
      <w:tblGrid>
        <w:gridCol w:w="9016"/>
      </w:tblGrid>
      <w:tr w:rsidR="00394396" w:rsidRPr="000F667A" w14:paraId="4444A59C" w14:textId="77777777" w:rsidTr="00FD2D24">
        <w:tc>
          <w:tcPr>
            <w:tcW w:w="9016" w:type="dxa"/>
          </w:tcPr>
          <w:p w14:paraId="30799B39"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7B1B6F3F" wp14:editId="6687C835">
                  <wp:extent cx="3588414" cy="26883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17847" t="16772" r="17873" b="13654"/>
                          <a:stretch/>
                        </pic:blipFill>
                        <pic:spPr bwMode="auto">
                          <a:xfrm>
                            <a:off x="0" y="0"/>
                            <a:ext cx="3589522" cy="268917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3A9EF222" w14:textId="77777777" w:rsidTr="00FD2D24">
        <w:tc>
          <w:tcPr>
            <w:tcW w:w="9016" w:type="dxa"/>
          </w:tcPr>
          <w:p w14:paraId="18922B97" w14:textId="77777777" w:rsidR="00394396" w:rsidRPr="000F667A" w:rsidRDefault="00394396" w:rsidP="00FD2D24">
            <w:pPr>
              <w:jc w:val="center"/>
              <w:rPr>
                <w:rFonts w:ascii="Arial" w:hAnsi="Arial" w:cs="Arial"/>
              </w:rPr>
            </w:pPr>
            <w:r w:rsidRPr="000F667A">
              <w:rPr>
                <w:rFonts w:ascii="Arial" w:hAnsi="Arial" w:cs="Arial"/>
              </w:rPr>
              <w:t>Figure 6, selecting the windows install option for the server</w:t>
            </w:r>
          </w:p>
        </w:tc>
      </w:tr>
    </w:tbl>
    <w:p w14:paraId="7EBBD79E"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7FAC6116" w14:textId="77777777" w:rsidTr="00FD2D24">
        <w:tc>
          <w:tcPr>
            <w:tcW w:w="9016" w:type="dxa"/>
          </w:tcPr>
          <w:p w14:paraId="074BBD5E" w14:textId="77777777" w:rsidR="00394396" w:rsidRPr="000F667A" w:rsidRDefault="00394396" w:rsidP="00FD2D24">
            <w:pPr>
              <w:jc w:val="center"/>
              <w:rPr>
                <w:rFonts w:ascii="Arial" w:hAnsi="Arial" w:cs="Arial"/>
              </w:rPr>
            </w:pPr>
            <w:r w:rsidRPr="000F667A">
              <w:rPr>
                <w:rFonts w:ascii="Arial" w:hAnsi="Arial" w:cs="Arial"/>
                <w:noProof/>
              </w:rPr>
              <w:lastRenderedPageBreak/>
              <w:drawing>
                <wp:inline distT="0" distB="0" distL="0" distR="0" wp14:anchorId="02189111" wp14:editId="0381FDAA">
                  <wp:extent cx="5603358" cy="4600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l="3004" t="2141" r="1476" b="1301"/>
                          <a:stretch/>
                        </pic:blipFill>
                        <pic:spPr bwMode="auto">
                          <a:xfrm>
                            <a:off x="0" y="0"/>
                            <a:ext cx="6000860" cy="492720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94396" w:rsidRPr="000F667A" w14:paraId="3DDDE216" w14:textId="77777777" w:rsidTr="00FD2D24">
        <w:tc>
          <w:tcPr>
            <w:tcW w:w="9016" w:type="dxa"/>
          </w:tcPr>
          <w:p w14:paraId="13159410" w14:textId="77777777" w:rsidR="00394396" w:rsidRPr="000F667A" w:rsidRDefault="00394396" w:rsidP="00FD2D24">
            <w:pPr>
              <w:jc w:val="center"/>
              <w:rPr>
                <w:rFonts w:ascii="Arial" w:hAnsi="Arial" w:cs="Arial"/>
              </w:rPr>
            </w:pPr>
            <w:r w:rsidRPr="000F667A">
              <w:rPr>
                <w:rFonts w:ascii="Arial" w:hAnsi="Arial" w:cs="Arial"/>
              </w:rPr>
              <w:t xml:space="preserve">Figure 7, setting up the password used to sign </w:t>
            </w:r>
            <w:proofErr w:type="gramStart"/>
            <w:r w:rsidRPr="000F667A">
              <w:rPr>
                <w:rFonts w:ascii="Arial" w:hAnsi="Arial" w:cs="Arial"/>
              </w:rPr>
              <w:t>in</w:t>
            </w:r>
            <w:r>
              <w:rPr>
                <w:rFonts w:ascii="Arial" w:hAnsi="Arial" w:cs="Arial"/>
              </w:rPr>
              <w:t xml:space="preserve"> </w:t>
            </w:r>
            <w:r w:rsidRPr="000F667A">
              <w:rPr>
                <w:rFonts w:ascii="Arial" w:hAnsi="Arial" w:cs="Arial"/>
              </w:rPr>
              <w:t>to</w:t>
            </w:r>
            <w:proofErr w:type="gramEnd"/>
            <w:r w:rsidRPr="000F667A">
              <w:rPr>
                <w:rFonts w:ascii="Arial" w:hAnsi="Arial" w:cs="Arial"/>
              </w:rPr>
              <w:t xml:space="preserve"> the server</w:t>
            </w:r>
          </w:p>
        </w:tc>
      </w:tr>
    </w:tbl>
    <w:p w14:paraId="04372948"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0F766B07" w14:textId="77777777" w:rsidTr="00FD2D24">
        <w:tc>
          <w:tcPr>
            <w:tcW w:w="9016" w:type="dxa"/>
          </w:tcPr>
          <w:p w14:paraId="533766FA"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2CED16FD" wp14:editId="1E97A32C">
                  <wp:extent cx="4639087" cy="3498112"/>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5476" cy="3548173"/>
                          </a:xfrm>
                          <a:prstGeom prst="rect">
                            <a:avLst/>
                          </a:prstGeom>
                          <a:noFill/>
                        </pic:spPr>
                      </pic:pic>
                    </a:graphicData>
                  </a:graphic>
                </wp:inline>
              </w:drawing>
            </w:r>
          </w:p>
        </w:tc>
      </w:tr>
      <w:tr w:rsidR="00394396" w:rsidRPr="000F667A" w14:paraId="5E20E486" w14:textId="77777777" w:rsidTr="00FD2D24">
        <w:trPr>
          <w:trHeight w:val="353"/>
        </w:trPr>
        <w:tc>
          <w:tcPr>
            <w:tcW w:w="9016" w:type="dxa"/>
          </w:tcPr>
          <w:p w14:paraId="4CF495BA" w14:textId="77777777" w:rsidR="00394396" w:rsidRPr="000F667A" w:rsidRDefault="00394396" w:rsidP="00FD2D24">
            <w:pPr>
              <w:jc w:val="center"/>
              <w:rPr>
                <w:rFonts w:ascii="Arial" w:hAnsi="Arial" w:cs="Arial"/>
              </w:rPr>
            </w:pPr>
            <w:r w:rsidRPr="000F667A">
              <w:rPr>
                <w:rFonts w:ascii="Arial" w:hAnsi="Arial" w:cs="Arial"/>
              </w:rPr>
              <w:t>Figure 8, a completed install of windows 10 pro</w:t>
            </w:r>
          </w:p>
        </w:tc>
      </w:tr>
    </w:tbl>
    <w:p w14:paraId="2EEBCE5C" w14:textId="77777777" w:rsidR="00394396" w:rsidRPr="000F667A" w:rsidRDefault="00394396" w:rsidP="00394396">
      <w:pPr>
        <w:rPr>
          <w:rFonts w:ascii="Arial" w:hAnsi="Arial" w:cs="Arial"/>
        </w:rPr>
      </w:pPr>
      <w:r w:rsidRPr="000F667A">
        <w:rPr>
          <w:rFonts w:ascii="Arial" w:hAnsi="Arial" w:cs="Arial"/>
        </w:rPr>
        <w:lastRenderedPageBreak/>
        <w:t>Giving the servers and the client</w:t>
      </w:r>
      <w:r>
        <w:rPr>
          <w:rFonts w:ascii="Arial" w:hAnsi="Arial" w:cs="Arial"/>
        </w:rPr>
        <w:t>'</w:t>
      </w:r>
      <w:r w:rsidRPr="000F667A">
        <w:rPr>
          <w:rFonts w:ascii="Arial" w:hAnsi="Arial" w:cs="Arial"/>
        </w:rPr>
        <w:t xml:space="preserve">s systems an IP address was next as this allows the machines to communicate with one another through pinging, this also makes sure that the systems </w:t>
      </w:r>
      <w:proofErr w:type="gramStart"/>
      <w:r w:rsidRPr="000F667A">
        <w:rPr>
          <w:rFonts w:ascii="Arial" w:hAnsi="Arial" w:cs="Arial"/>
        </w:rPr>
        <w:t>IP’s</w:t>
      </w:r>
      <w:proofErr w:type="gramEnd"/>
      <w:r w:rsidRPr="000F667A">
        <w:rPr>
          <w:rFonts w:ascii="Arial" w:hAnsi="Arial" w:cs="Arial"/>
        </w:rPr>
        <w:t xml:space="preserve"> are running correctly, figure 9,10,11 and 12, shows this process.</w:t>
      </w:r>
    </w:p>
    <w:tbl>
      <w:tblPr>
        <w:tblStyle w:val="TableGrid"/>
        <w:tblW w:w="0" w:type="auto"/>
        <w:tblLook w:val="04A0" w:firstRow="1" w:lastRow="0" w:firstColumn="1" w:lastColumn="0" w:noHBand="0" w:noVBand="1"/>
      </w:tblPr>
      <w:tblGrid>
        <w:gridCol w:w="9016"/>
      </w:tblGrid>
      <w:tr w:rsidR="00394396" w:rsidRPr="000F667A" w14:paraId="053CD307" w14:textId="77777777" w:rsidTr="00FD2D24">
        <w:tc>
          <w:tcPr>
            <w:tcW w:w="9016" w:type="dxa"/>
          </w:tcPr>
          <w:p w14:paraId="2758658E"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3A5B8D37" wp14:editId="654537FB">
                  <wp:extent cx="5549479" cy="376392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68" t="2898" r="696" b="5891"/>
                          <a:stretch/>
                        </pic:blipFill>
                        <pic:spPr bwMode="auto">
                          <a:xfrm>
                            <a:off x="0" y="0"/>
                            <a:ext cx="5616557" cy="3809420"/>
                          </a:xfrm>
                          <a:prstGeom prst="rect">
                            <a:avLst/>
                          </a:prstGeom>
                          <a:ln>
                            <a:noFill/>
                          </a:ln>
                          <a:extLst>
                            <a:ext uri="{53640926-AAD7-44D8-BBD7-CCE9431645EC}">
                              <a14:shadowObscured xmlns:a14="http://schemas.microsoft.com/office/drawing/2010/main"/>
                            </a:ext>
                          </a:extLst>
                        </pic:spPr>
                      </pic:pic>
                    </a:graphicData>
                  </a:graphic>
                </wp:inline>
              </w:drawing>
            </w:r>
          </w:p>
        </w:tc>
      </w:tr>
      <w:tr w:rsidR="00394396" w:rsidRPr="000F667A" w14:paraId="6C768C94" w14:textId="77777777" w:rsidTr="00FD2D24">
        <w:tc>
          <w:tcPr>
            <w:tcW w:w="9016" w:type="dxa"/>
          </w:tcPr>
          <w:p w14:paraId="0978703D" w14:textId="77777777" w:rsidR="00394396" w:rsidRPr="000F667A" w:rsidRDefault="00394396" w:rsidP="00FD2D24">
            <w:pPr>
              <w:jc w:val="center"/>
              <w:rPr>
                <w:rFonts w:ascii="Arial" w:hAnsi="Arial" w:cs="Arial"/>
              </w:rPr>
            </w:pPr>
            <w:r w:rsidRPr="000F667A">
              <w:rPr>
                <w:rFonts w:ascii="Arial" w:hAnsi="Arial" w:cs="Arial"/>
              </w:rPr>
              <w:t>Figure 9, shows the enabling of the network adapter on server 1</w:t>
            </w:r>
          </w:p>
        </w:tc>
      </w:tr>
    </w:tbl>
    <w:p w14:paraId="1AFC015B"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577AE72A" w14:textId="77777777" w:rsidTr="00FD2D24">
        <w:tc>
          <w:tcPr>
            <w:tcW w:w="9016" w:type="dxa"/>
          </w:tcPr>
          <w:p w14:paraId="50CCAFA3" w14:textId="77777777" w:rsidR="00394396" w:rsidRPr="000F667A" w:rsidRDefault="00394396" w:rsidP="00FD2D24">
            <w:pPr>
              <w:tabs>
                <w:tab w:val="left" w:pos="2053"/>
              </w:tabs>
              <w:jc w:val="center"/>
              <w:rPr>
                <w:rFonts w:ascii="Arial" w:hAnsi="Arial" w:cs="Arial"/>
              </w:rPr>
            </w:pPr>
            <w:r w:rsidRPr="000F667A">
              <w:rPr>
                <w:rFonts w:ascii="Arial" w:hAnsi="Arial" w:cs="Arial"/>
                <w:noProof/>
              </w:rPr>
              <w:drawing>
                <wp:inline distT="0" distB="0" distL="0" distR="0" wp14:anchorId="2B8174CC" wp14:editId="206A7D12">
                  <wp:extent cx="5660573" cy="3657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22" t="1922" r="1968" b="21515"/>
                          <a:stretch/>
                        </pic:blipFill>
                        <pic:spPr bwMode="auto">
                          <a:xfrm>
                            <a:off x="0" y="0"/>
                            <a:ext cx="5716282" cy="3693596"/>
                          </a:xfrm>
                          <a:prstGeom prst="rect">
                            <a:avLst/>
                          </a:prstGeom>
                          <a:ln>
                            <a:noFill/>
                          </a:ln>
                          <a:extLst>
                            <a:ext uri="{53640926-AAD7-44D8-BBD7-CCE9431645EC}">
                              <a14:shadowObscured xmlns:a14="http://schemas.microsoft.com/office/drawing/2010/main"/>
                            </a:ext>
                          </a:extLst>
                        </pic:spPr>
                      </pic:pic>
                    </a:graphicData>
                  </a:graphic>
                </wp:inline>
              </w:drawing>
            </w:r>
          </w:p>
        </w:tc>
      </w:tr>
      <w:tr w:rsidR="00394396" w:rsidRPr="000F667A" w14:paraId="10DA7ABC" w14:textId="77777777" w:rsidTr="00FD2D24">
        <w:tc>
          <w:tcPr>
            <w:tcW w:w="9016" w:type="dxa"/>
          </w:tcPr>
          <w:p w14:paraId="21032621" w14:textId="77777777" w:rsidR="00394396" w:rsidRPr="000F667A" w:rsidRDefault="00394396" w:rsidP="00FD2D24">
            <w:pPr>
              <w:jc w:val="center"/>
              <w:rPr>
                <w:rFonts w:ascii="Arial" w:hAnsi="Arial" w:cs="Arial"/>
              </w:rPr>
            </w:pPr>
            <w:r w:rsidRPr="000F667A">
              <w:rPr>
                <w:rFonts w:ascii="Arial" w:hAnsi="Arial" w:cs="Arial"/>
              </w:rPr>
              <w:t>Figure 10, changing the names of the networks on server 1</w:t>
            </w:r>
          </w:p>
        </w:tc>
      </w:tr>
    </w:tbl>
    <w:p w14:paraId="28A3415C"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53A5D898" w14:textId="77777777" w:rsidTr="00FD2D24">
        <w:tc>
          <w:tcPr>
            <w:tcW w:w="9016" w:type="dxa"/>
          </w:tcPr>
          <w:p w14:paraId="1A0F2FB4" w14:textId="77777777" w:rsidR="00394396" w:rsidRPr="000F667A" w:rsidRDefault="00394396" w:rsidP="00FD2D24">
            <w:pPr>
              <w:jc w:val="center"/>
              <w:rPr>
                <w:rFonts w:ascii="Arial" w:hAnsi="Arial" w:cs="Arial"/>
              </w:rPr>
            </w:pPr>
            <w:r w:rsidRPr="000F667A">
              <w:rPr>
                <w:rFonts w:ascii="Arial" w:hAnsi="Arial" w:cs="Arial"/>
                <w:noProof/>
              </w:rPr>
              <w:lastRenderedPageBreak/>
              <w:drawing>
                <wp:inline distT="0" distB="0" distL="0" distR="0" wp14:anchorId="304CCF8A" wp14:editId="0DC2BD39">
                  <wp:extent cx="5261504" cy="387025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97" t="1923" b="14806"/>
                          <a:stretch/>
                        </pic:blipFill>
                        <pic:spPr bwMode="auto">
                          <a:xfrm>
                            <a:off x="0" y="0"/>
                            <a:ext cx="5296104" cy="3895702"/>
                          </a:xfrm>
                          <a:prstGeom prst="rect">
                            <a:avLst/>
                          </a:prstGeom>
                          <a:ln>
                            <a:noFill/>
                          </a:ln>
                          <a:extLst>
                            <a:ext uri="{53640926-AAD7-44D8-BBD7-CCE9431645EC}">
                              <a14:shadowObscured xmlns:a14="http://schemas.microsoft.com/office/drawing/2010/main"/>
                            </a:ext>
                          </a:extLst>
                        </pic:spPr>
                      </pic:pic>
                    </a:graphicData>
                  </a:graphic>
                </wp:inline>
              </w:drawing>
            </w:r>
          </w:p>
        </w:tc>
      </w:tr>
      <w:tr w:rsidR="00394396" w:rsidRPr="000F667A" w14:paraId="0505981A" w14:textId="77777777" w:rsidTr="00FD2D24">
        <w:tc>
          <w:tcPr>
            <w:tcW w:w="9016" w:type="dxa"/>
          </w:tcPr>
          <w:p w14:paraId="1C730EA5" w14:textId="77777777" w:rsidR="00394396" w:rsidRPr="000F667A" w:rsidRDefault="00394396" w:rsidP="00FD2D24">
            <w:pPr>
              <w:jc w:val="center"/>
              <w:rPr>
                <w:rFonts w:ascii="Arial" w:hAnsi="Arial" w:cs="Arial"/>
              </w:rPr>
            </w:pPr>
            <w:r w:rsidRPr="000F667A">
              <w:rPr>
                <w:rFonts w:ascii="Arial" w:hAnsi="Arial" w:cs="Arial"/>
              </w:rPr>
              <w:t>Figure 11, creating and enabling the network adapter for client 1</w:t>
            </w:r>
          </w:p>
        </w:tc>
      </w:tr>
    </w:tbl>
    <w:p w14:paraId="42A8CDD9"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216BDCA8" w14:textId="77777777" w:rsidTr="00FD2D24">
        <w:tc>
          <w:tcPr>
            <w:tcW w:w="9016" w:type="dxa"/>
          </w:tcPr>
          <w:p w14:paraId="60EDE4B5"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02E1F041" wp14:editId="30CA9819">
                  <wp:extent cx="4944298" cy="4040372"/>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81" t="1122" r="1966" b="2224"/>
                          <a:stretch/>
                        </pic:blipFill>
                        <pic:spPr bwMode="auto">
                          <a:xfrm>
                            <a:off x="0" y="0"/>
                            <a:ext cx="5001759" cy="4087328"/>
                          </a:xfrm>
                          <a:prstGeom prst="rect">
                            <a:avLst/>
                          </a:prstGeom>
                          <a:ln>
                            <a:noFill/>
                          </a:ln>
                          <a:extLst>
                            <a:ext uri="{53640926-AAD7-44D8-BBD7-CCE9431645EC}">
                              <a14:shadowObscured xmlns:a14="http://schemas.microsoft.com/office/drawing/2010/main"/>
                            </a:ext>
                          </a:extLst>
                        </pic:spPr>
                      </pic:pic>
                    </a:graphicData>
                  </a:graphic>
                </wp:inline>
              </w:drawing>
            </w:r>
          </w:p>
        </w:tc>
      </w:tr>
      <w:tr w:rsidR="00394396" w:rsidRPr="000F667A" w14:paraId="1BF3553E" w14:textId="77777777" w:rsidTr="00FD2D24">
        <w:tc>
          <w:tcPr>
            <w:tcW w:w="9016" w:type="dxa"/>
          </w:tcPr>
          <w:p w14:paraId="41FCD7E5" w14:textId="77777777" w:rsidR="00394396" w:rsidRPr="000F667A" w:rsidRDefault="00394396" w:rsidP="00FD2D24">
            <w:pPr>
              <w:jc w:val="center"/>
              <w:rPr>
                <w:rFonts w:ascii="Arial" w:hAnsi="Arial" w:cs="Arial"/>
              </w:rPr>
            </w:pPr>
            <w:r w:rsidRPr="000F667A">
              <w:rPr>
                <w:rFonts w:ascii="Arial" w:hAnsi="Arial" w:cs="Arial"/>
              </w:rPr>
              <w:t>Figure 12, shows the setup of client 1s IP address</w:t>
            </w:r>
          </w:p>
        </w:tc>
      </w:tr>
    </w:tbl>
    <w:p w14:paraId="6119F853" w14:textId="77777777" w:rsidR="00394396" w:rsidRPr="000F667A" w:rsidRDefault="00394396" w:rsidP="00394396">
      <w:pPr>
        <w:rPr>
          <w:rFonts w:ascii="Arial" w:hAnsi="Arial" w:cs="Arial"/>
        </w:rPr>
      </w:pPr>
      <w:r w:rsidRPr="000F667A">
        <w:rPr>
          <w:rFonts w:ascii="Arial" w:hAnsi="Arial" w:cs="Arial"/>
        </w:rPr>
        <w:lastRenderedPageBreak/>
        <w:t>Sending pings is essential, it shows that the system and a connection with one another, as shown in figure 13 and 14</w:t>
      </w:r>
    </w:p>
    <w:tbl>
      <w:tblPr>
        <w:tblStyle w:val="TableGrid"/>
        <w:tblW w:w="0" w:type="auto"/>
        <w:tblLook w:val="04A0" w:firstRow="1" w:lastRow="0" w:firstColumn="1" w:lastColumn="0" w:noHBand="0" w:noVBand="1"/>
      </w:tblPr>
      <w:tblGrid>
        <w:gridCol w:w="9016"/>
      </w:tblGrid>
      <w:tr w:rsidR="00394396" w:rsidRPr="000F667A" w14:paraId="26BF72EB" w14:textId="77777777" w:rsidTr="00FD2D24">
        <w:tc>
          <w:tcPr>
            <w:tcW w:w="9016" w:type="dxa"/>
          </w:tcPr>
          <w:p w14:paraId="3C5868F6"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6739D08C" wp14:editId="3002770F">
                  <wp:extent cx="4836799" cy="3891516"/>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20791" cy="3959093"/>
                          </a:xfrm>
                          <a:prstGeom prst="rect">
                            <a:avLst/>
                          </a:prstGeom>
                        </pic:spPr>
                      </pic:pic>
                    </a:graphicData>
                  </a:graphic>
                </wp:inline>
              </w:drawing>
            </w:r>
          </w:p>
        </w:tc>
      </w:tr>
      <w:tr w:rsidR="00394396" w:rsidRPr="000F667A" w14:paraId="6F88B86A" w14:textId="77777777" w:rsidTr="00FD2D24">
        <w:tc>
          <w:tcPr>
            <w:tcW w:w="9016" w:type="dxa"/>
          </w:tcPr>
          <w:p w14:paraId="19A87B23" w14:textId="77777777" w:rsidR="00394396" w:rsidRPr="000F667A" w:rsidRDefault="00394396" w:rsidP="00FD2D24">
            <w:pPr>
              <w:jc w:val="center"/>
              <w:rPr>
                <w:rFonts w:ascii="Arial" w:hAnsi="Arial" w:cs="Arial"/>
              </w:rPr>
            </w:pPr>
            <w:r w:rsidRPr="000F667A">
              <w:rPr>
                <w:rFonts w:ascii="Arial" w:hAnsi="Arial" w:cs="Arial"/>
              </w:rPr>
              <w:t>Figure 13, shows server 1 sending a ping to client 1</w:t>
            </w:r>
          </w:p>
        </w:tc>
      </w:tr>
    </w:tbl>
    <w:p w14:paraId="6B17BE61" w14:textId="77777777" w:rsidR="00394396" w:rsidRPr="000F667A" w:rsidRDefault="00394396" w:rsidP="00394396">
      <w:pPr>
        <w:rPr>
          <w:rFonts w:ascii="Arial" w:hAnsi="Arial" w:cs="Arial"/>
        </w:rPr>
      </w:pPr>
    </w:p>
    <w:tbl>
      <w:tblPr>
        <w:tblStyle w:val="TableGrid"/>
        <w:tblW w:w="0" w:type="auto"/>
        <w:tblLook w:val="04A0" w:firstRow="1" w:lastRow="0" w:firstColumn="1" w:lastColumn="0" w:noHBand="0" w:noVBand="1"/>
      </w:tblPr>
      <w:tblGrid>
        <w:gridCol w:w="9016"/>
      </w:tblGrid>
      <w:tr w:rsidR="00394396" w:rsidRPr="000F667A" w14:paraId="6792C87D" w14:textId="77777777" w:rsidTr="00FD2D24">
        <w:tc>
          <w:tcPr>
            <w:tcW w:w="9016" w:type="dxa"/>
          </w:tcPr>
          <w:p w14:paraId="08EF8375" w14:textId="77777777" w:rsidR="00394396" w:rsidRPr="000F667A" w:rsidRDefault="00394396" w:rsidP="00FD2D24">
            <w:pPr>
              <w:jc w:val="center"/>
              <w:rPr>
                <w:rFonts w:ascii="Arial" w:hAnsi="Arial" w:cs="Arial"/>
              </w:rPr>
            </w:pPr>
            <w:r w:rsidRPr="000F667A">
              <w:rPr>
                <w:rFonts w:ascii="Arial" w:hAnsi="Arial" w:cs="Arial"/>
                <w:noProof/>
              </w:rPr>
              <w:drawing>
                <wp:inline distT="0" distB="0" distL="0" distR="0" wp14:anchorId="699E3903" wp14:editId="75FE1BA0">
                  <wp:extent cx="5656521" cy="377268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85292" cy="3791874"/>
                          </a:xfrm>
                          <a:prstGeom prst="rect">
                            <a:avLst/>
                          </a:prstGeom>
                        </pic:spPr>
                      </pic:pic>
                    </a:graphicData>
                  </a:graphic>
                </wp:inline>
              </w:drawing>
            </w:r>
          </w:p>
        </w:tc>
      </w:tr>
      <w:tr w:rsidR="00394396" w:rsidRPr="000F667A" w14:paraId="0FA29A42" w14:textId="77777777" w:rsidTr="00FD2D24">
        <w:tc>
          <w:tcPr>
            <w:tcW w:w="9016" w:type="dxa"/>
          </w:tcPr>
          <w:p w14:paraId="05224AF7" w14:textId="77777777" w:rsidR="00394396" w:rsidRPr="000F667A" w:rsidRDefault="00394396" w:rsidP="00FD2D24">
            <w:pPr>
              <w:jc w:val="center"/>
              <w:rPr>
                <w:rFonts w:ascii="Arial" w:hAnsi="Arial" w:cs="Arial"/>
              </w:rPr>
            </w:pPr>
            <w:r w:rsidRPr="000F667A">
              <w:rPr>
                <w:rFonts w:ascii="Arial" w:hAnsi="Arial" w:cs="Arial"/>
              </w:rPr>
              <w:t>Figure 14 shows server 2 sending a ping to client 1</w:t>
            </w:r>
          </w:p>
        </w:tc>
      </w:tr>
    </w:tbl>
    <w:p w14:paraId="4A643BDC" w14:textId="2DD58E9E" w:rsidR="00394396" w:rsidRPr="000F667A" w:rsidRDefault="00394396" w:rsidP="00394396">
      <w:pPr>
        <w:pStyle w:val="Heading1"/>
      </w:pPr>
      <w:bookmarkStart w:id="5" w:name="_Toc64641086"/>
      <w:bookmarkStart w:id="6" w:name="_Hlk65175710"/>
      <w:bookmarkStart w:id="7" w:name="_Toc65298279"/>
      <w:r w:rsidRPr="000F667A">
        <w:lastRenderedPageBreak/>
        <w:t>Observational Tasks</w:t>
      </w:r>
      <w:bookmarkEnd w:id="5"/>
      <w:bookmarkEnd w:id="7"/>
    </w:p>
    <w:bookmarkEnd w:id="6"/>
    <w:p w14:paraId="7999A4B7" w14:textId="77777777" w:rsidR="00351667" w:rsidRDefault="00351667" w:rsidP="00394396">
      <w:pPr>
        <w:rPr>
          <w:rFonts w:ascii="Arial" w:hAnsi="Arial" w:cs="Arial"/>
        </w:rPr>
      </w:pPr>
    </w:p>
    <w:p w14:paraId="1F6764AC" w14:textId="77777777" w:rsidR="00351667" w:rsidRDefault="00351667" w:rsidP="00351667">
      <w:pPr>
        <w:pStyle w:val="Heading2"/>
      </w:pPr>
      <w:bookmarkStart w:id="8" w:name="_Toc65298280"/>
      <w:r>
        <w:t>3A</w:t>
      </w:r>
      <w:bookmarkEnd w:id="8"/>
    </w:p>
    <w:p w14:paraId="347B117F" w14:textId="1FABDDC4" w:rsidR="00394396" w:rsidRPr="000F667A" w:rsidRDefault="00394396" w:rsidP="00394396">
      <w:pPr>
        <w:rPr>
          <w:rFonts w:ascii="Arial" w:hAnsi="Arial" w:cs="Arial"/>
        </w:rPr>
      </w:pPr>
      <w:r w:rsidRPr="000F667A">
        <w:rPr>
          <w:rFonts w:ascii="Arial" w:hAnsi="Arial" w:cs="Arial"/>
        </w:rPr>
        <w:t xml:space="preserve">To understand the differences between Type 1 and Type 2 Hypervisors, you first need to understand what a hypervisor is and its functions, a hypervisor allows users to run multiple virtual machines independent of each other on their single system, as the resources to run the virtual machines are shared between them. </w:t>
      </w:r>
      <w:sdt>
        <w:sdtPr>
          <w:rPr>
            <w:rFonts w:ascii="Arial" w:hAnsi="Arial" w:cs="Arial"/>
          </w:rPr>
          <w:id w:val="-11155714"/>
          <w:citation/>
        </w:sdtPr>
        <w:sdtEndPr/>
        <w:sdtContent>
          <w:r w:rsidRPr="000F667A">
            <w:rPr>
              <w:rFonts w:ascii="Arial" w:hAnsi="Arial" w:cs="Arial"/>
            </w:rPr>
            <w:fldChar w:fldCharType="begin"/>
          </w:r>
          <w:r w:rsidRPr="000F667A">
            <w:rPr>
              <w:rFonts w:ascii="Arial" w:hAnsi="Arial" w:cs="Arial"/>
            </w:rPr>
            <w:instrText xml:space="preserve"> CITATION Kel21 \l 2057 </w:instrText>
          </w:r>
          <w:r w:rsidRPr="000F667A">
            <w:rPr>
              <w:rFonts w:ascii="Arial" w:hAnsi="Arial" w:cs="Arial"/>
            </w:rPr>
            <w:fldChar w:fldCharType="separate"/>
          </w:r>
          <w:r w:rsidR="00930597" w:rsidRPr="00930597">
            <w:rPr>
              <w:rFonts w:ascii="Arial" w:hAnsi="Arial" w:cs="Arial"/>
              <w:noProof/>
            </w:rPr>
            <w:t>[1]</w:t>
          </w:r>
          <w:r w:rsidRPr="000F667A">
            <w:rPr>
              <w:rFonts w:ascii="Arial" w:hAnsi="Arial" w:cs="Arial"/>
            </w:rPr>
            <w:fldChar w:fldCharType="end"/>
          </w:r>
        </w:sdtContent>
      </w:sdt>
      <w:r w:rsidRPr="000F667A">
        <w:rPr>
          <w:rFonts w:ascii="Arial" w:hAnsi="Arial" w:cs="Arial"/>
        </w:rPr>
        <w:t xml:space="preserve"> This sort of practices is very popular in the cloud computing enterprises as its cheap to run and does not take up as much space, because multiple machines can fit into the same space </w:t>
      </w:r>
      <w:r>
        <w:rPr>
          <w:rFonts w:ascii="Arial" w:hAnsi="Arial" w:cs="Arial"/>
        </w:rPr>
        <w:t xml:space="preserve">as </w:t>
      </w:r>
      <w:r w:rsidRPr="000F667A">
        <w:rPr>
          <w:rFonts w:ascii="Arial" w:hAnsi="Arial" w:cs="Arial"/>
        </w:rPr>
        <w:t>one machine. Type 1 hypervisors do not require the use of the hosts operating system to run multiple virtual machines, as it is run directly on the host machine, the reason for this is that running multiple virtual machines on physical hardware, adds a layer of security as all the virtual machines are separated from each other, so in case of an attack the infected virtual machines cannot spread to other virtual machines on the host system.</w:t>
      </w:r>
      <w:sdt>
        <w:sdtPr>
          <w:rPr>
            <w:rFonts w:ascii="Arial" w:hAnsi="Arial" w:cs="Arial"/>
          </w:rPr>
          <w:id w:val="-1023783228"/>
          <w:citation/>
        </w:sdtPr>
        <w:sdtEndPr/>
        <w:sdtContent>
          <w:r w:rsidRPr="000F667A">
            <w:rPr>
              <w:rFonts w:ascii="Arial" w:hAnsi="Arial" w:cs="Arial"/>
            </w:rPr>
            <w:fldChar w:fldCharType="begin"/>
          </w:r>
          <w:r w:rsidRPr="000F667A">
            <w:rPr>
              <w:rFonts w:ascii="Arial" w:hAnsi="Arial" w:cs="Arial"/>
            </w:rPr>
            <w:instrText xml:space="preserve"> CITATION Typ19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[2]</w:t>
          </w:r>
          <w:r w:rsidRPr="000F667A">
            <w:rPr>
              <w:rFonts w:ascii="Arial" w:hAnsi="Arial" w:cs="Arial"/>
            </w:rPr>
            <w:fldChar w:fldCharType="end"/>
          </w:r>
        </w:sdtContent>
      </w:sdt>
      <w:r w:rsidRPr="000F667A">
        <w:rPr>
          <w:rFonts w:ascii="Arial" w:hAnsi="Arial" w:cs="Arial"/>
        </w:rPr>
        <w:t xml:space="preserve"> Type 1 hypervisors can also be used to </w:t>
      </w:r>
      <w:r>
        <w:rPr>
          <w:rFonts w:ascii="Arial" w:hAnsi="Arial" w:cs="Arial"/>
        </w:rPr>
        <w:t>time-consuming breakdown workloads</w:t>
      </w:r>
      <w:r w:rsidRPr="000F667A">
        <w:rPr>
          <w:rFonts w:ascii="Arial" w:hAnsi="Arial" w:cs="Arial"/>
        </w:rPr>
        <w:t>, as each virtual machine is separated as advanced failover features, assigning each machine a task to optimise their performance.</w:t>
      </w:r>
      <w:sdt>
        <w:sdtPr>
          <w:rPr>
            <w:rFonts w:ascii="Arial" w:hAnsi="Arial" w:cs="Arial"/>
          </w:rPr>
          <w:id w:val="26534040"/>
          <w:citation/>
        </w:sdtPr>
        <w:sdtEndPr/>
        <w:sdtContent>
          <w:r w:rsidRPr="000F667A">
            <w:rPr>
              <w:rFonts w:ascii="Arial" w:hAnsi="Arial" w:cs="Arial"/>
            </w:rPr>
            <w:fldChar w:fldCharType="begin"/>
          </w:r>
          <w:r w:rsidRPr="000F667A">
            <w:rPr>
              <w:rFonts w:ascii="Arial" w:hAnsi="Arial" w:cs="Arial"/>
            </w:rPr>
            <w:instrText xml:space="preserve"> CITATION Ste21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[3]</w:t>
          </w:r>
          <w:r w:rsidRPr="000F667A">
            <w:rPr>
              <w:rFonts w:ascii="Arial" w:hAnsi="Arial" w:cs="Arial"/>
            </w:rPr>
            <w:fldChar w:fldCharType="end"/>
          </w:r>
        </w:sdtContent>
      </w:sdt>
      <w:r w:rsidRPr="000F667A">
        <w:rPr>
          <w:rFonts w:ascii="Arial" w:hAnsi="Arial" w:cs="Arial"/>
        </w:rPr>
        <w:t xml:space="preserve"> However, type 1 hypervisors will need a different system, an</w:t>
      </w:r>
      <w:r>
        <w:rPr>
          <w:rFonts w:ascii="Arial" w:hAnsi="Arial" w:cs="Arial"/>
        </w:rPr>
        <w:t>d</w:t>
      </w:r>
      <w:r w:rsidRPr="000F667A">
        <w:rPr>
          <w:rFonts w:ascii="Arial" w:hAnsi="Arial" w:cs="Arial"/>
        </w:rPr>
        <w:t xml:space="preserve"> administer machine that will manage the virtual machines and control the host hardware.</w:t>
      </w:r>
      <w:sdt>
        <w:sdtPr>
          <w:rPr>
            <w:rFonts w:ascii="Arial" w:hAnsi="Arial" w:cs="Arial"/>
          </w:rPr>
          <w:id w:val="813066635"/>
          <w:citation/>
        </w:sdtPr>
        <w:sdtEndPr/>
        <w:sdtContent>
          <w:r w:rsidRPr="000F667A">
            <w:rPr>
              <w:rFonts w:ascii="Arial" w:hAnsi="Arial" w:cs="Arial"/>
            </w:rPr>
            <w:fldChar w:fldCharType="begin"/>
          </w:r>
          <w:r w:rsidRPr="000F667A">
            <w:rPr>
              <w:rFonts w:ascii="Arial" w:hAnsi="Arial" w:cs="Arial"/>
            </w:rPr>
            <w:instrText xml:space="preserve"> CITATION IBM19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[4]</w:t>
          </w:r>
          <w:r w:rsidRPr="000F667A">
            <w:rPr>
              <w:rFonts w:ascii="Arial" w:hAnsi="Arial" w:cs="Arial"/>
            </w:rPr>
            <w:fldChar w:fldCharType="end"/>
          </w:r>
        </w:sdtContent>
      </w:sdt>
      <w:r w:rsidRPr="000F667A">
        <w:rPr>
          <w:rFonts w:ascii="Arial" w:hAnsi="Arial" w:cs="Arial"/>
        </w:rPr>
        <w:t xml:space="preserve"> There are a few examples of Type 1 hypervisors vendors e.g., Citrix/Xen Server, VMware ESXi and Microsoft Hyper-V.</w:t>
      </w:r>
      <w:sdt>
        <w:sdtPr>
          <w:rPr>
            <w:rFonts w:ascii="Arial" w:hAnsi="Arial" w:cs="Arial"/>
          </w:rPr>
          <w:id w:val="1319533678"/>
          <w:citation/>
        </w:sdtPr>
        <w:sdtEndPr/>
        <w:sdtContent>
          <w:r w:rsidRPr="000F667A">
            <w:rPr>
              <w:rFonts w:ascii="Arial" w:hAnsi="Arial" w:cs="Arial"/>
            </w:rPr>
            <w:fldChar w:fldCharType="begin"/>
          </w:r>
          <w:r w:rsidRPr="000F667A">
            <w:rPr>
              <w:rFonts w:ascii="Arial" w:hAnsi="Arial" w:cs="Arial"/>
            </w:rPr>
            <w:instrText xml:space="preserve"> CITATION Ste21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[3]</w:t>
          </w:r>
          <w:r w:rsidRPr="000F667A">
            <w:rPr>
              <w:rFonts w:ascii="Arial" w:hAnsi="Arial" w:cs="Arial"/>
            </w:rPr>
            <w:fldChar w:fldCharType="end"/>
          </w:r>
        </w:sdtContent>
      </w:sdt>
      <w:r w:rsidRPr="000F667A">
        <w:rPr>
          <w:rFonts w:ascii="Arial" w:hAnsi="Arial" w:cs="Arial"/>
        </w:rPr>
        <w:t xml:space="preserve"> Type 2 hypervisor operate</w:t>
      </w:r>
      <w:r>
        <w:rPr>
          <w:rFonts w:ascii="Arial" w:hAnsi="Arial" w:cs="Arial"/>
        </w:rPr>
        <w:t>s</w:t>
      </w:r>
      <w:r w:rsidRPr="000F667A">
        <w:rPr>
          <w:rFonts w:ascii="Arial" w:hAnsi="Arial" w:cs="Arial"/>
        </w:rPr>
        <w:t xml:space="preserve"> the same way as type 1 hypervisor, the only difference is type 2 hypervisor relies on the use of the host machines operating system, as the hosts operating system will manage requests to the storage, memory, CPU, and network resources. </w:t>
      </w:r>
      <w:sdt>
        <w:sdtPr>
          <w:rPr>
            <w:rFonts w:ascii="Arial" w:hAnsi="Arial" w:cs="Arial"/>
          </w:rPr>
          <w:id w:val="413439305"/>
          <w:citation/>
        </w:sdtPr>
        <w:sdtEndPr/>
        <w:sdtContent>
          <w:r w:rsidRPr="000F667A">
            <w:rPr>
              <w:rFonts w:ascii="Arial" w:hAnsi="Arial" w:cs="Arial"/>
            </w:rPr>
            <w:fldChar w:fldCharType="begin"/>
          </w:r>
          <w:r w:rsidRPr="000F667A">
            <w:rPr>
              <w:rFonts w:ascii="Arial" w:hAnsi="Arial" w:cs="Arial"/>
            </w:rPr>
            <w:instrText xml:space="preserve"> CITATION Ste21 \l 2057 </w:instrText>
          </w:r>
          <w:r w:rsidRPr="000F667A">
            <w:rPr>
              <w:rFonts w:ascii="Arial" w:hAnsi="Arial" w:cs="Arial"/>
            </w:rPr>
            <w:fldChar w:fldCharType="separate"/>
          </w:r>
          <w:r w:rsidR="00930597" w:rsidRPr="00930597">
            <w:rPr>
              <w:rFonts w:ascii="Arial" w:hAnsi="Arial" w:cs="Arial"/>
              <w:noProof/>
            </w:rPr>
            <w:t>[3]</w:t>
          </w:r>
          <w:r w:rsidRPr="000F667A">
            <w:rPr>
              <w:rFonts w:ascii="Arial" w:hAnsi="Arial" w:cs="Arial"/>
            </w:rPr>
            <w:fldChar w:fldCharType="end"/>
          </w:r>
        </w:sdtContent>
      </w:sdt>
      <w:r w:rsidRPr="000F667A">
        <w:rPr>
          <w:rFonts w:ascii="Arial" w:hAnsi="Arial" w:cs="Arial"/>
        </w:rPr>
        <w:t xml:space="preserve"> By allowing the host system operating system to manage the virtual machines, this introduces obvious latency issues, as the virtual machines activities and workload must pass through the host operating system,</w:t>
      </w:r>
      <w:sdt>
        <w:sdtPr>
          <w:rPr>
            <w:rFonts w:ascii="Arial" w:hAnsi="Arial" w:cs="Arial"/>
          </w:rPr>
          <w:id w:val="1654176869"/>
          <w:citation/>
        </w:sdtPr>
        <w:sdtEndPr/>
        <w:sdtContent>
          <w:r w:rsidRPr="000F667A">
            <w:rPr>
              <w:rFonts w:ascii="Arial" w:hAnsi="Arial" w:cs="Arial"/>
            </w:rPr>
            <w:fldChar w:fldCharType="begin"/>
          </w:r>
          <w:r w:rsidRPr="000F667A">
            <w:rPr>
              <w:rFonts w:ascii="Arial" w:hAnsi="Arial" w:cs="Arial"/>
            </w:rPr>
            <w:instrText xml:space="preserve"> CITATION Ste21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[3]</w:t>
          </w:r>
          <w:r w:rsidRPr="000F667A">
            <w:rPr>
              <w:rFonts w:ascii="Arial" w:hAnsi="Arial" w:cs="Arial"/>
            </w:rPr>
            <w:fldChar w:fldCharType="end"/>
          </w:r>
        </w:sdtContent>
      </w:sdt>
      <w:r w:rsidRPr="000F667A">
        <w:rPr>
          <w:rFonts w:ascii="Arial" w:hAnsi="Arial" w:cs="Arial"/>
        </w:rPr>
        <w:t xml:space="preserve"> this could also lead to a security breach because the host operating system id directly connected to all the virtual machines and if a breach were to occur it will affect the host machine and the virtual machines. </w:t>
      </w:r>
      <w:sdt>
        <w:sdtPr>
          <w:rPr>
            <w:rFonts w:ascii="Arial" w:hAnsi="Arial" w:cs="Arial"/>
          </w:rPr>
          <w:id w:val="-63189086"/>
          <w:citation/>
        </w:sdtPr>
        <w:sdtEndPr/>
        <w:sdtContent>
          <w:r w:rsidRPr="000F667A">
            <w:rPr>
              <w:rFonts w:ascii="Arial" w:hAnsi="Arial" w:cs="Arial"/>
            </w:rPr>
            <w:fldChar w:fldCharType="begin"/>
          </w:r>
          <w:r w:rsidRPr="000F667A">
            <w:rPr>
              <w:rFonts w:ascii="Arial" w:hAnsi="Arial" w:cs="Arial"/>
            </w:rPr>
            <w:instrText xml:space="preserve"> CITATION Typ19 \l 2057 </w:instrText>
          </w:r>
          <w:r w:rsidRPr="000F667A">
            <w:rPr>
              <w:rFonts w:ascii="Arial" w:hAnsi="Arial" w:cs="Arial"/>
            </w:rPr>
            <w:fldChar w:fldCharType="separate"/>
          </w:r>
          <w:r w:rsidR="00930597" w:rsidRPr="00930597">
            <w:rPr>
              <w:rFonts w:ascii="Arial" w:hAnsi="Arial" w:cs="Arial"/>
              <w:noProof/>
            </w:rPr>
            <w:t>[2]</w:t>
          </w:r>
          <w:r w:rsidRPr="000F667A">
            <w:rPr>
              <w:rFonts w:ascii="Arial" w:hAnsi="Arial" w:cs="Arial"/>
            </w:rPr>
            <w:fldChar w:fldCharType="end"/>
          </w:r>
        </w:sdtContent>
      </w:sdt>
      <w:r w:rsidRPr="000F667A">
        <w:rPr>
          <w:rFonts w:ascii="Arial" w:hAnsi="Arial" w:cs="Arial"/>
        </w:rPr>
        <w:t xml:space="preserve"> These are some examples of type 2 hypervisors e.g., Oracle Virtual, Box VMware Fusion, Microsoft Virtual PC and VMware Workstation</w:t>
      </w:r>
      <w:sdt>
        <w:sdtPr>
          <w:rPr>
            <w:rFonts w:ascii="Arial" w:hAnsi="Arial" w:cs="Arial"/>
          </w:rPr>
          <w:id w:val="1405483683"/>
          <w:citation/>
        </w:sdtPr>
        <w:sdtEndPr/>
        <w:sdtContent>
          <w:r w:rsidRPr="000F667A">
            <w:rPr>
              <w:rFonts w:ascii="Arial" w:hAnsi="Arial" w:cs="Arial"/>
            </w:rPr>
            <w:fldChar w:fldCharType="begin"/>
          </w:r>
          <w:r w:rsidRPr="000F667A">
            <w:rPr>
              <w:rFonts w:ascii="Arial" w:hAnsi="Arial" w:cs="Arial"/>
            </w:rPr>
            <w:instrText xml:space="preserve"> CITATION IBM19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[4]</w:t>
          </w:r>
          <w:r w:rsidRPr="000F667A">
            <w:rPr>
              <w:rFonts w:ascii="Arial" w:hAnsi="Arial" w:cs="Arial"/>
            </w:rPr>
            <w:fldChar w:fldCharType="end"/>
          </w:r>
        </w:sdtContent>
      </w:sdt>
    </w:p>
    <w:p w14:paraId="11BE1E09" w14:textId="77777777" w:rsidR="00351667" w:rsidRDefault="00351667" w:rsidP="00351667">
      <w:pPr>
        <w:pStyle w:val="Heading2"/>
      </w:pPr>
      <w:bookmarkStart w:id="9" w:name="_Toc65298281"/>
      <w:r>
        <w:t>3B</w:t>
      </w:r>
      <w:bookmarkEnd w:id="9"/>
    </w:p>
    <w:p w14:paraId="705B06E2" w14:textId="77018E54" w:rsidR="00394396" w:rsidRPr="000F667A" w:rsidRDefault="00394396" w:rsidP="00394396">
      <w:pPr>
        <w:rPr>
          <w:rFonts w:ascii="Arial" w:hAnsi="Arial" w:cs="Arial"/>
        </w:rPr>
      </w:pPr>
      <w:r w:rsidRPr="000F667A">
        <w:rPr>
          <w:rFonts w:ascii="Arial" w:hAnsi="Arial" w:cs="Arial"/>
        </w:rPr>
        <w:t xml:space="preserve">The purpose of an IPv4 address subnet mask is that the IP address is broken into </w:t>
      </w:r>
      <w:r>
        <w:rPr>
          <w:rFonts w:ascii="Arial" w:hAnsi="Arial" w:cs="Arial"/>
        </w:rPr>
        <w:t xml:space="preserve">the </w:t>
      </w:r>
      <w:r w:rsidRPr="000F667A">
        <w:rPr>
          <w:rFonts w:ascii="Arial" w:hAnsi="Arial" w:cs="Arial"/>
        </w:rPr>
        <w:t>host and network addresses by the subnet, determining which part of the IP address belongs to the computer system and which part belongs to the network.</w:t>
      </w:r>
      <w:sdt>
        <w:sdtPr>
          <w:rPr>
            <w:rFonts w:ascii="Arial" w:hAnsi="Arial" w:cs="Arial"/>
          </w:rPr>
          <w:id w:val="-314267239"/>
          <w:citation/>
        </w:sdtPr>
        <w:sdtEndPr/>
        <w:sdtContent>
          <w:r w:rsidRPr="000F667A">
            <w:rPr>
              <w:rFonts w:ascii="Arial" w:hAnsi="Arial" w:cs="Arial"/>
            </w:rPr>
            <w:fldChar w:fldCharType="begin"/>
          </w:r>
          <w:r w:rsidRPr="000F667A">
            <w:rPr>
              <w:rFonts w:ascii="Arial" w:hAnsi="Arial" w:cs="Arial"/>
            </w:rPr>
            <w:instrText xml:space="preserve"> CITATION Sub21 \l 2057 </w:instrText>
          </w:r>
          <w:r w:rsidRPr="000F667A">
            <w:rPr>
              <w:rFonts w:ascii="Arial" w:hAnsi="Arial" w:cs="Arial"/>
            </w:rPr>
            <w:fldChar w:fldCharType="separate"/>
          </w:r>
          <w:r w:rsidR="00930597">
            <w:rPr>
              <w:rFonts w:ascii="Arial" w:hAnsi="Arial" w:cs="Arial"/>
              <w:noProof/>
            </w:rPr>
            <w:t xml:space="preserve"> </w:t>
          </w:r>
          <w:r w:rsidR="00930597" w:rsidRPr="00930597">
            <w:rPr>
              <w:rFonts w:ascii="Arial" w:hAnsi="Arial" w:cs="Arial"/>
              <w:noProof/>
            </w:rPr>
            <w:t>[5]</w:t>
          </w:r>
          <w:r w:rsidRPr="000F667A">
            <w:rPr>
              <w:rFonts w:ascii="Arial" w:hAnsi="Arial" w:cs="Arial"/>
            </w:rPr>
            <w:fldChar w:fldCharType="end"/>
          </w:r>
        </w:sdtContent>
      </w:sdt>
    </w:p>
    <w:p w14:paraId="0447E0B2" w14:textId="77777777" w:rsidR="00351667" w:rsidRDefault="00351667" w:rsidP="00351667">
      <w:pPr>
        <w:pStyle w:val="Heading2"/>
        <w:rPr>
          <w:rFonts w:eastAsia="Times New Roman"/>
          <w:lang w:eastAsia="en-GB"/>
        </w:rPr>
      </w:pPr>
      <w:bookmarkStart w:id="10" w:name="_Toc65298282"/>
      <w:r>
        <w:rPr>
          <w:rFonts w:eastAsia="Times New Roman"/>
          <w:lang w:eastAsia="en-GB"/>
        </w:rPr>
        <w:t>3C</w:t>
      </w:r>
      <w:bookmarkEnd w:id="10"/>
    </w:p>
    <w:p w14:paraId="6F240376" w14:textId="556AFBBA" w:rsidR="00394396" w:rsidRPr="000F667A" w:rsidRDefault="00394396" w:rsidP="00394396">
      <w:pPr>
        <w:rPr>
          <w:rFonts w:ascii="Arial" w:hAnsi="Arial" w:cs="Arial"/>
        </w:rPr>
      </w:pPr>
      <w:r w:rsidRPr="000F667A">
        <w:rPr>
          <w:rFonts w:ascii="Arial" w:eastAsia="Times New Roman" w:hAnsi="Arial" w:cs="Arial"/>
          <w:color w:val="0E101A"/>
          <w:lang w:eastAsia="en-GB"/>
        </w:rPr>
        <w:t>Cloud computing is constructed by a diverse collection of computers that can perform extraordinary tasks when combined, specifically data backup, disaster recovery and virtual desktops, because the computers are built on the cloud, the users can access them anywhere.</w:t>
      </w:r>
      <w:sdt>
        <w:sdtPr>
          <w:rPr>
            <w:rFonts w:ascii="Arial" w:eastAsia="Times New Roman" w:hAnsi="Arial" w:cs="Arial"/>
            <w:color w:val="0E101A"/>
            <w:lang w:eastAsia="en-GB"/>
          </w:rPr>
          <w:id w:val="1209063210"/>
          <w:citation/>
        </w:sdtPr>
        <w:sdtEndPr/>
        <w:sdtContent>
          <w:r w:rsidRPr="000F667A">
            <w:rPr>
              <w:rFonts w:ascii="Arial" w:eastAsia="Times New Roman" w:hAnsi="Arial" w:cs="Arial"/>
              <w:color w:val="0E101A"/>
              <w:lang w:eastAsia="en-GB"/>
            </w:rPr>
            <w:fldChar w:fldCharType="begin"/>
          </w:r>
          <w:r w:rsidRPr="000F667A">
            <w:rPr>
              <w:rFonts w:ascii="Arial" w:eastAsia="Times New Roman" w:hAnsi="Arial" w:cs="Arial"/>
              <w:color w:val="0E101A"/>
              <w:lang w:eastAsia="en-GB"/>
            </w:rPr>
            <w:instrText xml:space="preserve"> CITATION Ste181 \l 2057 </w:instrText>
          </w:r>
          <w:r w:rsidRPr="000F667A">
            <w:rPr>
              <w:rFonts w:ascii="Arial" w:eastAsia="Times New Roman" w:hAnsi="Arial" w:cs="Arial"/>
              <w:color w:val="0E101A"/>
              <w:lang w:eastAsia="en-GB"/>
            </w:rPr>
            <w:fldChar w:fldCharType="separate"/>
          </w:r>
          <w:r w:rsidR="00930597">
            <w:rPr>
              <w:rFonts w:ascii="Arial" w:eastAsia="Times New Roman" w:hAnsi="Arial" w:cs="Arial"/>
              <w:noProof/>
              <w:color w:val="0E101A"/>
              <w:lang w:eastAsia="en-GB"/>
            </w:rPr>
            <w:t xml:space="preserve"> </w:t>
          </w:r>
          <w:r w:rsidR="00930597" w:rsidRPr="00930597">
            <w:rPr>
              <w:rFonts w:ascii="Arial" w:eastAsia="Times New Roman" w:hAnsi="Arial" w:cs="Arial"/>
              <w:noProof/>
              <w:color w:val="0E101A"/>
              <w:lang w:eastAsia="en-GB"/>
            </w:rPr>
            <w:t>[6]</w:t>
          </w:r>
          <w:r w:rsidRPr="000F667A">
            <w:rPr>
              <w:rFonts w:ascii="Arial" w:eastAsia="Times New Roman" w:hAnsi="Arial" w:cs="Arial"/>
              <w:color w:val="0E101A"/>
              <w:lang w:eastAsia="en-GB"/>
            </w:rPr>
            <w:fldChar w:fldCharType="end"/>
          </w:r>
        </w:sdtContent>
      </w:sdt>
      <w:r w:rsidRPr="000F667A">
        <w:rPr>
          <w:rFonts w:ascii="Arial" w:eastAsia="Times New Roman" w:hAnsi="Arial" w:cs="Arial"/>
          <w:color w:val="0E101A"/>
          <w:lang w:eastAsia="en-GB"/>
        </w:rPr>
        <w:t xml:space="preserve"> The benefits of cloud computing are the reduces cost for the end</w:t>
      </w:r>
      <w:r>
        <w:rPr>
          <w:rFonts w:ascii="Arial" w:eastAsia="Times New Roman" w:hAnsi="Arial" w:cs="Arial"/>
          <w:color w:val="0E101A"/>
          <w:lang w:eastAsia="en-GB"/>
        </w:rPr>
        <w:t>-</w:t>
      </w:r>
      <w:r w:rsidRPr="000F667A">
        <w:rPr>
          <w:rFonts w:ascii="Arial" w:eastAsia="Times New Roman" w:hAnsi="Arial" w:cs="Arial"/>
          <w:color w:val="0E101A"/>
          <w:lang w:eastAsia="en-GB"/>
        </w:rPr>
        <w:t>user, as cloud computing is mainly built up of multiple computers which will be expensive to run and even more expensive to pay staff wages to operate them for you, they are also scalable for example if a user was running virtual machines but they need more resources to run more virtual machines, these can be instantly added on and all the customer would have to do is pay extra for the exception.</w:t>
      </w:r>
      <w:sdt>
        <w:sdtPr>
          <w:rPr>
            <w:rFonts w:ascii="Arial" w:eastAsia="Times New Roman" w:hAnsi="Arial" w:cs="Arial"/>
            <w:color w:val="0E101A"/>
            <w:lang w:eastAsia="en-GB"/>
          </w:rPr>
          <w:id w:val="1553891913"/>
          <w:citation/>
        </w:sdtPr>
        <w:sdtEndPr/>
        <w:sdtContent>
          <w:r w:rsidRPr="000F667A">
            <w:rPr>
              <w:rFonts w:ascii="Arial" w:eastAsia="Times New Roman" w:hAnsi="Arial" w:cs="Arial"/>
              <w:color w:val="0E101A"/>
              <w:lang w:eastAsia="en-GB"/>
            </w:rPr>
            <w:fldChar w:fldCharType="begin"/>
          </w:r>
          <w:r w:rsidRPr="000F667A">
            <w:rPr>
              <w:rFonts w:ascii="Arial" w:eastAsia="Times New Roman" w:hAnsi="Arial" w:cs="Arial"/>
              <w:color w:val="0E101A"/>
              <w:lang w:eastAsia="en-GB"/>
            </w:rPr>
            <w:instrText xml:space="preserve"> CITATION Ben17 \l 2057 </w:instrText>
          </w:r>
          <w:r w:rsidRPr="000F667A">
            <w:rPr>
              <w:rFonts w:ascii="Arial" w:eastAsia="Times New Roman" w:hAnsi="Arial" w:cs="Arial"/>
              <w:color w:val="0E101A"/>
              <w:lang w:eastAsia="en-GB"/>
            </w:rPr>
            <w:fldChar w:fldCharType="separate"/>
          </w:r>
          <w:r w:rsidR="00930597">
            <w:rPr>
              <w:rFonts w:ascii="Arial" w:eastAsia="Times New Roman" w:hAnsi="Arial" w:cs="Arial"/>
              <w:noProof/>
              <w:color w:val="0E101A"/>
              <w:lang w:eastAsia="en-GB"/>
            </w:rPr>
            <w:t xml:space="preserve"> </w:t>
          </w:r>
          <w:r w:rsidR="00930597" w:rsidRPr="00930597">
            <w:rPr>
              <w:rFonts w:ascii="Arial" w:eastAsia="Times New Roman" w:hAnsi="Arial" w:cs="Arial"/>
              <w:noProof/>
              <w:color w:val="0E101A"/>
              <w:lang w:eastAsia="en-GB"/>
            </w:rPr>
            <w:t>[7]</w:t>
          </w:r>
          <w:r w:rsidRPr="000F667A">
            <w:rPr>
              <w:rFonts w:ascii="Arial" w:eastAsia="Times New Roman" w:hAnsi="Arial" w:cs="Arial"/>
              <w:color w:val="0E101A"/>
              <w:lang w:eastAsia="en-GB"/>
            </w:rPr>
            <w:fldChar w:fldCharType="end"/>
          </w:r>
        </w:sdtContent>
      </w:sdt>
      <w:r w:rsidRPr="000F667A">
        <w:rPr>
          <w:rFonts w:ascii="Arial" w:eastAsia="Times New Roman" w:hAnsi="Arial" w:cs="Arial"/>
          <w:color w:val="0E101A"/>
          <w:lang w:eastAsia="en-GB"/>
        </w:rPr>
        <w:t xml:space="preserve"> On the other side you use any cloud computer you will need a consistent and strong connection to the internet when being used, the cost to pay 3</w:t>
      </w:r>
      <w:r w:rsidRPr="000F667A">
        <w:rPr>
          <w:rFonts w:ascii="Arial" w:eastAsia="Times New Roman" w:hAnsi="Arial" w:cs="Arial"/>
          <w:color w:val="0E101A"/>
          <w:vertAlign w:val="superscript"/>
          <w:lang w:eastAsia="en-GB"/>
        </w:rPr>
        <w:t>rd</w:t>
      </w:r>
      <w:r w:rsidRPr="000F667A">
        <w:rPr>
          <w:rFonts w:ascii="Arial" w:eastAsia="Times New Roman" w:hAnsi="Arial" w:cs="Arial"/>
          <w:color w:val="0E101A"/>
          <w:lang w:eastAsia="en-GB"/>
        </w:rPr>
        <w:t xml:space="preserve"> party provides to host your cloud computer can slowly start to increase as you add more and more features to your package.</w:t>
      </w:r>
      <w:sdt>
        <w:sdtPr>
          <w:rPr>
            <w:rFonts w:ascii="Arial" w:eastAsia="Times New Roman" w:hAnsi="Arial" w:cs="Arial"/>
            <w:color w:val="0E101A"/>
            <w:lang w:eastAsia="en-GB"/>
          </w:rPr>
          <w:id w:val="-519396487"/>
          <w:citation/>
        </w:sdtPr>
        <w:sdtEndPr/>
        <w:sdtContent>
          <w:r w:rsidRPr="000F667A">
            <w:rPr>
              <w:rFonts w:ascii="Arial" w:eastAsia="Times New Roman" w:hAnsi="Arial" w:cs="Arial"/>
              <w:color w:val="0E101A"/>
              <w:lang w:eastAsia="en-GB"/>
            </w:rPr>
            <w:fldChar w:fldCharType="begin"/>
          </w:r>
          <w:r w:rsidRPr="000F667A">
            <w:rPr>
              <w:rFonts w:ascii="Arial" w:eastAsia="Times New Roman" w:hAnsi="Arial" w:cs="Arial"/>
              <w:color w:val="0E101A"/>
              <w:lang w:eastAsia="en-GB"/>
            </w:rPr>
            <w:instrText xml:space="preserve"> CITATION AND19 \l 2057 </w:instrText>
          </w:r>
          <w:r w:rsidRPr="000F667A">
            <w:rPr>
              <w:rFonts w:ascii="Arial" w:eastAsia="Times New Roman" w:hAnsi="Arial" w:cs="Arial"/>
              <w:color w:val="0E101A"/>
              <w:lang w:eastAsia="en-GB"/>
            </w:rPr>
            <w:fldChar w:fldCharType="separate"/>
          </w:r>
          <w:r w:rsidR="00930597">
            <w:rPr>
              <w:rFonts w:ascii="Arial" w:eastAsia="Times New Roman" w:hAnsi="Arial" w:cs="Arial"/>
              <w:noProof/>
              <w:color w:val="0E101A"/>
              <w:lang w:eastAsia="en-GB"/>
            </w:rPr>
            <w:t xml:space="preserve"> </w:t>
          </w:r>
          <w:r w:rsidR="00930597" w:rsidRPr="00930597">
            <w:rPr>
              <w:rFonts w:ascii="Arial" w:eastAsia="Times New Roman" w:hAnsi="Arial" w:cs="Arial"/>
              <w:noProof/>
              <w:color w:val="0E101A"/>
              <w:lang w:eastAsia="en-GB"/>
            </w:rPr>
            <w:t>[8]</w:t>
          </w:r>
          <w:r w:rsidRPr="000F667A">
            <w:rPr>
              <w:rFonts w:ascii="Arial" w:eastAsia="Times New Roman" w:hAnsi="Arial" w:cs="Arial"/>
              <w:color w:val="0E101A"/>
              <w:lang w:eastAsia="en-GB"/>
            </w:rPr>
            <w:fldChar w:fldCharType="end"/>
          </w:r>
        </w:sdtContent>
      </w:sdt>
      <w:r w:rsidRPr="000F667A">
        <w:rPr>
          <w:rFonts w:ascii="Arial" w:eastAsia="Times New Roman" w:hAnsi="Arial" w:cs="Arial"/>
          <w:color w:val="0E101A"/>
          <w:lang w:eastAsia="en-GB"/>
        </w:rPr>
        <w:t xml:space="preserve"> Some vendors who still sell cloud computing resources are Amazon Web Services,</w:t>
      </w:r>
      <w:r w:rsidRPr="000F667A">
        <w:rPr>
          <w:rFonts w:ascii="Arial" w:hAnsi="Arial" w:cs="Arial"/>
        </w:rPr>
        <w:t xml:space="preserve"> </w:t>
      </w:r>
      <w:r w:rsidRPr="000F667A">
        <w:rPr>
          <w:rFonts w:ascii="Arial" w:eastAsia="Times New Roman" w:hAnsi="Arial" w:cs="Arial"/>
          <w:color w:val="0E101A"/>
          <w:lang w:eastAsia="en-GB"/>
        </w:rPr>
        <w:t>Microsoft Azure, Google Cloud Platform, Alibaba Cloud, IBM.</w:t>
      </w:r>
    </w:p>
    <w:p w14:paraId="5DC2D5EC" w14:textId="5DE1F193" w:rsidR="00847F07" w:rsidRDefault="00351667" w:rsidP="00351667">
      <w:pPr>
        <w:pStyle w:val="Heading2"/>
        <w:rPr>
          <w:rFonts w:eastAsia="Times New Roman"/>
          <w:lang w:eastAsia="en-GB"/>
        </w:rPr>
      </w:pPr>
      <w:bookmarkStart w:id="11" w:name="_Toc65298283"/>
      <w:r>
        <w:rPr>
          <w:rFonts w:eastAsia="Times New Roman"/>
          <w:lang w:eastAsia="en-GB"/>
        </w:rPr>
        <w:lastRenderedPageBreak/>
        <w:t>3D</w:t>
      </w:r>
      <w:bookmarkEnd w:id="11"/>
    </w:p>
    <w:p w14:paraId="64F80C61" w14:textId="14D8D728" w:rsidR="00394396" w:rsidRPr="00E077D7" w:rsidRDefault="00394396" w:rsidP="00394396">
      <w:pPr>
        <w:rPr>
          <w:rFonts w:ascii="Arial" w:hAnsi="Arial" w:cs="Arial"/>
        </w:rPr>
      </w:pPr>
      <w:r w:rsidRPr="00E077D7">
        <w:rPr>
          <w:rFonts w:ascii="Arial" w:hAnsi="Arial" w:cs="Arial"/>
        </w:rPr>
        <w:t>Ping</w:t>
      </w:r>
    </w:p>
    <w:p w14:paraId="26F78AC9" w14:textId="3FFD88C4" w:rsidR="00502B3A" w:rsidRPr="00502B3A" w:rsidRDefault="00BA5B43" w:rsidP="00394396">
      <w:pPr>
        <w:rPr>
          <w:rFonts w:ascii="Arial" w:hAnsi="Arial" w:cs="Arial"/>
        </w:rPr>
      </w:pPr>
      <w:r w:rsidRPr="00E077D7">
        <w:rPr>
          <w:rFonts w:ascii="Arial" w:hAnsi="Arial" w:cs="Arial"/>
        </w:rPr>
        <w:t>Ping serves 2 function, to determine how long it takes for a message to be sent from system to system</w:t>
      </w:r>
      <w:r w:rsidR="00B408C4" w:rsidRPr="00E077D7">
        <w:rPr>
          <w:rFonts w:ascii="Arial" w:hAnsi="Arial" w:cs="Arial"/>
        </w:rPr>
        <w:t xml:space="preserve"> and to check if the </w:t>
      </w:r>
      <w:r w:rsidR="00E077D7" w:rsidRPr="00E077D7">
        <w:rPr>
          <w:rFonts w:ascii="Arial" w:hAnsi="Arial" w:cs="Arial"/>
        </w:rPr>
        <w:t>recipient’s</w:t>
      </w:r>
      <w:r w:rsidR="00B408C4" w:rsidRPr="00E077D7">
        <w:rPr>
          <w:rFonts w:ascii="Arial" w:hAnsi="Arial" w:cs="Arial"/>
        </w:rPr>
        <w:t xml:space="preserve"> network is active.</w:t>
      </w:r>
      <w:r w:rsidR="00E077D7">
        <w:rPr>
          <w:rFonts w:ascii="Arial" w:hAnsi="Arial" w:cs="Arial"/>
        </w:rPr>
        <w:t xml:space="preserve"> </w:t>
      </w:r>
      <w:r w:rsidR="00E077D7" w:rsidRPr="00E077D7">
        <w:rPr>
          <w:rFonts w:ascii="Arial" w:hAnsi="Arial" w:cs="Arial"/>
        </w:rPr>
        <w:t xml:space="preserve">In any modern operating system the ping command is standard and performed using the command line interface which all operating system have, the way the ping works is that, the host machine enters the recipient’s IP address and multiple ping will be sent out and an average ping will be shown to the host system, </w:t>
      </w:r>
      <w:sdt>
        <w:sdtPr>
          <w:rPr>
            <w:rFonts w:ascii="Arial" w:hAnsi="Arial" w:cs="Arial"/>
          </w:rPr>
          <w:id w:val="236976414"/>
          <w:citation/>
        </w:sdtPr>
        <w:sdtEndPr/>
        <w:sdtContent>
          <w:r w:rsidR="00502B3A">
            <w:rPr>
              <w:rFonts w:ascii="Arial" w:hAnsi="Arial" w:cs="Arial"/>
            </w:rPr>
            <w:fldChar w:fldCharType="begin"/>
          </w:r>
          <w:r w:rsidR="00502B3A">
            <w:rPr>
              <w:rFonts w:ascii="Arial" w:hAnsi="Arial" w:cs="Arial"/>
            </w:rPr>
            <w:instrText xml:space="preserve"> CITATION Hom18 \l 2057 </w:instrText>
          </w:r>
          <w:r w:rsidR="00502B3A">
            <w:rPr>
              <w:rFonts w:ascii="Arial" w:hAnsi="Arial" w:cs="Arial"/>
            </w:rPr>
            <w:fldChar w:fldCharType="separate"/>
          </w:r>
          <w:r w:rsidR="00930597" w:rsidRPr="00930597">
            <w:rPr>
              <w:rFonts w:ascii="Arial" w:hAnsi="Arial" w:cs="Arial"/>
              <w:noProof/>
            </w:rPr>
            <w:t>[9]</w:t>
          </w:r>
          <w:r w:rsidR="00502B3A">
            <w:rPr>
              <w:rFonts w:ascii="Arial" w:hAnsi="Arial" w:cs="Arial"/>
            </w:rPr>
            <w:fldChar w:fldCharType="end"/>
          </w:r>
        </w:sdtContent>
      </w:sdt>
      <w:r w:rsidR="00502B3A">
        <w:rPr>
          <w:rFonts w:ascii="Arial" w:hAnsi="Arial" w:cs="Arial"/>
        </w:rPr>
        <w:t xml:space="preserve"> h</w:t>
      </w:r>
      <w:r w:rsidR="00E077D7" w:rsidRPr="00E077D7">
        <w:rPr>
          <w:rFonts w:ascii="Arial" w:hAnsi="Arial" w:cs="Arial"/>
        </w:rPr>
        <w:t>owever if the IP address is entered wrong or the recipient’s network is down, this will result in the ping failing</w:t>
      </w:r>
      <w:r w:rsidR="00502B3A">
        <w:rPr>
          <w:rFonts w:ascii="Arial" w:hAnsi="Arial" w:cs="Arial"/>
        </w:rPr>
        <w:t>.</w:t>
      </w:r>
    </w:p>
    <w:p w14:paraId="614F288E" w14:textId="6E969BC4" w:rsidR="00394396" w:rsidRPr="00502B3A" w:rsidRDefault="00394396" w:rsidP="00394396">
      <w:pPr>
        <w:rPr>
          <w:rFonts w:ascii="Arial" w:hAnsi="Arial" w:cs="Arial"/>
        </w:rPr>
      </w:pPr>
      <w:r w:rsidRPr="00502B3A">
        <w:rPr>
          <w:rFonts w:ascii="Arial" w:hAnsi="Arial" w:cs="Arial"/>
        </w:rPr>
        <w:t>Firewall</w:t>
      </w:r>
    </w:p>
    <w:p w14:paraId="72DD983D" w14:textId="789E2E48" w:rsidR="00847F07" w:rsidRDefault="00502B3A" w:rsidP="00394396">
      <w:pPr>
        <w:rPr>
          <w:rFonts w:ascii="Arial" w:hAnsi="Arial" w:cs="Arial"/>
        </w:rPr>
      </w:pPr>
      <w:r>
        <w:rPr>
          <w:rFonts w:ascii="Arial" w:hAnsi="Arial" w:cs="Arial"/>
        </w:rPr>
        <w:t xml:space="preserve">Firewalls are an important part of any network public or private as it acts similarly to a net, this allows for some objects to move through without get caught and some will be stopped by the net. </w:t>
      </w:r>
      <w:r w:rsidR="00930597">
        <w:rPr>
          <w:rFonts w:ascii="Arial" w:hAnsi="Arial" w:cs="Arial"/>
        </w:rPr>
        <w:t xml:space="preserve">A firewall can be configured to filter out incoming traffic on a network that could be malicious or inappropriate for the users and system. </w:t>
      </w:r>
      <w:sdt>
        <w:sdtPr>
          <w:rPr>
            <w:rFonts w:ascii="Arial" w:hAnsi="Arial" w:cs="Arial"/>
          </w:rPr>
          <w:id w:val="-1824656922"/>
          <w:citation/>
        </w:sdtPr>
        <w:sdtEndPr/>
        <w:sdtContent>
          <w:r w:rsidR="00930597">
            <w:rPr>
              <w:rFonts w:ascii="Arial" w:hAnsi="Arial" w:cs="Arial"/>
            </w:rPr>
            <w:fldChar w:fldCharType="begin"/>
          </w:r>
          <w:r w:rsidR="00930597">
            <w:rPr>
              <w:rFonts w:ascii="Arial" w:hAnsi="Arial" w:cs="Arial"/>
            </w:rPr>
            <w:instrText xml:space="preserve"> CITATION Wha21 \l 2057 </w:instrText>
          </w:r>
          <w:r w:rsidR="00930597">
            <w:rPr>
              <w:rFonts w:ascii="Arial" w:hAnsi="Arial" w:cs="Arial"/>
            </w:rPr>
            <w:fldChar w:fldCharType="separate"/>
          </w:r>
          <w:r w:rsidR="00930597" w:rsidRPr="00930597">
            <w:rPr>
              <w:rFonts w:ascii="Arial" w:hAnsi="Arial" w:cs="Arial"/>
              <w:noProof/>
            </w:rPr>
            <w:t>[10]</w:t>
          </w:r>
          <w:r w:rsidR="00930597">
            <w:rPr>
              <w:rFonts w:ascii="Arial" w:hAnsi="Arial" w:cs="Arial"/>
            </w:rPr>
            <w:fldChar w:fldCharType="end"/>
          </w:r>
        </w:sdtContent>
      </w:sdt>
      <w:r w:rsidR="00930597">
        <w:rPr>
          <w:rFonts w:ascii="Arial" w:hAnsi="Arial" w:cs="Arial"/>
        </w:rPr>
        <w:t xml:space="preserve"> As all firewalls in each operating system work basically the same comparing them will ineffective. </w:t>
      </w:r>
    </w:p>
    <w:p w14:paraId="67628467" w14:textId="77777777" w:rsidR="00847F07" w:rsidRDefault="00847F07">
      <w:pPr>
        <w:rPr>
          <w:rFonts w:ascii="Arial" w:hAnsi="Arial" w:cs="Arial"/>
        </w:rPr>
      </w:pPr>
      <w:r>
        <w:rPr>
          <w:rFonts w:ascii="Arial" w:hAnsi="Arial" w:cs="Arial"/>
        </w:rPr>
        <w:br w:type="page"/>
      </w:r>
    </w:p>
    <w:p w14:paraId="13E2A344" w14:textId="77777777" w:rsidR="00394396" w:rsidRPr="00847F07" w:rsidRDefault="00394396" w:rsidP="00394396">
      <w:pPr>
        <w:rPr>
          <w:rFonts w:ascii="Arial" w:hAnsi="Arial" w:cs="Arial"/>
        </w:rPr>
      </w:pPr>
    </w:p>
    <w:bookmarkStart w:id="12" w:name="_Toc65298284" w:displacedByCustomXml="next"/>
    <w:sdt>
      <w:sdtPr>
        <w:rPr>
          <w:rFonts w:asciiTheme="minorHAnsi" w:eastAsiaTheme="minorHAnsi" w:hAnsiTheme="minorHAnsi" w:cstheme="minorBidi"/>
          <w:sz w:val="22"/>
          <w:szCs w:val="22"/>
        </w:rPr>
        <w:id w:val="-603415851"/>
        <w:docPartObj>
          <w:docPartGallery w:val="Bibliographies"/>
          <w:docPartUnique/>
        </w:docPartObj>
      </w:sdtPr>
      <w:sdtEndPr/>
      <w:sdtContent>
        <w:p w14:paraId="1A8A1B1E" w14:textId="3E0F5A38" w:rsidR="00394396" w:rsidRDefault="00394396">
          <w:pPr>
            <w:pStyle w:val="Heading1"/>
          </w:pPr>
          <w:r>
            <w:t>References</w:t>
          </w:r>
          <w:bookmarkEnd w:id="12"/>
        </w:p>
        <w:sdt>
          <w:sdtPr>
            <w:id w:val="-573587230"/>
            <w:bibliography/>
          </w:sdtPr>
          <w:sdtEndPr/>
          <w:sdtContent>
            <w:p w14:paraId="7C4377E1" w14:textId="77777777" w:rsidR="00930597" w:rsidRDefault="0039439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3"/>
                <w:gridCol w:w="8613"/>
              </w:tblGrid>
              <w:tr w:rsidR="00930597" w14:paraId="2CF1A563" w14:textId="77777777">
                <w:trPr>
                  <w:divId w:val="967131281"/>
                  <w:tblCellSpacing w:w="15" w:type="dxa"/>
                </w:trPr>
                <w:tc>
                  <w:tcPr>
                    <w:tcW w:w="50" w:type="pct"/>
                    <w:hideMark/>
                  </w:tcPr>
                  <w:p w14:paraId="0E8AEE3A" w14:textId="4FF81B7D" w:rsidR="00930597" w:rsidRDefault="00930597">
                    <w:pPr>
                      <w:pStyle w:val="Bibliography"/>
                      <w:rPr>
                        <w:noProof/>
                        <w:sz w:val="24"/>
                        <w:szCs w:val="24"/>
                      </w:rPr>
                    </w:pPr>
                    <w:r>
                      <w:rPr>
                        <w:noProof/>
                      </w:rPr>
                      <w:t xml:space="preserve">[1] </w:t>
                    </w:r>
                  </w:p>
                </w:tc>
                <w:tc>
                  <w:tcPr>
                    <w:tcW w:w="0" w:type="auto"/>
                    <w:hideMark/>
                  </w:tcPr>
                  <w:p w14:paraId="02E1D694" w14:textId="77777777" w:rsidR="00930597" w:rsidRDefault="00930597">
                    <w:pPr>
                      <w:pStyle w:val="Bibliography"/>
                      <w:rPr>
                        <w:noProof/>
                      </w:rPr>
                    </w:pPr>
                    <w:r>
                      <w:rPr>
                        <w:noProof/>
                      </w:rPr>
                      <w:t>K. Taylor, “Two Types of Hypervisor: Type 1 and Type 2,” [Online]. Available: https://www.hitechnectar.com/blogs/hypervisor-type-1-vs-type-2/. [Accessed 18 February 2021].</w:t>
                    </w:r>
                  </w:p>
                </w:tc>
              </w:tr>
              <w:tr w:rsidR="00930597" w14:paraId="354BF0BC" w14:textId="77777777">
                <w:trPr>
                  <w:divId w:val="967131281"/>
                  <w:tblCellSpacing w:w="15" w:type="dxa"/>
                </w:trPr>
                <w:tc>
                  <w:tcPr>
                    <w:tcW w:w="50" w:type="pct"/>
                    <w:hideMark/>
                  </w:tcPr>
                  <w:p w14:paraId="4D629498" w14:textId="77777777" w:rsidR="00930597" w:rsidRDefault="00930597">
                    <w:pPr>
                      <w:pStyle w:val="Bibliography"/>
                      <w:rPr>
                        <w:noProof/>
                      </w:rPr>
                    </w:pPr>
                    <w:r>
                      <w:rPr>
                        <w:noProof/>
                      </w:rPr>
                      <w:t xml:space="preserve">[2] </w:t>
                    </w:r>
                  </w:p>
                </w:tc>
                <w:tc>
                  <w:tcPr>
                    <w:tcW w:w="0" w:type="auto"/>
                    <w:hideMark/>
                  </w:tcPr>
                  <w:p w14:paraId="59EB5C97" w14:textId="77777777" w:rsidR="00930597" w:rsidRDefault="00930597">
                    <w:pPr>
                      <w:pStyle w:val="Bibliography"/>
                      <w:rPr>
                        <w:noProof/>
                      </w:rPr>
                    </w:pPr>
                    <w:r>
                      <w:rPr>
                        <w:noProof/>
                      </w:rPr>
                      <w:t>“Type 1 and Type 2 Hypervisors: What Makes Them Different,” 24 May 2019. [Online]. Available: https://medium.com/teamresellerclub/type-1-and-type-2-hypervisors-what-makes-them-different-6a1755d6ae2c. [Accessed 18 February 2021].</w:t>
                    </w:r>
                  </w:p>
                </w:tc>
              </w:tr>
              <w:tr w:rsidR="00930597" w14:paraId="638BC83F" w14:textId="77777777">
                <w:trPr>
                  <w:divId w:val="967131281"/>
                  <w:tblCellSpacing w:w="15" w:type="dxa"/>
                </w:trPr>
                <w:tc>
                  <w:tcPr>
                    <w:tcW w:w="50" w:type="pct"/>
                    <w:hideMark/>
                  </w:tcPr>
                  <w:p w14:paraId="3D5F3B02" w14:textId="77777777" w:rsidR="00930597" w:rsidRDefault="00930597">
                    <w:pPr>
                      <w:pStyle w:val="Bibliography"/>
                      <w:rPr>
                        <w:noProof/>
                      </w:rPr>
                    </w:pPr>
                    <w:r>
                      <w:rPr>
                        <w:noProof/>
                      </w:rPr>
                      <w:t xml:space="preserve">[3] </w:t>
                    </w:r>
                  </w:p>
                </w:tc>
                <w:tc>
                  <w:tcPr>
                    <w:tcW w:w="0" w:type="auto"/>
                    <w:hideMark/>
                  </w:tcPr>
                  <w:p w14:paraId="096785FC" w14:textId="77777777" w:rsidR="00930597" w:rsidRDefault="00930597">
                    <w:pPr>
                      <w:pStyle w:val="Bibliography"/>
                      <w:rPr>
                        <w:noProof/>
                      </w:rPr>
                    </w:pPr>
                    <w:r>
                      <w:rPr>
                        <w:noProof/>
                      </w:rPr>
                      <w:t>S. J. Bigelow, “What's the difference between Type 1 vs. Type 2 hypervisor?,” 13 January 2021. [Online]. Available: https://searchservervirtualization.techtarget.com/feature/Whats-the-difference-between-Type-1-and-Type-2-hypervisors. [Accessed 18 February 2021].</w:t>
                    </w:r>
                  </w:p>
                </w:tc>
              </w:tr>
              <w:tr w:rsidR="00930597" w14:paraId="2B03C454" w14:textId="77777777">
                <w:trPr>
                  <w:divId w:val="967131281"/>
                  <w:tblCellSpacing w:w="15" w:type="dxa"/>
                </w:trPr>
                <w:tc>
                  <w:tcPr>
                    <w:tcW w:w="50" w:type="pct"/>
                    <w:hideMark/>
                  </w:tcPr>
                  <w:p w14:paraId="048DFF78" w14:textId="77777777" w:rsidR="00930597" w:rsidRDefault="00930597">
                    <w:pPr>
                      <w:pStyle w:val="Bibliography"/>
                      <w:rPr>
                        <w:noProof/>
                      </w:rPr>
                    </w:pPr>
                    <w:r>
                      <w:rPr>
                        <w:noProof/>
                      </w:rPr>
                      <w:t xml:space="preserve">[4] </w:t>
                    </w:r>
                  </w:p>
                </w:tc>
                <w:tc>
                  <w:tcPr>
                    <w:tcW w:w="0" w:type="auto"/>
                    <w:hideMark/>
                  </w:tcPr>
                  <w:p w14:paraId="568E4541" w14:textId="77777777" w:rsidR="00930597" w:rsidRDefault="00930597">
                    <w:pPr>
                      <w:pStyle w:val="Bibliography"/>
                      <w:rPr>
                        <w:noProof/>
                      </w:rPr>
                    </w:pPr>
                    <w:r>
                      <w:rPr>
                        <w:noProof/>
                      </w:rPr>
                      <w:t>I. C. Education, “Hypervisors,” 8 May 2019. [Online]. Available: https://www.ibm.com/cloud/learn/hypervisors. [Accessed 18 February 2021].</w:t>
                    </w:r>
                  </w:p>
                </w:tc>
              </w:tr>
              <w:tr w:rsidR="00930597" w14:paraId="1B5AB14C" w14:textId="77777777">
                <w:trPr>
                  <w:divId w:val="967131281"/>
                  <w:tblCellSpacing w:w="15" w:type="dxa"/>
                </w:trPr>
                <w:tc>
                  <w:tcPr>
                    <w:tcW w:w="50" w:type="pct"/>
                    <w:hideMark/>
                  </w:tcPr>
                  <w:p w14:paraId="4A8F8BB4" w14:textId="77777777" w:rsidR="00930597" w:rsidRDefault="00930597">
                    <w:pPr>
                      <w:pStyle w:val="Bibliography"/>
                      <w:rPr>
                        <w:noProof/>
                      </w:rPr>
                    </w:pPr>
                    <w:r>
                      <w:rPr>
                        <w:noProof/>
                      </w:rPr>
                      <w:t xml:space="preserve">[5] </w:t>
                    </w:r>
                  </w:p>
                </w:tc>
                <w:tc>
                  <w:tcPr>
                    <w:tcW w:w="0" w:type="auto"/>
                    <w:hideMark/>
                  </w:tcPr>
                  <w:p w14:paraId="7FEF5346" w14:textId="77777777" w:rsidR="00930597" w:rsidRDefault="00930597">
                    <w:pPr>
                      <w:pStyle w:val="Bibliography"/>
                      <w:rPr>
                        <w:noProof/>
                      </w:rPr>
                    </w:pPr>
                    <w:r>
                      <w:rPr>
                        <w:noProof/>
                      </w:rPr>
                      <w:t>“Subnet Mask,” [Online]. Available: https://avinetworks.com/glossary/subnet-mask/#:~:text=The%20subnet%20mask%20splits%20the,part%20belongs%20to%20the%20network.. [Accessed 22 February 2021].</w:t>
                    </w:r>
                  </w:p>
                </w:tc>
              </w:tr>
              <w:tr w:rsidR="00930597" w14:paraId="2677F509" w14:textId="77777777">
                <w:trPr>
                  <w:divId w:val="967131281"/>
                  <w:tblCellSpacing w:w="15" w:type="dxa"/>
                </w:trPr>
                <w:tc>
                  <w:tcPr>
                    <w:tcW w:w="50" w:type="pct"/>
                    <w:hideMark/>
                  </w:tcPr>
                  <w:p w14:paraId="015076AC" w14:textId="77777777" w:rsidR="00930597" w:rsidRDefault="00930597">
                    <w:pPr>
                      <w:pStyle w:val="Bibliography"/>
                      <w:rPr>
                        <w:noProof/>
                      </w:rPr>
                    </w:pPr>
                    <w:r>
                      <w:rPr>
                        <w:noProof/>
                      </w:rPr>
                      <w:t xml:space="preserve">[6] </w:t>
                    </w:r>
                  </w:p>
                </w:tc>
                <w:tc>
                  <w:tcPr>
                    <w:tcW w:w="0" w:type="auto"/>
                    <w:hideMark/>
                  </w:tcPr>
                  <w:p w14:paraId="06E55198" w14:textId="77777777" w:rsidR="00930597" w:rsidRDefault="00930597">
                    <w:pPr>
                      <w:pStyle w:val="Bibliography"/>
                      <w:rPr>
                        <w:noProof/>
                      </w:rPr>
                    </w:pPr>
                    <w:r>
                      <w:rPr>
                        <w:noProof/>
                      </w:rPr>
                      <w:t>S. Ranger, “What is cloud computing? Everything you need to know about the cloud explained,” 13 December 2018. [Online]. Available: https://www.zdnet.com/article/what-is-cloud-computing-everything-you-need-to-know-about-the-cloud/. [Accessed 20 February 2021].</w:t>
                    </w:r>
                  </w:p>
                </w:tc>
              </w:tr>
              <w:tr w:rsidR="00930597" w14:paraId="7D86146C" w14:textId="77777777">
                <w:trPr>
                  <w:divId w:val="967131281"/>
                  <w:tblCellSpacing w:w="15" w:type="dxa"/>
                </w:trPr>
                <w:tc>
                  <w:tcPr>
                    <w:tcW w:w="50" w:type="pct"/>
                    <w:hideMark/>
                  </w:tcPr>
                  <w:p w14:paraId="63001DD1" w14:textId="77777777" w:rsidR="00930597" w:rsidRDefault="00930597">
                    <w:pPr>
                      <w:pStyle w:val="Bibliography"/>
                      <w:rPr>
                        <w:noProof/>
                      </w:rPr>
                    </w:pPr>
                    <w:r>
                      <w:rPr>
                        <w:noProof/>
                      </w:rPr>
                      <w:t xml:space="preserve">[7] </w:t>
                    </w:r>
                  </w:p>
                </w:tc>
                <w:tc>
                  <w:tcPr>
                    <w:tcW w:w="0" w:type="auto"/>
                    <w:hideMark/>
                  </w:tcPr>
                  <w:p w14:paraId="1684BE52" w14:textId="77777777" w:rsidR="00930597" w:rsidRDefault="00930597">
                    <w:pPr>
                      <w:pStyle w:val="Bibliography"/>
                      <w:rPr>
                        <w:noProof/>
                      </w:rPr>
                    </w:pPr>
                    <w:r>
                      <w:rPr>
                        <w:noProof/>
                      </w:rPr>
                      <w:t>“Benefits of cloud computing,” 21 July 2017. [Online]. Available: https://www.business.qld.gov.au/running-business/it/cloud-computing/benefits. [Accessed 20 February 2021].</w:t>
                    </w:r>
                  </w:p>
                </w:tc>
              </w:tr>
              <w:tr w:rsidR="00930597" w14:paraId="50AB0A3B" w14:textId="77777777">
                <w:trPr>
                  <w:divId w:val="967131281"/>
                  <w:tblCellSpacing w:w="15" w:type="dxa"/>
                </w:trPr>
                <w:tc>
                  <w:tcPr>
                    <w:tcW w:w="50" w:type="pct"/>
                    <w:hideMark/>
                  </w:tcPr>
                  <w:p w14:paraId="1BCA5BC3" w14:textId="77777777" w:rsidR="00930597" w:rsidRDefault="00930597">
                    <w:pPr>
                      <w:pStyle w:val="Bibliography"/>
                      <w:rPr>
                        <w:noProof/>
                      </w:rPr>
                    </w:pPr>
                    <w:r>
                      <w:rPr>
                        <w:noProof/>
                      </w:rPr>
                      <w:t xml:space="preserve">[8] </w:t>
                    </w:r>
                  </w:p>
                </w:tc>
                <w:tc>
                  <w:tcPr>
                    <w:tcW w:w="0" w:type="auto"/>
                    <w:hideMark/>
                  </w:tcPr>
                  <w:p w14:paraId="3D2F0A4D" w14:textId="77777777" w:rsidR="00930597" w:rsidRDefault="00930597">
                    <w:pPr>
                      <w:pStyle w:val="Bibliography"/>
                      <w:rPr>
                        <w:noProof/>
                      </w:rPr>
                    </w:pPr>
                    <w:r>
                      <w:rPr>
                        <w:noProof/>
                      </w:rPr>
                      <w:t>A. LARKIN, “Disadvantages of Cloud Computing,” 7 August 2019. [Online]. Available: https://cloudacademy.com/blog/disadvantages-of-cloud-computing/. [Accessed 20 February 2021].</w:t>
                    </w:r>
                  </w:p>
                </w:tc>
              </w:tr>
              <w:tr w:rsidR="00930597" w14:paraId="531554A0" w14:textId="77777777">
                <w:trPr>
                  <w:divId w:val="967131281"/>
                  <w:tblCellSpacing w:w="15" w:type="dxa"/>
                </w:trPr>
                <w:tc>
                  <w:tcPr>
                    <w:tcW w:w="50" w:type="pct"/>
                    <w:hideMark/>
                  </w:tcPr>
                  <w:p w14:paraId="4CB4669B" w14:textId="77777777" w:rsidR="00930597" w:rsidRDefault="00930597">
                    <w:pPr>
                      <w:pStyle w:val="Bibliography"/>
                      <w:rPr>
                        <w:noProof/>
                      </w:rPr>
                    </w:pPr>
                    <w:r>
                      <w:rPr>
                        <w:noProof/>
                      </w:rPr>
                      <w:t xml:space="preserve">[9] </w:t>
                    </w:r>
                  </w:p>
                </w:tc>
                <w:tc>
                  <w:tcPr>
                    <w:tcW w:w="0" w:type="auto"/>
                    <w:hideMark/>
                  </w:tcPr>
                  <w:p w14:paraId="3FD114BC" w14:textId="77777777" w:rsidR="00930597" w:rsidRDefault="00930597">
                    <w:pPr>
                      <w:pStyle w:val="Bibliography"/>
                      <w:rPr>
                        <w:noProof/>
                      </w:rPr>
                    </w:pPr>
                    <w:r>
                      <w:rPr>
                        <w:noProof/>
                      </w:rPr>
                      <w:t>“Home : Internet Terms : Ping Definition,” 15 August 2018. [Online]. Available: https://techterms.com/definition/ping. [Accessed 26 February 2021].</w:t>
                    </w:r>
                  </w:p>
                </w:tc>
              </w:tr>
              <w:tr w:rsidR="00930597" w14:paraId="2417E2BF" w14:textId="77777777">
                <w:trPr>
                  <w:divId w:val="967131281"/>
                  <w:tblCellSpacing w:w="15" w:type="dxa"/>
                </w:trPr>
                <w:tc>
                  <w:tcPr>
                    <w:tcW w:w="50" w:type="pct"/>
                    <w:hideMark/>
                  </w:tcPr>
                  <w:p w14:paraId="745C6047" w14:textId="77777777" w:rsidR="00930597" w:rsidRDefault="00930597">
                    <w:pPr>
                      <w:pStyle w:val="Bibliography"/>
                      <w:rPr>
                        <w:noProof/>
                      </w:rPr>
                    </w:pPr>
                    <w:r>
                      <w:rPr>
                        <w:noProof/>
                      </w:rPr>
                      <w:t xml:space="preserve">[10] </w:t>
                    </w:r>
                  </w:p>
                </w:tc>
                <w:tc>
                  <w:tcPr>
                    <w:tcW w:w="0" w:type="auto"/>
                    <w:hideMark/>
                  </w:tcPr>
                  <w:p w14:paraId="16E6820D" w14:textId="77777777" w:rsidR="00930597" w:rsidRDefault="00930597">
                    <w:pPr>
                      <w:pStyle w:val="Bibliography"/>
                      <w:rPr>
                        <w:noProof/>
                      </w:rPr>
                    </w:pPr>
                    <w:r>
                      <w:rPr>
                        <w:noProof/>
                      </w:rPr>
                      <w:t>“What is a Firewall? - Definition &amp; Explanation,” kaspersky, [Online]. Available: https://www.kaspersky.co.uk/resource-center/definitions/firewall. [Accessed 26 February 2021].</w:t>
                    </w:r>
                  </w:p>
                </w:tc>
              </w:tr>
            </w:tbl>
            <w:p w14:paraId="436291CD" w14:textId="77777777" w:rsidR="00930597" w:rsidRDefault="00930597">
              <w:pPr>
                <w:divId w:val="967131281"/>
                <w:rPr>
                  <w:rFonts w:eastAsia="Times New Roman"/>
                  <w:noProof/>
                </w:rPr>
              </w:pPr>
            </w:p>
            <w:p w14:paraId="3F3F177A" w14:textId="6D24F672" w:rsidR="00394396" w:rsidRDefault="00394396">
              <w:r>
                <w:rPr>
                  <w:b/>
                  <w:bCs/>
                  <w:noProof/>
                </w:rPr>
                <w:fldChar w:fldCharType="end"/>
              </w:r>
            </w:p>
          </w:sdtContent>
        </w:sdt>
      </w:sdtContent>
    </w:sdt>
    <w:p w14:paraId="2305A95F" w14:textId="77777777" w:rsidR="0062465C" w:rsidRDefault="0062465C"/>
    <w:sectPr w:rsidR="0062465C" w:rsidSect="003943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DAD"/>
    <w:rsid w:val="003151E5"/>
    <w:rsid w:val="00351667"/>
    <w:rsid w:val="00375DAD"/>
    <w:rsid w:val="00394396"/>
    <w:rsid w:val="00502B3A"/>
    <w:rsid w:val="005A093C"/>
    <w:rsid w:val="0062465C"/>
    <w:rsid w:val="007C1651"/>
    <w:rsid w:val="00847F07"/>
    <w:rsid w:val="00930597"/>
    <w:rsid w:val="00975D35"/>
    <w:rsid w:val="00AD310D"/>
    <w:rsid w:val="00B408C4"/>
    <w:rsid w:val="00BA5B43"/>
    <w:rsid w:val="00C26FC2"/>
    <w:rsid w:val="00C624A0"/>
    <w:rsid w:val="00C806DC"/>
    <w:rsid w:val="00CE4B9D"/>
    <w:rsid w:val="00E0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38C5D"/>
  <w15:chartTrackingRefBased/>
  <w15:docId w15:val="{0F0301A2-9B97-42BE-9FB2-CB0B170A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396"/>
    <w:pPr>
      <w:keepNext/>
      <w:keepLines/>
      <w:spacing w:before="240" w:after="0"/>
      <w:outlineLvl w:val="0"/>
    </w:pPr>
    <w:rPr>
      <w:rFonts w:ascii="Arial" w:eastAsiaTheme="majorEastAsia" w:hAnsi="Arial" w:cs="Arial"/>
      <w:sz w:val="32"/>
      <w:szCs w:val="32"/>
    </w:rPr>
  </w:style>
  <w:style w:type="paragraph" w:styleId="Heading2">
    <w:name w:val="heading 2"/>
    <w:basedOn w:val="Normal"/>
    <w:next w:val="Normal"/>
    <w:link w:val="Heading2Char"/>
    <w:uiPriority w:val="9"/>
    <w:unhideWhenUsed/>
    <w:qFormat/>
    <w:rsid w:val="00394396"/>
    <w:pPr>
      <w:keepNext/>
      <w:keepLines/>
      <w:spacing w:before="40" w:after="0"/>
      <w:outlineLvl w:val="1"/>
    </w:pPr>
    <w:rPr>
      <w:rFonts w:ascii="Arial" w:eastAsiaTheme="majorEastAsia" w:hAnsi="Arial" w:cs="Arial"/>
      <w:sz w:val="26"/>
      <w:szCs w:val="26"/>
    </w:rPr>
  </w:style>
  <w:style w:type="paragraph" w:styleId="Heading3">
    <w:name w:val="heading 3"/>
    <w:basedOn w:val="Normal"/>
    <w:next w:val="Normal"/>
    <w:link w:val="Heading3Char"/>
    <w:uiPriority w:val="9"/>
    <w:semiHidden/>
    <w:unhideWhenUsed/>
    <w:qFormat/>
    <w:rsid w:val="007C16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43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4396"/>
    <w:rPr>
      <w:rFonts w:eastAsiaTheme="minorEastAsia"/>
      <w:lang w:val="en-US"/>
    </w:rPr>
  </w:style>
  <w:style w:type="character" w:customStyle="1" w:styleId="Heading1Char">
    <w:name w:val="Heading 1 Char"/>
    <w:basedOn w:val="DefaultParagraphFont"/>
    <w:link w:val="Heading1"/>
    <w:uiPriority w:val="9"/>
    <w:rsid w:val="00394396"/>
    <w:rPr>
      <w:rFonts w:ascii="Arial" w:eastAsiaTheme="majorEastAsia" w:hAnsi="Arial" w:cs="Arial"/>
      <w:sz w:val="32"/>
      <w:szCs w:val="32"/>
    </w:rPr>
  </w:style>
  <w:style w:type="character" w:customStyle="1" w:styleId="Heading2Char">
    <w:name w:val="Heading 2 Char"/>
    <w:basedOn w:val="DefaultParagraphFont"/>
    <w:link w:val="Heading2"/>
    <w:uiPriority w:val="9"/>
    <w:rsid w:val="00394396"/>
    <w:rPr>
      <w:rFonts w:ascii="Arial" w:eastAsiaTheme="majorEastAsia" w:hAnsi="Arial" w:cs="Arial"/>
      <w:sz w:val="26"/>
      <w:szCs w:val="26"/>
    </w:rPr>
  </w:style>
  <w:style w:type="table" w:styleId="TableGrid">
    <w:name w:val="Table Grid"/>
    <w:basedOn w:val="TableNormal"/>
    <w:uiPriority w:val="39"/>
    <w:rsid w:val="00394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4396"/>
    <w:pPr>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394396"/>
    <w:pPr>
      <w:spacing w:after="100"/>
    </w:pPr>
  </w:style>
  <w:style w:type="paragraph" w:styleId="TOC2">
    <w:name w:val="toc 2"/>
    <w:basedOn w:val="Normal"/>
    <w:next w:val="Normal"/>
    <w:autoRedefine/>
    <w:uiPriority w:val="39"/>
    <w:unhideWhenUsed/>
    <w:rsid w:val="00394396"/>
    <w:pPr>
      <w:spacing w:after="100"/>
      <w:ind w:left="220"/>
    </w:pPr>
  </w:style>
  <w:style w:type="character" w:styleId="Hyperlink">
    <w:name w:val="Hyperlink"/>
    <w:basedOn w:val="DefaultParagraphFont"/>
    <w:uiPriority w:val="99"/>
    <w:unhideWhenUsed/>
    <w:rsid w:val="00394396"/>
    <w:rPr>
      <w:color w:val="0563C1" w:themeColor="hyperlink"/>
      <w:u w:val="single"/>
    </w:rPr>
  </w:style>
  <w:style w:type="paragraph" w:styleId="Bibliography">
    <w:name w:val="Bibliography"/>
    <w:basedOn w:val="Normal"/>
    <w:next w:val="Normal"/>
    <w:uiPriority w:val="37"/>
    <w:unhideWhenUsed/>
    <w:rsid w:val="00394396"/>
  </w:style>
  <w:style w:type="character" w:customStyle="1" w:styleId="Heading3Char">
    <w:name w:val="Heading 3 Char"/>
    <w:basedOn w:val="DefaultParagraphFont"/>
    <w:link w:val="Heading3"/>
    <w:uiPriority w:val="9"/>
    <w:semiHidden/>
    <w:rsid w:val="007C165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971142">
      <w:bodyDiv w:val="1"/>
      <w:marLeft w:val="0"/>
      <w:marRight w:val="0"/>
      <w:marTop w:val="0"/>
      <w:marBottom w:val="0"/>
      <w:divBdr>
        <w:top w:val="none" w:sz="0" w:space="0" w:color="auto"/>
        <w:left w:val="none" w:sz="0" w:space="0" w:color="auto"/>
        <w:bottom w:val="none" w:sz="0" w:space="0" w:color="auto"/>
        <w:right w:val="none" w:sz="0" w:space="0" w:color="auto"/>
      </w:divBdr>
    </w:div>
    <w:div w:id="389695049">
      <w:bodyDiv w:val="1"/>
      <w:marLeft w:val="0"/>
      <w:marRight w:val="0"/>
      <w:marTop w:val="0"/>
      <w:marBottom w:val="0"/>
      <w:divBdr>
        <w:top w:val="none" w:sz="0" w:space="0" w:color="auto"/>
        <w:left w:val="none" w:sz="0" w:space="0" w:color="auto"/>
        <w:bottom w:val="none" w:sz="0" w:space="0" w:color="auto"/>
        <w:right w:val="none" w:sz="0" w:space="0" w:color="auto"/>
      </w:divBdr>
    </w:div>
    <w:div w:id="618729409">
      <w:bodyDiv w:val="1"/>
      <w:marLeft w:val="0"/>
      <w:marRight w:val="0"/>
      <w:marTop w:val="0"/>
      <w:marBottom w:val="0"/>
      <w:divBdr>
        <w:top w:val="none" w:sz="0" w:space="0" w:color="auto"/>
        <w:left w:val="none" w:sz="0" w:space="0" w:color="auto"/>
        <w:bottom w:val="none" w:sz="0" w:space="0" w:color="auto"/>
        <w:right w:val="none" w:sz="0" w:space="0" w:color="auto"/>
      </w:divBdr>
    </w:div>
    <w:div w:id="636683343">
      <w:bodyDiv w:val="1"/>
      <w:marLeft w:val="0"/>
      <w:marRight w:val="0"/>
      <w:marTop w:val="0"/>
      <w:marBottom w:val="0"/>
      <w:divBdr>
        <w:top w:val="none" w:sz="0" w:space="0" w:color="auto"/>
        <w:left w:val="none" w:sz="0" w:space="0" w:color="auto"/>
        <w:bottom w:val="none" w:sz="0" w:space="0" w:color="auto"/>
        <w:right w:val="none" w:sz="0" w:space="0" w:color="auto"/>
      </w:divBdr>
    </w:div>
    <w:div w:id="660700402">
      <w:bodyDiv w:val="1"/>
      <w:marLeft w:val="0"/>
      <w:marRight w:val="0"/>
      <w:marTop w:val="0"/>
      <w:marBottom w:val="0"/>
      <w:divBdr>
        <w:top w:val="none" w:sz="0" w:space="0" w:color="auto"/>
        <w:left w:val="none" w:sz="0" w:space="0" w:color="auto"/>
        <w:bottom w:val="none" w:sz="0" w:space="0" w:color="auto"/>
        <w:right w:val="none" w:sz="0" w:space="0" w:color="auto"/>
      </w:divBdr>
    </w:div>
    <w:div w:id="787162780">
      <w:bodyDiv w:val="1"/>
      <w:marLeft w:val="0"/>
      <w:marRight w:val="0"/>
      <w:marTop w:val="0"/>
      <w:marBottom w:val="0"/>
      <w:divBdr>
        <w:top w:val="none" w:sz="0" w:space="0" w:color="auto"/>
        <w:left w:val="none" w:sz="0" w:space="0" w:color="auto"/>
        <w:bottom w:val="none" w:sz="0" w:space="0" w:color="auto"/>
        <w:right w:val="none" w:sz="0" w:space="0" w:color="auto"/>
      </w:divBdr>
    </w:div>
    <w:div w:id="862017997">
      <w:bodyDiv w:val="1"/>
      <w:marLeft w:val="0"/>
      <w:marRight w:val="0"/>
      <w:marTop w:val="0"/>
      <w:marBottom w:val="0"/>
      <w:divBdr>
        <w:top w:val="none" w:sz="0" w:space="0" w:color="auto"/>
        <w:left w:val="none" w:sz="0" w:space="0" w:color="auto"/>
        <w:bottom w:val="none" w:sz="0" w:space="0" w:color="auto"/>
        <w:right w:val="none" w:sz="0" w:space="0" w:color="auto"/>
      </w:divBdr>
    </w:div>
    <w:div w:id="890312967">
      <w:bodyDiv w:val="1"/>
      <w:marLeft w:val="0"/>
      <w:marRight w:val="0"/>
      <w:marTop w:val="0"/>
      <w:marBottom w:val="0"/>
      <w:divBdr>
        <w:top w:val="none" w:sz="0" w:space="0" w:color="auto"/>
        <w:left w:val="none" w:sz="0" w:space="0" w:color="auto"/>
        <w:bottom w:val="none" w:sz="0" w:space="0" w:color="auto"/>
        <w:right w:val="none" w:sz="0" w:space="0" w:color="auto"/>
      </w:divBdr>
    </w:div>
    <w:div w:id="967127720">
      <w:bodyDiv w:val="1"/>
      <w:marLeft w:val="0"/>
      <w:marRight w:val="0"/>
      <w:marTop w:val="0"/>
      <w:marBottom w:val="0"/>
      <w:divBdr>
        <w:top w:val="none" w:sz="0" w:space="0" w:color="auto"/>
        <w:left w:val="none" w:sz="0" w:space="0" w:color="auto"/>
        <w:bottom w:val="none" w:sz="0" w:space="0" w:color="auto"/>
        <w:right w:val="none" w:sz="0" w:space="0" w:color="auto"/>
      </w:divBdr>
    </w:div>
    <w:div w:id="967131281">
      <w:bodyDiv w:val="1"/>
      <w:marLeft w:val="0"/>
      <w:marRight w:val="0"/>
      <w:marTop w:val="0"/>
      <w:marBottom w:val="0"/>
      <w:divBdr>
        <w:top w:val="none" w:sz="0" w:space="0" w:color="auto"/>
        <w:left w:val="none" w:sz="0" w:space="0" w:color="auto"/>
        <w:bottom w:val="none" w:sz="0" w:space="0" w:color="auto"/>
        <w:right w:val="none" w:sz="0" w:space="0" w:color="auto"/>
      </w:divBdr>
    </w:div>
    <w:div w:id="1246450459">
      <w:bodyDiv w:val="1"/>
      <w:marLeft w:val="0"/>
      <w:marRight w:val="0"/>
      <w:marTop w:val="0"/>
      <w:marBottom w:val="0"/>
      <w:divBdr>
        <w:top w:val="none" w:sz="0" w:space="0" w:color="auto"/>
        <w:left w:val="none" w:sz="0" w:space="0" w:color="auto"/>
        <w:bottom w:val="none" w:sz="0" w:space="0" w:color="auto"/>
        <w:right w:val="none" w:sz="0" w:space="0" w:color="auto"/>
      </w:divBdr>
    </w:div>
    <w:div w:id="1346253053">
      <w:bodyDiv w:val="1"/>
      <w:marLeft w:val="0"/>
      <w:marRight w:val="0"/>
      <w:marTop w:val="0"/>
      <w:marBottom w:val="0"/>
      <w:divBdr>
        <w:top w:val="none" w:sz="0" w:space="0" w:color="auto"/>
        <w:left w:val="none" w:sz="0" w:space="0" w:color="auto"/>
        <w:bottom w:val="none" w:sz="0" w:space="0" w:color="auto"/>
        <w:right w:val="none" w:sz="0" w:space="0" w:color="auto"/>
      </w:divBdr>
    </w:div>
    <w:div w:id="1376588193">
      <w:bodyDiv w:val="1"/>
      <w:marLeft w:val="0"/>
      <w:marRight w:val="0"/>
      <w:marTop w:val="0"/>
      <w:marBottom w:val="0"/>
      <w:divBdr>
        <w:top w:val="none" w:sz="0" w:space="0" w:color="auto"/>
        <w:left w:val="none" w:sz="0" w:space="0" w:color="auto"/>
        <w:bottom w:val="none" w:sz="0" w:space="0" w:color="auto"/>
        <w:right w:val="none" w:sz="0" w:space="0" w:color="auto"/>
      </w:divBdr>
    </w:div>
    <w:div w:id="1460878938">
      <w:bodyDiv w:val="1"/>
      <w:marLeft w:val="0"/>
      <w:marRight w:val="0"/>
      <w:marTop w:val="0"/>
      <w:marBottom w:val="0"/>
      <w:divBdr>
        <w:top w:val="none" w:sz="0" w:space="0" w:color="auto"/>
        <w:left w:val="none" w:sz="0" w:space="0" w:color="auto"/>
        <w:bottom w:val="none" w:sz="0" w:space="0" w:color="auto"/>
        <w:right w:val="none" w:sz="0" w:space="0" w:color="auto"/>
      </w:divBdr>
    </w:div>
    <w:div w:id="1686783209">
      <w:bodyDiv w:val="1"/>
      <w:marLeft w:val="0"/>
      <w:marRight w:val="0"/>
      <w:marTop w:val="0"/>
      <w:marBottom w:val="0"/>
      <w:divBdr>
        <w:top w:val="none" w:sz="0" w:space="0" w:color="auto"/>
        <w:left w:val="none" w:sz="0" w:space="0" w:color="auto"/>
        <w:bottom w:val="none" w:sz="0" w:space="0" w:color="auto"/>
        <w:right w:val="none" w:sz="0" w:space="0" w:color="auto"/>
      </w:divBdr>
    </w:div>
    <w:div w:id="1750271663">
      <w:bodyDiv w:val="1"/>
      <w:marLeft w:val="0"/>
      <w:marRight w:val="0"/>
      <w:marTop w:val="0"/>
      <w:marBottom w:val="0"/>
      <w:divBdr>
        <w:top w:val="none" w:sz="0" w:space="0" w:color="auto"/>
        <w:left w:val="none" w:sz="0" w:space="0" w:color="auto"/>
        <w:bottom w:val="none" w:sz="0" w:space="0" w:color="auto"/>
        <w:right w:val="none" w:sz="0" w:space="0" w:color="auto"/>
      </w:divBdr>
    </w:div>
    <w:div w:id="1874688450">
      <w:bodyDiv w:val="1"/>
      <w:marLeft w:val="0"/>
      <w:marRight w:val="0"/>
      <w:marTop w:val="0"/>
      <w:marBottom w:val="0"/>
      <w:divBdr>
        <w:top w:val="none" w:sz="0" w:space="0" w:color="auto"/>
        <w:left w:val="none" w:sz="0" w:space="0" w:color="auto"/>
        <w:bottom w:val="none" w:sz="0" w:space="0" w:color="auto"/>
        <w:right w:val="none" w:sz="0" w:space="0" w:color="auto"/>
      </w:divBdr>
    </w:div>
    <w:div w:id="1889222128">
      <w:bodyDiv w:val="1"/>
      <w:marLeft w:val="0"/>
      <w:marRight w:val="0"/>
      <w:marTop w:val="0"/>
      <w:marBottom w:val="0"/>
      <w:divBdr>
        <w:top w:val="none" w:sz="0" w:space="0" w:color="auto"/>
        <w:left w:val="none" w:sz="0" w:space="0" w:color="auto"/>
        <w:bottom w:val="none" w:sz="0" w:space="0" w:color="auto"/>
        <w:right w:val="none" w:sz="0" w:space="0" w:color="auto"/>
      </w:divBdr>
    </w:div>
    <w:div w:id="2026321750">
      <w:bodyDiv w:val="1"/>
      <w:marLeft w:val="0"/>
      <w:marRight w:val="0"/>
      <w:marTop w:val="0"/>
      <w:marBottom w:val="0"/>
      <w:divBdr>
        <w:top w:val="none" w:sz="0" w:space="0" w:color="auto"/>
        <w:left w:val="none" w:sz="0" w:space="0" w:color="auto"/>
        <w:bottom w:val="none" w:sz="0" w:space="0" w:color="auto"/>
        <w:right w:val="none" w:sz="0" w:space="0" w:color="auto"/>
      </w:divBdr>
    </w:div>
    <w:div w:id="2132938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Kel21</b:Tag>
    <b:SourceType>InternetSite</b:SourceType>
    <b:Guid>{66293DE6-C653-4A67-B7DC-02DE76269D09}</b:Guid>
    <b:Author>
      <b:Author>
        <b:NameList>
          <b:Person>
            <b:Last>Taylor</b:Last>
            <b:First>Kelsey</b:First>
          </b:Person>
        </b:NameList>
      </b:Author>
    </b:Author>
    <b:Title>Two Types of Hypervisor: Type 1 and Type 2</b:Title>
    <b:YearAccessed>2021</b:YearAccessed>
    <b:MonthAccessed>February</b:MonthAccessed>
    <b:DayAccessed>18</b:DayAccessed>
    <b:URL>https://www.hitechnectar.com/blogs/hypervisor-type-1-vs-type-2/</b:URL>
    <b:RefOrder>1</b:RefOrder>
  </b:Source>
  <b:Source>
    <b:Tag>Typ19</b:Tag>
    <b:SourceType>InternetSite</b:SourceType>
    <b:Guid>{5365DFB2-6B32-4E02-A19B-62ADCEFD9AD7}</b:Guid>
    <b:Title>Type 1 and Type 2 Hypervisors: What Makes Them Different</b:Title>
    <b:Year>2019</b:Year>
    <b:Month>May</b:Month>
    <b:Day>24</b:Day>
    <b:YearAccessed>2021</b:YearAccessed>
    <b:MonthAccessed>February</b:MonthAccessed>
    <b:DayAccessed>18</b:DayAccessed>
    <b:URL>https://medium.com/teamresellerclub/type-1-and-type-2-hypervisors-what-makes-them-different-6a1755d6ae2c</b:URL>
    <b:RefOrder>2</b:RefOrder>
  </b:Source>
  <b:Source>
    <b:Tag>Ste21</b:Tag>
    <b:SourceType>InternetSite</b:SourceType>
    <b:Guid>{CB587196-1BEA-4FD4-B686-CC695E85D8AE}</b:Guid>
    <b:Author>
      <b:Author>
        <b:NameList>
          <b:Person>
            <b:Last>Bigelow</b:Last>
            <b:First>Stephen</b:First>
            <b:Middle>J.</b:Middle>
          </b:Person>
        </b:NameList>
      </b:Author>
    </b:Author>
    <b:Title>What's the difference between Type 1 vs. Type 2 hypervisor?</b:Title>
    <b:Year>2021</b:Year>
    <b:Month>January</b:Month>
    <b:Day>13</b:Day>
    <b:YearAccessed>2021</b:YearAccessed>
    <b:MonthAccessed>February</b:MonthAccessed>
    <b:DayAccessed>18</b:DayAccessed>
    <b:URL>https://searchservervirtualization.techtarget.com/feature/Whats-the-difference-between-Type-1-and-Type-2-hypervisors</b:URL>
    <b:RefOrder>3</b:RefOrder>
  </b:Source>
  <b:Source>
    <b:Tag>IBM19</b:Tag>
    <b:SourceType>InternetSite</b:SourceType>
    <b:Guid>{8BC01C83-C00B-4EC0-8577-9F6C33305B0F}</b:Guid>
    <b:Author>
      <b:Author>
        <b:NameList>
          <b:Person>
            <b:Last>Education</b:Last>
            <b:First>IBM</b:First>
            <b:Middle>Cloud</b:Middle>
          </b:Person>
        </b:NameList>
      </b:Author>
    </b:Author>
    <b:Title>Hypervisors</b:Title>
    <b:Year>2019</b:Year>
    <b:Month>May</b:Month>
    <b:Day>8</b:Day>
    <b:YearAccessed>2021</b:YearAccessed>
    <b:MonthAccessed>February</b:MonthAccessed>
    <b:DayAccessed>18</b:DayAccessed>
    <b:URL>https://www.ibm.com/cloud/learn/hypervisors</b:URL>
    <b:RefOrder>4</b:RefOrder>
  </b:Source>
  <b:Source>
    <b:Tag>Sub21</b:Tag>
    <b:SourceType>InternetSite</b:SourceType>
    <b:Guid>{1FCF4E96-4098-4411-9550-26A5150A1C1E}</b:Guid>
    <b:Title>Subnet Mask</b:Title>
    <b:YearAccessed>2021</b:YearAccessed>
    <b:MonthAccessed>February</b:MonthAccessed>
    <b:DayAccessed>22</b:DayAccessed>
    <b:URL>https://avinetworks.com/glossary/subnet-mask/#:~:text=The%20subnet%20mask%20splits%20the,part%20belongs%20to%20the%20network.</b:URL>
    <b:RefOrder>5</b:RefOrder>
  </b:Source>
  <b:Source>
    <b:Tag>Ste181</b:Tag>
    <b:SourceType>InternetSite</b:SourceType>
    <b:Guid>{D0493989-3684-43AB-9F6B-368ECDE2657A}</b:Guid>
    <b:Author>
      <b:Author>
        <b:NameList>
          <b:Person>
            <b:Last>Ranger</b:Last>
            <b:First>Steve</b:First>
          </b:Person>
        </b:NameList>
      </b:Author>
    </b:Author>
    <b:Title>What is cloud computing? Everything you need to know about the cloud explained</b:Title>
    <b:Year>2018</b:Year>
    <b:Month>December</b:Month>
    <b:Day>13</b:Day>
    <b:YearAccessed>2021</b:YearAccessed>
    <b:MonthAccessed>February</b:MonthAccessed>
    <b:DayAccessed>20</b:DayAccessed>
    <b:URL>https://www.zdnet.com/article/what-is-cloud-computing-everything-you-need-to-know-about-the-cloud/</b:URL>
    <b:RefOrder>6</b:RefOrder>
  </b:Source>
  <b:Source>
    <b:Tag>Ben17</b:Tag>
    <b:SourceType>InternetSite</b:SourceType>
    <b:Guid>{5833CEF9-E8A8-45B6-AFA2-7978742F67B8}</b:Guid>
    <b:Title>Benefits of cloud computing</b:Title>
    <b:Year>2017</b:Year>
    <b:Month>July</b:Month>
    <b:Day>21</b:Day>
    <b:YearAccessed>2021</b:YearAccessed>
    <b:MonthAccessed>February</b:MonthAccessed>
    <b:DayAccessed>20</b:DayAccessed>
    <b:URL>https://www.business.qld.gov.au/running-business/it/cloud-computing/benefits</b:URL>
    <b:RefOrder>7</b:RefOrder>
  </b:Source>
  <b:Source>
    <b:Tag>AND19</b:Tag>
    <b:SourceType>InternetSite</b:SourceType>
    <b:Guid>{43648D9F-BF91-4679-81B6-29274FC7B745}</b:Guid>
    <b:Author>
      <b:Author>
        <b:NameList>
          <b:Person>
            <b:Last>LARKIN</b:Last>
            <b:First>ANDREW</b:First>
          </b:Person>
        </b:NameList>
      </b:Author>
    </b:Author>
    <b:Title>Disadvantages of Cloud Computing</b:Title>
    <b:Year>2019</b:Year>
    <b:Month>August</b:Month>
    <b:Day>7</b:Day>
    <b:YearAccessed>2021</b:YearAccessed>
    <b:MonthAccessed>February</b:MonthAccessed>
    <b:DayAccessed>20</b:DayAccessed>
    <b:URL>https://cloudacademy.com/blog/disadvantages-of-cloud-computing/</b:URL>
    <b:RefOrder>8</b:RefOrder>
  </b:Source>
  <b:Source>
    <b:Tag>Hom18</b:Tag>
    <b:SourceType>InternetSite</b:SourceType>
    <b:Guid>{94082B86-6066-428A-AC8B-B89933E819EE}</b:Guid>
    <b:Title>Home : Internet Terms : Ping Definition</b:Title>
    <b:Year>2018</b:Year>
    <b:Month>August</b:Month>
    <b:Day>15</b:Day>
    <b:YearAccessed>2021</b:YearAccessed>
    <b:MonthAccessed>February</b:MonthAccessed>
    <b:DayAccessed>26</b:DayAccessed>
    <b:URL>https://techterms.com/definition/ping</b:URL>
    <b:RefOrder>9</b:RefOrder>
  </b:Source>
  <b:Source>
    <b:Tag>Wha21</b:Tag>
    <b:SourceType>InternetSite</b:SourceType>
    <b:Guid>{314B96D1-4C25-4C2D-B40C-EE0C5A831962}</b:Guid>
    <b:Title>What is a Firewall? - Definition &amp; Explanation</b:Title>
    <b:ProductionCompany>kaspersky</b:ProductionCompany>
    <b:YearAccessed>2021</b:YearAccessed>
    <b:MonthAccessed>February</b:MonthAccessed>
    <b:DayAccessed>26</b:DayAccessed>
    <b:URL>https://www.kaspersky.co.uk/resource-center/definitions/firewall</b:URL>
    <b:RefOrder>10</b:RefOrder>
  </b:Source>
</b:Sources>
</file>

<file path=customXml/itemProps1.xml><?xml version="1.0" encoding="utf-8"?>
<ds:datastoreItem xmlns:ds="http://schemas.openxmlformats.org/officeDocument/2006/customXml" ds:itemID="{2CCC1E5A-450B-4584-AB9C-C0D3D755A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12</Pages>
  <Words>1450</Words>
  <Characters>8269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
  <dc:creator>Ibrahim Balogun</dc:creator>
  <cp:keywords/>
  <dc:description/>
  <cp:lastModifiedBy>Ibrahim</cp:lastModifiedBy>
  <cp:revision>11</cp:revision>
  <dcterms:created xsi:type="dcterms:W3CDTF">2021-02-25T19:49:00Z</dcterms:created>
  <dcterms:modified xsi:type="dcterms:W3CDTF">2021-02-27T06:04:00Z</dcterms:modified>
</cp:coreProperties>
</file>