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5A3" w:rsidRPr="00895627" w:rsidRDefault="003115A3" w:rsidP="003115A3">
      <w:pPr>
        <w:rPr>
          <w:rFonts w:ascii="Arial" w:hAnsi="Arial" w:cs="Arial"/>
        </w:rPr>
      </w:pPr>
      <w:r w:rsidRPr="00895627">
        <w:rPr>
          <w:rFonts w:ascii="Arial" w:hAnsi="Arial" w:cs="Arial"/>
          <w:noProof/>
          <w:lang w:eastAsia="en-GB"/>
        </w:rPr>
        <w:drawing>
          <wp:inline distT="0" distB="0" distL="0" distR="0" wp14:anchorId="0E96EBE2" wp14:editId="4EE3F6F3">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3115A3" w:rsidRPr="00895627" w:rsidRDefault="003115A3" w:rsidP="003115A3">
      <w:pPr>
        <w:rPr>
          <w:rFonts w:ascii="Arial" w:hAnsi="Arial" w:cs="Arial"/>
        </w:rPr>
      </w:pPr>
    </w:p>
    <w:p w:rsidR="003115A3" w:rsidRPr="00895627" w:rsidRDefault="003115A3" w:rsidP="003115A3">
      <w:pPr>
        <w:rPr>
          <w:rFonts w:ascii="Arial" w:hAnsi="Arial" w:cs="Arial"/>
        </w:rPr>
      </w:pPr>
    </w:p>
    <w:p w:rsidR="003115A3" w:rsidRPr="00895627" w:rsidRDefault="003115A3" w:rsidP="003115A3">
      <w:pPr>
        <w:rPr>
          <w:rFonts w:ascii="Arial" w:hAnsi="Arial" w:cs="Arial"/>
        </w:rPr>
      </w:pPr>
    </w:p>
    <w:p w:rsidR="003115A3" w:rsidRPr="00895627" w:rsidRDefault="003115A3" w:rsidP="003115A3">
      <w:pPr>
        <w:rPr>
          <w:rFonts w:ascii="Arial" w:hAnsi="Arial" w:cs="Arial"/>
        </w:rPr>
      </w:pPr>
    </w:p>
    <w:p w:rsidR="003115A3" w:rsidRPr="00895627" w:rsidRDefault="003115A3" w:rsidP="003115A3">
      <w:pPr>
        <w:rPr>
          <w:rFonts w:ascii="Arial" w:hAnsi="Arial" w:cs="Arial"/>
        </w:rPr>
      </w:pPr>
    </w:p>
    <w:p w:rsidR="003115A3" w:rsidRPr="00895627" w:rsidRDefault="003115A3" w:rsidP="003115A3">
      <w:pPr>
        <w:jc w:val="both"/>
        <w:rPr>
          <w:rFonts w:ascii="Arial" w:hAnsi="Arial" w:cs="Arial"/>
        </w:rPr>
      </w:pPr>
      <w:r w:rsidRPr="00895627">
        <w:rPr>
          <w:rFonts w:ascii="Arial" w:hAnsi="Arial" w:cs="Arial"/>
        </w:rPr>
        <w:t xml:space="preserve">Name: </w:t>
      </w:r>
      <w:r>
        <w:rPr>
          <w:rFonts w:ascii="Arial" w:hAnsi="Arial" w:cs="Arial"/>
        </w:rPr>
        <w:t>Satam Camara</w:t>
      </w:r>
    </w:p>
    <w:p w:rsidR="003115A3" w:rsidRPr="00895627" w:rsidRDefault="003115A3" w:rsidP="003115A3">
      <w:pPr>
        <w:jc w:val="both"/>
        <w:rPr>
          <w:rFonts w:ascii="Arial" w:hAnsi="Arial" w:cs="Arial"/>
        </w:rPr>
      </w:pPr>
      <w:r w:rsidRPr="00895627">
        <w:rPr>
          <w:rFonts w:ascii="Arial" w:hAnsi="Arial" w:cs="Arial"/>
        </w:rPr>
        <w:t xml:space="preserve">Student ID: </w:t>
      </w:r>
      <w:r>
        <w:rPr>
          <w:rFonts w:ascii="Arial" w:hAnsi="Arial" w:cs="Arial"/>
        </w:rPr>
        <w:t>2334082</w:t>
      </w:r>
    </w:p>
    <w:p w:rsidR="003115A3" w:rsidRPr="007A3985" w:rsidRDefault="003115A3" w:rsidP="003115A3">
      <w:pPr>
        <w:jc w:val="both"/>
        <w:rPr>
          <w:rFonts w:ascii="Arial" w:hAnsi="Arial" w:cs="Arial"/>
        </w:rPr>
      </w:pPr>
      <w:r w:rsidRPr="00895627">
        <w:rPr>
          <w:rFonts w:ascii="Arial" w:hAnsi="Arial" w:cs="Arial"/>
        </w:rPr>
        <w:t xml:space="preserve">Module Code: </w:t>
      </w:r>
      <w:r w:rsidR="0010153A">
        <w:rPr>
          <w:rFonts w:ascii="Arial" w:hAnsi="Arial" w:cs="Arial"/>
        </w:rPr>
        <w:t>LCHS4003</w:t>
      </w:r>
    </w:p>
    <w:p w:rsidR="003115A3" w:rsidRPr="00895627" w:rsidRDefault="003115A3" w:rsidP="003115A3">
      <w:pPr>
        <w:jc w:val="both"/>
        <w:rPr>
          <w:rFonts w:ascii="Arial" w:hAnsi="Arial" w:cs="Arial"/>
        </w:rPr>
      </w:pPr>
      <w:r w:rsidRPr="00895627">
        <w:rPr>
          <w:rFonts w:ascii="Arial" w:hAnsi="Arial" w:cs="Arial"/>
        </w:rPr>
        <w:t xml:space="preserve">Module: </w:t>
      </w:r>
      <w:r w:rsidR="0010153A" w:rsidRPr="0010153A">
        <w:rPr>
          <w:rFonts w:ascii="Arial" w:hAnsi="Arial" w:cs="Arial"/>
        </w:rPr>
        <w:t>Introduction to Health and Social Care</w:t>
      </w:r>
    </w:p>
    <w:p w:rsidR="003115A3" w:rsidRDefault="003115A3" w:rsidP="003115A3">
      <w:pPr>
        <w:jc w:val="both"/>
        <w:rPr>
          <w:rFonts w:ascii="Arial" w:hAnsi="Arial" w:cs="Arial"/>
        </w:rPr>
      </w:pPr>
      <w:r w:rsidRPr="00895627">
        <w:rPr>
          <w:rFonts w:ascii="Arial" w:hAnsi="Arial" w:cs="Arial"/>
        </w:rPr>
        <w:t xml:space="preserve">Lecturer: </w:t>
      </w:r>
      <w:r w:rsidR="0010153A">
        <w:rPr>
          <w:rFonts w:ascii="Arial" w:hAnsi="Arial" w:cs="Arial"/>
        </w:rPr>
        <w:t xml:space="preserve">Dr </w:t>
      </w:r>
      <w:r>
        <w:rPr>
          <w:rFonts w:ascii="Arial" w:hAnsi="Arial" w:cs="Arial"/>
        </w:rPr>
        <w:t>Patronella Ganza</w:t>
      </w:r>
    </w:p>
    <w:p w:rsidR="0034435C" w:rsidRPr="00895627" w:rsidRDefault="0034435C" w:rsidP="003115A3">
      <w:pPr>
        <w:jc w:val="both"/>
        <w:rPr>
          <w:rFonts w:ascii="Arial" w:hAnsi="Arial" w:cs="Arial"/>
        </w:rPr>
      </w:pPr>
      <w:r>
        <w:rPr>
          <w:rFonts w:ascii="Arial" w:hAnsi="Arial" w:cs="Arial"/>
        </w:rPr>
        <w:t>Assignment Title: Written Assignment</w:t>
      </w:r>
    </w:p>
    <w:p w:rsidR="003115A3" w:rsidRPr="00895627" w:rsidRDefault="003115A3" w:rsidP="003115A3">
      <w:pPr>
        <w:jc w:val="both"/>
        <w:rPr>
          <w:rFonts w:ascii="Arial" w:hAnsi="Arial" w:cs="Arial"/>
        </w:rPr>
      </w:pPr>
    </w:p>
    <w:p w:rsidR="003115A3" w:rsidRPr="00895627" w:rsidRDefault="003115A3" w:rsidP="003115A3">
      <w:pPr>
        <w:jc w:val="both"/>
        <w:rPr>
          <w:rFonts w:ascii="Arial" w:hAnsi="Arial" w:cs="Arial"/>
        </w:rPr>
      </w:pPr>
    </w:p>
    <w:p w:rsidR="003115A3" w:rsidRPr="00895627" w:rsidRDefault="003115A3" w:rsidP="003115A3">
      <w:pPr>
        <w:jc w:val="both"/>
        <w:rPr>
          <w:rFonts w:ascii="Arial" w:hAnsi="Arial" w:cs="Arial"/>
        </w:rPr>
      </w:pPr>
    </w:p>
    <w:p w:rsidR="003115A3" w:rsidRPr="00895627" w:rsidRDefault="003115A3" w:rsidP="003115A3">
      <w:pPr>
        <w:jc w:val="both"/>
        <w:rPr>
          <w:rFonts w:ascii="Arial" w:hAnsi="Arial" w:cs="Arial"/>
        </w:rPr>
      </w:pPr>
    </w:p>
    <w:p w:rsidR="003115A3" w:rsidRPr="00895627" w:rsidRDefault="003115A3" w:rsidP="003115A3">
      <w:pPr>
        <w:jc w:val="both"/>
        <w:rPr>
          <w:rFonts w:ascii="Arial" w:hAnsi="Arial" w:cs="Arial"/>
        </w:rPr>
      </w:pPr>
    </w:p>
    <w:p w:rsidR="003115A3" w:rsidRPr="00895627" w:rsidRDefault="003115A3" w:rsidP="003115A3">
      <w:pPr>
        <w:jc w:val="both"/>
        <w:rPr>
          <w:rFonts w:ascii="Arial" w:hAnsi="Arial" w:cs="Arial"/>
        </w:rPr>
      </w:pPr>
    </w:p>
    <w:p w:rsidR="003115A3" w:rsidRPr="00895627" w:rsidRDefault="003115A3" w:rsidP="003115A3">
      <w:pPr>
        <w:jc w:val="both"/>
        <w:rPr>
          <w:rFonts w:ascii="Arial" w:hAnsi="Arial" w:cs="Arial"/>
        </w:rPr>
      </w:pPr>
    </w:p>
    <w:p w:rsidR="003115A3" w:rsidRPr="00895627" w:rsidRDefault="003115A3" w:rsidP="003115A3">
      <w:pPr>
        <w:jc w:val="both"/>
        <w:rPr>
          <w:rFonts w:ascii="Arial" w:hAnsi="Arial" w:cs="Arial"/>
        </w:rPr>
      </w:pPr>
      <w:r w:rsidRPr="00895627">
        <w:rPr>
          <w:rFonts w:ascii="Arial" w:hAnsi="Arial" w:cs="Arial"/>
        </w:rPr>
        <w:tab/>
      </w:r>
      <w:r w:rsidRPr="00895627">
        <w:rPr>
          <w:rFonts w:ascii="Arial" w:hAnsi="Arial" w:cs="Arial"/>
        </w:rPr>
        <w:tab/>
      </w:r>
      <w:r w:rsidRPr="00895627">
        <w:rPr>
          <w:rFonts w:ascii="Arial" w:hAnsi="Arial" w:cs="Arial"/>
        </w:rPr>
        <w:tab/>
      </w:r>
      <w:r w:rsidRPr="00895627">
        <w:rPr>
          <w:rFonts w:ascii="Arial" w:hAnsi="Arial" w:cs="Arial"/>
        </w:rPr>
        <w:tab/>
        <w:t xml:space="preserve">Submitted on: </w:t>
      </w:r>
      <w:r>
        <w:rPr>
          <w:rFonts w:ascii="Arial" w:hAnsi="Arial" w:cs="Arial"/>
        </w:rPr>
        <w:t>19</w:t>
      </w:r>
      <w:r w:rsidRPr="007A3985">
        <w:rPr>
          <w:rFonts w:ascii="Arial" w:hAnsi="Arial" w:cs="Arial"/>
          <w:vertAlign w:val="superscript"/>
        </w:rPr>
        <w:t>th</w:t>
      </w:r>
      <w:r>
        <w:rPr>
          <w:rFonts w:ascii="Arial" w:hAnsi="Arial" w:cs="Arial"/>
        </w:rPr>
        <w:t xml:space="preserve"> December, 2025</w:t>
      </w:r>
    </w:p>
    <w:p w:rsidR="003115A3" w:rsidRDefault="003115A3" w:rsidP="007D7F67">
      <w:pPr>
        <w:spacing w:line="360" w:lineRule="auto"/>
        <w:jc w:val="both"/>
        <w:rPr>
          <w:rFonts w:ascii="Arial" w:hAnsi="Arial" w:cs="Arial"/>
          <w:b/>
        </w:rPr>
      </w:pPr>
    </w:p>
    <w:p w:rsidR="003115A3" w:rsidRDefault="003115A3">
      <w:pPr>
        <w:rPr>
          <w:rFonts w:ascii="Arial" w:hAnsi="Arial" w:cs="Arial"/>
          <w:b/>
        </w:rPr>
      </w:pPr>
      <w:r>
        <w:rPr>
          <w:rFonts w:ascii="Arial" w:hAnsi="Arial" w:cs="Arial"/>
          <w:b/>
        </w:rPr>
        <w:br w:type="page"/>
      </w:r>
    </w:p>
    <w:sdt>
      <w:sdtPr>
        <w:rPr>
          <w:rFonts w:ascii="Arial" w:eastAsiaTheme="minorEastAsia" w:hAnsi="Arial" w:cs="Arial"/>
          <w:b/>
          <w:color w:val="auto"/>
          <w:kern w:val="2"/>
          <w:sz w:val="22"/>
          <w:szCs w:val="22"/>
          <w:lang w:val="en-GB" w:eastAsia="zh-CN"/>
          <w14:ligatures w14:val="standardContextual"/>
        </w:rPr>
        <w:id w:val="2083777713"/>
        <w:docPartObj>
          <w:docPartGallery w:val="Table of Contents"/>
          <w:docPartUnique/>
        </w:docPartObj>
      </w:sdtPr>
      <w:sdtContent>
        <w:p w:rsidR="00787845" w:rsidRPr="00895627" w:rsidRDefault="00787845" w:rsidP="00787845">
          <w:pPr>
            <w:pStyle w:val="TOCHeading"/>
            <w:spacing w:line="360" w:lineRule="auto"/>
            <w:jc w:val="both"/>
            <w:rPr>
              <w:rFonts w:ascii="Arial" w:hAnsi="Arial" w:cs="Arial"/>
              <w:color w:val="5B9BD5" w:themeColor="accent1"/>
              <w:sz w:val="22"/>
              <w:szCs w:val="22"/>
            </w:rPr>
          </w:pPr>
          <w:r w:rsidRPr="00A625F5">
            <w:rPr>
              <w:rFonts w:ascii="Arial" w:hAnsi="Arial" w:cs="Arial"/>
              <w:b/>
              <w:color w:val="4471C4"/>
              <w:sz w:val="22"/>
              <w:szCs w:val="22"/>
            </w:rPr>
            <w:t>Table of Contents</w:t>
          </w:r>
        </w:p>
        <w:p w:rsidR="00787845" w:rsidRPr="00895627" w:rsidRDefault="00787845" w:rsidP="00787845">
          <w:pPr>
            <w:pStyle w:val="TOC2"/>
            <w:tabs>
              <w:tab w:val="right" w:leader="dot" w:pos="9015"/>
            </w:tabs>
            <w:spacing w:line="360" w:lineRule="auto"/>
            <w:jc w:val="both"/>
            <w:rPr>
              <w:rStyle w:val="Hyperlink"/>
              <w:rFonts w:ascii="Arial" w:hAnsi="Arial" w:cs="Arial"/>
              <w:noProof/>
              <w:sz w:val="22"/>
              <w:lang w:eastAsia="en-GB"/>
            </w:rPr>
          </w:pPr>
          <w:r w:rsidRPr="00895627">
            <w:rPr>
              <w:rFonts w:ascii="Arial" w:hAnsi="Arial" w:cs="Arial"/>
              <w:sz w:val="22"/>
            </w:rPr>
            <w:fldChar w:fldCharType="begin"/>
          </w:r>
          <w:r w:rsidRPr="00895627">
            <w:rPr>
              <w:rFonts w:ascii="Arial" w:hAnsi="Arial" w:cs="Arial"/>
              <w:sz w:val="22"/>
            </w:rPr>
            <w:instrText>TOC \o "1-3" \z \u \h</w:instrText>
          </w:r>
          <w:r w:rsidRPr="00895627">
            <w:rPr>
              <w:rFonts w:ascii="Arial" w:hAnsi="Arial" w:cs="Arial"/>
              <w:sz w:val="22"/>
            </w:rPr>
            <w:fldChar w:fldCharType="separate"/>
          </w:r>
          <w:hyperlink w:anchor="_Toc695233283">
            <w:r>
              <w:rPr>
                <w:rStyle w:val="Hyperlink"/>
                <w:rFonts w:ascii="Arial" w:hAnsi="Arial" w:cs="Arial"/>
                <w:sz w:val="22"/>
              </w:rPr>
              <w:t>1.</w:t>
            </w:r>
            <w:r w:rsidRPr="00895627">
              <w:rPr>
                <w:rStyle w:val="Hyperlink"/>
                <w:rFonts w:ascii="Arial" w:hAnsi="Arial" w:cs="Arial"/>
                <w:sz w:val="22"/>
              </w:rPr>
              <w:t xml:space="preserve"> Introduction</w:t>
            </w:r>
            <w:r w:rsidRPr="00895627">
              <w:rPr>
                <w:rFonts w:ascii="Arial" w:hAnsi="Arial" w:cs="Arial"/>
                <w:sz w:val="22"/>
              </w:rPr>
              <w:tab/>
            </w:r>
            <w:r w:rsidRPr="00895627">
              <w:rPr>
                <w:rFonts w:ascii="Arial" w:hAnsi="Arial" w:cs="Arial"/>
                <w:sz w:val="22"/>
              </w:rPr>
              <w:fldChar w:fldCharType="begin"/>
            </w:r>
            <w:r w:rsidRPr="00895627">
              <w:rPr>
                <w:rFonts w:ascii="Arial" w:hAnsi="Arial" w:cs="Arial"/>
                <w:sz w:val="22"/>
              </w:rPr>
              <w:instrText>PAGEREF _Toc695233283 \h</w:instrText>
            </w:r>
            <w:r w:rsidRPr="00895627">
              <w:rPr>
                <w:rFonts w:ascii="Arial" w:hAnsi="Arial" w:cs="Arial"/>
                <w:sz w:val="22"/>
              </w:rPr>
            </w:r>
            <w:r w:rsidRPr="00895627">
              <w:rPr>
                <w:rFonts w:ascii="Arial" w:hAnsi="Arial" w:cs="Arial"/>
                <w:sz w:val="22"/>
              </w:rPr>
              <w:fldChar w:fldCharType="separate"/>
            </w:r>
            <w:r w:rsidRPr="00895627">
              <w:rPr>
                <w:rStyle w:val="Hyperlink"/>
                <w:rFonts w:ascii="Arial" w:hAnsi="Arial" w:cs="Arial"/>
                <w:sz w:val="22"/>
              </w:rPr>
              <w:t>3</w:t>
            </w:r>
            <w:r w:rsidRPr="00895627">
              <w:rPr>
                <w:rFonts w:ascii="Arial" w:hAnsi="Arial" w:cs="Arial"/>
                <w:sz w:val="22"/>
              </w:rPr>
              <w:fldChar w:fldCharType="end"/>
            </w:r>
          </w:hyperlink>
        </w:p>
        <w:p w:rsidR="00787845" w:rsidRPr="00895627" w:rsidRDefault="00787845" w:rsidP="00787845">
          <w:pPr>
            <w:pStyle w:val="TOC2"/>
            <w:tabs>
              <w:tab w:val="right" w:leader="dot" w:pos="9015"/>
            </w:tabs>
            <w:spacing w:line="360" w:lineRule="auto"/>
            <w:jc w:val="both"/>
            <w:rPr>
              <w:rStyle w:val="Hyperlink"/>
              <w:rFonts w:ascii="Arial" w:hAnsi="Arial" w:cs="Arial"/>
              <w:noProof/>
              <w:sz w:val="22"/>
              <w:lang w:eastAsia="en-GB"/>
            </w:rPr>
          </w:pPr>
          <w:hyperlink w:anchor="_Toc1915621813">
            <w:r>
              <w:rPr>
                <w:rStyle w:val="Hyperlink"/>
                <w:rFonts w:ascii="Arial" w:hAnsi="Arial" w:cs="Arial"/>
                <w:sz w:val="22"/>
              </w:rPr>
              <w:t>2 Importance of Effective Communication in Mrs Mann’s Care</w:t>
            </w:r>
            <w:r w:rsidRPr="00895627">
              <w:rPr>
                <w:rFonts w:ascii="Arial" w:hAnsi="Arial" w:cs="Arial"/>
                <w:sz w:val="22"/>
              </w:rPr>
              <w:tab/>
            </w:r>
            <w:r>
              <w:rPr>
                <w:rFonts w:ascii="Arial" w:hAnsi="Arial" w:cs="Arial"/>
                <w:sz w:val="22"/>
              </w:rPr>
              <w:t>4</w:t>
            </w:r>
          </w:hyperlink>
        </w:p>
        <w:p w:rsidR="00787845" w:rsidRPr="00895627" w:rsidRDefault="00787845" w:rsidP="00787845">
          <w:pPr>
            <w:pStyle w:val="TOC2"/>
            <w:tabs>
              <w:tab w:val="right" w:leader="dot" w:pos="9015"/>
            </w:tabs>
            <w:spacing w:line="360" w:lineRule="auto"/>
            <w:jc w:val="both"/>
            <w:rPr>
              <w:rStyle w:val="Hyperlink"/>
              <w:rFonts w:ascii="Arial" w:hAnsi="Arial" w:cs="Arial"/>
              <w:noProof/>
              <w:sz w:val="22"/>
              <w:lang w:eastAsia="en-GB"/>
            </w:rPr>
          </w:pPr>
          <w:hyperlink w:anchor="_Toc992114325">
            <w:r>
              <w:rPr>
                <w:rStyle w:val="Hyperlink"/>
                <w:rFonts w:ascii="Arial" w:hAnsi="Arial" w:cs="Arial"/>
                <w:sz w:val="22"/>
              </w:rPr>
              <w:t>3 Importance of Good Administration Skills and Record Keeping</w:t>
            </w:r>
            <w:r w:rsidRPr="00895627">
              <w:rPr>
                <w:rFonts w:ascii="Arial" w:hAnsi="Arial" w:cs="Arial"/>
                <w:sz w:val="22"/>
              </w:rPr>
              <w:tab/>
            </w:r>
            <w:r>
              <w:rPr>
                <w:rFonts w:ascii="Arial" w:hAnsi="Arial" w:cs="Arial"/>
                <w:sz w:val="22"/>
              </w:rPr>
              <w:t>5</w:t>
            </w:r>
          </w:hyperlink>
        </w:p>
        <w:p w:rsidR="00787845" w:rsidRPr="00895627" w:rsidRDefault="00787845" w:rsidP="00787845">
          <w:pPr>
            <w:pStyle w:val="TOC2"/>
            <w:tabs>
              <w:tab w:val="right" w:leader="dot" w:pos="9015"/>
            </w:tabs>
            <w:spacing w:line="360" w:lineRule="auto"/>
            <w:jc w:val="both"/>
            <w:rPr>
              <w:rStyle w:val="Hyperlink"/>
              <w:rFonts w:ascii="Arial" w:hAnsi="Arial" w:cs="Arial"/>
              <w:noProof/>
              <w:sz w:val="22"/>
              <w:lang w:eastAsia="en-GB"/>
            </w:rPr>
          </w:pPr>
          <w:hyperlink w:anchor="_Toc1405407187">
            <w:r>
              <w:rPr>
                <w:rStyle w:val="Hyperlink"/>
                <w:rFonts w:ascii="Arial" w:hAnsi="Arial" w:cs="Arial"/>
                <w:sz w:val="22"/>
              </w:rPr>
              <w:t>4 Importance of Collaborative Working in Mrs Mann’s Care</w:t>
            </w:r>
            <w:r w:rsidRPr="00895627">
              <w:rPr>
                <w:rFonts w:ascii="Arial" w:hAnsi="Arial" w:cs="Arial"/>
                <w:sz w:val="22"/>
              </w:rPr>
              <w:tab/>
            </w:r>
            <w:r>
              <w:rPr>
                <w:rFonts w:ascii="Arial" w:hAnsi="Arial" w:cs="Arial"/>
                <w:sz w:val="22"/>
              </w:rPr>
              <w:t>6</w:t>
            </w:r>
          </w:hyperlink>
        </w:p>
        <w:p w:rsidR="00787845" w:rsidRPr="00895627" w:rsidRDefault="00787845" w:rsidP="00787845">
          <w:pPr>
            <w:pStyle w:val="TOC2"/>
            <w:tabs>
              <w:tab w:val="right" w:leader="dot" w:pos="9015"/>
            </w:tabs>
            <w:spacing w:line="360" w:lineRule="auto"/>
            <w:jc w:val="both"/>
            <w:rPr>
              <w:rStyle w:val="Hyperlink"/>
              <w:rFonts w:ascii="Arial" w:hAnsi="Arial" w:cs="Arial"/>
              <w:noProof/>
              <w:sz w:val="22"/>
              <w:lang w:eastAsia="en-GB"/>
            </w:rPr>
          </w:pPr>
          <w:hyperlink w:anchor="_Toc1799977123">
            <w:r>
              <w:rPr>
                <w:rStyle w:val="Hyperlink"/>
                <w:rFonts w:ascii="Arial" w:hAnsi="Arial" w:cs="Arial"/>
                <w:sz w:val="22"/>
              </w:rPr>
              <w:t>5</w:t>
            </w:r>
            <w:r w:rsidRPr="00895627">
              <w:rPr>
                <w:rStyle w:val="Hyperlink"/>
                <w:rFonts w:ascii="Arial" w:hAnsi="Arial" w:cs="Arial"/>
                <w:sz w:val="22"/>
              </w:rPr>
              <w:t xml:space="preserve"> Conclusion</w:t>
            </w:r>
            <w:r w:rsidRPr="00895627">
              <w:rPr>
                <w:rFonts w:ascii="Arial" w:hAnsi="Arial" w:cs="Arial"/>
                <w:sz w:val="22"/>
              </w:rPr>
              <w:tab/>
            </w:r>
            <w:r>
              <w:rPr>
                <w:rFonts w:ascii="Arial" w:hAnsi="Arial" w:cs="Arial"/>
                <w:sz w:val="22"/>
              </w:rPr>
              <w:t>7</w:t>
            </w:r>
          </w:hyperlink>
        </w:p>
        <w:p w:rsidR="00FB1F38" w:rsidRDefault="00787845" w:rsidP="00FB1F38">
          <w:pPr>
            <w:pStyle w:val="TOC2"/>
            <w:tabs>
              <w:tab w:val="right" w:leader="dot" w:pos="9015"/>
            </w:tabs>
            <w:spacing w:line="360" w:lineRule="auto"/>
            <w:jc w:val="both"/>
            <w:rPr>
              <w:rFonts w:ascii="Arial" w:hAnsi="Arial" w:cs="Arial"/>
            </w:rPr>
          </w:pPr>
          <w:hyperlink w:anchor="_Toc1911583216">
            <w:r>
              <w:rPr>
                <w:rStyle w:val="Hyperlink"/>
                <w:rFonts w:ascii="Arial" w:hAnsi="Arial" w:cs="Arial"/>
                <w:sz w:val="22"/>
              </w:rPr>
              <w:t>6</w:t>
            </w:r>
            <w:r w:rsidRPr="00895627">
              <w:rPr>
                <w:rStyle w:val="Hyperlink"/>
                <w:rFonts w:ascii="Arial" w:hAnsi="Arial" w:cs="Arial"/>
                <w:sz w:val="22"/>
              </w:rPr>
              <w:t xml:space="preserve"> Reference List</w:t>
            </w:r>
            <w:r w:rsidRPr="00895627">
              <w:rPr>
                <w:rFonts w:ascii="Arial" w:hAnsi="Arial" w:cs="Arial"/>
                <w:sz w:val="22"/>
              </w:rPr>
              <w:tab/>
            </w:r>
            <w:r w:rsidR="0010153A">
              <w:rPr>
                <w:rFonts w:ascii="Arial" w:hAnsi="Arial" w:cs="Arial"/>
                <w:sz w:val="22"/>
              </w:rPr>
              <w:t>8</w:t>
            </w:r>
            <w:r w:rsidRPr="00895627">
              <w:rPr>
                <w:rFonts w:ascii="Arial" w:hAnsi="Arial" w:cs="Arial"/>
                <w:sz w:val="22"/>
              </w:rPr>
              <w:fldChar w:fldCharType="begin"/>
            </w:r>
            <w:r w:rsidRPr="00895627">
              <w:rPr>
                <w:rFonts w:ascii="Arial" w:hAnsi="Arial" w:cs="Arial"/>
                <w:sz w:val="22"/>
              </w:rPr>
              <w:instrText>PAGEREF _Toc1911583216 \h</w:instrText>
            </w:r>
            <w:r w:rsidRPr="00895627">
              <w:rPr>
                <w:rFonts w:ascii="Arial" w:hAnsi="Arial" w:cs="Arial"/>
                <w:sz w:val="22"/>
              </w:rPr>
            </w:r>
            <w:r w:rsidRPr="00895627">
              <w:rPr>
                <w:rFonts w:ascii="Arial" w:hAnsi="Arial" w:cs="Arial"/>
                <w:sz w:val="22"/>
              </w:rPr>
              <w:fldChar w:fldCharType="separate"/>
            </w:r>
            <w:r w:rsidRPr="00895627">
              <w:rPr>
                <w:rStyle w:val="Hyperlink"/>
                <w:rFonts w:ascii="Arial" w:hAnsi="Arial" w:cs="Arial"/>
                <w:sz w:val="22"/>
              </w:rPr>
              <w:t>5</w:t>
            </w:r>
            <w:r w:rsidRPr="00895627">
              <w:rPr>
                <w:rFonts w:ascii="Arial" w:hAnsi="Arial" w:cs="Arial"/>
                <w:sz w:val="22"/>
              </w:rPr>
              <w:fldChar w:fldCharType="end"/>
            </w:r>
          </w:hyperlink>
          <w:r w:rsidRPr="00895627">
            <w:rPr>
              <w:rFonts w:ascii="Arial" w:hAnsi="Arial" w:cs="Arial"/>
              <w:sz w:val="22"/>
            </w:rPr>
            <w:fldChar w:fldCharType="end"/>
          </w:r>
        </w:p>
      </w:sdtContent>
    </w:sdt>
    <w:p w:rsidR="003115A3" w:rsidRDefault="003115A3">
      <w:pPr>
        <w:rPr>
          <w:rFonts w:ascii="Arial" w:hAnsi="Arial" w:cs="Arial"/>
          <w:b/>
        </w:rPr>
      </w:pPr>
      <w:r>
        <w:rPr>
          <w:rFonts w:ascii="Arial" w:hAnsi="Arial" w:cs="Arial"/>
          <w:b/>
        </w:rPr>
        <w:br w:type="page"/>
      </w:r>
    </w:p>
    <w:p w:rsidR="00EA71A2" w:rsidRPr="003115A3" w:rsidRDefault="00787845" w:rsidP="007D7F67">
      <w:pPr>
        <w:spacing w:line="360" w:lineRule="auto"/>
        <w:jc w:val="both"/>
        <w:rPr>
          <w:rFonts w:ascii="Arial" w:hAnsi="Arial" w:cs="Arial"/>
          <w:b/>
        </w:rPr>
      </w:pPr>
      <w:r>
        <w:rPr>
          <w:rFonts w:ascii="Arial" w:hAnsi="Arial" w:cs="Arial"/>
          <w:b/>
        </w:rPr>
        <w:lastRenderedPageBreak/>
        <w:t>1.</w:t>
      </w:r>
      <w:r w:rsidR="007D7F67" w:rsidRPr="003115A3">
        <w:rPr>
          <w:rFonts w:ascii="Arial" w:hAnsi="Arial" w:cs="Arial"/>
          <w:b/>
        </w:rPr>
        <w:t>Introduction</w:t>
      </w:r>
    </w:p>
    <w:p w:rsidR="00361D1C" w:rsidRDefault="00FB1F38" w:rsidP="007D7F67">
      <w:pPr>
        <w:spacing w:line="360" w:lineRule="auto"/>
        <w:jc w:val="both"/>
        <w:rPr>
          <w:rFonts w:ascii="Arial" w:hAnsi="Arial" w:cs="Arial"/>
        </w:rPr>
      </w:pPr>
      <w:r>
        <w:rPr>
          <w:rFonts w:ascii="Arial" w:hAnsi="Arial" w:cs="Arial"/>
        </w:rPr>
        <w:t>Effective</w:t>
      </w:r>
      <w:r w:rsidR="007D7F67">
        <w:rPr>
          <w:rFonts w:ascii="Arial" w:hAnsi="Arial" w:cs="Arial"/>
        </w:rPr>
        <w:t xml:space="preserve"> communication, </w:t>
      </w:r>
      <w:r w:rsidR="007D7F67" w:rsidRPr="007D7F67">
        <w:rPr>
          <w:rFonts w:ascii="Arial" w:hAnsi="Arial" w:cs="Arial"/>
        </w:rPr>
        <w:t>accurate administrati</w:t>
      </w:r>
      <w:r>
        <w:rPr>
          <w:rFonts w:ascii="Arial" w:hAnsi="Arial" w:cs="Arial"/>
        </w:rPr>
        <w:t>ve procedures, and working</w:t>
      </w:r>
      <w:r w:rsidR="007D7F67" w:rsidRPr="007D7F67">
        <w:rPr>
          <w:rFonts w:ascii="Arial" w:hAnsi="Arial" w:cs="Arial"/>
        </w:rPr>
        <w:t xml:space="preserve"> together are at the core of the safe and patient-centred health and social care practice.</w:t>
      </w:r>
      <w:r>
        <w:rPr>
          <w:rFonts w:ascii="Arial" w:hAnsi="Arial" w:cs="Arial"/>
        </w:rPr>
        <w:t xml:space="preserve"> These</w:t>
      </w:r>
      <w:r w:rsidR="007D7F67" w:rsidRPr="007D7F67">
        <w:rPr>
          <w:rFonts w:ascii="Arial" w:hAnsi="Arial" w:cs="Arial"/>
        </w:rPr>
        <w:t xml:space="preserve"> features </w:t>
      </w:r>
      <w:r>
        <w:rPr>
          <w:rFonts w:ascii="Arial" w:hAnsi="Arial" w:cs="Arial"/>
        </w:rPr>
        <w:t>are important when supporting</w:t>
      </w:r>
      <w:r w:rsidR="007D7F67" w:rsidRPr="007D7F67">
        <w:rPr>
          <w:rFonts w:ascii="Arial" w:hAnsi="Arial" w:cs="Arial"/>
        </w:rPr>
        <w:t xml:space="preserve"> elderly patients</w:t>
      </w:r>
      <w:r>
        <w:rPr>
          <w:rFonts w:ascii="Arial" w:hAnsi="Arial" w:cs="Arial"/>
        </w:rPr>
        <w:t xml:space="preserve"> having multiple needs following discharge</w:t>
      </w:r>
      <w:r w:rsidR="007D7F67" w:rsidRPr="007D7F67">
        <w:rPr>
          <w:rFonts w:ascii="Arial" w:hAnsi="Arial" w:cs="Arial"/>
        </w:rPr>
        <w:t xml:space="preserve"> from the</w:t>
      </w:r>
      <w:r w:rsidR="007D7F67">
        <w:rPr>
          <w:rFonts w:ascii="Arial" w:hAnsi="Arial" w:cs="Arial"/>
        </w:rPr>
        <w:t xml:space="preserve"> hospital. The report examines</w:t>
      </w:r>
      <w:r w:rsidR="007D7F67" w:rsidRPr="007D7F67">
        <w:rPr>
          <w:rFonts w:ascii="Arial" w:hAnsi="Arial" w:cs="Arial"/>
        </w:rPr>
        <w:t xml:space="preserve"> Mrs Mann, a 72-year-old lady who is being treated at home after a hip replacement, and who is supported by a multi-professional team with domiciliary care. Limited English speaking ability was one of the problems Mrs Mann had, therefore family interpretation was used. Recently, however, the difficulties with communication and the administrative side of the case have been pointed out through the inconsistent documentation and a delayed medication adjustment. </w:t>
      </w:r>
      <w:r w:rsidR="007D7F67">
        <w:rPr>
          <w:rFonts w:ascii="Arial" w:hAnsi="Arial" w:cs="Arial"/>
        </w:rPr>
        <w:t>The</w:t>
      </w:r>
      <w:r w:rsidR="007D7F67" w:rsidRPr="007D7F67">
        <w:rPr>
          <w:rFonts w:ascii="Arial" w:hAnsi="Arial" w:cs="Arial"/>
        </w:rPr>
        <w:t xml:space="preserve"> report takes effective communication, good administrative skills, and collaboration as the principal elements in the context of</w:t>
      </w:r>
      <w:r w:rsidR="007D7F67">
        <w:rPr>
          <w:rFonts w:ascii="Arial" w:hAnsi="Arial" w:cs="Arial"/>
        </w:rPr>
        <w:t xml:space="preserve"> Mrs Mann's care. It</w:t>
      </w:r>
      <w:r w:rsidR="007D7F67" w:rsidRPr="007D7F67">
        <w:rPr>
          <w:rFonts w:ascii="Arial" w:hAnsi="Arial" w:cs="Arial"/>
        </w:rPr>
        <w:t xml:space="preserve"> is </w:t>
      </w:r>
      <w:r w:rsidR="007D7F67">
        <w:rPr>
          <w:rFonts w:ascii="Arial" w:hAnsi="Arial" w:cs="Arial"/>
        </w:rPr>
        <w:t xml:space="preserve">further </w:t>
      </w:r>
      <w:r w:rsidR="007D7F67" w:rsidRPr="007D7F67">
        <w:rPr>
          <w:rFonts w:ascii="Arial" w:hAnsi="Arial" w:cs="Arial"/>
        </w:rPr>
        <w:t>supported by the Equality Act 2010, the Data Protection Act 2018, and established communication models and inter</w:t>
      </w:r>
      <w:r w:rsidR="007D7F67">
        <w:rPr>
          <w:rFonts w:ascii="Arial" w:hAnsi="Arial" w:cs="Arial"/>
        </w:rPr>
        <w:t>-</w:t>
      </w:r>
      <w:r w:rsidR="007D7F67" w:rsidRPr="007D7F67">
        <w:rPr>
          <w:rFonts w:ascii="Arial" w:hAnsi="Arial" w:cs="Arial"/>
        </w:rPr>
        <w:t>professional practice to show how high-quality, integrated care can be offered.</w:t>
      </w:r>
    </w:p>
    <w:p w:rsidR="00361D1C" w:rsidRDefault="00361D1C">
      <w:pPr>
        <w:rPr>
          <w:rFonts w:ascii="Arial" w:hAnsi="Arial" w:cs="Arial"/>
        </w:rPr>
      </w:pPr>
      <w:r>
        <w:rPr>
          <w:rFonts w:ascii="Arial" w:hAnsi="Arial" w:cs="Arial"/>
        </w:rPr>
        <w:br w:type="page"/>
      </w:r>
    </w:p>
    <w:p w:rsidR="00883232" w:rsidRPr="00883232" w:rsidRDefault="00787845" w:rsidP="00361D1C">
      <w:pPr>
        <w:spacing w:line="360" w:lineRule="auto"/>
        <w:jc w:val="both"/>
        <w:rPr>
          <w:rFonts w:ascii="Arial" w:hAnsi="Arial" w:cs="Arial"/>
          <w:b/>
        </w:rPr>
      </w:pPr>
      <w:r>
        <w:rPr>
          <w:rFonts w:ascii="Arial" w:hAnsi="Arial" w:cs="Arial"/>
          <w:b/>
        </w:rPr>
        <w:lastRenderedPageBreak/>
        <w:t>2.</w:t>
      </w:r>
      <w:r w:rsidR="00883232" w:rsidRPr="00883232">
        <w:rPr>
          <w:rFonts w:ascii="Arial" w:hAnsi="Arial" w:cs="Arial"/>
          <w:b/>
        </w:rPr>
        <w:t>Importance of Effective Communication in Mrs Mann’s Care</w:t>
      </w:r>
    </w:p>
    <w:p w:rsidR="00361D1C" w:rsidRPr="00361D1C" w:rsidRDefault="00883232" w:rsidP="00361D1C">
      <w:pPr>
        <w:spacing w:line="360" w:lineRule="auto"/>
        <w:jc w:val="both"/>
        <w:rPr>
          <w:rFonts w:ascii="Arial" w:hAnsi="Arial" w:cs="Arial"/>
        </w:rPr>
      </w:pPr>
      <w:r>
        <w:rPr>
          <w:rFonts w:ascii="Arial" w:hAnsi="Arial" w:cs="Arial"/>
        </w:rPr>
        <w:t>Effective</w:t>
      </w:r>
      <w:r w:rsidR="000A4EE4">
        <w:rPr>
          <w:rFonts w:ascii="Arial" w:hAnsi="Arial" w:cs="Arial"/>
        </w:rPr>
        <w:t xml:space="preserve"> communication is an important</w:t>
      </w:r>
      <w:bookmarkStart w:id="0" w:name="_GoBack"/>
      <w:bookmarkEnd w:id="0"/>
      <w:r w:rsidR="00361D1C" w:rsidRPr="00361D1C">
        <w:rPr>
          <w:rFonts w:ascii="Arial" w:hAnsi="Arial" w:cs="Arial"/>
        </w:rPr>
        <w:t xml:space="preserve"> factor with regard to the delivery of safe and person-</w:t>
      </w:r>
      <w:r w:rsidRPr="00361D1C">
        <w:rPr>
          <w:rFonts w:ascii="Arial" w:hAnsi="Arial" w:cs="Arial"/>
        </w:rPr>
        <w:t>centred</w:t>
      </w:r>
      <w:r w:rsidR="00361D1C" w:rsidRPr="00361D1C">
        <w:rPr>
          <w:rFonts w:ascii="Arial" w:hAnsi="Arial" w:cs="Arial"/>
        </w:rPr>
        <w:t xml:space="preserve"> care, especially where there are additional challenges to communication, as with patients with additional needs.</w:t>
      </w:r>
      <w:r w:rsidRPr="00883232">
        <w:rPr>
          <w:rFonts w:ascii="Arial" w:hAnsi="Arial" w:cs="Arial"/>
        </w:rPr>
        <w:t xml:space="preserve"> </w:t>
      </w:r>
      <w:r w:rsidRPr="00361D1C">
        <w:rPr>
          <w:rFonts w:ascii="Arial" w:hAnsi="Arial" w:cs="Arial"/>
        </w:rPr>
        <w:t>According to Glasby (2017), fragmented care can, in many cases, be attributed to a lack of effective communication, especially at a time of transition, as with hospital discharge.</w:t>
      </w:r>
      <w:r w:rsidR="00361D1C" w:rsidRPr="00361D1C">
        <w:rPr>
          <w:rFonts w:ascii="Arial" w:hAnsi="Arial" w:cs="Arial"/>
        </w:rPr>
        <w:t xml:space="preserve"> In Mrs. Mann’s condition, Urdu is considered to be her main language, and also she understands some levels of English, which makes her at a great risk of failing to understand various care instructions, medication, and rehabilitation programs. </w:t>
      </w:r>
    </w:p>
    <w:p w:rsidR="007D7F67" w:rsidRDefault="00883232" w:rsidP="00361D1C">
      <w:pPr>
        <w:spacing w:line="360" w:lineRule="auto"/>
        <w:jc w:val="both"/>
        <w:rPr>
          <w:rFonts w:ascii="Arial" w:hAnsi="Arial" w:cs="Arial"/>
        </w:rPr>
      </w:pPr>
      <w:r>
        <w:rPr>
          <w:rFonts w:ascii="Arial" w:hAnsi="Arial" w:cs="Arial"/>
        </w:rPr>
        <w:t>T</w:t>
      </w:r>
      <w:r w:rsidR="00361D1C" w:rsidRPr="00361D1C">
        <w:rPr>
          <w:rFonts w:ascii="Arial" w:hAnsi="Arial" w:cs="Arial"/>
        </w:rPr>
        <w:t>he communication style employed by Mrs. Mann needs to address her need</w:t>
      </w:r>
      <w:r>
        <w:rPr>
          <w:rFonts w:ascii="Arial" w:hAnsi="Arial" w:cs="Arial"/>
        </w:rPr>
        <w:t>s individually and work in line with</w:t>
      </w:r>
      <w:r w:rsidR="00361D1C" w:rsidRPr="00361D1C">
        <w:rPr>
          <w:rFonts w:ascii="Arial" w:hAnsi="Arial" w:cs="Arial"/>
        </w:rPr>
        <w:t xml:space="preserve"> the Equality Act 2010. The Equality Act 2010 protects people against discriminative practice on the basis of certain “protected characteristics,” including race and ethnicity, while imposing a “duty to make reasonable adjustments” on the Service Providers</w:t>
      </w:r>
      <w:r>
        <w:rPr>
          <w:rFonts w:ascii="Arial" w:hAnsi="Arial" w:cs="Arial"/>
        </w:rPr>
        <w:t xml:space="preserve"> (GOV.UK, 2013)</w:t>
      </w:r>
      <w:r w:rsidR="00361D1C" w:rsidRPr="00361D1C">
        <w:rPr>
          <w:rFonts w:ascii="Arial" w:hAnsi="Arial" w:cs="Arial"/>
        </w:rPr>
        <w:t>. This, in practice, means facilitating the employment of professional interpreters, rather than j</w:t>
      </w:r>
      <w:r>
        <w:rPr>
          <w:rFonts w:ascii="Arial" w:hAnsi="Arial" w:cs="Arial"/>
        </w:rPr>
        <w:t>ust relying on the family, who</w:t>
      </w:r>
      <w:r w:rsidR="00361D1C" w:rsidRPr="00361D1C">
        <w:rPr>
          <w:rFonts w:ascii="Arial" w:hAnsi="Arial" w:cs="Arial"/>
        </w:rPr>
        <w:t xml:space="preserve"> could distort information</w:t>
      </w:r>
      <w:r>
        <w:rPr>
          <w:rFonts w:ascii="Arial" w:hAnsi="Arial" w:cs="Arial"/>
        </w:rPr>
        <w:t xml:space="preserve"> unintentionally</w:t>
      </w:r>
      <w:r w:rsidR="00361D1C" w:rsidRPr="00361D1C">
        <w:rPr>
          <w:rFonts w:ascii="Arial" w:hAnsi="Arial" w:cs="Arial"/>
        </w:rPr>
        <w:t xml:space="preserve">. Mrs. Mann's daughter, undoubtedly, is a very crucial support person to her, but a professional interpretation is the key to the principles of confidentiality, accuracy, and informed consent. </w:t>
      </w:r>
    </w:p>
    <w:p w:rsidR="000947E4" w:rsidRDefault="00361D1C" w:rsidP="00361D1C">
      <w:pPr>
        <w:spacing w:line="360" w:lineRule="auto"/>
        <w:jc w:val="both"/>
        <w:rPr>
          <w:rFonts w:ascii="Arial" w:hAnsi="Arial" w:cs="Arial"/>
        </w:rPr>
      </w:pPr>
      <w:r w:rsidRPr="00361D1C">
        <w:rPr>
          <w:rFonts w:ascii="Arial" w:hAnsi="Arial" w:cs="Arial"/>
        </w:rPr>
        <w:t xml:space="preserve">A very practical communication model to use in this scenario is the SOLER model which is </w:t>
      </w:r>
      <w:r w:rsidR="0075219D" w:rsidRPr="00361D1C">
        <w:rPr>
          <w:rFonts w:ascii="Arial" w:hAnsi="Arial" w:cs="Arial"/>
        </w:rPr>
        <w:t>centred</w:t>
      </w:r>
      <w:r w:rsidRPr="00361D1C">
        <w:rPr>
          <w:rFonts w:ascii="Arial" w:hAnsi="Arial" w:cs="Arial"/>
        </w:rPr>
        <w:t xml:space="preserve"> on non-verbal communication: Sit squarely, Open posture, Lean slightly, Eye contact, and Relax</w:t>
      </w:r>
      <w:r w:rsidR="000947E4">
        <w:rPr>
          <w:rFonts w:ascii="Arial" w:hAnsi="Arial" w:cs="Arial"/>
        </w:rPr>
        <w:t xml:space="preserve"> (Egan, 2014)</w:t>
      </w:r>
      <w:r w:rsidRPr="00361D1C">
        <w:rPr>
          <w:rFonts w:ascii="Arial" w:hAnsi="Arial" w:cs="Arial"/>
        </w:rPr>
        <w:t xml:space="preserve">. For Mrs. Mann, an open posture, together with eye contact of the right degree and calmness of respectfulness would really be therapeutically beneficial, since most if not all, the factors causing trust to leak and anxiety to rise when there is no common language are also present in this case. Pairing this with an interpreter for clear verbal </w:t>
      </w:r>
      <w:r w:rsidR="009E7D52">
        <w:rPr>
          <w:rFonts w:ascii="Arial" w:hAnsi="Arial" w:cs="Arial"/>
        </w:rPr>
        <w:t>communication through an interpreter</w:t>
      </w:r>
      <w:r w:rsidRPr="00361D1C">
        <w:rPr>
          <w:rFonts w:ascii="Arial" w:hAnsi="Arial" w:cs="Arial"/>
        </w:rPr>
        <w:t>, not only supports active listening but also shows respect for the diverse</w:t>
      </w:r>
      <w:r w:rsidR="000947E4">
        <w:rPr>
          <w:rFonts w:ascii="Arial" w:hAnsi="Arial" w:cs="Arial"/>
        </w:rPr>
        <w:t xml:space="preserve"> cultures and persons involved.</w:t>
      </w:r>
    </w:p>
    <w:p w:rsidR="00361D1C" w:rsidRDefault="000947E4" w:rsidP="00361D1C">
      <w:pPr>
        <w:spacing w:line="360" w:lineRule="auto"/>
        <w:jc w:val="both"/>
        <w:rPr>
          <w:rFonts w:ascii="Arial" w:hAnsi="Arial" w:cs="Arial"/>
        </w:rPr>
      </w:pPr>
      <w:r>
        <w:rPr>
          <w:rFonts w:ascii="Arial" w:hAnsi="Arial" w:cs="Arial"/>
        </w:rPr>
        <w:t xml:space="preserve">Efficient communication should </w:t>
      </w:r>
      <w:r w:rsidR="00361D1C" w:rsidRPr="00361D1C">
        <w:rPr>
          <w:rFonts w:ascii="Arial" w:hAnsi="Arial" w:cs="Arial"/>
        </w:rPr>
        <w:t>also</w:t>
      </w:r>
      <w:r>
        <w:rPr>
          <w:rFonts w:ascii="Arial" w:hAnsi="Arial" w:cs="Arial"/>
        </w:rPr>
        <w:t xml:space="preserve"> be</w:t>
      </w:r>
      <w:r w:rsidR="00361D1C" w:rsidRPr="00361D1C">
        <w:rPr>
          <w:rFonts w:ascii="Arial" w:hAnsi="Arial" w:cs="Arial"/>
        </w:rPr>
        <w:t xml:space="preserve"> in the family as well as the professionals who are facilitating Mrs. Mann's care. With the permission of Mrs. Mann, her daughter should be involved in the discussions regarding care planning and changes in medications so that continuity and reassurance are provided. On the other hand, Mrs. Mann's autonomy and confidentiality should be acknowledged by observing the limits. Daily, organized communication between homecare providers, the doctor, and the physiotherapist is very necessary to prevent mistakes like the one case showing the late adjustment of medicat</w:t>
      </w:r>
      <w:r>
        <w:rPr>
          <w:rFonts w:ascii="Arial" w:hAnsi="Arial" w:cs="Arial"/>
        </w:rPr>
        <w:t>ion which was recognized. According to</w:t>
      </w:r>
      <w:r w:rsidR="00361D1C" w:rsidRPr="00361D1C">
        <w:rPr>
          <w:rFonts w:ascii="Arial" w:hAnsi="Arial" w:cs="Arial"/>
        </w:rPr>
        <w:t xml:space="preserve"> Salt (2021), excellent care is built on unambiguous, kind-hearted communication which puts the service user in the </w:t>
      </w:r>
      <w:r w:rsidRPr="00361D1C">
        <w:rPr>
          <w:rFonts w:ascii="Arial" w:hAnsi="Arial" w:cs="Arial"/>
        </w:rPr>
        <w:t>centre</w:t>
      </w:r>
      <w:r w:rsidR="00361D1C" w:rsidRPr="00361D1C">
        <w:rPr>
          <w:rFonts w:ascii="Arial" w:hAnsi="Arial" w:cs="Arial"/>
        </w:rPr>
        <w:t xml:space="preserve"> of the decision-making circle.</w:t>
      </w:r>
      <w:r>
        <w:rPr>
          <w:rFonts w:ascii="Arial" w:hAnsi="Arial" w:cs="Arial"/>
        </w:rPr>
        <w:t xml:space="preserve"> </w:t>
      </w:r>
      <w:r w:rsidR="008A4B50">
        <w:rPr>
          <w:rFonts w:ascii="Arial" w:hAnsi="Arial" w:cs="Arial"/>
        </w:rPr>
        <w:t>Communication that is merged</w:t>
      </w:r>
      <w:r w:rsidR="00361D1C" w:rsidRPr="00361D1C">
        <w:rPr>
          <w:rFonts w:ascii="Arial" w:hAnsi="Arial" w:cs="Arial"/>
        </w:rPr>
        <w:t xml:space="preserve"> with the principles of equality, the use of the right </w:t>
      </w:r>
      <w:r w:rsidR="00361D1C" w:rsidRPr="00361D1C">
        <w:rPr>
          <w:rFonts w:ascii="Arial" w:hAnsi="Arial" w:cs="Arial"/>
        </w:rPr>
        <w:lastRenderedPageBreak/>
        <w:t>communication models, and the adaptation of the methods to fit the individual requirements can result in a significant enhancement of the quality and safety of Mrs. Mann's care.</w:t>
      </w:r>
    </w:p>
    <w:p w:rsidR="00CC19EB" w:rsidRPr="00AF74A2" w:rsidRDefault="00787845" w:rsidP="00361D1C">
      <w:pPr>
        <w:spacing w:line="360" w:lineRule="auto"/>
        <w:jc w:val="both"/>
        <w:rPr>
          <w:rFonts w:ascii="Arial" w:hAnsi="Arial" w:cs="Arial"/>
          <w:b/>
        </w:rPr>
      </w:pPr>
      <w:r>
        <w:rPr>
          <w:rFonts w:ascii="Arial" w:hAnsi="Arial" w:cs="Arial"/>
          <w:b/>
        </w:rPr>
        <w:t>3.</w:t>
      </w:r>
      <w:r w:rsidR="00CC19EB" w:rsidRPr="00AF74A2">
        <w:rPr>
          <w:rFonts w:ascii="Arial" w:hAnsi="Arial" w:cs="Arial"/>
          <w:b/>
        </w:rPr>
        <w:t>Importance of Good Administrative Skills and Record Keeping</w:t>
      </w:r>
    </w:p>
    <w:p w:rsidR="00AF74A2" w:rsidRPr="00AF74A2" w:rsidRDefault="00AF74A2" w:rsidP="00AF74A2">
      <w:pPr>
        <w:spacing w:line="360" w:lineRule="auto"/>
        <w:jc w:val="both"/>
        <w:rPr>
          <w:rFonts w:ascii="Arial" w:hAnsi="Arial" w:cs="Arial"/>
        </w:rPr>
      </w:pPr>
      <w:r w:rsidRPr="00AF74A2">
        <w:rPr>
          <w:rFonts w:ascii="Arial" w:hAnsi="Arial" w:cs="Arial"/>
        </w:rPr>
        <w:t xml:space="preserve">Good administrative practices in health and social care affect care quality, safety, and accountability significantly. </w:t>
      </w:r>
      <w:r w:rsidR="00F45758" w:rsidRPr="00AF74A2">
        <w:rPr>
          <w:rFonts w:ascii="Arial" w:hAnsi="Arial" w:cs="Arial"/>
        </w:rPr>
        <w:t>Decisions can be made effectively by the care professionals, and the patients can receive continuity of care in all the services if there are appropriate, accurate, and consistent recording (Barnard, 2023).</w:t>
      </w:r>
      <w:r w:rsidR="00F45758">
        <w:rPr>
          <w:rFonts w:ascii="Arial" w:hAnsi="Arial" w:cs="Arial"/>
        </w:rPr>
        <w:t xml:space="preserve"> In the case of Mrs</w:t>
      </w:r>
      <w:r w:rsidRPr="00AF74A2">
        <w:rPr>
          <w:rFonts w:ascii="Arial" w:hAnsi="Arial" w:cs="Arial"/>
        </w:rPr>
        <w:t xml:space="preserve"> Mann, in which the recording was not completed effectively, and the communication that was missed resulted in the adjustment of medicine being performed late; all these indicated the possible implications of recording information in health and social care effectively. </w:t>
      </w:r>
    </w:p>
    <w:p w:rsidR="00CC19EB" w:rsidRDefault="00AF74A2" w:rsidP="00AF74A2">
      <w:pPr>
        <w:spacing w:line="360" w:lineRule="auto"/>
        <w:jc w:val="both"/>
        <w:rPr>
          <w:rFonts w:ascii="Arial" w:hAnsi="Arial" w:cs="Arial"/>
        </w:rPr>
      </w:pPr>
      <w:r w:rsidRPr="00AF74A2">
        <w:rPr>
          <w:rFonts w:ascii="Arial" w:hAnsi="Arial" w:cs="Arial"/>
        </w:rPr>
        <w:t>Recording information involves the documentation of assessment, care plan, interventions, and outcomes. The case files for Mrs. Mann need to reflect her progress with respect to mobility, changes in medicines, input for physiothera</w:t>
      </w:r>
      <w:r w:rsidR="005F30AF">
        <w:rPr>
          <w:rFonts w:ascii="Arial" w:hAnsi="Arial" w:cs="Arial"/>
        </w:rPr>
        <w:t>py, and her communication needs</w:t>
      </w:r>
      <w:r w:rsidRPr="00AF74A2">
        <w:rPr>
          <w:rFonts w:ascii="Arial" w:hAnsi="Arial" w:cs="Arial"/>
        </w:rPr>
        <w:t>. Glasby and Dickinson (2014) observe that the provision of shared systems for information and administrative procedures plays a very crucial role in the provision of integrated care, more so where several agencies are involved. The lack thereof can lead to duplication, gaps, and potential for harm, as is the case with the delay in the management of medicines.</w:t>
      </w:r>
    </w:p>
    <w:p w:rsidR="00AF74A2" w:rsidRPr="00AF74A2" w:rsidRDefault="00AF74A2" w:rsidP="00AF74A2">
      <w:pPr>
        <w:spacing w:line="360" w:lineRule="auto"/>
        <w:jc w:val="both"/>
        <w:rPr>
          <w:rFonts w:ascii="Arial" w:hAnsi="Arial" w:cs="Arial"/>
        </w:rPr>
      </w:pPr>
      <w:r w:rsidRPr="00AF74A2">
        <w:rPr>
          <w:rFonts w:ascii="Arial" w:hAnsi="Arial" w:cs="Arial"/>
        </w:rPr>
        <w:t>The Data Protection Act 2018 forms the basis of the law for the handling of personal data in the UK and incorporates the UK General Data Protection Regulation (UK GDPR)</w:t>
      </w:r>
      <w:r w:rsidR="005F30AF">
        <w:rPr>
          <w:rFonts w:ascii="Arial" w:hAnsi="Arial" w:cs="Arial"/>
        </w:rPr>
        <w:t xml:space="preserve"> (ICO, 2018)</w:t>
      </w:r>
      <w:r w:rsidRPr="00AF74A2">
        <w:rPr>
          <w:rFonts w:ascii="Arial" w:hAnsi="Arial" w:cs="Arial"/>
        </w:rPr>
        <w:t xml:space="preserve">. The </w:t>
      </w:r>
      <w:r w:rsidR="005F30AF">
        <w:rPr>
          <w:rFonts w:ascii="Arial" w:hAnsi="Arial" w:cs="Arial"/>
        </w:rPr>
        <w:t>healthcare and social work professionals have to ensure</w:t>
      </w:r>
      <w:r w:rsidRPr="00AF74A2">
        <w:rPr>
          <w:rFonts w:ascii="Arial" w:hAnsi="Arial" w:cs="Arial"/>
        </w:rPr>
        <w:t xml:space="preserve"> that the personal data processing is legal, fair, and transparent; the data is collected for a specific usage; kept accurate and current; and the data storage is secure. This eventually becomes that Mrs Mann's records must be true, clear, and recent, and if there is a mistake, it should be corrected and not covered up. The professionals involved in her care should be the only ones to have access to her information, and the sharing of information needs to be justified, proportional, and in her best interest.</w:t>
      </w:r>
    </w:p>
    <w:p w:rsidR="00AF74A2" w:rsidRDefault="00AF74A2" w:rsidP="00AF74A2">
      <w:pPr>
        <w:spacing w:line="360" w:lineRule="auto"/>
        <w:jc w:val="both"/>
        <w:rPr>
          <w:rFonts w:ascii="Arial" w:hAnsi="Arial" w:cs="Arial"/>
        </w:rPr>
      </w:pPr>
      <w:r w:rsidRPr="00AF74A2">
        <w:rPr>
          <w:rFonts w:ascii="Arial" w:hAnsi="Arial" w:cs="Arial"/>
        </w:rPr>
        <w:t>The information-sharing protocols and organizational record-keeping policies that are influenced by the relevant policy frameworks serve as guidelines for the professional practice. These policies act as a support system for the accountability and at the same time ensure the legal and ethical standards are being met. Accordin</w:t>
      </w:r>
      <w:r w:rsidR="005F30AF">
        <w:rPr>
          <w:rFonts w:ascii="Arial" w:hAnsi="Arial" w:cs="Arial"/>
        </w:rPr>
        <w:t>g to Thomas et al.</w:t>
      </w:r>
      <w:r w:rsidRPr="00AF74A2">
        <w:rPr>
          <w:rFonts w:ascii="Arial" w:hAnsi="Arial" w:cs="Arial"/>
        </w:rPr>
        <w:t xml:space="preserve"> (2014), the effective inter</w:t>
      </w:r>
      <w:r w:rsidR="005F30AF">
        <w:rPr>
          <w:rFonts w:ascii="Arial" w:hAnsi="Arial" w:cs="Arial"/>
        </w:rPr>
        <w:t>-</w:t>
      </w:r>
      <w:r w:rsidRPr="00AF74A2">
        <w:rPr>
          <w:rFonts w:ascii="Arial" w:hAnsi="Arial" w:cs="Arial"/>
        </w:rPr>
        <w:t>professional collaboration is hindered when there are poor administrative systems bec</w:t>
      </w:r>
      <w:r w:rsidR="005F30AF">
        <w:rPr>
          <w:rFonts w:ascii="Arial" w:hAnsi="Arial" w:cs="Arial"/>
        </w:rPr>
        <w:t xml:space="preserve">ause the professionals become less </w:t>
      </w:r>
      <w:r w:rsidRPr="00AF74A2">
        <w:rPr>
          <w:rFonts w:ascii="Arial" w:hAnsi="Arial" w:cs="Arial"/>
        </w:rPr>
        <w:t>confident about the dependability of the information that is shared among them.</w:t>
      </w:r>
      <w:r w:rsidR="004D0D2F">
        <w:rPr>
          <w:rFonts w:ascii="Arial" w:hAnsi="Arial" w:cs="Arial"/>
        </w:rPr>
        <w:t xml:space="preserve"> </w:t>
      </w:r>
      <w:r w:rsidRPr="00AF74A2">
        <w:rPr>
          <w:rFonts w:ascii="Arial" w:hAnsi="Arial" w:cs="Arial"/>
        </w:rPr>
        <w:t xml:space="preserve">For Mrs Mann, the enhancement of record- keeping would be a way of eliminating the future errors, providing better management of the medication, and </w:t>
      </w:r>
      <w:r w:rsidRPr="00AF74A2">
        <w:rPr>
          <w:rFonts w:ascii="Arial" w:hAnsi="Arial" w:cs="Arial"/>
        </w:rPr>
        <w:lastRenderedPageBreak/>
        <w:t>improving the communication among care workers, the GP, and the physiotherapist. Good administration remains a very significant factor in the provision of quality, patient-</w:t>
      </w:r>
      <w:r w:rsidR="004D0D2F" w:rsidRPr="00AF74A2">
        <w:rPr>
          <w:rFonts w:ascii="Arial" w:hAnsi="Arial" w:cs="Arial"/>
        </w:rPr>
        <w:t>centred</w:t>
      </w:r>
      <w:r w:rsidRPr="00AF74A2">
        <w:rPr>
          <w:rFonts w:ascii="Arial" w:hAnsi="Arial" w:cs="Arial"/>
        </w:rPr>
        <w:t xml:space="preserve"> care.</w:t>
      </w:r>
    </w:p>
    <w:p w:rsidR="00255A52" w:rsidRPr="00255A52" w:rsidRDefault="00787845" w:rsidP="00AF74A2">
      <w:pPr>
        <w:spacing w:line="360" w:lineRule="auto"/>
        <w:jc w:val="both"/>
        <w:rPr>
          <w:rFonts w:ascii="Arial" w:hAnsi="Arial" w:cs="Arial"/>
          <w:b/>
        </w:rPr>
      </w:pPr>
      <w:r>
        <w:rPr>
          <w:rFonts w:ascii="Arial" w:hAnsi="Arial" w:cs="Arial"/>
          <w:b/>
        </w:rPr>
        <w:t>4.</w:t>
      </w:r>
      <w:r w:rsidR="00255A52" w:rsidRPr="00255A52">
        <w:rPr>
          <w:rFonts w:ascii="Arial" w:hAnsi="Arial" w:cs="Arial"/>
          <w:b/>
        </w:rPr>
        <w:t>Importance of Collaborative Working in Mrs Mann’s Care</w:t>
      </w:r>
    </w:p>
    <w:p w:rsidR="00B35B9A" w:rsidRDefault="00B35B9A" w:rsidP="00255A52">
      <w:pPr>
        <w:spacing w:line="360" w:lineRule="auto"/>
        <w:jc w:val="both"/>
        <w:rPr>
          <w:rFonts w:ascii="Arial" w:hAnsi="Arial" w:cs="Arial"/>
        </w:rPr>
      </w:pPr>
      <w:r>
        <w:rPr>
          <w:rFonts w:ascii="Arial" w:hAnsi="Arial" w:cs="Arial"/>
        </w:rPr>
        <w:t>People with</w:t>
      </w:r>
      <w:r w:rsidR="00255A52" w:rsidRPr="00255A52">
        <w:rPr>
          <w:rFonts w:ascii="Arial" w:hAnsi="Arial" w:cs="Arial"/>
        </w:rPr>
        <w:t xml:space="preserve"> complex, lasting needs, like Mrs. Mann after hip replacement surgery, working together is inevitable. Her treatment consists of several different health care professionals such as the community physiotherapist, the GP, and home care workers.</w:t>
      </w:r>
      <w:r w:rsidRPr="00B35B9A">
        <w:rPr>
          <w:rFonts w:ascii="Arial" w:hAnsi="Arial" w:cs="Arial"/>
        </w:rPr>
        <w:t xml:space="preserve"> </w:t>
      </w:r>
      <w:r w:rsidRPr="00255A52">
        <w:rPr>
          <w:rFonts w:ascii="Arial" w:hAnsi="Arial" w:cs="Arial"/>
        </w:rPr>
        <w:t>According to Glasby and Dickinson (2014), integrated care is the best way to avoid fragmentation of services as it brings professional roles, responsibilities, an</w:t>
      </w:r>
      <w:r>
        <w:rPr>
          <w:rFonts w:ascii="Arial" w:hAnsi="Arial" w:cs="Arial"/>
        </w:rPr>
        <w:t>d communication close together.</w:t>
      </w:r>
      <w:r w:rsidR="004570A3">
        <w:rPr>
          <w:rFonts w:ascii="Arial" w:hAnsi="Arial" w:cs="Arial"/>
        </w:rPr>
        <w:t xml:space="preserve"> </w:t>
      </w:r>
      <w:r w:rsidR="00255A52" w:rsidRPr="00255A52">
        <w:rPr>
          <w:rFonts w:ascii="Arial" w:hAnsi="Arial" w:cs="Arial"/>
        </w:rPr>
        <w:t xml:space="preserve">The major benefit of modern collaboration is that it makes the care also be coordinated, holistic, and able to change with the patient’s needs. </w:t>
      </w:r>
    </w:p>
    <w:p w:rsidR="00255A52" w:rsidRPr="00255A52" w:rsidRDefault="00255A52" w:rsidP="00255A52">
      <w:pPr>
        <w:spacing w:line="360" w:lineRule="auto"/>
        <w:jc w:val="both"/>
        <w:rPr>
          <w:rFonts w:ascii="Arial" w:hAnsi="Arial" w:cs="Arial"/>
        </w:rPr>
      </w:pPr>
      <w:r w:rsidRPr="00255A52">
        <w:rPr>
          <w:rFonts w:ascii="Arial" w:hAnsi="Arial" w:cs="Arial"/>
        </w:rPr>
        <w:t>Among the ways to create effective collaboration are regular multidisciplinary communication, shared care plans, and clear role clarification. For instance, the physiotherapist’s mobility assessments of Mrs Mann should lead care workers to support the patient in the way they need, while the doctor’s changes in medication should be quickly conveyed to all concerned. Structured handovers and shared documentation systems are ways that continuity is supported and errors are made less likely to happen. Person-centred care planning meetings with Mrs Mann and her daughter as needed are a way to promote shared decision-making and mutual understanding.</w:t>
      </w:r>
    </w:p>
    <w:p w:rsidR="00C24C2B" w:rsidRDefault="00255A52" w:rsidP="00255A52">
      <w:pPr>
        <w:spacing w:line="360" w:lineRule="auto"/>
        <w:jc w:val="both"/>
        <w:rPr>
          <w:rFonts w:ascii="Arial" w:hAnsi="Arial" w:cs="Arial"/>
        </w:rPr>
      </w:pPr>
      <w:r w:rsidRPr="00255A52">
        <w:rPr>
          <w:rFonts w:ascii="Arial" w:hAnsi="Arial" w:cs="Arial"/>
        </w:rPr>
        <w:t>On the other hand, multi-agency working may cause problems such as professional boundaries, time constraints, and different priorities given by the organizations. Communication breakdowns, such as the one in Mrs. Mann’s case, usually happen because of unclear responsibilities or ineffectual information sharing. Solutions to these problems include setting up protocols for communication, coordination of care by using a named key worker, and creating a culture of mutual respect and ac</w:t>
      </w:r>
      <w:r w:rsidR="004570A3">
        <w:rPr>
          <w:rFonts w:ascii="Arial" w:hAnsi="Arial" w:cs="Arial"/>
        </w:rPr>
        <w:t xml:space="preserve">countability. As suggested by </w:t>
      </w:r>
      <w:r w:rsidRPr="00255A52">
        <w:rPr>
          <w:rFonts w:ascii="Arial" w:hAnsi="Arial" w:cs="Arial"/>
        </w:rPr>
        <w:t>Thomas et al. (2014), trust, shared values, and continuous professional development are the foundations upon which effective inter</w:t>
      </w:r>
      <w:r w:rsidR="00D01A92">
        <w:rPr>
          <w:rFonts w:ascii="Arial" w:hAnsi="Arial" w:cs="Arial"/>
        </w:rPr>
        <w:t xml:space="preserve">-professional working is built. </w:t>
      </w:r>
      <w:r w:rsidRPr="00255A52">
        <w:rPr>
          <w:rFonts w:ascii="Arial" w:hAnsi="Arial" w:cs="Arial"/>
        </w:rPr>
        <w:t>The care for Mrs. Mann can be made more seamless and effective through the use of professionals' collaborative approaches, thus, supporting her recovery, independence, and overall well-being.</w:t>
      </w:r>
    </w:p>
    <w:p w:rsidR="00C24C2B" w:rsidRDefault="00C24C2B">
      <w:pPr>
        <w:rPr>
          <w:rFonts w:ascii="Arial" w:hAnsi="Arial" w:cs="Arial"/>
        </w:rPr>
      </w:pPr>
      <w:r>
        <w:rPr>
          <w:rFonts w:ascii="Arial" w:hAnsi="Arial" w:cs="Arial"/>
        </w:rPr>
        <w:br w:type="page"/>
      </w:r>
    </w:p>
    <w:p w:rsidR="00255A52" w:rsidRPr="00C24C2B" w:rsidRDefault="00787845" w:rsidP="00255A52">
      <w:pPr>
        <w:spacing w:line="360" w:lineRule="auto"/>
        <w:jc w:val="both"/>
        <w:rPr>
          <w:rFonts w:ascii="Arial" w:hAnsi="Arial" w:cs="Arial"/>
          <w:b/>
        </w:rPr>
      </w:pPr>
      <w:r>
        <w:rPr>
          <w:rFonts w:ascii="Arial" w:hAnsi="Arial" w:cs="Arial"/>
          <w:b/>
        </w:rPr>
        <w:lastRenderedPageBreak/>
        <w:t>5.</w:t>
      </w:r>
      <w:r w:rsidR="00C24C2B" w:rsidRPr="00C24C2B">
        <w:rPr>
          <w:rFonts w:ascii="Arial" w:hAnsi="Arial" w:cs="Arial"/>
          <w:b/>
        </w:rPr>
        <w:t>Conclusion</w:t>
      </w:r>
    </w:p>
    <w:p w:rsidR="003115A3" w:rsidRDefault="00C24C2B" w:rsidP="00255A52">
      <w:pPr>
        <w:spacing w:line="360" w:lineRule="auto"/>
        <w:jc w:val="both"/>
        <w:rPr>
          <w:rFonts w:ascii="Arial" w:hAnsi="Arial" w:cs="Arial"/>
        </w:rPr>
      </w:pPr>
      <w:r>
        <w:rPr>
          <w:rFonts w:ascii="Arial" w:hAnsi="Arial" w:cs="Arial"/>
        </w:rPr>
        <w:t>The effectiveness</w:t>
      </w:r>
      <w:r w:rsidRPr="00C24C2B">
        <w:rPr>
          <w:rFonts w:ascii="Arial" w:hAnsi="Arial" w:cs="Arial"/>
        </w:rPr>
        <w:t xml:space="preserve"> of communication, administrative activiti</w:t>
      </w:r>
      <w:r>
        <w:rPr>
          <w:rFonts w:ascii="Arial" w:hAnsi="Arial" w:cs="Arial"/>
        </w:rPr>
        <w:t>es, and teamwork has been</w:t>
      </w:r>
      <w:r w:rsidRPr="00C24C2B">
        <w:rPr>
          <w:rFonts w:ascii="Arial" w:hAnsi="Arial" w:cs="Arial"/>
        </w:rPr>
        <w:t xml:space="preserve"> acknowledged in this report</w:t>
      </w:r>
      <w:r>
        <w:rPr>
          <w:rFonts w:ascii="Arial" w:hAnsi="Arial" w:cs="Arial"/>
        </w:rPr>
        <w:t xml:space="preserve"> as the three main requirements</w:t>
      </w:r>
      <w:r w:rsidRPr="00C24C2B">
        <w:rPr>
          <w:rFonts w:ascii="Arial" w:hAnsi="Arial" w:cs="Arial"/>
        </w:rPr>
        <w:t xml:space="preserve"> for safe and person</w:t>
      </w:r>
      <w:r w:rsidRPr="00C24C2B">
        <w:rPr>
          <w:rFonts w:ascii="Cambria Math" w:hAnsi="Cambria Math" w:cs="Cambria Math"/>
        </w:rPr>
        <w:t>‑</w:t>
      </w:r>
      <w:r>
        <w:rPr>
          <w:rFonts w:ascii="Arial" w:hAnsi="Arial" w:cs="Arial"/>
        </w:rPr>
        <w:t>centred care delivery, as in the case of Mrs Mann. On</w:t>
      </w:r>
      <w:r w:rsidRPr="00C24C2B">
        <w:rPr>
          <w:rFonts w:ascii="Arial" w:hAnsi="Arial" w:cs="Arial"/>
        </w:rPr>
        <w:t xml:space="preserve"> one hand, language barriers and poor documentation lead to a potential risk associated with substandard communication and administration, especially when different agencies are involved in taking care of a patient. On the other hand, the application of the principles of the Equality Act 2010, the use of appropriate communication models, and the adherence to the Data Protection Act 2018, all contribute to the professional's ability to provide higher quality care, thereby reducing the chance of mistakes occurring. In addition, the collaboration between health and social care services ensures that there is continuity of care, shared decision</w:t>
      </w:r>
      <w:r w:rsidRPr="00C24C2B">
        <w:rPr>
          <w:rFonts w:ascii="Cambria Math" w:hAnsi="Cambria Math" w:cs="Cambria Math"/>
        </w:rPr>
        <w:t>‑</w:t>
      </w:r>
      <w:r w:rsidRPr="00C24C2B">
        <w:rPr>
          <w:rFonts w:ascii="Arial" w:hAnsi="Arial" w:cs="Arial"/>
        </w:rPr>
        <w:t>making, and integrated care. The approach of dealing with these areas in a comprehensive manner not only leads to better outcomes for Mrs Mann but also signals the adoption of the best practices in the entire health and social care sector.</w:t>
      </w:r>
    </w:p>
    <w:p w:rsidR="003115A3" w:rsidRDefault="003115A3">
      <w:pPr>
        <w:rPr>
          <w:rFonts w:ascii="Arial" w:hAnsi="Arial" w:cs="Arial"/>
        </w:rPr>
      </w:pPr>
      <w:r>
        <w:rPr>
          <w:rFonts w:ascii="Arial" w:hAnsi="Arial" w:cs="Arial"/>
        </w:rPr>
        <w:br w:type="page"/>
      </w:r>
    </w:p>
    <w:sdt>
      <w:sdtPr>
        <w:id w:val="-19823488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3115A3" w:rsidRPr="0034435C" w:rsidRDefault="00787845" w:rsidP="003115A3">
          <w:pPr>
            <w:pStyle w:val="Heading1"/>
            <w:spacing w:line="360" w:lineRule="auto"/>
            <w:rPr>
              <w:rFonts w:ascii="Arial" w:hAnsi="Arial" w:cs="Arial"/>
              <w:b/>
              <w:sz w:val="22"/>
              <w:szCs w:val="22"/>
            </w:rPr>
          </w:pPr>
          <w:r w:rsidRPr="0034435C">
            <w:rPr>
              <w:rFonts w:ascii="Arial" w:hAnsi="Arial" w:cs="Arial"/>
              <w:b/>
              <w:sz w:val="22"/>
              <w:szCs w:val="22"/>
            </w:rPr>
            <w:t>6.</w:t>
          </w:r>
          <w:r w:rsidR="003115A3" w:rsidRPr="0034435C">
            <w:rPr>
              <w:rFonts w:ascii="Arial" w:hAnsi="Arial" w:cs="Arial"/>
              <w:b/>
              <w:sz w:val="22"/>
              <w:szCs w:val="22"/>
            </w:rPr>
            <w:t>References</w:t>
          </w:r>
        </w:p>
        <w:sdt>
          <w:sdtPr>
            <w:rPr>
              <w:rFonts w:ascii="Arial" w:hAnsi="Arial" w:cs="Arial"/>
            </w:rPr>
            <w:id w:val="-573587230"/>
            <w:bibliography/>
          </w:sdtPr>
          <w:sdtEndPr>
            <w:rPr>
              <w:rFonts w:asciiTheme="minorHAnsi" w:hAnsiTheme="minorHAnsi" w:cstheme="minorBidi"/>
            </w:rPr>
          </w:sdtEndPr>
          <w:sdtContent>
            <w:p w:rsidR="003115A3" w:rsidRPr="003115A3" w:rsidRDefault="003115A3" w:rsidP="003115A3">
              <w:pPr>
                <w:pStyle w:val="Bibliography"/>
                <w:spacing w:line="360" w:lineRule="auto"/>
                <w:rPr>
                  <w:rFonts w:ascii="Arial" w:hAnsi="Arial" w:cs="Arial"/>
                  <w:noProof/>
                  <w:lang w:val="en-US"/>
                </w:rPr>
              </w:pPr>
              <w:r w:rsidRPr="003115A3">
                <w:rPr>
                  <w:rFonts w:ascii="Arial" w:hAnsi="Arial" w:cs="Arial"/>
                </w:rPr>
                <w:fldChar w:fldCharType="begin"/>
              </w:r>
              <w:r w:rsidRPr="003115A3">
                <w:rPr>
                  <w:rFonts w:ascii="Arial" w:hAnsi="Arial" w:cs="Arial"/>
                </w:rPr>
                <w:instrText xml:space="preserve"> BIBLIOGRAPHY </w:instrText>
              </w:r>
              <w:r w:rsidRPr="003115A3">
                <w:rPr>
                  <w:rFonts w:ascii="Arial" w:hAnsi="Arial" w:cs="Arial"/>
                </w:rPr>
                <w:fldChar w:fldCharType="separate"/>
              </w:r>
              <w:r w:rsidRPr="003115A3">
                <w:rPr>
                  <w:rFonts w:ascii="Arial" w:hAnsi="Arial" w:cs="Arial"/>
                  <w:noProof/>
                  <w:lang w:val="en-US"/>
                </w:rPr>
                <w:t xml:space="preserve">Barnard, A., 2023. </w:t>
              </w:r>
              <w:r w:rsidRPr="003115A3">
                <w:rPr>
                  <w:rFonts w:ascii="Arial" w:hAnsi="Arial" w:cs="Arial"/>
                  <w:i/>
                  <w:iCs/>
                  <w:noProof/>
                  <w:lang w:val="en-US"/>
                </w:rPr>
                <w:t xml:space="preserve">Key themes in health and social care : a companion to learning. </w:t>
              </w:r>
              <w:r w:rsidRPr="003115A3">
                <w:rPr>
                  <w:rFonts w:ascii="Arial" w:hAnsi="Arial" w:cs="Arial"/>
                  <w:noProof/>
                  <w:lang w:val="en-US"/>
                </w:rPr>
                <w:t>2nd ed. New York: Routledge.</w:t>
              </w:r>
            </w:p>
            <w:p w:rsidR="003115A3" w:rsidRPr="003115A3" w:rsidRDefault="003115A3" w:rsidP="003115A3">
              <w:pPr>
                <w:pStyle w:val="Bibliography"/>
                <w:spacing w:line="360" w:lineRule="auto"/>
                <w:rPr>
                  <w:rFonts w:ascii="Arial" w:hAnsi="Arial" w:cs="Arial"/>
                  <w:noProof/>
                  <w:lang w:val="en-US"/>
                </w:rPr>
              </w:pPr>
              <w:r w:rsidRPr="003115A3">
                <w:rPr>
                  <w:rFonts w:ascii="Arial" w:hAnsi="Arial" w:cs="Arial"/>
                  <w:noProof/>
                  <w:lang w:val="en-US"/>
                </w:rPr>
                <w:t xml:space="preserve">Egan, G., 2014. </w:t>
              </w:r>
              <w:r w:rsidRPr="003115A3">
                <w:rPr>
                  <w:rFonts w:ascii="Arial" w:hAnsi="Arial" w:cs="Arial"/>
                  <w:i/>
                  <w:iCs/>
                  <w:noProof/>
                  <w:lang w:val="en-US"/>
                </w:rPr>
                <w:t xml:space="preserve">The skilled helper: A problem-management and opportunity-development approach to helping.. </w:t>
              </w:r>
              <w:r w:rsidRPr="003115A3">
                <w:rPr>
                  <w:rFonts w:ascii="Arial" w:hAnsi="Arial" w:cs="Arial"/>
                  <w:noProof/>
                  <w:lang w:val="en-US"/>
                </w:rPr>
                <w:t>10th ed. s.l.:Brooks/Cole.</w:t>
              </w:r>
            </w:p>
            <w:p w:rsidR="003115A3" w:rsidRPr="003115A3" w:rsidRDefault="003115A3" w:rsidP="003115A3">
              <w:pPr>
                <w:pStyle w:val="Bibliography"/>
                <w:spacing w:line="360" w:lineRule="auto"/>
                <w:rPr>
                  <w:rFonts w:ascii="Arial" w:hAnsi="Arial" w:cs="Arial"/>
                  <w:noProof/>
                  <w:lang w:val="en-US"/>
                </w:rPr>
              </w:pPr>
              <w:r w:rsidRPr="003115A3">
                <w:rPr>
                  <w:rFonts w:ascii="Arial" w:hAnsi="Arial" w:cs="Arial"/>
                  <w:noProof/>
                  <w:lang w:val="en-US"/>
                </w:rPr>
                <w:t xml:space="preserve">Glasby, J and Dickinson, H., 2014. </w:t>
              </w:r>
              <w:r w:rsidRPr="003115A3">
                <w:rPr>
                  <w:rFonts w:ascii="Arial" w:hAnsi="Arial" w:cs="Arial"/>
                  <w:i/>
                  <w:iCs/>
                  <w:noProof/>
                  <w:lang w:val="en-US"/>
                </w:rPr>
                <w:t xml:space="preserve">Partnership working in health and social care : what is integrated care and how can we deliver it?. </w:t>
              </w:r>
              <w:r w:rsidRPr="003115A3">
                <w:rPr>
                  <w:rFonts w:ascii="Arial" w:hAnsi="Arial" w:cs="Arial"/>
                  <w:noProof/>
                  <w:lang w:val="en-US"/>
                </w:rPr>
                <w:t>2nd ed. Bristol, England: Policy Press.</w:t>
              </w:r>
            </w:p>
            <w:p w:rsidR="003115A3" w:rsidRPr="003115A3" w:rsidRDefault="003115A3" w:rsidP="003115A3">
              <w:pPr>
                <w:pStyle w:val="Bibliography"/>
                <w:spacing w:line="360" w:lineRule="auto"/>
                <w:rPr>
                  <w:rFonts w:ascii="Arial" w:hAnsi="Arial" w:cs="Arial"/>
                  <w:noProof/>
                  <w:lang w:val="en-US"/>
                </w:rPr>
              </w:pPr>
              <w:r w:rsidRPr="003115A3">
                <w:rPr>
                  <w:rFonts w:ascii="Arial" w:hAnsi="Arial" w:cs="Arial"/>
                  <w:noProof/>
                  <w:lang w:val="en-US"/>
                </w:rPr>
                <w:t xml:space="preserve">Glasby, J., 2017. </w:t>
              </w:r>
              <w:r w:rsidRPr="003115A3">
                <w:rPr>
                  <w:rFonts w:ascii="Arial" w:hAnsi="Arial" w:cs="Arial"/>
                  <w:i/>
                  <w:iCs/>
                  <w:noProof/>
                  <w:lang w:val="en-US"/>
                </w:rPr>
                <w:t xml:space="preserve">Understanding health and social care. </w:t>
              </w:r>
              <w:r w:rsidRPr="003115A3">
                <w:rPr>
                  <w:rFonts w:ascii="Arial" w:hAnsi="Arial" w:cs="Arial"/>
                  <w:noProof/>
                  <w:lang w:val="en-US"/>
                </w:rPr>
                <w:t>3rd ed. Bristol, UK: Policy Press.</w:t>
              </w:r>
            </w:p>
            <w:p w:rsidR="003115A3" w:rsidRPr="003115A3" w:rsidRDefault="003115A3" w:rsidP="003115A3">
              <w:pPr>
                <w:pStyle w:val="Bibliography"/>
                <w:spacing w:line="360" w:lineRule="auto"/>
                <w:rPr>
                  <w:rFonts w:ascii="Arial" w:hAnsi="Arial" w:cs="Arial"/>
                  <w:noProof/>
                  <w:lang w:val="en-US"/>
                </w:rPr>
              </w:pPr>
              <w:r w:rsidRPr="003115A3">
                <w:rPr>
                  <w:rFonts w:ascii="Arial" w:hAnsi="Arial" w:cs="Arial"/>
                  <w:noProof/>
                  <w:lang w:val="en-US"/>
                </w:rPr>
                <w:t xml:space="preserve">GOV.UK, 2013. </w:t>
              </w:r>
              <w:r w:rsidRPr="003115A3">
                <w:rPr>
                  <w:rFonts w:ascii="Arial" w:hAnsi="Arial" w:cs="Arial"/>
                  <w:i/>
                  <w:iCs/>
                  <w:noProof/>
                  <w:lang w:val="en-US"/>
                </w:rPr>
                <w:t xml:space="preserve">Equality Act 2010: guidance. </w:t>
              </w:r>
              <w:r w:rsidRPr="003115A3">
                <w:rPr>
                  <w:rFonts w:ascii="Arial" w:hAnsi="Arial" w:cs="Arial"/>
                  <w:noProof/>
                  <w:lang w:val="en-US"/>
                </w:rPr>
                <w:t xml:space="preserve">[Online] </w:t>
              </w:r>
              <w:r w:rsidRPr="003115A3">
                <w:rPr>
                  <w:rFonts w:ascii="Arial" w:hAnsi="Arial" w:cs="Arial"/>
                  <w:noProof/>
                  <w:lang w:val="en-US"/>
                </w:rPr>
                <w:br/>
                <w:t xml:space="preserve">Available at: </w:t>
              </w:r>
              <w:r w:rsidRPr="003115A3">
                <w:rPr>
                  <w:rFonts w:ascii="Arial" w:hAnsi="Arial" w:cs="Arial"/>
                  <w:noProof/>
                  <w:u w:val="single"/>
                  <w:lang w:val="en-US"/>
                </w:rPr>
                <w:t>https://www.gov.uk/guidance/equality-act-2010-guidance</w:t>
              </w:r>
              <w:r w:rsidRPr="003115A3">
                <w:rPr>
                  <w:rFonts w:ascii="Arial" w:hAnsi="Arial" w:cs="Arial"/>
                  <w:noProof/>
                  <w:lang w:val="en-US"/>
                </w:rPr>
                <w:br/>
                <w:t>[Accessed 19th December 2025].</w:t>
              </w:r>
            </w:p>
            <w:p w:rsidR="003115A3" w:rsidRPr="003115A3" w:rsidRDefault="003115A3" w:rsidP="003115A3">
              <w:pPr>
                <w:pStyle w:val="Bibliography"/>
                <w:spacing w:line="360" w:lineRule="auto"/>
                <w:rPr>
                  <w:rFonts w:ascii="Arial" w:hAnsi="Arial" w:cs="Arial"/>
                  <w:noProof/>
                  <w:lang w:val="en-US"/>
                </w:rPr>
              </w:pPr>
              <w:r w:rsidRPr="003115A3">
                <w:rPr>
                  <w:rFonts w:ascii="Arial" w:hAnsi="Arial" w:cs="Arial"/>
                  <w:noProof/>
                  <w:lang w:val="en-US"/>
                </w:rPr>
                <w:t xml:space="preserve">ICO, 2018. </w:t>
              </w:r>
              <w:r w:rsidRPr="003115A3">
                <w:rPr>
                  <w:rFonts w:ascii="Arial" w:hAnsi="Arial" w:cs="Arial"/>
                  <w:i/>
                  <w:iCs/>
                  <w:noProof/>
                  <w:lang w:val="en-US"/>
                </w:rPr>
                <w:t xml:space="preserve">Guide to the General Data Protection Regulation (GDPR). </w:t>
              </w:r>
              <w:r w:rsidRPr="003115A3">
                <w:rPr>
                  <w:rFonts w:ascii="Arial" w:hAnsi="Arial" w:cs="Arial"/>
                  <w:noProof/>
                  <w:lang w:val="en-US"/>
                </w:rPr>
                <w:t xml:space="preserve">[Online] </w:t>
              </w:r>
              <w:r w:rsidRPr="003115A3">
                <w:rPr>
                  <w:rFonts w:ascii="Arial" w:hAnsi="Arial" w:cs="Arial"/>
                  <w:noProof/>
                  <w:lang w:val="en-US"/>
                </w:rPr>
                <w:br/>
                <w:t xml:space="preserve">Available at: </w:t>
              </w:r>
              <w:r w:rsidRPr="003115A3">
                <w:rPr>
                  <w:rFonts w:ascii="Arial" w:hAnsi="Arial" w:cs="Arial"/>
                  <w:noProof/>
                  <w:u w:val="single"/>
                  <w:lang w:val="en-US"/>
                </w:rPr>
                <w:t>https://ico.org.uk/media/for-organisations/guide-to-the-general-data-protection-regulation-gdpr-1-0.pdf</w:t>
              </w:r>
              <w:r w:rsidRPr="003115A3">
                <w:rPr>
                  <w:rFonts w:ascii="Arial" w:hAnsi="Arial" w:cs="Arial"/>
                  <w:noProof/>
                  <w:lang w:val="en-US"/>
                </w:rPr>
                <w:br/>
                <w:t>[Accessed 19th December 2025].</w:t>
              </w:r>
            </w:p>
            <w:p w:rsidR="003115A3" w:rsidRPr="003115A3" w:rsidRDefault="003115A3" w:rsidP="003115A3">
              <w:pPr>
                <w:pStyle w:val="Bibliography"/>
                <w:spacing w:line="360" w:lineRule="auto"/>
                <w:rPr>
                  <w:rFonts w:ascii="Arial" w:hAnsi="Arial" w:cs="Arial"/>
                  <w:noProof/>
                  <w:lang w:val="en-US"/>
                </w:rPr>
              </w:pPr>
              <w:r w:rsidRPr="003115A3">
                <w:rPr>
                  <w:rFonts w:ascii="Arial" w:hAnsi="Arial" w:cs="Arial"/>
                  <w:noProof/>
                  <w:lang w:val="en-US"/>
                </w:rPr>
                <w:t xml:space="preserve">Salt, T., 2021. </w:t>
              </w:r>
              <w:r w:rsidRPr="003115A3">
                <w:rPr>
                  <w:rFonts w:ascii="Arial" w:hAnsi="Arial" w:cs="Arial"/>
                  <w:i/>
                  <w:iCs/>
                  <w:noProof/>
                  <w:lang w:val="en-US"/>
                </w:rPr>
                <w:t xml:space="preserve">Towards outstanding : a guide to excellence in health and social care. </w:t>
              </w:r>
              <w:r w:rsidRPr="003115A3">
                <w:rPr>
                  <w:rFonts w:ascii="Arial" w:hAnsi="Arial" w:cs="Arial"/>
                  <w:noProof/>
                  <w:lang w:val="en-US"/>
                </w:rPr>
                <w:t>West Sussex: Pavilion Publishing and Media Ltd.</w:t>
              </w:r>
            </w:p>
            <w:p w:rsidR="003115A3" w:rsidRPr="003115A3" w:rsidRDefault="003115A3" w:rsidP="003115A3">
              <w:pPr>
                <w:pStyle w:val="Bibliography"/>
                <w:spacing w:line="360" w:lineRule="auto"/>
                <w:rPr>
                  <w:rFonts w:ascii="Arial" w:hAnsi="Arial" w:cs="Arial"/>
                  <w:noProof/>
                  <w:lang w:val="en-US"/>
                </w:rPr>
              </w:pPr>
              <w:r w:rsidRPr="003115A3">
                <w:rPr>
                  <w:rFonts w:ascii="Arial" w:hAnsi="Arial" w:cs="Arial"/>
                  <w:noProof/>
                  <w:lang w:val="en-US"/>
                </w:rPr>
                <w:t xml:space="preserve">Thomas et al, 2014. </w:t>
              </w:r>
              <w:r w:rsidRPr="003115A3">
                <w:rPr>
                  <w:rFonts w:ascii="Arial" w:hAnsi="Arial" w:cs="Arial"/>
                  <w:i/>
                  <w:iCs/>
                  <w:noProof/>
                  <w:lang w:val="en-US"/>
                </w:rPr>
                <w:t xml:space="preserve">Interprofessional working in health and social care : professional perspectives. </w:t>
              </w:r>
              <w:r w:rsidRPr="003115A3">
                <w:rPr>
                  <w:rFonts w:ascii="Arial" w:hAnsi="Arial" w:cs="Arial"/>
                  <w:noProof/>
                  <w:lang w:val="en-US"/>
                </w:rPr>
                <w:t>2nd ed. New York: Palgrave Macmillan.</w:t>
              </w:r>
            </w:p>
            <w:p w:rsidR="003115A3" w:rsidRDefault="003115A3" w:rsidP="003115A3">
              <w:pPr>
                <w:spacing w:line="360" w:lineRule="auto"/>
              </w:pPr>
              <w:r w:rsidRPr="003115A3">
                <w:rPr>
                  <w:rFonts w:ascii="Arial" w:hAnsi="Arial" w:cs="Arial"/>
                  <w:b/>
                  <w:bCs/>
                  <w:noProof/>
                </w:rPr>
                <w:fldChar w:fldCharType="end"/>
              </w:r>
            </w:p>
          </w:sdtContent>
        </w:sdt>
      </w:sdtContent>
    </w:sdt>
    <w:p w:rsidR="00C24C2B" w:rsidRPr="007D7F67" w:rsidRDefault="00C24C2B" w:rsidP="00255A52">
      <w:pPr>
        <w:spacing w:line="360" w:lineRule="auto"/>
        <w:jc w:val="both"/>
        <w:rPr>
          <w:rFonts w:ascii="Arial" w:hAnsi="Arial" w:cs="Arial"/>
        </w:rPr>
      </w:pPr>
    </w:p>
    <w:sectPr w:rsidR="00C24C2B" w:rsidRPr="007D7F6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D1A" w:rsidRDefault="00522D1A" w:rsidP="003115A3">
      <w:pPr>
        <w:spacing w:after="0" w:line="240" w:lineRule="auto"/>
      </w:pPr>
      <w:r>
        <w:separator/>
      </w:r>
    </w:p>
  </w:endnote>
  <w:endnote w:type="continuationSeparator" w:id="0">
    <w:p w:rsidR="00522D1A" w:rsidRDefault="00522D1A" w:rsidP="0031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829709"/>
      <w:docPartObj>
        <w:docPartGallery w:val="Page Numbers (Bottom of Page)"/>
        <w:docPartUnique/>
      </w:docPartObj>
    </w:sdtPr>
    <w:sdtEndPr>
      <w:rPr>
        <w:noProof/>
      </w:rPr>
    </w:sdtEndPr>
    <w:sdtContent>
      <w:p w:rsidR="003115A3" w:rsidRDefault="003115A3">
        <w:pPr>
          <w:pStyle w:val="Footer"/>
          <w:jc w:val="center"/>
        </w:pPr>
        <w:r>
          <w:fldChar w:fldCharType="begin"/>
        </w:r>
        <w:r>
          <w:instrText xml:space="preserve"> PAGE   \* MERGEFORMAT </w:instrText>
        </w:r>
        <w:r>
          <w:fldChar w:fldCharType="separate"/>
        </w:r>
        <w:r w:rsidR="000A4EE4">
          <w:rPr>
            <w:noProof/>
          </w:rPr>
          <w:t>8</w:t>
        </w:r>
        <w:r>
          <w:rPr>
            <w:noProof/>
          </w:rPr>
          <w:fldChar w:fldCharType="end"/>
        </w:r>
      </w:p>
    </w:sdtContent>
  </w:sdt>
  <w:p w:rsidR="003115A3" w:rsidRDefault="003115A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D1A" w:rsidRDefault="00522D1A" w:rsidP="003115A3">
      <w:pPr>
        <w:spacing w:after="0" w:line="240" w:lineRule="auto"/>
      </w:pPr>
      <w:r>
        <w:separator/>
      </w:r>
    </w:p>
  </w:footnote>
  <w:footnote w:type="continuationSeparator" w:id="0">
    <w:p w:rsidR="00522D1A" w:rsidRDefault="00522D1A" w:rsidP="003115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F67"/>
    <w:rsid w:val="000947E4"/>
    <w:rsid w:val="000A4EE4"/>
    <w:rsid w:val="0010153A"/>
    <w:rsid w:val="00255A52"/>
    <w:rsid w:val="003115A3"/>
    <w:rsid w:val="0034435C"/>
    <w:rsid w:val="00361D1C"/>
    <w:rsid w:val="004570A3"/>
    <w:rsid w:val="004D0D2F"/>
    <w:rsid w:val="00522D1A"/>
    <w:rsid w:val="005F30AF"/>
    <w:rsid w:val="0075219D"/>
    <w:rsid w:val="00787845"/>
    <w:rsid w:val="007D7F67"/>
    <w:rsid w:val="00883232"/>
    <w:rsid w:val="008A4B50"/>
    <w:rsid w:val="009E7D52"/>
    <w:rsid w:val="00AF74A2"/>
    <w:rsid w:val="00B35B9A"/>
    <w:rsid w:val="00C24C2B"/>
    <w:rsid w:val="00CC19EB"/>
    <w:rsid w:val="00D01A92"/>
    <w:rsid w:val="00EA71A2"/>
    <w:rsid w:val="00F45758"/>
    <w:rsid w:val="00FB1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FCE31"/>
  <w15:chartTrackingRefBased/>
  <w15:docId w15:val="{A04FEE69-6C39-4669-BDA5-FA19EE101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15A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5A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115A3"/>
  </w:style>
  <w:style w:type="paragraph" w:styleId="Header">
    <w:name w:val="header"/>
    <w:basedOn w:val="Normal"/>
    <w:link w:val="HeaderChar"/>
    <w:uiPriority w:val="99"/>
    <w:unhideWhenUsed/>
    <w:rsid w:val="00311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5A3"/>
  </w:style>
  <w:style w:type="paragraph" w:styleId="Footer">
    <w:name w:val="footer"/>
    <w:basedOn w:val="Normal"/>
    <w:link w:val="FooterChar"/>
    <w:uiPriority w:val="99"/>
    <w:unhideWhenUsed/>
    <w:rsid w:val="00311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5A3"/>
  </w:style>
  <w:style w:type="paragraph" w:styleId="TOCHeading">
    <w:name w:val="TOC Heading"/>
    <w:basedOn w:val="Heading1"/>
    <w:next w:val="Normal"/>
    <w:uiPriority w:val="39"/>
    <w:unhideWhenUsed/>
    <w:qFormat/>
    <w:rsid w:val="00787845"/>
    <w:pPr>
      <w:spacing w:before="480" w:line="276" w:lineRule="auto"/>
      <w:outlineLvl w:val="9"/>
    </w:pPr>
    <w:rPr>
      <w:rFonts w:ascii="Segoe UI" w:hAnsi="Segoe UI"/>
      <w:bCs/>
      <w:sz w:val="28"/>
      <w:szCs w:val="28"/>
    </w:rPr>
  </w:style>
  <w:style w:type="paragraph" w:styleId="TOC2">
    <w:name w:val="toc 2"/>
    <w:basedOn w:val="Normal"/>
    <w:next w:val="Normal"/>
    <w:autoRedefine/>
    <w:uiPriority w:val="39"/>
    <w:unhideWhenUsed/>
    <w:rsid w:val="00787845"/>
    <w:pPr>
      <w:spacing w:before="120" w:after="0"/>
      <w:ind w:left="220"/>
    </w:pPr>
    <w:rPr>
      <w:rFonts w:ascii="Segoe UI" w:eastAsiaTheme="minorEastAsia" w:hAnsi="Segoe UI" w:cstheme="minorHAnsi"/>
      <w:b/>
      <w:bCs/>
      <w:kern w:val="2"/>
      <w:sz w:val="20"/>
      <w:lang w:eastAsia="zh-CN"/>
      <w14:ligatures w14:val="standardContextual"/>
    </w:rPr>
  </w:style>
  <w:style w:type="character" w:styleId="Hyperlink">
    <w:name w:val="Hyperlink"/>
    <w:basedOn w:val="DefaultParagraphFont"/>
    <w:uiPriority w:val="99"/>
    <w:unhideWhenUsed/>
    <w:rsid w:val="007878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275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Gla17</b:Tag>
    <b:SourceType>Book</b:SourceType>
    <b:Guid>{E2807F94-60A6-4794-99B7-60D1ADBABE3A}</b:Guid>
    <b:Author>
      <b:Author>
        <b:NameList>
          <b:Person>
            <b:Last>Glasby</b:Last>
            <b:First>J.</b:First>
          </b:Person>
        </b:NameList>
      </b:Author>
    </b:Author>
    <b:Title>Understanding health and social care</b:Title>
    <b:Year>2017</b:Year>
    <b:City>Bristol, UK</b:City>
    <b:Publisher>Policy Press</b:Publisher>
    <b:Edition>3rd</b:Edition>
    <b:RefOrder>1</b:RefOrder>
  </b:Source>
  <b:Source>
    <b:Tag>Ega14</b:Tag>
    <b:SourceType>Book</b:SourceType>
    <b:Guid>{75C1B495-7756-4A6F-A392-D6CC2898F307}</b:Guid>
    <b:Title>The skilled helper: A problem-management and opportunity-development approach to helping. </b:Title>
    <b:Year>2014</b:Year>
    <b:Author>
      <b:Author>
        <b:NameList>
          <b:Person>
            <b:Last>Egan</b:Last>
            <b:First>G.</b:First>
          </b:Person>
        </b:NameList>
      </b:Author>
    </b:Author>
    <b:Publisher>Brooks/Cole</b:Publisher>
    <b:Edition>10th</b:Edition>
    <b:RefOrder>2</b:RefOrder>
  </b:Source>
  <b:Source>
    <b:Tag>Sal211</b:Tag>
    <b:SourceType>Book</b:SourceType>
    <b:Guid>{56043E61-EFAA-414C-9159-C9BBBE8F4E79}</b:Guid>
    <b:Author>
      <b:Author>
        <b:NameList>
          <b:Person>
            <b:Last>Salt</b:Last>
            <b:First>T.</b:First>
          </b:Person>
        </b:NameList>
      </b:Author>
    </b:Author>
    <b:Title>Towards outstanding : a guide to excellence in health and social care</b:Title>
    <b:Year>2021</b:Year>
    <b:City>West Sussex</b:City>
    <b:Publisher> Pavilion Publishing and Media Ltd</b:Publisher>
    <b:RefOrder>3</b:RefOrder>
  </b:Source>
  <b:Source>
    <b:Tag>Bar11</b:Tag>
    <b:SourceType>Book</b:SourceType>
    <b:Guid>{206114B6-84DB-419D-976C-28E05EED24AA}</b:Guid>
    <b:Author>
      <b:Author>
        <b:NameList>
          <b:Person>
            <b:Last>Barnard</b:Last>
            <b:First>A.</b:First>
          </b:Person>
        </b:NameList>
      </b:Author>
    </b:Author>
    <b:Title>Key themes in health and social care : a companion to learning</b:Title>
    <b:Year>2023</b:Year>
    <b:City>New York</b:City>
    <b:Publisher>Routledge</b:Publisher>
    <b:Edition>2nd</b:Edition>
    <b:RefOrder>4</b:RefOrder>
  </b:Source>
  <b:Source>
    <b:Tag>Gla14</b:Tag>
    <b:SourceType>Book</b:SourceType>
    <b:Guid>{D63F6BF4-8823-46AA-A4FB-9A98FBCD627B}</b:Guid>
    <b:Title>Partnership working in health and social care : what is integrated care and how can we deliver it?</b:Title>
    <b:Year>2014</b:Year>
    <b:Author>
      <b:Author>
        <b:Corporate>Glasby, J and Dickinson, H.</b:Corporate>
      </b:Author>
    </b:Author>
    <b:City>Bristol, England</b:City>
    <b:Publisher>Policy Press</b:Publisher>
    <b:Edition>2nd</b:Edition>
    <b:RefOrder>5</b:RefOrder>
  </b:Source>
  <b:Source>
    <b:Tag>Inf18</b:Tag>
    <b:SourceType>InternetSite</b:SourceType>
    <b:Guid>{137E96F2-0F9C-4BBF-A5E4-93D95BE1BEA6}</b:Guid>
    <b:Author>
      <b:Author>
        <b:Corporate>ICO</b:Corporate>
      </b:Author>
    </b:Author>
    <b:Title>Guide to the General Data Protection Regulation (GDPR)</b:Title>
    <b:Year>2018</b:Year>
    <b:YearAccessed>2025</b:YearAccessed>
    <b:MonthAccessed>December</b:MonthAccessed>
    <b:DayAccessed>19th</b:DayAccessed>
    <b:URL>https://ico.org.uk/media/for-organisations/guide-to-the-general-data-protection-regulation-gdpr-1-0.pdf</b:URL>
    <b:RefOrder>6</b:RefOrder>
  </b:Source>
  <b:Source>
    <b:Tag>GOV13</b:Tag>
    <b:SourceType>InternetSite</b:SourceType>
    <b:Guid>{174DA63D-6DEC-4CE5-AC4B-BD2DE95AB853}</b:Guid>
    <b:Title>Equality Act 2010: guidance</b:Title>
    <b:Year>2013</b:Year>
    <b:Author>
      <b:Author>
        <b:Corporate>GOV.UK</b:Corporate>
      </b:Author>
    </b:Author>
    <b:YearAccessed>2025</b:YearAccessed>
    <b:MonthAccessed>December</b:MonthAccessed>
    <b:DayAccessed>19th</b:DayAccessed>
    <b:URL>https://www.gov.uk/guidance/equality-act-2010-guidance</b:URL>
    <b:RefOrder>7</b:RefOrder>
  </b:Source>
  <b:Source>
    <b:Tag>Tho14</b:Tag>
    <b:SourceType>Book</b:SourceType>
    <b:Guid>{915C8F5F-5752-47E8-B06F-C376C29EB380}</b:Guid>
    <b:Author>
      <b:Author>
        <b:Corporate>Thomas et al</b:Corporate>
      </b:Author>
    </b:Author>
    <b:Title>Interprofessional working in health and social care : professional perspectives</b:Title>
    <b:Year>2014</b:Year>
    <b:City>New York</b:City>
    <b:Publisher>Palgrave Macmillan</b:Publisher>
    <b:Edition>2nd</b:Edition>
    <b:RefOrder>8</b:RefOrder>
  </b:Source>
</b:Sources>
</file>

<file path=customXml/itemProps1.xml><?xml version="1.0" encoding="utf-8"?>
<ds:datastoreItem xmlns:ds="http://schemas.openxmlformats.org/officeDocument/2006/customXml" ds:itemID="{607537D4-AC3B-4D8C-8160-CC76B4A71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1877</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2025-12-19T01:01:00Z</dcterms:created>
  <dcterms:modified xsi:type="dcterms:W3CDTF">2025-12-19T02:37:00Z</dcterms:modified>
</cp:coreProperties>
</file>