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7BB67F" w14:textId="03F66DCF" w:rsidR="00ED035F" w:rsidRPr="003D592B" w:rsidRDefault="00ED035F" w:rsidP="00DC14A7">
      <w:pPr>
        <w:jc w:val="center"/>
        <w:rPr>
          <w:rFonts w:ascii="Times New Roman" w:hAnsi="Times New Roman" w:cs="Times New Roman"/>
          <w:b/>
          <w:bCs/>
          <w:sz w:val="36"/>
          <w:szCs w:val="36"/>
        </w:rPr>
      </w:pPr>
      <w:r w:rsidRPr="003D592B">
        <w:rPr>
          <w:rFonts w:ascii="Times New Roman" w:hAnsi="Times New Roman" w:cs="Times New Roman"/>
          <w:b/>
          <w:bCs/>
          <w:sz w:val="36"/>
          <w:szCs w:val="36"/>
        </w:rPr>
        <w:t>Evaluating Treatment Efficacy for Major Depressive Disorder: A Comprehensive Review of Empirical Evidence</w:t>
      </w:r>
    </w:p>
    <w:p w14:paraId="7F00C942" w14:textId="77777777" w:rsidR="007B7EB7" w:rsidRDefault="007B7EB7" w:rsidP="007B7EB7">
      <w:pPr>
        <w:spacing w:line="360" w:lineRule="auto"/>
        <w:rPr>
          <w:rFonts w:ascii="Times New Roman" w:hAnsi="Times New Roman" w:cs="Times New Roman"/>
          <w:sz w:val="24"/>
          <w:szCs w:val="24"/>
        </w:rPr>
      </w:pPr>
    </w:p>
    <w:p w14:paraId="2A512035" w14:textId="610207EF" w:rsidR="002C24F2" w:rsidRDefault="00753912" w:rsidP="00DD346E">
      <w:pPr>
        <w:spacing w:line="360" w:lineRule="auto"/>
        <w:rPr>
          <w:rFonts w:ascii="Times New Roman" w:hAnsi="Times New Roman" w:cs="Times New Roman"/>
          <w:sz w:val="28"/>
          <w:szCs w:val="28"/>
        </w:rPr>
      </w:pPr>
      <w:r w:rsidRPr="00753912">
        <w:rPr>
          <w:rFonts w:ascii="Times New Roman" w:hAnsi="Times New Roman" w:cs="Times New Roman"/>
          <w:sz w:val="28"/>
          <w:szCs w:val="28"/>
        </w:rPr>
        <w:t xml:space="preserve">Major Depressive Disorder (MDD) affects approximately 300 million people globally (Sachdeva et al., 2023). </w:t>
      </w:r>
      <w:r w:rsidR="00CC7DE4" w:rsidRPr="00CC7DE4">
        <w:rPr>
          <w:rFonts w:ascii="Times New Roman" w:hAnsi="Times New Roman" w:cs="Times New Roman"/>
          <w:sz w:val="28"/>
          <w:szCs w:val="28"/>
        </w:rPr>
        <w:t>Idris et al. (2023) predict that by 2030, depression will become the leading cause of sickness.</w:t>
      </w:r>
    </w:p>
    <w:p w14:paraId="5622CEF7" w14:textId="49FA5586" w:rsidR="007148D3" w:rsidRDefault="002C24F2" w:rsidP="00DD346E">
      <w:pPr>
        <w:spacing w:line="360" w:lineRule="auto"/>
        <w:rPr>
          <w:rFonts w:ascii="Times New Roman" w:hAnsi="Times New Roman" w:cs="Times New Roman"/>
          <w:sz w:val="28"/>
          <w:szCs w:val="28"/>
        </w:rPr>
      </w:pPr>
      <w:r>
        <w:rPr>
          <w:rFonts w:ascii="Times New Roman" w:hAnsi="Times New Roman" w:cs="Times New Roman"/>
          <w:sz w:val="28"/>
          <w:szCs w:val="28"/>
        </w:rPr>
        <w:t>M</w:t>
      </w:r>
      <w:r w:rsidR="00457255" w:rsidRPr="00457255">
        <w:rPr>
          <w:rFonts w:ascii="Times New Roman" w:hAnsi="Times New Roman" w:cs="Times New Roman"/>
          <w:sz w:val="28"/>
          <w:szCs w:val="28"/>
        </w:rPr>
        <w:t>ajor depressive disorder (MDD) is characterised by enduring depression, hopelessness, and diminished interest in everyday activities. According to the American Psychiatric Association's (APA, 20</w:t>
      </w:r>
      <w:r w:rsidR="008969AE">
        <w:rPr>
          <w:rFonts w:ascii="Times New Roman" w:hAnsi="Times New Roman" w:cs="Times New Roman"/>
          <w:sz w:val="28"/>
          <w:szCs w:val="28"/>
        </w:rPr>
        <w:t xml:space="preserve">13) </w:t>
      </w:r>
      <w:r w:rsidR="00457255" w:rsidRPr="00457255">
        <w:rPr>
          <w:rFonts w:ascii="Times New Roman" w:hAnsi="Times New Roman" w:cs="Times New Roman"/>
          <w:sz w:val="28"/>
          <w:szCs w:val="28"/>
        </w:rPr>
        <w:t>DSM-5, a major depressive episode that lasts for at least two weeks and causes significant suffering or disability is necessary for the diagnosis. The symptoms include overwhelming melancholy, lack in activities, changes in weight or sleep patterns, exhaustion or restlessness, guilt or feelings of unworthiness, trouble focusing, and recurrent thoughts of harming oneself. A diagnosis is made when at least five of these symptoms are present at the same time for two weeks, causing significant distress or impeding vital aspects of life.</w:t>
      </w:r>
    </w:p>
    <w:p w14:paraId="0C7C60D2" w14:textId="742EF3E7" w:rsidR="00457255" w:rsidRDefault="00457255" w:rsidP="00DD346E">
      <w:pPr>
        <w:spacing w:line="360" w:lineRule="auto"/>
        <w:rPr>
          <w:rFonts w:ascii="Times New Roman" w:hAnsi="Times New Roman" w:cs="Times New Roman"/>
          <w:sz w:val="28"/>
          <w:szCs w:val="28"/>
        </w:rPr>
      </w:pPr>
      <w:r w:rsidRPr="00457255">
        <w:rPr>
          <w:rFonts w:ascii="Times New Roman" w:hAnsi="Times New Roman" w:cs="Times New Roman"/>
          <w:sz w:val="28"/>
          <w:szCs w:val="28"/>
        </w:rPr>
        <w:t xml:space="preserve">Genetic, environmental, and biological factors all play a role in MDD. </w:t>
      </w:r>
      <w:r>
        <w:rPr>
          <w:rFonts w:ascii="Times New Roman" w:hAnsi="Times New Roman" w:cs="Times New Roman"/>
          <w:sz w:val="28"/>
          <w:szCs w:val="28"/>
        </w:rPr>
        <w:t xml:space="preserve">        </w:t>
      </w:r>
      <w:r w:rsidRPr="00457255">
        <w:rPr>
          <w:rFonts w:ascii="Times New Roman" w:hAnsi="Times New Roman" w:cs="Times New Roman"/>
          <w:sz w:val="28"/>
          <w:szCs w:val="28"/>
        </w:rPr>
        <w:t xml:space="preserve">MDD has multiple etiological factors, including hormone </w:t>
      </w:r>
      <w:r>
        <w:rPr>
          <w:rFonts w:ascii="Times New Roman" w:hAnsi="Times New Roman" w:cs="Times New Roman"/>
          <w:sz w:val="28"/>
          <w:szCs w:val="28"/>
        </w:rPr>
        <w:t xml:space="preserve">and </w:t>
      </w:r>
      <w:r w:rsidR="002D51B8" w:rsidRPr="00457255">
        <w:rPr>
          <w:rFonts w:ascii="Times New Roman" w:hAnsi="Times New Roman" w:cs="Times New Roman"/>
          <w:sz w:val="28"/>
          <w:szCs w:val="28"/>
        </w:rPr>
        <w:t>vitamins imbalances</w:t>
      </w:r>
      <w:r w:rsidRPr="00457255">
        <w:rPr>
          <w:rFonts w:ascii="Times New Roman" w:hAnsi="Times New Roman" w:cs="Times New Roman"/>
          <w:sz w:val="28"/>
          <w:szCs w:val="28"/>
        </w:rPr>
        <w:t>, and environmental stress.</w:t>
      </w:r>
    </w:p>
    <w:p w14:paraId="51582FE7" w14:textId="2157A9B8" w:rsidR="00996E06" w:rsidRDefault="00996E06" w:rsidP="00DD346E">
      <w:pPr>
        <w:spacing w:line="360" w:lineRule="auto"/>
        <w:rPr>
          <w:rFonts w:ascii="Times New Roman" w:hAnsi="Times New Roman" w:cs="Times New Roman"/>
          <w:sz w:val="28"/>
          <w:szCs w:val="28"/>
        </w:rPr>
      </w:pPr>
      <w:r w:rsidRPr="00996E06">
        <w:rPr>
          <w:rFonts w:ascii="Times New Roman" w:hAnsi="Times New Roman" w:cs="Times New Roman"/>
          <w:sz w:val="28"/>
          <w:szCs w:val="28"/>
        </w:rPr>
        <w:t xml:space="preserve">Major Depressive Disorder (MDD) is considered to have a 30% to 50% heritability due to genetics. Few genes consistently associated with depression risk, even though research, such as that conducted by the Psychiatric Genomics Consortium, has linked over 100 genomic areas to MDD (Kendall et al., 2021; </w:t>
      </w:r>
      <w:proofErr w:type="spellStart"/>
      <w:r w:rsidRPr="00996E06">
        <w:rPr>
          <w:rFonts w:ascii="Times New Roman" w:hAnsi="Times New Roman" w:cs="Times New Roman"/>
          <w:sz w:val="28"/>
          <w:szCs w:val="28"/>
        </w:rPr>
        <w:t>Шaдpинa</w:t>
      </w:r>
      <w:proofErr w:type="spellEnd"/>
      <w:r w:rsidRPr="00996E06">
        <w:rPr>
          <w:rFonts w:ascii="Times New Roman" w:hAnsi="Times New Roman" w:cs="Times New Roman"/>
          <w:sz w:val="28"/>
          <w:szCs w:val="28"/>
        </w:rPr>
        <w:t xml:space="preserve"> et al., 2018). Studies on families, twins, and adoptions attest to the significant influence of genetics on MDD (Lohoff, 2010</w:t>
      </w:r>
      <w:r>
        <w:rPr>
          <w:rFonts w:ascii="Times New Roman" w:hAnsi="Times New Roman" w:cs="Times New Roman"/>
          <w:sz w:val="28"/>
          <w:szCs w:val="28"/>
        </w:rPr>
        <w:t>;</w:t>
      </w:r>
      <w:r w:rsidRPr="00996E06">
        <w:rPr>
          <w:rFonts w:ascii="Times New Roman" w:hAnsi="Times New Roman" w:cs="Times New Roman"/>
          <w:sz w:val="28"/>
          <w:szCs w:val="28"/>
        </w:rPr>
        <w:t xml:space="preserve"> Jindal et al., 2023</w:t>
      </w:r>
      <w:r>
        <w:rPr>
          <w:rFonts w:ascii="Times New Roman" w:hAnsi="Times New Roman" w:cs="Times New Roman"/>
          <w:sz w:val="28"/>
          <w:szCs w:val="28"/>
        </w:rPr>
        <w:t>)</w:t>
      </w:r>
      <w:r w:rsidRPr="00996E06">
        <w:rPr>
          <w:rFonts w:ascii="Times New Roman" w:hAnsi="Times New Roman" w:cs="Times New Roman"/>
          <w:sz w:val="28"/>
          <w:szCs w:val="28"/>
        </w:rPr>
        <w:t xml:space="preserve">. The development of MDD is influenced by a combination of hereditary and environmental factors; no one genetic alteration significantly increases the risk </w:t>
      </w:r>
      <w:r w:rsidRPr="00996E06">
        <w:rPr>
          <w:rFonts w:ascii="Times New Roman" w:hAnsi="Times New Roman" w:cs="Times New Roman"/>
          <w:sz w:val="28"/>
          <w:szCs w:val="28"/>
        </w:rPr>
        <w:lastRenderedPageBreak/>
        <w:t xml:space="preserve">of depression. Given the 37% heritability rate discovered in twin studies and the identification of polymorphisms linked to an elevated risk of depression through genetic investigations, larger research </w:t>
      </w:r>
      <w:r w:rsidR="00E846F2" w:rsidRPr="00996E06">
        <w:rPr>
          <w:rFonts w:ascii="Times New Roman" w:hAnsi="Times New Roman" w:cs="Times New Roman"/>
          <w:sz w:val="28"/>
          <w:szCs w:val="28"/>
        </w:rPr>
        <w:t>is</w:t>
      </w:r>
      <w:r w:rsidRPr="00996E06">
        <w:rPr>
          <w:rFonts w:ascii="Times New Roman" w:hAnsi="Times New Roman" w:cs="Times New Roman"/>
          <w:sz w:val="28"/>
          <w:szCs w:val="28"/>
        </w:rPr>
        <w:t xml:space="preserve"> required</w:t>
      </w:r>
      <w:r w:rsidR="00E846F2">
        <w:rPr>
          <w:rFonts w:ascii="Times New Roman" w:hAnsi="Times New Roman" w:cs="Times New Roman"/>
          <w:sz w:val="28"/>
          <w:szCs w:val="28"/>
        </w:rPr>
        <w:t>.</w:t>
      </w:r>
      <w:r w:rsidRPr="00996E06">
        <w:rPr>
          <w:rFonts w:ascii="Times New Roman" w:hAnsi="Times New Roman" w:cs="Times New Roman"/>
          <w:sz w:val="28"/>
          <w:szCs w:val="28"/>
        </w:rPr>
        <w:t xml:space="preserve"> </w:t>
      </w:r>
    </w:p>
    <w:p w14:paraId="6D12B945" w14:textId="27CD9A34" w:rsidR="00C246E9" w:rsidRDefault="00C246E9" w:rsidP="00DD346E">
      <w:pPr>
        <w:spacing w:line="360" w:lineRule="auto"/>
        <w:rPr>
          <w:rFonts w:ascii="Times New Roman" w:hAnsi="Times New Roman" w:cs="Times New Roman"/>
          <w:sz w:val="28"/>
          <w:szCs w:val="28"/>
        </w:rPr>
      </w:pPr>
      <w:r w:rsidRPr="00C246E9">
        <w:rPr>
          <w:rFonts w:ascii="Times New Roman" w:hAnsi="Times New Roman" w:cs="Times New Roman"/>
          <w:sz w:val="28"/>
          <w:szCs w:val="28"/>
        </w:rPr>
        <w:t xml:space="preserve">Nutt (2008) emphasises the close relationship that exists between the symptoms of Major Depressive Disorder (MDD) and three important neurotransmitters in the brain: dopamine, norepinephrine, and serotonin. Different elements of depression may be explained by variations in these substances. It appears that targeting </w:t>
      </w:r>
      <w:r w:rsidR="00E846F2" w:rsidRPr="00C246E9">
        <w:rPr>
          <w:rFonts w:ascii="Times New Roman" w:hAnsi="Times New Roman" w:cs="Times New Roman"/>
          <w:sz w:val="28"/>
          <w:szCs w:val="28"/>
        </w:rPr>
        <w:t>neurotransmitters</w:t>
      </w:r>
      <w:r w:rsidRPr="00C246E9">
        <w:rPr>
          <w:rFonts w:ascii="Times New Roman" w:hAnsi="Times New Roman" w:cs="Times New Roman"/>
          <w:sz w:val="28"/>
          <w:szCs w:val="28"/>
        </w:rPr>
        <w:t xml:space="preserve"> linked to symptoms could lead to more effective treatment. Furthermore, serotonin (5-HT) is a crucial neurotransmitter influencing mood regulation and reward behaviours, according to Cabrera et al. (2023). Depression, addiction, and schizophrenia are among the illnesses that can be impacted by serotonin dysfunctions.</w:t>
      </w:r>
    </w:p>
    <w:p w14:paraId="40658FA8" w14:textId="2E9526C1" w:rsidR="00D407B5" w:rsidRDefault="00D407B5" w:rsidP="00DD346E">
      <w:pPr>
        <w:spacing w:line="360" w:lineRule="auto"/>
        <w:rPr>
          <w:rFonts w:ascii="Times New Roman" w:hAnsi="Times New Roman" w:cs="Times New Roman"/>
          <w:sz w:val="28"/>
          <w:szCs w:val="28"/>
        </w:rPr>
      </w:pPr>
      <w:r w:rsidRPr="00D407B5">
        <w:rPr>
          <w:rFonts w:ascii="Times New Roman" w:hAnsi="Times New Roman" w:cs="Times New Roman"/>
          <w:sz w:val="28"/>
          <w:szCs w:val="28"/>
        </w:rPr>
        <w:t>The global significance of major depressive disorder (MDD) and the pressing need for comprehensive understanding and interventions are highlighted by Hernández et al. (2013), who also note the link between the beginning of MDD and chronic stress. Daily mood swings among people with MDD who are under stress show that receiving more criticism increases stress and produces a greater number of negative feelings and a lower number of positive ones (Dunkley et al., 2017). According to research by Liddon et al. (2017), men's strategies for getting help for emotional problems are less well-known than women's, who frequently concentrate on emotions when coping with stress.</w:t>
      </w:r>
    </w:p>
    <w:p w14:paraId="11E13394" w14:textId="529C3AE5" w:rsidR="00B10979" w:rsidRDefault="00B10979" w:rsidP="002942F6">
      <w:pPr>
        <w:spacing w:line="360" w:lineRule="auto"/>
        <w:rPr>
          <w:rFonts w:ascii="Times New Roman" w:hAnsi="Times New Roman" w:cs="Times New Roman"/>
          <w:sz w:val="28"/>
          <w:szCs w:val="28"/>
        </w:rPr>
      </w:pPr>
      <w:bookmarkStart w:id="0" w:name="_Hlk155109073"/>
      <w:r w:rsidRPr="00B10979">
        <w:rPr>
          <w:rFonts w:ascii="Times New Roman" w:hAnsi="Times New Roman" w:cs="Times New Roman"/>
          <w:sz w:val="28"/>
          <w:szCs w:val="28"/>
        </w:rPr>
        <w:t xml:space="preserve">Zielińska et al. (2023) </w:t>
      </w:r>
      <w:r w:rsidR="00E846F2" w:rsidRPr="00B10979">
        <w:rPr>
          <w:rFonts w:ascii="Times New Roman" w:hAnsi="Times New Roman" w:cs="Times New Roman"/>
          <w:sz w:val="28"/>
          <w:szCs w:val="28"/>
        </w:rPr>
        <w:t>investigate</w:t>
      </w:r>
      <w:r w:rsidRPr="00B10979">
        <w:rPr>
          <w:rFonts w:ascii="Times New Roman" w:hAnsi="Times New Roman" w:cs="Times New Roman"/>
          <w:sz w:val="28"/>
          <w:szCs w:val="28"/>
        </w:rPr>
        <w:t xml:space="preserve"> the relationship between diet-related nutrients and depression. Mineral deficiencies such as those in calcium, iron, zinc, selenium, magnesium, protein, B vitamins, vitamin D, and omega-3 fatty acids have a substantial impact on depression symptoms and brain function. But maintaining mental health depends on more than just diet—it also depends on things like stress management, exercise, social support, and sleep.</w:t>
      </w:r>
    </w:p>
    <w:p w14:paraId="70015E7A" w14:textId="0923A2CF" w:rsidR="00BE194D" w:rsidRDefault="00BE194D" w:rsidP="002942F6">
      <w:pPr>
        <w:spacing w:line="360" w:lineRule="auto"/>
        <w:rPr>
          <w:rFonts w:ascii="Times New Roman" w:hAnsi="Times New Roman" w:cs="Times New Roman"/>
          <w:sz w:val="28"/>
          <w:szCs w:val="28"/>
        </w:rPr>
      </w:pPr>
      <w:r w:rsidRPr="00BE194D">
        <w:rPr>
          <w:rFonts w:ascii="Times New Roman" w:hAnsi="Times New Roman" w:cs="Times New Roman"/>
          <w:sz w:val="28"/>
          <w:szCs w:val="28"/>
        </w:rPr>
        <w:lastRenderedPageBreak/>
        <w:t xml:space="preserve">The importance of folate in the functioning of the central nervous system—which is frequently found to be deficient in depressed people—is highlighted by </w:t>
      </w:r>
      <w:proofErr w:type="spellStart"/>
      <w:r w:rsidRPr="00BE194D">
        <w:rPr>
          <w:rFonts w:ascii="Times New Roman" w:hAnsi="Times New Roman" w:cs="Times New Roman"/>
          <w:sz w:val="28"/>
          <w:szCs w:val="28"/>
        </w:rPr>
        <w:t>Liwinski</w:t>
      </w:r>
      <w:proofErr w:type="spellEnd"/>
      <w:r w:rsidRPr="00BE194D">
        <w:rPr>
          <w:rFonts w:ascii="Times New Roman" w:hAnsi="Times New Roman" w:cs="Times New Roman"/>
          <w:sz w:val="28"/>
          <w:szCs w:val="28"/>
        </w:rPr>
        <w:t xml:space="preserve"> and Lang (2023). They draw attention to the intricate relationships between folate and the immune system, gut microbiota, mood control, homocysteine homeostasis, and NMDA receptor-mediated glutamate excitation. Zhou et al. (2023) examine new findings that indicate the gut microbiota affects depression via the gut-brain axis (GBA), however the precise mechanisms are yet unknown.</w:t>
      </w:r>
    </w:p>
    <w:p w14:paraId="4CC9BDE2" w14:textId="5B47CC44" w:rsidR="00EF517E" w:rsidRPr="00545344" w:rsidRDefault="00EF517E" w:rsidP="00D92D7B">
      <w:pPr>
        <w:spacing w:line="360" w:lineRule="auto"/>
        <w:rPr>
          <w:rFonts w:ascii="Times New Roman" w:hAnsi="Times New Roman" w:cs="Times New Roman"/>
          <w:sz w:val="28"/>
          <w:szCs w:val="28"/>
        </w:rPr>
      </w:pPr>
      <w:r w:rsidRPr="00EF517E">
        <w:rPr>
          <w:rFonts w:ascii="Times New Roman" w:hAnsi="Times New Roman" w:cs="Times New Roman"/>
          <w:sz w:val="28"/>
          <w:szCs w:val="28"/>
        </w:rPr>
        <w:t>According to research by Wang et al. (2023), alterations in the central nervous system may be connected to inflammatory bowel disease (IBD), which may also be connected to emotional symptoms like depression and anxiety.</w:t>
      </w:r>
    </w:p>
    <w:bookmarkEnd w:id="0"/>
    <w:p w14:paraId="0923AC37" w14:textId="5DA43A34" w:rsidR="00D92D7B" w:rsidRPr="00545344" w:rsidRDefault="00D92D7B" w:rsidP="00D92D7B">
      <w:pPr>
        <w:spacing w:line="360" w:lineRule="auto"/>
        <w:rPr>
          <w:rFonts w:ascii="Times New Roman" w:hAnsi="Times New Roman" w:cs="Times New Roman"/>
          <w:sz w:val="28"/>
          <w:szCs w:val="28"/>
        </w:rPr>
      </w:pPr>
      <w:r w:rsidRPr="00545344">
        <w:rPr>
          <w:rFonts w:ascii="Times New Roman" w:hAnsi="Times New Roman" w:cs="Times New Roman"/>
          <w:sz w:val="28"/>
          <w:szCs w:val="28"/>
        </w:rPr>
        <w:t xml:space="preserve">Undoubtedly, </w:t>
      </w:r>
      <w:r w:rsidR="001A2D1B" w:rsidRPr="00545344">
        <w:rPr>
          <w:rFonts w:ascii="Times New Roman" w:hAnsi="Times New Roman" w:cs="Times New Roman"/>
          <w:sz w:val="28"/>
          <w:szCs w:val="28"/>
        </w:rPr>
        <w:t>several</w:t>
      </w:r>
      <w:r w:rsidRPr="00545344">
        <w:rPr>
          <w:rFonts w:ascii="Times New Roman" w:hAnsi="Times New Roman" w:cs="Times New Roman"/>
          <w:sz w:val="28"/>
          <w:szCs w:val="28"/>
        </w:rPr>
        <w:t xml:space="preserve"> treatment approaches for Major Depressive Disorder (MDD) have shown promise in reducing symptoms and enhancing the general quality of life for those who suffer from the illness. This essay will focus on two main types of interventions out of the many that are available: medication-based approaches and cognitive therapy. </w:t>
      </w:r>
      <w:r w:rsidR="00DE3F62">
        <w:rPr>
          <w:rFonts w:ascii="Times New Roman" w:hAnsi="Times New Roman" w:cs="Times New Roman"/>
          <w:sz w:val="28"/>
          <w:szCs w:val="28"/>
        </w:rPr>
        <w:t>It will also discuss</w:t>
      </w:r>
      <w:r w:rsidR="00DE3F62" w:rsidRPr="00DE3F62">
        <w:rPr>
          <w:rFonts w:ascii="Times New Roman" w:hAnsi="Times New Roman" w:cs="Times New Roman"/>
          <w:sz w:val="28"/>
          <w:szCs w:val="28"/>
        </w:rPr>
        <w:t xml:space="preserve"> </w:t>
      </w:r>
      <w:r w:rsidR="00DE3F62" w:rsidRPr="00545344">
        <w:rPr>
          <w:rFonts w:ascii="Times New Roman" w:hAnsi="Times New Roman" w:cs="Times New Roman"/>
          <w:sz w:val="28"/>
          <w:szCs w:val="28"/>
        </w:rPr>
        <w:t>complementary and alternative medicine (CAM) therapies</w:t>
      </w:r>
      <w:r w:rsidR="00DE3F62">
        <w:rPr>
          <w:rFonts w:ascii="Times New Roman" w:hAnsi="Times New Roman" w:cs="Times New Roman"/>
          <w:sz w:val="28"/>
          <w:szCs w:val="28"/>
        </w:rPr>
        <w:t xml:space="preserve">. </w:t>
      </w:r>
      <w:r w:rsidRPr="00545344">
        <w:rPr>
          <w:rFonts w:ascii="Times New Roman" w:hAnsi="Times New Roman" w:cs="Times New Roman"/>
          <w:sz w:val="28"/>
          <w:szCs w:val="28"/>
        </w:rPr>
        <w:t>Examining the empirical data about the use of pharmaceutical and cognitive therapies in the management of major depressive disorder will be the main goal, with recognition of the value of other interventions such as psychotherapy, lifestyle changes, and complementary therapies.</w:t>
      </w:r>
    </w:p>
    <w:p w14:paraId="0F761F1D" w14:textId="524E589D" w:rsidR="002075F4" w:rsidRPr="00545344" w:rsidRDefault="002A7AE1" w:rsidP="002A7AE1">
      <w:pPr>
        <w:spacing w:line="360" w:lineRule="auto"/>
        <w:rPr>
          <w:rFonts w:ascii="Times New Roman" w:hAnsi="Times New Roman" w:cs="Times New Roman"/>
          <w:sz w:val="28"/>
          <w:szCs w:val="28"/>
        </w:rPr>
      </w:pPr>
      <w:r w:rsidRPr="002A7AE1">
        <w:rPr>
          <w:rFonts w:ascii="Times New Roman" w:hAnsi="Times New Roman" w:cs="Times New Roman"/>
          <w:sz w:val="28"/>
          <w:szCs w:val="28"/>
        </w:rPr>
        <w:t>Studies exploring medications and genetics have underscored the pivotal role of the serotonergic system in this disorder. However, despite its significance, the precise function of this system in depression remains elusive. Notably, medications that aim to enhance serotonin transmission constitute a cornerstone of depression treatment. Yet, the specific mechanisms through which serotonin affects depression and how these medications alleviate symptoms are not fully understood (</w:t>
      </w:r>
      <w:proofErr w:type="spellStart"/>
      <w:r w:rsidRPr="002A7AE1">
        <w:rPr>
          <w:rFonts w:ascii="Times New Roman" w:hAnsi="Times New Roman" w:cs="Times New Roman"/>
          <w:sz w:val="28"/>
          <w:szCs w:val="28"/>
        </w:rPr>
        <w:t>Branchi</w:t>
      </w:r>
      <w:proofErr w:type="spellEnd"/>
      <w:r w:rsidRPr="002A7AE1">
        <w:rPr>
          <w:rFonts w:ascii="Times New Roman" w:hAnsi="Times New Roman" w:cs="Times New Roman"/>
          <w:sz w:val="28"/>
          <w:szCs w:val="28"/>
        </w:rPr>
        <w:t>, 2011).</w:t>
      </w:r>
    </w:p>
    <w:p w14:paraId="0A709ACF" w14:textId="3AC21945" w:rsidR="00E846F2" w:rsidRDefault="009B1786" w:rsidP="0050072E">
      <w:pPr>
        <w:spacing w:line="360" w:lineRule="auto"/>
        <w:rPr>
          <w:rFonts w:ascii="Times New Roman" w:hAnsi="Times New Roman" w:cs="Times New Roman"/>
          <w:sz w:val="28"/>
          <w:szCs w:val="28"/>
        </w:rPr>
      </w:pPr>
      <w:r w:rsidRPr="00545344">
        <w:rPr>
          <w:rFonts w:ascii="Times New Roman" w:hAnsi="Times New Roman" w:cs="Times New Roman"/>
          <w:sz w:val="28"/>
          <w:szCs w:val="28"/>
        </w:rPr>
        <w:lastRenderedPageBreak/>
        <w:t xml:space="preserve">Serotonin is a vital neurotransmitter that has a variety of functions in the central nervous system, as stated by Saldanha et al. (2009). Mood, emotion, appetite, sleep, cognition, and a host of other physiological processes are all regulated by it. Serotonin transmission dysfunctions or imbalances have been linked to </w:t>
      </w:r>
      <w:r w:rsidR="0051503B" w:rsidRPr="00545344">
        <w:rPr>
          <w:rFonts w:ascii="Times New Roman" w:hAnsi="Times New Roman" w:cs="Times New Roman"/>
          <w:sz w:val="28"/>
          <w:szCs w:val="28"/>
        </w:rPr>
        <w:t>several</w:t>
      </w:r>
      <w:r w:rsidRPr="00545344">
        <w:rPr>
          <w:rFonts w:ascii="Times New Roman" w:hAnsi="Times New Roman" w:cs="Times New Roman"/>
          <w:sz w:val="28"/>
          <w:szCs w:val="28"/>
        </w:rPr>
        <w:t xml:space="preserve"> psychiatric diseases, including seasonal affective disorder, eating disorders, anxiety disorders, and depression. The brain uses about 2% of the body's total serotonin as a neurotransmitter. Beyond its impact on mental health, serotonin also plays a role in controlling perceptions of pain, motor abilities, and the release of the sympathetic nervous system, which governs the body's reaction to stress or danger.</w:t>
      </w:r>
      <w:r w:rsidR="002075F4">
        <w:rPr>
          <w:rFonts w:ascii="Times New Roman" w:hAnsi="Times New Roman" w:cs="Times New Roman"/>
          <w:sz w:val="28"/>
          <w:szCs w:val="28"/>
        </w:rPr>
        <w:t xml:space="preserve">                                               </w:t>
      </w:r>
    </w:p>
    <w:p w14:paraId="5A0EDAD0" w14:textId="5964C89A" w:rsidR="0051503B" w:rsidRDefault="002075F4" w:rsidP="0050072E">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00961AC0" w:rsidRPr="00545344">
        <w:rPr>
          <w:rFonts w:ascii="Times New Roman" w:hAnsi="Times New Roman" w:cs="Times New Roman"/>
          <w:sz w:val="28"/>
          <w:szCs w:val="28"/>
        </w:rPr>
        <w:t xml:space="preserve">Serotonin plays a key role in the limbic circuits that control mood and prevent the transmission of pain. As a result, there are theories that certain mood disorders, including Major Depressive Disorder (MDD), and chronic pain illnesses, such as fibromyalgia, which are characterised by insufficient pain inhibition, may be caused by abnormalities in serotonin activity. Severe depression has been linked to imbalances in neurotransmitter function as well as changes in immunological and hormone function </w:t>
      </w:r>
      <w:r w:rsidR="009B1786" w:rsidRPr="00545344">
        <w:rPr>
          <w:rFonts w:ascii="Times New Roman" w:hAnsi="Times New Roman" w:cs="Times New Roman"/>
          <w:sz w:val="28"/>
          <w:szCs w:val="28"/>
        </w:rPr>
        <w:t>(Paul-Savoie et al., 2011</w:t>
      </w:r>
      <w:r w:rsidR="00961AC0" w:rsidRPr="00545344">
        <w:rPr>
          <w:rFonts w:ascii="Times New Roman" w:hAnsi="Times New Roman" w:cs="Times New Roman"/>
          <w:sz w:val="28"/>
          <w:szCs w:val="28"/>
        </w:rPr>
        <w:t>,</w:t>
      </w:r>
      <w:r w:rsidR="00961AC0" w:rsidRPr="00545344">
        <w:rPr>
          <w:sz w:val="28"/>
          <w:szCs w:val="28"/>
        </w:rPr>
        <w:t xml:space="preserve"> </w:t>
      </w:r>
      <w:r w:rsidR="00961AC0" w:rsidRPr="00545344">
        <w:rPr>
          <w:rFonts w:ascii="Times New Roman" w:hAnsi="Times New Roman" w:cs="Times New Roman"/>
          <w:sz w:val="28"/>
          <w:szCs w:val="28"/>
        </w:rPr>
        <w:t>Tsao et al., 2006</w:t>
      </w:r>
      <w:r w:rsidR="009B1786" w:rsidRPr="00545344">
        <w:rPr>
          <w:rFonts w:ascii="Times New Roman" w:hAnsi="Times New Roman" w:cs="Times New Roman"/>
          <w:sz w:val="28"/>
          <w:szCs w:val="28"/>
        </w:rPr>
        <w:t>).</w:t>
      </w:r>
      <w:r>
        <w:rPr>
          <w:rFonts w:ascii="Times New Roman" w:hAnsi="Times New Roman" w:cs="Times New Roman"/>
          <w:sz w:val="28"/>
          <w:szCs w:val="28"/>
        </w:rPr>
        <w:t xml:space="preserve">                                                                                       </w:t>
      </w:r>
      <w:r w:rsidR="00BA182D" w:rsidRPr="00BA182D">
        <w:rPr>
          <w:rFonts w:ascii="Times New Roman" w:hAnsi="Times New Roman" w:cs="Times New Roman"/>
          <w:sz w:val="28"/>
          <w:szCs w:val="28"/>
        </w:rPr>
        <w:t xml:space="preserve">Antidepressant medications often affect the serotonin (5-HT) system, a crucial element in Major Depressive Disorder (MDD). They mainly boost serotonin transmission, but this can also impact other systems like dopamine (DA) and norepinephrine (NE). Some medications, like selective serotonin reuptake inhibitors (SSRIs), increase serotonin while reducing activity in NE and DA. This might explain why some people might not fully recover or still have symptoms. It seems sensible to consider treating MDD using methods that target both serotonin and these other systems (NE and DA). Research suggests that using antidepressants that target multiple systems could significantly </w:t>
      </w:r>
      <w:r w:rsidR="00BA182D" w:rsidRPr="00BA182D">
        <w:rPr>
          <w:rFonts w:ascii="Times New Roman" w:hAnsi="Times New Roman" w:cs="Times New Roman"/>
          <w:sz w:val="28"/>
          <w:szCs w:val="28"/>
        </w:rPr>
        <w:lastRenderedPageBreak/>
        <w:t xml:space="preserve">increase remission rates. Newer therapies for MDD also affect these systems to various extents (Blier &amp; </w:t>
      </w:r>
      <w:proofErr w:type="spellStart"/>
      <w:r w:rsidR="00BA182D" w:rsidRPr="00BA182D">
        <w:rPr>
          <w:rFonts w:ascii="Times New Roman" w:hAnsi="Times New Roman" w:cs="Times New Roman"/>
          <w:sz w:val="28"/>
          <w:szCs w:val="28"/>
        </w:rPr>
        <w:t>Mansari</w:t>
      </w:r>
      <w:proofErr w:type="spellEnd"/>
      <w:r w:rsidR="00BA182D" w:rsidRPr="00BA182D">
        <w:rPr>
          <w:rFonts w:ascii="Times New Roman" w:hAnsi="Times New Roman" w:cs="Times New Roman"/>
          <w:sz w:val="28"/>
          <w:szCs w:val="28"/>
        </w:rPr>
        <w:t>, 2013).</w:t>
      </w:r>
      <w:r>
        <w:rPr>
          <w:rFonts w:ascii="Times New Roman" w:hAnsi="Times New Roman" w:cs="Times New Roman"/>
          <w:sz w:val="28"/>
          <w:szCs w:val="28"/>
        </w:rPr>
        <w:t xml:space="preserve"> </w:t>
      </w:r>
    </w:p>
    <w:p w14:paraId="5602F59F" w14:textId="77777777" w:rsidR="0051503B" w:rsidRDefault="002075F4" w:rsidP="0050072E">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Pr="002075F4">
        <w:rPr>
          <w:rFonts w:ascii="Times New Roman" w:hAnsi="Times New Roman" w:cs="Times New Roman"/>
          <w:sz w:val="28"/>
          <w:szCs w:val="28"/>
        </w:rPr>
        <w:t>Around 30% to 40% of people with Major Depressive Disorder (MDD) don't respond well to standard medications due to various reasons like not following therapy properly, lack of enough services, or other health issues. Even though we have made progress with certain antidepressants like SSRIs, there's still a need for drugs that can fix immune system and hormone issues in depressed patients (Hernández et al., 2013).</w:t>
      </w:r>
      <w:r>
        <w:rPr>
          <w:rFonts w:ascii="Times New Roman" w:hAnsi="Times New Roman" w:cs="Times New Roman"/>
          <w:sz w:val="28"/>
          <w:szCs w:val="28"/>
        </w:rPr>
        <w:t xml:space="preserve"> </w:t>
      </w:r>
      <w:r w:rsidRPr="002075F4">
        <w:rPr>
          <w:rFonts w:ascii="Times New Roman" w:hAnsi="Times New Roman" w:cs="Times New Roman"/>
          <w:sz w:val="28"/>
          <w:szCs w:val="28"/>
        </w:rPr>
        <w:t>Since the 1960s, scientists have been studying ways to increase the activity of chemicals like serotonin (5-HT) and norepinephrine (NE) in the brain. This is because a long-held idea, called the monoamine hypothesis, links depression to lower levels of these chemicals. Recent research on antidepressants is focusing on refining how these chemicals work in the brain by targeting different receptors and transporters. Some new ideas include using medications that affect multiple systems, combining different types of drugs, or even adding atypical antipsychotics to standard antidepressants like SSRIs or SNRIs. Both lab studies and research with patients are helping us understand more about how to treat depression effectively and find biological markers that can help us understand it better (Dale et al., 2015).</w:t>
      </w:r>
      <w:r>
        <w:rPr>
          <w:rFonts w:ascii="Times New Roman" w:hAnsi="Times New Roman" w:cs="Times New Roman"/>
          <w:sz w:val="28"/>
          <w:szCs w:val="28"/>
        </w:rPr>
        <w:t xml:space="preserve">                                                           </w:t>
      </w:r>
    </w:p>
    <w:p w14:paraId="476BB44A" w14:textId="77777777" w:rsidR="003A7FF6" w:rsidRDefault="00C71E59" w:rsidP="0050072E">
      <w:pPr>
        <w:spacing w:line="360" w:lineRule="auto"/>
        <w:rPr>
          <w:rFonts w:ascii="Times New Roman" w:hAnsi="Times New Roman" w:cs="Times New Roman"/>
          <w:sz w:val="28"/>
          <w:szCs w:val="28"/>
        </w:rPr>
      </w:pPr>
      <w:r w:rsidRPr="00C71E59">
        <w:rPr>
          <w:rFonts w:ascii="Times New Roman" w:hAnsi="Times New Roman" w:cs="Times New Roman"/>
          <w:sz w:val="28"/>
          <w:szCs w:val="28"/>
        </w:rPr>
        <w:t>In the last 20 years, more people have been getting prescriptions for antidepressants to treat Major Depressive Disorder (MDD). This might be because newer medications are safer, doctors and patients know more about them, and there's less shame around using them (</w:t>
      </w:r>
      <w:proofErr w:type="spellStart"/>
      <w:r w:rsidRPr="00C71E59">
        <w:rPr>
          <w:rFonts w:ascii="Times New Roman" w:hAnsi="Times New Roman" w:cs="Times New Roman"/>
          <w:sz w:val="28"/>
          <w:szCs w:val="28"/>
        </w:rPr>
        <w:t>Santarsieri</w:t>
      </w:r>
      <w:proofErr w:type="spellEnd"/>
      <w:r w:rsidRPr="00C71E59">
        <w:rPr>
          <w:rFonts w:ascii="Times New Roman" w:hAnsi="Times New Roman" w:cs="Times New Roman"/>
          <w:sz w:val="28"/>
          <w:szCs w:val="28"/>
        </w:rPr>
        <w:t xml:space="preserve"> &amp; Schwartz, 2015).</w:t>
      </w:r>
      <w:r>
        <w:rPr>
          <w:rFonts w:ascii="Times New Roman" w:hAnsi="Times New Roman" w:cs="Times New Roman"/>
          <w:sz w:val="28"/>
          <w:szCs w:val="28"/>
        </w:rPr>
        <w:t xml:space="preserve"> </w:t>
      </w:r>
      <w:r w:rsidRPr="00C71E59">
        <w:rPr>
          <w:rFonts w:ascii="Times New Roman" w:hAnsi="Times New Roman" w:cs="Times New Roman"/>
          <w:sz w:val="28"/>
          <w:szCs w:val="28"/>
        </w:rPr>
        <w:t xml:space="preserve">However, some recent discussions have questioned if SSRIs and similar drugs are </w:t>
      </w:r>
      <w:proofErr w:type="gramStart"/>
      <w:r w:rsidRPr="00C71E59">
        <w:rPr>
          <w:rFonts w:ascii="Times New Roman" w:hAnsi="Times New Roman" w:cs="Times New Roman"/>
          <w:sz w:val="28"/>
          <w:szCs w:val="28"/>
        </w:rPr>
        <w:t>really safe</w:t>
      </w:r>
      <w:proofErr w:type="gramEnd"/>
      <w:r w:rsidRPr="00C71E59">
        <w:rPr>
          <w:rFonts w:ascii="Times New Roman" w:hAnsi="Times New Roman" w:cs="Times New Roman"/>
          <w:sz w:val="28"/>
          <w:szCs w:val="28"/>
        </w:rPr>
        <w:t xml:space="preserve">. They can cause a lot of side effects, like bleeding, dry mouth, tummy troubles, liver problems, seizures, thoughts about hurting yourself, sexual issues, gaining weight, and other problems like low sodium levels, sleep issues, and sweating. Many people, about 43%, stop taking these drugs because of these side effects. It's important to look at how many people stop using these </w:t>
      </w:r>
      <w:r w:rsidRPr="00C71E59">
        <w:rPr>
          <w:rFonts w:ascii="Times New Roman" w:hAnsi="Times New Roman" w:cs="Times New Roman"/>
          <w:sz w:val="28"/>
          <w:szCs w:val="28"/>
        </w:rPr>
        <w:lastRenderedPageBreak/>
        <w:t xml:space="preserve">drugs and how well they can handle the side effects to understand if they are </w:t>
      </w:r>
      <w:r w:rsidR="0051503B" w:rsidRPr="00C71E59">
        <w:rPr>
          <w:rFonts w:ascii="Times New Roman" w:hAnsi="Times New Roman" w:cs="Times New Roman"/>
          <w:sz w:val="28"/>
          <w:szCs w:val="28"/>
        </w:rPr>
        <w:t>safe</w:t>
      </w:r>
      <w:r w:rsidRPr="00C71E59">
        <w:rPr>
          <w:rFonts w:ascii="Times New Roman" w:hAnsi="Times New Roman" w:cs="Times New Roman"/>
          <w:sz w:val="28"/>
          <w:szCs w:val="28"/>
        </w:rPr>
        <w:t xml:space="preserve"> (</w:t>
      </w:r>
      <w:r w:rsidR="00537138" w:rsidRPr="00537138">
        <w:rPr>
          <w:rFonts w:ascii="Times New Roman" w:hAnsi="Times New Roman" w:cs="Times New Roman"/>
          <w:sz w:val="28"/>
          <w:szCs w:val="28"/>
        </w:rPr>
        <w:t>Braund et al., 2021</w:t>
      </w:r>
      <w:r w:rsidR="00800ECF">
        <w:rPr>
          <w:rFonts w:ascii="Times New Roman" w:hAnsi="Times New Roman" w:cs="Times New Roman"/>
          <w:sz w:val="28"/>
          <w:szCs w:val="28"/>
        </w:rPr>
        <w:t>;</w:t>
      </w:r>
      <w:r w:rsidR="00537138">
        <w:rPr>
          <w:rFonts w:ascii="Times New Roman" w:hAnsi="Times New Roman" w:cs="Times New Roman"/>
          <w:sz w:val="28"/>
          <w:szCs w:val="28"/>
        </w:rPr>
        <w:t xml:space="preserve"> </w:t>
      </w:r>
      <w:r w:rsidRPr="00C71E59">
        <w:rPr>
          <w:rFonts w:ascii="Times New Roman" w:hAnsi="Times New Roman" w:cs="Times New Roman"/>
          <w:sz w:val="28"/>
          <w:szCs w:val="28"/>
        </w:rPr>
        <w:t>Wang et al., 2018; Anderson et al., 2012).</w:t>
      </w:r>
      <w:r>
        <w:rPr>
          <w:rFonts w:ascii="Times New Roman" w:hAnsi="Times New Roman" w:cs="Times New Roman"/>
          <w:sz w:val="28"/>
          <w:szCs w:val="28"/>
        </w:rPr>
        <w:t xml:space="preserve">   </w:t>
      </w:r>
    </w:p>
    <w:p w14:paraId="3033CB13" w14:textId="40DBAEE7" w:rsidR="00697CD4" w:rsidRDefault="00DB389A" w:rsidP="0050072E">
      <w:pPr>
        <w:spacing w:line="360" w:lineRule="auto"/>
        <w:rPr>
          <w:rFonts w:ascii="Times New Roman" w:hAnsi="Times New Roman" w:cs="Times New Roman"/>
          <w:sz w:val="28"/>
          <w:szCs w:val="28"/>
        </w:rPr>
      </w:pPr>
      <w:r w:rsidRPr="00545344">
        <w:rPr>
          <w:rFonts w:ascii="Times New Roman" w:hAnsi="Times New Roman" w:cs="Times New Roman"/>
          <w:sz w:val="28"/>
          <w:szCs w:val="28"/>
        </w:rPr>
        <w:t>Sequential pharmacotherapy is the method most frequently used to avoid depression relapse after effective medication. However, there are serious adverse effects and possible drug interactions associated with long-term pharmaceutical use. Patients unwilling to continue their medicine run a significant chance of relapsing, even with a gradual stop. Because patient desire has a substantial influence on intervention outcomes, clinical practice frequently involves selecting psychotherapy based on patient preference. When compared to unfavourable interventions, favourable ones provide more beneficial consequences. Plus, psychotherapy has the potential to be beneficial in the long run, unlike medication, which may become ineffective if stopped</w:t>
      </w:r>
      <w:r w:rsidRPr="00545344">
        <w:rPr>
          <w:sz w:val="28"/>
          <w:szCs w:val="28"/>
        </w:rPr>
        <w:t xml:space="preserve"> </w:t>
      </w:r>
      <w:r w:rsidRPr="00545344">
        <w:rPr>
          <w:rFonts w:ascii="Times New Roman" w:hAnsi="Times New Roman" w:cs="Times New Roman"/>
          <w:sz w:val="28"/>
          <w:szCs w:val="28"/>
        </w:rPr>
        <w:t>(Zhang et al., 2018)</w:t>
      </w:r>
      <w:r w:rsidR="00D330DF">
        <w:rPr>
          <w:rFonts w:ascii="Times New Roman" w:hAnsi="Times New Roman" w:cs="Times New Roman"/>
          <w:sz w:val="28"/>
          <w:szCs w:val="28"/>
        </w:rPr>
        <w:t xml:space="preserve">, CBT </w:t>
      </w:r>
      <w:r w:rsidR="00D330DF" w:rsidRPr="00D330DF">
        <w:rPr>
          <w:rFonts w:ascii="Times New Roman" w:hAnsi="Times New Roman" w:cs="Times New Roman"/>
          <w:sz w:val="28"/>
          <w:szCs w:val="28"/>
        </w:rPr>
        <w:t xml:space="preserve">seems to have a long-lasting impact that lowers the chance of a relapse or recurrence even after therapy is finished </w:t>
      </w:r>
      <w:r w:rsidR="004248AA" w:rsidRPr="004248AA">
        <w:rPr>
          <w:rFonts w:ascii="Times New Roman" w:hAnsi="Times New Roman" w:cs="Times New Roman"/>
          <w:sz w:val="28"/>
          <w:szCs w:val="28"/>
        </w:rPr>
        <w:t>(</w:t>
      </w:r>
      <w:proofErr w:type="spellStart"/>
      <w:r w:rsidR="004248AA" w:rsidRPr="004248AA">
        <w:rPr>
          <w:rFonts w:ascii="Times New Roman" w:hAnsi="Times New Roman" w:cs="Times New Roman"/>
          <w:sz w:val="28"/>
          <w:szCs w:val="28"/>
        </w:rPr>
        <w:t>Bruijniks</w:t>
      </w:r>
      <w:proofErr w:type="spellEnd"/>
      <w:r w:rsidR="004248AA" w:rsidRPr="004248AA">
        <w:rPr>
          <w:rFonts w:ascii="Times New Roman" w:hAnsi="Times New Roman" w:cs="Times New Roman"/>
          <w:sz w:val="28"/>
          <w:szCs w:val="28"/>
        </w:rPr>
        <w:t xml:space="preserve"> et al., 2023)</w:t>
      </w:r>
      <w:r w:rsidR="004248AA">
        <w:rPr>
          <w:rFonts w:ascii="Times New Roman" w:hAnsi="Times New Roman" w:cs="Times New Roman"/>
          <w:sz w:val="28"/>
          <w:szCs w:val="28"/>
        </w:rPr>
        <w:t>.</w:t>
      </w:r>
    </w:p>
    <w:p w14:paraId="771CC445" w14:textId="66E97F7E" w:rsidR="00697CD4" w:rsidRDefault="00C71E59" w:rsidP="0050072E">
      <w:pPr>
        <w:spacing w:line="360" w:lineRule="auto"/>
        <w:rPr>
          <w:rFonts w:ascii="Times New Roman" w:hAnsi="Times New Roman" w:cs="Times New Roman"/>
          <w:sz w:val="28"/>
          <w:szCs w:val="28"/>
        </w:rPr>
      </w:pPr>
      <w:r w:rsidRPr="00C71E59">
        <w:rPr>
          <w:rFonts w:ascii="Times New Roman" w:hAnsi="Times New Roman" w:cs="Times New Roman"/>
          <w:sz w:val="28"/>
          <w:szCs w:val="28"/>
        </w:rPr>
        <w:t xml:space="preserve">Cognitive </w:t>
      </w:r>
      <w:r w:rsidR="00800ECF" w:rsidRPr="00C71E59">
        <w:rPr>
          <w:rFonts w:ascii="Times New Roman" w:hAnsi="Times New Roman" w:cs="Times New Roman"/>
          <w:sz w:val="28"/>
          <w:szCs w:val="28"/>
        </w:rPr>
        <w:t>Behavioural</w:t>
      </w:r>
      <w:r w:rsidRPr="00C71E59">
        <w:rPr>
          <w:rFonts w:ascii="Times New Roman" w:hAnsi="Times New Roman" w:cs="Times New Roman"/>
          <w:sz w:val="28"/>
          <w:szCs w:val="28"/>
        </w:rPr>
        <w:t xml:space="preserve"> Therapy (CBT) for depression focuses on changing negative thought patterns and </w:t>
      </w:r>
      <w:r w:rsidR="00800ECF" w:rsidRPr="00C71E59">
        <w:rPr>
          <w:rFonts w:ascii="Times New Roman" w:hAnsi="Times New Roman" w:cs="Times New Roman"/>
          <w:sz w:val="28"/>
          <w:szCs w:val="28"/>
        </w:rPr>
        <w:t>behaviours</w:t>
      </w:r>
      <w:r w:rsidRPr="00C71E59">
        <w:rPr>
          <w:rFonts w:ascii="Times New Roman" w:hAnsi="Times New Roman" w:cs="Times New Roman"/>
          <w:sz w:val="28"/>
          <w:szCs w:val="28"/>
        </w:rPr>
        <w:t xml:space="preserve"> that contribute to feeling down. Some approaches only focus on changing </w:t>
      </w:r>
      <w:r w:rsidR="00800ECF" w:rsidRPr="00C71E59">
        <w:rPr>
          <w:rFonts w:ascii="Times New Roman" w:hAnsi="Times New Roman" w:cs="Times New Roman"/>
          <w:sz w:val="28"/>
          <w:szCs w:val="28"/>
        </w:rPr>
        <w:t>behaviour</w:t>
      </w:r>
      <w:r w:rsidRPr="00C71E59">
        <w:rPr>
          <w:rFonts w:ascii="Times New Roman" w:hAnsi="Times New Roman" w:cs="Times New Roman"/>
          <w:sz w:val="28"/>
          <w:szCs w:val="28"/>
        </w:rPr>
        <w:t xml:space="preserve">, while others work on both thoughts and </w:t>
      </w:r>
      <w:r w:rsidR="00800ECF" w:rsidRPr="00C71E59">
        <w:rPr>
          <w:rFonts w:ascii="Times New Roman" w:hAnsi="Times New Roman" w:cs="Times New Roman"/>
          <w:sz w:val="28"/>
          <w:szCs w:val="28"/>
        </w:rPr>
        <w:t>behaviours</w:t>
      </w:r>
      <w:r w:rsidRPr="00C71E59">
        <w:rPr>
          <w:rFonts w:ascii="Times New Roman" w:hAnsi="Times New Roman" w:cs="Times New Roman"/>
          <w:sz w:val="28"/>
          <w:szCs w:val="28"/>
        </w:rPr>
        <w:t>. The most researched method is CT, created by psychiatrist A.T. Beck in the 1960s</w:t>
      </w:r>
      <w:r w:rsidR="00697CD4">
        <w:rPr>
          <w:rFonts w:ascii="Times New Roman" w:hAnsi="Times New Roman" w:cs="Times New Roman"/>
          <w:sz w:val="28"/>
          <w:szCs w:val="28"/>
        </w:rPr>
        <w:t xml:space="preserve"> </w:t>
      </w:r>
      <w:r w:rsidR="00697CD4" w:rsidRPr="00697CD4">
        <w:rPr>
          <w:rFonts w:ascii="Times New Roman" w:hAnsi="Times New Roman" w:cs="Times New Roman"/>
          <w:sz w:val="28"/>
          <w:szCs w:val="28"/>
        </w:rPr>
        <w:t>(Feldman, 2007).                                    According to Beck, depression comes from negative views about oneself, the world, and the future—a kind of negative triangle in thinking. Beck's method aims to change these negative beliefs to improve mood. Negative thoughts can create biases in thinking, making someone feel worse. The goal of cognitive therapy is to change how people think. Studies show that cognitive behaviour therapy is one of the best psychological treatments for serious depression (Ashouri et al., 2013).</w:t>
      </w:r>
      <w:bookmarkStart w:id="1" w:name="_Hlk155112823"/>
      <w:r w:rsidR="00C36418" w:rsidRPr="00C36418">
        <w:rPr>
          <w:rFonts w:ascii="Times New Roman" w:hAnsi="Times New Roman" w:cs="Times New Roman"/>
          <w:sz w:val="28"/>
          <w:szCs w:val="28"/>
        </w:rPr>
        <w:t xml:space="preserve"> CBT focuses on changing how people think and behave to tackle depression. It targets biases in thinking, core beliefs, and unhelpful thoughts that come before depression. Also, activities like behavioural </w:t>
      </w:r>
      <w:r w:rsidR="00C36418" w:rsidRPr="00C36418">
        <w:rPr>
          <w:rFonts w:ascii="Times New Roman" w:hAnsi="Times New Roman" w:cs="Times New Roman"/>
          <w:sz w:val="28"/>
          <w:szCs w:val="28"/>
        </w:rPr>
        <w:lastRenderedPageBreak/>
        <w:t xml:space="preserve">activation in CBT help depressed people engage in positive activities. CBT skills, like recognizing automatic thoughts, reviewing evidence for those thoughts, and replacing them with new ideas, play a big role in how well the therapy </w:t>
      </w:r>
      <w:bookmarkEnd w:id="1"/>
      <w:r w:rsidR="00C36418" w:rsidRPr="00C36418">
        <w:rPr>
          <w:rFonts w:ascii="Times New Roman" w:hAnsi="Times New Roman" w:cs="Times New Roman"/>
          <w:sz w:val="28"/>
          <w:szCs w:val="28"/>
        </w:rPr>
        <w:t xml:space="preserve">works (Hundt et al., 2013). </w:t>
      </w:r>
      <w:bookmarkStart w:id="2" w:name="_Hlk155112486"/>
      <w:r w:rsidR="003A7FF6" w:rsidRPr="003A7FF6">
        <w:rPr>
          <w:rFonts w:ascii="Times New Roman" w:hAnsi="Times New Roman" w:cs="Times New Roman"/>
          <w:sz w:val="28"/>
          <w:szCs w:val="28"/>
        </w:rPr>
        <w:t xml:space="preserve">Cognitive Behavioural Therapy (CBT), a proven effective treatment for depression, remains an area of ongoing exploration regarding its mechanisms. Research, such as the study by Hundt et al. (2013), suggests that acquiring and applying skills taught in CBT may play a pivotal role in treating adult depression. Cognitive therapy (CT), a component of CBT, aims to assist individuals in addressing life problems and altering their thought patterns, specifically targeting depression. This therapeutic approach is widely recommended across guidelines due to its demonstrated efficacy, particularly in managing severe depression (Drapeau et al., 2017). </w:t>
      </w:r>
      <w:r w:rsidR="00951987" w:rsidRPr="00951987">
        <w:rPr>
          <w:rFonts w:ascii="Times New Roman" w:hAnsi="Times New Roman" w:cs="Times New Roman"/>
          <w:sz w:val="28"/>
          <w:szCs w:val="28"/>
        </w:rPr>
        <w:t xml:space="preserve">Some studies focus on parts of Beck's approach, like problem-solving or behaviour changes, while others combine CT with new methods like mindfulness (Feldman, 2007).  </w:t>
      </w:r>
      <w:r w:rsidR="003A7FF6" w:rsidRPr="003A7FF6">
        <w:rPr>
          <w:rFonts w:ascii="Times New Roman" w:hAnsi="Times New Roman" w:cs="Times New Roman"/>
          <w:sz w:val="28"/>
          <w:szCs w:val="28"/>
        </w:rPr>
        <w:t xml:space="preserve">                                               </w:t>
      </w:r>
      <w:r w:rsidR="00062E79">
        <w:rPr>
          <w:rFonts w:ascii="Times New Roman" w:hAnsi="Times New Roman" w:cs="Times New Roman"/>
          <w:sz w:val="28"/>
          <w:szCs w:val="28"/>
        </w:rPr>
        <w:t xml:space="preserve">                                 </w:t>
      </w:r>
      <w:bookmarkEnd w:id="2"/>
    </w:p>
    <w:p w14:paraId="23DCA677" w14:textId="76488E88" w:rsidR="00062E79" w:rsidRDefault="00062E79" w:rsidP="0050072E">
      <w:pPr>
        <w:spacing w:line="360" w:lineRule="auto"/>
        <w:rPr>
          <w:rFonts w:ascii="Times New Roman" w:hAnsi="Times New Roman" w:cs="Times New Roman"/>
          <w:sz w:val="28"/>
          <w:szCs w:val="28"/>
        </w:rPr>
      </w:pPr>
      <w:r w:rsidRPr="00062E79">
        <w:rPr>
          <w:rFonts w:ascii="Times New Roman" w:hAnsi="Times New Roman" w:cs="Times New Roman"/>
          <w:sz w:val="28"/>
          <w:szCs w:val="28"/>
        </w:rPr>
        <w:t xml:space="preserve">Cognitive </w:t>
      </w:r>
      <w:r w:rsidR="00697CD4" w:rsidRPr="00062E79">
        <w:rPr>
          <w:rFonts w:ascii="Times New Roman" w:hAnsi="Times New Roman" w:cs="Times New Roman"/>
          <w:sz w:val="28"/>
          <w:szCs w:val="28"/>
        </w:rPr>
        <w:t>Behavioural</w:t>
      </w:r>
      <w:r w:rsidRPr="00062E79">
        <w:rPr>
          <w:rFonts w:ascii="Times New Roman" w:hAnsi="Times New Roman" w:cs="Times New Roman"/>
          <w:sz w:val="28"/>
          <w:szCs w:val="28"/>
        </w:rPr>
        <w:t xml:space="preserve"> Therapy (CBT) is a common treatment that focuses on changing both thinking and </w:t>
      </w:r>
      <w:r w:rsidR="00697CD4" w:rsidRPr="00062E79">
        <w:rPr>
          <w:rFonts w:ascii="Times New Roman" w:hAnsi="Times New Roman" w:cs="Times New Roman"/>
          <w:sz w:val="28"/>
          <w:szCs w:val="28"/>
        </w:rPr>
        <w:t>behaviour</w:t>
      </w:r>
      <w:r w:rsidRPr="00062E79">
        <w:rPr>
          <w:rFonts w:ascii="Times New Roman" w:hAnsi="Times New Roman" w:cs="Times New Roman"/>
          <w:sz w:val="28"/>
          <w:szCs w:val="28"/>
        </w:rPr>
        <w:t xml:space="preserve"> in mental health problems. Some versions, like Mindfulness-Based Cognitive Therapy (MBCT), combine CBT with mindfulness meditation to help prevent long-term depression. MBCT helps people become more aware of negative thoughts, stop dwelling on them, and learn mindfulness skills to improve their emotions (Zhang et al., 2018).</w:t>
      </w:r>
      <w:r>
        <w:rPr>
          <w:rFonts w:ascii="Times New Roman" w:hAnsi="Times New Roman" w:cs="Times New Roman"/>
          <w:sz w:val="28"/>
          <w:szCs w:val="28"/>
        </w:rPr>
        <w:t xml:space="preserve">    </w:t>
      </w:r>
    </w:p>
    <w:p w14:paraId="739BC463" w14:textId="77777777" w:rsidR="004D0CF0" w:rsidRDefault="00062E79" w:rsidP="00062E79">
      <w:pPr>
        <w:spacing w:line="360" w:lineRule="auto"/>
        <w:rPr>
          <w:rFonts w:ascii="Times New Roman" w:hAnsi="Times New Roman" w:cs="Times New Roman"/>
          <w:sz w:val="28"/>
          <w:szCs w:val="28"/>
        </w:rPr>
      </w:pPr>
      <w:r w:rsidRPr="00062E79">
        <w:rPr>
          <w:rFonts w:ascii="Times New Roman" w:hAnsi="Times New Roman" w:cs="Times New Roman"/>
          <w:sz w:val="28"/>
          <w:szCs w:val="28"/>
        </w:rPr>
        <w:t xml:space="preserve">There is a growing use of second-generation antidepressants like SSRIs and SNRIs for severe depression, but these medications often cause negative effects, leading some to stop treatment. Women and minorities sometimes avoid these drugs due to worries about addiction and stigma. As a result, more than half of those with depression turn to natural remedies like complementary and alternative medicine (CAM) therapies. These therapies include things like omega-3 fatty acids, exercise, and folate, which have shown benefits for mental health. However, these should not replace traditional medical care. Patients </w:t>
      </w:r>
      <w:r w:rsidRPr="00062E79">
        <w:rPr>
          <w:rFonts w:ascii="Times New Roman" w:hAnsi="Times New Roman" w:cs="Times New Roman"/>
          <w:sz w:val="28"/>
          <w:szCs w:val="28"/>
        </w:rPr>
        <w:lastRenderedPageBreak/>
        <w:t>should know about all treatment options and their pros and cons, including the need for ongoing monitoring (</w:t>
      </w:r>
      <w:proofErr w:type="spellStart"/>
      <w:r w:rsidRPr="00062E79">
        <w:rPr>
          <w:rFonts w:ascii="Times New Roman" w:hAnsi="Times New Roman" w:cs="Times New Roman"/>
          <w:sz w:val="28"/>
          <w:szCs w:val="28"/>
        </w:rPr>
        <w:t>Gartlehner</w:t>
      </w:r>
      <w:proofErr w:type="spellEnd"/>
      <w:r w:rsidRPr="00062E79">
        <w:rPr>
          <w:rFonts w:ascii="Times New Roman" w:hAnsi="Times New Roman" w:cs="Times New Roman"/>
          <w:sz w:val="28"/>
          <w:szCs w:val="28"/>
        </w:rPr>
        <w:t xml:space="preserve"> et al., 2017; Freeman, 2009).</w:t>
      </w:r>
      <w:r>
        <w:rPr>
          <w:rFonts w:ascii="Times New Roman" w:hAnsi="Times New Roman" w:cs="Times New Roman"/>
          <w:sz w:val="28"/>
          <w:szCs w:val="28"/>
        </w:rPr>
        <w:t xml:space="preserve"> </w:t>
      </w:r>
    </w:p>
    <w:p w14:paraId="1B31D031" w14:textId="545BE70C" w:rsidR="00306213" w:rsidRDefault="003A7FF6" w:rsidP="00EB02CE">
      <w:pPr>
        <w:spacing w:line="360" w:lineRule="auto"/>
        <w:rPr>
          <w:rFonts w:ascii="Times New Roman" w:hAnsi="Times New Roman" w:cs="Times New Roman"/>
          <w:sz w:val="28"/>
          <w:szCs w:val="28"/>
        </w:rPr>
      </w:pPr>
      <w:r w:rsidRPr="003A7FF6">
        <w:rPr>
          <w:rFonts w:ascii="Times New Roman" w:hAnsi="Times New Roman" w:cs="Times New Roman"/>
          <w:sz w:val="28"/>
          <w:szCs w:val="28"/>
        </w:rPr>
        <w:t xml:space="preserve">Researchers Borges-Vieira and De Souza Cardoso (2022) discovered that taking B vitamin and vitamin D supplements greatly reduced symptoms of depression and anxiety. This suggests that, considering the patient's clinical state and nutritional markers, these supplements might be helpful for treating symptoms. Furthermore, the Musazadeh et al. (2023) study highlights the function of vitamin D as a </w:t>
      </w:r>
      <w:proofErr w:type="spellStart"/>
      <w:r w:rsidRPr="003A7FF6">
        <w:rPr>
          <w:rFonts w:ascii="Times New Roman" w:hAnsi="Times New Roman" w:cs="Times New Roman"/>
          <w:sz w:val="28"/>
          <w:szCs w:val="28"/>
        </w:rPr>
        <w:t>neurosteroid</w:t>
      </w:r>
      <w:proofErr w:type="spellEnd"/>
      <w:r w:rsidRPr="003A7FF6">
        <w:rPr>
          <w:rFonts w:ascii="Times New Roman" w:hAnsi="Times New Roman" w:cs="Times New Roman"/>
          <w:sz w:val="28"/>
          <w:szCs w:val="28"/>
        </w:rPr>
        <w:t xml:space="preserve"> hormone that influences brain function and is associated with depression. Depression brought on by stress may be made worse by vitamin D deficiency. Healthy lifestyles should be given priority while providing mental health services to people with Major Depressive Disorder (MDD), according to Marx et al. (2022</w:t>
      </w:r>
      <w:r w:rsidR="00CC3155">
        <w:rPr>
          <w:rFonts w:ascii="Times New Roman" w:hAnsi="Times New Roman" w:cs="Times New Roman"/>
          <w:sz w:val="28"/>
          <w:szCs w:val="28"/>
        </w:rPr>
        <w:t xml:space="preserve">). </w:t>
      </w:r>
      <w:r w:rsidR="00CC3155" w:rsidRPr="00CC3155">
        <w:rPr>
          <w:rFonts w:ascii="Times New Roman" w:hAnsi="Times New Roman" w:cs="Times New Roman"/>
          <w:sz w:val="28"/>
          <w:szCs w:val="28"/>
        </w:rPr>
        <w:t xml:space="preserve">The use of nutrient groups found in foods (e.g., omega-3, vitamins, polyphenols) like fish, nuts, seeds, fruits, vegetables, tea or coffee, and fermented products are some suggestions for dietary interventions for MDD, according to Ortega et al. (2022). </w:t>
      </w:r>
    </w:p>
    <w:p w14:paraId="4712FFD0" w14:textId="74C09570" w:rsidR="00EB02CE" w:rsidRPr="00306213" w:rsidRDefault="004D0CF0" w:rsidP="00EB02CE">
      <w:pPr>
        <w:spacing w:line="360" w:lineRule="auto"/>
        <w:rPr>
          <w:rFonts w:ascii="Times New Roman" w:hAnsi="Times New Roman" w:cs="Times New Roman"/>
          <w:sz w:val="28"/>
          <w:szCs w:val="28"/>
        </w:rPr>
      </w:pPr>
      <w:r w:rsidRPr="004D0CF0">
        <w:rPr>
          <w:rFonts w:ascii="Times New Roman" w:hAnsi="Times New Roman" w:cs="Times New Roman"/>
          <w:sz w:val="28"/>
          <w:szCs w:val="28"/>
        </w:rPr>
        <w:t xml:space="preserve">By interacting with ludicrous situations, humour therapy, a type of complementary and alternative medicine, has grown in favour recently (Sun et al., 2023). Without the use of drugs, this method improves emotional regulation, overall wellbeing, immune system strength, and cardiovascular and pulmonary health. Numerous therapies are used, such as relaxation techniques, singing, dancing, role-playing, and reading. Theories of superiority, incongruity, and relief are frequently at the centre of humour inquiry. Although humour can help people with depression control their mood, as noted by </w:t>
      </w:r>
      <w:proofErr w:type="spellStart"/>
      <w:r w:rsidRPr="004D0CF0">
        <w:rPr>
          <w:rFonts w:ascii="Times New Roman" w:hAnsi="Times New Roman" w:cs="Times New Roman"/>
          <w:sz w:val="28"/>
          <w:szCs w:val="28"/>
        </w:rPr>
        <w:t>Braniecka</w:t>
      </w:r>
      <w:proofErr w:type="spellEnd"/>
      <w:r w:rsidRPr="004D0CF0">
        <w:rPr>
          <w:rFonts w:ascii="Times New Roman" w:hAnsi="Times New Roman" w:cs="Times New Roman"/>
          <w:sz w:val="28"/>
          <w:szCs w:val="28"/>
        </w:rPr>
        <w:t xml:space="preserve"> et al. (2019), there isn't enough study in this field. Their research looked at how humour affected the feelings of patients with remission from depression. While research on the impact of positive psychology interventions on wellbeing is still underway, </w:t>
      </w:r>
      <w:proofErr w:type="spellStart"/>
      <w:r w:rsidRPr="004D0CF0">
        <w:rPr>
          <w:rFonts w:ascii="Times New Roman" w:hAnsi="Times New Roman" w:cs="Times New Roman"/>
          <w:sz w:val="28"/>
          <w:szCs w:val="28"/>
        </w:rPr>
        <w:t>Sarink</w:t>
      </w:r>
      <w:proofErr w:type="spellEnd"/>
      <w:r w:rsidRPr="004D0CF0">
        <w:rPr>
          <w:rFonts w:ascii="Times New Roman" w:hAnsi="Times New Roman" w:cs="Times New Roman"/>
          <w:sz w:val="28"/>
          <w:szCs w:val="28"/>
        </w:rPr>
        <w:t xml:space="preserve"> and García-Montes (2023) recommend that therapists intentionally incorporate humour in their sessions. However, the wider </w:t>
      </w:r>
      <w:r w:rsidRPr="004D0CF0">
        <w:rPr>
          <w:rFonts w:ascii="Times New Roman" w:hAnsi="Times New Roman" w:cs="Times New Roman"/>
          <w:sz w:val="28"/>
          <w:szCs w:val="28"/>
        </w:rPr>
        <w:lastRenderedPageBreak/>
        <w:t>application of humour therapy may be restricted due to the absence of strong empirical proof.</w:t>
      </w:r>
      <w:r w:rsidR="00EB02CE" w:rsidRPr="00EB02CE">
        <w:t xml:space="preserve"> </w:t>
      </w:r>
    </w:p>
    <w:p w14:paraId="657367A9" w14:textId="77777777" w:rsidR="009D46B5" w:rsidRDefault="009D46B5" w:rsidP="00EB02CE">
      <w:pPr>
        <w:spacing w:line="360" w:lineRule="auto"/>
        <w:rPr>
          <w:rFonts w:ascii="Times New Roman" w:hAnsi="Times New Roman" w:cs="Times New Roman"/>
          <w:sz w:val="28"/>
          <w:szCs w:val="28"/>
        </w:rPr>
      </w:pPr>
    </w:p>
    <w:p w14:paraId="6A7D9DDC" w14:textId="553CCFC3" w:rsidR="009D46B5" w:rsidRDefault="009D46B5" w:rsidP="00EB02CE">
      <w:pPr>
        <w:spacing w:line="360" w:lineRule="auto"/>
        <w:rPr>
          <w:rFonts w:ascii="Times New Roman" w:hAnsi="Times New Roman" w:cs="Times New Roman"/>
          <w:sz w:val="28"/>
          <w:szCs w:val="28"/>
        </w:rPr>
      </w:pPr>
      <w:r w:rsidRPr="009D46B5">
        <w:rPr>
          <w:rFonts w:ascii="Times New Roman" w:hAnsi="Times New Roman" w:cs="Times New Roman"/>
          <w:sz w:val="28"/>
          <w:szCs w:val="28"/>
        </w:rPr>
        <w:t xml:space="preserve">To sum up, there are a variety of therapy approaches used to treat Major Depressive Disorder (MDD), including Cognitive Behavioural Therapy (CBT) and conventional medicine like SSRIs, which target neurotransmitter imbalances but may have negative </w:t>
      </w:r>
      <w:r w:rsidR="00951987">
        <w:rPr>
          <w:rFonts w:ascii="Times New Roman" w:hAnsi="Times New Roman" w:cs="Times New Roman"/>
          <w:sz w:val="28"/>
          <w:szCs w:val="28"/>
        </w:rPr>
        <w:t xml:space="preserve">side </w:t>
      </w:r>
      <w:r w:rsidRPr="009D46B5">
        <w:rPr>
          <w:rFonts w:ascii="Times New Roman" w:hAnsi="Times New Roman" w:cs="Times New Roman"/>
          <w:sz w:val="28"/>
          <w:szCs w:val="28"/>
        </w:rPr>
        <w:t xml:space="preserve">effects. Although research on complementary and alternative medicine's (CAM) effectiveness differs, it gives options. Customised care that takes the patient's preferences and level of symptoms into account is essential. Further research is necessary to fully understand the potential benefits of holistic management, which combines multiple therapies, such as </w:t>
      </w:r>
      <w:r w:rsidR="00056CC7" w:rsidRPr="009D46B5">
        <w:rPr>
          <w:rFonts w:ascii="Times New Roman" w:hAnsi="Times New Roman" w:cs="Times New Roman"/>
          <w:sz w:val="28"/>
          <w:szCs w:val="28"/>
        </w:rPr>
        <w:t xml:space="preserve">vitamin </w:t>
      </w:r>
      <w:r w:rsidR="0048702A" w:rsidRPr="009D46B5">
        <w:rPr>
          <w:rFonts w:ascii="Times New Roman" w:hAnsi="Times New Roman" w:cs="Times New Roman"/>
          <w:sz w:val="28"/>
          <w:szCs w:val="28"/>
        </w:rPr>
        <w:t xml:space="preserve">therapy, </w:t>
      </w:r>
      <w:r w:rsidR="0048702A">
        <w:rPr>
          <w:rFonts w:ascii="Times New Roman" w:hAnsi="Times New Roman" w:cs="Times New Roman"/>
          <w:sz w:val="28"/>
          <w:szCs w:val="28"/>
        </w:rPr>
        <w:t>with</w:t>
      </w:r>
      <w:r w:rsidR="00056CC7">
        <w:rPr>
          <w:rFonts w:ascii="Times New Roman" w:hAnsi="Times New Roman" w:cs="Times New Roman"/>
          <w:sz w:val="28"/>
          <w:szCs w:val="28"/>
        </w:rPr>
        <w:t xml:space="preserve"> healthy</w:t>
      </w:r>
      <w:r w:rsidRPr="009D46B5">
        <w:rPr>
          <w:rFonts w:ascii="Times New Roman" w:hAnsi="Times New Roman" w:cs="Times New Roman"/>
          <w:sz w:val="28"/>
          <w:szCs w:val="28"/>
        </w:rPr>
        <w:t xml:space="preserve"> lifestyle adjustments. While evidence-based therapy and self-care, together with humour, may help manage MDD, further research is needed to fully understand </w:t>
      </w:r>
      <w:r w:rsidR="00951987" w:rsidRPr="009D46B5">
        <w:rPr>
          <w:rFonts w:ascii="Times New Roman" w:hAnsi="Times New Roman" w:cs="Times New Roman"/>
          <w:sz w:val="28"/>
          <w:szCs w:val="28"/>
        </w:rPr>
        <w:t>humour’s</w:t>
      </w:r>
      <w:r w:rsidRPr="009D46B5">
        <w:rPr>
          <w:rFonts w:ascii="Times New Roman" w:hAnsi="Times New Roman" w:cs="Times New Roman"/>
          <w:sz w:val="28"/>
          <w:szCs w:val="28"/>
        </w:rPr>
        <w:t xml:space="preserve"> direct effects on mental health. It's important to remember that humour should never take the place of medical attention</w:t>
      </w:r>
      <w:r w:rsidR="0024500C">
        <w:rPr>
          <w:rFonts w:ascii="Times New Roman" w:hAnsi="Times New Roman" w:cs="Times New Roman"/>
          <w:sz w:val="28"/>
          <w:szCs w:val="28"/>
        </w:rPr>
        <w:t>,</w:t>
      </w:r>
      <w:r w:rsidR="0024500C" w:rsidRPr="0024500C">
        <w:t xml:space="preserve"> </w:t>
      </w:r>
      <w:r w:rsidR="0024500C" w:rsidRPr="0024500C">
        <w:rPr>
          <w:rFonts w:ascii="Times New Roman" w:hAnsi="Times New Roman" w:cs="Times New Roman"/>
          <w:sz w:val="28"/>
          <w:szCs w:val="28"/>
        </w:rPr>
        <w:t>however, it may help reduce symptoms.</w:t>
      </w:r>
    </w:p>
    <w:p w14:paraId="0B7B405A" w14:textId="77777777" w:rsidR="00FD7D14" w:rsidRPr="00FD7D14" w:rsidRDefault="00FD7D14" w:rsidP="00DD346E">
      <w:pPr>
        <w:pageBreakBefore/>
        <w:spacing w:after="0" w:line="480" w:lineRule="auto"/>
        <w:jc w:val="center"/>
        <w:outlineLvl w:val="0"/>
        <w:rPr>
          <w:rFonts w:ascii="Times New Roman" w:eastAsia="Times New Roman" w:hAnsi="Times New Roman" w:cs="Times New Roman"/>
          <w:b/>
          <w:bCs/>
          <w:kern w:val="0"/>
          <w:sz w:val="24"/>
          <w:szCs w:val="24"/>
          <w:lang w:val="nl-NL" w:eastAsia="en-GB"/>
          <w14:ligatures w14:val="none"/>
        </w:rPr>
      </w:pPr>
      <w:r w:rsidRPr="00FD7D14">
        <w:rPr>
          <w:rFonts w:ascii="Times New Roman" w:eastAsia="Times New Roman" w:hAnsi="Times New Roman" w:cs="Times New Roman"/>
          <w:b/>
          <w:bCs/>
          <w:kern w:val="0"/>
          <w:sz w:val="24"/>
          <w:szCs w:val="24"/>
          <w:lang w:val="nl-NL" w:eastAsia="en-GB"/>
          <w14:ligatures w14:val="none"/>
        </w:rPr>
        <w:lastRenderedPageBreak/>
        <w:t>References</w:t>
      </w:r>
    </w:p>
    <w:p w14:paraId="126060E4" w14:textId="77777777" w:rsidR="00FD7D14" w:rsidRPr="00FD7D14" w:rsidRDefault="00FD7D14" w:rsidP="00FD7D14">
      <w:pPr>
        <w:spacing w:after="0" w:line="480" w:lineRule="auto"/>
        <w:ind w:left="720" w:hanging="720"/>
        <w:rPr>
          <w:rFonts w:ascii="Times New Roman" w:eastAsia="Times New Roman" w:hAnsi="Times New Roman" w:cs="Times New Roman"/>
          <w:kern w:val="0"/>
          <w:sz w:val="24"/>
          <w:szCs w:val="24"/>
          <w:lang w:eastAsia="en-GB"/>
          <w14:ligatures w14:val="none"/>
        </w:rPr>
      </w:pPr>
      <w:r w:rsidRPr="00FD7D14">
        <w:rPr>
          <w:rFonts w:ascii="Times New Roman" w:eastAsia="Times New Roman" w:hAnsi="Times New Roman" w:cs="Times New Roman"/>
          <w:kern w:val="0"/>
          <w:sz w:val="24"/>
          <w:szCs w:val="24"/>
          <w:lang w:eastAsia="en-GB"/>
          <w14:ligatures w14:val="none"/>
        </w:rPr>
        <w:t xml:space="preserve">Anderson, H., Pace, W. D., Libby, A. M., West, D. R. F., &amp; Valuck, R. J. (2012). Rates of 5 common antidepressant side effects among new adult and adolescent cases of depression: a retrospective US claims study. </w:t>
      </w:r>
      <w:r w:rsidRPr="00FD7D14">
        <w:rPr>
          <w:rFonts w:ascii="Times New Roman" w:eastAsia="Times New Roman" w:hAnsi="Times New Roman" w:cs="Times New Roman"/>
          <w:i/>
          <w:iCs/>
          <w:kern w:val="0"/>
          <w:sz w:val="24"/>
          <w:szCs w:val="24"/>
          <w:lang w:eastAsia="en-GB"/>
          <w14:ligatures w14:val="none"/>
        </w:rPr>
        <w:t>Clinical Therapeutics</w:t>
      </w:r>
      <w:r w:rsidRPr="00FD7D14">
        <w:rPr>
          <w:rFonts w:ascii="Times New Roman" w:eastAsia="Times New Roman" w:hAnsi="Times New Roman" w:cs="Times New Roman"/>
          <w:kern w:val="0"/>
          <w:sz w:val="24"/>
          <w:szCs w:val="24"/>
          <w:lang w:eastAsia="en-GB"/>
          <w14:ligatures w14:val="none"/>
        </w:rPr>
        <w:t xml:space="preserve">, </w:t>
      </w:r>
      <w:r w:rsidRPr="00FD7D14">
        <w:rPr>
          <w:rFonts w:ascii="Times New Roman" w:eastAsia="Times New Roman" w:hAnsi="Times New Roman" w:cs="Times New Roman"/>
          <w:i/>
          <w:iCs/>
          <w:kern w:val="0"/>
          <w:sz w:val="24"/>
          <w:szCs w:val="24"/>
          <w:lang w:eastAsia="en-GB"/>
          <w14:ligatures w14:val="none"/>
        </w:rPr>
        <w:t>34</w:t>
      </w:r>
      <w:r w:rsidRPr="00FD7D14">
        <w:rPr>
          <w:rFonts w:ascii="Times New Roman" w:eastAsia="Times New Roman" w:hAnsi="Times New Roman" w:cs="Times New Roman"/>
          <w:kern w:val="0"/>
          <w:sz w:val="24"/>
          <w:szCs w:val="24"/>
          <w:lang w:eastAsia="en-GB"/>
          <w14:ligatures w14:val="none"/>
        </w:rPr>
        <w:t>(1), 113–123. https://doi.org/10.1016/j.clinthera.2011.11.024</w:t>
      </w:r>
    </w:p>
    <w:p w14:paraId="1671B40B" w14:textId="77777777" w:rsidR="00FD7D14" w:rsidRPr="00FD7D14" w:rsidRDefault="00FD7D14" w:rsidP="00FD7D14">
      <w:pPr>
        <w:spacing w:after="0" w:line="480" w:lineRule="auto"/>
        <w:ind w:left="720" w:hanging="720"/>
        <w:rPr>
          <w:rFonts w:ascii="Times New Roman" w:eastAsia="Times New Roman" w:hAnsi="Times New Roman" w:cs="Times New Roman"/>
          <w:kern w:val="0"/>
          <w:sz w:val="24"/>
          <w:szCs w:val="24"/>
          <w:lang w:eastAsia="en-GB"/>
          <w14:ligatures w14:val="none"/>
        </w:rPr>
      </w:pPr>
      <w:r w:rsidRPr="00FD7D14">
        <w:rPr>
          <w:rFonts w:ascii="Times New Roman" w:eastAsia="Times New Roman" w:hAnsi="Times New Roman" w:cs="Times New Roman"/>
          <w:kern w:val="0"/>
          <w:sz w:val="24"/>
          <w:szCs w:val="24"/>
          <w:lang w:eastAsia="en-GB"/>
          <w14:ligatures w14:val="none"/>
        </w:rPr>
        <w:t xml:space="preserve">Ashouri, A., Atef-Vahid, M., Gharaee, B., &amp; Rasoulian, M. (2013). Effectiveness of meta-cognitive and cognitive-behavioral therapy in patients with major depressive disorder. </w:t>
      </w:r>
      <w:r w:rsidRPr="00FD7D14">
        <w:rPr>
          <w:rFonts w:ascii="Times New Roman" w:eastAsia="Times New Roman" w:hAnsi="Times New Roman" w:cs="Times New Roman"/>
          <w:i/>
          <w:iCs/>
          <w:kern w:val="0"/>
          <w:sz w:val="24"/>
          <w:szCs w:val="24"/>
          <w:lang w:eastAsia="en-GB"/>
          <w14:ligatures w14:val="none"/>
        </w:rPr>
        <w:t>PubMed</w:t>
      </w:r>
      <w:r w:rsidRPr="00FD7D14">
        <w:rPr>
          <w:rFonts w:ascii="Times New Roman" w:eastAsia="Times New Roman" w:hAnsi="Times New Roman" w:cs="Times New Roman"/>
          <w:kern w:val="0"/>
          <w:sz w:val="24"/>
          <w:szCs w:val="24"/>
          <w:lang w:eastAsia="en-GB"/>
          <w14:ligatures w14:val="none"/>
        </w:rPr>
        <w:t>. https://pubmed.ncbi.nlm.nih.gov/24644507</w:t>
      </w:r>
    </w:p>
    <w:p w14:paraId="2314B9BA" w14:textId="57EED486" w:rsidR="00FD7D14" w:rsidRPr="00FD7D14" w:rsidRDefault="00FD7D14" w:rsidP="00FD7D14">
      <w:pPr>
        <w:spacing w:after="0" w:line="480" w:lineRule="auto"/>
        <w:ind w:left="720" w:hanging="720"/>
        <w:rPr>
          <w:rFonts w:ascii="Times New Roman" w:eastAsia="Times New Roman" w:hAnsi="Times New Roman" w:cs="Times New Roman"/>
          <w:kern w:val="0"/>
          <w:sz w:val="24"/>
          <w:szCs w:val="24"/>
          <w:lang w:eastAsia="en-GB"/>
          <w14:ligatures w14:val="none"/>
        </w:rPr>
      </w:pPr>
      <w:r w:rsidRPr="00FD7D14">
        <w:rPr>
          <w:rFonts w:ascii="Times New Roman" w:eastAsia="Times New Roman" w:hAnsi="Times New Roman" w:cs="Times New Roman"/>
          <w:kern w:val="0"/>
          <w:sz w:val="24"/>
          <w:szCs w:val="24"/>
          <w:lang w:eastAsia="en-GB"/>
          <w14:ligatures w14:val="none"/>
        </w:rPr>
        <w:t>Association, A. P. (20</w:t>
      </w:r>
      <w:r w:rsidR="008969AE">
        <w:rPr>
          <w:rFonts w:ascii="Times New Roman" w:eastAsia="Times New Roman" w:hAnsi="Times New Roman" w:cs="Times New Roman"/>
          <w:kern w:val="0"/>
          <w:sz w:val="24"/>
          <w:szCs w:val="24"/>
          <w:lang w:eastAsia="en-GB"/>
          <w14:ligatures w14:val="none"/>
        </w:rPr>
        <w:t>13</w:t>
      </w:r>
      <w:r w:rsidRPr="00FD7D14">
        <w:rPr>
          <w:rFonts w:ascii="Times New Roman" w:eastAsia="Times New Roman" w:hAnsi="Times New Roman" w:cs="Times New Roman"/>
          <w:kern w:val="0"/>
          <w:sz w:val="24"/>
          <w:szCs w:val="24"/>
          <w:lang w:eastAsia="en-GB"/>
          <w14:ligatures w14:val="none"/>
        </w:rPr>
        <w:t xml:space="preserve">). </w:t>
      </w:r>
      <w:r w:rsidRPr="00FD7D14">
        <w:rPr>
          <w:rFonts w:ascii="Times New Roman" w:eastAsia="Times New Roman" w:hAnsi="Times New Roman" w:cs="Times New Roman"/>
          <w:i/>
          <w:iCs/>
          <w:kern w:val="0"/>
          <w:sz w:val="24"/>
          <w:szCs w:val="24"/>
          <w:lang w:eastAsia="en-GB"/>
          <w14:ligatures w14:val="none"/>
        </w:rPr>
        <w:t>DSM-5 Classification</w:t>
      </w:r>
      <w:r w:rsidRPr="00FD7D14">
        <w:rPr>
          <w:rFonts w:ascii="Times New Roman" w:eastAsia="Times New Roman" w:hAnsi="Times New Roman" w:cs="Times New Roman"/>
          <w:kern w:val="0"/>
          <w:sz w:val="24"/>
          <w:szCs w:val="24"/>
          <w:lang w:eastAsia="en-GB"/>
          <w14:ligatures w14:val="none"/>
        </w:rPr>
        <w:t>. American Psychiatric Publishing.</w:t>
      </w:r>
    </w:p>
    <w:p w14:paraId="6D25E318" w14:textId="145F0C99" w:rsidR="00FD7D14" w:rsidRDefault="00FD7D14" w:rsidP="00FD7D14">
      <w:pPr>
        <w:spacing w:after="0" w:line="480" w:lineRule="auto"/>
        <w:ind w:left="720" w:hanging="720"/>
        <w:rPr>
          <w:rFonts w:ascii="Times New Roman" w:eastAsia="Times New Roman" w:hAnsi="Times New Roman" w:cs="Times New Roman"/>
          <w:kern w:val="0"/>
          <w:sz w:val="24"/>
          <w:szCs w:val="24"/>
          <w:lang w:eastAsia="en-GB"/>
          <w14:ligatures w14:val="none"/>
        </w:rPr>
      </w:pPr>
      <w:r w:rsidRPr="00FD7D14">
        <w:rPr>
          <w:rFonts w:ascii="Times New Roman" w:eastAsia="Times New Roman" w:hAnsi="Times New Roman" w:cs="Times New Roman"/>
          <w:kern w:val="0"/>
          <w:sz w:val="24"/>
          <w:szCs w:val="24"/>
          <w:lang w:eastAsia="en-GB"/>
          <w14:ligatures w14:val="none"/>
        </w:rPr>
        <w:t xml:space="preserve">Blier, P., &amp; Mansari, M. E. (2013). Serotonin and beyond: therapeutics for major depression. </w:t>
      </w:r>
      <w:r w:rsidRPr="00FD7D14">
        <w:rPr>
          <w:rFonts w:ascii="Times New Roman" w:eastAsia="Times New Roman" w:hAnsi="Times New Roman" w:cs="Times New Roman"/>
          <w:i/>
          <w:iCs/>
          <w:kern w:val="0"/>
          <w:sz w:val="24"/>
          <w:szCs w:val="24"/>
          <w:lang w:eastAsia="en-GB"/>
          <w14:ligatures w14:val="none"/>
        </w:rPr>
        <w:t>Philosophical Transactions of the Royal Society B</w:t>
      </w:r>
      <w:r w:rsidRPr="00FD7D14">
        <w:rPr>
          <w:rFonts w:ascii="Times New Roman" w:eastAsia="Times New Roman" w:hAnsi="Times New Roman" w:cs="Times New Roman"/>
          <w:kern w:val="0"/>
          <w:sz w:val="24"/>
          <w:szCs w:val="24"/>
          <w:lang w:eastAsia="en-GB"/>
          <w14:ligatures w14:val="none"/>
        </w:rPr>
        <w:t xml:space="preserve">, </w:t>
      </w:r>
      <w:r w:rsidRPr="00FD7D14">
        <w:rPr>
          <w:rFonts w:ascii="Times New Roman" w:eastAsia="Times New Roman" w:hAnsi="Times New Roman" w:cs="Times New Roman"/>
          <w:i/>
          <w:iCs/>
          <w:kern w:val="0"/>
          <w:sz w:val="24"/>
          <w:szCs w:val="24"/>
          <w:lang w:eastAsia="en-GB"/>
          <w14:ligatures w14:val="none"/>
        </w:rPr>
        <w:t>368</w:t>
      </w:r>
      <w:r w:rsidRPr="00FD7D14">
        <w:rPr>
          <w:rFonts w:ascii="Times New Roman" w:eastAsia="Times New Roman" w:hAnsi="Times New Roman" w:cs="Times New Roman"/>
          <w:kern w:val="0"/>
          <w:sz w:val="24"/>
          <w:szCs w:val="24"/>
          <w:lang w:eastAsia="en-GB"/>
          <w14:ligatures w14:val="none"/>
        </w:rPr>
        <w:t xml:space="preserve">(1615), 20120536. </w:t>
      </w:r>
      <w:hyperlink r:id="rId4" w:history="1">
        <w:r w:rsidR="009D46B5" w:rsidRPr="009D46B5">
          <w:rPr>
            <w:rStyle w:val="Hyperlink"/>
            <w:rFonts w:ascii="Times New Roman" w:eastAsia="Times New Roman" w:hAnsi="Times New Roman" w:cs="Times New Roman"/>
            <w:color w:val="auto"/>
            <w:kern w:val="0"/>
            <w:sz w:val="24"/>
            <w:szCs w:val="24"/>
            <w:u w:val="none"/>
            <w:lang w:eastAsia="en-GB"/>
            <w14:ligatures w14:val="none"/>
          </w:rPr>
          <w:t>https://doi.org/10.1098/rstb.2012.0536</w:t>
        </w:r>
      </w:hyperlink>
    </w:p>
    <w:p w14:paraId="56DE80BE" w14:textId="633ED6EE" w:rsidR="009D46B5" w:rsidRPr="00FD7D14" w:rsidRDefault="009D46B5" w:rsidP="009D46B5">
      <w:pPr>
        <w:spacing w:after="0" w:line="480" w:lineRule="auto"/>
        <w:ind w:left="720" w:hanging="720"/>
        <w:rPr>
          <w:rFonts w:ascii="Times New Roman" w:eastAsia="Times New Roman" w:hAnsi="Times New Roman" w:cs="Times New Roman"/>
          <w:kern w:val="0"/>
          <w:sz w:val="24"/>
          <w:szCs w:val="24"/>
          <w:lang w:eastAsia="en-GB"/>
          <w14:ligatures w14:val="none"/>
        </w:rPr>
      </w:pPr>
      <w:r w:rsidRPr="009D46B5">
        <w:rPr>
          <w:rFonts w:ascii="Times New Roman" w:eastAsia="Times New Roman" w:hAnsi="Times New Roman" w:cs="Times New Roman"/>
          <w:kern w:val="0"/>
          <w:sz w:val="24"/>
          <w:szCs w:val="24"/>
          <w:lang w:eastAsia="en-GB"/>
          <w14:ligatures w14:val="none"/>
        </w:rPr>
        <w:t xml:space="preserve">Borges-Vieira, J. G., &amp; De Souza Cardoso, C. K. (2022). Efficacy of B-vitamins and vitamin D therapy in improving depressive and anxiety disorders: a systematic review of randomized controlled trials. </w:t>
      </w:r>
      <w:r w:rsidRPr="009D46B5">
        <w:rPr>
          <w:rFonts w:ascii="Times New Roman" w:eastAsia="Times New Roman" w:hAnsi="Times New Roman" w:cs="Times New Roman"/>
          <w:i/>
          <w:iCs/>
          <w:kern w:val="0"/>
          <w:sz w:val="24"/>
          <w:szCs w:val="24"/>
          <w:lang w:eastAsia="en-GB"/>
          <w14:ligatures w14:val="none"/>
        </w:rPr>
        <w:t>Nutritional Neuroscience</w:t>
      </w:r>
      <w:r w:rsidRPr="009D46B5">
        <w:rPr>
          <w:rFonts w:ascii="Times New Roman" w:eastAsia="Times New Roman" w:hAnsi="Times New Roman" w:cs="Times New Roman"/>
          <w:kern w:val="0"/>
          <w:sz w:val="24"/>
          <w:szCs w:val="24"/>
          <w:lang w:eastAsia="en-GB"/>
          <w14:ligatures w14:val="none"/>
        </w:rPr>
        <w:t xml:space="preserve">, </w:t>
      </w:r>
      <w:r w:rsidRPr="009D46B5">
        <w:rPr>
          <w:rFonts w:ascii="Times New Roman" w:eastAsia="Times New Roman" w:hAnsi="Times New Roman" w:cs="Times New Roman"/>
          <w:i/>
          <w:iCs/>
          <w:kern w:val="0"/>
          <w:sz w:val="24"/>
          <w:szCs w:val="24"/>
          <w:lang w:eastAsia="en-GB"/>
          <w14:ligatures w14:val="none"/>
        </w:rPr>
        <w:t>26</w:t>
      </w:r>
      <w:r w:rsidRPr="009D46B5">
        <w:rPr>
          <w:rFonts w:ascii="Times New Roman" w:eastAsia="Times New Roman" w:hAnsi="Times New Roman" w:cs="Times New Roman"/>
          <w:kern w:val="0"/>
          <w:sz w:val="24"/>
          <w:szCs w:val="24"/>
          <w:lang w:eastAsia="en-GB"/>
          <w14:ligatures w14:val="none"/>
        </w:rPr>
        <w:t>(3), 187–207. https://doi.org/10.1080/1028415x.2022.2031494</w:t>
      </w:r>
    </w:p>
    <w:p w14:paraId="6185F758" w14:textId="77777777" w:rsidR="00FD7D14" w:rsidRPr="00353529" w:rsidRDefault="00FD7D14" w:rsidP="00FD7D14">
      <w:pPr>
        <w:spacing w:after="0" w:line="480" w:lineRule="auto"/>
        <w:ind w:left="720" w:hanging="720"/>
        <w:rPr>
          <w:rFonts w:ascii="Times New Roman" w:eastAsia="Times New Roman" w:hAnsi="Times New Roman" w:cs="Times New Roman"/>
          <w:kern w:val="0"/>
          <w:sz w:val="24"/>
          <w:szCs w:val="24"/>
          <w:lang w:val="pl-PL" w:eastAsia="en-GB"/>
          <w14:ligatures w14:val="none"/>
        </w:rPr>
      </w:pPr>
      <w:r w:rsidRPr="00FD7D14">
        <w:rPr>
          <w:rFonts w:ascii="Times New Roman" w:eastAsia="Times New Roman" w:hAnsi="Times New Roman" w:cs="Times New Roman"/>
          <w:kern w:val="0"/>
          <w:sz w:val="24"/>
          <w:szCs w:val="24"/>
          <w:lang w:eastAsia="en-GB"/>
          <w14:ligatures w14:val="none"/>
        </w:rPr>
        <w:t xml:space="preserve">Branchi, I. (2011). The </w:t>
      </w:r>
      <w:proofErr w:type="gramStart"/>
      <w:r w:rsidRPr="00FD7D14">
        <w:rPr>
          <w:rFonts w:ascii="Times New Roman" w:eastAsia="Times New Roman" w:hAnsi="Times New Roman" w:cs="Times New Roman"/>
          <w:kern w:val="0"/>
          <w:sz w:val="24"/>
          <w:szCs w:val="24"/>
          <w:lang w:eastAsia="en-GB"/>
          <w14:ligatures w14:val="none"/>
        </w:rPr>
        <w:t>double edged</w:t>
      </w:r>
      <w:proofErr w:type="gramEnd"/>
      <w:r w:rsidRPr="00FD7D14">
        <w:rPr>
          <w:rFonts w:ascii="Times New Roman" w:eastAsia="Times New Roman" w:hAnsi="Times New Roman" w:cs="Times New Roman"/>
          <w:kern w:val="0"/>
          <w:sz w:val="24"/>
          <w:szCs w:val="24"/>
          <w:lang w:eastAsia="en-GB"/>
          <w14:ligatures w14:val="none"/>
        </w:rPr>
        <w:t xml:space="preserve"> sword of neural plasticity: Increasing serotonin levels leads to both greater vulnerability to depression and improved capacity to recover. </w:t>
      </w:r>
      <w:r w:rsidRPr="00353529">
        <w:rPr>
          <w:rFonts w:ascii="Times New Roman" w:eastAsia="Times New Roman" w:hAnsi="Times New Roman" w:cs="Times New Roman"/>
          <w:i/>
          <w:iCs/>
          <w:kern w:val="0"/>
          <w:sz w:val="24"/>
          <w:szCs w:val="24"/>
          <w:lang w:val="pl-PL" w:eastAsia="en-GB"/>
          <w14:ligatures w14:val="none"/>
        </w:rPr>
        <w:t>Psychoneuroendocrinology</w:t>
      </w:r>
      <w:r w:rsidRPr="00353529">
        <w:rPr>
          <w:rFonts w:ascii="Times New Roman" w:eastAsia="Times New Roman" w:hAnsi="Times New Roman" w:cs="Times New Roman"/>
          <w:kern w:val="0"/>
          <w:sz w:val="24"/>
          <w:szCs w:val="24"/>
          <w:lang w:val="pl-PL" w:eastAsia="en-GB"/>
          <w14:ligatures w14:val="none"/>
        </w:rPr>
        <w:t xml:space="preserve">, </w:t>
      </w:r>
      <w:r w:rsidRPr="00353529">
        <w:rPr>
          <w:rFonts w:ascii="Times New Roman" w:eastAsia="Times New Roman" w:hAnsi="Times New Roman" w:cs="Times New Roman"/>
          <w:i/>
          <w:iCs/>
          <w:kern w:val="0"/>
          <w:sz w:val="24"/>
          <w:szCs w:val="24"/>
          <w:lang w:val="pl-PL" w:eastAsia="en-GB"/>
          <w14:ligatures w14:val="none"/>
        </w:rPr>
        <w:t>36</w:t>
      </w:r>
      <w:r w:rsidRPr="00353529">
        <w:rPr>
          <w:rFonts w:ascii="Times New Roman" w:eastAsia="Times New Roman" w:hAnsi="Times New Roman" w:cs="Times New Roman"/>
          <w:kern w:val="0"/>
          <w:sz w:val="24"/>
          <w:szCs w:val="24"/>
          <w:lang w:val="pl-PL" w:eastAsia="en-GB"/>
          <w14:ligatures w14:val="none"/>
        </w:rPr>
        <w:t>(3), 339–351. https://doi.org/10.1016/j.psyneuen.2010.08.011</w:t>
      </w:r>
    </w:p>
    <w:p w14:paraId="6B6ECCE6" w14:textId="7B88F8F4" w:rsidR="00FD7D14" w:rsidRDefault="00FD7D14" w:rsidP="00FD7D14">
      <w:pPr>
        <w:spacing w:after="0" w:line="480" w:lineRule="auto"/>
        <w:ind w:left="720" w:hanging="720"/>
        <w:rPr>
          <w:rFonts w:ascii="Times New Roman" w:eastAsia="Times New Roman" w:hAnsi="Times New Roman" w:cs="Times New Roman"/>
          <w:kern w:val="0"/>
          <w:sz w:val="24"/>
          <w:szCs w:val="24"/>
          <w:lang w:eastAsia="en-GB"/>
          <w14:ligatures w14:val="none"/>
        </w:rPr>
      </w:pPr>
      <w:r w:rsidRPr="00353529">
        <w:rPr>
          <w:rFonts w:ascii="Times New Roman" w:eastAsia="Times New Roman" w:hAnsi="Times New Roman" w:cs="Times New Roman"/>
          <w:kern w:val="0"/>
          <w:sz w:val="24"/>
          <w:szCs w:val="24"/>
          <w:lang w:val="pl-PL" w:eastAsia="en-GB"/>
          <w14:ligatures w14:val="none"/>
        </w:rPr>
        <w:t xml:space="preserve">Braniecka, A., Hanć, M., Wołkowicz, I., Chrzczonowicz-Stępień, A., Mikołajonek, A., &amp; Lipiec, M. (2019). </w:t>
      </w:r>
      <w:r w:rsidRPr="00FD7D14">
        <w:rPr>
          <w:rFonts w:ascii="Times New Roman" w:eastAsia="Times New Roman" w:hAnsi="Times New Roman" w:cs="Times New Roman"/>
          <w:kern w:val="0"/>
          <w:sz w:val="24"/>
          <w:szCs w:val="24"/>
          <w:lang w:eastAsia="en-GB"/>
          <w14:ligatures w14:val="none"/>
        </w:rPr>
        <w:t xml:space="preserve">Is it worth turning a trigger into a joke? Humor as an emotion regulation strategy in remitted depression. </w:t>
      </w:r>
      <w:r w:rsidRPr="00FD7D14">
        <w:rPr>
          <w:rFonts w:ascii="Times New Roman" w:eastAsia="Times New Roman" w:hAnsi="Times New Roman" w:cs="Times New Roman"/>
          <w:i/>
          <w:iCs/>
          <w:kern w:val="0"/>
          <w:sz w:val="24"/>
          <w:szCs w:val="24"/>
          <w:lang w:eastAsia="en-GB"/>
          <w14:ligatures w14:val="none"/>
        </w:rPr>
        <w:t>Brain and Behavior</w:t>
      </w:r>
      <w:r w:rsidRPr="00FD7D14">
        <w:rPr>
          <w:rFonts w:ascii="Times New Roman" w:eastAsia="Times New Roman" w:hAnsi="Times New Roman" w:cs="Times New Roman"/>
          <w:kern w:val="0"/>
          <w:sz w:val="24"/>
          <w:szCs w:val="24"/>
          <w:lang w:eastAsia="en-GB"/>
          <w14:ligatures w14:val="none"/>
        </w:rPr>
        <w:t xml:space="preserve">, </w:t>
      </w:r>
      <w:r w:rsidRPr="00FD7D14">
        <w:rPr>
          <w:rFonts w:ascii="Times New Roman" w:eastAsia="Times New Roman" w:hAnsi="Times New Roman" w:cs="Times New Roman"/>
          <w:i/>
          <w:iCs/>
          <w:kern w:val="0"/>
          <w:sz w:val="24"/>
          <w:szCs w:val="24"/>
          <w:lang w:eastAsia="en-GB"/>
          <w14:ligatures w14:val="none"/>
        </w:rPr>
        <w:t>9</w:t>
      </w:r>
      <w:r w:rsidRPr="00FD7D14">
        <w:rPr>
          <w:rFonts w:ascii="Times New Roman" w:eastAsia="Times New Roman" w:hAnsi="Times New Roman" w:cs="Times New Roman"/>
          <w:kern w:val="0"/>
          <w:sz w:val="24"/>
          <w:szCs w:val="24"/>
          <w:lang w:eastAsia="en-GB"/>
          <w14:ligatures w14:val="none"/>
        </w:rPr>
        <w:t xml:space="preserve">(2). </w:t>
      </w:r>
      <w:hyperlink r:id="rId5" w:history="1">
        <w:r w:rsidR="0041262A" w:rsidRPr="0041262A">
          <w:rPr>
            <w:rStyle w:val="Hyperlink"/>
            <w:rFonts w:ascii="Times New Roman" w:eastAsia="Times New Roman" w:hAnsi="Times New Roman" w:cs="Times New Roman"/>
            <w:color w:val="auto"/>
            <w:kern w:val="0"/>
            <w:sz w:val="24"/>
            <w:szCs w:val="24"/>
            <w:u w:val="none"/>
            <w:lang w:eastAsia="en-GB"/>
            <w14:ligatures w14:val="none"/>
          </w:rPr>
          <w:t>https://doi.org/10.1002/brb3.1213</w:t>
        </w:r>
      </w:hyperlink>
    </w:p>
    <w:p w14:paraId="4DF12AA7" w14:textId="77777777" w:rsidR="0041262A" w:rsidRPr="0041262A" w:rsidRDefault="0041262A" w:rsidP="0041262A">
      <w:pPr>
        <w:spacing w:after="0" w:line="480" w:lineRule="auto"/>
        <w:ind w:left="720" w:hanging="720"/>
        <w:rPr>
          <w:rFonts w:ascii="Times New Roman" w:eastAsia="Times New Roman" w:hAnsi="Times New Roman" w:cs="Times New Roman"/>
          <w:kern w:val="0"/>
          <w:sz w:val="24"/>
          <w:szCs w:val="24"/>
          <w:lang w:eastAsia="en-GB"/>
          <w14:ligatures w14:val="none"/>
        </w:rPr>
      </w:pPr>
      <w:r w:rsidRPr="0041262A">
        <w:rPr>
          <w:rFonts w:ascii="Times New Roman" w:eastAsia="Times New Roman" w:hAnsi="Times New Roman" w:cs="Times New Roman"/>
          <w:kern w:val="0"/>
          <w:sz w:val="24"/>
          <w:szCs w:val="24"/>
          <w:lang w:eastAsia="en-GB"/>
          <w14:ligatures w14:val="none"/>
        </w:rPr>
        <w:lastRenderedPageBreak/>
        <w:t xml:space="preserve">Braund, T. A., Tillman, G., Palmer, D. M., Gordon, E., Rush, A. J., &amp; Harris, A. (2021). Antidepressant side effects and their impact on treatment outcome in people with major depressive disorder: an </w:t>
      </w:r>
      <w:proofErr w:type="spellStart"/>
      <w:r w:rsidRPr="0041262A">
        <w:rPr>
          <w:rFonts w:ascii="Times New Roman" w:eastAsia="Times New Roman" w:hAnsi="Times New Roman" w:cs="Times New Roman"/>
          <w:kern w:val="0"/>
          <w:sz w:val="24"/>
          <w:szCs w:val="24"/>
          <w:lang w:eastAsia="en-GB"/>
          <w14:ligatures w14:val="none"/>
        </w:rPr>
        <w:t>iSPOT</w:t>
      </w:r>
      <w:proofErr w:type="spellEnd"/>
      <w:r w:rsidRPr="0041262A">
        <w:rPr>
          <w:rFonts w:ascii="Times New Roman" w:eastAsia="Times New Roman" w:hAnsi="Times New Roman" w:cs="Times New Roman"/>
          <w:kern w:val="0"/>
          <w:sz w:val="24"/>
          <w:szCs w:val="24"/>
          <w:lang w:eastAsia="en-GB"/>
          <w14:ligatures w14:val="none"/>
        </w:rPr>
        <w:t xml:space="preserve">-D report. </w:t>
      </w:r>
      <w:r w:rsidRPr="0041262A">
        <w:rPr>
          <w:rFonts w:ascii="Times New Roman" w:eastAsia="Times New Roman" w:hAnsi="Times New Roman" w:cs="Times New Roman"/>
          <w:i/>
          <w:iCs/>
          <w:kern w:val="0"/>
          <w:sz w:val="24"/>
          <w:szCs w:val="24"/>
          <w:lang w:eastAsia="en-GB"/>
          <w14:ligatures w14:val="none"/>
        </w:rPr>
        <w:t>Translational Psychiatry</w:t>
      </w:r>
      <w:r w:rsidRPr="0041262A">
        <w:rPr>
          <w:rFonts w:ascii="Times New Roman" w:eastAsia="Times New Roman" w:hAnsi="Times New Roman" w:cs="Times New Roman"/>
          <w:kern w:val="0"/>
          <w:sz w:val="24"/>
          <w:szCs w:val="24"/>
          <w:lang w:eastAsia="en-GB"/>
          <w14:ligatures w14:val="none"/>
        </w:rPr>
        <w:t xml:space="preserve">, </w:t>
      </w:r>
      <w:r w:rsidRPr="0041262A">
        <w:rPr>
          <w:rFonts w:ascii="Times New Roman" w:eastAsia="Times New Roman" w:hAnsi="Times New Roman" w:cs="Times New Roman"/>
          <w:i/>
          <w:iCs/>
          <w:kern w:val="0"/>
          <w:sz w:val="24"/>
          <w:szCs w:val="24"/>
          <w:lang w:eastAsia="en-GB"/>
          <w14:ligatures w14:val="none"/>
        </w:rPr>
        <w:t>11</w:t>
      </w:r>
      <w:r w:rsidRPr="0041262A">
        <w:rPr>
          <w:rFonts w:ascii="Times New Roman" w:eastAsia="Times New Roman" w:hAnsi="Times New Roman" w:cs="Times New Roman"/>
          <w:kern w:val="0"/>
          <w:sz w:val="24"/>
          <w:szCs w:val="24"/>
          <w:lang w:eastAsia="en-GB"/>
          <w14:ligatures w14:val="none"/>
        </w:rPr>
        <w:t>(1). https://doi.org/10.1038/s41398-021-01533-1</w:t>
      </w:r>
    </w:p>
    <w:p w14:paraId="1DB05BC4" w14:textId="5B38E16D" w:rsidR="0041262A" w:rsidRDefault="0041262A" w:rsidP="0041262A">
      <w:pPr>
        <w:spacing w:after="0" w:line="480" w:lineRule="auto"/>
        <w:ind w:left="720" w:hanging="720"/>
        <w:rPr>
          <w:rFonts w:ascii="Times New Roman" w:eastAsia="Times New Roman" w:hAnsi="Times New Roman" w:cs="Times New Roman"/>
          <w:kern w:val="0"/>
          <w:sz w:val="24"/>
          <w:szCs w:val="24"/>
          <w:lang w:eastAsia="en-GB"/>
          <w14:ligatures w14:val="none"/>
        </w:rPr>
      </w:pPr>
      <w:proofErr w:type="spellStart"/>
      <w:r w:rsidRPr="0041262A">
        <w:rPr>
          <w:rFonts w:ascii="Times New Roman" w:eastAsia="Times New Roman" w:hAnsi="Times New Roman" w:cs="Times New Roman"/>
          <w:kern w:val="0"/>
          <w:sz w:val="24"/>
          <w:szCs w:val="24"/>
          <w:lang w:eastAsia="en-GB"/>
          <w14:ligatures w14:val="none"/>
        </w:rPr>
        <w:t>Bruijniks</w:t>
      </w:r>
      <w:proofErr w:type="spellEnd"/>
      <w:r w:rsidRPr="0041262A">
        <w:rPr>
          <w:rFonts w:ascii="Times New Roman" w:eastAsia="Times New Roman" w:hAnsi="Times New Roman" w:cs="Times New Roman"/>
          <w:kern w:val="0"/>
          <w:sz w:val="24"/>
          <w:szCs w:val="24"/>
          <w:lang w:eastAsia="en-GB"/>
          <w14:ligatures w14:val="none"/>
        </w:rPr>
        <w:t xml:space="preserve">, S. J. E., Hollon, S. D., Lemmens, L. H., Peeters, F., Arntz, A., Cuijpers, P., </w:t>
      </w:r>
      <w:proofErr w:type="spellStart"/>
      <w:r w:rsidRPr="0041262A">
        <w:rPr>
          <w:rFonts w:ascii="Times New Roman" w:eastAsia="Times New Roman" w:hAnsi="Times New Roman" w:cs="Times New Roman"/>
          <w:kern w:val="0"/>
          <w:sz w:val="24"/>
          <w:szCs w:val="24"/>
          <w:lang w:eastAsia="en-GB"/>
          <w14:ligatures w14:val="none"/>
        </w:rPr>
        <w:t>Twisk</w:t>
      </w:r>
      <w:proofErr w:type="spellEnd"/>
      <w:r w:rsidRPr="0041262A">
        <w:rPr>
          <w:rFonts w:ascii="Times New Roman" w:eastAsia="Times New Roman" w:hAnsi="Times New Roman" w:cs="Times New Roman"/>
          <w:kern w:val="0"/>
          <w:sz w:val="24"/>
          <w:szCs w:val="24"/>
          <w:lang w:eastAsia="en-GB"/>
          <w14:ligatures w14:val="none"/>
        </w:rPr>
        <w:t xml:space="preserve">, J. W. R., </w:t>
      </w:r>
      <w:proofErr w:type="spellStart"/>
      <w:r w:rsidRPr="0041262A">
        <w:rPr>
          <w:rFonts w:ascii="Times New Roman" w:eastAsia="Times New Roman" w:hAnsi="Times New Roman" w:cs="Times New Roman"/>
          <w:kern w:val="0"/>
          <w:sz w:val="24"/>
          <w:szCs w:val="24"/>
          <w:lang w:eastAsia="en-GB"/>
          <w14:ligatures w14:val="none"/>
        </w:rPr>
        <w:t>Dingemanse</w:t>
      </w:r>
      <w:proofErr w:type="spellEnd"/>
      <w:r w:rsidRPr="0041262A">
        <w:rPr>
          <w:rFonts w:ascii="Times New Roman" w:eastAsia="Times New Roman" w:hAnsi="Times New Roman" w:cs="Times New Roman"/>
          <w:kern w:val="0"/>
          <w:sz w:val="24"/>
          <w:szCs w:val="24"/>
          <w:lang w:eastAsia="en-GB"/>
          <w14:ligatures w14:val="none"/>
        </w:rPr>
        <w:t xml:space="preserve">, P., Willems, L., Van Oppen, P., Van Den Boogaard, M., Spijker, J., &amp; Huibers, M. J. (2023). Long-term outcomes of once weekly v. twice weekly sessions of cognitive </w:t>
      </w:r>
      <w:proofErr w:type="spellStart"/>
      <w:r w:rsidRPr="0041262A">
        <w:rPr>
          <w:rFonts w:ascii="Times New Roman" w:eastAsia="Times New Roman" w:hAnsi="Times New Roman" w:cs="Times New Roman"/>
          <w:kern w:val="0"/>
          <w:sz w:val="24"/>
          <w:szCs w:val="24"/>
          <w:lang w:eastAsia="en-GB"/>
          <w14:ligatures w14:val="none"/>
        </w:rPr>
        <w:t>behavioral</w:t>
      </w:r>
      <w:proofErr w:type="spellEnd"/>
      <w:r w:rsidRPr="0041262A">
        <w:rPr>
          <w:rFonts w:ascii="Times New Roman" w:eastAsia="Times New Roman" w:hAnsi="Times New Roman" w:cs="Times New Roman"/>
          <w:kern w:val="0"/>
          <w:sz w:val="24"/>
          <w:szCs w:val="24"/>
          <w:lang w:eastAsia="en-GB"/>
          <w14:ligatures w14:val="none"/>
        </w:rPr>
        <w:t xml:space="preserve"> therapy and interpersonal psychotherapy for depression. </w:t>
      </w:r>
      <w:r w:rsidRPr="0041262A">
        <w:rPr>
          <w:rFonts w:ascii="Times New Roman" w:eastAsia="Times New Roman" w:hAnsi="Times New Roman" w:cs="Times New Roman"/>
          <w:i/>
          <w:iCs/>
          <w:kern w:val="0"/>
          <w:sz w:val="24"/>
          <w:szCs w:val="24"/>
          <w:lang w:eastAsia="en-GB"/>
          <w14:ligatures w14:val="none"/>
        </w:rPr>
        <w:t>Psychological Medicine</w:t>
      </w:r>
      <w:r w:rsidRPr="0041262A">
        <w:rPr>
          <w:rFonts w:ascii="Times New Roman" w:eastAsia="Times New Roman" w:hAnsi="Times New Roman" w:cs="Times New Roman"/>
          <w:kern w:val="0"/>
          <w:sz w:val="24"/>
          <w:szCs w:val="24"/>
          <w:lang w:eastAsia="en-GB"/>
          <w14:ligatures w14:val="none"/>
        </w:rPr>
        <w:t xml:space="preserve">, 1–10. </w:t>
      </w:r>
      <w:hyperlink r:id="rId6" w:history="1">
        <w:r w:rsidR="009D46B5" w:rsidRPr="0041262A">
          <w:rPr>
            <w:rStyle w:val="Hyperlink"/>
            <w:rFonts w:ascii="Times New Roman" w:eastAsia="Times New Roman" w:hAnsi="Times New Roman" w:cs="Times New Roman"/>
            <w:color w:val="auto"/>
            <w:kern w:val="0"/>
            <w:sz w:val="24"/>
            <w:szCs w:val="24"/>
            <w:u w:val="none"/>
            <w:lang w:eastAsia="en-GB"/>
            <w14:ligatures w14:val="none"/>
          </w:rPr>
          <w:t>https://doi.org/10.1017/s0033291723002143</w:t>
        </w:r>
      </w:hyperlink>
    </w:p>
    <w:p w14:paraId="2AE652A0" w14:textId="0C111C72" w:rsidR="009D46B5" w:rsidRPr="00FD7D14" w:rsidRDefault="009D46B5" w:rsidP="009D46B5">
      <w:pPr>
        <w:spacing w:after="0" w:line="480" w:lineRule="auto"/>
        <w:ind w:left="720" w:hanging="720"/>
        <w:rPr>
          <w:rFonts w:ascii="Times New Roman" w:eastAsia="Times New Roman" w:hAnsi="Times New Roman" w:cs="Times New Roman"/>
          <w:kern w:val="0"/>
          <w:sz w:val="24"/>
          <w:szCs w:val="24"/>
          <w:lang w:eastAsia="en-GB"/>
          <w14:ligatures w14:val="none"/>
        </w:rPr>
      </w:pPr>
      <w:r w:rsidRPr="009D46B5">
        <w:rPr>
          <w:rFonts w:ascii="Times New Roman" w:eastAsia="Times New Roman" w:hAnsi="Times New Roman" w:cs="Times New Roman"/>
          <w:kern w:val="0"/>
          <w:sz w:val="24"/>
          <w:szCs w:val="24"/>
          <w:lang w:eastAsia="en-GB"/>
          <w14:ligatures w14:val="none"/>
        </w:rPr>
        <w:t xml:space="preserve">Cabrera, J. M. R., Oesterle, T. S., Rusheen, A. E., Goyal, A., Scheitler, K. M., </w:t>
      </w:r>
      <w:proofErr w:type="spellStart"/>
      <w:r w:rsidRPr="009D46B5">
        <w:rPr>
          <w:rFonts w:ascii="Times New Roman" w:eastAsia="Times New Roman" w:hAnsi="Times New Roman" w:cs="Times New Roman"/>
          <w:kern w:val="0"/>
          <w:sz w:val="24"/>
          <w:szCs w:val="24"/>
          <w:lang w:eastAsia="en-GB"/>
          <w14:ligatures w14:val="none"/>
        </w:rPr>
        <w:t>Mandybur</w:t>
      </w:r>
      <w:proofErr w:type="spellEnd"/>
      <w:r w:rsidRPr="009D46B5">
        <w:rPr>
          <w:rFonts w:ascii="Times New Roman" w:eastAsia="Times New Roman" w:hAnsi="Times New Roman" w:cs="Times New Roman"/>
          <w:kern w:val="0"/>
          <w:sz w:val="24"/>
          <w:szCs w:val="24"/>
          <w:lang w:eastAsia="en-GB"/>
          <w14:ligatures w14:val="none"/>
        </w:rPr>
        <w:t xml:space="preserve">, I., Blaha, C. D., Bennet, K. E., Heien, M. L., Jang, D. P., Lee, K. H., Oh, Y., &amp; Shin, H. (2023). Techniques for measurement of serotonin: implications in neuropsychiatric disorders and advances in absolute value recording methods. </w:t>
      </w:r>
      <w:r w:rsidRPr="009D46B5">
        <w:rPr>
          <w:rFonts w:ascii="Times New Roman" w:eastAsia="Times New Roman" w:hAnsi="Times New Roman" w:cs="Times New Roman"/>
          <w:i/>
          <w:iCs/>
          <w:kern w:val="0"/>
          <w:sz w:val="24"/>
          <w:szCs w:val="24"/>
          <w:lang w:eastAsia="en-GB"/>
          <w14:ligatures w14:val="none"/>
        </w:rPr>
        <w:t>ACS Chemical Neuroscience</w:t>
      </w:r>
      <w:r w:rsidRPr="009D46B5">
        <w:rPr>
          <w:rFonts w:ascii="Times New Roman" w:eastAsia="Times New Roman" w:hAnsi="Times New Roman" w:cs="Times New Roman"/>
          <w:kern w:val="0"/>
          <w:sz w:val="24"/>
          <w:szCs w:val="24"/>
          <w:lang w:eastAsia="en-GB"/>
          <w14:ligatures w14:val="none"/>
        </w:rPr>
        <w:t xml:space="preserve">, </w:t>
      </w:r>
      <w:r w:rsidRPr="009D46B5">
        <w:rPr>
          <w:rFonts w:ascii="Times New Roman" w:eastAsia="Times New Roman" w:hAnsi="Times New Roman" w:cs="Times New Roman"/>
          <w:i/>
          <w:iCs/>
          <w:kern w:val="0"/>
          <w:sz w:val="24"/>
          <w:szCs w:val="24"/>
          <w:lang w:eastAsia="en-GB"/>
          <w14:ligatures w14:val="none"/>
        </w:rPr>
        <w:t>14</w:t>
      </w:r>
      <w:r w:rsidRPr="009D46B5">
        <w:rPr>
          <w:rFonts w:ascii="Times New Roman" w:eastAsia="Times New Roman" w:hAnsi="Times New Roman" w:cs="Times New Roman"/>
          <w:kern w:val="0"/>
          <w:sz w:val="24"/>
          <w:szCs w:val="24"/>
          <w:lang w:eastAsia="en-GB"/>
          <w14:ligatures w14:val="none"/>
        </w:rPr>
        <w:t>(24), 4264–4273. https://doi.org/10.1021/acschemneuro.3c00618</w:t>
      </w:r>
    </w:p>
    <w:p w14:paraId="14B77CE8" w14:textId="77777777" w:rsidR="00FD7D14" w:rsidRPr="00FD7D14" w:rsidRDefault="00FD7D14" w:rsidP="00FD7D14">
      <w:pPr>
        <w:spacing w:after="0" w:line="480" w:lineRule="auto"/>
        <w:ind w:left="720" w:hanging="720"/>
        <w:rPr>
          <w:rFonts w:ascii="Times New Roman" w:eastAsia="Times New Roman" w:hAnsi="Times New Roman" w:cs="Times New Roman"/>
          <w:kern w:val="0"/>
          <w:sz w:val="24"/>
          <w:szCs w:val="24"/>
          <w:lang w:eastAsia="en-GB"/>
          <w14:ligatures w14:val="none"/>
        </w:rPr>
      </w:pPr>
      <w:r w:rsidRPr="00FD7D14">
        <w:rPr>
          <w:rFonts w:ascii="Times New Roman" w:eastAsia="Times New Roman" w:hAnsi="Times New Roman" w:cs="Times New Roman"/>
          <w:kern w:val="0"/>
          <w:sz w:val="24"/>
          <w:szCs w:val="24"/>
          <w:lang w:eastAsia="en-GB"/>
          <w14:ligatures w14:val="none"/>
        </w:rPr>
        <w:t xml:space="preserve">Dale, E., Bang‐Andersen, B., &amp; Sánchez, C. (2015). Emerging mechanisms and treatments for depression beyond SSRIs and SNRIs. </w:t>
      </w:r>
      <w:r w:rsidRPr="00FD7D14">
        <w:rPr>
          <w:rFonts w:ascii="Times New Roman" w:eastAsia="Times New Roman" w:hAnsi="Times New Roman" w:cs="Times New Roman"/>
          <w:i/>
          <w:iCs/>
          <w:kern w:val="0"/>
          <w:sz w:val="24"/>
          <w:szCs w:val="24"/>
          <w:lang w:eastAsia="en-GB"/>
          <w14:ligatures w14:val="none"/>
        </w:rPr>
        <w:t>Biochemical Pharmacology</w:t>
      </w:r>
      <w:r w:rsidRPr="00FD7D14">
        <w:rPr>
          <w:rFonts w:ascii="Times New Roman" w:eastAsia="Times New Roman" w:hAnsi="Times New Roman" w:cs="Times New Roman"/>
          <w:kern w:val="0"/>
          <w:sz w:val="24"/>
          <w:szCs w:val="24"/>
          <w:lang w:eastAsia="en-GB"/>
          <w14:ligatures w14:val="none"/>
        </w:rPr>
        <w:t xml:space="preserve">, </w:t>
      </w:r>
      <w:r w:rsidRPr="00FD7D14">
        <w:rPr>
          <w:rFonts w:ascii="Times New Roman" w:eastAsia="Times New Roman" w:hAnsi="Times New Roman" w:cs="Times New Roman"/>
          <w:i/>
          <w:iCs/>
          <w:kern w:val="0"/>
          <w:sz w:val="24"/>
          <w:szCs w:val="24"/>
          <w:lang w:eastAsia="en-GB"/>
          <w14:ligatures w14:val="none"/>
        </w:rPr>
        <w:t>95</w:t>
      </w:r>
      <w:r w:rsidRPr="00FD7D14">
        <w:rPr>
          <w:rFonts w:ascii="Times New Roman" w:eastAsia="Times New Roman" w:hAnsi="Times New Roman" w:cs="Times New Roman"/>
          <w:kern w:val="0"/>
          <w:sz w:val="24"/>
          <w:szCs w:val="24"/>
          <w:lang w:eastAsia="en-GB"/>
          <w14:ligatures w14:val="none"/>
        </w:rPr>
        <w:t>(2), 81–97. https://doi.org/10.1016/j.bcp.2015.03.011</w:t>
      </w:r>
    </w:p>
    <w:p w14:paraId="5E3F92BE" w14:textId="77777777" w:rsidR="00FD7D14" w:rsidRPr="00FD7D14" w:rsidRDefault="00FD7D14" w:rsidP="00FD7D14">
      <w:pPr>
        <w:spacing w:after="0" w:line="480" w:lineRule="auto"/>
        <w:ind w:left="720" w:hanging="720"/>
        <w:rPr>
          <w:rFonts w:ascii="Times New Roman" w:eastAsia="Times New Roman" w:hAnsi="Times New Roman" w:cs="Times New Roman"/>
          <w:kern w:val="0"/>
          <w:sz w:val="24"/>
          <w:szCs w:val="24"/>
          <w:lang w:eastAsia="en-GB"/>
          <w14:ligatures w14:val="none"/>
        </w:rPr>
      </w:pPr>
      <w:r w:rsidRPr="00FD7D14">
        <w:rPr>
          <w:rFonts w:ascii="Times New Roman" w:eastAsia="Times New Roman" w:hAnsi="Times New Roman" w:cs="Times New Roman"/>
          <w:kern w:val="0"/>
          <w:sz w:val="24"/>
          <w:szCs w:val="24"/>
          <w:lang w:eastAsia="en-GB"/>
          <w14:ligatures w14:val="none"/>
        </w:rPr>
        <w:t xml:space="preserve">Drapeau, M., Blake, E., Dobson, K. S., &amp; Körner, A. (2017). Coping strategies in major depression and over the course of cognitive therapy for depression. </w:t>
      </w:r>
      <w:r w:rsidRPr="00FD7D14">
        <w:rPr>
          <w:rFonts w:ascii="Times New Roman" w:eastAsia="Times New Roman" w:hAnsi="Times New Roman" w:cs="Times New Roman"/>
          <w:i/>
          <w:iCs/>
          <w:kern w:val="0"/>
          <w:sz w:val="24"/>
          <w:szCs w:val="24"/>
          <w:lang w:eastAsia="en-GB"/>
          <w14:ligatures w14:val="none"/>
        </w:rPr>
        <w:t>Canadian Journal of Counselling and Psychotherapy</w:t>
      </w:r>
      <w:r w:rsidRPr="00FD7D14">
        <w:rPr>
          <w:rFonts w:ascii="Times New Roman" w:eastAsia="Times New Roman" w:hAnsi="Times New Roman" w:cs="Times New Roman"/>
          <w:kern w:val="0"/>
          <w:sz w:val="24"/>
          <w:szCs w:val="24"/>
          <w:lang w:eastAsia="en-GB"/>
          <w14:ligatures w14:val="none"/>
        </w:rPr>
        <w:t xml:space="preserve">, </w:t>
      </w:r>
      <w:r w:rsidRPr="00FD7D14">
        <w:rPr>
          <w:rFonts w:ascii="Times New Roman" w:eastAsia="Times New Roman" w:hAnsi="Times New Roman" w:cs="Times New Roman"/>
          <w:i/>
          <w:iCs/>
          <w:kern w:val="0"/>
          <w:sz w:val="24"/>
          <w:szCs w:val="24"/>
          <w:lang w:eastAsia="en-GB"/>
          <w14:ligatures w14:val="none"/>
        </w:rPr>
        <w:t>51</w:t>
      </w:r>
      <w:r w:rsidRPr="00FD7D14">
        <w:rPr>
          <w:rFonts w:ascii="Times New Roman" w:eastAsia="Times New Roman" w:hAnsi="Times New Roman" w:cs="Times New Roman"/>
          <w:kern w:val="0"/>
          <w:sz w:val="24"/>
          <w:szCs w:val="24"/>
          <w:lang w:eastAsia="en-GB"/>
          <w14:ligatures w14:val="none"/>
        </w:rPr>
        <w:t>(1). https://cjc-rcc.ucalgary.ca/article/view/61089</w:t>
      </w:r>
    </w:p>
    <w:p w14:paraId="47ED6148" w14:textId="77777777" w:rsidR="00FD7D14" w:rsidRPr="00FD7D14" w:rsidRDefault="00FD7D14" w:rsidP="00FD7D14">
      <w:pPr>
        <w:spacing w:after="0" w:line="480" w:lineRule="auto"/>
        <w:ind w:left="720" w:hanging="720"/>
        <w:rPr>
          <w:rFonts w:ascii="Times New Roman" w:eastAsia="Times New Roman" w:hAnsi="Times New Roman" w:cs="Times New Roman"/>
          <w:kern w:val="0"/>
          <w:sz w:val="24"/>
          <w:szCs w:val="24"/>
          <w:lang w:eastAsia="en-GB"/>
          <w14:ligatures w14:val="none"/>
        </w:rPr>
      </w:pPr>
      <w:r w:rsidRPr="00FD7D14">
        <w:rPr>
          <w:rFonts w:ascii="Times New Roman" w:eastAsia="Times New Roman" w:hAnsi="Times New Roman" w:cs="Times New Roman"/>
          <w:kern w:val="0"/>
          <w:sz w:val="24"/>
          <w:szCs w:val="24"/>
          <w:lang w:eastAsia="en-GB"/>
          <w14:ligatures w14:val="none"/>
        </w:rPr>
        <w:t xml:space="preserve">Dunkley, D. M., Lewkowski, M., Lee, I. A., Preacher, K. J., Zuroff, D. C., Berg, J. E., Foley, J. E., Myhr, G., &amp; Westreich, R. (2017). Daily stress, coping, and negative and </w:t>
      </w:r>
      <w:r w:rsidRPr="00FD7D14">
        <w:rPr>
          <w:rFonts w:ascii="Times New Roman" w:eastAsia="Times New Roman" w:hAnsi="Times New Roman" w:cs="Times New Roman"/>
          <w:kern w:val="0"/>
          <w:sz w:val="24"/>
          <w:szCs w:val="24"/>
          <w:lang w:eastAsia="en-GB"/>
          <w14:ligatures w14:val="none"/>
        </w:rPr>
        <w:lastRenderedPageBreak/>
        <w:t xml:space="preserve">positive affect in depression: complex trigger and maintenance patterns. </w:t>
      </w:r>
      <w:r w:rsidRPr="00FD7D14">
        <w:rPr>
          <w:rFonts w:ascii="Times New Roman" w:eastAsia="Times New Roman" w:hAnsi="Times New Roman" w:cs="Times New Roman"/>
          <w:i/>
          <w:iCs/>
          <w:kern w:val="0"/>
          <w:sz w:val="24"/>
          <w:szCs w:val="24"/>
          <w:lang w:eastAsia="en-GB"/>
          <w14:ligatures w14:val="none"/>
        </w:rPr>
        <w:t>Behavior Therapy</w:t>
      </w:r>
      <w:r w:rsidRPr="00FD7D14">
        <w:rPr>
          <w:rFonts w:ascii="Times New Roman" w:eastAsia="Times New Roman" w:hAnsi="Times New Roman" w:cs="Times New Roman"/>
          <w:kern w:val="0"/>
          <w:sz w:val="24"/>
          <w:szCs w:val="24"/>
          <w:lang w:eastAsia="en-GB"/>
          <w14:ligatures w14:val="none"/>
        </w:rPr>
        <w:t xml:space="preserve">, </w:t>
      </w:r>
      <w:r w:rsidRPr="00FD7D14">
        <w:rPr>
          <w:rFonts w:ascii="Times New Roman" w:eastAsia="Times New Roman" w:hAnsi="Times New Roman" w:cs="Times New Roman"/>
          <w:i/>
          <w:iCs/>
          <w:kern w:val="0"/>
          <w:sz w:val="24"/>
          <w:szCs w:val="24"/>
          <w:lang w:eastAsia="en-GB"/>
          <w14:ligatures w14:val="none"/>
        </w:rPr>
        <w:t>48</w:t>
      </w:r>
      <w:r w:rsidRPr="00FD7D14">
        <w:rPr>
          <w:rFonts w:ascii="Times New Roman" w:eastAsia="Times New Roman" w:hAnsi="Times New Roman" w:cs="Times New Roman"/>
          <w:kern w:val="0"/>
          <w:sz w:val="24"/>
          <w:szCs w:val="24"/>
          <w:lang w:eastAsia="en-GB"/>
          <w14:ligatures w14:val="none"/>
        </w:rPr>
        <w:t>(3), 349–365. https://doi.org/10.1016/j.beth.2016.06.001</w:t>
      </w:r>
    </w:p>
    <w:p w14:paraId="78B9F453" w14:textId="77777777" w:rsidR="00FD7D14" w:rsidRPr="00FD7D14" w:rsidRDefault="00FD7D14" w:rsidP="00FD7D14">
      <w:pPr>
        <w:spacing w:after="0" w:line="480" w:lineRule="auto"/>
        <w:ind w:left="720" w:hanging="720"/>
        <w:rPr>
          <w:rFonts w:ascii="Times New Roman" w:eastAsia="Times New Roman" w:hAnsi="Times New Roman" w:cs="Times New Roman"/>
          <w:kern w:val="0"/>
          <w:sz w:val="24"/>
          <w:szCs w:val="24"/>
          <w:lang w:eastAsia="en-GB"/>
          <w14:ligatures w14:val="none"/>
        </w:rPr>
      </w:pPr>
      <w:r w:rsidRPr="00FD7D14">
        <w:rPr>
          <w:rFonts w:ascii="Times New Roman" w:eastAsia="Times New Roman" w:hAnsi="Times New Roman" w:cs="Times New Roman"/>
          <w:kern w:val="0"/>
          <w:sz w:val="24"/>
          <w:szCs w:val="24"/>
          <w:lang w:eastAsia="en-GB"/>
          <w14:ligatures w14:val="none"/>
        </w:rPr>
        <w:t xml:space="preserve">Feldman, G. (2007). Cognitive and Behavioral Therapies for Depression: overview, new directions, and Practical Recommendations for dissemination. </w:t>
      </w:r>
      <w:r w:rsidRPr="00FD7D14">
        <w:rPr>
          <w:rFonts w:ascii="Times New Roman" w:eastAsia="Times New Roman" w:hAnsi="Times New Roman" w:cs="Times New Roman"/>
          <w:i/>
          <w:iCs/>
          <w:kern w:val="0"/>
          <w:sz w:val="24"/>
          <w:szCs w:val="24"/>
          <w:lang w:eastAsia="en-GB"/>
          <w14:ligatures w14:val="none"/>
        </w:rPr>
        <w:t>Psychiatric Clinics of North America</w:t>
      </w:r>
      <w:r w:rsidRPr="00FD7D14">
        <w:rPr>
          <w:rFonts w:ascii="Times New Roman" w:eastAsia="Times New Roman" w:hAnsi="Times New Roman" w:cs="Times New Roman"/>
          <w:kern w:val="0"/>
          <w:sz w:val="24"/>
          <w:szCs w:val="24"/>
          <w:lang w:eastAsia="en-GB"/>
          <w14:ligatures w14:val="none"/>
        </w:rPr>
        <w:t xml:space="preserve">, </w:t>
      </w:r>
      <w:r w:rsidRPr="00FD7D14">
        <w:rPr>
          <w:rFonts w:ascii="Times New Roman" w:eastAsia="Times New Roman" w:hAnsi="Times New Roman" w:cs="Times New Roman"/>
          <w:i/>
          <w:iCs/>
          <w:kern w:val="0"/>
          <w:sz w:val="24"/>
          <w:szCs w:val="24"/>
          <w:lang w:eastAsia="en-GB"/>
          <w14:ligatures w14:val="none"/>
        </w:rPr>
        <w:t>30</w:t>
      </w:r>
      <w:r w:rsidRPr="00FD7D14">
        <w:rPr>
          <w:rFonts w:ascii="Times New Roman" w:eastAsia="Times New Roman" w:hAnsi="Times New Roman" w:cs="Times New Roman"/>
          <w:kern w:val="0"/>
          <w:sz w:val="24"/>
          <w:szCs w:val="24"/>
          <w:lang w:eastAsia="en-GB"/>
          <w14:ligatures w14:val="none"/>
        </w:rPr>
        <w:t>(1), 39–50. https://doi.org/10.1016/j.psc.2006.12.001</w:t>
      </w:r>
    </w:p>
    <w:p w14:paraId="10DF06F2" w14:textId="77777777" w:rsidR="00FD7D14" w:rsidRPr="00FD7D14" w:rsidRDefault="00FD7D14" w:rsidP="00FD7D14">
      <w:pPr>
        <w:spacing w:after="0" w:line="480" w:lineRule="auto"/>
        <w:ind w:left="720" w:hanging="720"/>
        <w:rPr>
          <w:rFonts w:ascii="Times New Roman" w:eastAsia="Times New Roman" w:hAnsi="Times New Roman" w:cs="Times New Roman"/>
          <w:kern w:val="0"/>
          <w:sz w:val="24"/>
          <w:szCs w:val="24"/>
          <w:lang w:eastAsia="en-GB"/>
          <w14:ligatures w14:val="none"/>
        </w:rPr>
      </w:pPr>
      <w:r w:rsidRPr="00FD7D14">
        <w:rPr>
          <w:rFonts w:ascii="Times New Roman" w:eastAsia="Times New Roman" w:hAnsi="Times New Roman" w:cs="Times New Roman"/>
          <w:kern w:val="0"/>
          <w:sz w:val="24"/>
          <w:szCs w:val="24"/>
          <w:lang w:eastAsia="en-GB"/>
          <w14:ligatures w14:val="none"/>
        </w:rPr>
        <w:t xml:space="preserve">Freeman, M. P. (2009). Complementary and Alternative Medicine (CAM). </w:t>
      </w:r>
      <w:r w:rsidRPr="00FD7D14">
        <w:rPr>
          <w:rFonts w:ascii="Times New Roman" w:eastAsia="Times New Roman" w:hAnsi="Times New Roman" w:cs="Times New Roman"/>
          <w:i/>
          <w:iCs/>
          <w:kern w:val="0"/>
          <w:sz w:val="24"/>
          <w:szCs w:val="24"/>
          <w:lang w:eastAsia="en-GB"/>
          <w14:ligatures w14:val="none"/>
        </w:rPr>
        <w:t>The Journal of Clinical Psychiatry</w:t>
      </w:r>
      <w:r w:rsidRPr="00FD7D14">
        <w:rPr>
          <w:rFonts w:ascii="Times New Roman" w:eastAsia="Times New Roman" w:hAnsi="Times New Roman" w:cs="Times New Roman"/>
          <w:kern w:val="0"/>
          <w:sz w:val="24"/>
          <w:szCs w:val="24"/>
          <w:lang w:eastAsia="en-GB"/>
          <w14:ligatures w14:val="none"/>
        </w:rPr>
        <w:t xml:space="preserve">, </w:t>
      </w:r>
      <w:r w:rsidRPr="00FD7D14">
        <w:rPr>
          <w:rFonts w:ascii="Times New Roman" w:eastAsia="Times New Roman" w:hAnsi="Times New Roman" w:cs="Times New Roman"/>
          <w:i/>
          <w:iCs/>
          <w:kern w:val="0"/>
          <w:sz w:val="24"/>
          <w:szCs w:val="24"/>
          <w:lang w:eastAsia="en-GB"/>
          <w14:ligatures w14:val="none"/>
        </w:rPr>
        <w:t>70</w:t>
      </w:r>
      <w:r w:rsidRPr="00FD7D14">
        <w:rPr>
          <w:rFonts w:ascii="Times New Roman" w:eastAsia="Times New Roman" w:hAnsi="Times New Roman" w:cs="Times New Roman"/>
          <w:kern w:val="0"/>
          <w:sz w:val="24"/>
          <w:szCs w:val="24"/>
          <w:lang w:eastAsia="en-GB"/>
          <w14:ligatures w14:val="none"/>
        </w:rPr>
        <w:t>(suppl 5), 4–6. https://doi.org/10.4088/jcp.8157su1c.01</w:t>
      </w:r>
    </w:p>
    <w:p w14:paraId="571A2FE1" w14:textId="77777777" w:rsidR="00FD7D14" w:rsidRPr="00FD7D14" w:rsidRDefault="00FD7D14" w:rsidP="00FD7D14">
      <w:pPr>
        <w:spacing w:after="0" w:line="480" w:lineRule="auto"/>
        <w:ind w:left="720" w:hanging="720"/>
        <w:rPr>
          <w:rFonts w:ascii="Times New Roman" w:eastAsia="Times New Roman" w:hAnsi="Times New Roman" w:cs="Times New Roman"/>
          <w:kern w:val="0"/>
          <w:sz w:val="24"/>
          <w:szCs w:val="24"/>
          <w:lang w:eastAsia="en-GB"/>
          <w14:ligatures w14:val="none"/>
        </w:rPr>
      </w:pPr>
      <w:r w:rsidRPr="00FD7D14">
        <w:rPr>
          <w:rFonts w:ascii="Times New Roman" w:eastAsia="Times New Roman" w:hAnsi="Times New Roman" w:cs="Times New Roman"/>
          <w:kern w:val="0"/>
          <w:sz w:val="24"/>
          <w:szCs w:val="24"/>
          <w:lang w:eastAsia="en-GB"/>
          <w14:ligatures w14:val="none"/>
        </w:rPr>
        <w:t xml:space="preserve">Gartlehner, G., Wagner, G., Matyas, N., Titscher, V., Greimel, J., Lux, L. J., Gaynes, B. N., Viswanathan, M., Patel, S. V., &amp; Lohr, K. N. (2017). Pharmacological and non-pharmacological treatments for major depressive disorder: review of systematic reviews. </w:t>
      </w:r>
      <w:r w:rsidRPr="00FD7D14">
        <w:rPr>
          <w:rFonts w:ascii="Times New Roman" w:eastAsia="Times New Roman" w:hAnsi="Times New Roman" w:cs="Times New Roman"/>
          <w:i/>
          <w:iCs/>
          <w:kern w:val="0"/>
          <w:sz w:val="24"/>
          <w:szCs w:val="24"/>
          <w:lang w:eastAsia="en-GB"/>
          <w14:ligatures w14:val="none"/>
        </w:rPr>
        <w:t>BMJ Open</w:t>
      </w:r>
      <w:r w:rsidRPr="00FD7D14">
        <w:rPr>
          <w:rFonts w:ascii="Times New Roman" w:eastAsia="Times New Roman" w:hAnsi="Times New Roman" w:cs="Times New Roman"/>
          <w:kern w:val="0"/>
          <w:sz w:val="24"/>
          <w:szCs w:val="24"/>
          <w:lang w:eastAsia="en-GB"/>
          <w14:ligatures w14:val="none"/>
        </w:rPr>
        <w:t xml:space="preserve">, </w:t>
      </w:r>
      <w:r w:rsidRPr="00FD7D14">
        <w:rPr>
          <w:rFonts w:ascii="Times New Roman" w:eastAsia="Times New Roman" w:hAnsi="Times New Roman" w:cs="Times New Roman"/>
          <w:i/>
          <w:iCs/>
          <w:kern w:val="0"/>
          <w:sz w:val="24"/>
          <w:szCs w:val="24"/>
          <w:lang w:eastAsia="en-GB"/>
          <w14:ligatures w14:val="none"/>
        </w:rPr>
        <w:t>7</w:t>
      </w:r>
      <w:r w:rsidRPr="00FD7D14">
        <w:rPr>
          <w:rFonts w:ascii="Times New Roman" w:eastAsia="Times New Roman" w:hAnsi="Times New Roman" w:cs="Times New Roman"/>
          <w:kern w:val="0"/>
          <w:sz w:val="24"/>
          <w:szCs w:val="24"/>
          <w:lang w:eastAsia="en-GB"/>
          <w14:ligatures w14:val="none"/>
        </w:rPr>
        <w:t>(6), e014912. https://doi.org/10.1136/bmjopen-2016-014912</w:t>
      </w:r>
    </w:p>
    <w:p w14:paraId="22ABACE5" w14:textId="77777777" w:rsidR="00FD7D14" w:rsidRPr="00FD7D14" w:rsidRDefault="00FD7D14" w:rsidP="00FD7D14">
      <w:pPr>
        <w:spacing w:after="0" w:line="480" w:lineRule="auto"/>
        <w:ind w:left="720" w:hanging="720"/>
        <w:rPr>
          <w:rFonts w:ascii="Times New Roman" w:eastAsia="Times New Roman" w:hAnsi="Times New Roman" w:cs="Times New Roman"/>
          <w:kern w:val="0"/>
          <w:sz w:val="24"/>
          <w:szCs w:val="24"/>
          <w:lang w:eastAsia="en-GB"/>
          <w14:ligatures w14:val="none"/>
        </w:rPr>
      </w:pPr>
      <w:r w:rsidRPr="00FD7D14">
        <w:rPr>
          <w:rFonts w:ascii="Times New Roman" w:eastAsia="Times New Roman" w:hAnsi="Times New Roman" w:cs="Times New Roman"/>
          <w:kern w:val="0"/>
          <w:sz w:val="24"/>
          <w:szCs w:val="24"/>
          <w:lang w:eastAsia="en-GB"/>
          <w14:ligatures w14:val="none"/>
        </w:rPr>
        <w:t xml:space="preserve">Hernández, M. E., Mendieta, D., Pérez-Tapia, M., Bojalil, R., Estrada-Garcı́A, I., Estrada‐Parra, S., &amp; Pavón, L. (2013). Effect of Selective Serotonin Reuptake Inhibitors and Immunomodulator on Cytokines Levels: An Alternative Therapy for Patients with Major Depressive Disorder. </w:t>
      </w:r>
      <w:r w:rsidRPr="00FD7D14">
        <w:rPr>
          <w:rFonts w:ascii="Times New Roman" w:eastAsia="Times New Roman" w:hAnsi="Times New Roman" w:cs="Times New Roman"/>
          <w:i/>
          <w:iCs/>
          <w:kern w:val="0"/>
          <w:sz w:val="24"/>
          <w:szCs w:val="24"/>
          <w:lang w:eastAsia="en-GB"/>
          <w14:ligatures w14:val="none"/>
        </w:rPr>
        <w:t>Clinical &amp; Developmental Immunology</w:t>
      </w:r>
      <w:r w:rsidRPr="00FD7D14">
        <w:rPr>
          <w:rFonts w:ascii="Times New Roman" w:eastAsia="Times New Roman" w:hAnsi="Times New Roman" w:cs="Times New Roman"/>
          <w:kern w:val="0"/>
          <w:sz w:val="24"/>
          <w:szCs w:val="24"/>
          <w:lang w:eastAsia="en-GB"/>
          <w14:ligatures w14:val="none"/>
        </w:rPr>
        <w:t xml:space="preserve">, </w:t>
      </w:r>
      <w:r w:rsidRPr="00FD7D14">
        <w:rPr>
          <w:rFonts w:ascii="Times New Roman" w:eastAsia="Times New Roman" w:hAnsi="Times New Roman" w:cs="Times New Roman"/>
          <w:i/>
          <w:iCs/>
          <w:kern w:val="0"/>
          <w:sz w:val="24"/>
          <w:szCs w:val="24"/>
          <w:lang w:eastAsia="en-GB"/>
          <w14:ligatures w14:val="none"/>
        </w:rPr>
        <w:t>2013</w:t>
      </w:r>
      <w:r w:rsidRPr="00FD7D14">
        <w:rPr>
          <w:rFonts w:ascii="Times New Roman" w:eastAsia="Times New Roman" w:hAnsi="Times New Roman" w:cs="Times New Roman"/>
          <w:kern w:val="0"/>
          <w:sz w:val="24"/>
          <w:szCs w:val="24"/>
          <w:lang w:eastAsia="en-GB"/>
          <w14:ligatures w14:val="none"/>
        </w:rPr>
        <w:t>, 1–11. https://doi.org/10.1155/2013/267871</w:t>
      </w:r>
    </w:p>
    <w:p w14:paraId="460DF2F1" w14:textId="421E3088" w:rsidR="00FD7D14" w:rsidRDefault="00FD7D14" w:rsidP="00FD7D14">
      <w:pPr>
        <w:spacing w:after="0" w:line="480" w:lineRule="auto"/>
        <w:ind w:left="720" w:hanging="720"/>
        <w:rPr>
          <w:rFonts w:ascii="Times New Roman" w:eastAsia="Times New Roman" w:hAnsi="Times New Roman" w:cs="Times New Roman"/>
          <w:kern w:val="0"/>
          <w:sz w:val="24"/>
          <w:szCs w:val="24"/>
          <w:lang w:eastAsia="en-GB"/>
          <w14:ligatures w14:val="none"/>
        </w:rPr>
      </w:pPr>
      <w:r w:rsidRPr="00FD7D14">
        <w:rPr>
          <w:rFonts w:ascii="Times New Roman" w:eastAsia="Times New Roman" w:hAnsi="Times New Roman" w:cs="Times New Roman"/>
          <w:kern w:val="0"/>
          <w:sz w:val="24"/>
          <w:szCs w:val="24"/>
          <w:lang w:eastAsia="en-GB"/>
          <w14:ligatures w14:val="none"/>
        </w:rPr>
        <w:t xml:space="preserve">Hundt, N. E., Mignogna, J., Underhill, C., &amp; Cully, J. A. (2013). The Relationship between use of CBT skills and depression Treatment Outcome: A theoretical and Methodological Review of the literature. </w:t>
      </w:r>
      <w:r w:rsidRPr="00FD7D14">
        <w:rPr>
          <w:rFonts w:ascii="Times New Roman" w:eastAsia="Times New Roman" w:hAnsi="Times New Roman" w:cs="Times New Roman"/>
          <w:i/>
          <w:iCs/>
          <w:kern w:val="0"/>
          <w:sz w:val="24"/>
          <w:szCs w:val="24"/>
          <w:lang w:eastAsia="en-GB"/>
          <w14:ligatures w14:val="none"/>
        </w:rPr>
        <w:t>Behavior Therapy</w:t>
      </w:r>
      <w:r w:rsidRPr="00FD7D14">
        <w:rPr>
          <w:rFonts w:ascii="Times New Roman" w:eastAsia="Times New Roman" w:hAnsi="Times New Roman" w:cs="Times New Roman"/>
          <w:kern w:val="0"/>
          <w:sz w:val="24"/>
          <w:szCs w:val="24"/>
          <w:lang w:eastAsia="en-GB"/>
          <w14:ligatures w14:val="none"/>
        </w:rPr>
        <w:t xml:space="preserve">, </w:t>
      </w:r>
      <w:r w:rsidRPr="00FD7D14">
        <w:rPr>
          <w:rFonts w:ascii="Times New Roman" w:eastAsia="Times New Roman" w:hAnsi="Times New Roman" w:cs="Times New Roman"/>
          <w:i/>
          <w:iCs/>
          <w:kern w:val="0"/>
          <w:sz w:val="24"/>
          <w:szCs w:val="24"/>
          <w:lang w:eastAsia="en-GB"/>
          <w14:ligatures w14:val="none"/>
        </w:rPr>
        <w:t>44</w:t>
      </w:r>
      <w:r w:rsidRPr="00FD7D14">
        <w:rPr>
          <w:rFonts w:ascii="Times New Roman" w:eastAsia="Times New Roman" w:hAnsi="Times New Roman" w:cs="Times New Roman"/>
          <w:kern w:val="0"/>
          <w:sz w:val="24"/>
          <w:szCs w:val="24"/>
          <w:lang w:eastAsia="en-GB"/>
          <w14:ligatures w14:val="none"/>
        </w:rPr>
        <w:t xml:space="preserve">(1), 12–26. </w:t>
      </w:r>
      <w:hyperlink r:id="rId7" w:history="1">
        <w:r w:rsidR="009D46B5" w:rsidRPr="009D46B5">
          <w:rPr>
            <w:rStyle w:val="Hyperlink"/>
            <w:rFonts w:ascii="Times New Roman" w:eastAsia="Times New Roman" w:hAnsi="Times New Roman" w:cs="Times New Roman"/>
            <w:color w:val="auto"/>
            <w:kern w:val="0"/>
            <w:sz w:val="24"/>
            <w:szCs w:val="24"/>
            <w:u w:val="none"/>
            <w:lang w:eastAsia="en-GB"/>
            <w14:ligatures w14:val="none"/>
          </w:rPr>
          <w:t>https://doi.org/10.1016/j.beth.2012.10.001</w:t>
        </w:r>
      </w:hyperlink>
    </w:p>
    <w:p w14:paraId="6A0D0779" w14:textId="546E9EFF" w:rsidR="007148D3" w:rsidRDefault="007148D3" w:rsidP="007148D3">
      <w:pPr>
        <w:spacing w:after="0" w:line="480" w:lineRule="auto"/>
        <w:ind w:left="720" w:hanging="720"/>
        <w:rPr>
          <w:rFonts w:ascii="Times New Roman" w:eastAsia="Times New Roman" w:hAnsi="Times New Roman" w:cs="Times New Roman"/>
          <w:kern w:val="0"/>
          <w:sz w:val="24"/>
          <w:szCs w:val="24"/>
          <w:lang w:eastAsia="en-GB"/>
          <w14:ligatures w14:val="none"/>
        </w:rPr>
      </w:pPr>
      <w:r w:rsidRPr="007148D3">
        <w:rPr>
          <w:rFonts w:ascii="Times New Roman" w:eastAsia="Times New Roman" w:hAnsi="Times New Roman" w:cs="Times New Roman"/>
          <w:kern w:val="0"/>
          <w:sz w:val="24"/>
          <w:szCs w:val="24"/>
          <w:lang w:eastAsia="en-GB"/>
          <w14:ligatures w14:val="none"/>
        </w:rPr>
        <w:t xml:space="preserve">Idris, A., Akhir, N. M., Mohamad, M., &amp; </w:t>
      </w:r>
      <w:proofErr w:type="spellStart"/>
      <w:r w:rsidRPr="007148D3">
        <w:rPr>
          <w:rFonts w:ascii="Times New Roman" w:eastAsia="Times New Roman" w:hAnsi="Times New Roman" w:cs="Times New Roman"/>
          <w:kern w:val="0"/>
          <w:sz w:val="24"/>
          <w:szCs w:val="24"/>
          <w:lang w:eastAsia="en-GB"/>
          <w14:ligatures w14:val="none"/>
        </w:rPr>
        <w:t>Sarnon</w:t>
      </w:r>
      <w:proofErr w:type="spellEnd"/>
      <w:r w:rsidRPr="007148D3">
        <w:rPr>
          <w:rFonts w:ascii="Times New Roman" w:eastAsia="Times New Roman" w:hAnsi="Times New Roman" w:cs="Times New Roman"/>
          <w:kern w:val="0"/>
          <w:sz w:val="24"/>
          <w:szCs w:val="24"/>
          <w:lang w:eastAsia="en-GB"/>
          <w14:ligatures w14:val="none"/>
        </w:rPr>
        <w:t xml:space="preserve">, N. (2023). Exploring the Lived Experience on Recovery from Major Depressive Disorder (MDD) among Women Survivors and Five CHIME Concepts: A Qualitative Study. </w:t>
      </w:r>
      <w:proofErr w:type="spellStart"/>
      <w:r w:rsidRPr="007148D3">
        <w:rPr>
          <w:rFonts w:ascii="Times New Roman" w:eastAsia="Times New Roman" w:hAnsi="Times New Roman" w:cs="Times New Roman"/>
          <w:i/>
          <w:iCs/>
          <w:kern w:val="0"/>
          <w:sz w:val="24"/>
          <w:szCs w:val="24"/>
          <w:lang w:eastAsia="en-GB"/>
          <w14:ligatures w14:val="none"/>
        </w:rPr>
        <w:t>Behavioral</w:t>
      </w:r>
      <w:proofErr w:type="spellEnd"/>
      <w:r w:rsidRPr="007148D3">
        <w:rPr>
          <w:rFonts w:ascii="Times New Roman" w:eastAsia="Times New Roman" w:hAnsi="Times New Roman" w:cs="Times New Roman"/>
          <w:i/>
          <w:iCs/>
          <w:kern w:val="0"/>
          <w:sz w:val="24"/>
          <w:szCs w:val="24"/>
          <w:lang w:eastAsia="en-GB"/>
          <w14:ligatures w14:val="none"/>
        </w:rPr>
        <w:t xml:space="preserve"> Sciences</w:t>
      </w:r>
      <w:r w:rsidRPr="007148D3">
        <w:rPr>
          <w:rFonts w:ascii="Times New Roman" w:eastAsia="Times New Roman" w:hAnsi="Times New Roman" w:cs="Times New Roman"/>
          <w:kern w:val="0"/>
          <w:sz w:val="24"/>
          <w:szCs w:val="24"/>
          <w:lang w:eastAsia="en-GB"/>
          <w14:ligatures w14:val="none"/>
        </w:rPr>
        <w:t xml:space="preserve">, </w:t>
      </w:r>
      <w:r w:rsidRPr="007148D3">
        <w:rPr>
          <w:rFonts w:ascii="Times New Roman" w:eastAsia="Times New Roman" w:hAnsi="Times New Roman" w:cs="Times New Roman"/>
          <w:i/>
          <w:iCs/>
          <w:kern w:val="0"/>
          <w:sz w:val="24"/>
          <w:szCs w:val="24"/>
          <w:lang w:eastAsia="en-GB"/>
          <w14:ligatures w14:val="none"/>
        </w:rPr>
        <w:t>13</w:t>
      </w:r>
      <w:r w:rsidRPr="007148D3">
        <w:rPr>
          <w:rFonts w:ascii="Times New Roman" w:eastAsia="Times New Roman" w:hAnsi="Times New Roman" w:cs="Times New Roman"/>
          <w:kern w:val="0"/>
          <w:sz w:val="24"/>
          <w:szCs w:val="24"/>
          <w:lang w:eastAsia="en-GB"/>
          <w14:ligatures w14:val="none"/>
        </w:rPr>
        <w:t>(2), 151. https://doi.org/10.3390/bs13020151</w:t>
      </w:r>
    </w:p>
    <w:p w14:paraId="61750D5C" w14:textId="3020B24F" w:rsidR="009D46B5" w:rsidRPr="00FD7D14" w:rsidRDefault="009D46B5" w:rsidP="009D46B5">
      <w:pPr>
        <w:spacing w:after="0" w:line="480" w:lineRule="auto"/>
        <w:ind w:left="720" w:hanging="720"/>
        <w:rPr>
          <w:rFonts w:ascii="Times New Roman" w:eastAsia="Times New Roman" w:hAnsi="Times New Roman" w:cs="Times New Roman"/>
          <w:kern w:val="0"/>
          <w:sz w:val="24"/>
          <w:szCs w:val="24"/>
          <w:lang w:eastAsia="en-GB"/>
          <w14:ligatures w14:val="none"/>
        </w:rPr>
      </w:pPr>
      <w:r w:rsidRPr="009D46B5">
        <w:rPr>
          <w:rFonts w:ascii="Times New Roman" w:eastAsia="Times New Roman" w:hAnsi="Times New Roman" w:cs="Times New Roman"/>
          <w:kern w:val="0"/>
          <w:sz w:val="24"/>
          <w:szCs w:val="24"/>
          <w:lang w:eastAsia="en-GB"/>
          <w14:ligatures w14:val="none"/>
        </w:rPr>
        <w:lastRenderedPageBreak/>
        <w:t xml:space="preserve">Jindal, M., Chhetri, A., Munshi, A., Singh, P., Peer, S., Singh, J., Brar, R. S., &amp; Munshi, A. (2023). Neuroimaging Genomics a predictor of Major depressive Disorder (MDD). </w:t>
      </w:r>
      <w:r w:rsidRPr="009D46B5">
        <w:rPr>
          <w:rFonts w:ascii="Times New Roman" w:eastAsia="Times New Roman" w:hAnsi="Times New Roman" w:cs="Times New Roman"/>
          <w:i/>
          <w:iCs/>
          <w:kern w:val="0"/>
          <w:sz w:val="24"/>
          <w:szCs w:val="24"/>
          <w:lang w:eastAsia="en-GB"/>
          <w14:ligatures w14:val="none"/>
        </w:rPr>
        <w:t>Molecular Neurobiology</w:t>
      </w:r>
      <w:r w:rsidRPr="009D46B5">
        <w:rPr>
          <w:rFonts w:ascii="Times New Roman" w:eastAsia="Times New Roman" w:hAnsi="Times New Roman" w:cs="Times New Roman"/>
          <w:kern w:val="0"/>
          <w:sz w:val="24"/>
          <w:szCs w:val="24"/>
          <w:lang w:eastAsia="en-GB"/>
          <w14:ligatures w14:val="none"/>
        </w:rPr>
        <w:t>. https://doi.org/10.1007/s12035-023-03775-0</w:t>
      </w:r>
    </w:p>
    <w:p w14:paraId="6B81BDDA" w14:textId="3556EDDD" w:rsidR="00DD346E" w:rsidRPr="00DD346E" w:rsidRDefault="00DD346E" w:rsidP="0041262A">
      <w:pPr>
        <w:pStyle w:val="NormalWeb"/>
        <w:spacing w:before="0" w:beforeAutospacing="0" w:after="0" w:afterAutospacing="0" w:line="480" w:lineRule="auto"/>
        <w:ind w:left="720" w:hanging="720"/>
      </w:pPr>
      <w:r>
        <w:t xml:space="preserve">Kendall, K., Van Assche, E., </w:t>
      </w:r>
      <w:proofErr w:type="spellStart"/>
      <w:r>
        <w:t>Andlauer</w:t>
      </w:r>
      <w:proofErr w:type="spellEnd"/>
      <w:r>
        <w:t xml:space="preserve">, T. F. M., Choi, K. W., </w:t>
      </w:r>
      <w:proofErr w:type="spellStart"/>
      <w:r>
        <w:t>Luykx</w:t>
      </w:r>
      <w:proofErr w:type="spellEnd"/>
      <w:r>
        <w:t xml:space="preserve">, J. J., Schulte, E. C., &amp; Lu, Y. (2021). The genetic basis of major depression. </w:t>
      </w:r>
      <w:r>
        <w:rPr>
          <w:i/>
          <w:iCs/>
        </w:rPr>
        <w:t>Psychological Medicine</w:t>
      </w:r>
      <w:r>
        <w:t xml:space="preserve">, </w:t>
      </w:r>
      <w:r>
        <w:rPr>
          <w:i/>
          <w:iCs/>
        </w:rPr>
        <w:t>51</w:t>
      </w:r>
      <w:r>
        <w:t>(13), 2217–2230. https://doi.org/10.1017/s0033291721000441</w:t>
      </w:r>
    </w:p>
    <w:p w14:paraId="19EA997D" w14:textId="434564F6" w:rsidR="00FD7D14" w:rsidRDefault="00FD7D14" w:rsidP="00FD7D14">
      <w:pPr>
        <w:spacing w:after="0" w:line="480" w:lineRule="auto"/>
        <w:ind w:left="720" w:hanging="720"/>
        <w:rPr>
          <w:rFonts w:ascii="Times New Roman" w:eastAsia="Times New Roman" w:hAnsi="Times New Roman" w:cs="Times New Roman"/>
          <w:kern w:val="0"/>
          <w:sz w:val="24"/>
          <w:szCs w:val="24"/>
          <w:lang w:eastAsia="en-GB"/>
          <w14:ligatures w14:val="none"/>
        </w:rPr>
      </w:pPr>
      <w:r w:rsidRPr="00FD7D14">
        <w:rPr>
          <w:rFonts w:ascii="Times New Roman" w:eastAsia="Times New Roman" w:hAnsi="Times New Roman" w:cs="Times New Roman"/>
          <w:kern w:val="0"/>
          <w:sz w:val="24"/>
          <w:szCs w:val="24"/>
          <w:lang w:eastAsia="en-GB"/>
          <w14:ligatures w14:val="none"/>
        </w:rPr>
        <w:t xml:space="preserve">Liddon, L., Kingerlee, R., &amp; Barry, J. A. (2017). Gender differences in preferences for psychological treatment, coping strategies, and triggers to help‐seeking. </w:t>
      </w:r>
      <w:r w:rsidRPr="00FD7D14">
        <w:rPr>
          <w:rFonts w:ascii="Times New Roman" w:eastAsia="Times New Roman" w:hAnsi="Times New Roman" w:cs="Times New Roman"/>
          <w:i/>
          <w:iCs/>
          <w:kern w:val="0"/>
          <w:sz w:val="24"/>
          <w:szCs w:val="24"/>
          <w:lang w:eastAsia="en-GB"/>
          <w14:ligatures w14:val="none"/>
        </w:rPr>
        <w:t>British Journal of Clinical Psychology</w:t>
      </w:r>
      <w:r w:rsidRPr="00FD7D14">
        <w:rPr>
          <w:rFonts w:ascii="Times New Roman" w:eastAsia="Times New Roman" w:hAnsi="Times New Roman" w:cs="Times New Roman"/>
          <w:kern w:val="0"/>
          <w:sz w:val="24"/>
          <w:szCs w:val="24"/>
          <w:lang w:eastAsia="en-GB"/>
          <w14:ligatures w14:val="none"/>
        </w:rPr>
        <w:t xml:space="preserve">, </w:t>
      </w:r>
      <w:r w:rsidRPr="00FD7D14">
        <w:rPr>
          <w:rFonts w:ascii="Times New Roman" w:eastAsia="Times New Roman" w:hAnsi="Times New Roman" w:cs="Times New Roman"/>
          <w:i/>
          <w:iCs/>
          <w:kern w:val="0"/>
          <w:sz w:val="24"/>
          <w:szCs w:val="24"/>
          <w:lang w:eastAsia="en-GB"/>
          <w14:ligatures w14:val="none"/>
        </w:rPr>
        <w:t>57</w:t>
      </w:r>
      <w:r w:rsidRPr="00FD7D14">
        <w:rPr>
          <w:rFonts w:ascii="Times New Roman" w:eastAsia="Times New Roman" w:hAnsi="Times New Roman" w:cs="Times New Roman"/>
          <w:kern w:val="0"/>
          <w:sz w:val="24"/>
          <w:szCs w:val="24"/>
          <w:lang w:eastAsia="en-GB"/>
          <w14:ligatures w14:val="none"/>
        </w:rPr>
        <w:t xml:space="preserve">(1), 42–58. </w:t>
      </w:r>
      <w:hyperlink r:id="rId8" w:history="1">
        <w:r w:rsidR="0042557D" w:rsidRPr="0042557D">
          <w:rPr>
            <w:rStyle w:val="Hyperlink"/>
            <w:rFonts w:ascii="Times New Roman" w:eastAsia="Times New Roman" w:hAnsi="Times New Roman" w:cs="Times New Roman"/>
            <w:color w:val="auto"/>
            <w:kern w:val="0"/>
            <w:sz w:val="24"/>
            <w:szCs w:val="24"/>
            <w:u w:val="none"/>
            <w:lang w:eastAsia="en-GB"/>
            <w14:ligatures w14:val="none"/>
          </w:rPr>
          <w:t>https://doi.org/10.1111/bjc.12147</w:t>
        </w:r>
      </w:hyperlink>
    </w:p>
    <w:p w14:paraId="16F379E9" w14:textId="4321E5B3" w:rsidR="0042557D" w:rsidRDefault="0042557D" w:rsidP="0042557D">
      <w:pPr>
        <w:spacing w:after="0" w:line="480" w:lineRule="auto"/>
        <w:ind w:left="720" w:hanging="720"/>
        <w:rPr>
          <w:rFonts w:ascii="Times New Roman" w:eastAsia="Times New Roman" w:hAnsi="Times New Roman" w:cs="Times New Roman"/>
          <w:kern w:val="0"/>
          <w:sz w:val="24"/>
          <w:szCs w:val="24"/>
          <w:lang w:eastAsia="en-GB"/>
          <w14:ligatures w14:val="none"/>
        </w:rPr>
      </w:pPr>
      <w:proofErr w:type="spellStart"/>
      <w:r w:rsidRPr="0042557D">
        <w:rPr>
          <w:rFonts w:ascii="Times New Roman" w:eastAsia="Times New Roman" w:hAnsi="Times New Roman" w:cs="Times New Roman"/>
          <w:kern w:val="0"/>
          <w:sz w:val="24"/>
          <w:szCs w:val="24"/>
          <w:lang w:eastAsia="en-GB"/>
          <w14:ligatures w14:val="none"/>
        </w:rPr>
        <w:t>Liwinski</w:t>
      </w:r>
      <w:proofErr w:type="spellEnd"/>
      <w:r w:rsidRPr="0042557D">
        <w:rPr>
          <w:rFonts w:ascii="Times New Roman" w:eastAsia="Times New Roman" w:hAnsi="Times New Roman" w:cs="Times New Roman"/>
          <w:kern w:val="0"/>
          <w:sz w:val="24"/>
          <w:szCs w:val="24"/>
          <w:lang w:eastAsia="en-GB"/>
          <w14:ligatures w14:val="none"/>
        </w:rPr>
        <w:t xml:space="preserve">, T., &amp; Lang, U. E. (2023). Folate and its Significance in Depressive Disorders and Suicidality: A Comprehensive Narrative review. </w:t>
      </w:r>
      <w:r w:rsidRPr="0042557D">
        <w:rPr>
          <w:rFonts w:ascii="Times New Roman" w:eastAsia="Times New Roman" w:hAnsi="Times New Roman" w:cs="Times New Roman"/>
          <w:i/>
          <w:iCs/>
          <w:kern w:val="0"/>
          <w:sz w:val="24"/>
          <w:szCs w:val="24"/>
          <w:lang w:eastAsia="en-GB"/>
          <w14:ligatures w14:val="none"/>
        </w:rPr>
        <w:t>Nutrients</w:t>
      </w:r>
      <w:r w:rsidRPr="0042557D">
        <w:rPr>
          <w:rFonts w:ascii="Times New Roman" w:eastAsia="Times New Roman" w:hAnsi="Times New Roman" w:cs="Times New Roman"/>
          <w:kern w:val="0"/>
          <w:sz w:val="24"/>
          <w:szCs w:val="24"/>
          <w:lang w:eastAsia="en-GB"/>
          <w14:ligatures w14:val="none"/>
        </w:rPr>
        <w:t xml:space="preserve">, </w:t>
      </w:r>
      <w:r w:rsidRPr="0042557D">
        <w:rPr>
          <w:rFonts w:ascii="Times New Roman" w:eastAsia="Times New Roman" w:hAnsi="Times New Roman" w:cs="Times New Roman"/>
          <w:i/>
          <w:iCs/>
          <w:kern w:val="0"/>
          <w:sz w:val="24"/>
          <w:szCs w:val="24"/>
          <w:lang w:eastAsia="en-GB"/>
          <w14:ligatures w14:val="none"/>
        </w:rPr>
        <w:t>15</w:t>
      </w:r>
      <w:r w:rsidRPr="0042557D">
        <w:rPr>
          <w:rFonts w:ascii="Times New Roman" w:eastAsia="Times New Roman" w:hAnsi="Times New Roman" w:cs="Times New Roman"/>
          <w:kern w:val="0"/>
          <w:sz w:val="24"/>
          <w:szCs w:val="24"/>
          <w:lang w:eastAsia="en-GB"/>
          <w14:ligatures w14:val="none"/>
        </w:rPr>
        <w:t xml:space="preserve">(17), 3859. </w:t>
      </w:r>
      <w:hyperlink r:id="rId9" w:history="1">
        <w:r w:rsidR="009D46B5" w:rsidRPr="0042557D">
          <w:rPr>
            <w:rStyle w:val="Hyperlink"/>
            <w:rFonts w:ascii="Times New Roman" w:eastAsia="Times New Roman" w:hAnsi="Times New Roman" w:cs="Times New Roman"/>
            <w:color w:val="auto"/>
            <w:kern w:val="0"/>
            <w:sz w:val="24"/>
            <w:szCs w:val="24"/>
            <w:u w:val="none"/>
            <w:lang w:eastAsia="en-GB"/>
            <w14:ligatures w14:val="none"/>
          </w:rPr>
          <w:t>https://doi.org/10.3390/nu15173859</w:t>
        </w:r>
      </w:hyperlink>
    </w:p>
    <w:p w14:paraId="6182F06F" w14:textId="7E28DB34" w:rsidR="009D46B5" w:rsidRDefault="009D46B5" w:rsidP="009D46B5">
      <w:pPr>
        <w:spacing w:after="0" w:line="480" w:lineRule="auto"/>
        <w:ind w:left="720" w:hanging="720"/>
        <w:rPr>
          <w:rFonts w:ascii="Times New Roman" w:eastAsia="Times New Roman" w:hAnsi="Times New Roman" w:cs="Times New Roman"/>
          <w:kern w:val="0"/>
          <w:sz w:val="24"/>
          <w:szCs w:val="24"/>
          <w:lang w:eastAsia="en-GB"/>
          <w14:ligatures w14:val="none"/>
        </w:rPr>
      </w:pPr>
      <w:r w:rsidRPr="009D46B5">
        <w:rPr>
          <w:rFonts w:ascii="Times New Roman" w:eastAsia="Times New Roman" w:hAnsi="Times New Roman" w:cs="Times New Roman"/>
          <w:kern w:val="0"/>
          <w:sz w:val="24"/>
          <w:szCs w:val="24"/>
          <w:lang w:eastAsia="en-GB"/>
          <w14:ligatures w14:val="none"/>
        </w:rPr>
        <w:t xml:space="preserve">Lohoff, F. W. (2010). Overview of the genetics of major depressive disorder. </w:t>
      </w:r>
      <w:r w:rsidRPr="009D46B5">
        <w:rPr>
          <w:rFonts w:ascii="Times New Roman" w:eastAsia="Times New Roman" w:hAnsi="Times New Roman" w:cs="Times New Roman"/>
          <w:i/>
          <w:iCs/>
          <w:kern w:val="0"/>
          <w:sz w:val="24"/>
          <w:szCs w:val="24"/>
          <w:lang w:eastAsia="en-GB"/>
          <w14:ligatures w14:val="none"/>
        </w:rPr>
        <w:t>Current Psychiatry Reports</w:t>
      </w:r>
      <w:r w:rsidRPr="009D46B5">
        <w:rPr>
          <w:rFonts w:ascii="Times New Roman" w:eastAsia="Times New Roman" w:hAnsi="Times New Roman" w:cs="Times New Roman"/>
          <w:kern w:val="0"/>
          <w:sz w:val="24"/>
          <w:szCs w:val="24"/>
          <w:lang w:eastAsia="en-GB"/>
          <w14:ligatures w14:val="none"/>
        </w:rPr>
        <w:t xml:space="preserve">, </w:t>
      </w:r>
      <w:r w:rsidRPr="009D46B5">
        <w:rPr>
          <w:rFonts w:ascii="Times New Roman" w:eastAsia="Times New Roman" w:hAnsi="Times New Roman" w:cs="Times New Roman"/>
          <w:i/>
          <w:iCs/>
          <w:kern w:val="0"/>
          <w:sz w:val="24"/>
          <w:szCs w:val="24"/>
          <w:lang w:eastAsia="en-GB"/>
          <w14:ligatures w14:val="none"/>
        </w:rPr>
        <w:t>12</w:t>
      </w:r>
      <w:r w:rsidRPr="009D46B5">
        <w:rPr>
          <w:rFonts w:ascii="Times New Roman" w:eastAsia="Times New Roman" w:hAnsi="Times New Roman" w:cs="Times New Roman"/>
          <w:kern w:val="0"/>
          <w:sz w:val="24"/>
          <w:szCs w:val="24"/>
          <w:lang w:eastAsia="en-GB"/>
          <w14:ligatures w14:val="none"/>
        </w:rPr>
        <w:t xml:space="preserve">(6), 539–546. </w:t>
      </w:r>
      <w:hyperlink r:id="rId10" w:history="1">
        <w:r w:rsidRPr="009D46B5">
          <w:rPr>
            <w:rStyle w:val="Hyperlink"/>
            <w:rFonts w:ascii="Times New Roman" w:eastAsia="Times New Roman" w:hAnsi="Times New Roman" w:cs="Times New Roman"/>
            <w:color w:val="auto"/>
            <w:kern w:val="0"/>
            <w:sz w:val="24"/>
            <w:szCs w:val="24"/>
            <w:u w:val="none"/>
            <w:lang w:eastAsia="en-GB"/>
            <w14:ligatures w14:val="none"/>
          </w:rPr>
          <w:t>https://doi.org/10.1007/s11920-010-0150-6</w:t>
        </w:r>
      </w:hyperlink>
    </w:p>
    <w:p w14:paraId="34E2A239" w14:textId="08BDF48E" w:rsidR="008B0EB9" w:rsidRDefault="008B0EB9" w:rsidP="008B0EB9">
      <w:pPr>
        <w:spacing w:after="0" w:line="480" w:lineRule="auto"/>
        <w:ind w:left="720" w:hanging="720"/>
        <w:rPr>
          <w:rFonts w:ascii="Times New Roman" w:eastAsia="Times New Roman" w:hAnsi="Times New Roman" w:cs="Times New Roman"/>
          <w:kern w:val="0"/>
          <w:sz w:val="24"/>
          <w:szCs w:val="24"/>
          <w:lang w:eastAsia="en-GB"/>
          <w14:ligatures w14:val="none"/>
        </w:rPr>
      </w:pPr>
      <w:r w:rsidRPr="008B0EB9">
        <w:rPr>
          <w:rFonts w:ascii="Times New Roman" w:eastAsia="Times New Roman" w:hAnsi="Times New Roman" w:cs="Times New Roman"/>
          <w:kern w:val="0"/>
          <w:sz w:val="24"/>
          <w:szCs w:val="24"/>
          <w:lang w:eastAsia="en-GB"/>
          <w14:ligatures w14:val="none"/>
        </w:rPr>
        <w:t xml:space="preserve">Marx, W., Manger, S., Blencowe, M., Murray, G., Ho, F. Y., Lawn, S., Blumenthal, J. A., Schuch, F. B., Stubbs, B., Ruusunen, A., </w:t>
      </w:r>
      <w:proofErr w:type="spellStart"/>
      <w:r w:rsidRPr="008B0EB9">
        <w:rPr>
          <w:rFonts w:ascii="Times New Roman" w:eastAsia="Times New Roman" w:hAnsi="Times New Roman" w:cs="Times New Roman"/>
          <w:kern w:val="0"/>
          <w:sz w:val="24"/>
          <w:szCs w:val="24"/>
          <w:lang w:eastAsia="en-GB"/>
          <w14:ligatures w14:val="none"/>
        </w:rPr>
        <w:t>Desyibelew</w:t>
      </w:r>
      <w:proofErr w:type="spellEnd"/>
      <w:r w:rsidRPr="008B0EB9">
        <w:rPr>
          <w:rFonts w:ascii="Times New Roman" w:eastAsia="Times New Roman" w:hAnsi="Times New Roman" w:cs="Times New Roman"/>
          <w:kern w:val="0"/>
          <w:sz w:val="24"/>
          <w:szCs w:val="24"/>
          <w:lang w:eastAsia="en-GB"/>
          <w14:ligatures w14:val="none"/>
        </w:rPr>
        <w:t xml:space="preserve">, H. D., Dinan, T. G., Jacka, F. N., Ravindran, A., Berk, M., &amp; O’Neil, A. (2022). Clinical guidelines for the use of lifestyle-based mental health care in major depressive disorder: World Federation of Societies for Biological Psychiatry (WFSBP) and Australasian Society of Lifestyle Medicine (ASLM) taskforce. </w:t>
      </w:r>
      <w:r w:rsidRPr="008B0EB9">
        <w:rPr>
          <w:rFonts w:ascii="Times New Roman" w:eastAsia="Times New Roman" w:hAnsi="Times New Roman" w:cs="Times New Roman"/>
          <w:i/>
          <w:iCs/>
          <w:kern w:val="0"/>
          <w:sz w:val="24"/>
          <w:szCs w:val="24"/>
          <w:lang w:eastAsia="en-GB"/>
          <w14:ligatures w14:val="none"/>
        </w:rPr>
        <w:t>The World Journal of Biological Psychiatry</w:t>
      </w:r>
      <w:r w:rsidRPr="008B0EB9">
        <w:rPr>
          <w:rFonts w:ascii="Times New Roman" w:eastAsia="Times New Roman" w:hAnsi="Times New Roman" w:cs="Times New Roman"/>
          <w:kern w:val="0"/>
          <w:sz w:val="24"/>
          <w:szCs w:val="24"/>
          <w:lang w:eastAsia="en-GB"/>
          <w14:ligatures w14:val="none"/>
        </w:rPr>
        <w:t xml:space="preserve">, </w:t>
      </w:r>
      <w:r w:rsidRPr="008B0EB9">
        <w:rPr>
          <w:rFonts w:ascii="Times New Roman" w:eastAsia="Times New Roman" w:hAnsi="Times New Roman" w:cs="Times New Roman"/>
          <w:i/>
          <w:iCs/>
          <w:kern w:val="0"/>
          <w:sz w:val="24"/>
          <w:szCs w:val="24"/>
          <w:lang w:eastAsia="en-GB"/>
          <w14:ligatures w14:val="none"/>
        </w:rPr>
        <w:t>24</w:t>
      </w:r>
      <w:r w:rsidRPr="008B0EB9">
        <w:rPr>
          <w:rFonts w:ascii="Times New Roman" w:eastAsia="Times New Roman" w:hAnsi="Times New Roman" w:cs="Times New Roman"/>
          <w:kern w:val="0"/>
          <w:sz w:val="24"/>
          <w:szCs w:val="24"/>
          <w:lang w:eastAsia="en-GB"/>
          <w14:ligatures w14:val="none"/>
        </w:rPr>
        <w:t>(5), 333–386. https://doi.org/10.1080/15622975.2022.2112074</w:t>
      </w:r>
    </w:p>
    <w:p w14:paraId="2A850257" w14:textId="58638871" w:rsidR="009D46B5" w:rsidRPr="00FD7D14" w:rsidRDefault="009D46B5" w:rsidP="009D46B5">
      <w:pPr>
        <w:spacing w:after="0" w:line="480" w:lineRule="auto"/>
        <w:ind w:left="720" w:hanging="720"/>
        <w:rPr>
          <w:rFonts w:ascii="Times New Roman" w:eastAsia="Times New Roman" w:hAnsi="Times New Roman" w:cs="Times New Roman"/>
          <w:kern w:val="0"/>
          <w:sz w:val="24"/>
          <w:szCs w:val="24"/>
          <w:lang w:eastAsia="en-GB"/>
          <w14:ligatures w14:val="none"/>
        </w:rPr>
      </w:pPr>
      <w:r w:rsidRPr="009D46B5">
        <w:rPr>
          <w:rFonts w:ascii="Times New Roman" w:eastAsia="Times New Roman" w:hAnsi="Times New Roman" w:cs="Times New Roman"/>
          <w:kern w:val="0"/>
          <w:sz w:val="24"/>
          <w:szCs w:val="24"/>
          <w:lang w:eastAsia="en-GB"/>
          <w14:ligatures w14:val="none"/>
        </w:rPr>
        <w:t xml:space="preserve">Musazadeh, V., </w:t>
      </w:r>
      <w:proofErr w:type="spellStart"/>
      <w:r w:rsidRPr="009D46B5">
        <w:rPr>
          <w:rFonts w:ascii="Times New Roman" w:eastAsia="Times New Roman" w:hAnsi="Times New Roman" w:cs="Times New Roman"/>
          <w:kern w:val="0"/>
          <w:sz w:val="24"/>
          <w:szCs w:val="24"/>
          <w:lang w:eastAsia="en-GB"/>
          <w14:ligatures w14:val="none"/>
        </w:rPr>
        <w:t>Keramati</w:t>
      </w:r>
      <w:proofErr w:type="spellEnd"/>
      <w:r w:rsidRPr="009D46B5">
        <w:rPr>
          <w:rFonts w:ascii="Times New Roman" w:eastAsia="Times New Roman" w:hAnsi="Times New Roman" w:cs="Times New Roman"/>
          <w:kern w:val="0"/>
          <w:sz w:val="24"/>
          <w:szCs w:val="24"/>
          <w:lang w:eastAsia="en-GB"/>
          <w14:ligatures w14:val="none"/>
        </w:rPr>
        <w:t xml:space="preserve">, M., Ghalichi, F., </w:t>
      </w:r>
      <w:proofErr w:type="spellStart"/>
      <w:r w:rsidRPr="009D46B5">
        <w:rPr>
          <w:rFonts w:ascii="Times New Roman" w:eastAsia="Times New Roman" w:hAnsi="Times New Roman" w:cs="Times New Roman"/>
          <w:kern w:val="0"/>
          <w:sz w:val="24"/>
          <w:szCs w:val="24"/>
          <w:lang w:eastAsia="en-GB"/>
          <w14:ligatures w14:val="none"/>
        </w:rPr>
        <w:t>Kavyani</w:t>
      </w:r>
      <w:proofErr w:type="spellEnd"/>
      <w:r w:rsidRPr="009D46B5">
        <w:rPr>
          <w:rFonts w:ascii="Times New Roman" w:eastAsia="Times New Roman" w:hAnsi="Times New Roman" w:cs="Times New Roman"/>
          <w:kern w:val="0"/>
          <w:sz w:val="24"/>
          <w:szCs w:val="24"/>
          <w:lang w:eastAsia="en-GB"/>
          <w14:ligatures w14:val="none"/>
        </w:rPr>
        <w:t xml:space="preserve">, Z., Ghoreishi, Z., </w:t>
      </w:r>
      <w:proofErr w:type="spellStart"/>
      <w:r w:rsidRPr="009D46B5">
        <w:rPr>
          <w:rFonts w:ascii="Times New Roman" w:eastAsia="Times New Roman" w:hAnsi="Times New Roman" w:cs="Times New Roman"/>
          <w:kern w:val="0"/>
          <w:sz w:val="24"/>
          <w:szCs w:val="24"/>
          <w:lang w:eastAsia="en-GB"/>
          <w14:ligatures w14:val="none"/>
        </w:rPr>
        <w:t>Alras</w:t>
      </w:r>
      <w:proofErr w:type="spellEnd"/>
      <w:r w:rsidRPr="009D46B5">
        <w:rPr>
          <w:rFonts w:ascii="Times New Roman" w:eastAsia="Times New Roman" w:hAnsi="Times New Roman" w:cs="Times New Roman"/>
          <w:kern w:val="0"/>
          <w:sz w:val="24"/>
          <w:szCs w:val="24"/>
          <w:lang w:eastAsia="en-GB"/>
          <w14:ligatures w14:val="none"/>
        </w:rPr>
        <w:t xml:space="preserve">, K. A., </w:t>
      </w:r>
      <w:proofErr w:type="spellStart"/>
      <w:r w:rsidRPr="009D46B5">
        <w:rPr>
          <w:rFonts w:ascii="Times New Roman" w:eastAsia="Times New Roman" w:hAnsi="Times New Roman" w:cs="Times New Roman"/>
          <w:kern w:val="0"/>
          <w:sz w:val="24"/>
          <w:szCs w:val="24"/>
          <w:lang w:eastAsia="en-GB"/>
          <w14:ligatures w14:val="none"/>
        </w:rPr>
        <w:t>Albadawi</w:t>
      </w:r>
      <w:proofErr w:type="spellEnd"/>
      <w:r w:rsidRPr="009D46B5">
        <w:rPr>
          <w:rFonts w:ascii="Times New Roman" w:eastAsia="Times New Roman" w:hAnsi="Times New Roman" w:cs="Times New Roman"/>
          <w:kern w:val="0"/>
          <w:sz w:val="24"/>
          <w:szCs w:val="24"/>
          <w:lang w:eastAsia="en-GB"/>
          <w14:ligatures w14:val="none"/>
        </w:rPr>
        <w:t xml:space="preserve">, N. I., Salem, A., </w:t>
      </w:r>
      <w:proofErr w:type="spellStart"/>
      <w:r w:rsidRPr="009D46B5">
        <w:rPr>
          <w:rFonts w:ascii="Times New Roman" w:eastAsia="Times New Roman" w:hAnsi="Times New Roman" w:cs="Times New Roman"/>
          <w:kern w:val="0"/>
          <w:sz w:val="24"/>
          <w:szCs w:val="24"/>
          <w:lang w:eastAsia="en-GB"/>
          <w14:ligatures w14:val="none"/>
        </w:rPr>
        <w:t>Albadawi</w:t>
      </w:r>
      <w:proofErr w:type="spellEnd"/>
      <w:r w:rsidRPr="009D46B5">
        <w:rPr>
          <w:rFonts w:ascii="Times New Roman" w:eastAsia="Times New Roman" w:hAnsi="Times New Roman" w:cs="Times New Roman"/>
          <w:kern w:val="0"/>
          <w:sz w:val="24"/>
          <w:szCs w:val="24"/>
          <w:lang w:eastAsia="en-GB"/>
          <w14:ligatures w14:val="none"/>
        </w:rPr>
        <w:t xml:space="preserve">, M. I., Salem, R. H., Abu‐Zaid, A., </w:t>
      </w:r>
      <w:proofErr w:type="spellStart"/>
      <w:r w:rsidRPr="009D46B5">
        <w:rPr>
          <w:rFonts w:ascii="Times New Roman" w:eastAsia="Times New Roman" w:hAnsi="Times New Roman" w:cs="Times New Roman"/>
          <w:kern w:val="0"/>
          <w:sz w:val="24"/>
          <w:szCs w:val="24"/>
          <w:lang w:eastAsia="en-GB"/>
          <w14:ligatures w14:val="none"/>
        </w:rPr>
        <w:t>Zarezadeh</w:t>
      </w:r>
      <w:proofErr w:type="spellEnd"/>
      <w:r w:rsidRPr="009D46B5">
        <w:rPr>
          <w:rFonts w:ascii="Times New Roman" w:eastAsia="Times New Roman" w:hAnsi="Times New Roman" w:cs="Times New Roman"/>
          <w:kern w:val="0"/>
          <w:sz w:val="24"/>
          <w:szCs w:val="24"/>
          <w:lang w:eastAsia="en-GB"/>
          <w14:ligatures w14:val="none"/>
        </w:rPr>
        <w:t xml:space="preserve">, M., &amp; </w:t>
      </w:r>
      <w:proofErr w:type="spellStart"/>
      <w:r w:rsidRPr="009D46B5">
        <w:rPr>
          <w:rFonts w:ascii="Times New Roman" w:eastAsia="Times New Roman" w:hAnsi="Times New Roman" w:cs="Times New Roman"/>
          <w:kern w:val="0"/>
          <w:sz w:val="24"/>
          <w:szCs w:val="24"/>
          <w:lang w:eastAsia="en-GB"/>
          <w14:ligatures w14:val="none"/>
        </w:rPr>
        <w:t>Mekary</w:t>
      </w:r>
      <w:proofErr w:type="spellEnd"/>
      <w:r w:rsidRPr="009D46B5">
        <w:rPr>
          <w:rFonts w:ascii="Times New Roman" w:eastAsia="Times New Roman" w:hAnsi="Times New Roman" w:cs="Times New Roman"/>
          <w:kern w:val="0"/>
          <w:sz w:val="24"/>
          <w:szCs w:val="24"/>
          <w:lang w:eastAsia="en-GB"/>
          <w14:ligatures w14:val="none"/>
        </w:rPr>
        <w:t xml:space="preserve">, R. A. (2023). Vitamin D protects against depression: Evidence from </w:t>
      </w:r>
      <w:r w:rsidRPr="009D46B5">
        <w:rPr>
          <w:rFonts w:ascii="Times New Roman" w:eastAsia="Times New Roman" w:hAnsi="Times New Roman" w:cs="Times New Roman"/>
          <w:kern w:val="0"/>
          <w:sz w:val="24"/>
          <w:szCs w:val="24"/>
          <w:lang w:eastAsia="en-GB"/>
          <w14:ligatures w14:val="none"/>
        </w:rPr>
        <w:lastRenderedPageBreak/>
        <w:t xml:space="preserve">an umbrella meta-analysis on interventional and observational meta-analyses. </w:t>
      </w:r>
      <w:r w:rsidRPr="009D46B5">
        <w:rPr>
          <w:rFonts w:ascii="Times New Roman" w:eastAsia="Times New Roman" w:hAnsi="Times New Roman" w:cs="Times New Roman"/>
          <w:i/>
          <w:iCs/>
          <w:kern w:val="0"/>
          <w:sz w:val="24"/>
          <w:szCs w:val="24"/>
          <w:lang w:eastAsia="en-GB"/>
          <w14:ligatures w14:val="none"/>
        </w:rPr>
        <w:t>Pharmacological Research</w:t>
      </w:r>
      <w:r w:rsidRPr="009D46B5">
        <w:rPr>
          <w:rFonts w:ascii="Times New Roman" w:eastAsia="Times New Roman" w:hAnsi="Times New Roman" w:cs="Times New Roman"/>
          <w:kern w:val="0"/>
          <w:sz w:val="24"/>
          <w:szCs w:val="24"/>
          <w:lang w:eastAsia="en-GB"/>
          <w14:ligatures w14:val="none"/>
        </w:rPr>
        <w:t xml:space="preserve">, </w:t>
      </w:r>
      <w:r w:rsidRPr="009D46B5">
        <w:rPr>
          <w:rFonts w:ascii="Times New Roman" w:eastAsia="Times New Roman" w:hAnsi="Times New Roman" w:cs="Times New Roman"/>
          <w:i/>
          <w:iCs/>
          <w:kern w:val="0"/>
          <w:sz w:val="24"/>
          <w:szCs w:val="24"/>
          <w:lang w:eastAsia="en-GB"/>
          <w14:ligatures w14:val="none"/>
        </w:rPr>
        <w:t>187</w:t>
      </w:r>
      <w:r w:rsidRPr="009D46B5">
        <w:rPr>
          <w:rFonts w:ascii="Times New Roman" w:eastAsia="Times New Roman" w:hAnsi="Times New Roman" w:cs="Times New Roman"/>
          <w:kern w:val="0"/>
          <w:sz w:val="24"/>
          <w:szCs w:val="24"/>
          <w:lang w:eastAsia="en-GB"/>
          <w14:ligatures w14:val="none"/>
        </w:rPr>
        <w:t>, 106605. https://doi.org/10.1016/j.phrs.2022.106605</w:t>
      </w:r>
    </w:p>
    <w:p w14:paraId="580F04A2" w14:textId="336E76FD" w:rsidR="00FD7D14" w:rsidRDefault="00FD7D14" w:rsidP="00FD7D14">
      <w:pPr>
        <w:spacing w:after="0" w:line="480" w:lineRule="auto"/>
        <w:ind w:left="720" w:hanging="720"/>
        <w:rPr>
          <w:rFonts w:ascii="Times New Roman" w:eastAsia="Times New Roman" w:hAnsi="Times New Roman" w:cs="Times New Roman"/>
          <w:kern w:val="0"/>
          <w:sz w:val="24"/>
          <w:szCs w:val="24"/>
          <w:lang w:eastAsia="en-GB"/>
          <w14:ligatures w14:val="none"/>
        </w:rPr>
      </w:pPr>
      <w:r w:rsidRPr="00FD7D14">
        <w:rPr>
          <w:rFonts w:ascii="Times New Roman" w:eastAsia="Times New Roman" w:hAnsi="Times New Roman" w:cs="Times New Roman"/>
          <w:kern w:val="0"/>
          <w:sz w:val="24"/>
          <w:szCs w:val="24"/>
          <w:lang w:eastAsia="en-GB"/>
          <w14:ligatures w14:val="none"/>
        </w:rPr>
        <w:t xml:space="preserve">Nutt, D. (2008). Relationship of neurotransmitters to the symptoms of major depressive disorder. </w:t>
      </w:r>
      <w:r w:rsidRPr="00FD7D14">
        <w:rPr>
          <w:rFonts w:ascii="Times New Roman" w:eastAsia="Times New Roman" w:hAnsi="Times New Roman" w:cs="Times New Roman"/>
          <w:i/>
          <w:iCs/>
          <w:kern w:val="0"/>
          <w:sz w:val="24"/>
          <w:szCs w:val="24"/>
          <w:lang w:eastAsia="en-GB"/>
          <w14:ligatures w14:val="none"/>
        </w:rPr>
        <w:t>PubMed</w:t>
      </w:r>
      <w:r w:rsidRPr="00FD7D14">
        <w:rPr>
          <w:rFonts w:ascii="Times New Roman" w:eastAsia="Times New Roman" w:hAnsi="Times New Roman" w:cs="Times New Roman"/>
          <w:kern w:val="0"/>
          <w:sz w:val="24"/>
          <w:szCs w:val="24"/>
          <w:lang w:eastAsia="en-GB"/>
          <w14:ligatures w14:val="none"/>
        </w:rPr>
        <w:t xml:space="preserve">, </w:t>
      </w:r>
      <w:r w:rsidRPr="00FD7D14">
        <w:rPr>
          <w:rFonts w:ascii="Times New Roman" w:eastAsia="Times New Roman" w:hAnsi="Times New Roman" w:cs="Times New Roman"/>
          <w:i/>
          <w:iCs/>
          <w:kern w:val="0"/>
          <w:sz w:val="24"/>
          <w:szCs w:val="24"/>
          <w:lang w:eastAsia="en-GB"/>
          <w14:ligatures w14:val="none"/>
        </w:rPr>
        <w:t>69 Suppl E1</w:t>
      </w:r>
      <w:r w:rsidRPr="00FD7D14">
        <w:rPr>
          <w:rFonts w:ascii="Times New Roman" w:eastAsia="Times New Roman" w:hAnsi="Times New Roman" w:cs="Times New Roman"/>
          <w:kern w:val="0"/>
          <w:sz w:val="24"/>
          <w:szCs w:val="24"/>
          <w:lang w:eastAsia="en-GB"/>
          <w14:ligatures w14:val="none"/>
        </w:rPr>
        <w:t xml:space="preserve">, 4–7. </w:t>
      </w:r>
      <w:hyperlink r:id="rId11" w:history="1">
        <w:r w:rsidR="00056CC7" w:rsidRPr="00056CC7">
          <w:rPr>
            <w:rStyle w:val="Hyperlink"/>
            <w:rFonts w:ascii="Times New Roman" w:eastAsia="Times New Roman" w:hAnsi="Times New Roman" w:cs="Times New Roman"/>
            <w:color w:val="auto"/>
            <w:kern w:val="0"/>
            <w:sz w:val="24"/>
            <w:szCs w:val="24"/>
            <w:u w:val="none"/>
            <w:lang w:eastAsia="en-GB"/>
            <w14:ligatures w14:val="none"/>
          </w:rPr>
          <w:t>https://pubmed.ncbi.nlm.nih.gov/18494537</w:t>
        </w:r>
      </w:hyperlink>
    </w:p>
    <w:p w14:paraId="5053F327" w14:textId="122823CA" w:rsidR="00056CC7" w:rsidRPr="00FD7D14" w:rsidRDefault="00056CC7" w:rsidP="00056CC7">
      <w:pPr>
        <w:spacing w:after="0" w:line="480" w:lineRule="auto"/>
        <w:ind w:left="720" w:hanging="720"/>
        <w:rPr>
          <w:rFonts w:ascii="Times New Roman" w:eastAsia="Times New Roman" w:hAnsi="Times New Roman" w:cs="Times New Roman"/>
          <w:kern w:val="0"/>
          <w:sz w:val="24"/>
          <w:szCs w:val="24"/>
          <w:lang w:eastAsia="en-GB"/>
          <w14:ligatures w14:val="none"/>
        </w:rPr>
      </w:pPr>
      <w:r w:rsidRPr="00056CC7">
        <w:rPr>
          <w:rFonts w:ascii="Times New Roman" w:eastAsia="Times New Roman" w:hAnsi="Times New Roman" w:cs="Times New Roman"/>
          <w:kern w:val="0"/>
          <w:sz w:val="24"/>
          <w:szCs w:val="24"/>
          <w:lang w:eastAsia="en-GB"/>
          <w14:ligatures w14:val="none"/>
        </w:rPr>
        <w:t xml:space="preserve">Ortega, M. Á., Fraile‐Martínez, O., García-Montero, C., Álvarez-Mon, M., Lahera, G., Monserrat, J., </w:t>
      </w:r>
      <w:proofErr w:type="spellStart"/>
      <w:r w:rsidRPr="00056CC7">
        <w:rPr>
          <w:rFonts w:ascii="Times New Roman" w:eastAsia="Times New Roman" w:hAnsi="Times New Roman" w:cs="Times New Roman"/>
          <w:kern w:val="0"/>
          <w:sz w:val="24"/>
          <w:szCs w:val="24"/>
          <w:lang w:eastAsia="en-GB"/>
          <w14:ligatures w14:val="none"/>
        </w:rPr>
        <w:t>Llavero</w:t>
      </w:r>
      <w:proofErr w:type="spellEnd"/>
      <w:r w:rsidRPr="00056CC7">
        <w:rPr>
          <w:rFonts w:ascii="Times New Roman" w:eastAsia="Times New Roman" w:hAnsi="Times New Roman" w:cs="Times New Roman"/>
          <w:kern w:val="0"/>
          <w:sz w:val="24"/>
          <w:szCs w:val="24"/>
          <w:lang w:eastAsia="en-GB"/>
          <w14:ligatures w14:val="none"/>
        </w:rPr>
        <w:t xml:space="preserve">-Valero, M., Gutiérrez‐Rojas, L., Molina, R., Rodríguez‐Jiménez, R., Quintero, J., &amp; Álvarez-Mon, M. (2022). Biological role of nutrients, food and dietary patterns in the prevention and clinical management of major depressive disorder. </w:t>
      </w:r>
      <w:r w:rsidRPr="00056CC7">
        <w:rPr>
          <w:rFonts w:ascii="Times New Roman" w:eastAsia="Times New Roman" w:hAnsi="Times New Roman" w:cs="Times New Roman"/>
          <w:i/>
          <w:iCs/>
          <w:kern w:val="0"/>
          <w:sz w:val="24"/>
          <w:szCs w:val="24"/>
          <w:lang w:eastAsia="en-GB"/>
          <w14:ligatures w14:val="none"/>
        </w:rPr>
        <w:t>Nutrients</w:t>
      </w:r>
      <w:r w:rsidRPr="00056CC7">
        <w:rPr>
          <w:rFonts w:ascii="Times New Roman" w:eastAsia="Times New Roman" w:hAnsi="Times New Roman" w:cs="Times New Roman"/>
          <w:kern w:val="0"/>
          <w:sz w:val="24"/>
          <w:szCs w:val="24"/>
          <w:lang w:eastAsia="en-GB"/>
          <w14:ligatures w14:val="none"/>
        </w:rPr>
        <w:t xml:space="preserve">, </w:t>
      </w:r>
      <w:r w:rsidRPr="00056CC7">
        <w:rPr>
          <w:rFonts w:ascii="Times New Roman" w:eastAsia="Times New Roman" w:hAnsi="Times New Roman" w:cs="Times New Roman"/>
          <w:i/>
          <w:iCs/>
          <w:kern w:val="0"/>
          <w:sz w:val="24"/>
          <w:szCs w:val="24"/>
          <w:lang w:eastAsia="en-GB"/>
          <w14:ligatures w14:val="none"/>
        </w:rPr>
        <w:t>14</w:t>
      </w:r>
      <w:r w:rsidRPr="00056CC7">
        <w:rPr>
          <w:rFonts w:ascii="Times New Roman" w:eastAsia="Times New Roman" w:hAnsi="Times New Roman" w:cs="Times New Roman"/>
          <w:kern w:val="0"/>
          <w:sz w:val="24"/>
          <w:szCs w:val="24"/>
          <w:lang w:eastAsia="en-GB"/>
          <w14:ligatures w14:val="none"/>
        </w:rPr>
        <w:t>(15), 3099. https://doi.org/10.3390/nu14153099</w:t>
      </w:r>
    </w:p>
    <w:p w14:paraId="5331ABD8" w14:textId="0FB262FD" w:rsidR="00FD7D14" w:rsidRDefault="00FD7D14" w:rsidP="00FD7D14">
      <w:pPr>
        <w:spacing w:after="0" w:line="480" w:lineRule="auto"/>
        <w:ind w:left="720" w:hanging="720"/>
        <w:rPr>
          <w:rFonts w:ascii="Times New Roman" w:eastAsia="Times New Roman" w:hAnsi="Times New Roman" w:cs="Times New Roman"/>
          <w:kern w:val="0"/>
          <w:sz w:val="24"/>
          <w:szCs w:val="24"/>
          <w:lang w:eastAsia="en-GB"/>
          <w14:ligatures w14:val="none"/>
        </w:rPr>
      </w:pPr>
      <w:r w:rsidRPr="00FD7D14">
        <w:rPr>
          <w:rFonts w:ascii="Times New Roman" w:eastAsia="Times New Roman" w:hAnsi="Times New Roman" w:cs="Times New Roman"/>
          <w:kern w:val="0"/>
          <w:sz w:val="24"/>
          <w:szCs w:val="24"/>
          <w:lang w:eastAsia="en-GB"/>
          <w14:ligatures w14:val="none"/>
        </w:rPr>
        <w:t xml:space="preserve">Paul-Savoie, É., Potvin, S., Daigle, K., Normand, E., Corbin, J., Gagnon, R., &amp; Marchand, S. (2011). A deficit in peripheral serotonin levels in major depressive disorder but not in chronic widespread pain. </w:t>
      </w:r>
      <w:r w:rsidRPr="00FD7D14">
        <w:rPr>
          <w:rFonts w:ascii="Times New Roman" w:eastAsia="Times New Roman" w:hAnsi="Times New Roman" w:cs="Times New Roman"/>
          <w:i/>
          <w:iCs/>
          <w:kern w:val="0"/>
          <w:sz w:val="24"/>
          <w:szCs w:val="24"/>
          <w:lang w:eastAsia="en-GB"/>
          <w14:ligatures w14:val="none"/>
        </w:rPr>
        <w:t>The Clinical Journal of Pain</w:t>
      </w:r>
      <w:r w:rsidRPr="00FD7D14">
        <w:rPr>
          <w:rFonts w:ascii="Times New Roman" w:eastAsia="Times New Roman" w:hAnsi="Times New Roman" w:cs="Times New Roman"/>
          <w:kern w:val="0"/>
          <w:sz w:val="24"/>
          <w:szCs w:val="24"/>
          <w:lang w:eastAsia="en-GB"/>
          <w14:ligatures w14:val="none"/>
        </w:rPr>
        <w:t xml:space="preserve">, </w:t>
      </w:r>
      <w:r w:rsidRPr="00FD7D14">
        <w:rPr>
          <w:rFonts w:ascii="Times New Roman" w:eastAsia="Times New Roman" w:hAnsi="Times New Roman" w:cs="Times New Roman"/>
          <w:i/>
          <w:iCs/>
          <w:kern w:val="0"/>
          <w:sz w:val="24"/>
          <w:szCs w:val="24"/>
          <w:lang w:eastAsia="en-GB"/>
          <w14:ligatures w14:val="none"/>
        </w:rPr>
        <w:t>27</w:t>
      </w:r>
      <w:r w:rsidRPr="00FD7D14">
        <w:rPr>
          <w:rFonts w:ascii="Times New Roman" w:eastAsia="Times New Roman" w:hAnsi="Times New Roman" w:cs="Times New Roman"/>
          <w:kern w:val="0"/>
          <w:sz w:val="24"/>
          <w:szCs w:val="24"/>
          <w:lang w:eastAsia="en-GB"/>
          <w14:ligatures w14:val="none"/>
        </w:rPr>
        <w:t xml:space="preserve">(6), 529–534. </w:t>
      </w:r>
      <w:hyperlink r:id="rId12" w:history="1">
        <w:r w:rsidR="007148D3" w:rsidRPr="007148D3">
          <w:rPr>
            <w:rStyle w:val="Hyperlink"/>
            <w:rFonts w:ascii="Times New Roman" w:eastAsia="Times New Roman" w:hAnsi="Times New Roman" w:cs="Times New Roman"/>
            <w:color w:val="auto"/>
            <w:kern w:val="0"/>
            <w:sz w:val="24"/>
            <w:szCs w:val="24"/>
            <w:u w:val="none"/>
            <w:lang w:eastAsia="en-GB"/>
            <w14:ligatures w14:val="none"/>
          </w:rPr>
          <w:t>https://doi.org/10.1097/ajp.0b013e31820dfede</w:t>
        </w:r>
      </w:hyperlink>
    </w:p>
    <w:p w14:paraId="3817B97C" w14:textId="4F9B41C0" w:rsidR="007148D3" w:rsidRPr="00FD7D14" w:rsidRDefault="007148D3" w:rsidP="007148D3">
      <w:pPr>
        <w:spacing w:after="0" w:line="480" w:lineRule="auto"/>
        <w:ind w:left="720" w:hanging="720"/>
        <w:rPr>
          <w:rFonts w:ascii="Times New Roman" w:eastAsia="Times New Roman" w:hAnsi="Times New Roman" w:cs="Times New Roman"/>
          <w:kern w:val="0"/>
          <w:sz w:val="24"/>
          <w:szCs w:val="24"/>
          <w:lang w:eastAsia="en-GB"/>
          <w14:ligatures w14:val="none"/>
        </w:rPr>
      </w:pPr>
      <w:r w:rsidRPr="007148D3">
        <w:rPr>
          <w:rFonts w:ascii="Times New Roman" w:eastAsia="Times New Roman" w:hAnsi="Times New Roman" w:cs="Times New Roman"/>
          <w:kern w:val="0"/>
          <w:sz w:val="24"/>
          <w:szCs w:val="24"/>
          <w:lang w:eastAsia="en-GB"/>
          <w14:ligatures w14:val="none"/>
        </w:rPr>
        <w:t xml:space="preserve">Sachdeva, B., Sachdeva, P., Ghosh, S., Ahmad, F., &amp; Sinha, J. K. (2023). Ketamine as a therapeutic agent in major depressive disorder and posttraumatic stress disorder: Potential medicinal and deleterious effects. </w:t>
      </w:r>
      <w:proofErr w:type="spellStart"/>
      <w:r w:rsidRPr="007148D3">
        <w:rPr>
          <w:rFonts w:ascii="Times New Roman" w:eastAsia="Times New Roman" w:hAnsi="Times New Roman" w:cs="Times New Roman"/>
          <w:i/>
          <w:iCs/>
          <w:kern w:val="0"/>
          <w:sz w:val="24"/>
          <w:szCs w:val="24"/>
          <w:lang w:eastAsia="en-GB"/>
          <w14:ligatures w14:val="none"/>
        </w:rPr>
        <w:t>Ibrain</w:t>
      </w:r>
      <w:proofErr w:type="spellEnd"/>
      <w:r w:rsidRPr="007148D3">
        <w:rPr>
          <w:rFonts w:ascii="Times New Roman" w:eastAsia="Times New Roman" w:hAnsi="Times New Roman" w:cs="Times New Roman"/>
          <w:kern w:val="0"/>
          <w:sz w:val="24"/>
          <w:szCs w:val="24"/>
          <w:lang w:eastAsia="en-GB"/>
          <w14:ligatures w14:val="none"/>
        </w:rPr>
        <w:t xml:space="preserve">, </w:t>
      </w:r>
      <w:r w:rsidRPr="007148D3">
        <w:rPr>
          <w:rFonts w:ascii="Times New Roman" w:eastAsia="Times New Roman" w:hAnsi="Times New Roman" w:cs="Times New Roman"/>
          <w:i/>
          <w:iCs/>
          <w:kern w:val="0"/>
          <w:sz w:val="24"/>
          <w:szCs w:val="24"/>
          <w:lang w:eastAsia="en-GB"/>
          <w14:ligatures w14:val="none"/>
        </w:rPr>
        <w:t>9</w:t>
      </w:r>
      <w:r w:rsidRPr="007148D3">
        <w:rPr>
          <w:rFonts w:ascii="Times New Roman" w:eastAsia="Times New Roman" w:hAnsi="Times New Roman" w:cs="Times New Roman"/>
          <w:kern w:val="0"/>
          <w:sz w:val="24"/>
          <w:szCs w:val="24"/>
          <w:lang w:eastAsia="en-GB"/>
          <w14:ligatures w14:val="none"/>
        </w:rPr>
        <w:t>(1), 90–101. https://doi.org/10.1002/ibra.12094</w:t>
      </w:r>
    </w:p>
    <w:p w14:paraId="339A5403" w14:textId="77777777" w:rsidR="00FD7D14" w:rsidRPr="00FD7D14" w:rsidRDefault="00FD7D14" w:rsidP="00FD7D14">
      <w:pPr>
        <w:spacing w:after="0" w:line="480" w:lineRule="auto"/>
        <w:ind w:left="720" w:hanging="720"/>
        <w:rPr>
          <w:rFonts w:ascii="Times New Roman" w:eastAsia="Times New Roman" w:hAnsi="Times New Roman" w:cs="Times New Roman"/>
          <w:kern w:val="0"/>
          <w:sz w:val="24"/>
          <w:szCs w:val="24"/>
          <w:lang w:eastAsia="en-GB"/>
          <w14:ligatures w14:val="none"/>
        </w:rPr>
      </w:pPr>
      <w:r w:rsidRPr="00FD7D14">
        <w:rPr>
          <w:rFonts w:ascii="Times New Roman" w:eastAsia="Times New Roman" w:hAnsi="Times New Roman" w:cs="Times New Roman"/>
          <w:kern w:val="0"/>
          <w:sz w:val="24"/>
          <w:szCs w:val="24"/>
          <w:lang w:eastAsia="en-GB"/>
          <w14:ligatures w14:val="none"/>
        </w:rPr>
        <w:t xml:space="preserve">Saldanha, D., Kumar, N., Ryali, V., Srivastava, K., &amp; Pawar, A. (2009). Serum serotonin abnormality in depression. </w:t>
      </w:r>
      <w:r w:rsidRPr="00FD7D14">
        <w:rPr>
          <w:rFonts w:ascii="Times New Roman" w:eastAsia="Times New Roman" w:hAnsi="Times New Roman" w:cs="Times New Roman"/>
          <w:i/>
          <w:iCs/>
          <w:kern w:val="0"/>
          <w:sz w:val="24"/>
          <w:szCs w:val="24"/>
          <w:lang w:eastAsia="en-GB"/>
          <w14:ligatures w14:val="none"/>
        </w:rPr>
        <w:t>Medical Journal Armed Forces India</w:t>
      </w:r>
      <w:r w:rsidRPr="00FD7D14">
        <w:rPr>
          <w:rFonts w:ascii="Times New Roman" w:eastAsia="Times New Roman" w:hAnsi="Times New Roman" w:cs="Times New Roman"/>
          <w:kern w:val="0"/>
          <w:sz w:val="24"/>
          <w:szCs w:val="24"/>
          <w:lang w:eastAsia="en-GB"/>
          <w14:ligatures w14:val="none"/>
        </w:rPr>
        <w:t xml:space="preserve">, </w:t>
      </w:r>
      <w:r w:rsidRPr="00FD7D14">
        <w:rPr>
          <w:rFonts w:ascii="Times New Roman" w:eastAsia="Times New Roman" w:hAnsi="Times New Roman" w:cs="Times New Roman"/>
          <w:i/>
          <w:iCs/>
          <w:kern w:val="0"/>
          <w:sz w:val="24"/>
          <w:szCs w:val="24"/>
          <w:lang w:eastAsia="en-GB"/>
          <w14:ligatures w14:val="none"/>
        </w:rPr>
        <w:t>65</w:t>
      </w:r>
      <w:r w:rsidRPr="00FD7D14">
        <w:rPr>
          <w:rFonts w:ascii="Times New Roman" w:eastAsia="Times New Roman" w:hAnsi="Times New Roman" w:cs="Times New Roman"/>
          <w:kern w:val="0"/>
          <w:sz w:val="24"/>
          <w:szCs w:val="24"/>
          <w:lang w:eastAsia="en-GB"/>
          <w14:ligatures w14:val="none"/>
        </w:rPr>
        <w:t>(2), 108–112. https://doi.org/10.1016/s0377-1237(09)80120-2</w:t>
      </w:r>
    </w:p>
    <w:p w14:paraId="09974AB2" w14:textId="71AA719C" w:rsidR="00334F16" w:rsidRDefault="00FD7D14" w:rsidP="0041262A">
      <w:pPr>
        <w:spacing w:after="0" w:line="480" w:lineRule="auto"/>
        <w:ind w:left="720" w:hanging="720"/>
        <w:rPr>
          <w:rStyle w:val="Hyperlink"/>
          <w:rFonts w:ascii="Times New Roman" w:eastAsia="Times New Roman" w:hAnsi="Times New Roman" w:cs="Times New Roman"/>
          <w:color w:val="auto"/>
          <w:kern w:val="0"/>
          <w:sz w:val="24"/>
          <w:szCs w:val="24"/>
          <w:u w:val="none"/>
          <w:lang w:eastAsia="en-GB"/>
          <w14:ligatures w14:val="none"/>
        </w:rPr>
      </w:pPr>
      <w:r w:rsidRPr="00353529">
        <w:rPr>
          <w:rFonts w:ascii="Times New Roman" w:eastAsia="Times New Roman" w:hAnsi="Times New Roman" w:cs="Times New Roman"/>
          <w:kern w:val="0"/>
          <w:sz w:val="24"/>
          <w:szCs w:val="24"/>
          <w:lang w:val="pl-PL" w:eastAsia="en-GB"/>
          <w14:ligatures w14:val="none"/>
        </w:rPr>
        <w:t xml:space="preserve">Santarsieri, D., &amp; Schwartz, T. L. (2015). </w:t>
      </w:r>
      <w:r w:rsidRPr="00FD7D14">
        <w:rPr>
          <w:rFonts w:ascii="Times New Roman" w:eastAsia="Times New Roman" w:hAnsi="Times New Roman" w:cs="Times New Roman"/>
          <w:kern w:val="0"/>
          <w:sz w:val="24"/>
          <w:szCs w:val="24"/>
          <w:lang w:eastAsia="en-GB"/>
          <w14:ligatures w14:val="none"/>
        </w:rPr>
        <w:t xml:space="preserve">Antidepressant efficacy and side-effect burden: a quick guide for clinicians. </w:t>
      </w:r>
      <w:r w:rsidRPr="00FD7D14">
        <w:rPr>
          <w:rFonts w:ascii="Times New Roman" w:eastAsia="Times New Roman" w:hAnsi="Times New Roman" w:cs="Times New Roman"/>
          <w:i/>
          <w:iCs/>
          <w:kern w:val="0"/>
          <w:sz w:val="24"/>
          <w:szCs w:val="24"/>
          <w:lang w:eastAsia="en-GB"/>
          <w14:ligatures w14:val="none"/>
        </w:rPr>
        <w:t>Drugs in Context</w:t>
      </w:r>
      <w:r w:rsidRPr="00FD7D14">
        <w:rPr>
          <w:rFonts w:ascii="Times New Roman" w:eastAsia="Times New Roman" w:hAnsi="Times New Roman" w:cs="Times New Roman"/>
          <w:kern w:val="0"/>
          <w:sz w:val="24"/>
          <w:szCs w:val="24"/>
          <w:lang w:eastAsia="en-GB"/>
          <w14:ligatures w14:val="none"/>
        </w:rPr>
        <w:t xml:space="preserve">, </w:t>
      </w:r>
      <w:r w:rsidRPr="00FD7D14">
        <w:rPr>
          <w:rFonts w:ascii="Times New Roman" w:eastAsia="Times New Roman" w:hAnsi="Times New Roman" w:cs="Times New Roman"/>
          <w:i/>
          <w:iCs/>
          <w:kern w:val="0"/>
          <w:sz w:val="24"/>
          <w:szCs w:val="24"/>
          <w:lang w:eastAsia="en-GB"/>
          <w14:ligatures w14:val="none"/>
        </w:rPr>
        <w:t>4</w:t>
      </w:r>
      <w:r w:rsidRPr="00FD7D14">
        <w:rPr>
          <w:rFonts w:ascii="Times New Roman" w:eastAsia="Times New Roman" w:hAnsi="Times New Roman" w:cs="Times New Roman"/>
          <w:kern w:val="0"/>
          <w:sz w:val="24"/>
          <w:szCs w:val="24"/>
          <w:lang w:eastAsia="en-GB"/>
          <w14:ligatures w14:val="none"/>
        </w:rPr>
        <w:t xml:space="preserve">, 1–12. </w:t>
      </w:r>
      <w:hyperlink r:id="rId13" w:history="1">
        <w:r w:rsidR="00334F16" w:rsidRPr="0041262A">
          <w:rPr>
            <w:rStyle w:val="Hyperlink"/>
            <w:rFonts w:ascii="Times New Roman" w:eastAsia="Times New Roman" w:hAnsi="Times New Roman" w:cs="Times New Roman"/>
            <w:color w:val="auto"/>
            <w:kern w:val="0"/>
            <w:sz w:val="24"/>
            <w:szCs w:val="24"/>
            <w:u w:val="none"/>
            <w:lang w:eastAsia="en-GB"/>
            <w14:ligatures w14:val="none"/>
          </w:rPr>
          <w:t>https://doi.org/10.7573/dic.212290</w:t>
        </w:r>
      </w:hyperlink>
    </w:p>
    <w:p w14:paraId="0F196780" w14:textId="77777777" w:rsidR="00023664" w:rsidRPr="00023664" w:rsidRDefault="00023664" w:rsidP="00023664">
      <w:pPr>
        <w:spacing w:after="0" w:line="480" w:lineRule="auto"/>
        <w:ind w:left="720" w:hanging="720"/>
        <w:rPr>
          <w:rFonts w:ascii="Times New Roman" w:eastAsia="Times New Roman" w:hAnsi="Times New Roman" w:cs="Times New Roman"/>
          <w:kern w:val="0"/>
          <w:sz w:val="24"/>
          <w:szCs w:val="24"/>
          <w:lang w:eastAsia="en-GB"/>
          <w14:ligatures w14:val="none"/>
        </w:rPr>
      </w:pPr>
      <w:proofErr w:type="spellStart"/>
      <w:r w:rsidRPr="00023664">
        <w:rPr>
          <w:rFonts w:ascii="Times New Roman" w:eastAsia="Times New Roman" w:hAnsi="Times New Roman" w:cs="Times New Roman"/>
          <w:kern w:val="0"/>
          <w:sz w:val="24"/>
          <w:szCs w:val="24"/>
          <w:lang w:eastAsia="en-GB"/>
          <w14:ligatures w14:val="none"/>
        </w:rPr>
        <w:lastRenderedPageBreak/>
        <w:t>Sarink</w:t>
      </w:r>
      <w:proofErr w:type="spellEnd"/>
      <w:r w:rsidRPr="00023664">
        <w:rPr>
          <w:rFonts w:ascii="Times New Roman" w:eastAsia="Times New Roman" w:hAnsi="Times New Roman" w:cs="Times New Roman"/>
          <w:kern w:val="0"/>
          <w:sz w:val="24"/>
          <w:szCs w:val="24"/>
          <w:lang w:eastAsia="en-GB"/>
          <w14:ligatures w14:val="none"/>
        </w:rPr>
        <w:t xml:space="preserve">, F. S. M., &amp; García-Montes, J. M. (2023). </w:t>
      </w:r>
      <w:proofErr w:type="spellStart"/>
      <w:r w:rsidRPr="00023664">
        <w:rPr>
          <w:rFonts w:ascii="Times New Roman" w:eastAsia="Times New Roman" w:hAnsi="Times New Roman" w:cs="Times New Roman"/>
          <w:kern w:val="0"/>
          <w:sz w:val="24"/>
          <w:szCs w:val="24"/>
          <w:lang w:eastAsia="en-GB"/>
          <w14:ligatures w14:val="none"/>
        </w:rPr>
        <w:t>Humor</w:t>
      </w:r>
      <w:proofErr w:type="spellEnd"/>
      <w:r w:rsidRPr="00023664">
        <w:rPr>
          <w:rFonts w:ascii="Times New Roman" w:eastAsia="Times New Roman" w:hAnsi="Times New Roman" w:cs="Times New Roman"/>
          <w:kern w:val="0"/>
          <w:sz w:val="24"/>
          <w:szCs w:val="24"/>
          <w:lang w:eastAsia="en-GB"/>
          <w14:ligatures w14:val="none"/>
        </w:rPr>
        <w:t xml:space="preserve"> interventions in psychotherapy and their effect on levels of depression and anxiety in adult clients, a systematic review. </w:t>
      </w:r>
      <w:r w:rsidRPr="00023664">
        <w:rPr>
          <w:rFonts w:ascii="Times New Roman" w:eastAsia="Times New Roman" w:hAnsi="Times New Roman" w:cs="Times New Roman"/>
          <w:i/>
          <w:iCs/>
          <w:kern w:val="0"/>
          <w:sz w:val="24"/>
          <w:szCs w:val="24"/>
          <w:lang w:eastAsia="en-GB"/>
          <w14:ligatures w14:val="none"/>
        </w:rPr>
        <w:t>Frontiers in Psychiatry</w:t>
      </w:r>
      <w:r w:rsidRPr="00023664">
        <w:rPr>
          <w:rFonts w:ascii="Times New Roman" w:eastAsia="Times New Roman" w:hAnsi="Times New Roman" w:cs="Times New Roman"/>
          <w:kern w:val="0"/>
          <w:sz w:val="24"/>
          <w:szCs w:val="24"/>
          <w:lang w:eastAsia="en-GB"/>
          <w14:ligatures w14:val="none"/>
        </w:rPr>
        <w:t xml:space="preserve">, </w:t>
      </w:r>
      <w:r w:rsidRPr="00023664">
        <w:rPr>
          <w:rFonts w:ascii="Times New Roman" w:eastAsia="Times New Roman" w:hAnsi="Times New Roman" w:cs="Times New Roman"/>
          <w:i/>
          <w:iCs/>
          <w:kern w:val="0"/>
          <w:sz w:val="24"/>
          <w:szCs w:val="24"/>
          <w:lang w:eastAsia="en-GB"/>
          <w14:ligatures w14:val="none"/>
        </w:rPr>
        <w:t>13</w:t>
      </w:r>
      <w:r w:rsidRPr="00023664">
        <w:rPr>
          <w:rFonts w:ascii="Times New Roman" w:eastAsia="Times New Roman" w:hAnsi="Times New Roman" w:cs="Times New Roman"/>
          <w:kern w:val="0"/>
          <w:sz w:val="24"/>
          <w:szCs w:val="24"/>
          <w:lang w:eastAsia="en-GB"/>
          <w14:ligatures w14:val="none"/>
        </w:rPr>
        <w:t>. https://doi.org/10.3389/fpsyt.2022.1049476</w:t>
      </w:r>
    </w:p>
    <w:p w14:paraId="577FA7D7" w14:textId="060C2A71" w:rsidR="00023664" w:rsidRPr="00FD7D14" w:rsidRDefault="00023664" w:rsidP="00023664">
      <w:pPr>
        <w:spacing w:after="0" w:line="480" w:lineRule="auto"/>
        <w:ind w:left="720" w:hanging="720"/>
        <w:rPr>
          <w:rFonts w:ascii="Times New Roman" w:eastAsia="Times New Roman" w:hAnsi="Times New Roman" w:cs="Times New Roman"/>
          <w:kern w:val="0"/>
          <w:sz w:val="24"/>
          <w:szCs w:val="24"/>
          <w:lang w:eastAsia="en-GB"/>
          <w14:ligatures w14:val="none"/>
        </w:rPr>
      </w:pPr>
      <w:r w:rsidRPr="00023664">
        <w:rPr>
          <w:rFonts w:ascii="Times New Roman" w:eastAsia="Times New Roman" w:hAnsi="Times New Roman" w:cs="Times New Roman"/>
          <w:kern w:val="0"/>
          <w:sz w:val="24"/>
          <w:szCs w:val="24"/>
          <w:lang w:eastAsia="en-GB"/>
          <w14:ligatures w14:val="none"/>
        </w:rPr>
        <w:t xml:space="preserve">Sun, X., Zhang, J., Wang, Y., Zhang, X., Li, S., Qu, Z., &amp; Zhang, H. (2023). The impact of </w:t>
      </w:r>
      <w:proofErr w:type="spellStart"/>
      <w:r w:rsidRPr="00023664">
        <w:rPr>
          <w:rFonts w:ascii="Times New Roman" w:eastAsia="Times New Roman" w:hAnsi="Times New Roman" w:cs="Times New Roman"/>
          <w:kern w:val="0"/>
          <w:sz w:val="24"/>
          <w:szCs w:val="24"/>
          <w:lang w:eastAsia="en-GB"/>
          <w14:ligatures w14:val="none"/>
        </w:rPr>
        <w:t>humor</w:t>
      </w:r>
      <w:proofErr w:type="spellEnd"/>
      <w:r w:rsidRPr="00023664">
        <w:rPr>
          <w:rFonts w:ascii="Times New Roman" w:eastAsia="Times New Roman" w:hAnsi="Times New Roman" w:cs="Times New Roman"/>
          <w:kern w:val="0"/>
          <w:sz w:val="24"/>
          <w:szCs w:val="24"/>
          <w:lang w:eastAsia="en-GB"/>
          <w14:ligatures w14:val="none"/>
        </w:rPr>
        <w:t xml:space="preserve"> therapy on people suffering from depression or anxiety: An integrative literature review. </w:t>
      </w:r>
      <w:r w:rsidRPr="00023664">
        <w:rPr>
          <w:rFonts w:ascii="Times New Roman" w:eastAsia="Times New Roman" w:hAnsi="Times New Roman" w:cs="Times New Roman"/>
          <w:i/>
          <w:iCs/>
          <w:kern w:val="0"/>
          <w:sz w:val="24"/>
          <w:szCs w:val="24"/>
          <w:lang w:eastAsia="en-GB"/>
          <w14:ligatures w14:val="none"/>
        </w:rPr>
        <w:t xml:space="preserve">Brain and </w:t>
      </w:r>
      <w:proofErr w:type="spellStart"/>
      <w:r w:rsidRPr="00023664">
        <w:rPr>
          <w:rFonts w:ascii="Times New Roman" w:eastAsia="Times New Roman" w:hAnsi="Times New Roman" w:cs="Times New Roman"/>
          <w:i/>
          <w:iCs/>
          <w:kern w:val="0"/>
          <w:sz w:val="24"/>
          <w:szCs w:val="24"/>
          <w:lang w:eastAsia="en-GB"/>
          <w14:ligatures w14:val="none"/>
        </w:rPr>
        <w:t>Behavior</w:t>
      </w:r>
      <w:proofErr w:type="spellEnd"/>
      <w:r w:rsidRPr="00023664">
        <w:rPr>
          <w:rFonts w:ascii="Times New Roman" w:eastAsia="Times New Roman" w:hAnsi="Times New Roman" w:cs="Times New Roman"/>
          <w:kern w:val="0"/>
          <w:sz w:val="24"/>
          <w:szCs w:val="24"/>
          <w:lang w:eastAsia="en-GB"/>
          <w14:ligatures w14:val="none"/>
        </w:rPr>
        <w:t xml:space="preserve">, </w:t>
      </w:r>
      <w:r w:rsidRPr="00023664">
        <w:rPr>
          <w:rFonts w:ascii="Times New Roman" w:eastAsia="Times New Roman" w:hAnsi="Times New Roman" w:cs="Times New Roman"/>
          <w:i/>
          <w:iCs/>
          <w:kern w:val="0"/>
          <w:sz w:val="24"/>
          <w:szCs w:val="24"/>
          <w:lang w:eastAsia="en-GB"/>
          <w14:ligatures w14:val="none"/>
        </w:rPr>
        <w:t>13</w:t>
      </w:r>
      <w:r w:rsidRPr="00023664">
        <w:rPr>
          <w:rFonts w:ascii="Times New Roman" w:eastAsia="Times New Roman" w:hAnsi="Times New Roman" w:cs="Times New Roman"/>
          <w:kern w:val="0"/>
          <w:sz w:val="24"/>
          <w:szCs w:val="24"/>
          <w:lang w:eastAsia="en-GB"/>
          <w14:ligatures w14:val="none"/>
        </w:rPr>
        <w:t>(9). https://doi.org/10.1002/brb3.3108</w:t>
      </w:r>
    </w:p>
    <w:p w14:paraId="074F39B7" w14:textId="5044F135" w:rsidR="00FD7D14" w:rsidRPr="00074459" w:rsidRDefault="00FD7D14" w:rsidP="00FD7D14">
      <w:pPr>
        <w:spacing w:after="0" w:line="480" w:lineRule="auto"/>
        <w:ind w:left="720" w:hanging="720"/>
        <w:rPr>
          <w:rFonts w:ascii="Times New Roman" w:eastAsia="Times New Roman" w:hAnsi="Times New Roman" w:cs="Times New Roman"/>
          <w:kern w:val="0"/>
          <w:sz w:val="24"/>
          <w:szCs w:val="24"/>
          <w:lang w:eastAsia="en-GB"/>
          <w14:ligatures w14:val="none"/>
        </w:rPr>
      </w:pPr>
      <w:r w:rsidRPr="00FD7D14">
        <w:rPr>
          <w:rFonts w:ascii="Times New Roman" w:eastAsia="Times New Roman" w:hAnsi="Times New Roman" w:cs="Times New Roman"/>
          <w:kern w:val="0"/>
          <w:sz w:val="24"/>
          <w:szCs w:val="24"/>
          <w:lang w:eastAsia="en-GB"/>
          <w14:ligatures w14:val="none"/>
        </w:rPr>
        <w:t xml:space="preserve">Tsao, C. W., Lin, Y. S., Chen, C. C., Bai, C. H., &amp; Wu, S. R. (2006). Cytokines and serotonin transporter in patients with major depression. </w:t>
      </w:r>
      <w:r w:rsidRPr="00FD7D14">
        <w:rPr>
          <w:rFonts w:ascii="Times New Roman" w:eastAsia="Times New Roman" w:hAnsi="Times New Roman" w:cs="Times New Roman"/>
          <w:i/>
          <w:iCs/>
          <w:kern w:val="0"/>
          <w:sz w:val="24"/>
          <w:szCs w:val="24"/>
          <w:lang w:eastAsia="en-GB"/>
          <w14:ligatures w14:val="none"/>
        </w:rPr>
        <w:t>Progress in Neuro-Psychopharmacology and Biological Psychiatry</w:t>
      </w:r>
      <w:r w:rsidRPr="00FD7D14">
        <w:rPr>
          <w:rFonts w:ascii="Times New Roman" w:eastAsia="Times New Roman" w:hAnsi="Times New Roman" w:cs="Times New Roman"/>
          <w:kern w:val="0"/>
          <w:sz w:val="24"/>
          <w:szCs w:val="24"/>
          <w:lang w:eastAsia="en-GB"/>
          <w14:ligatures w14:val="none"/>
        </w:rPr>
        <w:t xml:space="preserve">, </w:t>
      </w:r>
      <w:r w:rsidRPr="00FD7D14">
        <w:rPr>
          <w:rFonts w:ascii="Times New Roman" w:eastAsia="Times New Roman" w:hAnsi="Times New Roman" w:cs="Times New Roman"/>
          <w:i/>
          <w:iCs/>
          <w:kern w:val="0"/>
          <w:sz w:val="24"/>
          <w:szCs w:val="24"/>
          <w:lang w:eastAsia="en-GB"/>
          <w14:ligatures w14:val="none"/>
        </w:rPr>
        <w:t>30</w:t>
      </w:r>
      <w:r w:rsidRPr="00FD7D14">
        <w:rPr>
          <w:rFonts w:ascii="Times New Roman" w:eastAsia="Times New Roman" w:hAnsi="Times New Roman" w:cs="Times New Roman"/>
          <w:kern w:val="0"/>
          <w:sz w:val="24"/>
          <w:szCs w:val="24"/>
          <w:lang w:eastAsia="en-GB"/>
          <w14:ligatures w14:val="none"/>
        </w:rPr>
        <w:t xml:space="preserve">(5), 899–905. </w:t>
      </w:r>
      <w:hyperlink r:id="rId14" w:history="1">
        <w:r w:rsidR="00074459" w:rsidRPr="00074459">
          <w:rPr>
            <w:rStyle w:val="Hyperlink"/>
            <w:rFonts w:ascii="Times New Roman" w:eastAsia="Times New Roman" w:hAnsi="Times New Roman" w:cs="Times New Roman"/>
            <w:color w:val="auto"/>
            <w:kern w:val="0"/>
            <w:sz w:val="24"/>
            <w:szCs w:val="24"/>
            <w:u w:val="none"/>
            <w:lang w:eastAsia="en-GB"/>
            <w14:ligatures w14:val="none"/>
          </w:rPr>
          <w:t>https://doi.org/10.1016/j.pnpbp.2006.01.029</w:t>
        </w:r>
      </w:hyperlink>
    </w:p>
    <w:p w14:paraId="3855C8F1" w14:textId="3F300FC8" w:rsidR="00074459" w:rsidRDefault="00FD7D14" w:rsidP="0041262A">
      <w:pPr>
        <w:spacing w:after="0" w:line="480" w:lineRule="auto"/>
        <w:ind w:left="720" w:hanging="720"/>
        <w:rPr>
          <w:rStyle w:val="Hyperlink"/>
          <w:rFonts w:ascii="Times New Roman" w:eastAsia="Times New Roman" w:hAnsi="Times New Roman" w:cs="Times New Roman"/>
          <w:color w:val="auto"/>
          <w:kern w:val="0"/>
          <w:sz w:val="24"/>
          <w:szCs w:val="24"/>
          <w:u w:val="none"/>
          <w:lang w:eastAsia="en-GB"/>
          <w14:ligatures w14:val="none"/>
        </w:rPr>
      </w:pPr>
      <w:r w:rsidRPr="00FD7D14">
        <w:rPr>
          <w:rFonts w:ascii="Times New Roman" w:eastAsia="Times New Roman" w:hAnsi="Times New Roman" w:cs="Times New Roman"/>
          <w:kern w:val="0"/>
          <w:sz w:val="24"/>
          <w:szCs w:val="24"/>
          <w:lang w:eastAsia="en-GB"/>
          <w14:ligatures w14:val="none"/>
        </w:rPr>
        <w:t xml:space="preserve">Wang, S., Han, C., Bahk, W., Lee, S., Patkar, A. A., Masand, P. S., &amp; Pae, C. (2018). Addressing the Side effects of contemporary Antidepressant Drugs: A Comprehensive review. </w:t>
      </w:r>
      <w:r w:rsidRPr="00FD7D14">
        <w:rPr>
          <w:rFonts w:ascii="Times New Roman" w:eastAsia="Times New Roman" w:hAnsi="Times New Roman" w:cs="Times New Roman"/>
          <w:i/>
          <w:iCs/>
          <w:kern w:val="0"/>
          <w:sz w:val="24"/>
          <w:szCs w:val="24"/>
          <w:lang w:eastAsia="en-GB"/>
          <w14:ligatures w14:val="none"/>
        </w:rPr>
        <w:t>Chonnam Medical Journal</w:t>
      </w:r>
      <w:r w:rsidRPr="00FD7D14">
        <w:rPr>
          <w:rFonts w:ascii="Times New Roman" w:eastAsia="Times New Roman" w:hAnsi="Times New Roman" w:cs="Times New Roman"/>
          <w:kern w:val="0"/>
          <w:sz w:val="24"/>
          <w:szCs w:val="24"/>
          <w:lang w:eastAsia="en-GB"/>
          <w14:ligatures w14:val="none"/>
        </w:rPr>
        <w:t xml:space="preserve">, </w:t>
      </w:r>
      <w:r w:rsidRPr="00FD7D14">
        <w:rPr>
          <w:rFonts w:ascii="Times New Roman" w:eastAsia="Times New Roman" w:hAnsi="Times New Roman" w:cs="Times New Roman"/>
          <w:i/>
          <w:iCs/>
          <w:kern w:val="0"/>
          <w:sz w:val="24"/>
          <w:szCs w:val="24"/>
          <w:lang w:eastAsia="en-GB"/>
          <w14:ligatures w14:val="none"/>
        </w:rPr>
        <w:t>54</w:t>
      </w:r>
      <w:r w:rsidRPr="00FD7D14">
        <w:rPr>
          <w:rFonts w:ascii="Times New Roman" w:eastAsia="Times New Roman" w:hAnsi="Times New Roman" w:cs="Times New Roman"/>
          <w:kern w:val="0"/>
          <w:sz w:val="24"/>
          <w:szCs w:val="24"/>
          <w:lang w:eastAsia="en-GB"/>
          <w14:ligatures w14:val="none"/>
        </w:rPr>
        <w:t xml:space="preserve">(2), 101. </w:t>
      </w:r>
      <w:hyperlink r:id="rId15" w:history="1">
        <w:r w:rsidR="00074459" w:rsidRPr="00074459">
          <w:rPr>
            <w:rStyle w:val="Hyperlink"/>
            <w:rFonts w:ascii="Times New Roman" w:eastAsia="Times New Roman" w:hAnsi="Times New Roman" w:cs="Times New Roman"/>
            <w:color w:val="auto"/>
            <w:kern w:val="0"/>
            <w:sz w:val="24"/>
            <w:szCs w:val="24"/>
            <w:u w:val="none"/>
            <w:lang w:eastAsia="en-GB"/>
            <w14:ligatures w14:val="none"/>
          </w:rPr>
          <w:t>https://doi.org/10.4068/cmj.2018.54.2.101</w:t>
        </w:r>
      </w:hyperlink>
    </w:p>
    <w:p w14:paraId="30315AF6" w14:textId="2B0BF3FB" w:rsidR="00FD7D14" w:rsidRPr="009D46B5" w:rsidRDefault="00FD7D14" w:rsidP="00FD7D14">
      <w:pPr>
        <w:spacing w:after="0" w:line="480" w:lineRule="auto"/>
        <w:ind w:left="720" w:hanging="720"/>
        <w:rPr>
          <w:rFonts w:ascii="Times New Roman" w:eastAsia="Times New Roman" w:hAnsi="Times New Roman" w:cs="Times New Roman"/>
          <w:kern w:val="0"/>
          <w:sz w:val="24"/>
          <w:szCs w:val="24"/>
          <w:lang w:val="pl-PL" w:eastAsia="en-GB"/>
          <w14:ligatures w14:val="none"/>
        </w:rPr>
      </w:pPr>
      <w:r w:rsidRPr="00FD7D14">
        <w:rPr>
          <w:rFonts w:ascii="Times New Roman" w:eastAsia="Times New Roman" w:hAnsi="Times New Roman" w:cs="Times New Roman"/>
          <w:kern w:val="0"/>
          <w:sz w:val="24"/>
          <w:szCs w:val="24"/>
          <w:lang w:eastAsia="en-GB"/>
          <w14:ligatures w14:val="none"/>
        </w:rPr>
        <w:t xml:space="preserve">Zhang, Z., Zhang, L., Zhang, G., Jin, J., &amp; Zheng, Z. (2018). The effect of CBT and its modifications for relapse prevention in major depressive disorder: a systematic review and meta-analysis. </w:t>
      </w:r>
      <w:r w:rsidRPr="00353529">
        <w:rPr>
          <w:rFonts w:ascii="Times New Roman" w:eastAsia="Times New Roman" w:hAnsi="Times New Roman" w:cs="Times New Roman"/>
          <w:i/>
          <w:iCs/>
          <w:kern w:val="0"/>
          <w:sz w:val="24"/>
          <w:szCs w:val="24"/>
          <w:lang w:val="pl-PL" w:eastAsia="en-GB"/>
          <w14:ligatures w14:val="none"/>
        </w:rPr>
        <w:t>BMC Psychiatry</w:t>
      </w:r>
      <w:r w:rsidRPr="00353529">
        <w:rPr>
          <w:rFonts w:ascii="Times New Roman" w:eastAsia="Times New Roman" w:hAnsi="Times New Roman" w:cs="Times New Roman"/>
          <w:kern w:val="0"/>
          <w:sz w:val="24"/>
          <w:szCs w:val="24"/>
          <w:lang w:val="pl-PL" w:eastAsia="en-GB"/>
          <w14:ligatures w14:val="none"/>
        </w:rPr>
        <w:t xml:space="preserve">, </w:t>
      </w:r>
      <w:r w:rsidRPr="00353529">
        <w:rPr>
          <w:rFonts w:ascii="Times New Roman" w:eastAsia="Times New Roman" w:hAnsi="Times New Roman" w:cs="Times New Roman"/>
          <w:i/>
          <w:iCs/>
          <w:kern w:val="0"/>
          <w:sz w:val="24"/>
          <w:szCs w:val="24"/>
          <w:lang w:val="pl-PL" w:eastAsia="en-GB"/>
          <w14:ligatures w14:val="none"/>
        </w:rPr>
        <w:t>18</w:t>
      </w:r>
      <w:r w:rsidRPr="00353529">
        <w:rPr>
          <w:rFonts w:ascii="Times New Roman" w:eastAsia="Times New Roman" w:hAnsi="Times New Roman" w:cs="Times New Roman"/>
          <w:kern w:val="0"/>
          <w:sz w:val="24"/>
          <w:szCs w:val="24"/>
          <w:lang w:val="pl-PL" w:eastAsia="en-GB"/>
          <w14:ligatures w14:val="none"/>
        </w:rPr>
        <w:t xml:space="preserve">(1). </w:t>
      </w:r>
      <w:hyperlink r:id="rId16" w:history="1">
        <w:r w:rsidR="009D46B5" w:rsidRPr="009D46B5">
          <w:rPr>
            <w:rStyle w:val="Hyperlink"/>
            <w:rFonts w:ascii="Times New Roman" w:eastAsia="Times New Roman" w:hAnsi="Times New Roman" w:cs="Times New Roman"/>
            <w:color w:val="auto"/>
            <w:kern w:val="0"/>
            <w:sz w:val="24"/>
            <w:szCs w:val="24"/>
            <w:u w:val="none"/>
            <w:lang w:val="pl-PL" w:eastAsia="en-GB"/>
            <w14:ligatures w14:val="none"/>
          </w:rPr>
          <w:t>https://doi.org/10.1186/s12888-018-1610-5</w:t>
        </w:r>
      </w:hyperlink>
    </w:p>
    <w:p w14:paraId="3FC138A8" w14:textId="1071FF62" w:rsidR="009D46B5" w:rsidRPr="009D46B5" w:rsidRDefault="009D46B5" w:rsidP="009D46B5">
      <w:pPr>
        <w:spacing w:after="0" w:line="480" w:lineRule="auto"/>
        <w:ind w:left="720" w:hanging="720"/>
        <w:rPr>
          <w:rFonts w:ascii="Times New Roman" w:eastAsia="Times New Roman" w:hAnsi="Times New Roman" w:cs="Times New Roman"/>
          <w:kern w:val="0"/>
          <w:sz w:val="24"/>
          <w:szCs w:val="24"/>
          <w:lang w:eastAsia="en-GB"/>
          <w14:ligatures w14:val="none"/>
        </w:rPr>
      </w:pPr>
      <w:r w:rsidRPr="009D46B5">
        <w:rPr>
          <w:rFonts w:ascii="Times New Roman" w:eastAsia="Times New Roman" w:hAnsi="Times New Roman" w:cs="Times New Roman"/>
          <w:kern w:val="0"/>
          <w:sz w:val="24"/>
          <w:szCs w:val="24"/>
          <w:lang w:val="pl-PL" w:eastAsia="en-GB"/>
          <w14:ligatures w14:val="none"/>
        </w:rPr>
        <w:t xml:space="preserve">Zielińska, M., Łuszczki, E., &amp; Dereń, K. (2023). </w:t>
      </w:r>
      <w:r w:rsidRPr="009D46B5">
        <w:rPr>
          <w:rFonts w:ascii="Times New Roman" w:eastAsia="Times New Roman" w:hAnsi="Times New Roman" w:cs="Times New Roman"/>
          <w:kern w:val="0"/>
          <w:sz w:val="24"/>
          <w:szCs w:val="24"/>
          <w:lang w:eastAsia="en-GB"/>
          <w14:ligatures w14:val="none"/>
        </w:rPr>
        <w:t xml:space="preserve">Dietary nutrient deficiencies and risk of Depression (Review article 2018–2023). </w:t>
      </w:r>
      <w:r w:rsidRPr="009D46B5">
        <w:rPr>
          <w:rFonts w:ascii="Times New Roman" w:eastAsia="Times New Roman" w:hAnsi="Times New Roman" w:cs="Times New Roman"/>
          <w:i/>
          <w:iCs/>
          <w:kern w:val="0"/>
          <w:sz w:val="24"/>
          <w:szCs w:val="24"/>
          <w:lang w:eastAsia="en-GB"/>
          <w14:ligatures w14:val="none"/>
        </w:rPr>
        <w:t>Nutrients</w:t>
      </w:r>
      <w:r w:rsidRPr="009D46B5">
        <w:rPr>
          <w:rFonts w:ascii="Times New Roman" w:eastAsia="Times New Roman" w:hAnsi="Times New Roman" w:cs="Times New Roman"/>
          <w:kern w:val="0"/>
          <w:sz w:val="24"/>
          <w:szCs w:val="24"/>
          <w:lang w:eastAsia="en-GB"/>
          <w14:ligatures w14:val="none"/>
        </w:rPr>
        <w:t xml:space="preserve">, </w:t>
      </w:r>
      <w:r w:rsidRPr="009D46B5">
        <w:rPr>
          <w:rFonts w:ascii="Times New Roman" w:eastAsia="Times New Roman" w:hAnsi="Times New Roman" w:cs="Times New Roman"/>
          <w:i/>
          <w:iCs/>
          <w:kern w:val="0"/>
          <w:sz w:val="24"/>
          <w:szCs w:val="24"/>
          <w:lang w:eastAsia="en-GB"/>
          <w14:ligatures w14:val="none"/>
        </w:rPr>
        <w:t>15</w:t>
      </w:r>
      <w:r w:rsidRPr="009D46B5">
        <w:rPr>
          <w:rFonts w:ascii="Times New Roman" w:eastAsia="Times New Roman" w:hAnsi="Times New Roman" w:cs="Times New Roman"/>
          <w:kern w:val="0"/>
          <w:sz w:val="24"/>
          <w:szCs w:val="24"/>
          <w:lang w:eastAsia="en-GB"/>
          <w14:ligatures w14:val="none"/>
        </w:rPr>
        <w:t>(11), 2433. https://doi.org/10.3390/nu15112433</w:t>
      </w:r>
    </w:p>
    <w:p w14:paraId="4C574C28" w14:textId="77777777" w:rsidR="00654B14" w:rsidRDefault="00654B14" w:rsidP="00654B14">
      <w:pPr>
        <w:pStyle w:val="NormalWeb"/>
        <w:spacing w:before="0" w:beforeAutospacing="0" w:after="0" w:afterAutospacing="0" w:line="480" w:lineRule="auto"/>
        <w:ind w:left="720" w:hanging="720"/>
      </w:pPr>
      <w:proofErr w:type="spellStart"/>
      <w:r>
        <w:t>Шадрина</w:t>
      </w:r>
      <w:proofErr w:type="spellEnd"/>
      <w:r w:rsidRPr="007148D3">
        <w:t xml:space="preserve">, </w:t>
      </w:r>
      <w:r>
        <w:t>М</w:t>
      </w:r>
      <w:r w:rsidRPr="007148D3">
        <w:t xml:space="preserve">. </w:t>
      </w:r>
      <w:r>
        <w:t>И</w:t>
      </w:r>
      <w:r w:rsidRPr="007148D3">
        <w:t xml:space="preserve">., Bondarenko, E., &amp; </w:t>
      </w:r>
      <w:proofErr w:type="spellStart"/>
      <w:r w:rsidRPr="007148D3">
        <w:t>Slominsky</w:t>
      </w:r>
      <w:proofErr w:type="spellEnd"/>
      <w:r w:rsidRPr="007148D3">
        <w:t xml:space="preserve">, P. (2018). </w:t>
      </w:r>
      <w:r>
        <w:t xml:space="preserve">Genetics factors in major depression disease. </w:t>
      </w:r>
      <w:r>
        <w:rPr>
          <w:i/>
          <w:iCs/>
        </w:rPr>
        <w:t>Frontiers in Psychiatry</w:t>
      </w:r>
      <w:r>
        <w:t xml:space="preserve">, </w:t>
      </w:r>
      <w:r>
        <w:rPr>
          <w:i/>
          <w:iCs/>
        </w:rPr>
        <w:t>9</w:t>
      </w:r>
      <w:r>
        <w:t>. https://doi.org/10.3389/fpsyt.2018.00334</w:t>
      </w:r>
    </w:p>
    <w:p w14:paraId="31F27261" w14:textId="77777777" w:rsidR="00FD7D14" w:rsidRPr="00545344" w:rsidRDefault="00FD7D14" w:rsidP="00EF408E">
      <w:pPr>
        <w:spacing w:line="360" w:lineRule="auto"/>
        <w:rPr>
          <w:rFonts w:ascii="Times New Roman" w:hAnsi="Times New Roman" w:cs="Times New Roman"/>
          <w:sz w:val="28"/>
          <w:szCs w:val="28"/>
        </w:rPr>
      </w:pPr>
    </w:p>
    <w:sectPr w:rsidR="00FD7D14" w:rsidRPr="005453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35F"/>
    <w:rsid w:val="00023664"/>
    <w:rsid w:val="000345EF"/>
    <w:rsid w:val="00056CC7"/>
    <w:rsid w:val="00062E79"/>
    <w:rsid w:val="000721D3"/>
    <w:rsid w:val="00074459"/>
    <w:rsid w:val="000F770C"/>
    <w:rsid w:val="00167EB3"/>
    <w:rsid w:val="00197282"/>
    <w:rsid w:val="001A2D1B"/>
    <w:rsid w:val="001D4EEE"/>
    <w:rsid w:val="002075F4"/>
    <w:rsid w:val="00210A42"/>
    <w:rsid w:val="00217873"/>
    <w:rsid w:val="0024500C"/>
    <w:rsid w:val="002942F6"/>
    <w:rsid w:val="002A7AE1"/>
    <w:rsid w:val="002B661C"/>
    <w:rsid w:val="002B7425"/>
    <w:rsid w:val="002C24F2"/>
    <w:rsid w:val="002D51B8"/>
    <w:rsid w:val="00306213"/>
    <w:rsid w:val="00334F16"/>
    <w:rsid w:val="00353529"/>
    <w:rsid w:val="00354756"/>
    <w:rsid w:val="00394876"/>
    <w:rsid w:val="003A5BBE"/>
    <w:rsid w:val="003A7FF6"/>
    <w:rsid w:val="003B4688"/>
    <w:rsid w:val="003D592B"/>
    <w:rsid w:val="003F3AC2"/>
    <w:rsid w:val="0041262A"/>
    <w:rsid w:val="0041479A"/>
    <w:rsid w:val="004248AA"/>
    <w:rsid w:val="0042557D"/>
    <w:rsid w:val="00457255"/>
    <w:rsid w:val="0048702A"/>
    <w:rsid w:val="004D0CF0"/>
    <w:rsid w:val="0050072E"/>
    <w:rsid w:val="0051503B"/>
    <w:rsid w:val="00537138"/>
    <w:rsid w:val="00545344"/>
    <w:rsid w:val="00572807"/>
    <w:rsid w:val="00600B8D"/>
    <w:rsid w:val="00606B0E"/>
    <w:rsid w:val="00654B14"/>
    <w:rsid w:val="00697CD4"/>
    <w:rsid w:val="00704FC3"/>
    <w:rsid w:val="007148D3"/>
    <w:rsid w:val="00741BF2"/>
    <w:rsid w:val="00753912"/>
    <w:rsid w:val="007B7EB7"/>
    <w:rsid w:val="007E4D04"/>
    <w:rsid w:val="00800ECF"/>
    <w:rsid w:val="00827809"/>
    <w:rsid w:val="00832F78"/>
    <w:rsid w:val="008809AC"/>
    <w:rsid w:val="008969AE"/>
    <w:rsid w:val="008B0EB9"/>
    <w:rsid w:val="008B38F7"/>
    <w:rsid w:val="00906251"/>
    <w:rsid w:val="009248A9"/>
    <w:rsid w:val="00951987"/>
    <w:rsid w:val="00961AC0"/>
    <w:rsid w:val="00964693"/>
    <w:rsid w:val="00996E06"/>
    <w:rsid w:val="009B1786"/>
    <w:rsid w:val="009D46B5"/>
    <w:rsid w:val="009E08D1"/>
    <w:rsid w:val="00A667B7"/>
    <w:rsid w:val="00AD1548"/>
    <w:rsid w:val="00AE5DCA"/>
    <w:rsid w:val="00B10979"/>
    <w:rsid w:val="00B21B22"/>
    <w:rsid w:val="00B21E81"/>
    <w:rsid w:val="00B34372"/>
    <w:rsid w:val="00B432F6"/>
    <w:rsid w:val="00B55311"/>
    <w:rsid w:val="00B862EF"/>
    <w:rsid w:val="00B9762A"/>
    <w:rsid w:val="00BA182D"/>
    <w:rsid w:val="00BA71A5"/>
    <w:rsid w:val="00BE194D"/>
    <w:rsid w:val="00C246E9"/>
    <w:rsid w:val="00C36418"/>
    <w:rsid w:val="00C71E59"/>
    <w:rsid w:val="00C93418"/>
    <w:rsid w:val="00CB5564"/>
    <w:rsid w:val="00CC3155"/>
    <w:rsid w:val="00CC7DE4"/>
    <w:rsid w:val="00CE548D"/>
    <w:rsid w:val="00D330DF"/>
    <w:rsid w:val="00D407B5"/>
    <w:rsid w:val="00D51E42"/>
    <w:rsid w:val="00D848C8"/>
    <w:rsid w:val="00D92D7B"/>
    <w:rsid w:val="00DB389A"/>
    <w:rsid w:val="00DC14A7"/>
    <w:rsid w:val="00DD346E"/>
    <w:rsid w:val="00DD393B"/>
    <w:rsid w:val="00DE3F62"/>
    <w:rsid w:val="00E846F2"/>
    <w:rsid w:val="00EA60E2"/>
    <w:rsid w:val="00EB02CE"/>
    <w:rsid w:val="00ED035F"/>
    <w:rsid w:val="00EF408E"/>
    <w:rsid w:val="00EF517E"/>
    <w:rsid w:val="00F250BE"/>
    <w:rsid w:val="00F8773C"/>
    <w:rsid w:val="00FD7D14"/>
    <w:rsid w:val="00FF7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46C07"/>
  <w15:chartTrackingRefBased/>
  <w15:docId w15:val="{F71EC056-10C6-4734-A00E-EEFBAEF5C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AC2"/>
  </w:style>
  <w:style w:type="paragraph" w:styleId="Heading1">
    <w:name w:val="heading 1"/>
    <w:basedOn w:val="Normal"/>
    <w:next w:val="Normal"/>
    <w:link w:val="Heading1Char"/>
    <w:uiPriority w:val="9"/>
    <w:qFormat/>
    <w:rsid w:val="003F3AC2"/>
    <w:pPr>
      <w:keepNext/>
      <w:keepLines/>
      <w:spacing w:before="240" w:after="0"/>
      <w:outlineLvl w:val="0"/>
    </w:pPr>
    <w:rPr>
      <w:rFonts w:asciiTheme="majorHAnsi" w:eastAsiaTheme="majorEastAsia" w:hAnsiTheme="majorHAnsi" w:cstheme="majorBidi"/>
      <w:color w:val="31479E" w:themeColor="accent1" w:themeShade="BF"/>
      <w:sz w:val="32"/>
      <w:szCs w:val="32"/>
    </w:rPr>
  </w:style>
  <w:style w:type="paragraph" w:styleId="Heading2">
    <w:name w:val="heading 2"/>
    <w:basedOn w:val="Normal"/>
    <w:next w:val="Normal"/>
    <w:link w:val="Heading2Char"/>
    <w:uiPriority w:val="9"/>
    <w:unhideWhenUsed/>
    <w:qFormat/>
    <w:rsid w:val="003F3AC2"/>
    <w:pPr>
      <w:keepNext/>
      <w:keepLines/>
      <w:spacing w:before="40" w:after="0"/>
      <w:outlineLvl w:val="1"/>
    </w:pPr>
    <w:rPr>
      <w:rFonts w:asciiTheme="majorHAnsi" w:eastAsiaTheme="majorEastAsia" w:hAnsiTheme="majorHAnsi" w:cstheme="majorBidi"/>
      <w:color w:val="31479E" w:themeColor="accent1" w:themeShade="BF"/>
      <w:sz w:val="26"/>
      <w:szCs w:val="26"/>
    </w:rPr>
  </w:style>
  <w:style w:type="paragraph" w:styleId="Heading3">
    <w:name w:val="heading 3"/>
    <w:basedOn w:val="Normal"/>
    <w:next w:val="Normal"/>
    <w:link w:val="Heading3Char"/>
    <w:uiPriority w:val="9"/>
    <w:unhideWhenUsed/>
    <w:qFormat/>
    <w:rsid w:val="003F3AC2"/>
    <w:pPr>
      <w:keepNext/>
      <w:keepLines/>
      <w:spacing w:before="40" w:after="0"/>
      <w:outlineLvl w:val="2"/>
    </w:pPr>
    <w:rPr>
      <w:rFonts w:asciiTheme="majorHAnsi" w:eastAsiaTheme="majorEastAsia" w:hAnsiTheme="majorHAnsi" w:cstheme="majorBidi"/>
      <w:color w:val="202F69" w:themeColor="accent1" w:themeShade="7F"/>
      <w:sz w:val="24"/>
      <w:szCs w:val="24"/>
    </w:rPr>
  </w:style>
  <w:style w:type="paragraph" w:styleId="Heading4">
    <w:name w:val="heading 4"/>
    <w:basedOn w:val="Normal"/>
    <w:next w:val="Normal"/>
    <w:link w:val="Heading4Char"/>
    <w:uiPriority w:val="9"/>
    <w:unhideWhenUsed/>
    <w:qFormat/>
    <w:rsid w:val="003F3AC2"/>
    <w:pPr>
      <w:keepNext/>
      <w:keepLines/>
      <w:spacing w:before="40" w:after="0"/>
      <w:outlineLvl w:val="3"/>
    </w:pPr>
    <w:rPr>
      <w:rFonts w:asciiTheme="majorHAnsi" w:eastAsiaTheme="majorEastAsia" w:hAnsiTheme="majorHAnsi" w:cstheme="majorBidi"/>
      <w:i/>
      <w:iCs/>
      <w:color w:val="31479E" w:themeColor="accent1" w:themeShade="BF"/>
    </w:rPr>
  </w:style>
  <w:style w:type="paragraph" w:styleId="Heading5">
    <w:name w:val="heading 5"/>
    <w:basedOn w:val="Normal"/>
    <w:next w:val="Normal"/>
    <w:link w:val="Heading5Char"/>
    <w:uiPriority w:val="9"/>
    <w:unhideWhenUsed/>
    <w:qFormat/>
    <w:rsid w:val="003F3AC2"/>
    <w:pPr>
      <w:keepNext/>
      <w:keepLines/>
      <w:spacing w:before="40" w:after="0"/>
      <w:outlineLvl w:val="4"/>
    </w:pPr>
    <w:rPr>
      <w:rFonts w:asciiTheme="majorHAnsi" w:eastAsiaTheme="majorEastAsia" w:hAnsiTheme="majorHAnsi" w:cstheme="majorBidi"/>
      <w:color w:val="31479E"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AC2"/>
    <w:rPr>
      <w:rFonts w:asciiTheme="majorHAnsi" w:eastAsiaTheme="majorEastAsia" w:hAnsiTheme="majorHAnsi" w:cstheme="majorBidi"/>
      <w:color w:val="31479E" w:themeColor="accent1" w:themeShade="BF"/>
      <w:sz w:val="32"/>
      <w:szCs w:val="32"/>
    </w:rPr>
  </w:style>
  <w:style w:type="character" w:customStyle="1" w:styleId="Heading2Char">
    <w:name w:val="Heading 2 Char"/>
    <w:basedOn w:val="DefaultParagraphFont"/>
    <w:link w:val="Heading2"/>
    <w:uiPriority w:val="9"/>
    <w:rsid w:val="003F3AC2"/>
    <w:rPr>
      <w:rFonts w:asciiTheme="majorHAnsi" w:eastAsiaTheme="majorEastAsia" w:hAnsiTheme="majorHAnsi" w:cstheme="majorBidi"/>
      <w:color w:val="31479E" w:themeColor="accent1" w:themeShade="BF"/>
      <w:sz w:val="26"/>
      <w:szCs w:val="26"/>
    </w:rPr>
  </w:style>
  <w:style w:type="character" w:customStyle="1" w:styleId="Heading3Char">
    <w:name w:val="Heading 3 Char"/>
    <w:basedOn w:val="DefaultParagraphFont"/>
    <w:link w:val="Heading3"/>
    <w:uiPriority w:val="9"/>
    <w:rsid w:val="003F3AC2"/>
    <w:rPr>
      <w:rFonts w:asciiTheme="majorHAnsi" w:eastAsiaTheme="majorEastAsia" w:hAnsiTheme="majorHAnsi" w:cstheme="majorBidi"/>
      <w:color w:val="202F69" w:themeColor="accent1" w:themeShade="7F"/>
      <w:sz w:val="24"/>
      <w:szCs w:val="24"/>
    </w:rPr>
  </w:style>
  <w:style w:type="character" w:customStyle="1" w:styleId="Heading4Char">
    <w:name w:val="Heading 4 Char"/>
    <w:basedOn w:val="DefaultParagraphFont"/>
    <w:link w:val="Heading4"/>
    <w:uiPriority w:val="9"/>
    <w:rsid w:val="003F3AC2"/>
    <w:rPr>
      <w:rFonts w:asciiTheme="majorHAnsi" w:eastAsiaTheme="majorEastAsia" w:hAnsiTheme="majorHAnsi" w:cstheme="majorBidi"/>
      <w:i/>
      <w:iCs/>
      <w:color w:val="31479E" w:themeColor="accent1" w:themeShade="BF"/>
    </w:rPr>
  </w:style>
  <w:style w:type="character" w:customStyle="1" w:styleId="Heading5Char">
    <w:name w:val="Heading 5 Char"/>
    <w:basedOn w:val="DefaultParagraphFont"/>
    <w:link w:val="Heading5"/>
    <w:uiPriority w:val="9"/>
    <w:rsid w:val="003F3AC2"/>
    <w:rPr>
      <w:rFonts w:asciiTheme="majorHAnsi" w:eastAsiaTheme="majorEastAsia" w:hAnsiTheme="majorHAnsi" w:cstheme="majorBidi"/>
      <w:color w:val="31479E" w:themeColor="accent1" w:themeShade="BF"/>
    </w:rPr>
  </w:style>
  <w:style w:type="paragraph" w:styleId="Caption">
    <w:name w:val="caption"/>
    <w:basedOn w:val="Normal"/>
    <w:next w:val="Normal"/>
    <w:uiPriority w:val="35"/>
    <w:semiHidden/>
    <w:unhideWhenUsed/>
    <w:qFormat/>
    <w:rsid w:val="003F3AC2"/>
    <w:pPr>
      <w:spacing w:after="200" w:line="240" w:lineRule="auto"/>
    </w:pPr>
    <w:rPr>
      <w:i/>
      <w:iCs/>
      <w:color w:val="212745" w:themeColor="text2"/>
      <w:sz w:val="18"/>
      <w:szCs w:val="18"/>
    </w:rPr>
  </w:style>
  <w:style w:type="paragraph" w:styleId="NoSpacing">
    <w:name w:val="No Spacing"/>
    <w:link w:val="NoSpacingChar"/>
    <w:uiPriority w:val="1"/>
    <w:qFormat/>
    <w:rsid w:val="003F3AC2"/>
    <w:pPr>
      <w:spacing w:after="0" w:line="240" w:lineRule="auto"/>
    </w:pPr>
  </w:style>
  <w:style w:type="character" w:customStyle="1" w:styleId="NoSpacingChar">
    <w:name w:val="No Spacing Char"/>
    <w:basedOn w:val="DefaultParagraphFont"/>
    <w:link w:val="NoSpacing"/>
    <w:uiPriority w:val="1"/>
    <w:rsid w:val="003F3AC2"/>
  </w:style>
  <w:style w:type="paragraph" w:styleId="ListParagraph">
    <w:name w:val="List Paragraph"/>
    <w:basedOn w:val="Normal"/>
    <w:uiPriority w:val="34"/>
    <w:qFormat/>
    <w:rsid w:val="003F3AC2"/>
    <w:pPr>
      <w:ind w:left="720"/>
      <w:contextualSpacing/>
    </w:pPr>
  </w:style>
  <w:style w:type="paragraph" w:styleId="Bibliography">
    <w:name w:val="Bibliography"/>
    <w:basedOn w:val="Normal"/>
    <w:next w:val="Normal"/>
    <w:uiPriority w:val="37"/>
    <w:semiHidden/>
    <w:unhideWhenUsed/>
    <w:rsid w:val="00FD7D14"/>
  </w:style>
  <w:style w:type="paragraph" w:styleId="NormalWeb">
    <w:name w:val="Normal (Web)"/>
    <w:basedOn w:val="Normal"/>
    <w:uiPriority w:val="99"/>
    <w:unhideWhenUsed/>
    <w:rsid w:val="00D51E4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74459"/>
    <w:rPr>
      <w:color w:val="56C7AA" w:themeColor="hyperlink"/>
      <w:u w:val="single"/>
    </w:rPr>
  </w:style>
  <w:style w:type="character" w:styleId="UnresolvedMention">
    <w:name w:val="Unresolved Mention"/>
    <w:basedOn w:val="DefaultParagraphFont"/>
    <w:uiPriority w:val="99"/>
    <w:semiHidden/>
    <w:unhideWhenUsed/>
    <w:rsid w:val="000744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3002">
      <w:bodyDiv w:val="1"/>
      <w:marLeft w:val="0"/>
      <w:marRight w:val="0"/>
      <w:marTop w:val="0"/>
      <w:marBottom w:val="0"/>
      <w:divBdr>
        <w:top w:val="none" w:sz="0" w:space="0" w:color="auto"/>
        <w:left w:val="none" w:sz="0" w:space="0" w:color="auto"/>
        <w:bottom w:val="none" w:sz="0" w:space="0" w:color="auto"/>
        <w:right w:val="none" w:sz="0" w:space="0" w:color="auto"/>
      </w:divBdr>
      <w:divsChild>
        <w:div w:id="816995004">
          <w:marLeft w:val="-720"/>
          <w:marRight w:val="0"/>
          <w:marTop w:val="0"/>
          <w:marBottom w:val="0"/>
          <w:divBdr>
            <w:top w:val="none" w:sz="0" w:space="0" w:color="auto"/>
            <w:left w:val="none" w:sz="0" w:space="0" w:color="auto"/>
            <w:bottom w:val="none" w:sz="0" w:space="0" w:color="auto"/>
            <w:right w:val="none" w:sz="0" w:space="0" w:color="auto"/>
          </w:divBdr>
        </w:div>
      </w:divsChild>
    </w:div>
    <w:div w:id="35666410">
      <w:bodyDiv w:val="1"/>
      <w:marLeft w:val="0"/>
      <w:marRight w:val="0"/>
      <w:marTop w:val="0"/>
      <w:marBottom w:val="0"/>
      <w:divBdr>
        <w:top w:val="none" w:sz="0" w:space="0" w:color="auto"/>
        <w:left w:val="none" w:sz="0" w:space="0" w:color="auto"/>
        <w:bottom w:val="none" w:sz="0" w:space="0" w:color="auto"/>
        <w:right w:val="none" w:sz="0" w:space="0" w:color="auto"/>
      </w:divBdr>
      <w:divsChild>
        <w:div w:id="2116052138">
          <w:marLeft w:val="-720"/>
          <w:marRight w:val="0"/>
          <w:marTop w:val="0"/>
          <w:marBottom w:val="0"/>
          <w:divBdr>
            <w:top w:val="none" w:sz="0" w:space="0" w:color="auto"/>
            <w:left w:val="none" w:sz="0" w:space="0" w:color="auto"/>
            <w:bottom w:val="none" w:sz="0" w:space="0" w:color="auto"/>
            <w:right w:val="none" w:sz="0" w:space="0" w:color="auto"/>
          </w:divBdr>
        </w:div>
      </w:divsChild>
    </w:div>
    <w:div w:id="89929926">
      <w:bodyDiv w:val="1"/>
      <w:marLeft w:val="0"/>
      <w:marRight w:val="0"/>
      <w:marTop w:val="0"/>
      <w:marBottom w:val="0"/>
      <w:divBdr>
        <w:top w:val="none" w:sz="0" w:space="0" w:color="auto"/>
        <w:left w:val="none" w:sz="0" w:space="0" w:color="auto"/>
        <w:bottom w:val="none" w:sz="0" w:space="0" w:color="auto"/>
        <w:right w:val="none" w:sz="0" w:space="0" w:color="auto"/>
      </w:divBdr>
      <w:divsChild>
        <w:div w:id="313218304">
          <w:marLeft w:val="-720"/>
          <w:marRight w:val="0"/>
          <w:marTop w:val="0"/>
          <w:marBottom w:val="0"/>
          <w:divBdr>
            <w:top w:val="none" w:sz="0" w:space="0" w:color="auto"/>
            <w:left w:val="none" w:sz="0" w:space="0" w:color="auto"/>
            <w:bottom w:val="none" w:sz="0" w:space="0" w:color="auto"/>
            <w:right w:val="none" w:sz="0" w:space="0" w:color="auto"/>
          </w:divBdr>
        </w:div>
      </w:divsChild>
    </w:div>
    <w:div w:id="196548971">
      <w:bodyDiv w:val="1"/>
      <w:marLeft w:val="0"/>
      <w:marRight w:val="0"/>
      <w:marTop w:val="0"/>
      <w:marBottom w:val="0"/>
      <w:divBdr>
        <w:top w:val="none" w:sz="0" w:space="0" w:color="auto"/>
        <w:left w:val="none" w:sz="0" w:space="0" w:color="auto"/>
        <w:bottom w:val="none" w:sz="0" w:space="0" w:color="auto"/>
        <w:right w:val="none" w:sz="0" w:space="0" w:color="auto"/>
      </w:divBdr>
      <w:divsChild>
        <w:div w:id="792091278">
          <w:marLeft w:val="-720"/>
          <w:marRight w:val="0"/>
          <w:marTop w:val="0"/>
          <w:marBottom w:val="0"/>
          <w:divBdr>
            <w:top w:val="none" w:sz="0" w:space="0" w:color="auto"/>
            <w:left w:val="none" w:sz="0" w:space="0" w:color="auto"/>
            <w:bottom w:val="none" w:sz="0" w:space="0" w:color="auto"/>
            <w:right w:val="none" w:sz="0" w:space="0" w:color="auto"/>
          </w:divBdr>
        </w:div>
      </w:divsChild>
    </w:div>
    <w:div w:id="332729485">
      <w:bodyDiv w:val="1"/>
      <w:marLeft w:val="0"/>
      <w:marRight w:val="0"/>
      <w:marTop w:val="0"/>
      <w:marBottom w:val="0"/>
      <w:divBdr>
        <w:top w:val="none" w:sz="0" w:space="0" w:color="auto"/>
        <w:left w:val="none" w:sz="0" w:space="0" w:color="auto"/>
        <w:bottom w:val="none" w:sz="0" w:space="0" w:color="auto"/>
        <w:right w:val="none" w:sz="0" w:space="0" w:color="auto"/>
      </w:divBdr>
      <w:divsChild>
        <w:div w:id="796801579">
          <w:marLeft w:val="-720"/>
          <w:marRight w:val="0"/>
          <w:marTop w:val="0"/>
          <w:marBottom w:val="0"/>
          <w:divBdr>
            <w:top w:val="none" w:sz="0" w:space="0" w:color="auto"/>
            <w:left w:val="none" w:sz="0" w:space="0" w:color="auto"/>
            <w:bottom w:val="none" w:sz="0" w:space="0" w:color="auto"/>
            <w:right w:val="none" w:sz="0" w:space="0" w:color="auto"/>
          </w:divBdr>
        </w:div>
      </w:divsChild>
    </w:div>
    <w:div w:id="1106655095">
      <w:bodyDiv w:val="1"/>
      <w:marLeft w:val="0"/>
      <w:marRight w:val="0"/>
      <w:marTop w:val="0"/>
      <w:marBottom w:val="0"/>
      <w:divBdr>
        <w:top w:val="none" w:sz="0" w:space="0" w:color="auto"/>
        <w:left w:val="none" w:sz="0" w:space="0" w:color="auto"/>
        <w:bottom w:val="none" w:sz="0" w:space="0" w:color="auto"/>
        <w:right w:val="none" w:sz="0" w:space="0" w:color="auto"/>
      </w:divBdr>
      <w:divsChild>
        <w:div w:id="1990548038">
          <w:marLeft w:val="-720"/>
          <w:marRight w:val="0"/>
          <w:marTop w:val="0"/>
          <w:marBottom w:val="0"/>
          <w:divBdr>
            <w:top w:val="none" w:sz="0" w:space="0" w:color="auto"/>
            <w:left w:val="none" w:sz="0" w:space="0" w:color="auto"/>
            <w:bottom w:val="none" w:sz="0" w:space="0" w:color="auto"/>
            <w:right w:val="none" w:sz="0" w:space="0" w:color="auto"/>
          </w:divBdr>
        </w:div>
      </w:divsChild>
    </w:div>
    <w:div w:id="1251279971">
      <w:bodyDiv w:val="1"/>
      <w:marLeft w:val="0"/>
      <w:marRight w:val="0"/>
      <w:marTop w:val="0"/>
      <w:marBottom w:val="0"/>
      <w:divBdr>
        <w:top w:val="none" w:sz="0" w:space="0" w:color="auto"/>
        <w:left w:val="none" w:sz="0" w:space="0" w:color="auto"/>
        <w:bottom w:val="none" w:sz="0" w:space="0" w:color="auto"/>
        <w:right w:val="none" w:sz="0" w:space="0" w:color="auto"/>
      </w:divBdr>
      <w:divsChild>
        <w:div w:id="471682552">
          <w:marLeft w:val="-720"/>
          <w:marRight w:val="0"/>
          <w:marTop w:val="0"/>
          <w:marBottom w:val="0"/>
          <w:divBdr>
            <w:top w:val="none" w:sz="0" w:space="0" w:color="auto"/>
            <w:left w:val="none" w:sz="0" w:space="0" w:color="auto"/>
            <w:bottom w:val="none" w:sz="0" w:space="0" w:color="auto"/>
            <w:right w:val="none" w:sz="0" w:space="0" w:color="auto"/>
          </w:divBdr>
        </w:div>
      </w:divsChild>
    </w:div>
    <w:div w:id="1298146975">
      <w:bodyDiv w:val="1"/>
      <w:marLeft w:val="0"/>
      <w:marRight w:val="0"/>
      <w:marTop w:val="0"/>
      <w:marBottom w:val="0"/>
      <w:divBdr>
        <w:top w:val="none" w:sz="0" w:space="0" w:color="auto"/>
        <w:left w:val="none" w:sz="0" w:space="0" w:color="auto"/>
        <w:bottom w:val="none" w:sz="0" w:space="0" w:color="auto"/>
        <w:right w:val="none" w:sz="0" w:space="0" w:color="auto"/>
      </w:divBdr>
      <w:divsChild>
        <w:div w:id="1641227922">
          <w:marLeft w:val="-720"/>
          <w:marRight w:val="0"/>
          <w:marTop w:val="0"/>
          <w:marBottom w:val="0"/>
          <w:divBdr>
            <w:top w:val="none" w:sz="0" w:space="0" w:color="auto"/>
            <w:left w:val="none" w:sz="0" w:space="0" w:color="auto"/>
            <w:bottom w:val="none" w:sz="0" w:space="0" w:color="auto"/>
            <w:right w:val="none" w:sz="0" w:space="0" w:color="auto"/>
          </w:divBdr>
        </w:div>
      </w:divsChild>
    </w:div>
    <w:div w:id="1359165690">
      <w:bodyDiv w:val="1"/>
      <w:marLeft w:val="0"/>
      <w:marRight w:val="0"/>
      <w:marTop w:val="0"/>
      <w:marBottom w:val="0"/>
      <w:divBdr>
        <w:top w:val="none" w:sz="0" w:space="0" w:color="auto"/>
        <w:left w:val="none" w:sz="0" w:space="0" w:color="auto"/>
        <w:bottom w:val="none" w:sz="0" w:space="0" w:color="auto"/>
        <w:right w:val="none" w:sz="0" w:space="0" w:color="auto"/>
      </w:divBdr>
      <w:divsChild>
        <w:div w:id="2147307461">
          <w:marLeft w:val="-720"/>
          <w:marRight w:val="0"/>
          <w:marTop w:val="0"/>
          <w:marBottom w:val="0"/>
          <w:divBdr>
            <w:top w:val="none" w:sz="0" w:space="0" w:color="auto"/>
            <w:left w:val="none" w:sz="0" w:space="0" w:color="auto"/>
            <w:bottom w:val="none" w:sz="0" w:space="0" w:color="auto"/>
            <w:right w:val="none" w:sz="0" w:space="0" w:color="auto"/>
          </w:divBdr>
        </w:div>
      </w:divsChild>
    </w:div>
    <w:div w:id="1366563374">
      <w:bodyDiv w:val="1"/>
      <w:marLeft w:val="0"/>
      <w:marRight w:val="0"/>
      <w:marTop w:val="0"/>
      <w:marBottom w:val="0"/>
      <w:divBdr>
        <w:top w:val="none" w:sz="0" w:space="0" w:color="auto"/>
        <w:left w:val="none" w:sz="0" w:space="0" w:color="auto"/>
        <w:bottom w:val="none" w:sz="0" w:space="0" w:color="auto"/>
        <w:right w:val="none" w:sz="0" w:space="0" w:color="auto"/>
      </w:divBdr>
      <w:divsChild>
        <w:div w:id="929197062">
          <w:marLeft w:val="-720"/>
          <w:marRight w:val="0"/>
          <w:marTop w:val="0"/>
          <w:marBottom w:val="0"/>
          <w:divBdr>
            <w:top w:val="none" w:sz="0" w:space="0" w:color="auto"/>
            <w:left w:val="none" w:sz="0" w:space="0" w:color="auto"/>
            <w:bottom w:val="none" w:sz="0" w:space="0" w:color="auto"/>
            <w:right w:val="none" w:sz="0" w:space="0" w:color="auto"/>
          </w:divBdr>
        </w:div>
      </w:divsChild>
    </w:div>
    <w:div w:id="1462110967">
      <w:bodyDiv w:val="1"/>
      <w:marLeft w:val="0"/>
      <w:marRight w:val="0"/>
      <w:marTop w:val="0"/>
      <w:marBottom w:val="0"/>
      <w:divBdr>
        <w:top w:val="none" w:sz="0" w:space="0" w:color="auto"/>
        <w:left w:val="none" w:sz="0" w:space="0" w:color="auto"/>
        <w:bottom w:val="none" w:sz="0" w:space="0" w:color="auto"/>
        <w:right w:val="none" w:sz="0" w:space="0" w:color="auto"/>
      </w:divBdr>
      <w:divsChild>
        <w:div w:id="16927608">
          <w:marLeft w:val="-720"/>
          <w:marRight w:val="0"/>
          <w:marTop w:val="0"/>
          <w:marBottom w:val="0"/>
          <w:divBdr>
            <w:top w:val="none" w:sz="0" w:space="0" w:color="auto"/>
            <w:left w:val="none" w:sz="0" w:space="0" w:color="auto"/>
            <w:bottom w:val="none" w:sz="0" w:space="0" w:color="auto"/>
            <w:right w:val="none" w:sz="0" w:space="0" w:color="auto"/>
          </w:divBdr>
        </w:div>
      </w:divsChild>
    </w:div>
    <w:div w:id="1502623041">
      <w:bodyDiv w:val="1"/>
      <w:marLeft w:val="0"/>
      <w:marRight w:val="0"/>
      <w:marTop w:val="0"/>
      <w:marBottom w:val="0"/>
      <w:divBdr>
        <w:top w:val="none" w:sz="0" w:space="0" w:color="auto"/>
        <w:left w:val="none" w:sz="0" w:space="0" w:color="auto"/>
        <w:bottom w:val="none" w:sz="0" w:space="0" w:color="auto"/>
        <w:right w:val="none" w:sz="0" w:space="0" w:color="auto"/>
      </w:divBdr>
      <w:divsChild>
        <w:div w:id="396393323">
          <w:marLeft w:val="-720"/>
          <w:marRight w:val="0"/>
          <w:marTop w:val="0"/>
          <w:marBottom w:val="0"/>
          <w:divBdr>
            <w:top w:val="none" w:sz="0" w:space="0" w:color="auto"/>
            <w:left w:val="none" w:sz="0" w:space="0" w:color="auto"/>
            <w:bottom w:val="none" w:sz="0" w:space="0" w:color="auto"/>
            <w:right w:val="none" w:sz="0" w:space="0" w:color="auto"/>
          </w:divBdr>
        </w:div>
      </w:divsChild>
    </w:div>
    <w:div w:id="1586918960">
      <w:bodyDiv w:val="1"/>
      <w:marLeft w:val="0"/>
      <w:marRight w:val="0"/>
      <w:marTop w:val="0"/>
      <w:marBottom w:val="0"/>
      <w:divBdr>
        <w:top w:val="none" w:sz="0" w:space="0" w:color="auto"/>
        <w:left w:val="none" w:sz="0" w:space="0" w:color="auto"/>
        <w:bottom w:val="none" w:sz="0" w:space="0" w:color="auto"/>
        <w:right w:val="none" w:sz="0" w:space="0" w:color="auto"/>
      </w:divBdr>
      <w:divsChild>
        <w:div w:id="720599314">
          <w:marLeft w:val="-720"/>
          <w:marRight w:val="0"/>
          <w:marTop w:val="0"/>
          <w:marBottom w:val="0"/>
          <w:divBdr>
            <w:top w:val="none" w:sz="0" w:space="0" w:color="auto"/>
            <w:left w:val="none" w:sz="0" w:space="0" w:color="auto"/>
            <w:bottom w:val="none" w:sz="0" w:space="0" w:color="auto"/>
            <w:right w:val="none" w:sz="0" w:space="0" w:color="auto"/>
          </w:divBdr>
        </w:div>
      </w:divsChild>
    </w:div>
    <w:div w:id="1800997779">
      <w:bodyDiv w:val="1"/>
      <w:marLeft w:val="0"/>
      <w:marRight w:val="0"/>
      <w:marTop w:val="0"/>
      <w:marBottom w:val="0"/>
      <w:divBdr>
        <w:top w:val="none" w:sz="0" w:space="0" w:color="auto"/>
        <w:left w:val="none" w:sz="0" w:space="0" w:color="auto"/>
        <w:bottom w:val="none" w:sz="0" w:space="0" w:color="auto"/>
        <w:right w:val="none" w:sz="0" w:space="0" w:color="auto"/>
      </w:divBdr>
      <w:divsChild>
        <w:div w:id="695347899">
          <w:marLeft w:val="-720"/>
          <w:marRight w:val="0"/>
          <w:marTop w:val="0"/>
          <w:marBottom w:val="0"/>
          <w:divBdr>
            <w:top w:val="none" w:sz="0" w:space="0" w:color="auto"/>
            <w:left w:val="none" w:sz="0" w:space="0" w:color="auto"/>
            <w:bottom w:val="none" w:sz="0" w:space="0" w:color="auto"/>
            <w:right w:val="none" w:sz="0" w:space="0" w:color="auto"/>
          </w:divBdr>
        </w:div>
      </w:divsChild>
    </w:div>
    <w:div w:id="1991517669">
      <w:bodyDiv w:val="1"/>
      <w:marLeft w:val="0"/>
      <w:marRight w:val="0"/>
      <w:marTop w:val="0"/>
      <w:marBottom w:val="0"/>
      <w:divBdr>
        <w:top w:val="none" w:sz="0" w:space="0" w:color="auto"/>
        <w:left w:val="none" w:sz="0" w:space="0" w:color="auto"/>
        <w:bottom w:val="none" w:sz="0" w:space="0" w:color="auto"/>
        <w:right w:val="none" w:sz="0" w:space="0" w:color="auto"/>
      </w:divBdr>
      <w:divsChild>
        <w:div w:id="1306932367">
          <w:marLeft w:val="-720"/>
          <w:marRight w:val="0"/>
          <w:marTop w:val="0"/>
          <w:marBottom w:val="0"/>
          <w:divBdr>
            <w:top w:val="none" w:sz="0" w:space="0" w:color="auto"/>
            <w:left w:val="none" w:sz="0" w:space="0" w:color="auto"/>
            <w:bottom w:val="none" w:sz="0" w:space="0" w:color="auto"/>
            <w:right w:val="none" w:sz="0" w:space="0" w:color="auto"/>
          </w:divBdr>
        </w:div>
      </w:divsChild>
    </w:div>
    <w:div w:id="1995600796">
      <w:bodyDiv w:val="1"/>
      <w:marLeft w:val="0"/>
      <w:marRight w:val="0"/>
      <w:marTop w:val="0"/>
      <w:marBottom w:val="0"/>
      <w:divBdr>
        <w:top w:val="none" w:sz="0" w:space="0" w:color="auto"/>
        <w:left w:val="none" w:sz="0" w:space="0" w:color="auto"/>
        <w:bottom w:val="none" w:sz="0" w:space="0" w:color="auto"/>
        <w:right w:val="none" w:sz="0" w:space="0" w:color="auto"/>
      </w:divBdr>
      <w:divsChild>
        <w:div w:id="449667762">
          <w:marLeft w:val="-720"/>
          <w:marRight w:val="0"/>
          <w:marTop w:val="0"/>
          <w:marBottom w:val="0"/>
          <w:divBdr>
            <w:top w:val="none" w:sz="0" w:space="0" w:color="auto"/>
            <w:left w:val="none" w:sz="0" w:space="0" w:color="auto"/>
            <w:bottom w:val="none" w:sz="0" w:space="0" w:color="auto"/>
            <w:right w:val="none" w:sz="0" w:space="0" w:color="auto"/>
          </w:divBdr>
        </w:div>
      </w:divsChild>
    </w:div>
    <w:div w:id="2066565731">
      <w:bodyDiv w:val="1"/>
      <w:marLeft w:val="0"/>
      <w:marRight w:val="0"/>
      <w:marTop w:val="0"/>
      <w:marBottom w:val="0"/>
      <w:divBdr>
        <w:top w:val="none" w:sz="0" w:space="0" w:color="auto"/>
        <w:left w:val="none" w:sz="0" w:space="0" w:color="auto"/>
        <w:bottom w:val="none" w:sz="0" w:space="0" w:color="auto"/>
        <w:right w:val="none" w:sz="0" w:space="0" w:color="auto"/>
      </w:divBdr>
      <w:divsChild>
        <w:div w:id="6765035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bjc.12147" TargetMode="External"/><Relationship Id="rId13" Type="http://schemas.openxmlformats.org/officeDocument/2006/relationships/hyperlink" Target="https://doi.org/10.7573/dic.212290"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16/j.beth.2012.10.001" TargetMode="External"/><Relationship Id="rId12" Type="http://schemas.openxmlformats.org/officeDocument/2006/relationships/hyperlink" Target="https://doi.org/10.1097/ajp.0b013e31820dfede"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186/s12888-018-1610-5" TargetMode="External"/><Relationship Id="rId1" Type="http://schemas.openxmlformats.org/officeDocument/2006/relationships/styles" Target="styles.xml"/><Relationship Id="rId6" Type="http://schemas.openxmlformats.org/officeDocument/2006/relationships/hyperlink" Target="https://doi.org/10.1017/s0033291723002143" TargetMode="External"/><Relationship Id="rId11" Type="http://schemas.openxmlformats.org/officeDocument/2006/relationships/hyperlink" Target="https://pubmed.ncbi.nlm.nih.gov/18494537" TargetMode="External"/><Relationship Id="rId5" Type="http://schemas.openxmlformats.org/officeDocument/2006/relationships/hyperlink" Target="https://doi.org/10.1002/brb3.1213" TargetMode="External"/><Relationship Id="rId15" Type="http://schemas.openxmlformats.org/officeDocument/2006/relationships/hyperlink" Target="https://doi.org/10.4068/cmj.2018.54.2.101" TargetMode="External"/><Relationship Id="rId10" Type="http://schemas.openxmlformats.org/officeDocument/2006/relationships/hyperlink" Target="https://doi.org/10.1007/s11920-010-0150-6" TargetMode="External"/><Relationship Id="rId4" Type="http://schemas.openxmlformats.org/officeDocument/2006/relationships/hyperlink" Target="https://doi.org/10.1098/rstb.2012.0536" TargetMode="External"/><Relationship Id="rId9" Type="http://schemas.openxmlformats.org/officeDocument/2006/relationships/hyperlink" Target="https://doi.org/10.3390/nu15173859" TargetMode="External"/><Relationship Id="rId14" Type="http://schemas.openxmlformats.org/officeDocument/2006/relationships/hyperlink" Target="https://doi.org/10.1016/j.pnpbp.2006.01.029" TargetMode="External"/></Relationships>
</file>

<file path=word/theme/theme1.xml><?xml version="1.0" encoding="utf-8"?>
<a:theme xmlns:a="http://schemas.openxmlformats.org/drawingml/2006/main" name="Office Theme">
  <a:themeElements>
    <a:clrScheme name="Slipstream">
      <a:dk1>
        <a:sysClr val="windowText" lastClr="000000"/>
      </a:dk1>
      <a:lt1>
        <a:sysClr val="window" lastClr="FFFFFF"/>
      </a:lt1>
      <a:dk2>
        <a:srgbClr val="212745"/>
      </a:dk2>
      <a:lt2>
        <a:srgbClr val="B4DCFA"/>
      </a:lt2>
      <a:accent1>
        <a:srgbClr val="4E67C8"/>
      </a:accent1>
      <a:accent2>
        <a:srgbClr val="5ECCF3"/>
      </a:accent2>
      <a:accent3>
        <a:srgbClr val="A7EA52"/>
      </a:accent3>
      <a:accent4>
        <a:srgbClr val="5DCEAF"/>
      </a:accent4>
      <a:accent5>
        <a:srgbClr val="FF8021"/>
      </a:accent5>
      <a:accent6>
        <a:srgbClr val="F14124"/>
      </a:accent6>
      <a:hlink>
        <a:srgbClr val="56C7AA"/>
      </a:hlink>
      <a:folHlink>
        <a:srgbClr val="59A8D1"/>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15</Pages>
  <Words>4293</Words>
  <Characters>24475</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Lis (2219634)</dc:creator>
  <cp:keywords/>
  <dc:description/>
  <cp:lastModifiedBy>Alina Lis (2219634)</cp:lastModifiedBy>
  <cp:revision>2</cp:revision>
  <dcterms:created xsi:type="dcterms:W3CDTF">2024-01-10T12:42:00Z</dcterms:created>
  <dcterms:modified xsi:type="dcterms:W3CDTF">2024-01-10T12:42:00Z</dcterms:modified>
</cp:coreProperties>
</file>