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554AD" w14:textId="790F3D78" w:rsidR="00AE19E6" w:rsidRPr="00C9258D" w:rsidRDefault="0072352D" w:rsidP="00AE19E6">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 xml:space="preserve">                           </w:t>
      </w:r>
      <w:r w:rsidR="003A1AF9" w:rsidRPr="00C9258D">
        <w:rPr>
          <w:rFonts w:ascii="Arial" w:hAnsi="Arial" w:cs="Arial"/>
          <w:b/>
          <w:bCs/>
          <w:color w:val="000000" w:themeColor="text1"/>
          <w:sz w:val="22"/>
          <w:szCs w:val="22"/>
        </w:rPr>
        <w:t>Research and Evidence Based Practise Report</w:t>
      </w:r>
    </w:p>
    <w:p w14:paraId="0EEC86DB" w14:textId="77777777" w:rsidR="00DB1977" w:rsidRPr="00C9258D" w:rsidRDefault="00DB1977" w:rsidP="00AE19E6">
      <w:pPr>
        <w:pStyle w:val="NormalWeb"/>
        <w:tabs>
          <w:tab w:val="left" w:pos="2068"/>
        </w:tabs>
        <w:spacing w:beforeAutospacing="1" w:afterAutospacing="1"/>
        <w:rPr>
          <w:rFonts w:ascii="Arial" w:hAnsi="Arial" w:cs="Arial"/>
          <w:b/>
          <w:bCs/>
          <w:color w:val="000000" w:themeColor="text1"/>
          <w:sz w:val="22"/>
          <w:szCs w:val="22"/>
        </w:rPr>
      </w:pPr>
    </w:p>
    <w:p w14:paraId="689020F2" w14:textId="0CDED31C" w:rsidR="003A1AF9" w:rsidRPr="00C9258D" w:rsidRDefault="003A1AF9" w:rsidP="00AE19E6">
      <w:pPr>
        <w:pStyle w:val="NormalWeb"/>
        <w:tabs>
          <w:tab w:val="left" w:pos="2068"/>
        </w:tabs>
        <w:spacing w:beforeAutospacing="1" w:afterAutospacing="1"/>
        <w:rPr>
          <w:rFonts w:ascii="Arial" w:hAnsi="Arial" w:cs="Arial"/>
          <w:b/>
          <w:bCs/>
          <w:color w:val="000000" w:themeColor="text1"/>
          <w:sz w:val="22"/>
          <w:szCs w:val="22"/>
        </w:rPr>
      </w:pPr>
      <w:r w:rsidRPr="00C9258D">
        <w:rPr>
          <w:rFonts w:ascii="Arial" w:hAnsi="Arial" w:cs="Arial"/>
          <w:b/>
          <w:bCs/>
          <w:color w:val="000000" w:themeColor="text1"/>
          <w:sz w:val="22"/>
          <w:szCs w:val="22"/>
        </w:rPr>
        <w:t>Ma Binto Darame   2114979</w:t>
      </w:r>
    </w:p>
    <w:p w14:paraId="5B558AEC" w14:textId="77777777" w:rsidR="00DB1977" w:rsidRPr="00C9258D" w:rsidRDefault="00DB1977" w:rsidP="00AE19E6">
      <w:pPr>
        <w:pStyle w:val="NormalWeb"/>
        <w:tabs>
          <w:tab w:val="left" w:pos="2068"/>
        </w:tabs>
        <w:spacing w:beforeAutospacing="1" w:afterAutospacing="1"/>
        <w:rPr>
          <w:rFonts w:ascii="Arial" w:hAnsi="Arial" w:cs="Arial"/>
          <w:b/>
          <w:bCs/>
          <w:color w:val="000000" w:themeColor="text1"/>
          <w:sz w:val="22"/>
          <w:szCs w:val="22"/>
        </w:rPr>
      </w:pPr>
    </w:p>
    <w:p w14:paraId="7FF6EDFA" w14:textId="77777777" w:rsidR="00DB1977" w:rsidRPr="00C9258D" w:rsidRDefault="00C81589" w:rsidP="00DB1977">
      <w:pPr>
        <w:pStyle w:val="NormalWeb"/>
        <w:tabs>
          <w:tab w:val="left" w:pos="2068"/>
        </w:tabs>
        <w:spacing w:beforeAutospacing="1" w:afterAutospacing="1"/>
        <w:rPr>
          <w:rFonts w:ascii="Arial" w:hAnsi="Arial" w:cs="Arial"/>
          <w:b/>
          <w:bCs/>
          <w:color w:val="000000" w:themeColor="text1"/>
          <w:sz w:val="22"/>
          <w:szCs w:val="22"/>
        </w:rPr>
      </w:pPr>
      <w:r w:rsidRPr="00C9258D">
        <w:rPr>
          <w:rFonts w:ascii="Arial" w:hAnsi="Arial" w:cs="Arial"/>
          <w:b/>
          <w:bCs/>
          <w:color w:val="000000" w:themeColor="text1"/>
          <w:sz w:val="22"/>
          <w:szCs w:val="22"/>
        </w:rPr>
        <w:t xml:space="preserve">Content Page </w:t>
      </w:r>
    </w:p>
    <w:p w14:paraId="6B9E7BFA" w14:textId="1336844F" w:rsidR="00DB1977" w:rsidRPr="00C9258D" w:rsidRDefault="00DB1977" w:rsidP="00DB1977">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 xml:space="preserve">1-Title </w:t>
      </w:r>
    </w:p>
    <w:p w14:paraId="5086B25F" w14:textId="45098AF3" w:rsidR="00DB1977" w:rsidRPr="00C9258D" w:rsidRDefault="00DB1977" w:rsidP="00DB1977">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 xml:space="preserve">2-Introduction </w:t>
      </w:r>
    </w:p>
    <w:p w14:paraId="2F6E02E4" w14:textId="2DC8DC30" w:rsidR="00DB1977" w:rsidRPr="00C9258D" w:rsidRDefault="00DB1977" w:rsidP="00DB1977">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3-Research</w:t>
      </w:r>
    </w:p>
    <w:p w14:paraId="7A667227" w14:textId="208D593B" w:rsidR="00DB1977" w:rsidRPr="00C9258D" w:rsidRDefault="00DB1977" w:rsidP="00DB1977">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 xml:space="preserve">4-Evidence Based Practice </w:t>
      </w:r>
    </w:p>
    <w:p w14:paraId="216EB421" w14:textId="7EFBB644" w:rsidR="00DB1977" w:rsidRPr="00C9258D" w:rsidRDefault="00DB1977" w:rsidP="00A61770">
      <w:pPr>
        <w:rPr>
          <w:rFonts w:ascii="Arial" w:hAnsi="Arial" w:cs="Arial"/>
          <w:color w:val="000000" w:themeColor="text1"/>
          <w:sz w:val="22"/>
          <w:szCs w:val="22"/>
        </w:rPr>
      </w:pPr>
      <w:r w:rsidRPr="00C9258D">
        <w:rPr>
          <w:rFonts w:ascii="Arial" w:hAnsi="Arial" w:cs="Arial"/>
          <w:color w:val="000000" w:themeColor="text1"/>
          <w:sz w:val="22"/>
          <w:szCs w:val="22"/>
        </w:rPr>
        <w:t>6-</w:t>
      </w:r>
      <w:r w:rsidR="00967A42" w:rsidRPr="00C9258D">
        <w:rPr>
          <w:rFonts w:ascii="Arial" w:hAnsi="Arial" w:cs="Arial"/>
          <w:color w:val="000000" w:themeColor="text1"/>
          <w:sz w:val="22"/>
          <w:szCs w:val="22"/>
        </w:rPr>
        <w:t xml:space="preserve"> </w:t>
      </w:r>
      <w:r w:rsidR="00A61770" w:rsidRPr="00C9258D">
        <w:rPr>
          <w:rFonts w:ascii="Arial" w:hAnsi="Arial" w:cs="Arial"/>
          <w:color w:val="000000" w:themeColor="text1"/>
          <w:sz w:val="22"/>
          <w:szCs w:val="22"/>
        </w:rPr>
        <w:t>Role of Government and Organization in research and health care provisions</w:t>
      </w:r>
    </w:p>
    <w:p w14:paraId="43C2FB88" w14:textId="198C4EFC" w:rsidR="00DB1977" w:rsidRPr="00C9258D" w:rsidRDefault="00DB1977" w:rsidP="00DB1977">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7-</w:t>
      </w:r>
      <w:r w:rsidR="00A61770" w:rsidRPr="00C9258D">
        <w:rPr>
          <w:rFonts w:ascii="Arial" w:hAnsi="Arial" w:cs="Arial"/>
          <w:color w:val="000000" w:themeColor="text1"/>
          <w:sz w:val="22"/>
          <w:szCs w:val="22"/>
        </w:rPr>
        <w:t xml:space="preserve"> Identified practice which has progressed and informed by evidence-based practice</w:t>
      </w:r>
    </w:p>
    <w:p w14:paraId="36BECBD3" w14:textId="43AEEF1B" w:rsidR="00A61770" w:rsidRPr="00C9258D" w:rsidRDefault="00A61770" w:rsidP="00DB1977">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 xml:space="preserve">8- Conclusion </w:t>
      </w:r>
    </w:p>
    <w:p w14:paraId="2917B893" w14:textId="19AB40E6" w:rsidR="00A61770" w:rsidRPr="00C9258D" w:rsidRDefault="00A61770" w:rsidP="00DB1977">
      <w:pPr>
        <w:pStyle w:val="NormalWeb"/>
        <w:tabs>
          <w:tab w:val="left" w:pos="2068"/>
        </w:tabs>
        <w:spacing w:beforeAutospacing="1" w:afterAutospacing="1"/>
        <w:rPr>
          <w:rFonts w:ascii="Arial" w:hAnsi="Arial" w:cs="Arial"/>
          <w:b/>
          <w:bCs/>
          <w:color w:val="000000" w:themeColor="text1"/>
          <w:sz w:val="22"/>
          <w:szCs w:val="22"/>
        </w:rPr>
      </w:pPr>
    </w:p>
    <w:p w14:paraId="59E5676F" w14:textId="50BDE9C9"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20BEA368" w14:textId="4C8F8906"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39888685" w14:textId="459D5FE7"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4174F49D" w14:textId="3ED900C1"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25FEBE29" w14:textId="38D200C3"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6B7418D2" w14:textId="5FE92447"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0E219887" w14:textId="39E539A0"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29E08D03" w14:textId="268E766C"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4261C7E7" w14:textId="3C3ECB60"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500CEF46" w14:textId="1B44429F"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6248C8D8" w14:textId="718C8186" w:rsidR="00FC58FE" w:rsidRPr="00C9258D" w:rsidRDefault="00FC58FE" w:rsidP="00DB1977">
      <w:pPr>
        <w:pStyle w:val="NormalWeb"/>
        <w:tabs>
          <w:tab w:val="left" w:pos="2068"/>
        </w:tabs>
        <w:spacing w:beforeAutospacing="1" w:afterAutospacing="1"/>
        <w:rPr>
          <w:rFonts w:ascii="Arial" w:hAnsi="Arial" w:cs="Arial"/>
          <w:b/>
          <w:bCs/>
          <w:color w:val="000000" w:themeColor="text1"/>
          <w:sz w:val="22"/>
          <w:szCs w:val="22"/>
        </w:rPr>
      </w:pPr>
    </w:p>
    <w:p w14:paraId="3651DEA0" w14:textId="7DD67E28" w:rsidR="00C9258D" w:rsidRPr="00C9258D" w:rsidRDefault="00C9258D" w:rsidP="00DB1977">
      <w:pPr>
        <w:pStyle w:val="NormalWeb"/>
        <w:tabs>
          <w:tab w:val="left" w:pos="2068"/>
        </w:tabs>
        <w:spacing w:beforeAutospacing="1" w:afterAutospacing="1"/>
        <w:rPr>
          <w:rFonts w:ascii="Arial" w:hAnsi="Arial" w:cs="Arial"/>
          <w:b/>
          <w:bCs/>
          <w:color w:val="000000" w:themeColor="text1"/>
          <w:sz w:val="22"/>
          <w:szCs w:val="22"/>
        </w:rPr>
      </w:pPr>
    </w:p>
    <w:p w14:paraId="28B2C329" w14:textId="6CF5D4D5" w:rsidR="00C9258D" w:rsidRPr="00C9258D" w:rsidRDefault="00C9258D" w:rsidP="00DB1977">
      <w:pPr>
        <w:pStyle w:val="NormalWeb"/>
        <w:tabs>
          <w:tab w:val="left" w:pos="2068"/>
        </w:tabs>
        <w:spacing w:beforeAutospacing="1" w:afterAutospacing="1"/>
        <w:rPr>
          <w:rFonts w:ascii="Arial" w:hAnsi="Arial" w:cs="Arial"/>
          <w:b/>
          <w:bCs/>
          <w:color w:val="000000" w:themeColor="text1"/>
          <w:sz w:val="22"/>
          <w:szCs w:val="22"/>
        </w:rPr>
      </w:pPr>
    </w:p>
    <w:p w14:paraId="2DF2E086" w14:textId="77777777" w:rsidR="00C9258D" w:rsidRPr="00C9258D" w:rsidRDefault="00C9258D" w:rsidP="00DB1977">
      <w:pPr>
        <w:pStyle w:val="NormalWeb"/>
        <w:tabs>
          <w:tab w:val="left" w:pos="2068"/>
        </w:tabs>
        <w:spacing w:beforeAutospacing="1" w:afterAutospacing="1"/>
        <w:rPr>
          <w:rFonts w:ascii="Arial" w:hAnsi="Arial" w:cs="Arial"/>
          <w:b/>
          <w:bCs/>
          <w:color w:val="000000" w:themeColor="text1"/>
          <w:sz w:val="22"/>
          <w:szCs w:val="22"/>
        </w:rPr>
      </w:pPr>
    </w:p>
    <w:p w14:paraId="503765EF" w14:textId="2E8B6184" w:rsidR="0036783C" w:rsidRPr="00C9258D" w:rsidRDefault="00A61770" w:rsidP="0036783C">
      <w:pPr>
        <w:pStyle w:val="NormalWeb"/>
        <w:tabs>
          <w:tab w:val="left" w:pos="2068"/>
        </w:tabs>
        <w:spacing w:beforeAutospacing="1" w:afterAutospacing="1"/>
        <w:rPr>
          <w:rFonts w:ascii="Arial" w:hAnsi="Arial" w:cs="Arial"/>
          <w:b/>
          <w:bCs/>
          <w:color w:val="000000" w:themeColor="text1"/>
          <w:sz w:val="22"/>
          <w:szCs w:val="22"/>
        </w:rPr>
      </w:pPr>
      <w:r w:rsidRPr="00C9258D">
        <w:rPr>
          <w:rFonts w:ascii="Arial" w:hAnsi="Arial" w:cs="Arial"/>
          <w:b/>
          <w:bCs/>
          <w:color w:val="000000" w:themeColor="text1"/>
          <w:sz w:val="22"/>
          <w:szCs w:val="22"/>
        </w:rPr>
        <w:t xml:space="preserve">Abstract </w:t>
      </w:r>
    </w:p>
    <w:p w14:paraId="6C1A291B" w14:textId="372F9098" w:rsidR="0036783C" w:rsidRPr="00C9258D" w:rsidRDefault="006C5044" w:rsidP="0036783C">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 xml:space="preserve">This </w:t>
      </w:r>
      <w:r w:rsidRPr="00C9258D">
        <w:rPr>
          <w:rFonts w:ascii="Arial" w:hAnsi="Arial" w:cs="Arial"/>
          <w:color w:val="000000" w:themeColor="text1"/>
          <w:sz w:val="22"/>
          <w:szCs w:val="22"/>
        </w:rPr>
        <w:t>report</w:t>
      </w:r>
      <w:r w:rsidRPr="00C9258D">
        <w:rPr>
          <w:rFonts w:ascii="Arial" w:hAnsi="Arial" w:cs="Arial"/>
          <w:color w:val="000000" w:themeColor="text1"/>
          <w:sz w:val="22"/>
          <w:szCs w:val="22"/>
        </w:rPr>
        <w:t xml:space="preserve"> will address the value of evidence-based practise and research in the context of health and social care, presenting various research methodologies and policies that demonstrate their obligation to the </w:t>
      </w:r>
      <w:proofErr w:type="gramStart"/>
      <w:r w:rsidRPr="00C9258D">
        <w:rPr>
          <w:rFonts w:ascii="Arial" w:hAnsi="Arial" w:cs="Arial"/>
          <w:color w:val="000000" w:themeColor="text1"/>
          <w:sz w:val="22"/>
          <w:szCs w:val="22"/>
        </w:rPr>
        <w:t>general public</w:t>
      </w:r>
      <w:proofErr w:type="gramEnd"/>
      <w:r w:rsidRPr="00C9258D">
        <w:rPr>
          <w:rFonts w:ascii="Arial" w:hAnsi="Arial" w:cs="Arial"/>
          <w:color w:val="000000" w:themeColor="text1"/>
          <w:sz w:val="22"/>
          <w:szCs w:val="22"/>
        </w:rPr>
        <w:t xml:space="preserve"> to safeguard their safety.</w:t>
      </w:r>
    </w:p>
    <w:p w14:paraId="3BBC2C5C"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Evidence-Based Practice</w:t>
      </w:r>
    </w:p>
    <w:p w14:paraId="3CFEABC6"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 xml:space="preserve">Jeremy </w:t>
      </w:r>
      <w:proofErr w:type="spellStart"/>
      <w:r w:rsidRPr="00C9258D">
        <w:rPr>
          <w:rFonts w:ascii="Arial" w:hAnsi="Arial" w:cs="Arial"/>
          <w:color w:val="000000" w:themeColor="text1"/>
          <w:sz w:val="22"/>
          <w:szCs w:val="22"/>
        </w:rPr>
        <w:t>Steglitz</w:t>
      </w:r>
      <w:proofErr w:type="spellEnd"/>
      <w:r w:rsidRPr="00C9258D">
        <w:rPr>
          <w:rFonts w:ascii="Arial" w:hAnsi="Arial" w:cs="Arial"/>
          <w:color w:val="000000" w:themeColor="text1"/>
          <w:sz w:val="22"/>
          <w:szCs w:val="22"/>
        </w:rPr>
        <w:t xml:space="preserve">, Jennifer L </w:t>
      </w:r>
      <w:proofErr w:type="spellStart"/>
      <w:r w:rsidRPr="00C9258D">
        <w:rPr>
          <w:rFonts w:ascii="Arial" w:hAnsi="Arial" w:cs="Arial"/>
          <w:color w:val="000000" w:themeColor="text1"/>
          <w:sz w:val="22"/>
          <w:szCs w:val="22"/>
        </w:rPr>
        <w:t>Warnick</w:t>
      </w:r>
      <w:proofErr w:type="spellEnd"/>
      <w:r w:rsidRPr="00C9258D">
        <w:rPr>
          <w:rFonts w:ascii="Arial" w:hAnsi="Arial" w:cs="Arial"/>
          <w:color w:val="000000" w:themeColor="text1"/>
          <w:sz w:val="22"/>
          <w:szCs w:val="22"/>
        </w:rPr>
        <w:t xml:space="preserve">, Sara A Hoffman, Winter Johnston, and Bonnie Spring, </w:t>
      </w:r>
      <w:proofErr w:type="spellStart"/>
      <w:r w:rsidRPr="00C9258D">
        <w:rPr>
          <w:rStyle w:val="ff2"/>
          <w:rFonts w:ascii="Arial" w:hAnsi="Arial" w:cs="Arial"/>
          <w:color w:val="000000" w:themeColor="text1"/>
          <w:sz w:val="22"/>
          <w:szCs w:val="22"/>
        </w:rPr>
        <w:t>Northwestern</w:t>
      </w:r>
      <w:proofErr w:type="spellEnd"/>
      <w:r w:rsidRPr="00C9258D">
        <w:rPr>
          <w:rStyle w:val="ff2"/>
          <w:rFonts w:ascii="Arial" w:hAnsi="Arial" w:cs="Arial"/>
          <w:color w:val="000000" w:themeColor="text1"/>
          <w:sz w:val="22"/>
          <w:szCs w:val="22"/>
        </w:rPr>
        <w:t xml:space="preserve"> University,</w:t>
      </w:r>
    </w:p>
    <w:p w14:paraId="1110A96B"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Chicago, IL, USA</w:t>
      </w:r>
    </w:p>
    <w:p w14:paraId="47402338" w14:textId="77777777" w:rsidR="0036783C" w:rsidRPr="00C9258D" w:rsidRDefault="0036783C" w:rsidP="0036783C">
      <w:pPr>
        <w:spacing w:line="0" w:lineRule="auto"/>
        <w:rPr>
          <w:rFonts w:ascii="Arial" w:hAnsi="Arial" w:cs="Arial"/>
          <w:color w:val="000000" w:themeColor="text1"/>
          <w:spacing w:val="142"/>
          <w:sz w:val="22"/>
          <w:szCs w:val="22"/>
        </w:rPr>
      </w:pPr>
      <w:r w:rsidRPr="00C9258D">
        <w:rPr>
          <w:rFonts w:ascii="Arial" w:hAnsi="Arial" w:cs="Arial"/>
          <w:color w:val="000000" w:themeColor="text1"/>
          <w:spacing w:val="142"/>
          <w:sz w:val="22"/>
          <w:szCs w:val="22"/>
        </w:rPr>
        <w:t>Ó</w:t>
      </w:r>
      <w:r w:rsidRPr="00C9258D">
        <w:rPr>
          <w:rStyle w:val="ff2"/>
          <w:rFonts w:ascii="Arial" w:hAnsi="Arial" w:cs="Arial"/>
          <w:color w:val="000000" w:themeColor="text1"/>
          <w:sz w:val="22"/>
          <w:szCs w:val="22"/>
        </w:rPr>
        <w:t>2015 Elsevier Ltd. All rights reserved.</w:t>
      </w:r>
    </w:p>
    <w:p w14:paraId="029401C6"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Abstract</w:t>
      </w:r>
    </w:p>
    <w:p w14:paraId="0314C806"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Evidence-based practice (EBP) is an approach that aims to improve the process through which high-quality scienti</w:t>
      </w:r>
      <w:r w:rsidRPr="00C9258D">
        <w:rPr>
          <w:rStyle w:val="ff6"/>
          <w:rFonts w:ascii="Arial" w:hAnsi="Arial" w:cs="Arial"/>
          <w:color w:val="000000" w:themeColor="text1"/>
          <w:sz w:val="22"/>
          <w:szCs w:val="22"/>
        </w:rPr>
        <w:t>ﬁ</w:t>
      </w:r>
      <w:r w:rsidRPr="00C9258D">
        <w:rPr>
          <w:rStyle w:val="ws7"/>
          <w:rFonts w:ascii="Arial" w:hAnsi="Arial" w:cs="Arial"/>
          <w:color w:val="000000" w:themeColor="text1"/>
          <w:sz w:val="22"/>
          <w:szCs w:val="22"/>
        </w:rPr>
        <w:t>c research</w:t>
      </w:r>
    </w:p>
    <w:p w14:paraId="4F4A3F69"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evidence can be obtained and translated into the best practical decisions to improve health. The interprofessional model of</w:t>
      </w:r>
    </w:p>
    <w:p w14:paraId="6E6F7694"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EBP emphasizes shared decision-making within the context of the most important advances of the various health professions.</w:t>
      </w:r>
    </w:p>
    <w:p w14:paraId="4525035A"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The model depicts three data streams that are integrated in the decision-making process: evidence, resources, and patient</w:t>
      </w:r>
    </w:p>
    <w:p w14:paraId="37FE69A4"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characteristics. Health professionals can play several different roles in the EBP process, including primary researchers,</w:t>
      </w:r>
    </w:p>
    <w:p w14:paraId="3627792B"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 xml:space="preserve">systematic reviewers, and clinicians. Carrying out the EBP process involves </w:t>
      </w:r>
      <w:r w:rsidRPr="00C9258D">
        <w:rPr>
          <w:rStyle w:val="ff6"/>
          <w:rFonts w:ascii="Arial" w:hAnsi="Arial" w:cs="Arial"/>
          <w:color w:val="000000" w:themeColor="text1"/>
          <w:spacing w:val="2"/>
          <w:sz w:val="22"/>
          <w:szCs w:val="22"/>
        </w:rPr>
        <w:t>ﬁ</w:t>
      </w:r>
      <w:r w:rsidRPr="00C9258D">
        <w:rPr>
          <w:rStyle w:val="wsd"/>
          <w:rFonts w:ascii="Arial" w:hAnsi="Arial" w:cs="Arial"/>
          <w:color w:val="000000" w:themeColor="text1"/>
          <w:sz w:val="22"/>
          <w:szCs w:val="22"/>
        </w:rPr>
        <w:t>ve steps, including Ask, Acquire, Appraise, Apply,</w:t>
      </w:r>
    </w:p>
    <w:p w14:paraId="23603021"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 xml:space="preserve">and </w:t>
      </w:r>
      <w:proofErr w:type="spellStart"/>
      <w:r w:rsidRPr="00C9258D">
        <w:rPr>
          <w:rFonts w:ascii="Arial" w:hAnsi="Arial" w:cs="Arial"/>
          <w:color w:val="000000" w:themeColor="text1"/>
          <w:sz w:val="22"/>
          <w:szCs w:val="22"/>
        </w:rPr>
        <w:t>Analyze</w:t>
      </w:r>
      <w:proofErr w:type="spellEnd"/>
      <w:r w:rsidRPr="00C9258D">
        <w:rPr>
          <w:rFonts w:ascii="Arial" w:hAnsi="Arial" w:cs="Arial"/>
          <w:color w:val="000000" w:themeColor="text1"/>
          <w:sz w:val="22"/>
          <w:szCs w:val="22"/>
        </w:rPr>
        <w:t xml:space="preserve"> and Adjust. A new generation of research designs, such as the Sequential </w:t>
      </w:r>
      <w:proofErr w:type="spellStart"/>
      <w:r w:rsidRPr="00C9258D">
        <w:rPr>
          <w:rFonts w:ascii="Arial" w:hAnsi="Arial" w:cs="Arial"/>
          <w:color w:val="000000" w:themeColor="text1"/>
          <w:sz w:val="22"/>
          <w:szCs w:val="22"/>
        </w:rPr>
        <w:t>Multiphased</w:t>
      </w:r>
      <w:proofErr w:type="spellEnd"/>
      <w:r w:rsidRPr="00C9258D">
        <w:rPr>
          <w:rFonts w:ascii="Arial" w:hAnsi="Arial" w:cs="Arial"/>
          <w:color w:val="000000" w:themeColor="text1"/>
          <w:sz w:val="22"/>
          <w:szCs w:val="22"/>
        </w:rPr>
        <w:t xml:space="preserve"> Adaptive Randomized</w:t>
      </w:r>
    </w:p>
    <w:p w14:paraId="3C231CBC" w14:textId="77777777" w:rsidR="0036783C" w:rsidRPr="00C9258D" w:rsidRDefault="0036783C" w:rsidP="0036783C">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 xml:space="preserve">Trial, has been put forward to develop treatment algorithms that optimally capture the Apply, </w:t>
      </w:r>
      <w:proofErr w:type="spellStart"/>
      <w:r w:rsidRPr="00C9258D">
        <w:rPr>
          <w:rFonts w:ascii="Arial" w:hAnsi="Arial" w:cs="Arial"/>
          <w:color w:val="000000" w:themeColor="text1"/>
          <w:sz w:val="22"/>
          <w:szCs w:val="22"/>
        </w:rPr>
        <w:t>Analyze</w:t>
      </w:r>
      <w:proofErr w:type="spellEnd"/>
      <w:r w:rsidRPr="00C9258D">
        <w:rPr>
          <w:rFonts w:ascii="Arial" w:hAnsi="Arial" w:cs="Arial"/>
          <w:color w:val="000000" w:themeColor="text1"/>
          <w:sz w:val="22"/>
          <w:szCs w:val="22"/>
        </w:rPr>
        <w:t xml:space="preserve"> and Adjust steps of the</w:t>
      </w:r>
    </w:p>
    <w:p w14:paraId="7D1B0F06" w14:textId="5544459E" w:rsidR="00A61770" w:rsidRPr="00C9258D" w:rsidRDefault="0036783C" w:rsidP="00C9258D">
      <w:pPr>
        <w:spacing w:line="0" w:lineRule="auto"/>
        <w:rPr>
          <w:rFonts w:ascii="Arial" w:hAnsi="Arial" w:cs="Arial"/>
          <w:color w:val="000000" w:themeColor="text1"/>
          <w:sz w:val="22"/>
          <w:szCs w:val="22"/>
        </w:rPr>
      </w:pPr>
      <w:r w:rsidRPr="00C9258D">
        <w:rPr>
          <w:rFonts w:ascii="Arial" w:hAnsi="Arial" w:cs="Arial"/>
          <w:color w:val="000000" w:themeColor="text1"/>
          <w:sz w:val="22"/>
          <w:szCs w:val="22"/>
        </w:rPr>
        <w:t>EBP process.</w:t>
      </w:r>
    </w:p>
    <w:p w14:paraId="56A5405B" w14:textId="65A99C02" w:rsidR="006868F7" w:rsidRPr="00C9258D" w:rsidRDefault="00AE19E6" w:rsidP="00AE19E6">
      <w:pPr>
        <w:pStyle w:val="NormalWeb"/>
        <w:tabs>
          <w:tab w:val="left" w:pos="2068"/>
        </w:tabs>
        <w:spacing w:beforeAutospacing="1" w:afterAutospacing="1"/>
        <w:rPr>
          <w:rFonts w:ascii="Arial" w:hAnsi="Arial" w:cs="Arial"/>
          <w:b/>
          <w:bCs/>
          <w:color w:val="000000" w:themeColor="text1"/>
          <w:sz w:val="22"/>
          <w:szCs w:val="22"/>
        </w:rPr>
      </w:pPr>
      <w:r w:rsidRPr="00C9258D">
        <w:rPr>
          <w:rFonts w:ascii="Arial" w:hAnsi="Arial" w:cs="Arial"/>
          <w:b/>
          <w:bCs/>
          <w:color w:val="000000" w:themeColor="text1"/>
          <w:sz w:val="22"/>
          <w:szCs w:val="22"/>
        </w:rPr>
        <w:t>Introduction</w:t>
      </w:r>
    </w:p>
    <w:p w14:paraId="65B972F0" w14:textId="2614F2D1" w:rsidR="001738FC" w:rsidRPr="00C9258D" w:rsidRDefault="001738FC" w:rsidP="001738FC">
      <w:pPr>
        <w:rPr>
          <w:rFonts w:ascii="Arial" w:hAnsi="Arial" w:cs="Arial"/>
          <w:color w:val="000000" w:themeColor="text1"/>
          <w:sz w:val="22"/>
          <w:szCs w:val="22"/>
        </w:rPr>
      </w:pPr>
      <w:r w:rsidRPr="00C9258D">
        <w:rPr>
          <w:rFonts w:ascii="Arial" w:hAnsi="Arial" w:cs="Arial"/>
          <w:color w:val="000000" w:themeColor="text1"/>
          <w:sz w:val="22"/>
          <w:szCs w:val="22"/>
        </w:rPr>
        <w:t>Both research and evidence-based practise (EBP) are essential to the fields of health and social care. In the first part of this assignment will discuss what is evidence-based practise, why it is important, and how it is being implemented in various health and social care settings. The second portion of this project will consist of a discussion of what research is and the significance of it. In addition to that, this report will talk about the role that the government and organisations play, as well as the benefits of utilising EBP and research in health and social care settings, as well as the challenges and limitations that this approach may have in terms of meeting the requirements of patients.</w:t>
      </w:r>
    </w:p>
    <w:p w14:paraId="323CA4DF" w14:textId="77777777" w:rsidR="00FC58FE" w:rsidRPr="00C9258D" w:rsidRDefault="00FC58FE" w:rsidP="001738FC">
      <w:pPr>
        <w:pStyle w:val="NormalWeb"/>
        <w:spacing w:beforeAutospacing="1" w:afterAutospacing="1"/>
        <w:rPr>
          <w:rFonts w:ascii="Arial" w:hAnsi="Arial" w:cs="Arial"/>
          <w:b/>
          <w:bCs/>
          <w:color w:val="000000" w:themeColor="text1"/>
          <w:sz w:val="22"/>
          <w:szCs w:val="22"/>
        </w:rPr>
      </w:pPr>
    </w:p>
    <w:p w14:paraId="585B4594" w14:textId="77777777" w:rsidR="00C9258D" w:rsidRPr="00C9258D" w:rsidRDefault="00C9258D" w:rsidP="001738FC">
      <w:pPr>
        <w:pStyle w:val="NormalWeb"/>
        <w:spacing w:beforeAutospacing="1" w:afterAutospacing="1"/>
        <w:rPr>
          <w:rFonts w:ascii="Arial" w:hAnsi="Arial" w:cs="Arial"/>
          <w:b/>
          <w:bCs/>
          <w:color w:val="000000" w:themeColor="text1"/>
          <w:sz w:val="22"/>
          <w:szCs w:val="22"/>
        </w:rPr>
      </w:pPr>
    </w:p>
    <w:p w14:paraId="35186397" w14:textId="4967C9E1" w:rsidR="0098333C" w:rsidRPr="00C9258D" w:rsidRDefault="0021434A" w:rsidP="001738FC">
      <w:pPr>
        <w:pStyle w:val="NormalWeb"/>
        <w:spacing w:beforeAutospacing="1" w:afterAutospacing="1"/>
        <w:rPr>
          <w:rFonts w:ascii="Arial" w:hAnsi="Arial" w:cs="Arial"/>
          <w:b/>
          <w:bCs/>
          <w:color w:val="000000" w:themeColor="text1"/>
          <w:sz w:val="22"/>
          <w:szCs w:val="22"/>
        </w:rPr>
      </w:pPr>
      <w:r w:rsidRPr="00C9258D">
        <w:rPr>
          <w:rFonts w:ascii="Arial" w:hAnsi="Arial" w:cs="Arial"/>
          <w:b/>
          <w:bCs/>
          <w:color w:val="000000" w:themeColor="text1"/>
          <w:sz w:val="22"/>
          <w:szCs w:val="22"/>
        </w:rPr>
        <w:t xml:space="preserve">Evidence based </w:t>
      </w:r>
    </w:p>
    <w:p w14:paraId="442186FC" w14:textId="77777777" w:rsidR="00C9258D" w:rsidRPr="00C9258D" w:rsidRDefault="00633316" w:rsidP="00BB1D4B">
      <w:pPr>
        <w:rPr>
          <w:rFonts w:ascii="Arial" w:hAnsi="Arial" w:cs="Arial"/>
          <w:color w:val="000000" w:themeColor="text1"/>
          <w:sz w:val="22"/>
          <w:szCs w:val="22"/>
          <w:shd w:val="clear" w:color="auto" w:fill="FFFFFF"/>
        </w:rPr>
      </w:pPr>
      <w:r w:rsidRPr="00C9258D">
        <w:rPr>
          <w:rFonts w:ascii="Arial" w:hAnsi="Arial" w:cs="Arial"/>
          <w:color w:val="000000" w:themeColor="text1"/>
          <w:sz w:val="22"/>
          <w:szCs w:val="22"/>
        </w:rPr>
        <w:t xml:space="preserve">In nursing, "evidence-based practise" refers to the process of </w:t>
      </w:r>
      <w:r w:rsidR="00BB1D4B" w:rsidRPr="00C9258D">
        <w:rPr>
          <w:rFonts w:ascii="Arial" w:hAnsi="Arial" w:cs="Arial"/>
          <w:color w:val="000000" w:themeColor="text1"/>
          <w:sz w:val="22"/>
          <w:szCs w:val="22"/>
        </w:rPr>
        <w:t>gathering</w:t>
      </w:r>
      <w:r w:rsidRPr="00C9258D">
        <w:rPr>
          <w:rFonts w:ascii="Arial" w:hAnsi="Arial" w:cs="Arial"/>
          <w:color w:val="000000" w:themeColor="text1"/>
          <w:sz w:val="22"/>
          <w:szCs w:val="22"/>
        </w:rPr>
        <w:t xml:space="preserve">, </w:t>
      </w:r>
      <w:r w:rsidR="00BB1D4B" w:rsidRPr="00C9258D">
        <w:rPr>
          <w:rFonts w:ascii="Arial" w:hAnsi="Arial" w:cs="Arial"/>
          <w:color w:val="000000" w:themeColor="text1"/>
          <w:sz w:val="22"/>
          <w:szCs w:val="22"/>
        </w:rPr>
        <w:t>analysing and</w:t>
      </w:r>
      <w:r w:rsidRPr="00C9258D">
        <w:rPr>
          <w:rFonts w:ascii="Arial" w:hAnsi="Arial" w:cs="Arial"/>
          <w:color w:val="000000" w:themeColor="text1"/>
          <w:sz w:val="22"/>
          <w:szCs w:val="22"/>
        </w:rPr>
        <w:t xml:space="preserve"> </w:t>
      </w:r>
      <w:r w:rsidR="00BB1D4B" w:rsidRPr="00C9258D">
        <w:rPr>
          <w:rFonts w:ascii="Arial" w:hAnsi="Arial" w:cs="Arial"/>
          <w:color w:val="000000" w:themeColor="text1"/>
          <w:sz w:val="22"/>
          <w:szCs w:val="22"/>
        </w:rPr>
        <w:t xml:space="preserve">apply research results to enhance clinical practise, </w:t>
      </w:r>
      <w:proofErr w:type="gramStart"/>
      <w:r w:rsidR="00BB1D4B" w:rsidRPr="00C9258D">
        <w:rPr>
          <w:rFonts w:ascii="Arial" w:hAnsi="Arial" w:cs="Arial"/>
          <w:color w:val="000000" w:themeColor="text1"/>
          <w:sz w:val="22"/>
          <w:szCs w:val="22"/>
        </w:rPr>
        <w:t>environment</w:t>
      </w:r>
      <w:proofErr w:type="gramEnd"/>
      <w:r w:rsidR="00BB1D4B" w:rsidRPr="00C9258D">
        <w:rPr>
          <w:rFonts w:ascii="Arial" w:hAnsi="Arial" w:cs="Arial"/>
          <w:color w:val="000000" w:themeColor="text1"/>
          <w:sz w:val="22"/>
          <w:szCs w:val="22"/>
        </w:rPr>
        <w:t xml:space="preserve"> or patient care </w:t>
      </w:r>
      <w:r w:rsidR="00BB1D4B" w:rsidRPr="00C9258D">
        <w:rPr>
          <w:rFonts w:ascii="Arial" w:hAnsi="Arial" w:cs="Arial"/>
          <w:color w:val="000000" w:themeColor="text1"/>
          <w:sz w:val="22"/>
          <w:szCs w:val="22"/>
          <w:shd w:val="clear" w:color="auto" w:fill="FFFFFF"/>
        </w:rPr>
        <w:t>(Chrisman et al., 2014)</w:t>
      </w:r>
      <w:r w:rsidR="00BB1D4B" w:rsidRPr="00C9258D">
        <w:rPr>
          <w:rFonts w:ascii="Arial" w:hAnsi="Arial" w:cs="Arial"/>
          <w:color w:val="000000" w:themeColor="text1"/>
          <w:sz w:val="22"/>
          <w:szCs w:val="22"/>
          <w:shd w:val="clear" w:color="auto" w:fill="FFFFFF"/>
        </w:rPr>
        <w:t>.</w:t>
      </w:r>
      <w:r w:rsidR="00A56761" w:rsidRPr="00C9258D">
        <w:rPr>
          <w:rFonts w:ascii="Arial" w:hAnsi="Arial" w:cs="Arial"/>
          <w:color w:val="000000" w:themeColor="text1"/>
          <w:sz w:val="22"/>
          <w:szCs w:val="22"/>
          <w:shd w:val="clear" w:color="auto" w:fill="FFFFFF"/>
        </w:rPr>
        <w:t xml:space="preserve"> </w:t>
      </w:r>
      <w:r w:rsidR="00E12373" w:rsidRPr="00C9258D">
        <w:rPr>
          <w:rFonts w:ascii="Arial" w:hAnsi="Arial" w:cs="Arial"/>
          <w:color w:val="000000" w:themeColor="text1"/>
          <w:sz w:val="22"/>
          <w:szCs w:val="22"/>
          <w:shd w:val="clear" w:color="auto" w:fill="FFFFFF"/>
        </w:rPr>
        <w:t>The influence of evidence-based practise (EBP) has been felt across the nursing profession, as well as in education and scientific research. The drive for evidence-based quality improvement as well as change in the healthcare system highlights the necessity of reimagining care that is not only effective but also safe and efficient</w:t>
      </w:r>
      <w:r w:rsidR="00E12373" w:rsidRPr="00C9258D">
        <w:rPr>
          <w:rFonts w:ascii="Arial" w:hAnsi="Arial" w:cs="Arial"/>
          <w:color w:val="000000" w:themeColor="text1"/>
          <w:sz w:val="22"/>
          <w:szCs w:val="22"/>
          <w:shd w:val="clear" w:color="auto" w:fill="FFFFFF"/>
        </w:rPr>
        <w:t xml:space="preserve"> (</w:t>
      </w:r>
      <w:r w:rsidR="00E12373" w:rsidRPr="00E12373">
        <w:rPr>
          <w:rFonts w:ascii="Arial" w:hAnsi="Arial" w:cs="Arial"/>
          <w:color w:val="000000" w:themeColor="text1"/>
          <w:sz w:val="22"/>
          <w:szCs w:val="22"/>
          <w:shd w:val="clear" w:color="auto" w:fill="FFFFFF"/>
        </w:rPr>
        <w:t>Stevens</w:t>
      </w:r>
      <w:r w:rsidR="00E12373" w:rsidRPr="00C9258D">
        <w:rPr>
          <w:rFonts w:ascii="Arial" w:hAnsi="Arial" w:cs="Arial"/>
          <w:color w:val="000000" w:themeColor="text1"/>
          <w:sz w:val="22"/>
          <w:szCs w:val="22"/>
          <w:shd w:val="clear" w:color="auto" w:fill="FFFFFF"/>
        </w:rPr>
        <w:t xml:space="preserve">, </w:t>
      </w:r>
      <w:r w:rsidR="00E12373" w:rsidRPr="00E12373">
        <w:rPr>
          <w:rFonts w:ascii="Arial" w:hAnsi="Arial" w:cs="Arial"/>
          <w:color w:val="000000" w:themeColor="text1"/>
          <w:sz w:val="22"/>
          <w:szCs w:val="22"/>
          <w:shd w:val="clear" w:color="auto" w:fill="FFFFFF"/>
        </w:rPr>
        <w:t>2013)</w:t>
      </w:r>
      <w:r w:rsidR="00E12373" w:rsidRPr="00C9258D">
        <w:rPr>
          <w:rFonts w:ascii="Arial" w:hAnsi="Arial" w:cs="Arial"/>
          <w:color w:val="000000" w:themeColor="text1"/>
          <w:sz w:val="22"/>
          <w:szCs w:val="22"/>
          <w:shd w:val="clear" w:color="auto" w:fill="FFFFFF"/>
        </w:rPr>
        <w:t xml:space="preserve">. </w:t>
      </w:r>
      <w:r w:rsidR="00C9258D" w:rsidRPr="00C9258D">
        <w:rPr>
          <w:rFonts w:ascii="Arial" w:hAnsi="Arial" w:cs="Arial"/>
          <w:color w:val="000000" w:themeColor="text1"/>
          <w:sz w:val="22"/>
          <w:szCs w:val="22"/>
          <w:shd w:val="clear" w:color="auto" w:fill="FFFFFF"/>
        </w:rPr>
        <w:t xml:space="preserve">According to CIPD (2022) </w:t>
      </w:r>
      <w:r w:rsidR="00C9258D" w:rsidRPr="00C9258D">
        <w:rPr>
          <w:rFonts w:ascii="Arial" w:hAnsi="Arial" w:cs="Arial"/>
          <w:color w:val="000000" w:themeColor="text1"/>
          <w:sz w:val="22"/>
          <w:szCs w:val="22"/>
          <w:shd w:val="clear" w:color="auto" w:fill="FFFFFF"/>
        </w:rPr>
        <w:t xml:space="preserve">The goal of evidence-based practise is to improve decision-making and guide behaviour in a way that produces the results that are intended. The use of analytical reasoning in conjunction with gathering and weighing </w:t>
      </w:r>
      <w:proofErr w:type="gramStart"/>
      <w:r w:rsidR="00C9258D" w:rsidRPr="00C9258D">
        <w:rPr>
          <w:rFonts w:ascii="Arial" w:hAnsi="Arial" w:cs="Arial"/>
          <w:color w:val="000000" w:themeColor="text1"/>
          <w:sz w:val="22"/>
          <w:szCs w:val="22"/>
          <w:shd w:val="clear" w:color="auto" w:fill="FFFFFF"/>
        </w:rPr>
        <w:t>all of</w:t>
      </w:r>
      <w:proofErr w:type="gramEnd"/>
      <w:r w:rsidR="00C9258D" w:rsidRPr="00C9258D">
        <w:rPr>
          <w:rFonts w:ascii="Arial" w:hAnsi="Arial" w:cs="Arial"/>
          <w:color w:val="000000" w:themeColor="text1"/>
          <w:sz w:val="22"/>
          <w:szCs w:val="22"/>
          <w:shd w:val="clear" w:color="auto" w:fill="FFFFFF"/>
        </w:rPr>
        <w:t xml:space="preserve"> the relevant facts is at the heart of the evidence-based method of decision-making. It reduces the amount of reliance that decision makers have on anecdotes, accepted knowledge, and personal experience, all of which are sources that cannot be trusted on their own. Because management choices have such a significant bearing on the working life and overall well-being of employees in all types of organisations around the globe, it is essential that human resource professionals embrace this </w:t>
      </w:r>
      <w:r w:rsidR="00C9258D" w:rsidRPr="00C9258D">
        <w:rPr>
          <w:rFonts w:ascii="Arial" w:hAnsi="Arial" w:cs="Arial"/>
          <w:color w:val="000000" w:themeColor="text1"/>
          <w:sz w:val="22"/>
          <w:szCs w:val="22"/>
          <w:shd w:val="clear" w:color="auto" w:fill="FFFFFF"/>
        </w:rPr>
        <w:t xml:space="preserve">methodology. </w:t>
      </w:r>
    </w:p>
    <w:p w14:paraId="2487AA3E" w14:textId="6FA001E0" w:rsidR="00C9258D" w:rsidRPr="00C9258D" w:rsidRDefault="00C9258D" w:rsidP="00BB1D4B">
      <w:pPr>
        <w:rPr>
          <w:rFonts w:ascii="Arial" w:hAnsi="Arial" w:cs="Arial"/>
          <w:color w:val="000000" w:themeColor="text1"/>
          <w:sz w:val="22"/>
          <w:szCs w:val="22"/>
          <w:shd w:val="clear" w:color="auto" w:fill="FFFFFF"/>
        </w:rPr>
      </w:pPr>
      <w:r w:rsidRPr="00C9258D">
        <w:rPr>
          <w:rFonts w:ascii="Arial" w:hAnsi="Arial" w:cs="Arial"/>
          <w:color w:val="000000" w:themeColor="text1"/>
          <w:sz w:val="22"/>
          <w:szCs w:val="22"/>
          <w:shd w:val="clear" w:color="auto" w:fill="FFFFFF"/>
        </w:rPr>
        <w:t>Registered</w:t>
      </w:r>
      <w:r w:rsidRPr="00C9258D">
        <w:rPr>
          <w:rFonts w:ascii="Arial" w:hAnsi="Arial" w:cs="Arial"/>
          <w:color w:val="000000" w:themeColor="text1"/>
          <w:sz w:val="22"/>
          <w:szCs w:val="22"/>
          <w:shd w:val="clear" w:color="auto" w:fill="FFFFFF"/>
        </w:rPr>
        <w:t xml:space="preserve"> nurses (RN) provide care to patients by using</w:t>
      </w:r>
      <w:r w:rsidRPr="00C9258D">
        <w:rPr>
          <w:rFonts w:ascii="Arial" w:hAnsi="Arial" w:cs="Arial"/>
          <w:color w:val="000000" w:themeColor="text1"/>
          <w:sz w:val="22"/>
          <w:szCs w:val="22"/>
          <w:shd w:val="clear" w:color="auto" w:fill="FFFFFF"/>
        </w:rPr>
        <w:t xml:space="preserve"> </w:t>
      </w:r>
      <w:r w:rsidRPr="00C9258D">
        <w:rPr>
          <w:rFonts w:ascii="Arial" w:hAnsi="Arial" w:cs="Arial"/>
          <w:color w:val="000000" w:themeColor="text1"/>
          <w:sz w:val="22"/>
          <w:szCs w:val="22"/>
          <w:shd w:val="clear" w:color="auto" w:fill="FFFFFF"/>
        </w:rPr>
        <w:t>practises that have been shown to be effective. Evidence-based practise is a topic that is covered in Nursing degree programmes.</w:t>
      </w:r>
      <w:r w:rsidRPr="00C9258D">
        <w:rPr>
          <w:rFonts w:ascii="Arial" w:hAnsi="Arial" w:cs="Arial"/>
          <w:color w:val="000000" w:themeColor="text1"/>
          <w:sz w:val="22"/>
          <w:szCs w:val="22"/>
          <w:shd w:val="clear" w:color="auto" w:fill="FFFFFF"/>
        </w:rPr>
        <w:t xml:space="preserve"> So there for Evidence based practise is important. </w:t>
      </w:r>
    </w:p>
    <w:p w14:paraId="5E7566B2" w14:textId="77777777" w:rsidR="00C9258D" w:rsidRPr="00C9258D" w:rsidRDefault="00C9258D" w:rsidP="00C9258D">
      <w:pPr>
        <w:rPr>
          <w:rFonts w:ascii="Arial" w:hAnsi="Arial" w:cs="Arial"/>
          <w:color w:val="000000" w:themeColor="text1"/>
          <w:sz w:val="22"/>
          <w:szCs w:val="22"/>
          <w:shd w:val="clear" w:color="auto" w:fill="FFFFFF"/>
        </w:rPr>
      </w:pPr>
    </w:p>
    <w:p w14:paraId="5AEE630D" w14:textId="1D0E0218" w:rsidR="00726FE5" w:rsidRPr="00C9258D" w:rsidRDefault="00C9258D" w:rsidP="00C9258D">
      <w:pPr>
        <w:rPr>
          <w:rFonts w:ascii="Arial" w:hAnsi="Arial" w:cs="Arial"/>
          <w:color w:val="000000" w:themeColor="text1"/>
          <w:sz w:val="22"/>
          <w:szCs w:val="22"/>
          <w:shd w:val="clear" w:color="auto" w:fill="FFFFFF"/>
        </w:rPr>
      </w:pPr>
      <w:r w:rsidRPr="00C9258D">
        <w:rPr>
          <w:rFonts w:ascii="Arial" w:hAnsi="Arial" w:cs="Arial"/>
          <w:color w:val="000000" w:themeColor="text1"/>
          <w:sz w:val="22"/>
          <w:szCs w:val="22"/>
          <w:shd w:val="clear" w:color="auto" w:fill="FFFFFF"/>
        </w:rPr>
        <w:t xml:space="preserve">There is no consensus on how to define the increasingly popular concept of evidence-based practise in nursing. There are many different types of "evidence," including research results, fundamental scientific information, clinical skills, and professional opinion. However, procedures based on research findings are more likely to result in the intended patient outcomes in a variety of contexts and places. Evidence-based practise is being driven by the needs of healthcare providers and payers to reduce spending, improve access to information, and educate patients on their alternatives. Evidence-based practise necessitates changes in how students are taught, an increase in research that is directly applicable to clinical settings, and tighter collaboration between clinicians and academics. </w:t>
      </w:r>
      <w:r w:rsidRPr="00C9258D">
        <w:rPr>
          <w:rFonts w:ascii="Arial" w:hAnsi="Arial" w:cs="Arial"/>
          <w:color w:val="000000" w:themeColor="text1"/>
          <w:sz w:val="22"/>
          <w:szCs w:val="22"/>
          <w:shd w:val="clear" w:color="auto" w:fill="FFFFFF"/>
        </w:rPr>
        <w:lastRenderedPageBreak/>
        <w:t>Nursing care may be more personalised, efficient, simplified, and flexible thanks to the possibilities provided by evidence-based practise, and clinical judgement can have a greater impact. Nursing care that keeps up with the newest technology breakthroughs and takes use of knowledge and skills developments is provided when evidence is utilised to establish best practises rather than to sustain current practises</w:t>
      </w:r>
      <w:r w:rsidRPr="00C9258D">
        <w:rPr>
          <w:rFonts w:ascii="Arial" w:hAnsi="Arial" w:cs="Arial"/>
          <w:color w:val="000000" w:themeColor="text1"/>
          <w:sz w:val="22"/>
          <w:szCs w:val="22"/>
          <w:shd w:val="clear" w:color="auto" w:fill="FFFFFF"/>
        </w:rPr>
        <w:t xml:space="preserve"> (JM and Brooten, 2001)</w:t>
      </w:r>
      <w:r w:rsidRPr="00C9258D">
        <w:rPr>
          <w:rFonts w:ascii="Arial" w:hAnsi="Arial" w:cs="Arial"/>
          <w:color w:val="000000" w:themeColor="text1"/>
          <w:sz w:val="22"/>
          <w:szCs w:val="22"/>
          <w:shd w:val="clear" w:color="auto" w:fill="FFFFFF"/>
        </w:rPr>
        <w:t>.</w:t>
      </w:r>
    </w:p>
    <w:p w14:paraId="74DD49FA" w14:textId="77777777" w:rsidR="00726FE5" w:rsidRPr="00C9258D" w:rsidRDefault="00726FE5" w:rsidP="00AE19E6">
      <w:pPr>
        <w:pStyle w:val="NormalWeb"/>
        <w:tabs>
          <w:tab w:val="left" w:pos="2068"/>
        </w:tabs>
        <w:spacing w:beforeAutospacing="1" w:afterAutospacing="1"/>
        <w:rPr>
          <w:rFonts w:ascii="Arial" w:hAnsi="Arial" w:cs="Arial"/>
          <w:b/>
          <w:bCs/>
          <w:color w:val="000000" w:themeColor="text1"/>
          <w:sz w:val="22"/>
          <w:szCs w:val="22"/>
        </w:rPr>
      </w:pPr>
    </w:p>
    <w:p w14:paraId="075E16EE" w14:textId="700FA84C" w:rsidR="000E5DCD" w:rsidRPr="00C9258D" w:rsidRDefault="00AE19E6" w:rsidP="00C9258D">
      <w:pPr>
        <w:pStyle w:val="NormalWeb"/>
        <w:tabs>
          <w:tab w:val="left" w:pos="2068"/>
        </w:tabs>
        <w:spacing w:beforeAutospacing="1" w:afterAutospacing="1"/>
        <w:rPr>
          <w:rFonts w:ascii="Arial" w:hAnsi="Arial" w:cs="Arial"/>
          <w:color w:val="000000" w:themeColor="text1"/>
          <w:sz w:val="22"/>
          <w:szCs w:val="22"/>
          <w:highlight w:val="yellow"/>
        </w:rPr>
      </w:pPr>
      <w:r w:rsidRPr="00C9258D">
        <w:rPr>
          <w:rFonts w:ascii="Arial" w:hAnsi="Arial" w:cs="Arial"/>
          <w:b/>
          <w:bCs/>
          <w:color w:val="000000" w:themeColor="text1"/>
          <w:sz w:val="22"/>
          <w:szCs w:val="22"/>
        </w:rPr>
        <w:t>Research</w:t>
      </w:r>
    </w:p>
    <w:p w14:paraId="504972AC" w14:textId="77777777" w:rsidR="00726FE5" w:rsidRPr="00C9258D" w:rsidRDefault="006E6FC2" w:rsidP="00726FE5">
      <w:pPr>
        <w:pStyle w:val="root-block-node"/>
        <w:rPr>
          <w:rFonts w:ascii="Arial" w:hAnsi="Arial" w:cs="Arial"/>
          <w:color w:val="000000" w:themeColor="text1"/>
          <w:sz w:val="22"/>
          <w:szCs w:val="22"/>
        </w:rPr>
      </w:pPr>
      <w:r w:rsidRPr="00C9258D">
        <w:rPr>
          <w:rFonts w:ascii="Arial" w:hAnsi="Arial" w:cs="Arial"/>
          <w:color w:val="000000" w:themeColor="text1"/>
          <w:sz w:val="22"/>
          <w:szCs w:val="22"/>
        </w:rPr>
        <w:t>Research is a systematic way to gather information that helps to get a clear image of what is going on. Theoretically, research is the process of carefully identifying an issue, setting a goal, gathering</w:t>
      </w:r>
      <w:r w:rsidRPr="00C9258D">
        <w:rPr>
          <w:rStyle w:val="red-underline"/>
          <w:rFonts w:ascii="Arial" w:hAnsi="Arial" w:cs="Arial"/>
          <w:color w:val="000000" w:themeColor="text1"/>
          <w:sz w:val="22"/>
          <w:szCs w:val="22"/>
        </w:rPr>
        <w:t>,</w:t>
      </w:r>
      <w:r w:rsidRPr="00C9258D">
        <w:rPr>
          <w:rStyle w:val="apple-converted-space"/>
          <w:rFonts w:ascii="Arial" w:hAnsi="Arial" w:cs="Arial"/>
          <w:color w:val="000000" w:themeColor="text1"/>
          <w:sz w:val="22"/>
          <w:szCs w:val="22"/>
        </w:rPr>
        <w:t> </w:t>
      </w:r>
      <w:r w:rsidRPr="00C9258D">
        <w:rPr>
          <w:rFonts w:ascii="Arial" w:hAnsi="Arial" w:cs="Arial"/>
          <w:color w:val="000000" w:themeColor="text1"/>
          <w:sz w:val="22"/>
          <w:szCs w:val="22"/>
        </w:rPr>
        <w:t>and analysing the relevant data, and figuring out what might be causing the problem. Research activities are an ongoing search for information with the goal of getting a clearer picture of the problem and making specific suggestions for how to solve it (NHS, 2021).</w:t>
      </w:r>
    </w:p>
    <w:p w14:paraId="62F65F3A" w14:textId="33CCDFDF" w:rsidR="00F5522A" w:rsidRPr="00C9258D" w:rsidRDefault="006E6FC2" w:rsidP="00F5522A">
      <w:pPr>
        <w:rPr>
          <w:rFonts w:ascii="Arial" w:hAnsi="Arial" w:cs="Arial"/>
          <w:color w:val="000000" w:themeColor="text1"/>
          <w:sz w:val="22"/>
          <w:szCs w:val="22"/>
          <w:shd w:val="clear" w:color="auto" w:fill="FFFFFF"/>
        </w:rPr>
      </w:pPr>
      <w:r w:rsidRPr="00C9258D">
        <w:rPr>
          <w:rFonts w:ascii="Arial" w:hAnsi="Arial" w:cs="Arial"/>
          <w:color w:val="000000" w:themeColor="text1"/>
          <w:sz w:val="22"/>
          <w:szCs w:val="22"/>
        </w:rPr>
        <w:t xml:space="preserve">According to Ellis (2009), the word "research" is used to describe the structured and thoughtful use of scientific methods to </w:t>
      </w:r>
      <w:proofErr w:type="gramStart"/>
      <w:r w:rsidRPr="00C9258D">
        <w:rPr>
          <w:rFonts w:ascii="Arial" w:hAnsi="Arial" w:cs="Arial"/>
          <w:color w:val="000000" w:themeColor="text1"/>
          <w:sz w:val="22"/>
          <w:szCs w:val="22"/>
        </w:rPr>
        <w:t>look</w:t>
      </w:r>
      <w:r w:rsidR="00022705"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rPr>
        <w:t>into</w:t>
      </w:r>
      <w:proofErr w:type="gramEnd"/>
      <w:r w:rsidRPr="00C9258D">
        <w:rPr>
          <w:rFonts w:ascii="Arial" w:hAnsi="Arial" w:cs="Arial"/>
          <w:color w:val="000000" w:themeColor="text1"/>
          <w:sz w:val="22"/>
          <w:szCs w:val="22"/>
        </w:rPr>
        <w:t xml:space="preserve"> a topic of interest, either to learn more about the topic or to find some new truths about it, and this process is referred to as "Empirical Research</w:t>
      </w:r>
      <w:r w:rsidR="00BD2433" w:rsidRPr="00C9258D">
        <w:rPr>
          <w:rFonts w:ascii="Arial" w:hAnsi="Arial" w:cs="Arial"/>
          <w:color w:val="000000" w:themeColor="text1"/>
          <w:sz w:val="22"/>
          <w:szCs w:val="22"/>
        </w:rPr>
        <w:t xml:space="preserve">”. </w:t>
      </w:r>
      <w:r w:rsidR="00BD2433" w:rsidRPr="00C9258D">
        <w:rPr>
          <w:rFonts w:ascii="Arial" w:hAnsi="Arial" w:cs="Arial"/>
          <w:color w:val="000000" w:themeColor="text1"/>
          <w:sz w:val="22"/>
          <w:szCs w:val="22"/>
        </w:rPr>
        <w:t>An empirical study is one where the results can be proven or disproven through direct observation or experiment. To be empirical means that most of the ideas are based on experiments or proof from science</w:t>
      </w:r>
      <w:r w:rsidR="007E2049" w:rsidRPr="00C9258D">
        <w:rPr>
          <w:rFonts w:ascii="Arial" w:hAnsi="Arial" w:cs="Arial"/>
          <w:color w:val="000000" w:themeColor="text1"/>
          <w:sz w:val="22"/>
          <w:szCs w:val="22"/>
        </w:rPr>
        <w:t xml:space="preserve"> (Research, 2021).</w:t>
      </w:r>
      <w:r w:rsidR="00D40F1A" w:rsidRPr="00C9258D">
        <w:rPr>
          <w:rFonts w:ascii="Arial" w:hAnsi="Arial" w:cs="Arial"/>
          <w:color w:val="000000" w:themeColor="text1"/>
          <w:sz w:val="22"/>
          <w:szCs w:val="22"/>
        </w:rPr>
        <w:t xml:space="preserve"> </w:t>
      </w:r>
      <w:r w:rsidR="00BA008A" w:rsidRPr="00C9258D">
        <w:rPr>
          <w:rFonts w:ascii="Arial" w:hAnsi="Arial" w:cs="Arial"/>
          <w:color w:val="000000" w:themeColor="text1"/>
          <w:sz w:val="22"/>
          <w:szCs w:val="22"/>
        </w:rPr>
        <w:t>Research provides valuable information that guides ever</w:t>
      </w:r>
      <w:r w:rsidR="00E56EEB" w:rsidRPr="00C9258D">
        <w:rPr>
          <w:rFonts w:ascii="Arial" w:hAnsi="Arial" w:cs="Arial"/>
          <w:color w:val="000000" w:themeColor="text1"/>
          <w:sz w:val="22"/>
          <w:szCs w:val="22"/>
        </w:rPr>
        <w:t>y</w:t>
      </w:r>
      <w:r w:rsidR="00BA008A" w:rsidRPr="00C9258D">
        <w:rPr>
          <w:rFonts w:ascii="Arial" w:hAnsi="Arial" w:cs="Arial"/>
          <w:color w:val="000000" w:themeColor="text1"/>
          <w:sz w:val="22"/>
          <w:szCs w:val="22"/>
        </w:rPr>
        <w:t xml:space="preserve"> healthcare staff. Research is important because </w:t>
      </w:r>
      <w:r w:rsidR="00D049CB" w:rsidRPr="00C9258D">
        <w:rPr>
          <w:rFonts w:ascii="Arial" w:hAnsi="Arial" w:cs="Arial"/>
          <w:color w:val="000000" w:themeColor="text1"/>
          <w:sz w:val="22"/>
          <w:szCs w:val="22"/>
        </w:rPr>
        <w:t xml:space="preserve">aids nurses in identifying best practises and increasing the quality of care they provide to </w:t>
      </w:r>
      <w:r w:rsidR="00E21625" w:rsidRPr="00C9258D">
        <w:rPr>
          <w:rFonts w:ascii="Arial" w:hAnsi="Arial" w:cs="Arial"/>
          <w:color w:val="000000" w:themeColor="text1"/>
          <w:sz w:val="22"/>
          <w:szCs w:val="22"/>
        </w:rPr>
        <w:t>patients. The</w:t>
      </w:r>
      <w:r w:rsidR="00E21625" w:rsidRPr="00C9258D">
        <w:rPr>
          <w:rFonts w:ascii="Arial" w:hAnsi="Arial" w:cs="Arial"/>
          <w:color w:val="000000" w:themeColor="text1"/>
          <w:sz w:val="22"/>
          <w:szCs w:val="22"/>
        </w:rPr>
        <w:t xml:space="preserve"> results of peer-reviewed studies can clear up old misconceptions, pave the way for new treatment plans, and lead to new ways of doing things. </w:t>
      </w:r>
      <w:r w:rsidR="00E21625" w:rsidRPr="00C9258D">
        <w:rPr>
          <w:rFonts w:ascii="Arial" w:hAnsi="Arial" w:cs="Arial"/>
          <w:color w:val="000000" w:themeColor="text1"/>
          <w:sz w:val="22"/>
          <w:szCs w:val="22"/>
        </w:rPr>
        <w:t>All</w:t>
      </w:r>
      <w:r w:rsidR="00E21625" w:rsidRPr="00C9258D">
        <w:rPr>
          <w:rFonts w:ascii="Arial" w:hAnsi="Arial" w:cs="Arial"/>
          <w:color w:val="000000" w:themeColor="text1"/>
          <w:sz w:val="22"/>
          <w:szCs w:val="22"/>
        </w:rPr>
        <w:t xml:space="preserve"> these things help patients in the long run.</w:t>
      </w:r>
      <w:r w:rsidR="00E21625" w:rsidRPr="00C9258D">
        <w:rPr>
          <w:rFonts w:ascii="Arial" w:hAnsi="Arial" w:cs="Arial"/>
          <w:color w:val="000000" w:themeColor="text1"/>
          <w:sz w:val="22"/>
          <w:szCs w:val="22"/>
        </w:rPr>
        <w:t xml:space="preserve"> </w:t>
      </w:r>
      <w:r w:rsidR="00E21625" w:rsidRPr="00C9258D">
        <w:rPr>
          <w:rFonts w:ascii="Arial" w:hAnsi="Arial" w:cs="Arial"/>
          <w:color w:val="000000" w:themeColor="text1"/>
          <w:sz w:val="22"/>
          <w:szCs w:val="22"/>
        </w:rPr>
        <w:t>The healthcare industry, patient demographics, and governmental rules are all changing, and research aids nursing in adapting. The nursing profession is always evolving as new knowledge is discovered. Being knowledgeable about new advances in nursing helps graduates advance in their jobs since the material they acquire may rapidly become out of date</w:t>
      </w:r>
      <w:r w:rsidR="00C17FE4" w:rsidRPr="00C9258D">
        <w:rPr>
          <w:rFonts w:ascii="Arial" w:hAnsi="Arial" w:cs="Arial"/>
          <w:color w:val="000000" w:themeColor="text1"/>
          <w:sz w:val="22"/>
          <w:szCs w:val="22"/>
        </w:rPr>
        <w:t xml:space="preserve"> </w:t>
      </w:r>
      <w:r w:rsidR="00C17FE4" w:rsidRPr="00C9258D">
        <w:rPr>
          <w:rFonts w:ascii="Arial" w:hAnsi="Arial" w:cs="Arial"/>
          <w:color w:val="000000" w:themeColor="text1"/>
          <w:sz w:val="22"/>
          <w:szCs w:val="22"/>
          <w:shd w:val="clear" w:color="auto" w:fill="FFFFFF"/>
        </w:rPr>
        <w:t>(Northeastern State University, 2017)</w:t>
      </w:r>
      <w:r w:rsidR="00C17FE4" w:rsidRPr="00C9258D">
        <w:rPr>
          <w:rFonts w:ascii="Arial" w:hAnsi="Arial" w:cs="Arial"/>
          <w:color w:val="000000" w:themeColor="text1"/>
          <w:sz w:val="22"/>
          <w:szCs w:val="22"/>
          <w:shd w:val="clear" w:color="auto" w:fill="FFFFFF"/>
        </w:rPr>
        <w:t xml:space="preserve">. </w:t>
      </w:r>
      <w:r w:rsidR="00636FA1" w:rsidRPr="00C9258D">
        <w:rPr>
          <w:rFonts w:ascii="Arial" w:hAnsi="Arial" w:cs="Arial"/>
          <w:color w:val="000000" w:themeColor="text1"/>
          <w:sz w:val="22"/>
          <w:szCs w:val="22"/>
          <w:shd w:val="clear" w:color="auto" w:fill="FFFFFF"/>
        </w:rPr>
        <w:t xml:space="preserve"> If </w:t>
      </w:r>
      <w:r w:rsidR="00C3789E" w:rsidRPr="00C9258D">
        <w:rPr>
          <w:rFonts w:ascii="Arial" w:hAnsi="Arial" w:cs="Arial"/>
          <w:color w:val="000000" w:themeColor="text1"/>
          <w:sz w:val="22"/>
          <w:szCs w:val="22"/>
          <w:shd w:val="clear" w:color="auto" w:fill="FFFFFF"/>
        </w:rPr>
        <w:t>health and</w:t>
      </w:r>
      <w:r w:rsidR="00513C64" w:rsidRPr="00C9258D">
        <w:rPr>
          <w:rFonts w:ascii="Arial" w:hAnsi="Arial" w:cs="Arial"/>
          <w:color w:val="000000" w:themeColor="text1"/>
          <w:sz w:val="22"/>
          <w:szCs w:val="22"/>
          <w:shd w:val="clear" w:color="auto" w:fill="FFFFFF"/>
        </w:rPr>
        <w:t xml:space="preserve"> socia</w:t>
      </w:r>
      <w:r w:rsidR="002663F8" w:rsidRPr="00C9258D">
        <w:rPr>
          <w:rFonts w:ascii="Arial" w:hAnsi="Arial" w:cs="Arial"/>
          <w:color w:val="000000" w:themeColor="text1"/>
          <w:sz w:val="22"/>
          <w:szCs w:val="22"/>
          <w:shd w:val="clear" w:color="auto" w:fill="FFFFFF"/>
        </w:rPr>
        <w:t xml:space="preserve">l </w:t>
      </w:r>
      <w:r w:rsidR="000831D4" w:rsidRPr="00C9258D">
        <w:rPr>
          <w:rFonts w:ascii="Arial" w:hAnsi="Arial" w:cs="Arial"/>
          <w:color w:val="000000" w:themeColor="text1"/>
          <w:sz w:val="22"/>
          <w:szCs w:val="22"/>
          <w:shd w:val="clear" w:color="auto" w:fill="FFFFFF"/>
        </w:rPr>
        <w:t xml:space="preserve">research did not exist doctors would just </w:t>
      </w:r>
      <w:r w:rsidR="004B2105" w:rsidRPr="00C9258D">
        <w:rPr>
          <w:rFonts w:ascii="Arial" w:hAnsi="Arial" w:cs="Arial"/>
          <w:color w:val="000000" w:themeColor="text1"/>
          <w:sz w:val="22"/>
          <w:szCs w:val="22"/>
          <w:shd w:val="clear" w:color="auto" w:fill="FFFFFF"/>
        </w:rPr>
        <w:t>carry</w:t>
      </w:r>
      <w:r w:rsidR="000831D4" w:rsidRPr="00C9258D">
        <w:rPr>
          <w:rFonts w:ascii="Arial" w:hAnsi="Arial" w:cs="Arial"/>
          <w:color w:val="000000" w:themeColor="text1"/>
          <w:sz w:val="22"/>
          <w:szCs w:val="22"/>
          <w:shd w:val="clear" w:color="auto" w:fill="FFFFFF"/>
        </w:rPr>
        <w:t xml:space="preserve"> on with work </w:t>
      </w:r>
      <w:r w:rsidR="00F5522A" w:rsidRPr="00C9258D">
        <w:rPr>
          <w:rFonts w:ascii="Arial" w:hAnsi="Arial" w:cs="Arial"/>
          <w:color w:val="000000" w:themeColor="text1"/>
          <w:sz w:val="22"/>
          <w:szCs w:val="22"/>
          <w:shd w:val="clear" w:color="auto" w:fill="FFFFFF"/>
        </w:rPr>
        <w:t xml:space="preserve">without finding new treatments </w:t>
      </w:r>
      <w:r w:rsidR="00F5522A" w:rsidRPr="00C9258D">
        <w:rPr>
          <w:rFonts w:ascii="Arial" w:hAnsi="Arial" w:cs="Arial"/>
          <w:color w:val="000000" w:themeColor="text1"/>
          <w:sz w:val="22"/>
          <w:szCs w:val="22"/>
          <w:shd w:val="clear" w:color="auto" w:fill="FFFFFF"/>
        </w:rPr>
        <w:t>Health Research Authority, 2018)</w:t>
      </w:r>
      <w:r w:rsidR="00F5522A" w:rsidRPr="00C9258D">
        <w:rPr>
          <w:rFonts w:ascii="Arial" w:hAnsi="Arial" w:cs="Arial"/>
          <w:color w:val="000000" w:themeColor="text1"/>
          <w:sz w:val="22"/>
          <w:szCs w:val="22"/>
          <w:shd w:val="clear" w:color="auto" w:fill="FFFFFF"/>
        </w:rPr>
        <w:t>.</w:t>
      </w:r>
      <w:r w:rsidR="00C3789E" w:rsidRPr="00C9258D">
        <w:rPr>
          <w:rFonts w:ascii="Arial" w:hAnsi="Arial" w:cs="Arial"/>
          <w:color w:val="000000" w:themeColor="text1"/>
          <w:sz w:val="22"/>
          <w:szCs w:val="22"/>
          <w:shd w:val="clear" w:color="auto" w:fill="FFFFFF"/>
        </w:rPr>
        <w:t xml:space="preserve"> </w:t>
      </w:r>
      <w:r w:rsidR="004B2105" w:rsidRPr="00C9258D">
        <w:rPr>
          <w:rFonts w:ascii="Arial" w:hAnsi="Arial" w:cs="Arial"/>
          <w:color w:val="000000" w:themeColor="text1"/>
          <w:sz w:val="22"/>
          <w:szCs w:val="22"/>
          <w:shd w:val="clear" w:color="auto" w:fill="FFFFFF"/>
        </w:rPr>
        <w:t xml:space="preserve"> There are many ways to carry out </w:t>
      </w:r>
      <w:r w:rsidR="00F41911" w:rsidRPr="00C9258D">
        <w:rPr>
          <w:rFonts w:ascii="Arial" w:hAnsi="Arial" w:cs="Arial"/>
          <w:color w:val="000000" w:themeColor="text1"/>
          <w:sz w:val="22"/>
          <w:szCs w:val="22"/>
          <w:shd w:val="clear" w:color="auto" w:fill="FFFFFF"/>
        </w:rPr>
        <w:t>research</w:t>
      </w:r>
      <w:r w:rsidR="004B2105" w:rsidRPr="00C9258D">
        <w:rPr>
          <w:rFonts w:ascii="Arial" w:hAnsi="Arial" w:cs="Arial"/>
          <w:color w:val="000000" w:themeColor="text1"/>
          <w:sz w:val="22"/>
          <w:szCs w:val="22"/>
          <w:shd w:val="clear" w:color="auto" w:fill="FFFFFF"/>
        </w:rPr>
        <w:t xml:space="preserve">. Based on research goals, </w:t>
      </w:r>
      <w:r w:rsidR="00F41911" w:rsidRPr="00C9258D">
        <w:rPr>
          <w:rFonts w:ascii="Arial" w:hAnsi="Arial" w:cs="Arial"/>
          <w:color w:val="000000" w:themeColor="text1"/>
          <w:sz w:val="22"/>
          <w:szCs w:val="22"/>
          <w:shd w:val="clear" w:color="auto" w:fill="FFFFFF"/>
        </w:rPr>
        <w:t xml:space="preserve">purpose and different types of research are better suited for certain studies. </w:t>
      </w:r>
    </w:p>
    <w:p w14:paraId="7A6CF9C5" w14:textId="45304A2E" w:rsidR="00E52716" w:rsidRPr="00C9258D" w:rsidRDefault="00C9258D" w:rsidP="00C9258D">
      <w:pPr>
        <w:rPr>
          <w:rFonts w:ascii="Arial" w:hAnsi="Arial" w:cs="Arial"/>
          <w:color w:val="000000" w:themeColor="text1"/>
          <w:sz w:val="22"/>
          <w:szCs w:val="22"/>
        </w:rPr>
      </w:pPr>
      <w:r w:rsidRPr="00C9258D">
        <w:rPr>
          <w:rFonts w:ascii="Arial" w:hAnsi="Arial" w:cs="Arial"/>
          <w:color w:val="000000" w:themeColor="text1"/>
          <w:sz w:val="22"/>
          <w:szCs w:val="22"/>
          <w:shd w:val="clear" w:color="auto" w:fill="FFFFFF"/>
        </w:rPr>
        <w:t xml:space="preserve">Many people are concerned that buyers in the healthcare industry would misuse evidence base practice </w:t>
      </w:r>
      <w:proofErr w:type="gramStart"/>
      <w:r w:rsidRPr="00C9258D">
        <w:rPr>
          <w:rFonts w:ascii="Arial" w:hAnsi="Arial" w:cs="Arial"/>
          <w:color w:val="000000" w:themeColor="text1"/>
          <w:sz w:val="22"/>
          <w:szCs w:val="22"/>
          <w:shd w:val="clear" w:color="auto" w:fill="FFFFFF"/>
        </w:rPr>
        <w:t>in an effort to</w:t>
      </w:r>
      <w:proofErr w:type="gramEnd"/>
      <w:r w:rsidRPr="00C9258D">
        <w:rPr>
          <w:rFonts w:ascii="Arial" w:hAnsi="Arial" w:cs="Arial"/>
          <w:color w:val="000000" w:themeColor="text1"/>
          <w:sz w:val="22"/>
          <w:szCs w:val="22"/>
          <w:shd w:val="clear" w:color="auto" w:fill="FFFFFF"/>
        </w:rPr>
        <w:t xml:space="preserve"> save money. </w:t>
      </w:r>
      <w:r w:rsidRPr="00C9258D">
        <w:rPr>
          <w:rFonts w:ascii="Arial" w:hAnsi="Arial" w:cs="Arial"/>
          <w:color w:val="000000" w:themeColor="text1"/>
          <w:sz w:val="22"/>
          <w:szCs w:val="22"/>
        </w:rPr>
        <w:t xml:space="preserve">Not only would this be an inappropriate use of evidence-based treatment, but it also hints to a basic misunderstanding of the financial repercussions associated with it. Evidence-based medicine requires clinicians to determine and implement the treatments with the highest likelihood of success </w:t>
      </w:r>
      <w:proofErr w:type="gramStart"/>
      <w:r w:rsidRPr="00C9258D">
        <w:rPr>
          <w:rFonts w:ascii="Arial" w:hAnsi="Arial" w:cs="Arial"/>
          <w:color w:val="000000" w:themeColor="text1"/>
          <w:sz w:val="22"/>
          <w:szCs w:val="22"/>
        </w:rPr>
        <w:t>in order to</w:t>
      </w:r>
      <w:proofErr w:type="gramEnd"/>
      <w:r w:rsidRPr="00C9258D">
        <w:rPr>
          <w:rFonts w:ascii="Arial" w:hAnsi="Arial" w:cs="Arial"/>
          <w:color w:val="000000" w:themeColor="text1"/>
          <w:sz w:val="22"/>
          <w:szCs w:val="22"/>
        </w:rPr>
        <w:t xml:space="preserve"> improve both the length and quality of life for their patients; as a result, the costs associated with their care are likely to increase rather than </w:t>
      </w:r>
      <w:r w:rsidRPr="00C9258D">
        <w:rPr>
          <w:rFonts w:ascii="Arial" w:hAnsi="Arial" w:cs="Arial"/>
          <w:color w:val="000000" w:themeColor="text1"/>
          <w:sz w:val="22"/>
          <w:szCs w:val="22"/>
        </w:rPr>
        <w:t xml:space="preserve">decrease </w:t>
      </w:r>
      <w:r w:rsidRPr="00C9258D">
        <w:rPr>
          <w:rStyle w:val="apple-converted-space"/>
          <w:rFonts w:ascii="Arial" w:hAnsi="Arial" w:cs="Arial"/>
          <w:color w:val="000000" w:themeColor="text1"/>
          <w:sz w:val="22"/>
          <w:szCs w:val="22"/>
          <w:shd w:val="clear" w:color="auto" w:fill="FFFFFF"/>
        </w:rPr>
        <w:t>(</w:t>
      </w:r>
      <w:r w:rsidRPr="00C9258D">
        <w:rPr>
          <w:rFonts w:ascii="Arial" w:hAnsi="Arial" w:cs="Arial"/>
          <w:color w:val="000000" w:themeColor="text1"/>
          <w:sz w:val="22"/>
          <w:szCs w:val="22"/>
        </w:rPr>
        <w:t>Sackett, 2008)</w:t>
      </w:r>
    </w:p>
    <w:p w14:paraId="0FBF8962" w14:textId="1627D004" w:rsidR="000E5DCD" w:rsidRPr="00C9258D" w:rsidRDefault="000E5DCD" w:rsidP="00C9258D">
      <w:pPr>
        <w:pStyle w:val="NormalWeb"/>
        <w:tabs>
          <w:tab w:val="left" w:pos="2068"/>
        </w:tabs>
        <w:spacing w:beforeAutospacing="1" w:afterAutospacing="1"/>
        <w:rPr>
          <w:rFonts w:ascii="Arial" w:hAnsi="Arial" w:cs="Arial"/>
          <w:b/>
          <w:bCs/>
          <w:color w:val="000000" w:themeColor="text1"/>
          <w:sz w:val="22"/>
          <w:szCs w:val="22"/>
        </w:rPr>
      </w:pPr>
      <w:r w:rsidRPr="00C9258D">
        <w:rPr>
          <w:rFonts w:ascii="Arial" w:hAnsi="Arial" w:cs="Arial"/>
          <w:b/>
          <w:bCs/>
          <w:color w:val="000000" w:themeColor="text1"/>
          <w:sz w:val="22"/>
          <w:szCs w:val="22"/>
        </w:rPr>
        <w:t xml:space="preserve">Types of </w:t>
      </w:r>
      <w:r w:rsidR="001E2EFD" w:rsidRPr="00C9258D">
        <w:rPr>
          <w:rFonts w:ascii="Arial" w:hAnsi="Arial" w:cs="Arial"/>
          <w:b/>
          <w:bCs/>
          <w:color w:val="000000" w:themeColor="text1"/>
          <w:sz w:val="22"/>
          <w:szCs w:val="22"/>
        </w:rPr>
        <w:t xml:space="preserve">research conducted within health and social </w:t>
      </w:r>
      <w:r w:rsidR="00E52716" w:rsidRPr="00C9258D">
        <w:rPr>
          <w:rFonts w:ascii="Arial" w:hAnsi="Arial" w:cs="Arial"/>
          <w:b/>
          <w:bCs/>
          <w:color w:val="000000" w:themeColor="text1"/>
          <w:sz w:val="22"/>
          <w:szCs w:val="22"/>
        </w:rPr>
        <w:t>care.</w:t>
      </w:r>
    </w:p>
    <w:p w14:paraId="1063D9DC" w14:textId="6A94C565" w:rsidR="00C9258D" w:rsidRPr="00C9258D" w:rsidRDefault="00C9258D" w:rsidP="00C9258D">
      <w:pPr>
        <w:pStyle w:val="NormalWeb"/>
        <w:tabs>
          <w:tab w:val="left" w:pos="2068"/>
        </w:tabs>
        <w:spacing w:beforeAutospacing="1" w:afterAutospacing="1"/>
        <w:rPr>
          <w:rFonts w:ascii="Arial" w:hAnsi="Arial" w:cs="Arial"/>
          <w:color w:val="000000" w:themeColor="text1"/>
          <w:sz w:val="22"/>
          <w:szCs w:val="22"/>
        </w:rPr>
      </w:pPr>
      <w:r w:rsidRPr="00C9258D">
        <w:rPr>
          <w:rFonts w:ascii="Arial" w:hAnsi="Arial" w:cs="Arial"/>
          <w:color w:val="000000" w:themeColor="text1"/>
          <w:sz w:val="22"/>
          <w:szCs w:val="22"/>
        </w:rPr>
        <w:t xml:space="preserve">Research methods are the approaches, procedures, and tools used to gather information for the purpose of analysis, which can lead to the discovery of previously unknown facts or the development of a deeper comprehension of an existing body of knowledge. </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rPr>
        <w:t>Various research techniques exist, each employing its own unique set of resources for gathering information.</w:t>
      </w:r>
    </w:p>
    <w:p w14:paraId="09D5AB02" w14:textId="62B2B1F0" w:rsidR="00C9258D" w:rsidRPr="00C9258D" w:rsidRDefault="00C9258D" w:rsidP="00C9258D">
      <w:pPr>
        <w:rPr>
          <w:rFonts w:ascii="Arial" w:hAnsi="Arial" w:cs="Arial"/>
          <w:color w:val="000000" w:themeColor="text1"/>
          <w:sz w:val="22"/>
          <w:szCs w:val="22"/>
        </w:rPr>
      </w:pPr>
      <w:r w:rsidRPr="00C9258D">
        <w:rPr>
          <w:rFonts w:ascii="Arial" w:hAnsi="Arial" w:cs="Arial"/>
          <w:color w:val="000000" w:themeColor="text1"/>
          <w:sz w:val="22"/>
          <w:szCs w:val="22"/>
        </w:rPr>
        <w:t xml:space="preserve">By covering all aspects of the research process, SAGE Research Methods is a valuable resource for researchers of all experience levels. Many people at universities engage in </w:t>
      </w:r>
      <w:r w:rsidRPr="00C9258D">
        <w:rPr>
          <w:rFonts w:ascii="Arial" w:hAnsi="Arial" w:cs="Arial"/>
          <w:color w:val="000000" w:themeColor="text1"/>
          <w:sz w:val="22"/>
          <w:szCs w:val="22"/>
        </w:rPr>
        <w:t>research</w:t>
      </w:r>
      <w:r w:rsidRPr="00C9258D">
        <w:rPr>
          <w:rFonts w:ascii="Arial" w:hAnsi="Arial" w:cs="Arial"/>
          <w:color w:val="000000" w:themeColor="text1"/>
          <w:sz w:val="22"/>
          <w:szCs w:val="22"/>
        </w:rPr>
        <w:t xml:space="preserve">, whether it is students learning how to do research, academics performing research </w:t>
      </w:r>
      <w:r w:rsidRPr="00C9258D">
        <w:rPr>
          <w:rFonts w:ascii="Arial" w:hAnsi="Arial" w:cs="Arial"/>
          <w:color w:val="000000" w:themeColor="text1"/>
          <w:sz w:val="22"/>
          <w:szCs w:val="22"/>
        </w:rPr>
        <w:lastRenderedPageBreak/>
        <w:t xml:space="preserve">for publication, or librarians teaching research skills or conducting research on the effectiveness of library </w:t>
      </w:r>
      <w:r w:rsidRPr="00C9258D">
        <w:rPr>
          <w:rFonts w:ascii="Arial" w:hAnsi="Arial" w:cs="Arial"/>
          <w:color w:val="000000" w:themeColor="text1"/>
          <w:sz w:val="22"/>
          <w:szCs w:val="22"/>
        </w:rPr>
        <w:t xml:space="preserve">services </w:t>
      </w:r>
      <w:r w:rsidRPr="00C9258D">
        <w:rPr>
          <w:rStyle w:val="apple-converted-space"/>
          <w:rFonts w:ascii="Arial" w:hAnsi="Arial" w:cs="Arial"/>
          <w:color w:val="000000" w:themeColor="text1"/>
          <w:sz w:val="22"/>
          <w:szCs w:val="22"/>
          <w:shd w:val="clear" w:color="auto" w:fill="FFFFFF"/>
        </w:rPr>
        <w:t>(</w:t>
      </w:r>
      <w:r w:rsidRPr="00C9258D">
        <w:rPr>
          <w:rFonts w:ascii="Arial" w:hAnsi="Arial" w:cs="Arial"/>
          <w:color w:val="000000" w:themeColor="text1"/>
          <w:sz w:val="22"/>
          <w:szCs w:val="22"/>
        </w:rPr>
        <w:t>SAGE, 2015</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rPr>
        <w:t xml:space="preserve">Sage is a research method that teachers and students use throughout their academic year. The Sage research method integrates more than 100,000 pages of books, journals, and reference literature. Students and other researchers may use this method to plan, acquire more knowledge, or discover something </w:t>
      </w:r>
      <w:r w:rsidRPr="00C9258D">
        <w:rPr>
          <w:rFonts w:ascii="Arial" w:hAnsi="Arial" w:cs="Arial"/>
          <w:color w:val="000000" w:themeColor="text1"/>
          <w:sz w:val="22"/>
          <w:szCs w:val="22"/>
        </w:rPr>
        <w:t xml:space="preserve">new </w:t>
      </w:r>
      <w:r w:rsidRPr="00C9258D">
        <w:rPr>
          <w:rStyle w:val="apple-converted-space"/>
          <w:rFonts w:ascii="Arial" w:hAnsi="Arial" w:cs="Arial"/>
          <w:color w:val="000000" w:themeColor="text1"/>
          <w:sz w:val="22"/>
          <w:szCs w:val="22"/>
          <w:shd w:val="clear" w:color="auto" w:fill="FFFFFF"/>
        </w:rPr>
        <w:t>(</w:t>
      </w:r>
      <w:r w:rsidRPr="00C9258D">
        <w:rPr>
          <w:rFonts w:ascii="Arial" w:hAnsi="Arial" w:cs="Arial"/>
          <w:color w:val="000000" w:themeColor="text1"/>
          <w:sz w:val="22"/>
          <w:szCs w:val="22"/>
        </w:rPr>
        <w:t>UWE, 2020</w:t>
      </w:r>
      <w:r w:rsidRPr="00C9258D">
        <w:rPr>
          <w:rFonts w:ascii="Arial" w:hAnsi="Arial" w:cs="Arial"/>
          <w:color w:val="000000" w:themeColor="text1"/>
          <w:sz w:val="22"/>
          <w:szCs w:val="22"/>
        </w:rPr>
        <w:t>)</w:t>
      </w:r>
      <w:r w:rsidRPr="00C9258D">
        <w:rPr>
          <w:rFonts w:ascii="Arial" w:hAnsi="Arial" w:cs="Arial"/>
          <w:color w:val="000000" w:themeColor="text1"/>
          <w:sz w:val="22"/>
          <w:szCs w:val="22"/>
        </w:rPr>
        <w:t>.</w:t>
      </w:r>
    </w:p>
    <w:p w14:paraId="7C612571" w14:textId="35E6576A" w:rsidR="00C9258D" w:rsidRPr="00C9258D" w:rsidRDefault="00C9258D" w:rsidP="00C9258D">
      <w:pPr>
        <w:rPr>
          <w:rFonts w:ascii="Arial" w:hAnsi="Arial" w:cs="Arial"/>
          <w:color w:val="000000" w:themeColor="text1"/>
          <w:sz w:val="22"/>
          <w:szCs w:val="22"/>
        </w:rPr>
      </w:pPr>
    </w:p>
    <w:p w14:paraId="76240F62" w14:textId="1868DD29" w:rsidR="00C9258D" w:rsidRPr="00C9258D" w:rsidRDefault="00C9258D" w:rsidP="00C9258D">
      <w:pPr>
        <w:rPr>
          <w:rFonts w:ascii="Arial" w:hAnsi="Arial" w:cs="Arial"/>
          <w:color w:val="000000" w:themeColor="text1"/>
          <w:sz w:val="22"/>
          <w:szCs w:val="22"/>
        </w:rPr>
      </w:pPr>
      <w:r w:rsidRPr="00C9258D">
        <w:rPr>
          <w:rFonts w:ascii="Arial" w:hAnsi="Arial" w:cs="Arial"/>
          <w:color w:val="000000" w:themeColor="text1"/>
          <w:sz w:val="22"/>
          <w:szCs w:val="22"/>
        </w:rPr>
        <w:t>Qualitative research entails gathering to better comprehend ideas, viewpoints, or experiences. Qualitative researchers gather and analyse information that is not quantitative in nature (such as text, video, or audio). It's a great tool for developing new approaches to an issue or for gaining an in-depth understanding of an existing one</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shd w:val="clear" w:color="auto" w:fill="FFFFFF"/>
        </w:rPr>
        <w:t>(Bhandari, 2022)</w:t>
      </w:r>
      <w:r w:rsidRPr="00C9258D">
        <w:rPr>
          <w:rFonts w:ascii="Arial" w:hAnsi="Arial" w:cs="Arial"/>
          <w:color w:val="000000" w:themeColor="text1"/>
          <w:sz w:val="22"/>
          <w:szCs w:val="22"/>
          <w:shd w:val="clear" w:color="auto" w:fill="FFFFFF"/>
        </w:rPr>
        <w:t xml:space="preserve">. </w:t>
      </w:r>
      <w:r w:rsidRPr="00C9258D">
        <w:rPr>
          <w:rFonts w:ascii="Arial" w:hAnsi="Arial" w:cs="Arial"/>
          <w:color w:val="000000" w:themeColor="text1"/>
          <w:sz w:val="22"/>
          <w:szCs w:val="22"/>
          <w:shd w:val="clear" w:color="auto" w:fill="FFFFFF"/>
        </w:rPr>
        <w:t>In contrast to qualitative research, quantitative research focuses on collecting and analysing data in the form of numbers or data that is capable of being converted into numbers. "Statistics" refers to the fundamental approaches that are used in the analysis of numerical data. The organisation, analysis, interpretation, and presentation of numerical data are the primary focuses of statistical methods</w:t>
      </w:r>
      <w:r w:rsidRPr="00C9258D">
        <w:rPr>
          <w:rFonts w:ascii="Arial" w:hAnsi="Arial" w:cs="Arial"/>
          <w:color w:val="000000" w:themeColor="text1"/>
          <w:sz w:val="22"/>
          <w:szCs w:val="22"/>
          <w:shd w:val="clear" w:color="auto" w:fill="FFFFFF"/>
        </w:rPr>
        <w:t xml:space="preserve"> </w:t>
      </w:r>
      <w:r w:rsidRPr="00C9258D">
        <w:rPr>
          <w:rFonts w:ascii="Arial" w:hAnsi="Arial" w:cs="Arial"/>
          <w:color w:val="000000" w:themeColor="text1"/>
          <w:sz w:val="22"/>
          <w:szCs w:val="22"/>
          <w:shd w:val="clear" w:color="auto" w:fill="FFFFFF"/>
        </w:rPr>
        <w:t>(Sheard, 2018)</w:t>
      </w:r>
      <w:r w:rsidRPr="00C9258D">
        <w:rPr>
          <w:rFonts w:ascii="Arial" w:hAnsi="Arial" w:cs="Arial"/>
          <w:color w:val="000000" w:themeColor="text1"/>
          <w:sz w:val="22"/>
          <w:szCs w:val="22"/>
          <w:shd w:val="clear" w:color="auto" w:fill="FFFFFF"/>
        </w:rPr>
        <w:t>.</w:t>
      </w:r>
    </w:p>
    <w:p w14:paraId="414DDD04" w14:textId="606F1FE1" w:rsidR="00C9258D" w:rsidRPr="00C9258D" w:rsidRDefault="00C9258D" w:rsidP="00C9258D">
      <w:pPr>
        <w:rPr>
          <w:rFonts w:ascii="Arial" w:hAnsi="Arial" w:cs="Arial"/>
          <w:color w:val="000000" w:themeColor="text1"/>
          <w:sz w:val="22"/>
          <w:szCs w:val="22"/>
          <w:shd w:val="clear" w:color="auto" w:fill="FFFFFF"/>
        </w:rPr>
      </w:pPr>
    </w:p>
    <w:p w14:paraId="0C21FE33" w14:textId="77777777" w:rsidR="00C9258D" w:rsidRPr="00C9258D" w:rsidRDefault="00C9258D" w:rsidP="00C9258D">
      <w:pPr>
        <w:pStyle w:val="NormalWeb"/>
        <w:tabs>
          <w:tab w:val="left" w:pos="2068"/>
        </w:tabs>
        <w:spacing w:beforeAutospacing="1" w:afterAutospacing="1"/>
        <w:rPr>
          <w:rFonts w:ascii="Arial" w:hAnsi="Arial" w:cs="Arial"/>
          <w:color w:val="000000" w:themeColor="text1"/>
          <w:sz w:val="22"/>
          <w:szCs w:val="22"/>
        </w:rPr>
      </w:pPr>
    </w:p>
    <w:p w14:paraId="42FD6699" w14:textId="594219B6" w:rsidR="00AE19E6" w:rsidRPr="00C9258D" w:rsidRDefault="00AE19E6" w:rsidP="00B046B4">
      <w:pPr>
        <w:pStyle w:val="NormalWeb"/>
        <w:tabs>
          <w:tab w:val="left" w:pos="2068"/>
        </w:tabs>
        <w:spacing w:beforeAutospacing="1" w:afterAutospacing="1"/>
        <w:jc w:val="center"/>
        <w:rPr>
          <w:rFonts w:ascii="Arial" w:hAnsi="Arial" w:cs="Arial"/>
          <w:b/>
          <w:bCs/>
          <w:color w:val="000000" w:themeColor="text1"/>
          <w:sz w:val="22"/>
          <w:szCs w:val="22"/>
        </w:rPr>
      </w:pPr>
      <w:r w:rsidRPr="00C9258D">
        <w:rPr>
          <w:rFonts w:ascii="Arial" w:hAnsi="Arial" w:cs="Arial"/>
          <w:b/>
          <w:bCs/>
          <w:color w:val="000000" w:themeColor="text1"/>
          <w:sz w:val="22"/>
          <w:szCs w:val="22"/>
        </w:rPr>
        <w:t>Role of Government and Organization in research and health care provisions</w:t>
      </w:r>
    </w:p>
    <w:p w14:paraId="6374183D" w14:textId="77777777" w:rsidR="00C9258D" w:rsidRPr="00C9258D" w:rsidRDefault="00C9258D" w:rsidP="00C9258D">
      <w:pPr>
        <w:rPr>
          <w:rFonts w:ascii="Arial" w:hAnsi="Arial" w:cs="Arial"/>
          <w:color w:val="000000" w:themeColor="text1"/>
          <w:sz w:val="22"/>
          <w:szCs w:val="22"/>
        </w:rPr>
      </w:pPr>
    </w:p>
    <w:p w14:paraId="0F74CD7E" w14:textId="77777777" w:rsidR="00C9258D" w:rsidRPr="00C9258D" w:rsidRDefault="00C9258D" w:rsidP="00C9258D">
      <w:pPr>
        <w:rPr>
          <w:rFonts w:ascii="Arial" w:hAnsi="Arial" w:cs="Arial"/>
          <w:color w:val="000000" w:themeColor="text1"/>
          <w:sz w:val="22"/>
          <w:szCs w:val="22"/>
          <w:shd w:val="clear" w:color="auto" w:fill="FFFFFF"/>
        </w:rPr>
      </w:pPr>
      <w:r w:rsidRPr="00C9258D">
        <w:rPr>
          <w:rFonts w:ascii="Arial" w:hAnsi="Arial" w:cs="Arial"/>
          <w:color w:val="000000" w:themeColor="text1"/>
          <w:sz w:val="22"/>
          <w:szCs w:val="22"/>
        </w:rPr>
        <w:t xml:space="preserve">Caregiver safety is of the utmost importance. Workplace health and safety is supported by a variety of laws and regulations. These safeguards were developed with workers' safety, service users, security, and the </w:t>
      </w:r>
      <w:proofErr w:type="gramStart"/>
      <w:r w:rsidRPr="00C9258D">
        <w:rPr>
          <w:rFonts w:ascii="Arial" w:hAnsi="Arial" w:cs="Arial"/>
          <w:color w:val="000000" w:themeColor="text1"/>
          <w:sz w:val="22"/>
          <w:szCs w:val="22"/>
        </w:rPr>
        <w:t>general public</w:t>
      </w:r>
      <w:proofErr w:type="gramEnd"/>
      <w:r w:rsidRPr="00C9258D">
        <w:rPr>
          <w:rFonts w:ascii="Arial" w:hAnsi="Arial" w:cs="Arial"/>
          <w:color w:val="000000" w:themeColor="text1"/>
          <w:sz w:val="22"/>
          <w:szCs w:val="22"/>
        </w:rPr>
        <w:t xml:space="preserve"> in mind. Care providers who violate health and safety regulations may face prosecution from the Health and Safety Executive (HSE), local authority Trading Standards, or the Care Quality Commission (CQC) </w:t>
      </w:r>
      <w:r w:rsidRPr="00C9258D">
        <w:rPr>
          <w:rFonts w:ascii="Arial" w:hAnsi="Arial" w:cs="Arial"/>
          <w:color w:val="000000" w:themeColor="text1"/>
          <w:sz w:val="22"/>
          <w:szCs w:val="22"/>
          <w:shd w:val="clear" w:color="auto" w:fill="FFFFFF"/>
        </w:rPr>
        <w:t>(SCIE, 2020).</w:t>
      </w:r>
    </w:p>
    <w:p w14:paraId="4879E460" w14:textId="1E85D623" w:rsidR="00C9258D" w:rsidRPr="00C9258D" w:rsidRDefault="00C9258D" w:rsidP="00C9258D">
      <w:pPr>
        <w:rPr>
          <w:rFonts w:ascii="Arial" w:hAnsi="Arial" w:cs="Arial"/>
          <w:color w:val="000000" w:themeColor="text1"/>
          <w:sz w:val="22"/>
          <w:szCs w:val="22"/>
          <w:shd w:val="clear" w:color="auto" w:fill="FFFFFF"/>
        </w:rPr>
      </w:pPr>
      <w:r w:rsidRPr="00C9258D">
        <w:rPr>
          <w:rFonts w:ascii="Arial" w:hAnsi="Arial" w:cs="Arial"/>
          <w:color w:val="000000" w:themeColor="text1"/>
          <w:sz w:val="22"/>
          <w:szCs w:val="22"/>
        </w:rPr>
        <w:br/>
      </w:r>
      <w:r w:rsidRPr="00C9258D">
        <w:rPr>
          <w:rFonts w:ascii="Arial" w:hAnsi="Arial" w:cs="Arial"/>
          <w:color w:val="000000" w:themeColor="text1"/>
          <w:sz w:val="22"/>
          <w:szCs w:val="22"/>
        </w:rPr>
        <w:t>World Health Organization (</w:t>
      </w:r>
      <w:r w:rsidRPr="00C9258D">
        <w:rPr>
          <w:rFonts w:ascii="Arial" w:hAnsi="Arial" w:cs="Arial"/>
          <w:color w:val="000000" w:themeColor="text1"/>
          <w:sz w:val="22"/>
          <w:szCs w:val="22"/>
        </w:rPr>
        <w:t>WHO</w:t>
      </w:r>
      <w:r w:rsidRPr="00C9258D">
        <w:rPr>
          <w:rFonts w:ascii="Arial" w:hAnsi="Arial" w:cs="Arial"/>
          <w:color w:val="000000" w:themeColor="text1"/>
          <w:sz w:val="22"/>
          <w:szCs w:val="22"/>
        </w:rPr>
        <w:t>)</w:t>
      </w:r>
      <w:r w:rsidRPr="00C9258D">
        <w:rPr>
          <w:rFonts w:ascii="Arial" w:hAnsi="Arial" w:cs="Arial"/>
          <w:color w:val="000000" w:themeColor="text1"/>
          <w:sz w:val="22"/>
          <w:szCs w:val="22"/>
        </w:rPr>
        <w:t xml:space="preserve"> is a United Nations agency that has been around since 1948. It links countries, partners, and people to improve health, keep the world safe, and help the vulnerable, so that everyone, everywhere can receive the best possible level of health. WHO promotion of universal health care internationally. They organise and lead the global response to health crises. They also encourage leading healthy lifestyles, from prenatal care through old age. With the help of science-based policies and programmes and their Triple Billion goals, they set out an ambitious strategy for the globe to attain universal well-being</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shd w:val="clear" w:color="auto" w:fill="FFFFFF"/>
        </w:rPr>
        <w:t>(World Health Organization, 2022)</w:t>
      </w:r>
      <w:r w:rsidRPr="00C9258D">
        <w:rPr>
          <w:rFonts w:ascii="Arial" w:hAnsi="Arial" w:cs="Arial"/>
          <w:color w:val="000000" w:themeColor="text1"/>
          <w:sz w:val="22"/>
          <w:szCs w:val="22"/>
        </w:rPr>
        <w:t>.</w:t>
      </w:r>
      <w:r w:rsidRPr="00C9258D">
        <w:rPr>
          <w:rFonts w:ascii="Arial" w:hAnsi="Arial" w:cs="Arial"/>
          <w:color w:val="000000" w:themeColor="text1"/>
          <w:sz w:val="22"/>
          <w:szCs w:val="22"/>
        </w:rPr>
        <w:t xml:space="preserve"> The Triple Billion Target is a big project to improve the well-being of 3 billion people by 2023. They are the most important part of the WHO's Thirteenth General Programme of Work (GPW). They are to make decisions about policy and to measure progress.</w:t>
      </w:r>
      <w:r w:rsidRPr="00C9258D">
        <w:rPr>
          <w:rFonts w:ascii="Arial" w:hAnsi="Arial" w:cs="Arial"/>
          <w:color w:val="000000" w:themeColor="text1"/>
          <w:sz w:val="22"/>
          <w:szCs w:val="22"/>
        </w:rPr>
        <w:t xml:space="preserve"> The 3 goals are to make sure that by 2023 1 billion people are covered by the universal care agency, 1 billion people are protected from medical crises, and 1 billion people having better heath outcome </w:t>
      </w:r>
      <w:r w:rsidRPr="00C9258D">
        <w:rPr>
          <w:rFonts w:ascii="Arial" w:hAnsi="Arial" w:cs="Arial"/>
          <w:color w:val="000000" w:themeColor="text1"/>
          <w:sz w:val="22"/>
          <w:szCs w:val="22"/>
          <w:shd w:val="clear" w:color="auto" w:fill="FFFFFF"/>
        </w:rPr>
        <w:t>(Mitchell, 2018)</w:t>
      </w:r>
    </w:p>
    <w:p w14:paraId="7C3F3A06" w14:textId="2D2C8010" w:rsidR="00C9258D" w:rsidRPr="00C9258D" w:rsidRDefault="00C9258D" w:rsidP="00C9258D">
      <w:pPr>
        <w:ind w:left="360"/>
        <w:rPr>
          <w:rFonts w:ascii="Arial" w:hAnsi="Arial" w:cs="Arial"/>
          <w:color w:val="000000" w:themeColor="text1"/>
          <w:sz w:val="22"/>
          <w:szCs w:val="22"/>
        </w:rPr>
      </w:pPr>
      <w:r w:rsidRPr="00C9258D">
        <w:rPr>
          <w:rFonts w:ascii="Arial" w:hAnsi="Arial" w:cs="Arial"/>
          <w:color w:val="000000" w:themeColor="text1"/>
          <w:sz w:val="22"/>
          <w:szCs w:val="22"/>
        </w:rPr>
        <w:t xml:space="preserve"> </w:t>
      </w:r>
    </w:p>
    <w:p w14:paraId="452ED071" w14:textId="231687F0" w:rsidR="00C9258D" w:rsidRPr="00C9258D" w:rsidRDefault="00C9258D" w:rsidP="00C9258D">
      <w:pPr>
        <w:rPr>
          <w:rFonts w:ascii="Arial" w:hAnsi="Arial" w:cs="Arial"/>
          <w:color w:val="000000" w:themeColor="text1"/>
          <w:sz w:val="22"/>
          <w:szCs w:val="22"/>
        </w:rPr>
      </w:pPr>
      <w:r w:rsidRPr="00C9258D">
        <w:rPr>
          <w:rFonts w:ascii="Arial" w:hAnsi="Arial" w:cs="Arial"/>
          <w:color w:val="000000" w:themeColor="text1"/>
          <w:sz w:val="22"/>
          <w:szCs w:val="22"/>
        </w:rPr>
        <w:t>The analytical career of Government Social Research (GSR) is for Civil Servants who produce and provide social and behavioural research and guidance.</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rPr>
        <w:t>GSR members assist policy discussion and decision-making using a range of techniques, recommendations, and evidence, and they help the government comprehend challenges pertaining to society, organisations, and people.</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rPr>
        <w:t>GSR members represent a diverse variety of academic and professional specialties that span the social and behavioural sciences. By offering expertise in applied quantitative and qualitative design and analytic methodologies, assessment, and solutions to tackle difficult challenges.</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rPr>
        <w:t>Social research aims to provide evidence and analysis to improve the quality of strategy, delivery and debate decision-making in government and the private sector</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shd w:val="clear" w:color="auto" w:fill="FFFFFF"/>
        </w:rPr>
        <w:t xml:space="preserve">(GOV.UK, </w:t>
      </w:r>
      <w:r w:rsidRPr="00C9258D">
        <w:rPr>
          <w:rFonts w:ascii="Arial" w:hAnsi="Arial" w:cs="Arial"/>
          <w:color w:val="000000" w:themeColor="text1"/>
          <w:sz w:val="22"/>
          <w:szCs w:val="22"/>
          <w:shd w:val="clear" w:color="auto" w:fill="FFFFFF"/>
        </w:rPr>
        <w:t>2021).</w:t>
      </w:r>
    </w:p>
    <w:p w14:paraId="1F39ACC6" w14:textId="6CAC0B02" w:rsidR="00C9258D" w:rsidRPr="00C9258D" w:rsidRDefault="00C9258D" w:rsidP="00C9258D">
      <w:pPr>
        <w:rPr>
          <w:rFonts w:ascii="Arial" w:hAnsi="Arial" w:cs="Arial"/>
          <w:color w:val="000000" w:themeColor="text1"/>
          <w:sz w:val="22"/>
          <w:szCs w:val="22"/>
        </w:rPr>
      </w:pPr>
    </w:p>
    <w:p w14:paraId="6154681B" w14:textId="77777777" w:rsidR="00C9258D" w:rsidRPr="00C9258D" w:rsidRDefault="00C9258D" w:rsidP="00C9258D">
      <w:pPr>
        <w:rPr>
          <w:rFonts w:ascii="Arial" w:hAnsi="Arial" w:cs="Arial"/>
          <w:color w:val="000000" w:themeColor="text1"/>
          <w:sz w:val="22"/>
          <w:szCs w:val="22"/>
        </w:rPr>
      </w:pPr>
      <w:r w:rsidRPr="00C9258D">
        <w:rPr>
          <w:rFonts w:ascii="Arial" w:hAnsi="Arial" w:cs="Arial"/>
          <w:color w:val="000000" w:themeColor="text1"/>
          <w:sz w:val="22"/>
          <w:szCs w:val="22"/>
        </w:rPr>
        <w:lastRenderedPageBreak/>
        <w:t xml:space="preserve">The National Institute for Health Research (NIHR) was founded in 2006 with the stated mission to "build a health research system in which the NHS </w:t>
      </w:r>
      <w:r w:rsidRPr="00C9258D">
        <w:rPr>
          <w:rFonts w:ascii="Arial" w:hAnsi="Arial" w:cs="Arial"/>
          <w:color w:val="000000" w:themeColor="text1"/>
          <w:sz w:val="22"/>
          <w:szCs w:val="22"/>
        </w:rPr>
        <w:t>supports people</w:t>
      </w:r>
      <w:r w:rsidRPr="00C9258D">
        <w:rPr>
          <w:rFonts w:ascii="Arial" w:hAnsi="Arial" w:cs="Arial"/>
          <w:color w:val="000000" w:themeColor="text1"/>
          <w:sz w:val="22"/>
          <w:szCs w:val="22"/>
        </w:rPr>
        <w:t>, working in world-class facilities, undertaking leading-edge research focused on the needs of patients and the public.</w:t>
      </w:r>
      <w:r w:rsidRPr="00C9258D">
        <w:rPr>
          <w:rFonts w:ascii="Arial" w:hAnsi="Arial" w:cs="Arial"/>
          <w:color w:val="000000" w:themeColor="text1"/>
          <w:sz w:val="22"/>
          <w:szCs w:val="22"/>
        </w:rPr>
        <w:t xml:space="preserve"> NIHR enables and deliver </w:t>
      </w:r>
      <w:r w:rsidRPr="00C9258D">
        <w:rPr>
          <w:rFonts w:ascii="Arial" w:hAnsi="Arial" w:cs="Arial"/>
          <w:color w:val="000000" w:themeColor="text1"/>
          <w:sz w:val="22"/>
          <w:szCs w:val="22"/>
        </w:rPr>
        <w:t xml:space="preserve">world-leading health and social care research in collaboration with the National Health Service (NHS), universities, local governments, other research funders, patients, and the </w:t>
      </w:r>
      <w:proofErr w:type="gramStart"/>
      <w:r w:rsidRPr="00C9258D">
        <w:rPr>
          <w:rFonts w:ascii="Arial" w:hAnsi="Arial" w:cs="Arial"/>
          <w:color w:val="000000" w:themeColor="text1"/>
          <w:sz w:val="22"/>
          <w:szCs w:val="22"/>
        </w:rPr>
        <w:t>general public</w:t>
      </w:r>
      <w:proofErr w:type="gramEnd"/>
      <w:r w:rsidRPr="00C9258D">
        <w:rPr>
          <w:rFonts w:ascii="Arial" w:hAnsi="Arial" w:cs="Arial"/>
          <w:color w:val="000000" w:themeColor="text1"/>
          <w:sz w:val="22"/>
          <w:szCs w:val="22"/>
        </w:rPr>
        <w:t>. This research improves people's health and wellbeing while also promoting economic growth</w:t>
      </w:r>
      <w:r w:rsidRPr="00C9258D">
        <w:rPr>
          <w:rFonts w:ascii="Arial" w:hAnsi="Arial" w:cs="Arial"/>
          <w:color w:val="000000" w:themeColor="text1"/>
          <w:sz w:val="22"/>
          <w:szCs w:val="22"/>
        </w:rPr>
        <w:t xml:space="preserve"> (NIHR, 2019). </w:t>
      </w:r>
    </w:p>
    <w:p w14:paraId="4B762FE0" w14:textId="77777777" w:rsidR="00C9258D" w:rsidRPr="00C9258D" w:rsidRDefault="00C9258D" w:rsidP="00C9258D">
      <w:pPr>
        <w:rPr>
          <w:rFonts w:ascii="Arial" w:hAnsi="Arial" w:cs="Arial"/>
          <w:color w:val="000000" w:themeColor="text1"/>
          <w:sz w:val="22"/>
          <w:szCs w:val="22"/>
        </w:rPr>
      </w:pPr>
    </w:p>
    <w:p w14:paraId="6FBC5C60" w14:textId="77777777" w:rsidR="00C9258D" w:rsidRPr="00C9258D" w:rsidRDefault="00C9258D" w:rsidP="00C9258D">
      <w:pPr>
        <w:rPr>
          <w:rFonts w:ascii="Arial" w:hAnsi="Arial" w:cs="Arial"/>
          <w:color w:val="000000" w:themeColor="text1"/>
          <w:sz w:val="22"/>
          <w:szCs w:val="22"/>
        </w:rPr>
      </w:pPr>
    </w:p>
    <w:p w14:paraId="5E2B41B9" w14:textId="10177A52" w:rsidR="00C9258D" w:rsidRPr="00C9258D" w:rsidRDefault="00B046B4" w:rsidP="00C9258D">
      <w:pPr>
        <w:rPr>
          <w:rFonts w:ascii="Arial" w:hAnsi="Arial" w:cs="Arial"/>
          <w:color w:val="000000" w:themeColor="text1"/>
          <w:sz w:val="22"/>
          <w:szCs w:val="22"/>
        </w:rPr>
      </w:pPr>
      <w:r w:rsidRPr="00C9258D">
        <w:rPr>
          <w:rFonts w:ascii="Arial" w:hAnsi="Arial" w:cs="Arial"/>
          <w:b/>
          <w:bCs/>
          <w:color w:val="000000" w:themeColor="text1"/>
          <w:sz w:val="22"/>
          <w:szCs w:val="22"/>
        </w:rPr>
        <w:t xml:space="preserve">Identified practice which has progressed and informed </w:t>
      </w:r>
      <w:r w:rsidR="00AE19E6" w:rsidRPr="00C9258D">
        <w:rPr>
          <w:rFonts w:ascii="Arial" w:hAnsi="Arial" w:cs="Arial"/>
          <w:b/>
          <w:bCs/>
          <w:color w:val="000000" w:themeColor="text1"/>
          <w:sz w:val="22"/>
          <w:szCs w:val="22"/>
        </w:rPr>
        <w:t>by evidence-based practice</w:t>
      </w:r>
      <w:r w:rsidR="00811608" w:rsidRPr="00C9258D">
        <w:rPr>
          <w:rFonts w:ascii="Arial" w:hAnsi="Arial" w:cs="Arial"/>
          <w:b/>
          <w:bCs/>
          <w:color w:val="000000" w:themeColor="text1"/>
          <w:sz w:val="22"/>
          <w:szCs w:val="22"/>
        </w:rPr>
        <w:t>:</w:t>
      </w:r>
      <w:r w:rsidR="001E2EFD" w:rsidRPr="00C9258D">
        <w:rPr>
          <w:rFonts w:ascii="Arial" w:hAnsi="Arial" w:cs="Arial"/>
          <w:b/>
          <w:bCs/>
          <w:color w:val="000000" w:themeColor="text1"/>
          <w:sz w:val="22"/>
          <w:szCs w:val="22"/>
        </w:rPr>
        <w:t xml:space="preserve"> </w:t>
      </w:r>
    </w:p>
    <w:p w14:paraId="0E2C2462" w14:textId="478BEDB6" w:rsidR="00C9258D" w:rsidRPr="00C9258D" w:rsidRDefault="00C9258D" w:rsidP="00C9258D">
      <w:pPr>
        <w:pStyle w:val="NormalWeb"/>
        <w:spacing w:beforeAutospacing="1" w:afterAutospacing="1"/>
        <w:jc w:val="center"/>
        <w:rPr>
          <w:rFonts w:ascii="Arial" w:hAnsi="Arial" w:cs="Arial"/>
          <w:b/>
          <w:bCs/>
          <w:color w:val="000000" w:themeColor="text1"/>
          <w:sz w:val="22"/>
          <w:szCs w:val="22"/>
        </w:rPr>
      </w:pPr>
      <w:r w:rsidRPr="00C9258D">
        <w:rPr>
          <w:rFonts w:ascii="Arial" w:hAnsi="Arial" w:cs="Arial"/>
          <w:color w:val="000000" w:themeColor="text1"/>
          <w:sz w:val="22"/>
          <w:szCs w:val="22"/>
        </w:rPr>
        <w:t xml:space="preserve">In the 20th century, there were three major epidemics of influenza that spread over the whole </w:t>
      </w:r>
      <w:r w:rsidRPr="00C9258D">
        <w:rPr>
          <w:rFonts w:ascii="Arial" w:hAnsi="Arial" w:cs="Arial"/>
          <w:color w:val="000000" w:themeColor="text1"/>
          <w:sz w:val="22"/>
          <w:szCs w:val="22"/>
        </w:rPr>
        <w:t>globe in</w:t>
      </w:r>
      <w:r w:rsidRPr="00C9258D">
        <w:rPr>
          <w:rFonts w:ascii="Arial" w:hAnsi="Arial" w:cs="Arial"/>
          <w:color w:val="000000" w:themeColor="text1"/>
          <w:sz w:val="22"/>
          <w:szCs w:val="22"/>
        </w:rPr>
        <w:t xml:space="preserve"> 1918, 1957, and 1968. The latter two were discovered in the contemporary period of virology and have been described in the greatest detail. All three strains have been unofficially named as the Spanish, Asian, and Hong Kong types of influenza, based on their suspected places of origin. It is now recognised that they each represent a distinct antigenic subtype of the influenza A virus, namely H1N1, H2N2, and H3N2 in that order. There have been three notable epidemics that did not qualify as true pandemics: a </w:t>
      </w:r>
      <w:r w:rsidRPr="00C9258D">
        <w:rPr>
          <w:rFonts w:ascii="Arial" w:hAnsi="Arial" w:cs="Arial"/>
          <w:color w:val="000000" w:themeColor="text1"/>
          <w:sz w:val="22"/>
          <w:szCs w:val="22"/>
        </w:rPr>
        <w:t>pseudo pandemic</w:t>
      </w:r>
      <w:r w:rsidRPr="00C9258D">
        <w:rPr>
          <w:rFonts w:ascii="Arial" w:hAnsi="Arial" w:cs="Arial"/>
          <w:color w:val="000000" w:themeColor="text1"/>
          <w:sz w:val="22"/>
          <w:szCs w:val="22"/>
        </w:rPr>
        <w:t xml:space="preserve"> in 1947 with low death rates, an epidemic in 1977 that was a pandemic in children, and an abortive epidemic of swine influenza in 1976 that was feared to have pandemic potential. All three of these epidemics occurred in children. The major influenza epidemics do not follow a regular periodicity or pattern, and each one is unique in comparison to the others. There is mounting evidence that real pandemics, characterised by distinct shifts in hemagglutinin subtypes, are the result of genetic reassortment between human and animal influenza A viruses</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shd w:val="clear" w:color="auto" w:fill="FFFFFF"/>
        </w:rPr>
        <w:t>(Kilbourne, 2006)</w:t>
      </w:r>
      <w:r w:rsidRPr="00C9258D">
        <w:rPr>
          <w:rFonts w:ascii="Arial" w:hAnsi="Arial" w:cs="Arial"/>
          <w:color w:val="000000" w:themeColor="text1"/>
          <w:sz w:val="22"/>
          <w:szCs w:val="22"/>
          <w:shd w:val="clear" w:color="auto" w:fill="FFFFFF"/>
        </w:rPr>
        <w:t>.</w:t>
      </w:r>
    </w:p>
    <w:p w14:paraId="25ADC1E4" w14:textId="52225E71" w:rsidR="00C9258D" w:rsidRPr="00C9258D" w:rsidRDefault="00C9258D" w:rsidP="00C9258D">
      <w:pPr>
        <w:rPr>
          <w:rFonts w:ascii="Arial" w:hAnsi="Arial" w:cs="Arial"/>
          <w:color w:val="000000" w:themeColor="text1"/>
          <w:sz w:val="22"/>
          <w:szCs w:val="22"/>
        </w:rPr>
      </w:pPr>
      <w:r w:rsidRPr="00C9258D">
        <w:rPr>
          <w:rFonts w:ascii="Arial" w:hAnsi="Arial" w:cs="Arial"/>
          <w:color w:val="000000" w:themeColor="text1"/>
          <w:sz w:val="22"/>
          <w:szCs w:val="22"/>
        </w:rPr>
        <w:t>The uptake rate for influenza increased by 597 </w:t>
      </w:r>
      <w:proofErr w:type="gramStart"/>
      <w:r w:rsidRPr="00C9258D">
        <w:rPr>
          <w:rFonts w:ascii="Arial" w:hAnsi="Arial" w:cs="Arial"/>
          <w:color w:val="000000" w:themeColor="text1"/>
          <w:sz w:val="22"/>
          <w:szCs w:val="22"/>
        </w:rPr>
        <w:t>as a result of</w:t>
      </w:r>
      <w:proofErr w:type="gramEnd"/>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rPr>
        <w:t>evidence based</w:t>
      </w:r>
      <w:r w:rsidRPr="00C9258D">
        <w:rPr>
          <w:rFonts w:ascii="Arial" w:hAnsi="Arial" w:cs="Arial"/>
          <w:color w:val="000000" w:themeColor="text1"/>
          <w:sz w:val="22"/>
          <w:szCs w:val="22"/>
        </w:rPr>
        <w:t>. The demographics of the patients, the rate at which they received the influenza vaccine, the nature of the vaccination visits, and the reasons for the declines were all taken from the electronic medical record and used to examine trends. The clinic had significant advancements after removing the entry restriction. As the season went on, more vaccinations were administered by clinic staff members; initially, more vaccines were provided during nurse visits. Patients often refused vaccinations due to concerns about adverse reactions and getting the flu virus</w:t>
      </w:r>
      <w:r w:rsidRPr="00C9258D">
        <w:rPr>
          <w:rFonts w:ascii="Arial" w:hAnsi="Arial" w:cs="Arial"/>
          <w:color w:val="000000" w:themeColor="text1"/>
          <w:sz w:val="22"/>
          <w:szCs w:val="22"/>
        </w:rPr>
        <w:t xml:space="preserve"> </w:t>
      </w:r>
      <w:r w:rsidRPr="00C9258D">
        <w:rPr>
          <w:rFonts w:ascii="Arial" w:hAnsi="Arial" w:cs="Arial"/>
          <w:color w:val="000000" w:themeColor="text1"/>
          <w:sz w:val="22"/>
          <w:szCs w:val="22"/>
          <w:shd w:val="clear" w:color="auto" w:fill="FFFFFF"/>
        </w:rPr>
        <w:t xml:space="preserve">(Falcone, </w:t>
      </w:r>
      <w:proofErr w:type="spellStart"/>
      <w:r w:rsidRPr="00C9258D">
        <w:rPr>
          <w:rFonts w:ascii="Arial" w:hAnsi="Arial" w:cs="Arial"/>
          <w:color w:val="000000" w:themeColor="text1"/>
          <w:sz w:val="22"/>
          <w:szCs w:val="22"/>
          <w:shd w:val="clear" w:color="auto" w:fill="FFFFFF"/>
        </w:rPr>
        <w:t>Vess</w:t>
      </w:r>
      <w:proofErr w:type="spellEnd"/>
      <w:r w:rsidRPr="00C9258D">
        <w:rPr>
          <w:rFonts w:ascii="Arial" w:hAnsi="Arial" w:cs="Arial"/>
          <w:color w:val="000000" w:themeColor="text1"/>
          <w:sz w:val="22"/>
          <w:szCs w:val="22"/>
          <w:shd w:val="clear" w:color="auto" w:fill="FFFFFF"/>
        </w:rPr>
        <w:t xml:space="preserve"> and Johnson, 2020)</w:t>
      </w:r>
      <w:r w:rsidRPr="00C9258D">
        <w:rPr>
          <w:rFonts w:ascii="Arial" w:hAnsi="Arial" w:cs="Arial"/>
          <w:color w:val="000000" w:themeColor="text1"/>
          <w:sz w:val="22"/>
          <w:szCs w:val="22"/>
          <w:shd w:val="clear" w:color="auto" w:fill="FFFFFF"/>
        </w:rPr>
        <w:t>.</w:t>
      </w:r>
    </w:p>
    <w:p w14:paraId="0552840D" w14:textId="15F414EF" w:rsidR="00C9258D" w:rsidRDefault="00C9258D" w:rsidP="00C9258D">
      <w:pPr>
        <w:rPr>
          <w:rFonts w:ascii="Arial" w:hAnsi="Arial" w:cs="Arial"/>
        </w:rPr>
      </w:pPr>
    </w:p>
    <w:p w14:paraId="11FA79B1" w14:textId="77777777" w:rsidR="00C9258D" w:rsidRPr="00C9258D" w:rsidRDefault="00C9258D" w:rsidP="00C9258D">
      <w:pPr>
        <w:rPr>
          <w:rFonts w:ascii="Arial" w:hAnsi="Arial" w:cs="Arial"/>
        </w:rPr>
      </w:pPr>
    </w:p>
    <w:p w14:paraId="238E4950" w14:textId="65475B5D" w:rsidR="00811608" w:rsidRPr="003E11AE" w:rsidRDefault="00811608" w:rsidP="003E11AE">
      <w:pPr>
        <w:pStyle w:val="NormalWeb"/>
        <w:spacing w:beforeAutospacing="1" w:afterAutospacing="1"/>
        <w:rPr>
          <w:b/>
          <w:bCs/>
        </w:rPr>
      </w:pPr>
      <w:r w:rsidRPr="003E11AE">
        <w:rPr>
          <w:b/>
          <w:bCs/>
        </w:rPr>
        <w:t>Conclusion: 200-words</w:t>
      </w:r>
    </w:p>
    <w:p w14:paraId="509D84B9" w14:textId="2A45F139" w:rsidR="00E265D4" w:rsidRDefault="00C9258D" w:rsidP="00811608">
      <w:r w:rsidRPr="00C9258D">
        <w:t>The focus of this paper is on research and evidence-based practise. It provides information on what these concepts entail and places emphasis on their significance for nursing staff. This paper has examined how research has advanced through time and how it continually seeks out new opportunities to enhance practise. The study makes it very evident that without the use of evidence-based practise and research in nursing, patient health could be jeopardised.</w:t>
      </w:r>
    </w:p>
    <w:p w14:paraId="1182203D" w14:textId="481B91DC" w:rsidR="00E265D4" w:rsidRDefault="00E265D4" w:rsidP="00811608"/>
    <w:p w14:paraId="64B78C9F" w14:textId="709A9895" w:rsidR="00E265D4" w:rsidRDefault="00E265D4" w:rsidP="00811608"/>
    <w:p w14:paraId="75DC90C0" w14:textId="29AA0312" w:rsidR="00E265D4" w:rsidRDefault="00E265D4" w:rsidP="00811608"/>
    <w:p w14:paraId="7A44A3F9" w14:textId="365390E0" w:rsidR="00E265D4" w:rsidRDefault="00E265D4" w:rsidP="00811608"/>
    <w:p w14:paraId="3EE9C04F" w14:textId="288375DC" w:rsidR="00E265D4" w:rsidRDefault="00E265D4" w:rsidP="00811608"/>
    <w:p w14:paraId="564D469F" w14:textId="6D9B2976" w:rsidR="00E265D4" w:rsidRDefault="00E265D4" w:rsidP="00811608"/>
    <w:p w14:paraId="74927CB0" w14:textId="32C670A3" w:rsidR="00E265D4" w:rsidRDefault="00E265D4" w:rsidP="00811608"/>
    <w:p w14:paraId="323B84AE" w14:textId="1792ADEB" w:rsidR="00E265D4" w:rsidRDefault="00E265D4" w:rsidP="00811608"/>
    <w:p w14:paraId="7126BFF3" w14:textId="77777777" w:rsidR="00C9258D" w:rsidRDefault="00C9258D" w:rsidP="00811608"/>
    <w:p w14:paraId="240C9EDD" w14:textId="1C4AE746" w:rsidR="00E265D4" w:rsidRDefault="00E265D4" w:rsidP="00811608">
      <w:pPr>
        <w:rPr>
          <w:b/>
          <w:bCs/>
        </w:rPr>
      </w:pPr>
      <w:r w:rsidRPr="00E265D4">
        <w:rPr>
          <w:b/>
          <w:bCs/>
        </w:rPr>
        <w:lastRenderedPageBreak/>
        <w:t xml:space="preserve">References </w:t>
      </w:r>
      <w:r w:rsidR="00C9258D">
        <w:rPr>
          <w:b/>
          <w:bCs/>
        </w:rPr>
        <w:t>list</w:t>
      </w:r>
    </w:p>
    <w:p w14:paraId="11192807" w14:textId="77777777" w:rsidR="00C9258D" w:rsidRDefault="00C9258D" w:rsidP="00811608">
      <w:pPr>
        <w:rPr>
          <w:b/>
          <w:bCs/>
        </w:rPr>
      </w:pPr>
    </w:p>
    <w:p w14:paraId="4F71F6CA" w14:textId="39215245" w:rsidR="00E265D4"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Bhandari, P. (2022). </w:t>
      </w:r>
      <w:r w:rsidRPr="00C9258D">
        <w:rPr>
          <w:rFonts w:ascii="Calibri" w:hAnsi="Calibri" w:cs="Calibri"/>
          <w:i/>
          <w:iCs/>
          <w:color w:val="000000"/>
          <w:sz w:val="27"/>
          <w:szCs w:val="27"/>
        </w:rPr>
        <w:t>An introduction to qualitative research</w:t>
      </w:r>
      <w:r w:rsidRPr="00C9258D">
        <w:rPr>
          <w:rFonts w:ascii="Calibri" w:hAnsi="Calibri" w:cs="Calibri"/>
          <w:color w:val="000000"/>
          <w:sz w:val="27"/>
          <w:szCs w:val="27"/>
        </w:rPr>
        <w:t xml:space="preserve">. </w:t>
      </w:r>
      <w:proofErr w:type="spellStart"/>
      <w:r w:rsidRPr="00C9258D">
        <w:rPr>
          <w:rFonts w:ascii="Calibri" w:hAnsi="Calibri" w:cs="Calibri"/>
          <w:color w:val="000000"/>
          <w:sz w:val="27"/>
          <w:szCs w:val="27"/>
        </w:rPr>
        <w:t>Scribbr</w:t>
      </w:r>
      <w:proofErr w:type="spellEnd"/>
      <w:r w:rsidRPr="00C9258D">
        <w:rPr>
          <w:rFonts w:ascii="Calibri" w:hAnsi="Calibri" w:cs="Calibri"/>
          <w:color w:val="000000"/>
          <w:sz w:val="27"/>
          <w:szCs w:val="27"/>
        </w:rPr>
        <w:t xml:space="preserve">. Available at: </w:t>
      </w:r>
      <w:hyperlink r:id="rId5" w:history="1">
        <w:r w:rsidRPr="00B23010">
          <w:rPr>
            <w:rStyle w:val="Hyperlink"/>
            <w:rFonts w:ascii="Calibri" w:hAnsi="Calibri" w:cs="Calibri"/>
            <w:sz w:val="27"/>
            <w:szCs w:val="27"/>
          </w:rPr>
          <w:t>https://www.scribbr.co.uk/research-methods/introduction-to-qualitative-research/</w:t>
        </w:r>
      </w:hyperlink>
      <w:r>
        <w:rPr>
          <w:rFonts w:ascii="Calibri" w:hAnsi="Calibri" w:cs="Calibri"/>
          <w:color w:val="000000"/>
          <w:sz w:val="27"/>
          <w:szCs w:val="27"/>
        </w:rPr>
        <w:t xml:space="preserve"> </w:t>
      </w:r>
      <w:r w:rsidRPr="00C9258D">
        <w:rPr>
          <w:rFonts w:ascii="Calibri" w:hAnsi="Calibri" w:cs="Calibri"/>
          <w:color w:val="000000"/>
          <w:sz w:val="27"/>
          <w:szCs w:val="27"/>
        </w:rPr>
        <w:t xml:space="preserve"> </w:t>
      </w:r>
      <w:r>
        <w:rPr>
          <w:rFonts w:ascii="Calibri" w:hAnsi="Calibri" w:cs="Calibri"/>
          <w:color w:val="000000"/>
          <w:sz w:val="27"/>
          <w:szCs w:val="27"/>
        </w:rPr>
        <w:t>(</w:t>
      </w:r>
      <w:r w:rsidRPr="00C9258D">
        <w:rPr>
          <w:rFonts w:ascii="Calibri" w:hAnsi="Calibri" w:cs="Calibri"/>
          <w:color w:val="000000"/>
          <w:sz w:val="27"/>
          <w:szCs w:val="27"/>
        </w:rPr>
        <w:t xml:space="preserve">Accessed 2 </w:t>
      </w:r>
      <w:r>
        <w:rPr>
          <w:rFonts w:ascii="Calibri" w:hAnsi="Calibri" w:cs="Calibri"/>
          <w:color w:val="000000"/>
          <w:sz w:val="27"/>
          <w:szCs w:val="27"/>
        </w:rPr>
        <w:t>June</w:t>
      </w:r>
      <w:r w:rsidRPr="00C9258D">
        <w:rPr>
          <w:rFonts w:ascii="Calibri" w:hAnsi="Calibri" w:cs="Calibri"/>
          <w:color w:val="000000"/>
          <w:sz w:val="27"/>
          <w:szCs w:val="27"/>
        </w:rPr>
        <w:t xml:space="preserve"> 2022</w:t>
      </w:r>
      <w:r>
        <w:rPr>
          <w:rFonts w:ascii="Calibri" w:hAnsi="Calibri" w:cs="Calibri"/>
          <w:color w:val="000000"/>
          <w:sz w:val="27"/>
          <w:szCs w:val="27"/>
        </w:rPr>
        <w:t>).</w:t>
      </w:r>
    </w:p>
    <w:p w14:paraId="2FF46D06" w14:textId="77777777" w:rsidR="00C9258D" w:rsidRPr="00C9258D" w:rsidRDefault="00C9258D" w:rsidP="00C9258D">
      <w:pPr>
        <w:shd w:val="clear" w:color="auto" w:fill="FFFFFF"/>
        <w:spacing w:line="360" w:lineRule="atLeast"/>
        <w:rPr>
          <w:rFonts w:ascii="Calibri" w:hAnsi="Calibri" w:cs="Calibri"/>
          <w:color w:val="000000"/>
          <w:sz w:val="27"/>
          <w:szCs w:val="27"/>
        </w:rPr>
      </w:pPr>
    </w:p>
    <w:p w14:paraId="364A08F6" w14:textId="6ECEEB9F" w:rsidR="00BB1D4B" w:rsidRDefault="00BB1D4B" w:rsidP="00BB1D4B">
      <w:pPr>
        <w:shd w:val="clear" w:color="auto" w:fill="FFFFFF"/>
        <w:spacing w:line="360" w:lineRule="atLeast"/>
        <w:rPr>
          <w:rFonts w:ascii="Calibri" w:hAnsi="Calibri" w:cs="Calibri"/>
          <w:color w:val="000000"/>
          <w:sz w:val="27"/>
          <w:szCs w:val="27"/>
        </w:rPr>
      </w:pPr>
      <w:r w:rsidRPr="00BB1D4B">
        <w:rPr>
          <w:rFonts w:ascii="Calibri" w:hAnsi="Calibri" w:cs="Calibri"/>
          <w:color w:val="000000"/>
          <w:sz w:val="27"/>
          <w:szCs w:val="27"/>
        </w:rPr>
        <w:t>Chrisman, J., Jordan, R., Davis, C. and Williams, W. (2014). Exploring evidence-based practice research. </w:t>
      </w:r>
      <w:r w:rsidRPr="00BB1D4B">
        <w:rPr>
          <w:rFonts w:ascii="Calibri" w:hAnsi="Calibri" w:cs="Calibri"/>
          <w:i/>
          <w:iCs/>
          <w:color w:val="000000"/>
          <w:sz w:val="27"/>
          <w:szCs w:val="27"/>
        </w:rPr>
        <w:t xml:space="preserve">Nursing Made Incredibly </w:t>
      </w:r>
      <w:r w:rsidR="00C9258D" w:rsidRPr="00BB1D4B">
        <w:rPr>
          <w:rFonts w:ascii="Calibri" w:hAnsi="Calibri" w:cs="Calibri"/>
          <w:i/>
          <w:iCs/>
          <w:color w:val="000000"/>
          <w:sz w:val="27"/>
          <w:szCs w:val="27"/>
        </w:rPr>
        <w:t>Easy!</w:t>
      </w:r>
      <w:r w:rsidRPr="00BB1D4B">
        <w:rPr>
          <w:rFonts w:ascii="Calibri" w:hAnsi="Calibri" w:cs="Calibri"/>
          <w:color w:val="000000"/>
          <w:sz w:val="27"/>
          <w:szCs w:val="27"/>
        </w:rPr>
        <w:t xml:space="preserve"> </w:t>
      </w:r>
      <w:r w:rsidR="00C9258D">
        <w:rPr>
          <w:rFonts w:ascii="Calibri" w:hAnsi="Calibri" w:cs="Calibri"/>
          <w:color w:val="000000"/>
          <w:sz w:val="27"/>
          <w:szCs w:val="27"/>
        </w:rPr>
        <w:t xml:space="preserve"> </w:t>
      </w:r>
      <w:r w:rsidRPr="00BB1D4B">
        <w:rPr>
          <w:rFonts w:ascii="Calibri" w:hAnsi="Calibri" w:cs="Calibri"/>
          <w:color w:val="000000"/>
          <w:sz w:val="27"/>
          <w:szCs w:val="27"/>
        </w:rPr>
        <w:t xml:space="preserve">12(4), pp.8–12. </w:t>
      </w:r>
    </w:p>
    <w:p w14:paraId="52865FB3" w14:textId="77777777" w:rsidR="00C9258D" w:rsidRPr="00BB1D4B" w:rsidRDefault="00C9258D" w:rsidP="00BB1D4B">
      <w:pPr>
        <w:shd w:val="clear" w:color="auto" w:fill="FFFFFF"/>
        <w:spacing w:line="360" w:lineRule="atLeast"/>
        <w:rPr>
          <w:rFonts w:ascii="Calibri" w:hAnsi="Calibri" w:cs="Calibri"/>
          <w:color w:val="000000"/>
          <w:sz w:val="27"/>
          <w:szCs w:val="27"/>
        </w:rPr>
      </w:pPr>
    </w:p>
    <w:p w14:paraId="79804343" w14:textId="48A15B3F" w:rsidR="00C9258D" w:rsidRDefault="00BB1D4B" w:rsidP="00C9258D">
      <w:pPr>
        <w:pStyle w:val="NormalWeb"/>
        <w:shd w:val="clear" w:color="auto" w:fill="FFFFFF"/>
        <w:spacing w:before="0" w:after="0" w:line="360" w:lineRule="atLeast"/>
        <w:rPr>
          <w:rFonts w:ascii="Calibri" w:hAnsi="Calibri" w:cs="Calibri"/>
          <w:color w:val="000000"/>
          <w:sz w:val="27"/>
          <w:szCs w:val="27"/>
          <w:lang w:eastAsia="en-GB"/>
        </w:rPr>
      </w:pPr>
      <w:r w:rsidRPr="00BB1D4B">
        <w:rPr>
          <w:rFonts w:ascii="Calibri" w:hAnsi="Calibri" w:cs="Calibri"/>
          <w:color w:val="000000"/>
        </w:rPr>
        <w:t>‌</w:t>
      </w:r>
      <w:r w:rsidR="00C9258D" w:rsidRPr="00C9258D">
        <w:rPr>
          <w:rFonts w:ascii="Calibri" w:hAnsi="Calibri" w:cs="Calibri"/>
          <w:color w:val="000000"/>
          <w:sz w:val="27"/>
          <w:szCs w:val="27"/>
        </w:rPr>
        <w:t xml:space="preserve"> </w:t>
      </w:r>
      <w:r w:rsidR="00C9258D" w:rsidRPr="00C9258D">
        <w:rPr>
          <w:rFonts w:ascii="Calibri" w:hAnsi="Calibri" w:cs="Calibri"/>
          <w:color w:val="000000"/>
          <w:sz w:val="27"/>
          <w:szCs w:val="27"/>
          <w:lang w:eastAsia="en-GB"/>
        </w:rPr>
        <w:t>CIPD (2022). </w:t>
      </w:r>
      <w:r w:rsidR="00C9258D" w:rsidRPr="00C9258D">
        <w:rPr>
          <w:rFonts w:ascii="Calibri" w:hAnsi="Calibri" w:cs="Calibri"/>
          <w:i/>
          <w:iCs/>
          <w:color w:val="000000"/>
          <w:sz w:val="27"/>
          <w:szCs w:val="27"/>
          <w:lang w:eastAsia="en-GB"/>
        </w:rPr>
        <w:t>Evidence-based Practice for Effective Decision-Making | Factsheets</w:t>
      </w:r>
      <w:r w:rsidR="00C9258D" w:rsidRPr="00C9258D">
        <w:rPr>
          <w:rFonts w:ascii="Calibri" w:hAnsi="Calibri" w:cs="Calibri"/>
          <w:color w:val="000000"/>
          <w:sz w:val="27"/>
          <w:szCs w:val="27"/>
          <w:lang w:eastAsia="en-GB"/>
        </w:rPr>
        <w:t>. CIPD. Available at:</w:t>
      </w:r>
    </w:p>
    <w:p w14:paraId="436E458D" w14:textId="03433957" w:rsidR="00E265D4" w:rsidRPr="00C9258D" w:rsidRDefault="00C9258D" w:rsidP="00C9258D">
      <w:pPr>
        <w:shd w:val="clear" w:color="auto" w:fill="FFFFFF"/>
        <w:spacing w:line="360" w:lineRule="atLeast"/>
        <w:rPr>
          <w:rFonts w:ascii="Calibri" w:hAnsi="Calibri" w:cs="Calibri"/>
          <w:color w:val="000000"/>
          <w:sz w:val="27"/>
          <w:szCs w:val="27"/>
        </w:rPr>
      </w:pPr>
      <w:hyperlink r:id="rId6" w:history="1">
        <w:r w:rsidRPr="00B23010">
          <w:rPr>
            <w:rStyle w:val="Hyperlink"/>
            <w:rFonts w:ascii="Calibri" w:hAnsi="Calibri" w:cs="Calibri"/>
            <w:sz w:val="27"/>
            <w:szCs w:val="27"/>
          </w:rPr>
          <w:t>https://www.cipd.co.uk/knowledge/strategy/analytics/evidence-based-practice-factsheet#gref</w:t>
        </w:r>
      </w:hyperlink>
      <w:r w:rsidRPr="00C9258D">
        <w:rPr>
          <w:rFonts w:ascii="Calibri" w:hAnsi="Calibri" w:cs="Calibri"/>
          <w:color w:val="000000"/>
          <w:sz w:val="27"/>
          <w:szCs w:val="27"/>
        </w:rPr>
        <w:t>.</w:t>
      </w:r>
      <w:r>
        <w:rPr>
          <w:rFonts w:ascii="Calibri" w:hAnsi="Calibri" w:cs="Calibri"/>
          <w:color w:val="000000"/>
          <w:sz w:val="27"/>
          <w:szCs w:val="27"/>
        </w:rPr>
        <w:t xml:space="preserve"> </w:t>
      </w:r>
      <w:r>
        <w:rPr>
          <w:rFonts w:ascii="Calibri" w:hAnsi="Calibri" w:cs="Calibri"/>
          <w:color w:val="000000"/>
          <w:sz w:val="27"/>
          <w:szCs w:val="27"/>
        </w:rPr>
        <w:t>(</w:t>
      </w:r>
      <w:r w:rsidRPr="00C9258D">
        <w:rPr>
          <w:rFonts w:ascii="Calibri" w:hAnsi="Calibri" w:cs="Calibri"/>
          <w:color w:val="000000"/>
          <w:sz w:val="27"/>
          <w:szCs w:val="27"/>
        </w:rPr>
        <w:t xml:space="preserve">Accessed </w:t>
      </w:r>
      <w:r>
        <w:rPr>
          <w:rFonts w:ascii="Calibri" w:hAnsi="Calibri" w:cs="Calibri"/>
          <w:color w:val="000000"/>
          <w:sz w:val="27"/>
          <w:szCs w:val="27"/>
        </w:rPr>
        <w:t xml:space="preserve">10 </w:t>
      </w:r>
      <w:r>
        <w:rPr>
          <w:rFonts w:ascii="Calibri" w:hAnsi="Calibri" w:cs="Calibri"/>
          <w:color w:val="000000"/>
          <w:sz w:val="27"/>
          <w:szCs w:val="27"/>
        </w:rPr>
        <w:t>June</w:t>
      </w:r>
      <w:r>
        <w:rPr>
          <w:rFonts w:ascii="Calibri" w:hAnsi="Calibri" w:cs="Calibri"/>
          <w:color w:val="000000"/>
          <w:sz w:val="27"/>
          <w:szCs w:val="27"/>
        </w:rPr>
        <w:t xml:space="preserve"> </w:t>
      </w:r>
      <w:r w:rsidRPr="00C9258D">
        <w:rPr>
          <w:rFonts w:ascii="Calibri" w:hAnsi="Calibri" w:cs="Calibri"/>
          <w:color w:val="000000"/>
          <w:sz w:val="27"/>
          <w:szCs w:val="27"/>
        </w:rPr>
        <w:t>2022</w:t>
      </w:r>
      <w:r>
        <w:rPr>
          <w:rFonts w:ascii="Calibri" w:hAnsi="Calibri" w:cs="Calibri"/>
          <w:color w:val="000000"/>
          <w:sz w:val="27"/>
          <w:szCs w:val="27"/>
        </w:rPr>
        <w:t>).</w:t>
      </w:r>
    </w:p>
    <w:p w14:paraId="2C1EF0F5" w14:textId="713A7EA1" w:rsidR="00E265D4"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 xml:space="preserve">Falcone, A.L., </w:t>
      </w:r>
      <w:proofErr w:type="spellStart"/>
      <w:r w:rsidRPr="00C9258D">
        <w:rPr>
          <w:rFonts w:ascii="Calibri" w:hAnsi="Calibri" w:cs="Calibri"/>
          <w:color w:val="000000"/>
          <w:sz w:val="27"/>
          <w:szCs w:val="27"/>
        </w:rPr>
        <w:t>Vess</w:t>
      </w:r>
      <w:proofErr w:type="spellEnd"/>
      <w:r w:rsidRPr="00C9258D">
        <w:rPr>
          <w:rFonts w:ascii="Calibri" w:hAnsi="Calibri" w:cs="Calibri"/>
          <w:color w:val="000000"/>
          <w:sz w:val="27"/>
          <w:szCs w:val="27"/>
        </w:rPr>
        <w:t xml:space="preserve">, J. and Johnson, E. (2020). Evidence-based interventions cause </w:t>
      </w:r>
      <w:proofErr w:type="spellStart"/>
      <w:r w:rsidRPr="00C9258D">
        <w:rPr>
          <w:rFonts w:ascii="Calibri" w:hAnsi="Calibri" w:cs="Calibri"/>
          <w:color w:val="000000"/>
          <w:sz w:val="27"/>
          <w:szCs w:val="27"/>
        </w:rPr>
        <w:t>multifold</w:t>
      </w:r>
      <w:proofErr w:type="spellEnd"/>
      <w:r w:rsidRPr="00C9258D">
        <w:rPr>
          <w:rFonts w:ascii="Calibri" w:hAnsi="Calibri" w:cs="Calibri"/>
          <w:color w:val="000000"/>
          <w:sz w:val="27"/>
          <w:szCs w:val="27"/>
        </w:rPr>
        <w:t xml:space="preserve"> increase of influenza immunization rates in a free clinic. </w:t>
      </w:r>
      <w:r w:rsidRPr="00C9258D">
        <w:rPr>
          <w:rFonts w:ascii="Calibri" w:hAnsi="Calibri" w:cs="Calibri"/>
          <w:i/>
          <w:iCs/>
          <w:color w:val="000000"/>
          <w:sz w:val="27"/>
          <w:szCs w:val="27"/>
        </w:rPr>
        <w:t>Journal of the American Association of Nurse Practitioners</w:t>
      </w:r>
      <w:r w:rsidRPr="00C9258D">
        <w:rPr>
          <w:rFonts w:ascii="Calibri" w:hAnsi="Calibri" w:cs="Calibri"/>
          <w:color w:val="000000"/>
          <w:sz w:val="27"/>
          <w:szCs w:val="27"/>
        </w:rPr>
        <w:t>, 32(12), pp.817–823. doi:10.1097/jxx.0000000000000302.</w:t>
      </w:r>
    </w:p>
    <w:p w14:paraId="6C18CF16" w14:textId="77777777" w:rsidR="00C9258D" w:rsidRPr="00C9258D" w:rsidRDefault="00C9258D" w:rsidP="00C9258D">
      <w:pPr>
        <w:shd w:val="clear" w:color="auto" w:fill="FFFFFF"/>
        <w:spacing w:line="360" w:lineRule="atLeast"/>
        <w:rPr>
          <w:rFonts w:ascii="Calibri" w:hAnsi="Calibri" w:cs="Calibri"/>
          <w:color w:val="000000"/>
          <w:sz w:val="27"/>
          <w:szCs w:val="27"/>
        </w:rPr>
      </w:pPr>
    </w:p>
    <w:p w14:paraId="6188ADDF" w14:textId="277E5372" w:rsidR="00C9258D" w:rsidRP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GOV.UK. (</w:t>
      </w:r>
      <w:r>
        <w:rPr>
          <w:rFonts w:ascii="Calibri" w:hAnsi="Calibri" w:cs="Calibri"/>
          <w:color w:val="000000"/>
          <w:sz w:val="27"/>
          <w:szCs w:val="27"/>
        </w:rPr>
        <w:t>2021</w:t>
      </w:r>
      <w:r w:rsidRPr="00C9258D">
        <w:rPr>
          <w:rFonts w:ascii="Calibri" w:hAnsi="Calibri" w:cs="Calibri"/>
          <w:color w:val="000000"/>
          <w:sz w:val="27"/>
          <w:szCs w:val="27"/>
        </w:rPr>
        <w:t>). </w:t>
      </w:r>
      <w:r w:rsidRPr="00C9258D">
        <w:rPr>
          <w:rFonts w:ascii="Calibri" w:hAnsi="Calibri" w:cs="Calibri"/>
          <w:i/>
          <w:iCs/>
          <w:color w:val="000000"/>
          <w:sz w:val="27"/>
          <w:szCs w:val="27"/>
        </w:rPr>
        <w:t>About us</w:t>
      </w:r>
      <w:r w:rsidRPr="00C9258D">
        <w:rPr>
          <w:rFonts w:ascii="Calibri" w:hAnsi="Calibri" w:cs="Calibri"/>
          <w:color w:val="000000"/>
          <w:sz w:val="27"/>
          <w:szCs w:val="27"/>
        </w:rPr>
        <w:t xml:space="preserve">. [online] Available at: </w:t>
      </w:r>
      <w:hyperlink r:id="rId7" w:history="1">
        <w:r w:rsidRPr="00C9258D">
          <w:rPr>
            <w:rStyle w:val="Hyperlink"/>
            <w:rFonts w:ascii="Calibri" w:hAnsi="Calibri" w:cs="Calibri"/>
            <w:sz w:val="27"/>
            <w:szCs w:val="27"/>
          </w:rPr>
          <w:t>https://www.gov.uk/government/organisations/civil-service-government-social-research-profession/about</w:t>
        </w:r>
      </w:hyperlink>
      <w:r>
        <w:rPr>
          <w:rFonts w:ascii="Calibri" w:hAnsi="Calibri" w:cs="Calibri"/>
          <w:color w:val="000000"/>
          <w:sz w:val="27"/>
          <w:szCs w:val="27"/>
        </w:rPr>
        <w:t xml:space="preserve"> </w:t>
      </w:r>
      <w:r>
        <w:rPr>
          <w:rFonts w:ascii="Calibri" w:hAnsi="Calibri" w:cs="Calibri"/>
          <w:color w:val="000000"/>
          <w:sz w:val="27"/>
          <w:szCs w:val="27"/>
        </w:rPr>
        <w:t>(</w:t>
      </w:r>
      <w:r w:rsidRPr="00C9258D">
        <w:rPr>
          <w:rFonts w:ascii="Calibri" w:hAnsi="Calibri" w:cs="Calibri"/>
          <w:color w:val="000000"/>
          <w:sz w:val="27"/>
          <w:szCs w:val="27"/>
        </w:rPr>
        <w:t xml:space="preserve">Accessed </w:t>
      </w:r>
      <w:r>
        <w:rPr>
          <w:rFonts w:ascii="Calibri" w:hAnsi="Calibri" w:cs="Calibri"/>
          <w:color w:val="000000"/>
          <w:sz w:val="27"/>
          <w:szCs w:val="27"/>
        </w:rPr>
        <w:t>1</w:t>
      </w:r>
      <w:r w:rsidRPr="00C9258D">
        <w:rPr>
          <w:rFonts w:ascii="Calibri" w:hAnsi="Calibri" w:cs="Calibri"/>
          <w:color w:val="000000"/>
          <w:sz w:val="27"/>
          <w:szCs w:val="27"/>
        </w:rPr>
        <w:t xml:space="preserve">0 </w:t>
      </w:r>
      <w:r>
        <w:rPr>
          <w:rFonts w:ascii="Calibri" w:hAnsi="Calibri" w:cs="Calibri"/>
          <w:color w:val="000000"/>
          <w:sz w:val="27"/>
          <w:szCs w:val="27"/>
        </w:rPr>
        <w:t>June</w:t>
      </w:r>
      <w:r>
        <w:rPr>
          <w:rFonts w:ascii="Calibri" w:hAnsi="Calibri" w:cs="Calibri"/>
          <w:color w:val="000000"/>
          <w:sz w:val="27"/>
          <w:szCs w:val="27"/>
        </w:rPr>
        <w:t xml:space="preserve"> </w:t>
      </w:r>
      <w:r w:rsidRPr="00C9258D">
        <w:rPr>
          <w:rFonts w:ascii="Calibri" w:hAnsi="Calibri" w:cs="Calibri"/>
          <w:color w:val="000000"/>
          <w:sz w:val="27"/>
          <w:szCs w:val="27"/>
        </w:rPr>
        <w:t>2022</w:t>
      </w:r>
      <w:r>
        <w:rPr>
          <w:rFonts w:ascii="Calibri" w:hAnsi="Calibri" w:cs="Calibri"/>
          <w:color w:val="000000"/>
          <w:sz w:val="27"/>
          <w:szCs w:val="27"/>
        </w:rPr>
        <w:t>).</w:t>
      </w:r>
    </w:p>
    <w:p w14:paraId="033B23B2" w14:textId="73081175" w:rsidR="00E265D4" w:rsidRPr="00C9258D" w:rsidRDefault="00E265D4" w:rsidP="00C9258D">
      <w:pPr>
        <w:shd w:val="clear" w:color="auto" w:fill="FFFFFF"/>
        <w:spacing w:before="100" w:beforeAutospacing="1" w:after="100" w:afterAutospacing="1"/>
        <w:rPr>
          <w:rFonts w:ascii="Calibri" w:hAnsi="Calibri" w:cs="Calibri"/>
          <w:color w:val="000000"/>
        </w:rPr>
      </w:pPr>
    </w:p>
    <w:p w14:paraId="21B458B8" w14:textId="51C1F013" w:rsidR="00C9258D" w:rsidRPr="00C9258D" w:rsidRDefault="00F5522A" w:rsidP="00C9258D">
      <w:pPr>
        <w:shd w:val="clear" w:color="auto" w:fill="FFFFFF"/>
        <w:spacing w:line="360" w:lineRule="atLeast"/>
        <w:rPr>
          <w:rFonts w:ascii="Calibri" w:hAnsi="Calibri" w:cs="Calibri"/>
          <w:color w:val="000000"/>
          <w:sz w:val="27"/>
          <w:szCs w:val="27"/>
        </w:rPr>
      </w:pPr>
      <w:r w:rsidRPr="00F5522A">
        <w:rPr>
          <w:rFonts w:ascii="Calibri" w:hAnsi="Calibri" w:cs="Calibri"/>
          <w:color w:val="000000"/>
          <w:sz w:val="27"/>
          <w:szCs w:val="27"/>
        </w:rPr>
        <w:t>Health Research Authority (2018). </w:t>
      </w:r>
      <w:r w:rsidRPr="00F5522A">
        <w:rPr>
          <w:rFonts w:ascii="Calibri" w:hAnsi="Calibri" w:cs="Calibri"/>
          <w:i/>
          <w:iCs/>
          <w:color w:val="000000"/>
          <w:sz w:val="27"/>
          <w:szCs w:val="27"/>
        </w:rPr>
        <w:t>How we regulate health and social care research</w:t>
      </w:r>
      <w:r w:rsidRPr="00F5522A">
        <w:rPr>
          <w:rFonts w:ascii="Calibri" w:hAnsi="Calibri" w:cs="Calibri"/>
          <w:color w:val="000000"/>
          <w:sz w:val="27"/>
          <w:szCs w:val="27"/>
        </w:rPr>
        <w:t xml:space="preserve">. Health Research Authority. Available at: </w:t>
      </w:r>
      <w:hyperlink r:id="rId8" w:history="1">
        <w:r w:rsidR="00C9258D" w:rsidRPr="00F5522A">
          <w:rPr>
            <w:rStyle w:val="Hyperlink"/>
            <w:rFonts w:ascii="Calibri" w:hAnsi="Calibri" w:cs="Calibri"/>
            <w:sz w:val="27"/>
            <w:szCs w:val="27"/>
          </w:rPr>
          <w:t>https://www.hra.nhs.uk/about-us/what-we-do/how-we-regulate-health-and-social-care-research/</w:t>
        </w:r>
      </w:hyperlink>
      <w:r w:rsidR="00C9258D">
        <w:rPr>
          <w:rFonts w:ascii="Calibri" w:hAnsi="Calibri" w:cs="Calibri"/>
          <w:color w:val="000000"/>
          <w:sz w:val="27"/>
          <w:szCs w:val="27"/>
        </w:rPr>
        <w:t xml:space="preserve"> </w:t>
      </w:r>
      <w:r w:rsidR="00C9258D">
        <w:rPr>
          <w:rFonts w:ascii="Calibri" w:hAnsi="Calibri" w:cs="Calibri"/>
          <w:color w:val="000000"/>
          <w:sz w:val="27"/>
          <w:szCs w:val="27"/>
        </w:rPr>
        <w:t>(</w:t>
      </w:r>
      <w:r w:rsidR="00C9258D" w:rsidRPr="00C9258D">
        <w:rPr>
          <w:rFonts w:ascii="Calibri" w:hAnsi="Calibri" w:cs="Calibri"/>
          <w:color w:val="000000"/>
          <w:sz w:val="27"/>
          <w:szCs w:val="27"/>
        </w:rPr>
        <w:t xml:space="preserve">Accessed </w:t>
      </w:r>
      <w:r w:rsidR="00C9258D">
        <w:rPr>
          <w:rFonts w:ascii="Calibri" w:hAnsi="Calibri" w:cs="Calibri"/>
          <w:color w:val="000000"/>
          <w:sz w:val="27"/>
          <w:szCs w:val="27"/>
        </w:rPr>
        <w:t>10</w:t>
      </w:r>
      <w:r w:rsidR="00C9258D" w:rsidRPr="00C9258D">
        <w:rPr>
          <w:rFonts w:ascii="Calibri" w:hAnsi="Calibri" w:cs="Calibri"/>
          <w:color w:val="000000"/>
          <w:sz w:val="27"/>
          <w:szCs w:val="27"/>
        </w:rPr>
        <w:t xml:space="preserve"> </w:t>
      </w:r>
      <w:r w:rsidR="00C9258D">
        <w:rPr>
          <w:rFonts w:ascii="Calibri" w:hAnsi="Calibri" w:cs="Calibri"/>
          <w:color w:val="000000"/>
          <w:sz w:val="27"/>
          <w:szCs w:val="27"/>
        </w:rPr>
        <w:t>June</w:t>
      </w:r>
      <w:r w:rsidR="00C9258D" w:rsidRPr="00C9258D">
        <w:rPr>
          <w:rFonts w:ascii="Calibri" w:hAnsi="Calibri" w:cs="Calibri"/>
          <w:color w:val="000000"/>
          <w:sz w:val="27"/>
          <w:szCs w:val="27"/>
        </w:rPr>
        <w:t>. 2022</w:t>
      </w:r>
      <w:r w:rsidR="00C9258D">
        <w:rPr>
          <w:rFonts w:ascii="Calibri" w:hAnsi="Calibri" w:cs="Calibri"/>
          <w:color w:val="000000"/>
          <w:sz w:val="27"/>
          <w:szCs w:val="27"/>
        </w:rPr>
        <w:t>).</w:t>
      </w:r>
    </w:p>
    <w:p w14:paraId="7A65A5F4" w14:textId="1847EDBE" w:rsidR="00E265D4" w:rsidRPr="00C9258D" w:rsidRDefault="00E265D4" w:rsidP="00C9258D">
      <w:pPr>
        <w:shd w:val="clear" w:color="auto" w:fill="FFFFFF"/>
        <w:spacing w:before="100" w:beforeAutospacing="1" w:after="100" w:afterAutospacing="1"/>
        <w:rPr>
          <w:rFonts w:ascii="Calibri" w:hAnsi="Calibri" w:cs="Calibri"/>
          <w:color w:val="000000"/>
        </w:rPr>
      </w:pPr>
    </w:p>
    <w:p w14:paraId="13FBEA1B" w14:textId="074F99E7" w:rsidR="00C9258D" w:rsidRP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Kilbourne, E.D. (2006). Influenza Pandemics of the 20th Century. </w:t>
      </w:r>
      <w:r w:rsidRPr="00C9258D">
        <w:rPr>
          <w:rFonts w:ascii="Calibri" w:hAnsi="Calibri" w:cs="Calibri"/>
          <w:i/>
          <w:iCs/>
          <w:color w:val="000000"/>
          <w:sz w:val="27"/>
          <w:szCs w:val="27"/>
        </w:rPr>
        <w:t>Emerging Infectious Diseases</w:t>
      </w:r>
      <w:r w:rsidRPr="00C9258D">
        <w:rPr>
          <w:rFonts w:ascii="Calibri" w:hAnsi="Calibri" w:cs="Calibri"/>
          <w:color w:val="000000"/>
          <w:sz w:val="27"/>
          <w:szCs w:val="27"/>
        </w:rPr>
        <w:t xml:space="preserve">, 12(1), pp.9–14. </w:t>
      </w:r>
      <w:r>
        <w:rPr>
          <w:rFonts w:ascii="Calibri" w:hAnsi="Calibri" w:cs="Calibri"/>
          <w:color w:val="000000"/>
          <w:sz w:val="27"/>
          <w:szCs w:val="27"/>
        </w:rPr>
        <w:t xml:space="preserve"> (</w:t>
      </w:r>
      <w:r w:rsidRPr="00C9258D">
        <w:rPr>
          <w:rFonts w:ascii="Calibri" w:hAnsi="Calibri" w:cs="Calibri"/>
          <w:color w:val="000000"/>
          <w:sz w:val="27"/>
          <w:szCs w:val="27"/>
        </w:rPr>
        <w:t>Accessed 20 Aug. 2022</w:t>
      </w:r>
      <w:r>
        <w:rPr>
          <w:rFonts w:ascii="Calibri" w:hAnsi="Calibri" w:cs="Calibri"/>
          <w:color w:val="000000"/>
          <w:sz w:val="27"/>
          <w:szCs w:val="27"/>
        </w:rPr>
        <w:t>)</w:t>
      </w:r>
      <w:r w:rsidRPr="00C9258D">
        <w:rPr>
          <w:rFonts w:ascii="Calibri" w:hAnsi="Calibri" w:cs="Calibri"/>
          <w:color w:val="000000"/>
          <w:sz w:val="27"/>
          <w:szCs w:val="27"/>
        </w:rPr>
        <w:t>.</w:t>
      </w:r>
    </w:p>
    <w:p w14:paraId="1AF7863F" w14:textId="13CFE6EC" w:rsidR="00E265D4" w:rsidRDefault="00C9258D" w:rsidP="00C9258D">
      <w:pPr>
        <w:shd w:val="clear" w:color="auto" w:fill="FFFFFF"/>
        <w:spacing w:before="100" w:beforeAutospacing="1" w:after="100" w:afterAutospacing="1"/>
        <w:rPr>
          <w:b/>
          <w:bCs/>
        </w:rPr>
      </w:pPr>
      <w:r w:rsidRPr="00C9258D">
        <w:rPr>
          <w:rFonts w:ascii="Calibri" w:hAnsi="Calibri" w:cs="Calibri"/>
          <w:color w:val="000000"/>
        </w:rPr>
        <w:t>‌</w:t>
      </w:r>
    </w:p>
    <w:p w14:paraId="2BD61464" w14:textId="53F0173A" w:rsid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Mitchell, C. (2018). </w:t>
      </w:r>
      <w:r w:rsidRPr="00C9258D">
        <w:rPr>
          <w:rFonts w:ascii="Calibri" w:hAnsi="Calibri" w:cs="Calibri"/>
          <w:i/>
          <w:iCs/>
          <w:color w:val="000000"/>
          <w:sz w:val="27"/>
          <w:szCs w:val="27"/>
        </w:rPr>
        <w:t xml:space="preserve">PAHO/WHO | World Health Assembly delegates agree on new five-year strategic </w:t>
      </w:r>
      <w:r w:rsidRPr="00C9258D">
        <w:rPr>
          <w:rFonts w:ascii="Calibri" w:hAnsi="Calibri" w:cs="Calibri"/>
          <w:i/>
          <w:iCs/>
          <w:color w:val="000000"/>
          <w:sz w:val="27"/>
          <w:szCs w:val="27"/>
        </w:rPr>
        <w:t>plan</w:t>
      </w:r>
      <w:r w:rsidRPr="00C9258D">
        <w:rPr>
          <w:rFonts w:ascii="Calibri" w:hAnsi="Calibri" w:cs="Calibri"/>
          <w:color w:val="000000"/>
          <w:sz w:val="27"/>
          <w:szCs w:val="27"/>
        </w:rPr>
        <w:t>’</w:t>
      </w:r>
      <w:r>
        <w:rPr>
          <w:rFonts w:ascii="Calibri" w:hAnsi="Calibri" w:cs="Calibri"/>
          <w:color w:val="000000"/>
          <w:sz w:val="27"/>
          <w:szCs w:val="27"/>
        </w:rPr>
        <w:t>s</w:t>
      </w:r>
      <w:r w:rsidRPr="00C9258D">
        <w:rPr>
          <w:rFonts w:ascii="Calibri" w:hAnsi="Calibri" w:cs="Calibri"/>
          <w:color w:val="000000"/>
          <w:sz w:val="27"/>
          <w:szCs w:val="27"/>
        </w:rPr>
        <w:t xml:space="preserve"> Pan American Health Organization / World Health Organization. Available at: </w:t>
      </w:r>
      <w:hyperlink r:id="rId9" w:history="1">
        <w:r w:rsidRPr="00C9258D">
          <w:rPr>
            <w:rStyle w:val="Hyperlink"/>
            <w:rFonts w:ascii="Calibri" w:hAnsi="Calibri" w:cs="Calibri"/>
            <w:sz w:val="27"/>
            <w:szCs w:val="27"/>
          </w:rPr>
          <w:t>https://www3.paho.org/hq/index.php?option=com_content&amp;view=article&amp;id=14</w:t>
        </w:r>
        <w:r w:rsidRPr="00C9258D">
          <w:rPr>
            <w:rStyle w:val="Hyperlink"/>
            <w:rFonts w:ascii="Calibri" w:hAnsi="Calibri" w:cs="Calibri"/>
            <w:sz w:val="27"/>
            <w:szCs w:val="27"/>
          </w:rPr>
          <w:lastRenderedPageBreak/>
          <w:t>366:delegados-de-la-asamblea-mundial-de-la-salud-acuerdan-un-nuevo-plan-estrategico-de-trabajo-para-los-proximos-cinco-anos&amp;Itemid=135&amp;lang=en</w:t>
        </w:r>
      </w:hyperlink>
      <w:r w:rsidRPr="00C9258D">
        <w:rPr>
          <w:rFonts w:ascii="Calibri" w:hAnsi="Calibri" w:cs="Calibri"/>
          <w:color w:val="000000"/>
          <w:sz w:val="27"/>
          <w:szCs w:val="27"/>
        </w:rPr>
        <w:t xml:space="preserve"> </w:t>
      </w:r>
    </w:p>
    <w:p w14:paraId="17208356" w14:textId="77777777" w:rsid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 xml:space="preserve">[Accessed </w:t>
      </w:r>
      <w:r>
        <w:rPr>
          <w:rFonts w:ascii="Calibri" w:hAnsi="Calibri" w:cs="Calibri"/>
          <w:color w:val="000000"/>
          <w:sz w:val="27"/>
          <w:szCs w:val="27"/>
        </w:rPr>
        <w:t>15</w:t>
      </w:r>
      <w:r w:rsidRPr="00C9258D">
        <w:rPr>
          <w:rFonts w:ascii="Calibri" w:hAnsi="Calibri" w:cs="Calibri"/>
          <w:color w:val="000000"/>
          <w:sz w:val="27"/>
          <w:szCs w:val="27"/>
        </w:rPr>
        <w:t xml:space="preserve"> </w:t>
      </w:r>
      <w:r>
        <w:rPr>
          <w:rFonts w:ascii="Calibri" w:hAnsi="Calibri" w:cs="Calibri"/>
          <w:color w:val="000000"/>
          <w:sz w:val="27"/>
          <w:szCs w:val="27"/>
        </w:rPr>
        <w:t>July</w:t>
      </w:r>
      <w:r w:rsidRPr="00C9258D">
        <w:rPr>
          <w:rFonts w:ascii="Calibri" w:hAnsi="Calibri" w:cs="Calibri"/>
          <w:color w:val="000000"/>
          <w:sz w:val="27"/>
          <w:szCs w:val="27"/>
        </w:rPr>
        <w:t xml:space="preserve"> 2022].</w:t>
      </w:r>
    </w:p>
    <w:p w14:paraId="295136D9" w14:textId="77777777" w:rsidR="00C9258D" w:rsidRDefault="00C9258D" w:rsidP="00C9258D">
      <w:pPr>
        <w:shd w:val="clear" w:color="auto" w:fill="FFFFFF"/>
        <w:spacing w:line="360" w:lineRule="atLeast"/>
        <w:rPr>
          <w:rFonts w:ascii="Calibri" w:hAnsi="Calibri" w:cs="Calibri"/>
          <w:color w:val="000000"/>
          <w:sz w:val="27"/>
          <w:szCs w:val="27"/>
        </w:rPr>
      </w:pPr>
    </w:p>
    <w:p w14:paraId="65768CD2" w14:textId="77777777" w:rsidR="00C9258D" w:rsidRDefault="00C9258D" w:rsidP="00C9258D">
      <w:pPr>
        <w:shd w:val="clear" w:color="auto" w:fill="FFFFFF"/>
        <w:spacing w:line="360" w:lineRule="atLeast"/>
        <w:rPr>
          <w:rFonts w:ascii="Calibri" w:hAnsi="Calibri" w:cs="Calibri"/>
          <w:color w:val="000000"/>
          <w:sz w:val="27"/>
          <w:szCs w:val="27"/>
        </w:rPr>
      </w:pPr>
    </w:p>
    <w:p w14:paraId="3EAA56E0" w14:textId="2BB1F7A7" w:rsidR="00C9258D" w:rsidRPr="00C9258D" w:rsidRDefault="00E265D4" w:rsidP="00C9258D">
      <w:pPr>
        <w:shd w:val="clear" w:color="auto" w:fill="FFFFFF"/>
        <w:spacing w:line="360" w:lineRule="atLeast"/>
        <w:rPr>
          <w:rFonts w:ascii="Calibri" w:hAnsi="Calibri" w:cs="Calibri"/>
          <w:color w:val="000000"/>
          <w:sz w:val="27"/>
          <w:szCs w:val="27"/>
        </w:rPr>
      </w:pPr>
      <w:r w:rsidRPr="00E265D4">
        <w:rPr>
          <w:color w:val="000000"/>
        </w:rPr>
        <w:t>NHS (2021). </w:t>
      </w:r>
      <w:r w:rsidRPr="00E265D4">
        <w:rPr>
          <w:i/>
          <w:iCs/>
          <w:color w:val="000000"/>
        </w:rPr>
        <w:t>NHS England» Nursing research and evidence underpinning policy dialogue and system transformation</w:t>
      </w:r>
      <w:r w:rsidRPr="00E265D4">
        <w:rPr>
          <w:color w:val="000000"/>
        </w:rPr>
        <w:t xml:space="preserve">. [online] www.england.nhs.uk. Available at: </w:t>
      </w:r>
      <w:hyperlink r:id="rId10" w:history="1">
        <w:r w:rsidR="00C17FE4" w:rsidRPr="00E265D4">
          <w:rPr>
            <w:rStyle w:val="Hyperlink"/>
          </w:rPr>
          <w:t>https://www.england.nhs.uk/nursingmidwifery/research-and-evidence/</w:t>
        </w:r>
      </w:hyperlink>
      <w:r w:rsidRPr="00E265D4">
        <w:rPr>
          <w:color w:val="000000"/>
        </w:rPr>
        <w:t>.</w:t>
      </w:r>
    </w:p>
    <w:p w14:paraId="3B9FEE01" w14:textId="77777777" w:rsidR="00C9258D" w:rsidRDefault="00C9258D" w:rsidP="00C9258D">
      <w:pPr>
        <w:shd w:val="clear" w:color="auto" w:fill="FFFFFF"/>
        <w:spacing w:before="100" w:beforeAutospacing="1" w:after="100" w:afterAutospacing="1"/>
        <w:rPr>
          <w:rFonts w:ascii="Calibri" w:hAnsi="Calibri" w:cs="Calibri"/>
          <w:color w:val="000000"/>
          <w:sz w:val="27"/>
          <w:szCs w:val="27"/>
        </w:rPr>
      </w:pPr>
    </w:p>
    <w:p w14:paraId="331CFD2A" w14:textId="7BFD3324" w:rsidR="00C9258D" w:rsidRPr="00C9258D" w:rsidRDefault="00C9258D" w:rsidP="00C9258D">
      <w:pPr>
        <w:shd w:val="clear" w:color="auto" w:fill="FFFFFF"/>
        <w:spacing w:before="100" w:beforeAutospacing="1" w:after="100" w:afterAutospacing="1"/>
        <w:rPr>
          <w:rFonts w:ascii="Calibri" w:hAnsi="Calibri" w:cs="Calibri"/>
          <w:color w:val="000000"/>
          <w:sz w:val="27"/>
          <w:szCs w:val="27"/>
        </w:rPr>
      </w:pPr>
      <w:r>
        <w:rPr>
          <w:rFonts w:ascii="Calibri" w:hAnsi="Calibri" w:cs="Calibri"/>
          <w:color w:val="000000"/>
          <w:sz w:val="27"/>
          <w:szCs w:val="27"/>
        </w:rPr>
        <w:t>N</w:t>
      </w:r>
      <w:r w:rsidRPr="00C9258D">
        <w:rPr>
          <w:rFonts w:ascii="Calibri" w:hAnsi="Calibri" w:cs="Calibri"/>
          <w:color w:val="000000"/>
          <w:sz w:val="27"/>
          <w:szCs w:val="27"/>
        </w:rPr>
        <w:t>ihr (</w:t>
      </w:r>
      <w:r>
        <w:rPr>
          <w:rFonts w:ascii="Calibri" w:hAnsi="Calibri" w:cs="Calibri"/>
          <w:color w:val="000000"/>
          <w:sz w:val="27"/>
          <w:szCs w:val="27"/>
        </w:rPr>
        <w:t>2019</w:t>
      </w:r>
      <w:r w:rsidRPr="00C9258D">
        <w:rPr>
          <w:rFonts w:ascii="Calibri" w:hAnsi="Calibri" w:cs="Calibri"/>
          <w:color w:val="000000"/>
          <w:sz w:val="27"/>
          <w:szCs w:val="27"/>
        </w:rPr>
        <w:t>). </w:t>
      </w:r>
      <w:r w:rsidRPr="00C9258D">
        <w:rPr>
          <w:rFonts w:ascii="Calibri" w:hAnsi="Calibri" w:cs="Calibri"/>
          <w:i/>
          <w:iCs/>
          <w:color w:val="000000"/>
          <w:sz w:val="27"/>
          <w:szCs w:val="27"/>
        </w:rPr>
        <w:t>Accessibility Statement</w:t>
      </w:r>
      <w:r w:rsidRPr="00C9258D">
        <w:rPr>
          <w:rFonts w:ascii="Calibri" w:hAnsi="Calibri" w:cs="Calibri"/>
          <w:color w:val="000000"/>
          <w:sz w:val="27"/>
          <w:szCs w:val="27"/>
        </w:rPr>
        <w:t>. Available at:</w:t>
      </w:r>
      <w:r>
        <w:rPr>
          <w:rFonts w:ascii="Calibri" w:hAnsi="Calibri" w:cs="Calibri"/>
          <w:color w:val="000000"/>
          <w:sz w:val="27"/>
          <w:szCs w:val="27"/>
        </w:rPr>
        <w:t xml:space="preserve">  </w:t>
      </w:r>
      <w:r w:rsidRPr="00C9258D">
        <w:rPr>
          <w:rFonts w:ascii="Calibri" w:hAnsi="Calibri" w:cs="Calibri"/>
          <w:color w:val="000000"/>
          <w:sz w:val="27"/>
          <w:szCs w:val="27"/>
        </w:rPr>
        <w:t xml:space="preserve">https://www.nihr.ac.uk/documents/accessibility-statement/22196 </w:t>
      </w:r>
      <w:r>
        <w:rPr>
          <w:rFonts w:ascii="Calibri" w:hAnsi="Calibri" w:cs="Calibri"/>
          <w:color w:val="000000"/>
          <w:sz w:val="27"/>
          <w:szCs w:val="27"/>
        </w:rPr>
        <w:t>(</w:t>
      </w:r>
      <w:r w:rsidRPr="00C9258D">
        <w:rPr>
          <w:rFonts w:ascii="Calibri" w:hAnsi="Calibri" w:cs="Calibri"/>
          <w:color w:val="000000"/>
          <w:sz w:val="27"/>
          <w:szCs w:val="27"/>
        </w:rPr>
        <w:t>Accessed 20 Aug. 2022</w:t>
      </w:r>
      <w:r>
        <w:rPr>
          <w:rFonts w:ascii="Calibri" w:hAnsi="Calibri" w:cs="Calibri"/>
          <w:color w:val="000000"/>
          <w:sz w:val="27"/>
          <w:szCs w:val="27"/>
        </w:rPr>
        <w:t>).</w:t>
      </w:r>
    </w:p>
    <w:p w14:paraId="0CAA1410" w14:textId="58F93EC8" w:rsidR="00C9258D" w:rsidRDefault="00C9258D" w:rsidP="00C9258D">
      <w:pPr>
        <w:shd w:val="clear" w:color="auto" w:fill="FFFFFF"/>
        <w:spacing w:before="100" w:beforeAutospacing="1" w:after="100" w:afterAutospacing="1"/>
        <w:rPr>
          <w:rFonts w:ascii="Calibri" w:hAnsi="Calibri" w:cs="Calibri"/>
          <w:color w:val="000000"/>
        </w:rPr>
      </w:pPr>
      <w:r w:rsidRPr="00C9258D">
        <w:rPr>
          <w:rFonts w:ascii="Calibri" w:hAnsi="Calibri" w:cs="Calibri"/>
          <w:color w:val="000000"/>
        </w:rPr>
        <w:t>‌</w:t>
      </w:r>
      <w:r w:rsidR="00C17FE4" w:rsidRPr="00C17FE4">
        <w:rPr>
          <w:rFonts w:ascii="Calibri" w:hAnsi="Calibri" w:cs="Calibri"/>
          <w:color w:val="000000"/>
          <w:sz w:val="27"/>
          <w:szCs w:val="27"/>
        </w:rPr>
        <w:t>Northeastern State University (2017). </w:t>
      </w:r>
      <w:r w:rsidR="00C17FE4" w:rsidRPr="00C17FE4">
        <w:rPr>
          <w:rFonts w:ascii="Calibri" w:hAnsi="Calibri" w:cs="Calibri"/>
          <w:i/>
          <w:iCs/>
          <w:color w:val="000000"/>
          <w:sz w:val="27"/>
          <w:szCs w:val="27"/>
        </w:rPr>
        <w:t>Why Do Nurses Need Research?</w:t>
      </w:r>
      <w:r w:rsidR="00C17FE4" w:rsidRPr="00C17FE4">
        <w:rPr>
          <w:rFonts w:ascii="Calibri" w:hAnsi="Calibri" w:cs="Calibri"/>
          <w:color w:val="000000"/>
          <w:sz w:val="27"/>
          <w:szCs w:val="27"/>
        </w:rPr>
        <w:t> Northeastern State University. Available at: https://nursingonline.nsuok.edu/degrees/rn-to-bsn/why-nurses-need-research/.</w:t>
      </w:r>
    </w:p>
    <w:p w14:paraId="037B2B52" w14:textId="5D4A7652" w:rsidR="007E2049" w:rsidRPr="007E2049" w:rsidRDefault="007E2049" w:rsidP="00C9258D">
      <w:pPr>
        <w:shd w:val="clear" w:color="auto" w:fill="FFFFFF"/>
        <w:spacing w:before="100" w:beforeAutospacing="1" w:after="100" w:afterAutospacing="1"/>
        <w:rPr>
          <w:rFonts w:ascii="Calibri" w:hAnsi="Calibri" w:cs="Calibri"/>
          <w:color w:val="000000"/>
        </w:rPr>
      </w:pPr>
      <w:r w:rsidRPr="007E2049">
        <w:rPr>
          <w:color w:val="000000"/>
        </w:rPr>
        <w:t>Research (2021). </w:t>
      </w:r>
      <w:r w:rsidRPr="007E2049">
        <w:rPr>
          <w:i/>
          <w:iCs/>
          <w:color w:val="000000"/>
        </w:rPr>
        <w:t>What Is Empirical Research? Definition, Types &amp; Samples «Guide 2 Research</w:t>
      </w:r>
      <w:r w:rsidRPr="007E2049">
        <w:rPr>
          <w:color w:val="000000"/>
        </w:rPr>
        <w:t>. Available at: https://research.com/research/what-is-empirical-research#TOC1.</w:t>
      </w:r>
    </w:p>
    <w:p w14:paraId="41806941" w14:textId="1E4C7264" w:rsidR="00E265D4" w:rsidRPr="00C9258D" w:rsidRDefault="007E2049" w:rsidP="00811608">
      <w:r w:rsidRPr="007E2049">
        <w:rPr>
          <w:color w:val="000000"/>
          <w:shd w:val="clear" w:color="auto" w:fill="FFFFFF"/>
        </w:rPr>
        <w:t>‌</w:t>
      </w:r>
    </w:p>
    <w:p w14:paraId="70689C47" w14:textId="708C2542" w:rsid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 xml:space="preserve">Sackett Evidence Based Medicine. (2008). Available at: </w:t>
      </w:r>
      <w:hyperlink r:id="rId11" w:history="1">
        <w:r w:rsidRPr="00C9258D">
          <w:rPr>
            <w:rStyle w:val="Hyperlink"/>
            <w:rFonts w:ascii="Calibri" w:hAnsi="Calibri" w:cs="Calibri"/>
            <w:sz w:val="27"/>
            <w:szCs w:val="27"/>
          </w:rPr>
          <w:t>https://www.cebma.org/wp-content/uploads/Sackett-Evidence-Based-Medicine.pdf</w:t>
        </w:r>
      </w:hyperlink>
      <w:r w:rsidRPr="00C9258D">
        <w:rPr>
          <w:rFonts w:ascii="Calibri" w:hAnsi="Calibri" w:cs="Calibri"/>
          <w:color w:val="000000"/>
          <w:sz w:val="27"/>
          <w:szCs w:val="27"/>
        </w:rPr>
        <w:t>.</w:t>
      </w:r>
    </w:p>
    <w:p w14:paraId="24103528" w14:textId="1CD4048B" w:rsidR="00C9258D" w:rsidRDefault="00C9258D" w:rsidP="00C9258D">
      <w:pPr>
        <w:shd w:val="clear" w:color="auto" w:fill="FFFFFF"/>
        <w:spacing w:line="360" w:lineRule="atLeast"/>
        <w:rPr>
          <w:rFonts w:ascii="Calibri" w:hAnsi="Calibri" w:cs="Calibri"/>
          <w:color w:val="000000"/>
          <w:sz w:val="27"/>
          <w:szCs w:val="27"/>
        </w:rPr>
      </w:pPr>
    </w:p>
    <w:p w14:paraId="0EA4CA94" w14:textId="328B3488" w:rsid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SCIE (2020). </w:t>
      </w:r>
      <w:r w:rsidRPr="00C9258D">
        <w:rPr>
          <w:rFonts w:ascii="Calibri" w:hAnsi="Calibri" w:cs="Calibri"/>
          <w:i/>
          <w:iCs/>
          <w:color w:val="000000"/>
          <w:sz w:val="27"/>
          <w:szCs w:val="27"/>
        </w:rPr>
        <w:t>Health and safety legislation - overview for social care</w:t>
      </w:r>
      <w:r w:rsidRPr="00C9258D">
        <w:rPr>
          <w:rFonts w:ascii="Calibri" w:hAnsi="Calibri" w:cs="Calibri"/>
          <w:color w:val="000000"/>
          <w:sz w:val="27"/>
          <w:szCs w:val="27"/>
        </w:rPr>
        <w:t xml:space="preserve">. [online] Social Care Institute for Excellence (SCIE). Available at: </w:t>
      </w:r>
      <w:hyperlink r:id="rId12" w:history="1">
        <w:r w:rsidRPr="00C9258D">
          <w:rPr>
            <w:rStyle w:val="Hyperlink"/>
            <w:rFonts w:ascii="Calibri" w:hAnsi="Calibri" w:cs="Calibri"/>
            <w:sz w:val="27"/>
            <w:szCs w:val="27"/>
          </w:rPr>
          <w:t>https://www.scie.org.uk/key-social-care-legislation/health-and-safety</w:t>
        </w:r>
      </w:hyperlink>
      <w:r w:rsidRPr="00C9258D">
        <w:rPr>
          <w:rFonts w:ascii="Calibri" w:hAnsi="Calibri" w:cs="Calibri"/>
          <w:color w:val="000000"/>
          <w:sz w:val="27"/>
          <w:szCs w:val="27"/>
        </w:rPr>
        <w:t>.</w:t>
      </w:r>
    </w:p>
    <w:p w14:paraId="1E981813" w14:textId="77777777" w:rsidR="00C9258D" w:rsidRPr="00C9258D" w:rsidRDefault="00C9258D" w:rsidP="00C9258D">
      <w:pPr>
        <w:shd w:val="clear" w:color="auto" w:fill="FFFFFF"/>
        <w:spacing w:line="360" w:lineRule="atLeast"/>
        <w:rPr>
          <w:rFonts w:ascii="Calibri" w:hAnsi="Calibri" w:cs="Calibri"/>
          <w:color w:val="000000"/>
          <w:sz w:val="27"/>
          <w:szCs w:val="27"/>
        </w:rPr>
      </w:pPr>
    </w:p>
    <w:p w14:paraId="377BF46C" w14:textId="5633A43F" w:rsid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Sheard, J. (2018). </w:t>
      </w:r>
      <w:r w:rsidRPr="00C9258D">
        <w:rPr>
          <w:rFonts w:ascii="Calibri" w:hAnsi="Calibri" w:cs="Calibri"/>
          <w:i/>
          <w:iCs/>
          <w:color w:val="000000"/>
          <w:sz w:val="27"/>
          <w:szCs w:val="27"/>
        </w:rPr>
        <w:t>Quantitative Research - an overview | ScienceDirect Topics</w:t>
      </w:r>
      <w:r w:rsidRPr="00C9258D">
        <w:rPr>
          <w:rFonts w:ascii="Calibri" w:hAnsi="Calibri" w:cs="Calibri"/>
          <w:color w:val="000000"/>
          <w:sz w:val="27"/>
          <w:szCs w:val="27"/>
        </w:rPr>
        <w:t xml:space="preserve">. Sciencedirect.com. Available at: </w:t>
      </w:r>
      <w:hyperlink r:id="rId13" w:history="1">
        <w:r w:rsidRPr="00C9258D">
          <w:rPr>
            <w:rStyle w:val="Hyperlink"/>
            <w:rFonts w:ascii="Calibri" w:hAnsi="Calibri" w:cs="Calibri"/>
            <w:sz w:val="27"/>
            <w:szCs w:val="27"/>
          </w:rPr>
          <w:t>https://www.sciencedirect.com/topics/social-sciences/quantitative-research</w:t>
        </w:r>
      </w:hyperlink>
      <w:r w:rsidRPr="00C9258D">
        <w:rPr>
          <w:rFonts w:ascii="Calibri" w:hAnsi="Calibri" w:cs="Calibri"/>
          <w:color w:val="000000"/>
          <w:sz w:val="27"/>
          <w:szCs w:val="27"/>
        </w:rPr>
        <w:t>.</w:t>
      </w:r>
    </w:p>
    <w:p w14:paraId="68080C73" w14:textId="77777777" w:rsidR="00C9258D" w:rsidRPr="00C9258D" w:rsidRDefault="00C9258D" w:rsidP="00C9258D">
      <w:pPr>
        <w:shd w:val="clear" w:color="auto" w:fill="FFFFFF"/>
        <w:spacing w:line="360" w:lineRule="atLeast"/>
        <w:rPr>
          <w:rFonts w:ascii="Calibri" w:hAnsi="Calibri" w:cs="Calibri"/>
          <w:color w:val="000000"/>
          <w:sz w:val="27"/>
          <w:szCs w:val="27"/>
        </w:rPr>
      </w:pPr>
    </w:p>
    <w:p w14:paraId="733652F6" w14:textId="53B18A32" w:rsid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t>SAGE. (2015). </w:t>
      </w:r>
      <w:r w:rsidRPr="00C9258D">
        <w:rPr>
          <w:rFonts w:ascii="Calibri" w:hAnsi="Calibri" w:cs="Calibri"/>
          <w:i/>
          <w:iCs/>
          <w:color w:val="000000"/>
          <w:sz w:val="27"/>
          <w:szCs w:val="27"/>
        </w:rPr>
        <w:t>SAGE Research Methods</w:t>
      </w:r>
      <w:r w:rsidRPr="00C9258D">
        <w:rPr>
          <w:rFonts w:ascii="Calibri" w:hAnsi="Calibri" w:cs="Calibri"/>
          <w:color w:val="000000"/>
          <w:sz w:val="27"/>
          <w:szCs w:val="27"/>
        </w:rPr>
        <w:t>. [Available at: https://us.sagepub.com/en-us/nam/sage-research-methods [Accessed 29</w:t>
      </w:r>
      <w:r>
        <w:rPr>
          <w:rFonts w:ascii="Calibri" w:hAnsi="Calibri" w:cs="Calibri"/>
          <w:color w:val="000000"/>
          <w:sz w:val="27"/>
          <w:szCs w:val="27"/>
        </w:rPr>
        <w:t xml:space="preserve"> June</w:t>
      </w:r>
      <w:r w:rsidRPr="00C9258D">
        <w:rPr>
          <w:rFonts w:ascii="Calibri" w:hAnsi="Calibri" w:cs="Calibri"/>
          <w:color w:val="000000"/>
          <w:sz w:val="27"/>
          <w:szCs w:val="27"/>
        </w:rPr>
        <w:t>. 2020].</w:t>
      </w:r>
    </w:p>
    <w:p w14:paraId="5D0F8D7C" w14:textId="77777777" w:rsidR="00C9258D" w:rsidRPr="00C9258D" w:rsidRDefault="00C9258D" w:rsidP="00C9258D">
      <w:pPr>
        <w:shd w:val="clear" w:color="auto" w:fill="FFFFFF"/>
        <w:spacing w:line="360" w:lineRule="atLeast"/>
        <w:rPr>
          <w:rFonts w:ascii="Calibri" w:hAnsi="Calibri" w:cs="Calibri"/>
          <w:color w:val="000000"/>
          <w:sz w:val="27"/>
          <w:szCs w:val="27"/>
        </w:rPr>
      </w:pPr>
    </w:p>
    <w:p w14:paraId="15C4D85C" w14:textId="2C177AFC" w:rsidR="00E12373" w:rsidRPr="00E12373" w:rsidRDefault="00E12373" w:rsidP="00E12373">
      <w:pPr>
        <w:rPr>
          <w:rFonts w:ascii="Arial" w:hAnsi="Arial" w:cs="Arial"/>
          <w:color w:val="000000" w:themeColor="text1"/>
          <w:sz w:val="22"/>
          <w:szCs w:val="22"/>
        </w:rPr>
      </w:pPr>
      <w:r w:rsidRPr="00E12373">
        <w:rPr>
          <w:rFonts w:ascii="Arial" w:hAnsi="Arial" w:cs="Arial"/>
          <w:color w:val="000000" w:themeColor="text1"/>
          <w:sz w:val="22"/>
          <w:szCs w:val="22"/>
          <w:shd w:val="clear" w:color="auto" w:fill="FFFFFF"/>
        </w:rPr>
        <w:t>Stevens, K., (2013) "The Impact of Evidence-Based Practice in Nursing and the Next Big Ideas" </w:t>
      </w:r>
      <w:r w:rsidRPr="00E12373">
        <w:rPr>
          <w:rFonts w:ascii="Arial" w:hAnsi="Arial" w:cs="Arial"/>
          <w:i/>
          <w:iCs/>
          <w:color w:val="000000" w:themeColor="text1"/>
          <w:sz w:val="22"/>
          <w:szCs w:val="22"/>
        </w:rPr>
        <w:t>OJIN: The Online Journal of Issues in Nursing</w:t>
      </w:r>
      <w:r w:rsidRPr="00E12373">
        <w:rPr>
          <w:rFonts w:ascii="Arial" w:hAnsi="Arial" w:cs="Arial"/>
          <w:color w:val="000000" w:themeColor="text1"/>
          <w:sz w:val="22"/>
          <w:szCs w:val="22"/>
          <w:shd w:val="clear" w:color="auto" w:fill="FFFFFF"/>
        </w:rPr>
        <w:t> Vol. 18, No. 2, Manuscript 4.</w:t>
      </w:r>
    </w:p>
    <w:p w14:paraId="30F1CE2C" w14:textId="77777777" w:rsidR="00E12373" w:rsidRPr="00C9258D" w:rsidRDefault="00E12373" w:rsidP="00811608">
      <w:pPr>
        <w:rPr>
          <w:rFonts w:ascii="Arial" w:hAnsi="Arial" w:cs="Arial"/>
          <w:b/>
          <w:bCs/>
          <w:color w:val="000000" w:themeColor="text1"/>
          <w:sz w:val="22"/>
          <w:szCs w:val="22"/>
        </w:rPr>
      </w:pPr>
    </w:p>
    <w:p w14:paraId="7D06CACA" w14:textId="38B1A66E" w:rsidR="00C9258D" w:rsidRDefault="00C9258D" w:rsidP="00C9258D">
      <w:pPr>
        <w:rPr>
          <w:b/>
          <w:bCs/>
        </w:rPr>
      </w:pPr>
    </w:p>
    <w:p w14:paraId="1C3A05D9" w14:textId="7D056DBC" w:rsidR="00C9258D" w:rsidRDefault="00C9258D" w:rsidP="00C9258D">
      <w:pPr>
        <w:shd w:val="clear" w:color="auto" w:fill="FFFFFF"/>
        <w:spacing w:line="360" w:lineRule="atLeast"/>
        <w:rPr>
          <w:rFonts w:ascii="Calibri" w:hAnsi="Calibri" w:cs="Calibri"/>
          <w:color w:val="000000"/>
          <w:sz w:val="27"/>
          <w:szCs w:val="27"/>
        </w:rPr>
      </w:pPr>
      <w:r w:rsidRPr="00C9258D">
        <w:rPr>
          <w:rFonts w:ascii="Calibri" w:hAnsi="Calibri" w:cs="Calibri"/>
          <w:color w:val="000000"/>
          <w:sz w:val="27"/>
          <w:szCs w:val="27"/>
        </w:rPr>
        <w:lastRenderedPageBreak/>
        <w:t xml:space="preserve"> </w:t>
      </w:r>
      <w:r>
        <w:rPr>
          <w:rFonts w:ascii="Calibri" w:hAnsi="Calibri" w:cs="Calibri"/>
          <w:color w:val="000000"/>
          <w:sz w:val="27"/>
          <w:szCs w:val="27"/>
        </w:rPr>
        <w:t>UWE</w:t>
      </w:r>
      <w:r w:rsidRPr="00C9258D">
        <w:rPr>
          <w:rFonts w:ascii="Calibri" w:hAnsi="Calibri" w:cs="Calibri"/>
          <w:color w:val="000000"/>
          <w:sz w:val="27"/>
          <w:szCs w:val="27"/>
        </w:rPr>
        <w:t xml:space="preserve"> (</w:t>
      </w:r>
      <w:r>
        <w:rPr>
          <w:rFonts w:ascii="Calibri" w:hAnsi="Calibri" w:cs="Calibri"/>
          <w:color w:val="000000"/>
          <w:sz w:val="27"/>
          <w:szCs w:val="27"/>
        </w:rPr>
        <w:t>2020</w:t>
      </w:r>
      <w:r w:rsidRPr="00C9258D">
        <w:rPr>
          <w:rFonts w:ascii="Calibri" w:hAnsi="Calibri" w:cs="Calibri"/>
          <w:color w:val="000000"/>
          <w:sz w:val="27"/>
          <w:szCs w:val="27"/>
        </w:rPr>
        <w:t>). </w:t>
      </w:r>
      <w:r w:rsidRPr="00C9258D">
        <w:rPr>
          <w:rFonts w:ascii="Calibri" w:hAnsi="Calibri" w:cs="Calibri"/>
          <w:i/>
          <w:iCs/>
          <w:color w:val="000000"/>
          <w:sz w:val="27"/>
          <w:szCs w:val="27"/>
        </w:rPr>
        <w:t>SAGE Research Methods - Browse databases A-Z | UWE Bristol</w:t>
      </w:r>
      <w:r w:rsidRPr="00C9258D">
        <w:rPr>
          <w:rFonts w:ascii="Calibri" w:hAnsi="Calibri" w:cs="Calibri"/>
          <w:color w:val="000000"/>
          <w:sz w:val="27"/>
          <w:szCs w:val="27"/>
        </w:rPr>
        <w:t xml:space="preserve">. Available at: </w:t>
      </w:r>
      <w:hyperlink r:id="rId14" w:history="1">
        <w:r w:rsidRPr="00C9258D">
          <w:rPr>
            <w:rStyle w:val="Hyperlink"/>
            <w:rFonts w:ascii="Calibri" w:hAnsi="Calibri" w:cs="Calibri"/>
            <w:sz w:val="27"/>
            <w:szCs w:val="27"/>
          </w:rPr>
          <w:t>https://www.uwe.ac.uk/study/library/databases/a-z/sage-research-methods</w:t>
        </w:r>
      </w:hyperlink>
      <w:r>
        <w:rPr>
          <w:rFonts w:ascii="Calibri" w:hAnsi="Calibri" w:cs="Calibri"/>
          <w:color w:val="000000"/>
          <w:sz w:val="27"/>
          <w:szCs w:val="27"/>
        </w:rPr>
        <w:t xml:space="preserve"> (</w:t>
      </w:r>
      <w:r w:rsidRPr="00C9258D">
        <w:rPr>
          <w:rFonts w:ascii="Calibri" w:hAnsi="Calibri" w:cs="Calibri"/>
          <w:color w:val="000000"/>
          <w:sz w:val="27"/>
          <w:szCs w:val="27"/>
        </w:rPr>
        <w:t>Accessed 29</w:t>
      </w:r>
      <w:r>
        <w:rPr>
          <w:rFonts w:ascii="Calibri" w:hAnsi="Calibri" w:cs="Calibri"/>
          <w:color w:val="000000"/>
          <w:sz w:val="27"/>
          <w:szCs w:val="27"/>
        </w:rPr>
        <w:t xml:space="preserve"> June</w:t>
      </w:r>
      <w:r w:rsidRPr="00C9258D">
        <w:rPr>
          <w:rFonts w:ascii="Calibri" w:hAnsi="Calibri" w:cs="Calibri"/>
          <w:color w:val="000000"/>
          <w:sz w:val="27"/>
          <w:szCs w:val="27"/>
        </w:rPr>
        <w:t>. 202</w:t>
      </w:r>
      <w:r>
        <w:rPr>
          <w:rFonts w:ascii="Calibri" w:hAnsi="Calibri" w:cs="Calibri"/>
          <w:color w:val="000000"/>
          <w:sz w:val="27"/>
          <w:szCs w:val="27"/>
        </w:rPr>
        <w:t>2)</w:t>
      </w:r>
    </w:p>
    <w:p w14:paraId="78FF1033" w14:textId="77777777" w:rsidR="00C9258D" w:rsidRPr="00C9258D" w:rsidRDefault="00C9258D" w:rsidP="00C9258D">
      <w:pPr>
        <w:shd w:val="clear" w:color="auto" w:fill="FFFFFF"/>
        <w:spacing w:line="360" w:lineRule="atLeast"/>
        <w:rPr>
          <w:rFonts w:ascii="Calibri" w:hAnsi="Calibri" w:cs="Calibri"/>
          <w:color w:val="000000"/>
          <w:sz w:val="27"/>
          <w:szCs w:val="27"/>
        </w:rPr>
      </w:pPr>
    </w:p>
    <w:p w14:paraId="1FDEE2B6" w14:textId="05A43DB8" w:rsidR="00E265D4" w:rsidRDefault="00E265D4" w:rsidP="00811608">
      <w:pPr>
        <w:rPr>
          <w:b/>
          <w:bCs/>
        </w:rPr>
      </w:pPr>
    </w:p>
    <w:p w14:paraId="4F745B20" w14:textId="482DB508" w:rsidR="00C9258D" w:rsidRPr="00C9258D" w:rsidRDefault="00C9258D" w:rsidP="00C9258D">
      <w:pPr>
        <w:pStyle w:val="NormalWeb"/>
        <w:shd w:val="clear" w:color="auto" w:fill="FFFFFF"/>
        <w:spacing w:before="0" w:after="0" w:line="360" w:lineRule="atLeast"/>
        <w:rPr>
          <w:rFonts w:ascii="Calibri" w:hAnsi="Calibri" w:cs="Calibri"/>
          <w:color w:val="000000"/>
          <w:sz w:val="27"/>
          <w:szCs w:val="27"/>
          <w:lang w:eastAsia="en-GB"/>
        </w:rPr>
      </w:pPr>
      <w:r w:rsidRPr="00C9258D">
        <w:rPr>
          <w:rFonts w:ascii="Calibri" w:hAnsi="Calibri" w:cs="Calibri"/>
          <w:color w:val="000000"/>
        </w:rPr>
        <w:t>‌</w:t>
      </w:r>
      <w:r w:rsidRPr="00C9258D">
        <w:rPr>
          <w:rFonts w:ascii="Calibri" w:hAnsi="Calibri" w:cs="Calibri"/>
          <w:color w:val="000000"/>
          <w:sz w:val="27"/>
          <w:szCs w:val="27"/>
        </w:rPr>
        <w:t xml:space="preserve"> </w:t>
      </w:r>
      <w:r w:rsidRPr="00C9258D">
        <w:rPr>
          <w:rFonts w:ascii="Calibri" w:hAnsi="Calibri" w:cs="Calibri"/>
          <w:color w:val="000000"/>
          <w:sz w:val="27"/>
          <w:szCs w:val="27"/>
          <w:lang w:eastAsia="en-GB"/>
        </w:rPr>
        <w:t>World Health Organization (2022). </w:t>
      </w:r>
      <w:r w:rsidRPr="00C9258D">
        <w:rPr>
          <w:rFonts w:ascii="Calibri" w:hAnsi="Calibri" w:cs="Calibri"/>
          <w:i/>
          <w:iCs/>
          <w:color w:val="000000"/>
          <w:sz w:val="27"/>
          <w:szCs w:val="27"/>
          <w:lang w:eastAsia="en-GB"/>
        </w:rPr>
        <w:t>About WHO</w:t>
      </w:r>
      <w:r w:rsidRPr="00C9258D">
        <w:rPr>
          <w:rFonts w:ascii="Calibri" w:hAnsi="Calibri" w:cs="Calibri"/>
          <w:color w:val="000000"/>
          <w:sz w:val="27"/>
          <w:szCs w:val="27"/>
          <w:lang w:eastAsia="en-GB"/>
        </w:rPr>
        <w:t xml:space="preserve">. [online] Who.int. Available at: </w:t>
      </w:r>
      <w:hyperlink r:id="rId15" w:history="1">
        <w:r w:rsidRPr="00B23010">
          <w:rPr>
            <w:rStyle w:val="Hyperlink"/>
            <w:rFonts w:ascii="Calibri" w:hAnsi="Calibri" w:cs="Calibri"/>
            <w:sz w:val="27"/>
            <w:szCs w:val="27"/>
            <w:lang w:eastAsia="en-GB"/>
          </w:rPr>
          <w:t>https://www.who.int/about</w:t>
        </w:r>
      </w:hyperlink>
      <w:r>
        <w:rPr>
          <w:rFonts w:ascii="Calibri" w:hAnsi="Calibri" w:cs="Calibri"/>
          <w:color w:val="000000"/>
          <w:sz w:val="27"/>
          <w:szCs w:val="27"/>
          <w:lang w:eastAsia="en-GB"/>
        </w:rPr>
        <w:t xml:space="preserve"> (</w:t>
      </w:r>
      <w:r w:rsidRPr="00C9258D">
        <w:rPr>
          <w:rFonts w:ascii="Calibri" w:hAnsi="Calibri" w:cs="Calibri"/>
          <w:color w:val="000000"/>
          <w:sz w:val="27"/>
          <w:szCs w:val="27"/>
        </w:rPr>
        <w:t>Accessed 29</w:t>
      </w:r>
      <w:r>
        <w:rPr>
          <w:rFonts w:ascii="Calibri" w:hAnsi="Calibri" w:cs="Calibri"/>
          <w:color w:val="000000"/>
          <w:sz w:val="27"/>
          <w:szCs w:val="27"/>
        </w:rPr>
        <w:t xml:space="preserve"> June</w:t>
      </w:r>
      <w:r w:rsidRPr="00C9258D">
        <w:rPr>
          <w:rFonts w:ascii="Calibri" w:hAnsi="Calibri" w:cs="Calibri"/>
          <w:color w:val="000000"/>
          <w:sz w:val="27"/>
          <w:szCs w:val="27"/>
        </w:rPr>
        <w:t>. 202</w:t>
      </w:r>
      <w:r>
        <w:rPr>
          <w:rFonts w:ascii="Calibri" w:hAnsi="Calibri" w:cs="Calibri"/>
          <w:color w:val="000000"/>
          <w:sz w:val="27"/>
          <w:szCs w:val="27"/>
        </w:rPr>
        <w:t>2).</w:t>
      </w:r>
    </w:p>
    <w:p w14:paraId="7D22546C" w14:textId="77777777" w:rsidR="00C9258D" w:rsidRDefault="00C9258D" w:rsidP="00811608">
      <w:pPr>
        <w:rPr>
          <w:b/>
          <w:bCs/>
        </w:rPr>
      </w:pPr>
    </w:p>
    <w:p w14:paraId="79E6E51A" w14:textId="381D1332" w:rsidR="00C9258D" w:rsidRPr="00C9258D" w:rsidRDefault="00C9258D" w:rsidP="00811608">
      <w:pPr>
        <w:rPr>
          <w:rFonts w:ascii="Arial" w:hAnsi="Arial" w:cs="Arial"/>
          <w:b/>
          <w:bCs/>
        </w:rPr>
      </w:pPr>
    </w:p>
    <w:p w14:paraId="0AA985A5" w14:textId="544FB0E5" w:rsidR="00C9258D" w:rsidRPr="00C9258D" w:rsidRDefault="00C9258D" w:rsidP="00C9258D">
      <w:pPr>
        <w:rPr>
          <w:rFonts w:ascii="Arial" w:hAnsi="Arial" w:cs="Arial"/>
          <w:color w:val="212121"/>
          <w:shd w:val="clear" w:color="auto" w:fill="FFFFFF"/>
        </w:rPr>
      </w:pPr>
      <w:r w:rsidRPr="00C9258D">
        <w:rPr>
          <w:rFonts w:ascii="Arial" w:hAnsi="Arial" w:cs="Arial"/>
          <w:color w:val="212121"/>
          <w:shd w:val="clear" w:color="auto" w:fill="FFFFFF"/>
        </w:rPr>
        <w:t xml:space="preserve">Youngblut JM, Brooten D. Evidence-based nursing practice: why is it important? AACN Clin Issues. 2001 Nov;12(4):468-76. </w:t>
      </w:r>
    </w:p>
    <w:p w14:paraId="167B674D" w14:textId="4E763DE1" w:rsidR="00C9258D" w:rsidRDefault="00C9258D" w:rsidP="00811608">
      <w:pPr>
        <w:rPr>
          <w:b/>
          <w:bCs/>
        </w:rPr>
      </w:pPr>
    </w:p>
    <w:p w14:paraId="2930BCFA" w14:textId="77777777" w:rsidR="00C9258D" w:rsidRDefault="00C9258D" w:rsidP="00811608">
      <w:pPr>
        <w:rPr>
          <w:b/>
          <w:bCs/>
        </w:rPr>
      </w:pPr>
    </w:p>
    <w:p w14:paraId="3E2F537B" w14:textId="4DCE8D4C" w:rsidR="00E265D4" w:rsidRDefault="00E265D4" w:rsidP="00811608">
      <w:pPr>
        <w:rPr>
          <w:b/>
          <w:bCs/>
        </w:rPr>
      </w:pPr>
    </w:p>
    <w:p w14:paraId="3097000D" w14:textId="77777777" w:rsidR="00E265D4" w:rsidRPr="00E265D4" w:rsidRDefault="00E265D4" w:rsidP="00811608">
      <w:pPr>
        <w:rPr>
          <w:b/>
          <w:bCs/>
        </w:rPr>
      </w:pPr>
    </w:p>
    <w:sectPr w:rsidR="00E265D4" w:rsidRPr="00E26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B0872"/>
    <w:multiLevelType w:val="hybridMultilevel"/>
    <w:tmpl w:val="5E929544"/>
    <w:lvl w:ilvl="0" w:tplc="1908A8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3B02E2"/>
    <w:multiLevelType w:val="hybridMultilevel"/>
    <w:tmpl w:val="457CF41E"/>
    <w:lvl w:ilvl="0" w:tplc="C43020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5A1C5B"/>
    <w:multiLevelType w:val="hybridMultilevel"/>
    <w:tmpl w:val="7F42A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44EF4"/>
    <w:multiLevelType w:val="hybridMultilevel"/>
    <w:tmpl w:val="88824D08"/>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4" w15:restartNumberingAfterBreak="0">
    <w:nsid w:val="4C6F0505"/>
    <w:multiLevelType w:val="hybridMultilevel"/>
    <w:tmpl w:val="684CC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DA29A1"/>
    <w:multiLevelType w:val="hybridMultilevel"/>
    <w:tmpl w:val="7876C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6E43FA"/>
    <w:multiLevelType w:val="hybridMultilevel"/>
    <w:tmpl w:val="48FE9AEC"/>
    <w:lvl w:ilvl="0" w:tplc="4DD0BA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A36EFB"/>
    <w:multiLevelType w:val="hybridMultilevel"/>
    <w:tmpl w:val="E6CE1E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974211207">
    <w:abstractNumId w:val="2"/>
  </w:num>
  <w:num w:numId="2" w16cid:durableId="1986470647">
    <w:abstractNumId w:val="7"/>
  </w:num>
  <w:num w:numId="3" w16cid:durableId="1800026269">
    <w:abstractNumId w:val="5"/>
  </w:num>
  <w:num w:numId="4" w16cid:durableId="993216903">
    <w:abstractNumId w:val="3"/>
  </w:num>
  <w:num w:numId="5" w16cid:durableId="603655612">
    <w:abstractNumId w:val="4"/>
  </w:num>
  <w:num w:numId="6" w16cid:durableId="671227756">
    <w:abstractNumId w:val="6"/>
  </w:num>
  <w:num w:numId="7" w16cid:durableId="1501387237">
    <w:abstractNumId w:val="1"/>
  </w:num>
  <w:num w:numId="8" w16cid:durableId="10201605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9E6"/>
    <w:rsid w:val="00022705"/>
    <w:rsid w:val="000831D4"/>
    <w:rsid w:val="000E5DCD"/>
    <w:rsid w:val="001521CC"/>
    <w:rsid w:val="001738FC"/>
    <w:rsid w:val="00197141"/>
    <w:rsid w:val="001E2EFD"/>
    <w:rsid w:val="0021434A"/>
    <w:rsid w:val="002663F8"/>
    <w:rsid w:val="002A64AE"/>
    <w:rsid w:val="002E40BC"/>
    <w:rsid w:val="0036783C"/>
    <w:rsid w:val="003A1AF9"/>
    <w:rsid w:val="003E11AE"/>
    <w:rsid w:val="004B2105"/>
    <w:rsid w:val="004D2755"/>
    <w:rsid w:val="00513C64"/>
    <w:rsid w:val="0051543C"/>
    <w:rsid w:val="00522304"/>
    <w:rsid w:val="005D32B6"/>
    <w:rsid w:val="00633316"/>
    <w:rsid w:val="00636FA1"/>
    <w:rsid w:val="00646736"/>
    <w:rsid w:val="006868F7"/>
    <w:rsid w:val="006C5044"/>
    <w:rsid w:val="006E6FC2"/>
    <w:rsid w:val="006F5AF3"/>
    <w:rsid w:val="00702DDC"/>
    <w:rsid w:val="007106D6"/>
    <w:rsid w:val="0072352D"/>
    <w:rsid w:val="00726FE5"/>
    <w:rsid w:val="007A57FD"/>
    <w:rsid w:val="007E2049"/>
    <w:rsid w:val="00811608"/>
    <w:rsid w:val="00967A42"/>
    <w:rsid w:val="009732C7"/>
    <w:rsid w:val="0098333C"/>
    <w:rsid w:val="009C1F81"/>
    <w:rsid w:val="009E0F8F"/>
    <w:rsid w:val="00A56761"/>
    <w:rsid w:val="00A61770"/>
    <w:rsid w:val="00AA363D"/>
    <w:rsid w:val="00AB0CC3"/>
    <w:rsid w:val="00AE19E6"/>
    <w:rsid w:val="00B046B4"/>
    <w:rsid w:val="00B078FD"/>
    <w:rsid w:val="00B53A84"/>
    <w:rsid w:val="00BA008A"/>
    <w:rsid w:val="00BB1D4B"/>
    <w:rsid w:val="00BD2433"/>
    <w:rsid w:val="00C17FE4"/>
    <w:rsid w:val="00C3789E"/>
    <w:rsid w:val="00C81589"/>
    <w:rsid w:val="00C9258D"/>
    <w:rsid w:val="00CA5E49"/>
    <w:rsid w:val="00D049CB"/>
    <w:rsid w:val="00D40F1A"/>
    <w:rsid w:val="00D40F60"/>
    <w:rsid w:val="00D57BB6"/>
    <w:rsid w:val="00D84031"/>
    <w:rsid w:val="00D87484"/>
    <w:rsid w:val="00DB1977"/>
    <w:rsid w:val="00E12373"/>
    <w:rsid w:val="00E21625"/>
    <w:rsid w:val="00E265D4"/>
    <w:rsid w:val="00E52716"/>
    <w:rsid w:val="00E56EEB"/>
    <w:rsid w:val="00E925EB"/>
    <w:rsid w:val="00E93E53"/>
    <w:rsid w:val="00ED1BED"/>
    <w:rsid w:val="00EF696B"/>
    <w:rsid w:val="00F41911"/>
    <w:rsid w:val="00F5522A"/>
    <w:rsid w:val="00FC5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D5B857"/>
  <w15:chartTrackingRefBased/>
  <w15:docId w15:val="{ED3C1CFB-7559-BF41-9DEA-116D47574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58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E19E6"/>
    <w:pPr>
      <w:spacing w:before="100" w:after="100"/>
    </w:pPr>
    <w:rPr>
      <w:szCs w:val="20"/>
      <w:lang w:eastAsia="en-US"/>
    </w:rPr>
  </w:style>
  <w:style w:type="character" w:customStyle="1" w:styleId="ff2">
    <w:name w:val="ff2"/>
    <w:basedOn w:val="DefaultParagraphFont"/>
    <w:rsid w:val="0036783C"/>
  </w:style>
  <w:style w:type="character" w:customStyle="1" w:styleId="ff6">
    <w:name w:val="ff6"/>
    <w:basedOn w:val="DefaultParagraphFont"/>
    <w:rsid w:val="0036783C"/>
  </w:style>
  <w:style w:type="character" w:customStyle="1" w:styleId="ws7">
    <w:name w:val="ws7"/>
    <w:basedOn w:val="DefaultParagraphFont"/>
    <w:rsid w:val="0036783C"/>
  </w:style>
  <w:style w:type="character" w:customStyle="1" w:styleId="wsd">
    <w:name w:val="wsd"/>
    <w:basedOn w:val="DefaultParagraphFont"/>
    <w:rsid w:val="0036783C"/>
  </w:style>
  <w:style w:type="paragraph" w:styleId="ListParagraph">
    <w:name w:val="List Paragraph"/>
    <w:basedOn w:val="Normal"/>
    <w:uiPriority w:val="34"/>
    <w:qFormat/>
    <w:rsid w:val="009E0F8F"/>
    <w:pPr>
      <w:ind w:left="720"/>
      <w:contextualSpacing/>
    </w:pPr>
  </w:style>
  <w:style w:type="character" w:customStyle="1" w:styleId="apple-converted-space">
    <w:name w:val="apple-converted-space"/>
    <w:basedOn w:val="DefaultParagraphFont"/>
    <w:rsid w:val="00E265D4"/>
  </w:style>
  <w:style w:type="paragraph" w:customStyle="1" w:styleId="root-block-node">
    <w:name w:val="root-block-node"/>
    <w:basedOn w:val="Normal"/>
    <w:rsid w:val="006E6FC2"/>
    <w:pPr>
      <w:spacing w:before="100" w:beforeAutospacing="1" w:after="100" w:afterAutospacing="1"/>
    </w:pPr>
  </w:style>
  <w:style w:type="character" w:customStyle="1" w:styleId="red-underline">
    <w:name w:val="red-underline"/>
    <w:basedOn w:val="DefaultParagraphFont"/>
    <w:rsid w:val="006E6FC2"/>
  </w:style>
  <w:style w:type="character" w:styleId="Hyperlink">
    <w:name w:val="Hyperlink"/>
    <w:basedOn w:val="DefaultParagraphFont"/>
    <w:uiPriority w:val="99"/>
    <w:unhideWhenUsed/>
    <w:rsid w:val="00C17FE4"/>
    <w:rPr>
      <w:color w:val="0563C1" w:themeColor="hyperlink"/>
      <w:u w:val="single"/>
    </w:rPr>
  </w:style>
  <w:style w:type="character" w:styleId="UnresolvedMention">
    <w:name w:val="Unresolved Mention"/>
    <w:basedOn w:val="DefaultParagraphFont"/>
    <w:uiPriority w:val="99"/>
    <w:semiHidden/>
    <w:unhideWhenUsed/>
    <w:rsid w:val="00C17FE4"/>
    <w:rPr>
      <w:color w:val="605E5C"/>
      <w:shd w:val="clear" w:color="auto" w:fill="E1DFDD"/>
    </w:rPr>
  </w:style>
  <w:style w:type="character" w:styleId="HTMLCite">
    <w:name w:val="HTML Cite"/>
    <w:basedOn w:val="DefaultParagraphFont"/>
    <w:uiPriority w:val="99"/>
    <w:semiHidden/>
    <w:unhideWhenUsed/>
    <w:rsid w:val="00E12373"/>
    <w:rPr>
      <w:i/>
      <w:iCs/>
    </w:rPr>
  </w:style>
  <w:style w:type="character" w:customStyle="1" w:styleId="topic-highlight">
    <w:name w:val="topic-highlight"/>
    <w:basedOn w:val="DefaultParagraphFont"/>
    <w:rsid w:val="00C9258D"/>
  </w:style>
  <w:style w:type="character" w:styleId="Emphasis">
    <w:name w:val="Emphasis"/>
    <w:basedOn w:val="DefaultParagraphFont"/>
    <w:uiPriority w:val="20"/>
    <w:qFormat/>
    <w:rsid w:val="00C925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37734">
      <w:bodyDiv w:val="1"/>
      <w:marLeft w:val="0"/>
      <w:marRight w:val="0"/>
      <w:marTop w:val="0"/>
      <w:marBottom w:val="0"/>
      <w:divBdr>
        <w:top w:val="none" w:sz="0" w:space="0" w:color="auto"/>
        <w:left w:val="none" w:sz="0" w:space="0" w:color="auto"/>
        <w:bottom w:val="none" w:sz="0" w:space="0" w:color="auto"/>
        <w:right w:val="none" w:sz="0" w:space="0" w:color="auto"/>
      </w:divBdr>
    </w:div>
    <w:div w:id="147481434">
      <w:bodyDiv w:val="1"/>
      <w:marLeft w:val="0"/>
      <w:marRight w:val="0"/>
      <w:marTop w:val="0"/>
      <w:marBottom w:val="0"/>
      <w:divBdr>
        <w:top w:val="none" w:sz="0" w:space="0" w:color="auto"/>
        <w:left w:val="none" w:sz="0" w:space="0" w:color="auto"/>
        <w:bottom w:val="none" w:sz="0" w:space="0" w:color="auto"/>
        <w:right w:val="none" w:sz="0" w:space="0" w:color="auto"/>
      </w:divBdr>
    </w:div>
    <w:div w:id="177895563">
      <w:bodyDiv w:val="1"/>
      <w:marLeft w:val="0"/>
      <w:marRight w:val="0"/>
      <w:marTop w:val="0"/>
      <w:marBottom w:val="0"/>
      <w:divBdr>
        <w:top w:val="none" w:sz="0" w:space="0" w:color="auto"/>
        <w:left w:val="none" w:sz="0" w:space="0" w:color="auto"/>
        <w:bottom w:val="none" w:sz="0" w:space="0" w:color="auto"/>
        <w:right w:val="none" w:sz="0" w:space="0" w:color="auto"/>
      </w:divBdr>
    </w:div>
    <w:div w:id="213467362">
      <w:bodyDiv w:val="1"/>
      <w:marLeft w:val="0"/>
      <w:marRight w:val="0"/>
      <w:marTop w:val="0"/>
      <w:marBottom w:val="0"/>
      <w:divBdr>
        <w:top w:val="none" w:sz="0" w:space="0" w:color="auto"/>
        <w:left w:val="none" w:sz="0" w:space="0" w:color="auto"/>
        <w:bottom w:val="none" w:sz="0" w:space="0" w:color="auto"/>
        <w:right w:val="none" w:sz="0" w:space="0" w:color="auto"/>
      </w:divBdr>
    </w:div>
    <w:div w:id="247423887">
      <w:bodyDiv w:val="1"/>
      <w:marLeft w:val="0"/>
      <w:marRight w:val="0"/>
      <w:marTop w:val="0"/>
      <w:marBottom w:val="0"/>
      <w:divBdr>
        <w:top w:val="none" w:sz="0" w:space="0" w:color="auto"/>
        <w:left w:val="none" w:sz="0" w:space="0" w:color="auto"/>
        <w:bottom w:val="none" w:sz="0" w:space="0" w:color="auto"/>
        <w:right w:val="none" w:sz="0" w:space="0" w:color="auto"/>
      </w:divBdr>
    </w:div>
    <w:div w:id="335426385">
      <w:bodyDiv w:val="1"/>
      <w:marLeft w:val="0"/>
      <w:marRight w:val="0"/>
      <w:marTop w:val="0"/>
      <w:marBottom w:val="0"/>
      <w:divBdr>
        <w:top w:val="none" w:sz="0" w:space="0" w:color="auto"/>
        <w:left w:val="none" w:sz="0" w:space="0" w:color="auto"/>
        <w:bottom w:val="none" w:sz="0" w:space="0" w:color="auto"/>
        <w:right w:val="none" w:sz="0" w:space="0" w:color="auto"/>
      </w:divBdr>
    </w:div>
    <w:div w:id="343016744">
      <w:bodyDiv w:val="1"/>
      <w:marLeft w:val="0"/>
      <w:marRight w:val="0"/>
      <w:marTop w:val="0"/>
      <w:marBottom w:val="0"/>
      <w:divBdr>
        <w:top w:val="none" w:sz="0" w:space="0" w:color="auto"/>
        <w:left w:val="none" w:sz="0" w:space="0" w:color="auto"/>
        <w:bottom w:val="none" w:sz="0" w:space="0" w:color="auto"/>
        <w:right w:val="none" w:sz="0" w:space="0" w:color="auto"/>
      </w:divBdr>
    </w:div>
    <w:div w:id="379939809">
      <w:bodyDiv w:val="1"/>
      <w:marLeft w:val="0"/>
      <w:marRight w:val="0"/>
      <w:marTop w:val="0"/>
      <w:marBottom w:val="0"/>
      <w:divBdr>
        <w:top w:val="none" w:sz="0" w:space="0" w:color="auto"/>
        <w:left w:val="none" w:sz="0" w:space="0" w:color="auto"/>
        <w:bottom w:val="none" w:sz="0" w:space="0" w:color="auto"/>
        <w:right w:val="none" w:sz="0" w:space="0" w:color="auto"/>
      </w:divBdr>
    </w:div>
    <w:div w:id="399135197">
      <w:bodyDiv w:val="1"/>
      <w:marLeft w:val="0"/>
      <w:marRight w:val="0"/>
      <w:marTop w:val="0"/>
      <w:marBottom w:val="0"/>
      <w:divBdr>
        <w:top w:val="none" w:sz="0" w:space="0" w:color="auto"/>
        <w:left w:val="none" w:sz="0" w:space="0" w:color="auto"/>
        <w:bottom w:val="none" w:sz="0" w:space="0" w:color="auto"/>
        <w:right w:val="none" w:sz="0" w:space="0" w:color="auto"/>
      </w:divBdr>
    </w:div>
    <w:div w:id="485166911">
      <w:bodyDiv w:val="1"/>
      <w:marLeft w:val="0"/>
      <w:marRight w:val="0"/>
      <w:marTop w:val="0"/>
      <w:marBottom w:val="0"/>
      <w:divBdr>
        <w:top w:val="none" w:sz="0" w:space="0" w:color="auto"/>
        <w:left w:val="none" w:sz="0" w:space="0" w:color="auto"/>
        <w:bottom w:val="none" w:sz="0" w:space="0" w:color="auto"/>
        <w:right w:val="none" w:sz="0" w:space="0" w:color="auto"/>
      </w:divBdr>
    </w:div>
    <w:div w:id="529297475">
      <w:bodyDiv w:val="1"/>
      <w:marLeft w:val="0"/>
      <w:marRight w:val="0"/>
      <w:marTop w:val="0"/>
      <w:marBottom w:val="0"/>
      <w:divBdr>
        <w:top w:val="none" w:sz="0" w:space="0" w:color="auto"/>
        <w:left w:val="none" w:sz="0" w:space="0" w:color="auto"/>
        <w:bottom w:val="none" w:sz="0" w:space="0" w:color="auto"/>
        <w:right w:val="none" w:sz="0" w:space="0" w:color="auto"/>
      </w:divBdr>
    </w:div>
    <w:div w:id="577641753">
      <w:bodyDiv w:val="1"/>
      <w:marLeft w:val="0"/>
      <w:marRight w:val="0"/>
      <w:marTop w:val="0"/>
      <w:marBottom w:val="0"/>
      <w:divBdr>
        <w:top w:val="none" w:sz="0" w:space="0" w:color="auto"/>
        <w:left w:val="none" w:sz="0" w:space="0" w:color="auto"/>
        <w:bottom w:val="none" w:sz="0" w:space="0" w:color="auto"/>
        <w:right w:val="none" w:sz="0" w:space="0" w:color="auto"/>
      </w:divBdr>
    </w:div>
    <w:div w:id="731194100">
      <w:bodyDiv w:val="1"/>
      <w:marLeft w:val="0"/>
      <w:marRight w:val="0"/>
      <w:marTop w:val="0"/>
      <w:marBottom w:val="0"/>
      <w:divBdr>
        <w:top w:val="none" w:sz="0" w:space="0" w:color="auto"/>
        <w:left w:val="none" w:sz="0" w:space="0" w:color="auto"/>
        <w:bottom w:val="none" w:sz="0" w:space="0" w:color="auto"/>
        <w:right w:val="none" w:sz="0" w:space="0" w:color="auto"/>
      </w:divBdr>
    </w:div>
    <w:div w:id="756905849">
      <w:bodyDiv w:val="1"/>
      <w:marLeft w:val="0"/>
      <w:marRight w:val="0"/>
      <w:marTop w:val="0"/>
      <w:marBottom w:val="0"/>
      <w:divBdr>
        <w:top w:val="none" w:sz="0" w:space="0" w:color="auto"/>
        <w:left w:val="none" w:sz="0" w:space="0" w:color="auto"/>
        <w:bottom w:val="none" w:sz="0" w:space="0" w:color="auto"/>
        <w:right w:val="none" w:sz="0" w:space="0" w:color="auto"/>
      </w:divBdr>
    </w:div>
    <w:div w:id="767580936">
      <w:bodyDiv w:val="1"/>
      <w:marLeft w:val="0"/>
      <w:marRight w:val="0"/>
      <w:marTop w:val="0"/>
      <w:marBottom w:val="0"/>
      <w:divBdr>
        <w:top w:val="none" w:sz="0" w:space="0" w:color="auto"/>
        <w:left w:val="none" w:sz="0" w:space="0" w:color="auto"/>
        <w:bottom w:val="none" w:sz="0" w:space="0" w:color="auto"/>
        <w:right w:val="none" w:sz="0" w:space="0" w:color="auto"/>
      </w:divBdr>
    </w:div>
    <w:div w:id="813984413">
      <w:bodyDiv w:val="1"/>
      <w:marLeft w:val="0"/>
      <w:marRight w:val="0"/>
      <w:marTop w:val="0"/>
      <w:marBottom w:val="0"/>
      <w:divBdr>
        <w:top w:val="none" w:sz="0" w:space="0" w:color="auto"/>
        <w:left w:val="none" w:sz="0" w:space="0" w:color="auto"/>
        <w:bottom w:val="none" w:sz="0" w:space="0" w:color="auto"/>
        <w:right w:val="none" w:sz="0" w:space="0" w:color="auto"/>
      </w:divBdr>
      <w:divsChild>
        <w:div w:id="87501995">
          <w:marLeft w:val="0"/>
          <w:marRight w:val="0"/>
          <w:marTop w:val="0"/>
          <w:marBottom w:val="0"/>
          <w:divBdr>
            <w:top w:val="none" w:sz="0" w:space="0" w:color="auto"/>
            <w:left w:val="none" w:sz="0" w:space="0" w:color="auto"/>
            <w:bottom w:val="none" w:sz="0" w:space="0" w:color="auto"/>
            <w:right w:val="none" w:sz="0" w:space="0" w:color="auto"/>
          </w:divBdr>
          <w:divsChild>
            <w:div w:id="195511077">
              <w:marLeft w:val="0"/>
              <w:marRight w:val="0"/>
              <w:marTop w:val="0"/>
              <w:marBottom w:val="0"/>
              <w:divBdr>
                <w:top w:val="none" w:sz="0" w:space="0" w:color="auto"/>
                <w:left w:val="none" w:sz="0" w:space="0" w:color="auto"/>
                <w:bottom w:val="none" w:sz="0" w:space="0" w:color="auto"/>
                <w:right w:val="none" w:sz="0" w:space="0" w:color="auto"/>
              </w:divBdr>
              <w:divsChild>
                <w:div w:id="137549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217645">
      <w:bodyDiv w:val="1"/>
      <w:marLeft w:val="0"/>
      <w:marRight w:val="0"/>
      <w:marTop w:val="0"/>
      <w:marBottom w:val="0"/>
      <w:divBdr>
        <w:top w:val="none" w:sz="0" w:space="0" w:color="auto"/>
        <w:left w:val="none" w:sz="0" w:space="0" w:color="auto"/>
        <w:bottom w:val="none" w:sz="0" w:space="0" w:color="auto"/>
        <w:right w:val="none" w:sz="0" w:space="0" w:color="auto"/>
      </w:divBdr>
    </w:div>
    <w:div w:id="928122467">
      <w:bodyDiv w:val="1"/>
      <w:marLeft w:val="0"/>
      <w:marRight w:val="0"/>
      <w:marTop w:val="0"/>
      <w:marBottom w:val="0"/>
      <w:divBdr>
        <w:top w:val="none" w:sz="0" w:space="0" w:color="auto"/>
        <w:left w:val="none" w:sz="0" w:space="0" w:color="auto"/>
        <w:bottom w:val="none" w:sz="0" w:space="0" w:color="auto"/>
        <w:right w:val="none" w:sz="0" w:space="0" w:color="auto"/>
      </w:divBdr>
    </w:div>
    <w:div w:id="954404340">
      <w:bodyDiv w:val="1"/>
      <w:marLeft w:val="0"/>
      <w:marRight w:val="0"/>
      <w:marTop w:val="0"/>
      <w:marBottom w:val="0"/>
      <w:divBdr>
        <w:top w:val="none" w:sz="0" w:space="0" w:color="auto"/>
        <w:left w:val="none" w:sz="0" w:space="0" w:color="auto"/>
        <w:bottom w:val="none" w:sz="0" w:space="0" w:color="auto"/>
        <w:right w:val="none" w:sz="0" w:space="0" w:color="auto"/>
      </w:divBdr>
    </w:div>
    <w:div w:id="963585549">
      <w:bodyDiv w:val="1"/>
      <w:marLeft w:val="0"/>
      <w:marRight w:val="0"/>
      <w:marTop w:val="0"/>
      <w:marBottom w:val="0"/>
      <w:divBdr>
        <w:top w:val="none" w:sz="0" w:space="0" w:color="auto"/>
        <w:left w:val="none" w:sz="0" w:space="0" w:color="auto"/>
        <w:bottom w:val="none" w:sz="0" w:space="0" w:color="auto"/>
        <w:right w:val="none" w:sz="0" w:space="0" w:color="auto"/>
      </w:divBdr>
    </w:div>
    <w:div w:id="1055740576">
      <w:bodyDiv w:val="1"/>
      <w:marLeft w:val="0"/>
      <w:marRight w:val="0"/>
      <w:marTop w:val="0"/>
      <w:marBottom w:val="0"/>
      <w:divBdr>
        <w:top w:val="none" w:sz="0" w:space="0" w:color="auto"/>
        <w:left w:val="none" w:sz="0" w:space="0" w:color="auto"/>
        <w:bottom w:val="none" w:sz="0" w:space="0" w:color="auto"/>
        <w:right w:val="none" w:sz="0" w:space="0" w:color="auto"/>
      </w:divBdr>
    </w:div>
    <w:div w:id="1089889708">
      <w:bodyDiv w:val="1"/>
      <w:marLeft w:val="0"/>
      <w:marRight w:val="0"/>
      <w:marTop w:val="0"/>
      <w:marBottom w:val="0"/>
      <w:divBdr>
        <w:top w:val="none" w:sz="0" w:space="0" w:color="auto"/>
        <w:left w:val="none" w:sz="0" w:space="0" w:color="auto"/>
        <w:bottom w:val="none" w:sz="0" w:space="0" w:color="auto"/>
        <w:right w:val="none" w:sz="0" w:space="0" w:color="auto"/>
      </w:divBdr>
    </w:div>
    <w:div w:id="1236747787">
      <w:bodyDiv w:val="1"/>
      <w:marLeft w:val="0"/>
      <w:marRight w:val="0"/>
      <w:marTop w:val="0"/>
      <w:marBottom w:val="0"/>
      <w:divBdr>
        <w:top w:val="none" w:sz="0" w:space="0" w:color="auto"/>
        <w:left w:val="none" w:sz="0" w:space="0" w:color="auto"/>
        <w:bottom w:val="none" w:sz="0" w:space="0" w:color="auto"/>
        <w:right w:val="none" w:sz="0" w:space="0" w:color="auto"/>
      </w:divBdr>
    </w:div>
    <w:div w:id="1251238147">
      <w:bodyDiv w:val="1"/>
      <w:marLeft w:val="0"/>
      <w:marRight w:val="0"/>
      <w:marTop w:val="0"/>
      <w:marBottom w:val="0"/>
      <w:divBdr>
        <w:top w:val="none" w:sz="0" w:space="0" w:color="auto"/>
        <w:left w:val="none" w:sz="0" w:space="0" w:color="auto"/>
        <w:bottom w:val="none" w:sz="0" w:space="0" w:color="auto"/>
        <w:right w:val="none" w:sz="0" w:space="0" w:color="auto"/>
      </w:divBdr>
    </w:div>
    <w:div w:id="1282763818">
      <w:bodyDiv w:val="1"/>
      <w:marLeft w:val="0"/>
      <w:marRight w:val="0"/>
      <w:marTop w:val="0"/>
      <w:marBottom w:val="0"/>
      <w:divBdr>
        <w:top w:val="none" w:sz="0" w:space="0" w:color="auto"/>
        <w:left w:val="none" w:sz="0" w:space="0" w:color="auto"/>
        <w:bottom w:val="none" w:sz="0" w:space="0" w:color="auto"/>
        <w:right w:val="none" w:sz="0" w:space="0" w:color="auto"/>
      </w:divBdr>
    </w:div>
    <w:div w:id="1295214128">
      <w:bodyDiv w:val="1"/>
      <w:marLeft w:val="0"/>
      <w:marRight w:val="0"/>
      <w:marTop w:val="0"/>
      <w:marBottom w:val="0"/>
      <w:divBdr>
        <w:top w:val="none" w:sz="0" w:space="0" w:color="auto"/>
        <w:left w:val="none" w:sz="0" w:space="0" w:color="auto"/>
        <w:bottom w:val="none" w:sz="0" w:space="0" w:color="auto"/>
        <w:right w:val="none" w:sz="0" w:space="0" w:color="auto"/>
      </w:divBdr>
    </w:div>
    <w:div w:id="1315528573">
      <w:bodyDiv w:val="1"/>
      <w:marLeft w:val="0"/>
      <w:marRight w:val="0"/>
      <w:marTop w:val="0"/>
      <w:marBottom w:val="0"/>
      <w:divBdr>
        <w:top w:val="none" w:sz="0" w:space="0" w:color="auto"/>
        <w:left w:val="none" w:sz="0" w:space="0" w:color="auto"/>
        <w:bottom w:val="none" w:sz="0" w:space="0" w:color="auto"/>
        <w:right w:val="none" w:sz="0" w:space="0" w:color="auto"/>
      </w:divBdr>
    </w:div>
    <w:div w:id="1321929540">
      <w:bodyDiv w:val="1"/>
      <w:marLeft w:val="0"/>
      <w:marRight w:val="0"/>
      <w:marTop w:val="0"/>
      <w:marBottom w:val="0"/>
      <w:divBdr>
        <w:top w:val="none" w:sz="0" w:space="0" w:color="auto"/>
        <w:left w:val="none" w:sz="0" w:space="0" w:color="auto"/>
        <w:bottom w:val="none" w:sz="0" w:space="0" w:color="auto"/>
        <w:right w:val="none" w:sz="0" w:space="0" w:color="auto"/>
      </w:divBdr>
    </w:div>
    <w:div w:id="1525630913">
      <w:bodyDiv w:val="1"/>
      <w:marLeft w:val="0"/>
      <w:marRight w:val="0"/>
      <w:marTop w:val="0"/>
      <w:marBottom w:val="0"/>
      <w:divBdr>
        <w:top w:val="none" w:sz="0" w:space="0" w:color="auto"/>
        <w:left w:val="none" w:sz="0" w:space="0" w:color="auto"/>
        <w:bottom w:val="none" w:sz="0" w:space="0" w:color="auto"/>
        <w:right w:val="none" w:sz="0" w:space="0" w:color="auto"/>
      </w:divBdr>
    </w:div>
    <w:div w:id="1532919242">
      <w:bodyDiv w:val="1"/>
      <w:marLeft w:val="0"/>
      <w:marRight w:val="0"/>
      <w:marTop w:val="0"/>
      <w:marBottom w:val="0"/>
      <w:divBdr>
        <w:top w:val="none" w:sz="0" w:space="0" w:color="auto"/>
        <w:left w:val="none" w:sz="0" w:space="0" w:color="auto"/>
        <w:bottom w:val="none" w:sz="0" w:space="0" w:color="auto"/>
        <w:right w:val="none" w:sz="0" w:space="0" w:color="auto"/>
      </w:divBdr>
    </w:div>
    <w:div w:id="1545167560">
      <w:bodyDiv w:val="1"/>
      <w:marLeft w:val="0"/>
      <w:marRight w:val="0"/>
      <w:marTop w:val="0"/>
      <w:marBottom w:val="0"/>
      <w:divBdr>
        <w:top w:val="none" w:sz="0" w:space="0" w:color="auto"/>
        <w:left w:val="none" w:sz="0" w:space="0" w:color="auto"/>
        <w:bottom w:val="none" w:sz="0" w:space="0" w:color="auto"/>
        <w:right w:val="none" w:sz="0" w:space="0" w:color="auto"/>
      </w:divBdr>
    </w:div>
    <w:div w:id="1563104650">
      <w:bodyDiv w:val="1"/>
      <w:marLeft w:val="0"/>
      <w:marRight w:val="0"/>
      <w:marTop w:val="0"/>
      <w:marBottom w:val="0"/>
      <w:divBdr>
        <w:top w:val="none" w:sz="0" w:space="0" w:color="auto"/>
        <w:left w:val="none" w:sz="0" w:space="0" w:color="auto"/>
        <w:bottom w:val="none" w:sz="0" w:space="0" w:color="auto"/>
        <w:right w:val="none" w:sz="0" w:space="0" w:color="auto"/>
      </w:divBdr>
    </w:div>
    <w:div w:id="1572618789">
      <w:bodyDiv w:val="1"/>
      <w:marLeft w:val="0"/>
      <w:marRight w:val="0"/>
      <w:marTop w:val="0"/>
      <w:marBottom w:val="0"/>
      <w:divBdr>
        <w:top w:val="none" w:sz="0" w:space="0" w:color="auto"/>
        <w:left w:val="none" w:sz="0" w:space="0" w:color="auto"/>
        <w:bottom w:val="none" w:sz="0" w:space="0" w:color="auto"/>
        <w:right w:val="none" w:sz="0" w:space="0" w:color="auto"/>
      </w:divBdr>
    </w:div>
    <w:div w:id="1600991480">
      <w:bodyDiv w:val="1"/>
      <w:marLeft w:val="0"/>
      <w:marRight w:val="0"/>
      <w:marTop w:val="0"/>
      <w:marBottom w:val="0"/>
      <w:divBdr>
        <w:top w:val="none" w:sz="0" w:space="0" w:color="auto"/>
        <w:left w:val="none" w:sz="0" w:space="0" w:color="auto"/>
        <w:bottom w:val="none" w:sz="0" w:space="0" w:color="auto"/>
        <w:right w:val="none" w:sz="0" w:space="0" w:color="auto"/>
      </w:divBdr>
    </w:div>
    <w:div w:id="1617523794">
      <w:bodyDiv w:val="1"/>
      <w:marLeft w:val="0"/>
      <w:marRight w:val="0"/>
      <w:marTop w:val="0"/>
      <w:marBottom w:val="0"/>
      <w:divBdr>
        <w:top w:val="none" w:sz="0" w:space="0" w:color="auto"/>
        <w:left w:val="none" w:sz="0" w:space="0" w:color="auto"/>
        <w:bottom w:val="none" w:sz="0" w:space="0" w:color="auto"/>
        <w:right w:val="none" w:sz="0" w:space="0" w:color="auto"/>
      </w:divBdr>
    </w:div>
    <w:div w:id="1708795047">
      <w:bodyDiv w:val="1"/>
      <w:marLeft w:val="0"/>
      <w:marRight w:val="0"/>
      <w:marTop w:val="0"/>
      <w:marBottom w:val="0"/>
      <w:divBdr>
        <w:top w:val="none" w:sz="0" w:space="0" w:color="auto"/>
        <w:left w:val="none" w:sz="0" w:space="0" w:color="auto"/>
        <w:bottom w:val="none" w:sz="0" w:space="0" w:color="auto"/>
        <w:right w:val="none" w:sz="0" w:space="0" w:color="auto"/>
      </w:divBdr>
    </w:div>
    <w:div w:id="1770008300">
      <w:bodyDiv w:val="1"/>
      <w:marLeft w:val="0"/>
      <w:marRight w:val="0"/>
      <w:marTop w:val="0"/>
      <w:marBottom w:val="0"/>
      <w:divBdr>
        <w:top w:val="none" w:sz="0" w:space="0" w:color="auto"/>
        <w:left w:val="none" w:sz="0" w:space="0" w:color="auto"/>
        <w:bottom w:val="none" w:sz="0" w:space="0" w:color="auto"/>
        <w:right w:val="none" w:sz="0" w:space="0" w:color="auto"/>
      </w:divBdr>
    </w:div>
    <w:div w:id="1801145313">
      <w:bodyDiv w:val="1"/>
      <w:marLeft w:val="0"/>
      <w:marRight w:val="0"/>
      <w:marTop w:val="0"/>
      <w:marBottom w:val="0"/>
      <w:divBdr>
        <w:top w:val="none" w:sz="0" w:space="0" w:color="auto"/>
        <w:left w:val="none" w:sz="0" w:space="0" w:color="auto"/>
        <w:bottom w:val="none" w:sz="0" w:space="0" w:color="auto"/>
        <w:right w:val="none" w:sz="0" w:space="0" w:color="auto"/>
      </w:divBdr>
    </w:div>
    <w:div w:id="1809125451">
      <w:bodyDiv w:val="1"/>
      <w:marLeft w:val="0"/>
      <w:marRight w:val="0"/>
      <w:marTop w:val="0"/>
      <w:marBottom w:val="0"/>
      <w:divBdr>
        <w:top w:val="none" w:sz="0" w:space="0" w:color="auto"/>
        <w:left w:val="none" w:sz="0" w:space="0" w:color="auto"/>
        <w:bottom w:val="none" w:sz="0" w:space="0" w:color="auto"/>
        <w:right w:val="none" w:sz="0" w:space="0" w:color="auto"/>
      </w:divBdr>
    </w:div>
    <w:div w:id="1817911964">
      <w:bodyDiv w:val="1"/>
      <w:marLeft w:val="0"/>
      <w:marRight w:val="0"/>
      <w:marTop w:val="0"/>
      <w:marBottom w:val="0"/>
      <w:divBdr>
        <w:top w:val="none" w:sz="0" w:space="0" w:color="auto"/>
        <w:left w:val="none" w:sz="0" w:space="0" w:color="auto"/>
        <w:bottom w:val="none" w:sz="0" w:space="0" w:color="auto"/>
        <w:right w:val="none" w:sz="0" w:space="0" w:color="auto"/>
      </w:divBdr>
    </w:div>
    <w:div w:id="1867716469">
      <w:bodyDiv w:val="1"/>
      <w:marLeft w:val="0"/>
      <w:marRight w:val="0"/>
      <w:marTop w:val="0"/>
      <w:marBottom w:val="0"/>
      <w:divBdr>
        <w:top w:val="none" w:sz="0" w:space="0" w:color="auto"/>
        <w:left w:val="none" w:sz="0" w:space="0" w:color="auto"/>
        <w:bottom w:val="none" w:sz="0" w:space="0" w:color="auto"/>
        <w:right w:val="none" w:sz="0" w:space="0" w:color="auto"/>
      </w:divBdr>
    </w:div>
    <w:div w:id="1872723031">
      <w:bodyDiv w:val="1"/>
      <w:marLeft w:val="0"/>
      <w:marRight w:val="0"/>
      <w:marTop w:val="0"/>
      <w:marBottom w:val="0"/>
      <w:divBdr>
        <w:top w:val="none" w:sz="0" w:space="0" w:color="auto"/>
        <w:left w:val="none" w:sz="0" w:space="0" w:color="auto"/>
        <w:bottom w:val="none" w:sz="0" w:space="0" w:color="auto"/>
        <w:right w:val="none" w:sz="0" w:space="0" w:color="auto"/>
      </w:divBdr>
    </w:div>
    <w:div w:id="1909336952">
      <w:bodyDiv w:val="1"/>
      <w:marLeft w:val="0"/>
      <w:marRight w:val="0"/>
      <w:marTop w:val="0"/>
      <w:marBottom w:val="0"/>
      <w:divBdr>
        <w:top w:val="none" w:sz="0" w:space="0" w:color="auto"/>
        <w:left w:val="none" w:sz="0" w:space="0" w:color="auto"/>
        <w:bottom w:val="none" w:sz="0" w:space="0" w:color="auto"/>
        <w:right w:val="none" w:sz="0" w:space="0" w:color="auto"/>
      </w:divBdr>
    </w:div>
    <w:div w:id="1938518982">
      <w:bodyDiv w:val="1"/>
      <w:marLeft w:val="0"/>
      <w:marRight w:val="0"/>
      <w:marTop w:val="0"/>
      <w:marBottom w:val="0"/>
      <w:divBdr>
        <w:top w:val="none" w:sz="0" w:space="0" w:color="auto"/>
        <w:left w:val="none" w:sz="0" w:space="0" w:color="auto"/>
        <w:bottom w:val="none" w:sz="0" w:space="0" w:color="auto"/>
        <w:right w:val="none" w:sz="0" w:space="0" w:color="auto"/>
      </w:divBdr>
    </w:div>
    <w:div w:id="1948583583">
      <w:bodyDiv w:val="1"/>
      <w:marLeft w:val="0"/>
      <w:marRight w:val="0"/>
      <w:marTop w:val="0"/>
      <w:marBottom w:val="0"/>
      <w:divBdr>
        <w:top w:val="none" w:sz="0" w:space="0" w:color="auto"/>
        <w:left w:val="none" w:sz="0" w:space="0" w:color="auto"/>
        <w:bottom w:val="none" w:sz="0" w:space="0" w:color="auto"/>
        <w:right w:val="none" w:sz="0" w:space="0" w:color="auto"/>
      </w:divBdr>
    </w:div>
    <w:div w:id="1967587691">
      <w:bodyDiv w:val="1"/>
      <w:marLeft w:val="0"/>
      <w:marRight w:val="0"/>
      <w:marTop w:val="0"/>
      <w:marBottom w:val="0"/>
      <w:divBdr>
        <w:top w:val="none" w:sz="0" w:space="0" w:color="auto"/>
        <w:left w:val="none" w:sz="0" w:space="0" w:color="auto"/>
        <w:bottom w:val="none" w:sz="0" w:space="0" w:color="auto"/>
        <w:right w:val="none" w:sz="0" w:space="0" w:color="auto"/>
      </w:divBdr>
    </w:div>
    <w:div w:id="1981494354">
      <w:bodyDiv w:val="1"/>
      <w:marLeft w:val="0"/>
      <w:marRight w:val="0"/>
      <w:marTop w:val="0"/>
      <w:marBottom w:val="0"/>
      <w:divBdr>
        <w:top w:val="none" w:sz="0" w:space="0" w:color="auto"/>
        <w:left w:val="none" w:sz="0" w:space="0" w:color="auto"/>
        <w:bottom w:val="none" w:sz="0" w:space="0" w:color="auto"/>
        <w:right w:val="none" w:sz="0" w:space="0" w:color="auto"/>
      </w:divBdr>
    </w:div>
    <w:div w:id="2011056899">
      <w:bodyDiv w:val="1"/>
      <w:marLeft w:val="0"/>
      <w:marRight w:val="0"/>
      <w:marTop w:val="0"/>
      <w:marBottom w:val="0"/>
      <w:divBdr>
        <w:top w:val="none" w:sz="0" w:space="0" w:color="auto"/>
        <w:left w:val="none" w:sz="0" w:space="0" w:color="auto"/>
        <w:bottom w:val="none" w:sz="0" w:space="0" w:color="auto"/>
        <w:right w:val="none" w:sz="0" w:space="0" w:color="auto"/>
      </w:divBdr>
    </w:div>
    <w:div w:id="2033652016">
      <w:bodyDiv w:val="1"/>
      <w:marLeft w:val="0"/>
      <w:marRight w:val="0"/>
      <w:marTop w:val="0"/>
      <w:marBottom w:val="0"/>
      <w:divBdr>
        <w:top w:val="none" w:sz="0" w:space="0" w:color="auto"/>
        <w:left w:val="none" w:sz="0" w:space="0" w:color="auto"/>
        <w:bottom w:val="none" w:sz="0" w:space="0" w:color="auto"/>
        <w:right w:val="none" w:sz="0" w:space="0" w:color="auto"/>
      </w:divBdr>
    </w:div>
    <w:div w:id="2081710191">
      <w:bodyDiv w:val="1"/>
      <w:marLeft w:val="0"/>
      <w:marRight w:val="0"/>
      <w:marTop w:val="0"/>
      <w:marBottom w:val="0"/>
      <w:divBdr>
        <w:top w:val="none" w:sz="0" w:space="0" w:color="auto"/>
        <w:left w:val="none" w:sz="0" w:space="0" w:color="auto"/>
        <w:bottom w:val="none" w:sz="0" w:space="0" w:color="auto"/>
        <w:right w:val="none" w:sz="0" w:space="0" w:color="auto"/>
      </w:divBdr>
    </w:div>
    <w:div w:id="2115860762">
      <w:bodyDiv w:val="1"/>
      <w:marLeft w:val="0"/>
      <w:marRight w:val="0"/>
      <w:marTop w:val="0"/>
      <w:marBottom w:val="0"/>
      <w:divBdr>
        <w:top w:val="none" w:sz="0" w:space="0" w:color="auto"/>
        <w:left w:val="none" w:sz="0" w:space="0" w:color="auto"/>
        <w:bottom w:val="none" w:sz="0" w:space="0" w:color="auto"/>
        <w:right w:val="none" w:sz="0" w:space="0" w:color="auto"/>
      </w:divBdr>
    </w:div>
    <w:div w:id="2117023195">
      <w:bodyDiv w:val="1"/>
      <w:marLeft w:val="0"/>
      <w:marRight w:val="0"/>
      <w:marTop w:val="0"/>
      <w:marBottom w:val="0"/>
      <w:divBdr>
        <w:top w:val="none" w:sz="0" w:space="0" w:color="auto"/>
        <w:left w:val="none" w:sz="0" w:space="0" w:color="auto"/>
        <w:bottom w:val="none" w:sz="0" w:space="0" w:color="auto"/>
        <w:right w:val="none" w:sz="0" w:space="0" w:color="auto"/>
      </w:divBdr>
    </w:div>
    <w:div w:id="214349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a.nhs.uk/about-us/what-we-do/how-we-regulate-health-and-social-care-research/" TargetMode="External"/><Relationship Id="rId13" Type="http://schemas.openxmlformats.org/officeDocument/2006/relationships/hyperlink" Target="https://www.sciencedirect.com/topics/social-sciences/quantitative-research" TargetMode="External"/><Relationship Id="rId3" Type="http://schemas.openxmlformats.org/officeDocument/2006/relationships/settings" Target="settings.xml"/><Relationship Id="rId7" Type="http://schemas.openxmlformats.org/officeDocument/2006/relationships/hyperlink" Target="https://www.gov.uk/government/organisations/civil-service-government-social-research-profession/about" TargetMode="External"/><Relationship Id="rId12" Type="http://schemas.openxmlformats.org/officeDocument/2006/relationships/hyperlink" Target="https://www.scie.org.uk/key-social-care-legislation/health-and-safe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co.uk/knowledge/strategy/analytics/evidence-based-practice-factsheet#gref" TargetMode="External"/><Relationship Id="rId11" Type="http://schemas.openxmlformats.org/officeDocument/2006/relationships/hyperlink" Target="https://www.cebma.org/wp-content/uploads/Sackett-Evidence-Based-Medicine.pdf" TargetMode="External"/><Relationship Id="rId5" Type="http://schemas.openxmlformats.org/officeDocument/2006/relationships/hyperlink" Target="https://www.scribbr.co.uk/research-methods/introduction-to-qualitative-research/" TargetMode="External"/><Relationship Id="rId15" Type="http://schemas.openxmlformats.org/officeDocument/2006/relationships/hyperlink" Target="https://www.who.int/about" TargetMode="External"/><Relationship Id="rId10" Type="http://schemas.openxmlformats.org/officeDocument/2006/relationships/hyperlink" Target="https://www.england.nhs.uk/nursingmidwifery/research-and-evidence/" TargetMode="External"/><Relationship Id="rId4" Type="http://schemas.openxmlformats.org/officeDocument/2006/relationships/webSettings" Target="webSettings.xml"/><Relationship Id="rId9" Type="http://schemas.openxmlformats.org/officeDocument/2006/relationships/hyperlink" Target="https://www3.paho.org/hq/index.php?option=com_content&amp;view=article&amp;id=14366:delegados-de-la-asamblea-mundial-de-la-salud-acuerdan-un-nuevo-plan-estrategico-de-trabajo-para-los-proximos-cinco-anos&amp;Itemid=135&amp;lang=en" TargetMode="External"/><Relationship Id="rId14" Type="http://schemas.openxmlformats.org/officeDocument/2006/relationships/hyperlink" Target="https://www.uwe.ac.uk/study/library/databases/a-z/sage-research-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644</TotalTime>
  <Pages>8</Pages>
  <Words>3061</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Andrew Wyatt (P144511)</dc:creator>
  <cp:keywords/>
  <dc:description/>
  <cp:lastModifiedBy>Mabinto Darame (Student)</cp:lastModifiedBy>
  <cp:revision>5</cp:revision>
  <dcterms:created xsi:type="dcterms:W3CDTF">2022-07-14T11:55:00Z</dcterms:created>
  <dcterms:modified xsi:type="dcterms:W3CDTF">2022-08-24T15:57:00Z</dcterms:modified>
</cp:coreProperties>
</file>