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3722655"/>
        <w:docPartObj>
          <w:docPartGallery w:val="Cover Pages"/>
          <w:docPartUnique/>
        </w:docPartObj>
      </w:sdtPr>
      <w:sdtEndPr/>
      <w:sdtContent>
        <w:p w14:paraId="7B84AE49" w14:textId="7736016E" w:rsidR="0046375B" w:rsidRDefault="0046375B" w:rsidP="0046375B">
          <w:pPr>
            <w:jc w:val="center"/>
          </w:pPr>
          <w:r>
            <w:rPr>
              <w:noProof/>
              <w:color w:val="FFFFFF" w:themeColor="background1"/>
            </w:rPr>
            <w:drawing>
              <wp:inline distT="0" distB="0" distL="0" distR="0" wp14:anchorId="6DE1C322" wp14:editId="2757CA37">
                <wp:extent cx="5061585" cy="2854960"/>
                <wp:effectExtent l="0" t="0" r="5715" b="2540"/>
                <wp:docPr id="1" name="Picture 1" descr="A picture containing indoor, computer,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uter-forensics-careers_201901161453433.png"/>
                        <pic:cNvPicPr/>
                      </pic:nvPicPr>
                      <pic:blipFill>
                        <a:blip r:embed="rId11">
                          <a:extLst>
                            <a:ext uri="{28A0092B-C50C-407E-A947-70E740481C1C}">
                              <a14:useLocalDpi xmlns:a14="http://schemas.microsoft.com/office/drawing/2010/main" val="0"/>
                            </a:ext>
                          </a:extLst>
                        </a:blip>
                        <a:stretch>
                          <a:fillRect/>
                        </a:stretch>
                      </pic:blipFill>
                      <pic:spPr>
                        <a:xfrm>
                          <a:off x="0" y="0"/>
                          <a:ext cx="5061585" cy="2854960"/>
                        </a:xfrm>
                        <a:prstGeom prst="rect">
                          <a:avLst/>
                        </a:prstGeom>
                      </pic:spPr>
                    </pic:pic>
                  </a:graphicData>
                </a:graphic>
              </wp:inline>
            </w:drawing>
          </w:r>
          <w:r>
            <w:rPr>
              <w:noProof/>
              <w:color w:val="FFFFFF" w:themeColor="background1"/>
            </w:rPr>
            <mc:AlternateContent>
              <mc:Choice Requires="wpg">
                <w:drawing>
                  <wp:anchor distT="0" distB="0" distL="114300" distR="114300" simplePos="0" relativeHeight="251658240" behindDoc="0" locked="0" layoutInCell="1" allowOverlap="1" wp14:anchorId="59812D79" wp14:editId="795E4C5A">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5431D3A5" w14:textId="3FAFB765" w:rsidR="00F45F07" w:rsidRDefault="00F45F0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Computer Forensics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6914E0A" w14:textId="5AE64B93" w:rsidR="00F45F07" w:rsidRDefault="00F45F07">
                                      <w:pPr>
                                        <w:pStyle w:val="NoSpacing"/>
                                        <w:rPr>
                                          <w:color w:val="FFFFFF" w:themeColor="background1"/>
                                          <w:sz w:val="28"/>
                                          <w:szCs w:val="28"/>
                                        </w:rPr>
                                      </w:pPr>
                                      <w:r>
                                        <w:rPr>
                                          <w:color w:val="FFFFFF" w:themeColor="background1"/>
                                          <w:sz w:val="28"/>
                                          <w:szCs w:val="28"/>
                                        </w:rPr>
                                        <w:t>Synthesise a Solution to a Potential Real-Life Scenario</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E29A9CE" w14:textId="63C3D12E" w:rsidR="00F45F07" w:rsidRDefault="00F45F07">
                                      <w:pPr>
                                        <w:pStyle w:val="NoSpacing"/>
                                        <w:rPr>
                                          <w:color w:val="FFFFFF" w:themeColor="background1"/>
                                          <w:sz w:val="32"/>
                                          <w:szCs w:val="32"/>
                                        </w:rPr>
                                      </w:pPr>
                                      <w:r>
                                        <w:rPr>
                                          <w:color w:val="FFFFFF" w:themeColor="background1"/>
                                          <w:sz w:val="32"/>
                                          <w:szCs w:val="32"/>
                                        </w:rPr>
                                        <w:t>Kaylie Shoulder (1800042)</w:t>
                                      </w:r>
                                    </w:p>
                                  </w:sdtContent>
                                </w:sdt>
                                <w:p w14:paraId="5F64259E" w14:textId="5FFC1C64" w:rsidR="00F45F07" w:rsidRDefault="00F45F07">
                                  <w:pPr>
                                    <w:pStyle w:val="NoSpacing"/>
                                    <w:rPr>
                                      <w:color w:val="FFFFFF" w:themeColor="background1"/>
                                      <w:sz w:val="18"/>
                                      <w:szCs w:val="18"/>
                                    </w:rPr>
                                  </w:pPr>
                                  <w:r>
                                    <w:rPr>
                                      <w:caps/>
                                      <w:color w:val="FFFFFF" w:themeColor="background1"/>
                                      <w:sz w:val="18"/>
                                      <w:szCs w:val="18"/>
                                    </w:rPr>
                                    <w:t>UTWSD</w:t>
                                  </w:r>
                                  <w:r>
                                    <w:rPr>
                                      <w:caps/>
                                      <w:color w:val="FFFFFF" w:themeColor="background1"/>
                                      <w:sz w:val="18"/>
                                      <w:szCs w:val="18"/>
                                    </w:rPr>
                                    <w:tab/>
                                    <w:t>- ACCB5000</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812D79" id="Group 11" o:spid="_x0000_s1026" style="position:absolute;left:0;text-align:left;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5431D3A5" w14:textId="3FAFB765" w:rsidR="00F45F07" w:rsidRDefault="00F45F0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Computer Forensics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6914E0A" w14:textId="5AE64B93" w:rsidR="00F45F07" w:rsidRDefault="00F45F07">
                                <w:pPr>
                                  <w:pStyle w:val="NoSpacing"/>
                                  <w:rPr>
                                    <w:color w:val="FFFFFF" w:themeColor="background1"/>
                                    <w:sz w:val="28"/>
                                    <w:szCs w:val="28"/>
                                  </w:rPr>
                                </w:pPr>
                                <w:r>
                                  <w:rPr>
                                    <w:color w:val="FFFFFF" w:themeColor="background1"/>
                                    <w:sz w:val="28"/>
                                    <w:szCs w:val="28"/>
                                  </w:rPr>
                                  <w:t>Synthesise a Solution to a Potential Real-Life Scenario</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E29A9CE" w14:textId="63C3D12E" w:rsidR="00F45F07" w:rsidRDefault="00F45F07">
                                <w:pPr>
                                  <w:pStyle w:val="NoSpacing"/>
                                  <w:rPr>
                                    <w:color w:val="FFFFFF" w:themeColor="background1"/>
                                    <w:sz w:val="32"/>
                                    <w:szCs w:val="32"/>
                                  </w:rPr>
                                </w:pPr>
                                <w:r>
                                  <w:rPr>
                                    <w:color w:val="FFFFFF" w:themeColor="background1"/>
                                    <w:sz w:val="32"/>
                                    <w:szCs w:val="32"/>
                                  </w:rPr>
                                  <w:t>Kaylie Shoulder (1800042)</w:t>
                                </w:r>
                              </w:p>
                            </w:sdtContent>
                          </w:sdt>
                          <w:p w14:paraId="5F64259E" w14:textId="5FFC1C64" w:rsidR="00F45F07" w:rsidRDefault="00F45F07">
                            <w:pPr>
                              <w:pStyle w:val="NoSpacing"/>
                              <w:rPr>
                                <w:color w:val="FFFFFF" w:themeColor="background1"/>
                                <w:sz w:val="18"/>
                                <w:szCs w:val="18"/>
                              </w:rPr>
                            </w:pPr>
                            <w:r>
                              <w:rPr>
                                <w:caps/>
                                <w:color w:val="FFFFFF" w:themeColor="background1"/>
                                <w:sz w:val="18"/>
                                <w:szCs w:val="18"/>
                              </w:rPr>
                              <w:t>UTWSD</w:t>
                            </w:r>
                            <w:r>
                              <w:rPr>
                                <w:caps/>
                                <w:color w:val="FFFFFF" w:themeColor="background1"/>
                                <w:sz w:val="18"/>
                                <w:szCs w:val="18"/>
                              </w:rPr>
                              <w:tab/>
                              <w:t>- ACCB5000</w:t>
                            </w:r>
                          </w:p>
                        </w:txbxContent>
                      </v:textbox>
                    </v:shape>
                    <w10:wrap anchorx="page" anchory="page"/>
                  </v:group>
                </w:pict>
              </mc:Fallback>
            </mc:AlternateContent>
          </w:r>
          <w:r>
            <w:br w:type="page"/>
          </w:r>
        </w:p>
      </w:sdtContent>
    </w:sdt>
    <w:p w14:paraId="32F3194D" w14:textId="77777777" w:rsidR="0046375B" w:rsidRDefault="0046375B" w:rsidP="0046375B">
      <w:pPr>
        <w:pStyle w:val="Heading1"/>
        <w:jc w:val="center"/>
        <w:rPr>
          <w:u w:val="single"/>
        </w:rPr>
      </w:pPr>
      <w:bookmarkStart w:id="0" w:name="_Toc36651579"/>
      <w:r w:rsidRPr="0046375B">
        <w:rPr>
          <w:u w:val="single"/>
        </w:rPr>
        <w:lastRenderedPageBreak/>
        <w:t>ACCB5000 –</w:t>
      </w:r>
      <w:bookmarkEnd w:id="0"/>
    </w:p>
    <w:p w14:paraId="4A8DB966" w14:textId="203EAEDF" w:rsidR="003700A3" w:rsidRDefault="0046375B" w:rsidP="0046375B">
      <w:pPr>
        <w:pStyle w:val="Heading1"/>
        <w:jc w:val="center"/>
        <w:rPr>
          <w:u w:val="single"/>
        </w:rPr>
      </w:pPr>
      <w:bookmarkStart w:id="1" w:name="_Toc36567299"/>
      <w:bookmarkStart w:id="2" w:name="_Toc36651580"/>
      <w:r w:rsidRPr="0046375B">
        <w:rPr>
          <w:u w:val="single"/>
        </w:rPr>
        <w:t>Synthesise a Solution to a Potential Real-Life Scenario</w:t>
      </w:r>
      <w:bookmarkEnd w:id="1"/>
      <w:bookmarkEnd w:id="2"/>
    </w:p>
    <w:p w14:paraId="1FC7754F" w14:textId="35624B04" w:rsidR="0046375B" w:rsidRDefault="0046375B" w:rsidP="0046375B">
      <w:pPr>
        <w:jc w:val="center"/>
        <w:rPr>
          <w:rFonts w:ascii="Times New Roman" w:hAnsi="Times New Roman" w:cs="Times New Roman"/>
        </w:rPr>
      </w:pPr>
      <w:r>
        <w:rPr>
          <w:rFonts w:ascii="Times New Roman" w:hAnsi="Times New Roman" w:cs="Times New Roman"/>
        </w:rPr>
        <w:t xml:space="preserve">Kaylie Shoulder </w:t>
      </w:r>
    </w:p>
    <w:p w14:paraId="39CE0340" w14:textId="75A53FAC" w:rsidR="0046375B" w:rsidRDefault="0046375B" w:rsidP="0046375B">
      <w:pPr>
        <w:jc w:val="center"/>
        <w:rPr>
          <w:rFonts w:ascii="Times New Roman" w:hAnsi="Times New Roman" w:cs="Times New Roman"/>
        </w:rPr>
      </w:pPr>
      <w:r>
        <w:rPr>
          <w:rFonts w:ascii="Times New Roman" w:hAnsi="Times New Roman" w:cs="Times New Roman"/>
        </w:rPr>
        <w:t xml:space="preserve">Department of Computer Networks and Cyber Security </w:t>
      </w:r>
    </w:p>
    <w:p w14:paraId="5F88911C" w14:textId="79D28964" w:rsidR="00CB647D" w:rsidRDefault="00CB647D" w:rsidP="0046375B">
      <w:pPr>
        <w:jc w:val="center"/>
        <w:rPr>
          <w:rFonts w:ascii="Times New Roman" w:hAnsi="Times New Roman" w:cs="Times New Roman"/>
        </w:rPr>
      </w:pPr>
      <w:r>
        <w:rPr>
          <w:rFonts w:ascii="Times New Roman" w:hAnsi="Times New Roman" w:cs="Times New Roman"/>
        </w:rPr>
        <w:t xml:space="preserve">Academy of Applied Computing </w:t>
      </w:r>
    </w:p>
    <w:p w14:paraId="6CBE9189" w14:textId="77777777" w:rsidR="0046375B" w:rsidRDefault="0046375B" w:rsidP="0046375B">
      <w:pPr>
        <w:jc w:val="center"/>
        <w:rPr>
          <w:rFonts w:ascii="Times New Roman" w:hAnsi="Times New Roman" w:cs="Times New Roman"/>
        </w:rPr>
      </w:pPr>
      <w:r>
        <w:rPr>
          <w:rFonts w:ascii="Times New Roman" w:hAnsi="Times New Roman" w:cs="Times New Roman"/>
        </w:rPr>
        <w:t>University of Wales Trinity St. David</w:t>
      </w:r>
    </w:p>
    <w:sdt>
      <w:sdtPr>
        <w:rPr>
          <w:rFonts w:asciiTheme="minorHAnsi" w:eastAsiaTheme="minorHAnsi" w:hAnsiTheme="minorHAnsi" w:cstheme="minorBidi"/>
          <w:color w:val="auto"/>
          <w:sz w:val="22"/>
          <w:szCs w:val="22"/>
          <w:lang w:val="en-GB"/>
        </w:rPr>
        <w:id w:val="-86927289"/>
        <w:docPartObj>
          <w:docPartGallery w:val="Table of Contents"/>
          <w:docPartUnique/>
        </w:docPartObj>
      </w:sdtPr>
      <w:sdtEndPr>
        <w:rPr>
          <w:b/>
          <w:bCs/>
          <w:noProof/>
        </w:rPr>
      </w:sdtEndPr>
      <w:sdtContent>
        <w:p w14:paraId="191F6B02" w14:textId="78CA2138" w:rsidR="001371C7" w:rsidRDefault="001371C7">
          <w:pPr>
            <w:pStyle w:val="TOCHeading"/>
          </w:pPr>
          <w:r>
            <w:t>Table of Contents</w:t>
          </w:r>
        </w:p>
        <w:p w14:paraId="7F1F7705" w14:textId="5C86B334" w:rsidR="00260CC3" w:rsidRDefault="001371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651579" w:history="1">
            <w:r w:rsidR="00260CC3" w:rsidRPr="00815EDB">
              <w:rPr>
                <w:rStyle w:val="Hyperlink"/>
                <w:noProof/>
              </w:rPr>
              <w:t>ACCB5000 –</w:t>
            </w:r>
            <w:r w:rsidR="00260CC3">
              <w:rPr>
                <w:noProof/>
                <w:webHidden/>
              </w:rPr>
              <w:tab/>
            </w:r>
            <w:r w:rsidR="00260CC3">
              <w:rPr>
                <w:noProof/>
                <w:webHidden/>
              </w:rPr>
              <w:fldChar w:fldCharType="begin"/>
            </w:r>
            <w:r w:rsidR="00260CC3">
              <w:rPr>
                <w:noProof/>
                <w:webHidden/>
              </w:rPr>
              <w:instrText xml:space="preserve"> PAGEREF _Toc36651579 \h </w:instrText>
            </w:r>
            <w:r w:rsidR="00260CC3">
              <w:rPr>
                <w:noProof/>
                <w:webHidden/>
              </w:rPr>
            </w:r>
            <w:r w:rsidR="00260CC3">
              <w:rPr>
                <w:noProof/>
                <w:webHidden/>
              </w:rPr>
              <w:fldChar w:fldCharType="separate"/>
            </w:r>
            <w:r w:rsidR="00260CC3">
              <w:rPr>
                <w:noProof/>
                <w:webHidden/>
              </w:rPr>
              <w:t>1</w:t>
            </w:r>
            <w:r w:rsidR="00260CC3">
              <w:rPr>
                <w:noProof/>
                <w:webHidden/>
              </w:rPr>
              <w:fldChar w:fldCharType="end"/>
            </w:r>
          </w:hyperlink>
        </w:p>
        <w:p w14:paraId="7525E5D0" w14:textId="3FE273D2" w:rsidR="00260CC3" w:rsidRDefault="00260CC3">
          <w:pPr>
            <w:pStyle w:val="TOC1"/>
            <w:tabs>
              <w:tab w:val="right" w:leader="dot" w:pos="9016"/>
            </w:tabs>
            <w:rPr>
              <w:rFonts w:eastAsiaTheme="minorEastAsia"/>
              <w:noProof/>
              <w:lang w:eastAsia="en-GB"/>
            </w:rPr>
          </w:pPr>
          <w:hyperlink w:anchor="_Toc36651580" w:history="1">
            <w:r w:rsidRPr="00815EDB">
              <w:rPr>
                <w:rStyle w:val="Hyperlink"/>
                <w:noProof/>
              </w:rPr>
              <w:t>Synthesise a Solution to a Potential Real-Life Scenario</w:t>
            </w:r>
            <w:r>
              <w:rPr>
                <w:noProof/>
                <w:webHidden/>
              </w:rPr>
              <w:tab/>
            </w:r>
            <w:r>
              <w:rPr>
                <w:noProof/>
                <w:webHidden/>
              </w:rPr>
              <w:fldChar w:fldCharType="begin"/>
            </w:r>
            <w:r>
              <w:rPr>
                <w:noProof/>
                <w:webHidden/>
              </w:rPr>
              <w:instrText xml:space="preserve"> PAGEREF _Toc36651580 \h </w:instrText>
            </w:r>
            <w:r>
              <w:rPr>
                <w:noProof/>
                <w:webHidden/>
              </w:rPr>
            </w:r>
            <w:r>
              <w:rPr>
                <w:noProof/>
                <w:webHidden/>
              </w:rPr>
              <w:fldChar w:fldCharType="separate"/>
            </w:r>
            <w:r>
              <w:rPr>
                <w:noProof/>
                <w:webHidden/>
              </w:rPr>
              <w:t>1</w:t>
            </w:r>
            <w:r>
              <w:rPr>
                <w:noProof/>
                <w:webHidden/>
              </w:rPr>
              <w:fldChar w:fldCharType="end"/>
            </w:r>
          </w:hyperlink>
        </w:p>
        <w:p w14:paraId="49EE4516" w14:textId="55C44A73" w:rsidR="00260CC3" w:rsidRDefault="00260CC3">
          <w:pPr>
            <w:pStyle w:val="TOC2"/>
            <w:tabs>
              <w:tab w:val="right" w:leader="dot" w:pos="9016"/>
            </w:tabs>
            <w:rPr>
              <w:rFonts w:eastAsiaTheme="minorEastAsia"/>
              <w:noProof/>
              <w:lang w:eastAsia="en-GB"/>
            </w:rPr>
          </w:pPr>
          <w:hyperlink w:anchor="_Toc36651581" w:history="1">
            <w:r w:rsidRPr="00815EDB">
              <w:rPr>
                <w:rStyle w:val="Hyperlink"/>
                <w:noProof/>
              </w:rPr>
              <w:t>Abstract</w:t>
            </w:r>
            <w:r>
              <w:rPr>
                <w:noProof/>
                <w:webHidden/>
              </w:rPr>
              <w:tab/>
            </w:r>
            <w:r>
              <w:rPr>
                <w:noProof/>
                <w:webHidden/>
              </w:rPr>
              <w:fldChar w:fldCharType="begin"/>
            </w:r>
            <w:r>
              <w:rPr>
                <w:noProof/>
                <w:webHidden/>
              </w:rPr>
              <w:instrText xml:space="preserve"> PAGEREF _Toc36651581 \h </w:instrText>
            </w:r>
            <w:r>
              <w:rPr>
                <w:noProof/>
                <w:webHidden/>
              </w:rPr>
            </w:r>
            <w:r>
              <w:rPr>
                <w:noProof/>
                <w:webHidden/>
              </w:rPr>
              <w:fldChar w:fldCharType="separate"/>
            </w:r>
            <w:r>
              <w:rPr>
                <w:noProof/>
                <w:webHidden/>
              </w:rPr>
              <w:t>2</w:t>
            </w:r>
            <w:r>
              <w:rPr>
                <w:noProof/>
                <w:webHidden/>
              </w:rPr>
              <w:fldChar w:fldCharType="end"/>
            </w:r>
          </w:hyperlink>
        </w:p>
        <w:p w14:paraId="54DD45D1" w14:textId="19B8BB6B" w:rsidR="00260CC3" w:rsidRDefault="00260CC3">
          <w:pPr>
            <w:pStyle w:val="TOC2"/>
            <w:tabs>
              <w:tab w:val="right" w:leader="dot" w:pos="9016"/>
            </w:tabs>
            <w:rPr>
              <w:rFonts w:eastAsiaTheme="minorEastAsia"/>
              <w:noProof/>
              <w:lang w:eastAsia="en-GB"/>
            </w:rPr>
          </w:pPr>
          <w:hyperlink w:anchor="_Toc36651582" w:history="1">
            <w:r w:rsidRPr="00815EDB">
              <w:rPr>
                <w:rStyle w:val="Hyperlink"/>
                <w:noProof/>
              </w:rPr>
              <w:t>Introduction</w:t>
            </w:r>
            <w:r>
              <w:rPr>
                <w:noProof/>
                <w:webHidden/>
              </w:rPr>
              <w:tab/>
            </w:r>
            <w:r>
              <w:rPr>
                <w:noProof/>
                <w:webHidden/>
              </w:rPr>
              <w:fldChar w:fldCharType="begin"/>
            </w:r>
            <w:r>
              <w:rPr>
                <w:noProof/>
                <w:webHidden/>
              </w:rPr>
              <w:instrText xml:space="preserve"> PAGEREF _Toc36651582 \h </w:instrText>
            </w:r>
            <w:r>
              <w:rPr>
                <w:noProof/>
                <w:webHidden/>
              </w:rPr>
            </w:r>
            <w:r>
              <w:rPr>
                <w:noProof/>
                <w:webHidden/>
              </w:rPr>
              <w:fldChar w:fldCharType="separate"/>
            </w:r>
            <w:r>
              <w:rPr>
                <w:noProof/>
                <w:webHidden/>
              </w:rPr>
              <w:t>2</w:t>
            </w:r>
            <w:r>
              <w:rPr>
                <w:noProof/>
                <w:webHidden/>
              </w:rPr>
              <w:fldChar w:fldCharType="end"/>
            </w:r>
          </w:hyperlink>
        </w:p>
        <w:p w14:paraId="47CC412F" w14:textId="291678BE" w:rsidR="00260CC3" w:rsidRDefault="00260CC3">
          <w:pPr>
            <w:pStyle w:val="TOC2"/>
            <w:tabs>
              <w:tab w:val="right" w:leader="dot" w:pos="9016"/>
            </w:tabs>
            <w:rPr>
              <w:rFonts w:eastAsiaTheme="minorEastAsia"/>
              <w:noProof/>
              <w:lang w:eastAsia="en-GB"/>
            </w:rPr>
          </w:pPr>
          <w:hyperlink w:anchor="_Toc36651583" w:history="1">
            <w:r w:rsidRPr="00815EDB">
              <w:rPr>
                <w:rStyle w:val="Hyperlink"/>
                <w:noProof/>
              </w:rPr>
              <w:t>Forensic Tools</w:t>
            </w:r>
            <w:r>
              <w:rPr>
                <w:noProof/>
                <w:webHidden/>
              </w:rPr>
              <w:tab/>
            </w:r>
            <w:r>
              <w:rPr>
                <w:noProof/>
                <w:webHidden/>
              </w:rPr>
              <w:fldChar w:fldCharType="begin"/>
            </w:r>
            <w:r>
              <w:rPr>
                <w:noProof/>
                <w:webHidden/>
              </w:rPr>
              <w:instrText xml:space="preserve"> PAGEREF _Toc36651583 \h </w:instrText>
            </w:r>
            <w:r>
              <w:rPr>
                <w:noProof/>
                <w:webHidden/>
              </w:rPr>
            </w:r>
            <w:r>
              <w:rPr>
                <w:noProof/>
                <w:webHidden/>
              </w:rPr>
              <w:fldChar w:fldCharType="separate"/>
            </w:r>
            <w:r>
              <w:rPr>
                <w:noProof/>
                <w:webHidden/>
              </w:rPr>
              <w:t>2</w:t>
            </w:r>
            <w:r>
              <w:rPr>
                <w:noProof/>
                <w:webHidden/>
              </w:rPr>
              <w:fldChar w:fldCharType="end"/>
            </w:r>
          </w:hyperlink>
        </w:p>
        <w:p w14:paraId="01ED9540" w14:textId="36879655" w:rsidR="00260CC3" w:rsidRDefault="00260CC3">
          <w:pPr>
            <w:pStyle w:val="TOC3"/>
            <w:tabs>
              <w:tab w:val="right" w:leader="dot" w:pos="9016"/>
            </w:tabs>
            <w:rPr>
              <w:rFonts w:eastAsiaTheme="minorEastAsia"/>
              <w:noProof/>
              <w:lang w:eastAsia="en-GB"/>
            </w:rPr>
          </w:pPr>
          <w:hyperlink w:anchor="_Toc36651584" w:history="1">
            <w:r w:rsidRPr="00815EDB">
              <w:rPr>
                <w:rStyle w:val="Hyperlink"/>
                <w:noProof/>
              </w:rPr>
              <w:t>The Sleuth Kit’s Autopsy</w:t>
            </w:r>
            <w:r>
              <w:rPr>
                <w:noProof/>
                <w:webHidden/>
              </w:rPr>
              <w:tab/>
            </w:r>
            <w:r>
              <w:rPr>
                <w:noProof/>
                <w:webHidden/>
              </w:rPr>
              <w:fldChar w:fldCharType="begin"/>
            </w:r>
            <w:r>
              <w:rPr>
                <w:noProof/>
                <w:webHidden/>
              </w:rPr>
              <w:instrText xml:space="preserve"> PAGEREF _Toc36651584 \h </w:instrText>
            </w:r>
            <w:r>
              <w:rPr>
                <w:noProof/>
                <w:webHidden/>
              </w:rPr>
            </w:r>
            <w:r>
              <w:rPr>
                <w:noProof/>
                <w:webHidden/>
              </w:rPr>
              <w:fldChar w:fldCharType="separate"/>
            </w:r>
            <w:r>
              <w:rPr>
                <w:noProof/>
                <w:webHidden/>
              </w:rPr>
              <w:t>3</w:t>
            </w:r>
            <w:r>
              <w:rPr>
                <w:noProof/>
                <w:webHidden/>
              </w:rPr>
              <w:fldChar w:fldCharType="end"/>
            </w:r>
          </w:hyperlink>
        </w:p>
        <w:p w14:paraId="12835E51" w14:textId="5562CE82" w:rsidR="00260CC3" w:rsidRDefault="00260CC3">
          <w:pPr>
            <w:pStyle w:val="TOC2"/>
            <w:tabs>
              <w:tab w:val="right" w:leader="dot" w:pos="9016"/>
            </w:tabs>
            <w:rPr>
              <w:rFonts w:eastAsiaTheme="minorEastAsia"/>
              <w:noProof/>
              <w:lang w:eastAsia="en-GB"/>
            </w:rPr>
          </w:pPr>
          <w:hyperlink w:anchor="_Toc36651585" w:history="1">
            <w:r w:rsidRPr="00815EDB">
              <w:rPr>
                <w:rStyle w:val="Hyperlink"/>
                <w:noProof/>
              </w:rPr>
              <w:t>Conclusion</w:t>
            </w:r>
            <w:r>
              <w:rPr>
                <w:noProof/>
                <w:webHidden/>
              </w:rPr>
              <w:tab/>
            </w:r>
            <w:r>
              <w:rPr>
                <w:noProof/>
                <w:webHidden/>
              </w:rPr>
              <w:fldChar w:fldCharType="begin"/>
            </w:r>
            <w:r>
              <w:rPr>
                <w:noProof/>
                <w:webHidden/>
              </w:rPr>
              <w:instrText xml:space="preserve"> PAGEREF _Toc36651585 \h </w:instrText>
            </w:r>
            <w:r>
              <w:rPr>
                <w:noProof/>
                <w:webHidden/>
              </w:rPr>
            </w:r>
            <w:r>
              <w:rPr>
                <w:noProof/>
                <w:webHidden/>
              </w:rPr>
              <w:fldChar w:fldCharType="separate"/>
            </w:r>
            <w:r>
              <w:rPr>
                <w:noProof/>
                <w:webHidden/>
              </w:rPr>
              <w:t>5</w:t>
            </w:r>
            <w:r>
              <w:rPr>
                <w:noProof/>
                <w:webHidden/>
              </w:rPr>
              <w:fldChar w:fldCharType="end"/>
            </w:r>
          </w:hyperlink>
        </w:p>
        <w:p w14:paraId="54C60765" w14:textId="3809A897" w:rsidR="00260CC3" w:rsidRDefault="00260CC3">
          <w:pPr>
            <w:pStyle w:val="TOC1"/>
            <w:tabs>
              <w:tab w:val="right" w:leader="dot" w:pos="9016"/>
            </w:tabs>
            <w:rPr>
              <w:rFonts w:eastAsiaTheme="minorEastAsia"/>
              <w:noProof/>
              <w:lang w:eastAsia="en-GB"/>
            </w:rPr>
          </w:pPr>
          <w:hyperlink w:anchor="_Toc36651586" w:history="1">
            <w:r w:rsidRPr="00815EDB">
              <w:rPr>
                <w:rStyle w:val="Hyperlink"/>
                <w:noProof/>
              </w:rPr>
              <w:t>The Case Study</w:t>
            </w:r>
            <w:r>
              <w:rPr>
                <w:noProof/>
                <w:webHidden/>
              </w:rPr>
              <w:tab/>
            </w:r>
            <w:r>
              <w:rPr>
                <w:noProof/>
                <w:webHidden/>
              </w:rPr>
              <w:fldChar w:fldCharType="begin"/>
            </w:r>
            <w:r>
              <w:rPr>
                <w:noProof/>
                <w:webHidden/>
              </w:rPr>
              <w:instrText xml:space="preserve"> PAGEREF _Toc36651586 \h </w:instrText>
            </w:r>
            <w:r>
              <w:rPr>
                <w:noProof/>
                <w:webHidden/>
              </w:rPr>
            </w:r>
            <w:r>
              <w:rPr>
                <w:noProof/>
                <w:webHidden/>
              </w:rPr>
              <w:fldChar w:fldCharType="separate"/>
            </w:r>
            <w:r>
              <w:rPr>
                <w:noProof/>
                <w:webHidden/>
              </w:rPr>
              <w:t>8</w:t>
            </w:r>
            <w:r>
              <w:rPr>
                <w:noProof/>
                <w:webHidden/>
              </w:rPr>
              <w:fldChar w:fldCharType="end"/>
            </w:r>
          </w:hyperlink>
        </w:p>
        <w:p w14:paraId="4C16807D" w14:textId="5E8E20A7" w:rsidR="00260CC3" w:rsidRDefault="00260CC3">
          <w:pPr>
            <w:pStyle w:val="TOC3"/>
            <w:tabs>
              <w:tab w:val="right" w:leader="dot" w:pos="9016"/>
            </w:tabs>
            <w:rPr>
              <w:rFonts w:eastAsiaTheme="minorEastAsia"/>
              <w:noProof/>
              <w:lang w:eastAsia="en-GB"/>
            </w:rPr>
          </w:pPr>
          <w:hyperlink w:anchor="_Toc36651587" w:history="1">
            <w:r w:rsidRPr="00815EDB">
              <w:rPr>
                <w:rStyle w:val="Hyperlink"/>
                <w:noProof/>
              </w:rPr>
              <w:t>Incident Report (incl. Digital Forensics)</w:t>
            </w:r>
            <w:r>
              <w:rPr>
                <w:noProof/>
                <w:webHidden/>
              </w:rPr>
              <w:tab/>
            </w:r>
            <w:r>
              <w:rPr>
                <w:noProof/>
                <w:webHidden/>
              </w:rPr>
              <w:fldChar w:fldCharType="begin"/>
            </w:r>
            <w:r>
              <w:rPr>
                <w:noProof/>
                <w:webHidden/>
              </w:rPr>
              <w:instrText xml:space="preserve"> PAGEREF _Toc36651587 \h </w:instrText>
            </w:r>
            <w:r>
              <w:rPr>
                <w:noProof/>
                <w:webHidden/>
              </w:rPr>
            </w:r>
            <w:r>
              <w:rPr>
                <w:noProof/>
                <w:webHidden/>
              </w:rPr>
              <w:fldChar w:fldCharType="separate"/>
            </w:r>
            <w:r>
              <w:rPr>
                <w:noProof/>
                <w:webHidden/>
              </w:rPr>
              <w:t>10</w:t>
            </w:r>
            <w:r>
              <w:rPr>
                <w:noProof/>
                <w:webHidden/>
              </w:rPr>
              <w:fldChar w:fldCharType="end"/>
            </w:r>
          </w:hyperlink>
        </w:p>
        <w:p w14:paraId="164C0A3D" w14:textId="75367C57" w:rsidR="00260CC3" w:rsidRDefault="00260CC3">
          <w:pPr>
            <w:pStyle w:val="TOC2"/>
            <w:tabs>
              <w:tab w:val="right" w:leader="dot" w:pos="9016"/>
            </w:tabs>
            <w:rPr>
              <w:rFonts w:eastAsiaTheme="minorEastAsia"/>
              <w:noProof/>
              <w:lang w:eastAsia="en-GB"/>
            </w:rPr>
          </w:pPr>
          <w:hyperlink w:anchor="_Toc36651588" w:history="1">
            <w:r w:rsidRPr="00815EDB">
              <w:rPr>
                <w:rStyle w:val="Hyperlink"/>
                <w:noProof/>
              </w:rPr>
              <w:t>Introduction</w:t>
            </w:r>
            <w:r>
              <w:rPr>
                <w:noProof/>
                <w:webHidden/>
              </w:rPr>
              <w:tab/>
            </w:r>
            <w:r>
              <w:rPr>
                <w:noProof/>
                <w:webHidden/>
              </w:rPr>
              <w:fldChar w:fldCharType="begin"/>
            </w:r>
            <w:r>
              <w:rPr>
                <w:noProof/>
                <w:webHidden/>
              </w:rPr>
              <w:instrText xml:space="preserve"> PAGEREF _Toc36651588 \h </w:instrText>
            </w:r>
            <w:r>
              <w:rPr>
                <w:noProof/>
                <w:webHidden/>
              </w:rPr>
            </w:r>
            <w:r>
              <w:rPr>
                <w:noProof/>
                <w:webHidden/>
              </w:rPr>
              <w:fldChar w:fldCharType="separate"/>
            </w:r>
            <w:r>
              <w:rPr>
                <w:noProof/>
                <w:webHidden/>
              </w:rPr>
              <w:t>11</w:t>
            </w:r>
            <w:r>
              <w:rPr>
                <w:noProof/>
                <w:webHidden/>
              </w:rPr>
              <w:fldChar w:fldCharType="end"/>
            </w:r>
          </w:hyperlink>
        </w:p>
        <w:p w14:paraId="7E317CEE" w14:textId="0874072A" w:rsidR="00260CC3" w:rsidRDefault="00260CC3">
          <w:pPr>
            <w:pStyle w:val="TOC2"/>
            <w:tabs>
              <w:tab w:val="right" w:leader="dot" w:pos="9016"/>
            </w:tabs>
            <w:rPr>
              <w:rFonts w:eastAsiaTheme="minorEastAsia"/>
              <w:noProof/>
              <w:lang w:eastAsia="en-GB"/>
            </w:rPr>
          </w:pPr>
          <w:hyperlink w:anchor="_Toc36651589" w:history="1">
            <w:r w:rsidRPr="00815EDB">
              <w:rPr>
                <w:rStyle w:val="Hyperlink"/>
                <w:noProof/>
              </w:rPr>
              <w:t>Summary</w:t>
            </w:r>
            <w:r>
              <w:rPr>
                <w:noProof/>
                <w:webHidden/>
              </w:rPr>
              <w:tab/>
            </w:r>
            <w:r>
              <w:rPr>
                <w:noProof/>
                <w:webHidden/>
              </w:rPr>
              <w:fldChar w:fldCharType="begin"/>
            </w:r>
            <w:r>
              <w:rPr>
                <w:noProof/>
                <w:webHidden/>
              </w:rPr>
              <w:instrText xml:space="preserve"> PAGEREF _Toc36651589 \h </w:instrText>
            </w:r>
            <w:r>
              <w:rPr>
                <w:noProof/>
                <w:webHidden/>
              </w:rPr>
            </w:r>
            <w:r>
              <w:rPr>
                <w:noProof/>
                <w:webHidden/>
              </w:rPr>
              <w:fldChar w:fldCharType="separate"/>
            </w:r>
            <w:r>
              <w:rPr>
                <w:noProof/>
                <w:webHidden/>
              </w:rPr>
              <w:t>14</w:t>
            </w:r>
            <w:r>
              <w:rPr>
                <w:noProof/>
                <w:webHidden/>
              </w:rPr>
              <w:fldChar w:fldCharType="end"/>
            </w:r>
          </w:hyperlink>
        </w:p>
        <w:p w14:paraId="4B92AE32" w14:textId="797F2F98" w:rsidR="00260CC3" w:rsidRDefault="00260CC3">
          <w:pPr>
            <w:pStyle w:val="TOC1"/>
            <w:tabs>
              <w:tab w:val="right" w:leader="dot" w:pos="9016"/>
            </w:tabs>
            <w:rPr>
              <w:rFonts w:eastAsiaTheme="minorEastAsia"/>
              <w:noProof/>
              <w:lang w:eastAsia="en-GB"/>
            </w:rPr>
          </w:pPr>
          <w:hyperlink w:anchor="_Toc36651590" w:history="1">
            <w:r w:rsidRPr="00815EDB">
              <w:rPr>
                <w:rStyle w:val="Hyperlink"/>
                <w:noProof/>
              </w:rPr>
              <w:t>Bibliography</w:t>
            </w:r>
            <w:r>
              <w:rPr>
                <w:noProof/>
                <w:webHidden/>
              </w:rPr>
              <w:tab/>
            </w:r>
            <w:r>
              <w:rPr>
                <w:noProof/>
                <w:webHidden/>
              </w:rPr>
              <w:fldChar w:fldCharType="begin"/>
            </w:r>
            <w:r>
              <w:rPr>
                <w:noProof/>
                <w:webHidden/>
              </w:rPr>
              <w:instrText xml:space="preserve"> PAGEREF _Toc36651590 \h </w:instrText>
            </w:r>
            <w:r>
              <w:rPr>
                <w:noProof/>
                <w:webHidden/>
              </w:rPr>
            </w:r>
            <w:r>
              <w:rPr>
                <w:noProof/>
                <w:webHidden/>
              </w:rPr>
              <w:fldChar w:fldCharType="separate"/>
            </w:r>
            <w:r>
              <w:rPr>
                <w:noProof/>
                <w:webHidden/>
              </w:rPr>
              <w:t>15</w:t>
            </w:r>
            <w:r>
              <w:rPr>
                <w:noProof/>
                <w:webHidden/>
              </w:rPr>
              <w:fldChar w:fldCharType="end"/>
            </w:r>
          </w:hyperlink>
        </w:p>
        <w:p w14:paraId="6558F335" w14:textId="55319831" w:rsidR="001371C7" w:rsidRDefault="001371C7">
          <w:r>
            <w:rPr>
              <w:b/>
              <w:bCs/>
              <w:noProof/>
            </w:rPr>
            <w:fldChar w:fldCharType="end"/>
          </w:r>
        </w:p>
      </w:sdtContent>
    </w:sdt>
    <w:p w14:paraId="2D11EE80" w14:textId="77777777" w:rsidR="00445B87" w:rsidRDefault="00445B87" w:rsidP="0046375B">
      <w:pPr>
        <w:pStyle w:val="Heading2"/>
      </w:pPr>
    </w:p>
    <w:p w14:paraId="6407F734" w14:textId="77777777" w:rsidR="00445B87" w:rsidRDefault="00445B87" w:rsidP="0046375B">
      <w:pPr>
        <w:pStyle w:val="Heading2"/>
      </w:pPr>
    </w:p>
    <w:p w14:paraId="10845DBD" w14:textId="77777777" w:rsidR="00445B87" w:rsidRDefault="00445B87" w:rsidP="0046375B">
      <w:pPr>
        <w:pStyle w:val="Heading2"/>
      </w:pPr>
    </w:p>
    <w:p w14:paraId="2281CE41" w14:textId="77777777" w:rsidR="00445B87" w:rsidRDefault="00445B87" w:rsidP="0046375B">
      <w:pPr>
        <w:pStyle w:val="Heading2"/>
      </w:pPr>
    </w:p>
    <w:p w14:paraId="660F4E40" w14:textId="77777777" w:rsidR="00445B87" w:rsidRDefault="00445B87" w:rsidP="0046375B">
      <w:pPr>
        <w:pStyle w:val="Heading2"/>
      </w:pPr>
    </w:p>
    <w:p w14:paraId="69917844" w14:textId="77777777" w:rsidR="00445B87" w:rsidRDefault="00445B87" w:rsidP="0046375B">
      <w:pPr>
        <w:pStyle w:val="Heading2"/>
      </w:pPr>
    </w:p>
    <w:p w14:paraId="2F49FA7B" w14:textId="77777777" w:rsidR="00445B87" w:rsidRDefault="00445B87" w:rsidP="0046375B">
      <w:pPr>
        <w:pStyle w:val="Heading2"/>
      </w:pPr>
      <w:bookmarkStart w:id="3" w:name="_GoBack"/>
      <w:bookmarkEnd w:id="3"/>
    </w:p>
    <w:p w14:paraId="5A96C93C" w14:textId="77777777" w:rsidR="00445B87" w:rsidRDefault="00445B87" w:rsidP="0046375B">
      <w:pPr>
        <w:pStyle w:val="Heading2"/>
      </w:pPr>
    </w:p>
    <w:p w14:paraId="1D310393" w14:textId="77777777" w:rsidR="00445B87" w:rsidRDefault="00445B87" w:rsidP="0046375B">
      <w:pPr>
        <w:pStyle w:val="Heading2"/>
      </w:pPr>
    </w:p>
    <w:p w14:paraId="7803206C" w14:textId="77777777" w:rsidR="00445B87" w:rsidRDefault="00445B87" w:rsidP="0046375B">
      <w:pPr>
        <w:pStyle w:val="Heading2"/>
      </w:pPr>
    </w:p>
    <w:p w14:paraId="31335F8B" w14:textId="77777777" w:rsidR="00445B87" w:rsidRDefault="00445B87" w:rsidP="0046375B">
      <w:pPr>
        <w:pStyle w:val="Heading2"/>
      </w:pPr>
    </w:p>
    <w:p w14:paraId="079CFB33" w14:textId="2C5D8907" w:rsidR="0046375B" w:rsidRDefault="0046375B" w:rsidP="0046375B"/>
    <w:p w14:paraId="1B5E9F8C" w14:textId="1F8407B4" w:rsidR="0046375B" w:rsidRDefault="0046375B" w:rsidP="0046375B"/>
    <w:p w14:paraId="27283758" w14:textId="4E5A1387" w:rsidR="00A32E37" w:rsidRDefault="00940A46" w:rsidP="00940A46">
      <w:pPr>
        <w:pStyle w:val="Heading2"/>
      </w:pPr>
      <w:bookmarkStart w:id="4" w:name="_Toc36651581"/>
      <w:r>
        <w:lastRenderedPageBreak/>
        <w:t>Abstract</w:t>
      </w:r>
      <w:bookmarkEnd w:id="4"/>
      <w:r>
        <w:t xml:space="preserve"> </w:t>
      </w:r>
    </w:p>
    <w:p w14:paraId="116F18D4" w14:textId="1CACCEEB" w:rsidR="00940A46" w:rsidRPr="006841AD" w:rsidRDefault="00ED5CCC" w:rsidP="00940A46">
      <w:pPr>
        <w:rPr>
          <w:rFonts w:ascii="Times New Roman" w:hAnsi="Times New Roman" w:cs="Times New Roman"/>
        </w:rPr>
      </w:pPr>
      <w:r>
        <w:tab/>
      </w:r>
      <w:r w:rsidR="005F5E80" w:rsidRPr="006841AD">
        <w:rPr>
          <w:rFonts w:ascii="Times New Roman" w:hAnsi="Times New Roman" w:cs="Times New Roman"/>
        </w:rPr>
        <w:t xml:space="preserve">Extensive research into multiple accessible computer forensic toolkits/workstations has been conducted and analysed – highlighting the abilities and contents of </w:t>
      </w:r>
      <w:r w:rsidR="00537CA7" w:rsidRPr="006841AD">
        <w:rPr>
          <w:rFonts w:ascii="Times New Roman" w:hAnsi="Times New Roman" w:cs="Times New Roman"/>
        </w:rPr>
        <w:t>each</w:t>
      </w:r>
      <w:r w:rsidR="005F5E80" w:rsidRPr="006841AD">
        <w:rPr>
          <w:rFonts w:ascii="Times New Roman" w:hAnsi="Times New Roman" w:cs="Times New Roman"/>
        </w:rPr>
        <w:t xml:space="preserve"> </w:t>
      </w:r>
      <w:r w:rsidR="007F351A" w:rsidRPr="006841AD">
        <w:rPr>
          <w:rFonts w:ascii="Times New Roman" w:hAnsi="Times New Roman" w:cs="Times New Roman"/>
        </w:rPr>
        <w:t>tool</w:t>
      </w:r>
      <w:r w:rsidR="00537CA7" w:rsidRPr="006841AD">
        <w:rPr>
          <w:rFonts w:ascii="Times New Roman" w:hAnsi="Times New Roman" w:cs="Times New Roman"/>
        </w:rPr>
        <w:t>, assessing how well it would work. Joined with this, a table has been inserted which highlights all the basic information such as: the type, the version, the contents, and the price of each kit.</w:t>
      </w:r>
    </w:p>
    <w:p w14:paraId="65B58CBB" w14:textId="1AB6F8E8" w:rsidR="00537CA7" w:rsidRPr="006841AD" w:rsidRDefault="00537CA7" w:rsidP="00940A46">
      <w:pPr>
        <w:rPr>
          <w:rFonts w:ascii="Times New Roman" w:hAnsi="Times New Roman" w:cs="Times New Roman"/>
        </w:rPr>
      </w:pPr>
      <w:r w:rsidRPr="006841AD">
        <w:rPr>
          <w:rFonts w:ascii="Times New Roman" w:hAnsi="Times New Roman" w:cs="Times New Roman"/>
        </w:rPr>
        <w:tab/>
        <w:t xml:space="preserve">As well as this, background information regarding the UK Laws and Regulations </w:t>
      </w:r>
      <w:r w:rsidR="008F6647" w:rsidRPr="006841AD">
        <w:rPr>
          <w:rFonts w:ascii="Times New Roman" w:hAnsi="Times New Roman" w:cs="Times New Roman"/>
        </w:rPr>
        <w:t xml:space="preserve">on Digital Forensics has been discussed, </w:t>
      </w:r>
      <w:r w:rsidR="00113951" w:rsidRPr="006841AD">
        <w:rPr>
          <w:rFonts w:ascii="Times New Roman" w:hAnsi="Times New Roman" w:cs="Times New Roman"/>
        </w:rPr>
        <w:t>briefly explaining the ACPO guidelines and</w:t>
      </w:r>
      <w:r w:rsidR="0028778F" w:rsidRPr="006841AD">
        <w:rPr>
          <w:rFonts w:ascii="Times New Roman" w:hAnsi="Times New Roman" w:cs="Times New Roman"/>
        </w:rPr>
        <w:t xml:space="preserve"> their principles. Following this is a case study which forensics investigator John endured has been discussed, and the methodologies which John would have used has been explained. </w:t>
      </w:r>
    </w:p>
    <w:p w14:paraId="465C6AF2" w14:textId="77777777" w:rsidR="00A32E37" w:rsidRDefault="00A32E37" w:rsidP="0046375B"/>
    <w:p w14:paraId="70591C17" w14:textId="32200EBF" w:rsidR="0046375B" w:rsidRDefault="0046375B" w:rsidP="0046375B">
      <w:pPr>
        <w:pStyle w:val="Heading2"/>
      </w:pPr>
      <w:bookmarkStart w:id="5" w:name="_Toc36651582"/>
      <w:r>
        <w:t>Introduction</w:t>
      </w:r>
      <w:bookmarkEnd w:id="5"/>
      <w:r>
        <w:t xml:space="preserve"> </w:t>
      </w:r>
    </w:p>
    <w:p w14:paraId="6B2BE85A" w14:textId="23B734CE" w:rsidR="00A62135" w:rsidRDefault="0046375B" w:rsidP="0046375B">
      <w:pPr>
        <w:rPr>
          <w:rFonts w:ascii="Times New Roman" w:hAnsi="Times New Roman" w:cs="Times New Roman"/>
        </w:rPr>
      </w:pPr>
      <w:r>
        <w:rPr>
          <w:rFonts w:ascii="Times New Roman" w:hAnsi="Times New Roman" w:cs="Times New Roman"/>
        </w:rPr>
        <w:tab/>
        <w:t xml:space="preserve">When people think of a forensics officer, they think of your traditional </w:t>
      </w:r>
      <w:r w:rsidR="00A62135">
        <w:rPr>
          <w:rFonts w:ascii="Times New Roman" w:hAnsi="Times New Roman" w:cs="Times New Roman"/>
        </w:rPr>
        <w:t>detective</w:t>
      </w:r>
      <w:r>
        <w:rPr>
          <w:rFonts w:ascii="Times New Roman" w:hAnsi="Times New Roman" w:cs="Times New Roman"/>
        </w:rPr>
        <w:t xml:space="preserve"> from the police station</w:t>
      </w:r>
      <w:r w:rsidR="00CB647D">
        <w:rPr>
          <w:rFonts w:ascii="Times New Roman" w:hAnsi="Times New Roman" w:cs="Times New Roman"/>
        </w:rPr>
        <w:t xml:space="preserve"> - the</w:t>
      </w:r>
      <w:r>
        <w:rPr>
          <w:rFonts w:ascii="Times New Roman" w:hAnsi="Times New Roman" w:cs="Times New Roman"/>
        </w:rPr>
        <w:t xml:space="preserve"> computer forensics officer is often overlooked,</w:t>
      </w:r>
      <w:r w:rsidR="00A62135">
        <w:rPr>
          <w:rFonts w:ascii="Times New Roman" w:hAnsi="Times New Roman" w:cs="Times New Roman"/>
        </w:rPr>
        <w:t xml:space="preserve"> if known about at all. The role of the computer forensics officer is to investigate cyber-crimes, from issues regarding money laundering online, hacking, or even terrorist activity, and many other cyber-crimes. Forensic investigators use different investigation techniques and software to gain, obtain, and analyse evidence from technical devices that would allow it to be ‘suitable for presentation in a court of law’ </w:t>
      </w:r>
      <w:sdt>
        <w:sdtPr>
          <w:rPr>
            <w:rFonts w:ascii="Times New Roman" w:hAnsi="Times New Roman" w:cs="Times New Roman"/>
          </w:rPr>
          <w:id w:val="-798920487"/>
          <w:citation/>
        </w:sdtPr>
        <w:sdtEndPr/>
        <w:sdtContent>
          <w:r w:rsidR="00A62135">
            <w:rPr>
              <w:rFonts w:ascii="Times New Roman" w:hAnsi="Times New Roman" w:cs="Times New Roman"/>
            </w:rPr>
            <w:fldChar w:fldCharType="begin"/>
          </w:r>
          <w:r w:rsidR="00A62135">
            <w:rPr>
              <w:rFonts w:ascii="Times New Roman" w:hAnsi="Times New Roman" w:cs="Times New Roman"/>
            </w:rPr>
            <w:instrText xml:space="preserve"> CITATION Mar13 \l 2057 </w:instrText>
          </w:r>
          <w:r w:rsidR="00A62135">
            <w:rPr>
              <w:rFonts w:ascii="Times New Roman" w:hAnsi="Times New Roman" w:cs="Times New Roman"/>
            </w:rPr>
            <w:fldChar w:fldCharType="separate"/>
          </w:r>
          <w:r w:rsidR="00A62135" w:rsidRPr="00A62135">
            <w:rPr>
              <w:rFonts w:ascii="Times New Roman" w:hAnsi="Times New Roman" w:cs="Times New Roman"/>
              <w:noProof/>
            </w:rPr>
            <w:t>[1]</w:t>
          </w:r>
          <w:r w:rsidR="00A62135">
            <w:rPr>
              <w:rFonts w:ascii="Times New Roman" w:hAnsi="Times New Roman" w:cs="Times New Roman"/>
            </w:rPr>
            <w:fldChar w:fldCharType="end"/>
          </w:r>
        </w:sdtContent>
      </w:sdt>
      <w:r w:rsidR="00A62135">
        <w:rPr>
          <w:rFonts w:ascii="Times New Roman" w:hAnsi="Times New Roman" w:cs="Times New Roman"/>
        </w:rPr>
        <w:t xml:space="preserve">. The forensics officer must abide by a strict set of rules in order to comply with the law, which includes maintaining and updating a document named ‘the chain of custody’. The officers will use specialised software and equipment in order to aid their evidence building, allowing them to generate an unbiased report stating each fact in regards to the events that occurred and the crimes that were committed, thus aiding the court in making a decision as to whether the defendant should be subject </w:t>
      </w:r>
      <w:r w:rsidR="00CB647D">
        <w:rPr>
          <w:rFonts w:ascii="Times New Roman" w:hAnsi="Times New Roman" w:cs="Times New Roman"/>
        </w:rPr>
        <w:t xml:space="preserve">to punishment for their crimes, or whether they should be allowed to walk free. </w:t>
      </w:r>
    </w:p>
    <w:p w14:paraId="46719B40" w14:textId="1FEA1BEA" w:rsidR="00445B87" w:rsidRDefault="00445B87" w:rsidP="00445B87">
      <w:pPr>
        <w:pStyle w:val="Heading2"/>
      </w:pPr>
      <w:bookmarkStart w:id="6" w:name="_Toc36651583"/>
      <w:r>
        <w:t>Forensic Tools</w:t>
      </w:r>
      <w:bookmarkEnd w:id="6"/>
    </w:p>
    <w:p w14:paraId="68D52450" w14:textId="644656A7" w:rsidR="00CB647D" w:rsidRDefault="00CB647D" w:rsidP="0046375B">
      <w:pPr>
        <w:rPr>
          <w:rFonts w:ascii="Times New Roman" w:hAnsi="Times New Roman" w:cs="Times New Roman"/>
        </w:rPr>
      </w:pPr>
      <w:r>
        <w:rPr>
          <w:rFonts w:ascii="Times New Roman" w:hAnsi="Times New Roman" w:cs="Times New Roman"/>
        </w:rPr>
        <w:tab/>
        <w:t>One of the most used forensics software is entitled ‘</w:t>
      </w:r>
      <w:r w:rsidRPr="00A32E37">
        <w:rPr>
          <w:rStyle w:val="Heading3Char"/>
        </w:rPr>
        <w:t>Forensic Toolkit’</w:t>
      </w:r>
      <w:r>
        <w:rPr>
          <w:rFonts w:ascii="Times New Roman" w:hAnsi="Times New Roman" w:cs="Times New Roman"/>
        </w:rPr>
        <w:t xml:space="preserve"> more commonly known as </w:t>
      </w:r>
      <w:r w:rsidRPr="00115574">
        <w:rPr>
          <w:rStyle w:val="Heading3Char"/>
        </w:rPr>
        <w:t>FTK.</w:t>
      </w:r>
      <w:r>
        <w:rPr>
          <w:rFonts w:ascii="Times New Roman" w:hAnsi="Times New Roman" w:cs="Times New Roman"/>
        </w:rPr>
        <w:t xml:space="preserve"> FTK is a complete </w:t>
      </w:r>
      <w:r w:rsidR="00FD5C76">
        <w:rPr>
          <w:rFonts w:ascii="Times New Roman" w:hAnsi="Times New Roman" w:cs="Times New Roman"/>
        </w:rPr>
        <w:t>solution</w:t>
      </w:r>
      <w:r>
        <w:rPr>
          <w:rFonts w:ascii="Times New Roman" w:hAnsi="Times New Roman" w:cs="Times New Roman"/>
        </w:rPr>
        <w:t xml:space="preserve"> – it is a combination of all the most used forensic tools needed compact into one package. FTK allows the user to: </w:t>
      </w:r>
    </w:p>
    <w:p w14:paraId="569162A9" w14:textId="54099EF8"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Image hard drives, SSDS, or all other mediums of storage that were used</w:t>
      </w:r>
    </w:p>
    <w:p w14:paraId="1024837D" w14:textId="47E27161"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 xml:space="preserve">Preview folders &amp; files </w:t>
      </w:r>
    </w:p>
    <w:p w14:paraId="55246C08" w14:textId="384B2DA1"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 xml:space="preserve">Mount Images in ‘read-only’ format </w:t>
      </w:r>
    </w:p>
    <w:p w14:paraId="37224F22" w14:textId="5B2FC476"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 xml:space="preserve">Export files &amp; folders from images </w:t>
      </w:r>
    </w:p>
    <w:p w14:paraId="5290C6F8" w14:textId="6AE52303"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Recover ‘deleted’ files</w:t>
      </w:r>
    </w:p>
    <w:p w14:paraId="737D208C" w14:textId="007B11DA"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 xml:space="preserve">Create hashes of the files for security </w:t>
      </w:r>
    </w:p>
    <w:p w14:paraId="0C688083" w14:textId="41987649" w:rsidR="00CB647D" w:rsidRDefault="00CB647D" w:rsidP="00CB647D">
      <w:pPr>
        <w:pStyle w:val="ListParagraph"/>
        <w:numPr>
          <w:ilvl w:val="0"/>
          <w:numId w:val="1"/>
        </w:numPr>
        <w:rPr>
          <w:rFonts w:ascii="Times New Roman" w:hAnsi="Times New Roman" w:cs="Times New Roman"/>
        </w:rPr>
      </w:pPr>
      <w:r>
        <w:rPr>
          <w:rFonts w:ascii="Times New Roman" w:hAnsi="Times New Roman" w:cs="Times New Roman"/>
        </w:rPr>
        <w:t xml:space="preserve">Generate Hash Reports </w:t>
      </w:r>
      <w:sdt>
        <w:sdtPr>
          <w:rPr>
            <w:rFonts w:ascii="Times New Roman" w:hAnsi="Times New Roman" w:cs="Times New Roman"/>
          </w:rPr>
          <w:id w:val="-271699601"/>
          <w:citation/>
        </w:sdtPr>
        <w:sdtEndPr/>
        <w:sdtContent>
          <w:r>
            <w:rPr>
              <w:rFonts w:ascii="Times New Roman" w:hAnsi="Times New Roman" w:cs="Times New Roman"/>
            </w:rPr>
            <w:fldChar w:fldCharType="begin"/>
          </w:r>
          <w:r>
            <w:rPr>
              <w:rFonts w:ascii="Times New Roman" w:hAnsi="Times New Roman" w:cs="Times New Roman"/>
            </w:rPr>
            <w:instrText xml:space="preserve"> CITATION Acc \l 2057 </w:instrText>
          </w:r>
          <w:r>
            <w:rPr>
              <w:rFonts w:ascii="Times New Roman" w:hAnsi="Times New Roman" w:cs="Times New Roman"/>
            </w:rPr>
            <w:fldChar w:fldCharType="separate"/>
          </w:r>
          <w:r w:rsidRPr="00CB647D">
            <w:rPr>
              <w:rFonts w:ascii="Times New Roman" w:hAnsi="Times New Roman" w:cs="Times New Roman"/>
              <w:noProof/>
            </w:rPr>
            <w:t>[2]</w:t>
          </w:r>
          <w:r>
            <w:rPr>
              <w:rFonts w:ascii="Times New Roman" w:hAnsi="Times New Roman" w:cs="Times New Roman"/>
            </w:rPr>
            <w:fldChar w:fldCharType="end"/>
          </w:r>
        </w:sdtContent>
      </w:sdt>
    </w:p>
    <w:p w14:paraId="6F0A3726" w14:textId="470D345D" w:rsidR="00FD5C76" w:rsidRDefault="008A3D0A" w:rsidP="008A3D0A">
      <w:pPr>
        <w:rPr>
          <w:rFonts w:ascii="Times New Roman" w:hAnsi="Times New Roman" w:cs="Times New Roman"/>
        </w:rPr>
      </w:pPr>
      <w:r>
        <w:rPr>
          <w:rFonts w:ascii="Times New Roman" w:hAnsi="Times New Roman" w:cs="Times New Roman"/>
        </w:rPr>
        <w:t>These points are some of the more basic functions of a full FTK package, with other functions such as: Data carving, decryption, data visualisation, anti-malware service, and OCR (conversion of images on text into readable text)</w:t>
      </w:r>
      <w:r w:rsidR="00A32E37">
        <w:rPr>
          <w:rFonts w:ascii="Times New Roman" w:hAnsi="Times New Roman" w:cs="Times New Roman"/>
        </w:rPr>
        <w:t xml:space="preserve"> included in the full package</w:t>
      </w:r>
      <w:r>
        <w:rPr>
          <w:rFonts w:ascii="Times New Roman" w:hAnsi="Times New Roman" w:cs="Times New Roman"/>
        </w:rPr>
        <w:t xml:space="preserve">. </w:t>
      </w:r>
      <w:r w:rsidR="00FD5C76">
        <w:rPr>
          <w:rFonts w:ascii="Times New Roman" w:hAnsi="Times New Roman" w:cs="Times New Roman"/>
        </w:rPr>
        <w:t xml:space="preserve">It also allows the forensics investigator to collect data from a device from any location – regardless of whether that data is live or static. Images can also be taken of all data in order to preserve the integrity of the data. FTK creates bit-by-bit images of the data device, this means that it is able to create an identical copy of the hard drive – which does include all unallocated space – which is essentially what allows the forensics investigator to see whether any files have been deleted and whether they are accessible or non-retrievable. </w:t>
      </w:r>
    </w:p>
    <w:p w14:paraId="62FF5DD2" w14:textId="61FBEA4F" w:rsidR="00FD5C76" w:rsidRDefault="00FD5C76" w:rsidP="008A3D0A">
      <w:pPr>
        <w:rPr>
          <w:rFonts w:ascii="Times New Roman" w:hAnsi="Times New Roman" w:cs="Times New Roman"/>
        </w:rPr>
      </w:pPr>
      <w:r>
        <w:rPr>
          <w:rFonts w:ascii="Times New Roman" w:hAnsi="Times New Roman" w:cs="Times New Roman"/>
        </w:rPr>
        <w:lastRenderedPageBreak/>
        <w:tab/>
        <w:t xml:space="preserve">What really sets FTK aside from the other options on the market or open source is the </w:t>
      </w:r>
      <w:r w:rsidR="00CA4BEC">
        <w:rPr>
          <w:rFonts w:ascii="Times New Roman" w:hAnsi="Times New Roman" w:cs="Times New Roman"/>
        </w:rPr>
        <w:t xml:space="preserve">couple of distinguishing qualities that it has – the way in which FTK functions aims to fully utilise your equipment, FTK ‘utilises multi-core CPUs to parallelise actions’ </w:t>
      </w:r>
      <w:sdt>
        <w:sdtPr>
          <w:rPr>
            <w:rFonts w:ascii="Times New Roman" w:hAnsi="Times New Roman" w:cs="Times New Roman"/>
          </w:rPr>
          <w:id w:val="-543906307"/>
          <w:citation/>
        </w:sdtPr>
        <w:sdtEndPr/>
        <w:sdtContent>
          <w:r w:rsidR="00CA4BEC">
            <w:rPr>
              <w:rFonts w:ascii="Times New Roman" w:hAnsi="Times New Roman" w:cs="Times New Roman"/>
            </w:rPr>
            <w:fldChar w:fldCharType="begin"/>
          </w:r>
          <w:r w:rsidR="00CA4BEC">
            <w:rPr>
              <w:rFonts w:ascii="Times New Roman" w:hAnsi="Times New Roman" w:cs="Times New Roman"/>
            </w:rPr>
            <w:instrText xml:space="preserve"> CITATION Com19 \l 2057 </w:instrText>
          </w:r>
          <w:r w:rsidR="00CA4BEC">
            <w:rPr>
              <w:rFonts w:ascii="Times New Roman" w:hAnsi="Times New Roman" w:cs="Times New Roman"/>
            </w:rPr>
            <w:fldChar w:fldCharType="separate"/>
          </w:r>
          <w:r w:rsidR="00CA4BEC" w:rsidRPr="00CA4BEC">
            <w:rPr>
              <w:rFonts w:ascii="Times New Roman" w:hAnsi="Times New Roman" w:cs="Times New Roman"/>
              <w:noProof/>
            </w:rPr>
            <w:t>[3]</w:t>
          </w:r>
          <w:r w:rsidR="00CA4BEC">
            <w:rPr>
              <w:rFonts w:ascii="Times New Roman" w:hAnsi="Times New Roman" w:cs="Times New Roman"/>
            </w:rPr>
            <w:fldChar w:fldCharType="end"/>
          </w:r>
        </w:sdtContent>
      </w:sdt>
      <w:r w:rsidR="00CA4BEC">
        <w:rPr>
          <w:rFonts w:ascii="Times New Roman" w:hAnsi="Times New Roman" w:cs="Times New Roman"/>
        </w:rPr>
        <w:t xml:space="preserve"> which essentially means the end-user experience is much smoother as there is a rather large boost in software performance. Joined with this, it utilises the opportunity to have a shared case database, FTK chooses to use one singular working copy of a dataset as opposed to storing multiple copies of the same data – meaning that a team of forensic investigators are able to collaborate on the same database at once. FTK’s use of a database allows for more stability – it is said that many other tools rely solely on memory, whilst FTK’s creators have opted for it to run on a database system, meaning that should the software crash, the database is still accessible, meaning the data can be accessed.</w:t>
      </w:r>
    </w:p>
    <w:p w14:paraId="1435E3FE" w14:textId="77777777" w:rsidR="00A32E37" w:rsidRDefault="00CA4BEC" w:rsidP="008A3D0A">
      <w:pPr>
        <w:rPr>
          <w:rFonts w:ascii="Times New Roman" w:hAnsi="Times New Roman" w:cs="Times New Roman"/>
        </w:rPr>
      </w:pPr>
      <w:r w:rsidRPr="00CA4BEC">
        <w:rPr>
          <w:rFonts w:ascii="Times New Roman" w:hAnsi="Times New Roman" w:cs="Times New Roman"/>
          <w:b/>
          <w:bCs/>
          <w:i/>
          <w:iCs/>
        </w:rPr>
        <w:t>FTK Summary</w:t>
      </w:r>
      <w:r>
        <w:rPr>
          <w:rFonts w:ascii="Times New Roman" w:hAnsi="Times New Roman" w:cs="Times New Roman"/>
          <w:b/>
          <w:bCs/>
          <w:i/>
          <w:iCs/>
        </w:rPr>
        <w:t xml:space="preserve">: </w:t>
      </w:r>
      <w:r>
        <w:rPr>
          <w:rFonts w:ascii="Times New Roman" w:hAnsi="Times New Roman" w:cs="Times New Roman"/>
        </w:rPr>
        <w:t>FTK is essentially the ‘full-package’, it is classed as more of a solution than a tool as there are multiple tools that are included with th</w:t>
      </w:r>
      <w:r w:rsidR="00445B87">
        <w:rPr>
          <w:rFonts w:ascii="Times New Roman" w:hAnsi="Times New Roman" w:cs="Times New Roman"/>
        </w:rPr>
        <w:t xml:space="preserve">in this solution, allowing the forensic team to be able to complete near enough any activity that they may need to do. </w:t>
      </w:r>
      <w:r w:rsidR="006A2C4B">
        <w:rPr>
          <w:rFonts w:ascii="Times New Roman" w:hAnsi="Times New Roman" w:cs="Times New Roman"/>
        </w:rPr>
        <w:t xml:space="preserve">It attempts to create a stable environment, by using a database backbone rather than relying solely upon memory to store the data </w:t>
      </w:r>
      <w:r w:rsidR="00A32E37">
        <w:rPr>
          <w:rFonts w:ascii="Times New Roman" w:hAnsi="Times New Roman" w:cs="Times New Roman"/>
        </w:rPr>
        <w:t>entered</w:t>
      </w:r>
      <w:r w:rsidR="006A2C4B">
        <w:rPr>
          <w:rFonts w:ascii="Times New Roman" w:hAnsi="Times New Roman" w:cs="Times New Roman"/>
        </w:rPr>
        <w:t xml:space="preserve"> – alongside storing all data into one data set rather than multiple to allow for cohesive collaboration. </w:t>
      </w:r>
      <w:r w:rsidR="00A32E37">
        <w:rPr>
          <w:rFonts w:ascii="Times New Roman" w:hAnsi="Times New Roman" w:cs="Times New Roman"/>
        </w:rPr>
        <w:t>In order to obtain a perpetual licence for FTK, it is $3995 (£3492.18), however a year’s subscription is $2227 (£1911.59).</w:t>
      </w:r>
    </w:p>
    <w:p w14:paraId="7ED2551B" w14:textId="77777777" w:rsidR="00C4400B" w:rsidRDefault="00C4400B" w:rsidP="008A3D0A">
      <w:pPr>
        <w:rPr>
          <w:rFonts w:ascii="Times New Roman" w:hAnsi="Times New Roman" w:cs="Times New Roman"/>
        </w:rPr>
      </w:pPr>
    </w:p>
    <w:p w14:paraId="4B277EC0" w14:textId="77777777" w:rsidR="00C4400B" w:rsidRDefault="00C4400B" w:rsidP="008A3D0A">
      <w:pPr>
        <w:rPr>
          <w:rFonts w:ascii="Times New Roman" w:hAnsi="Times New Roman" w:cs="Times New Roman"/>
        </w:rPr>
      </w:pPr>
      <w:r>
        <w:rPr>
          <w:rFonts w:ascii="Times New Roman" w:hAnsi="Times New Roman" w:cs="Times New Roman"/>
        </w:rPr>
        <w:tab/>
      </w:r>
      <w:bookmarkStart w:id="7" w:name="_Toc36567302"/>
      <w:bookmarkStart w:id="8" w:name="_Toc36651584"/>
      <w:r w:rsidRPr="00F90AF7">
        <w:rPr>
          <w:rStyle w:val="Heading3Char"/>
        </w:rPr>
        <w:t>The Sleuth Kit’s Autopsy</w:t>
      </w:r>
      <w:bookmarkEnd w:id="7"/>
      <w:bookmarkEnd w:id="8"/>
      <w:r>
        <w:rPr>
          <w:rFonts w:ascii="Times New Roman" w:hAnsi="Times New Roman" w:cs="Times New Roman"/>
        </w:rPr>
        <w:t xml:space="preserve"> is an open-source kit that is widely used by law enforcement, and even military, to determine/investigate cyber-crimes – this particular kit is an open-source software meaning that it is free and anyone is able to access it.</w:t>
      </w:r>
    </w:p>
    <w:p w14:paraId="643A692A" w14:textId="77777777" w:rsidR="00F6583A" w:rsidRDefault="00C4400B" w:rsidP="008A3D0A">
      <w:pPr>
        <w:rPr>
          <w:rFonts w:ascii="Times New Roman" w:hAnsi="Times New Roman" w:cs="Times New Roman"/>
        </w:rPr>
      </w:pPr>
      <w:r>
        <w:rPr>
          <w:rFonts w:ascii="Times New Roman" w:hAnsi="Times New Roman" w:cs="Times New Roman"/>
        </w:rPr>
        <w:tab/>
        <w:t>Autopsy was created as an easy ‘out of the package’ use software to allow for near-enough instant use</w:t>
      </w:r>
      <w:r w:rsidR="00167305">
        <w:rPr>
          <w:rFonts w:ascii="Times New Roman" w:hAnsi="Times New Roman" w:cs="Times New Roman"/>
        </w:rPr>
        <w:t xml:space="preserve">. The aim of autopsy is to provide all the fundamental functions that are needed in a forensics software for free – hence why it is open source. </w:t>
      </w:r>
      <w:r w:rsidR="00F6583A">
        <w:rPr>
          <w:rFonts w:ascii="Times New Roman" w:hAnsi="Times New Roman" w:cs="Times New Roman"/>
        </w:rPr>
        <w:t>Autopsy can be used on either a device operating on Windows or Unix as it has support for both operating systems. However, Sleuth/Autopsy runs primarily on Unix systems.</w:t>
      </w:r>
    </w:p>
    <w:p w14:paraId="254A4927" w14:textId="6B9172EC" w:rsidR="00F6583A" w:rsidRDefault="00F6583A" w:rsidP="008A3D0A">
      <w:pPr>
        <w:rPr>
          <w:rFonts w:ascii="Times New Roman" w:hAnsi="Times New Roman" w:cs="Times New Roman"/>
        </w:rPr>
      </w:pPr>
      <w:r>
        <w:rPr>
          <w:rFonts w:ascii="Times New Roman" w:hAnsi="Times New Roman" w:cs="Times New Roman"/>
        </w:rPr>
        <w:tab/>
        <w:t xml:space="preserve">The tool aims to automate the forensic procedure in an attempt to allow for easier organisation of data such as ‘identifying, sorting, and cataloguing pertinent pieces of forensic data’ </w:t>
      </w:r>
      <w:sdt>
        <w:sdtPr>
          <w:rPr>
            <w:rFonts w:ascii="Times New Roman" w:hAnsi="Times New Roman" w:cs="Times New Roman"/>
          </w:rPr>
          <w:id w:val="864789343"/>
          <w:citation/>
        </w:sdtPr>
        <w:sdtEndPr/>
        <w:sdtContent>
          <w:r>
            <w:rPr>
              <w:rFonts w:ascii="Times New Roman" w:hAnsi="Times New Roman" w:cs="Times New Roman"/>
            </w:rPr>
            <w:fldChar w:fldCharType="begin"/>
          </w:r>
          <w:r>
            <w:rPr>
              <w:rFonts w:ascii="Times New Roman" w:hAnsi="Times New Roman" w:cs="Times New Roman"/>
            </w:rPr>
            <w:instrText xml:space="preserve"> CITATION INF \l 2057 </w:instrText>
          </w:r>
          <w:r>
            <w:rPr>
              <w:rFonts w:ascii="Times New Roman" w:hAnsi="Times New Roman" w:cs="Times New Roman"/>
            </w:rPr>
            <w:fldChar w:fldCharType="separate"/>
          </w:r>
          <w:r w:rsidRPr="00F6583A">
            <w:rPr>
              <w:rFonts w:ascii="Times New Roman" w:hAnsi="Times New Roman" w:cs="Times New Roman"/>
              <w:noProof/>
            </w:rPr>
            <w:t>[4]</w:t>
          </w:r>
          <w:r>
            <w:rPr>
              <w:rFonts w:ascii="Times New Roman" w:hAnsi="Times New Roman" w:cs="Times New Roman"/>
            </w:rPr>
            <w:fldChar w:fldCharType="end"/>
          </w:r>
        </w:sdtContent>
      </w:sdt>
      <w:r w:rsidR="00C64AAD">
        <w:rPr>
          <w:rFonts w:ascii="Times New Roman" w:hAnsi="Times New Roman" w:cs="Times New Roman"/>
        </w:rPr>
        <w:t>. The Sleuth Kit in itself essentially operates and functions using a series of command lines and a programming library which functions using C – using these command lines and C you are able to not only collect data from systems, but also parse and analyse it.</w:t>
      </w:r>
      <w:r w:rsidR="003B1544">
        <w:rPr>
          <w:rFonts w:ascii="Times New Roman" w:hAnsi="Times New Roman" w:cs="Times New Roman"/>
        </w:rPr>
        <w:t xml:space="preserve"> The interface of Autopsy/Sleuth isn’t anything special – </w:t>
      </w:r>
      <w:r w:rsidR="001371C7">
        <w:rPr>
          <w:rFonts w:ascii="Times New Roman" w:hAnsi="Times New Roman" w:cs="Times New Roman"/>
        </w:rPr>
        <w:t>its</w:t>
      </w:r>
      <w:r w:rsidR="003B1544">
        <w:rPr>
          <w:rFonts w:ascii="Times New Roman" w:hAnsi="Times New Roman" w:cs="Times New Roman"/>
        </w:rPr>
        <w:t xml:space="preserve"> interface is a simple GUI interface which eradicates graphical complexity or difficulty navigating.                                                                                                                                                     </w:t>
      </w:r>
    </w:p>
    <w:p w14:paraId="4D2E7CE4" w14:textId="77777777" w:rsidR="00F6583A" w:rsidRDefault="00F6583A" w:rsidP="008A3D0A">
      <w:pPr>
        <w:rPr>
          <w:rFonts w:ascii="Times New Roman" w:hAnsi="Times New Roman" w:cs="Times New Roman"/>
        </w:rPr>
      </w:pPr>
    </w:p>
    <w:p w14:paraId="2215CCD3" w14:textId="2DE534FC" w:rsidR="00C4400B" w:rsidRDefault="00167305" w:rsidP="008A3D0A">
      <w:pPr>
        <w:rPr>
          <w:rFonts w:ascii="Times New Roman" w:hAnsi="Times New Roman" w:cs="Times New Roman"/>
        </w:rPr>
      </w:pPr>
      <w:r>
        <w:rPr>
          <w:rFonts w:ascii="Times New Roman" w:hAnsi="Times New Roman" w:cs="Times New Roman"/>
        </w:rPr>
        <w:t xml:space="preserve">Autopsy includes: </w:t>
      </w:r>
    </w:p>
    <w:p w14:paraId="21F8FB5F" w14:textId="7F806CB6"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Timeline Analysis – event viewing interface </w:t>
      </w:r>
    </w:p>
    <w:p w14:paraId="7CD78AC8" w14:textId="08C69EE9"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Hash filtering – this flags bad files and can ‘ignore’ good files </w:t>
      </w:r>
    </w:p>
    <w:p w14:paraId="46CAFE80" w14:textId="74469CC3"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Easy Queries as there is a keyword search </w:t>
      </w:r>
    </w:p>
    <w:p w14:paraId="53F8DB13" w14:textId="216F0087"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Web Artifacts </w:t>
      </w:r>
    </w:p>
    <w:p w14:paraId="2CE385D8" w14:textId="4411F555"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Data carving using PhotoRec</w:t>
      </w:r>
    </w:p>
    <w:p w14:paraId="1A1666ED" w14:textId="1EB9D8B6" w:rsid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Multimedia </w:t>
      </w:r>
    </w:p>
    <w:p w14:paraId="5ABB6E38" w14:textId="3E527755" w:rsidR="00167305" w:rsidRPr="00167305" w:rsidRDefault="00167305" w:rsidP="00167305">
      <w:pPr>
        <w:pStyle w:val="ListParagraph"/>
        <w:numPr>
          <w:ilvl w:val="0"/>
          <w:numId w:val="2"/>
        </w:numPr>
        <w:rPr>
          <w:rFonts w:ascii="Times New Roman" w:hAnsi="Times New Roman" w:cs="Times New Roman"/>
        </w:rPr>
      </w:pPr>
      <w:r>
        <w:rPr>
          <w:rFonts w:ascii="Times New Roman" w:hAnsi="Times New Roman" w:cs="Times New Roman"/>
        </w:rPr>
        <w:t xml:space="preserve">Indicator of Compromise using STIX </w:t>
      </w:r>
      <w:sdt>
        <w:sdtPr>
          <w:rPr>
            <w:rFonts w:ascii="Times New Roman" w:hAnsi="Times New Roman" w:cs="Times New Roman"/>
          </w:rPr>
          <w:id w:val="-1291821455"/>
          <w:citation/>
        </w:sdtPr>
        <w:sdtEndPr/>
        <w:sdtContent>
          <w:r>
            <w:rPr>
              <w:rFonts w:ascii="Times New Roman" w:hAnsi="Times New Roman" w:cs="Times New Roman"/>
            </w:rPr>
            <w:fldChar w:fldCharType="begin"/>
          </w:r>
          <w:r>
            <w:rPr>
              <w:rFonts w:ascii="Times New Roman" w:hAnsi="Times New Roman" w:cs="Times New Roman"/>
            </w:rPr>
            <w:instrText xml:space="preserve"> CITATION Sle \l 2057 </w:instrText>
          </w:r>
          <w:r>
            <w:rPr>
              <w:rFonts w:ascii="Times New Roman" w:hAnsi="Times New Roman" w:cs="Times New Roman"/>
            </w:rPr>
            <w:fldChar w:fldCharType="separate"/>
          </w:r>
          <w:r w:rsidRPr="00167305">
            <w:rPr>
              <w:rFonts w:ascii="Times New Roman" w:hAnsi="Times New Roman" w:cs="Times New Roman"/>
              <w:noProof/>
            </w:rPr>
            <w:t>[4]</w:t>
          </w:r>
          <w:r>
            <w:rPr>
              <w:rFonts w:ascii="Times New Roman" w:hAnsi="Times New Roman" w:cs="Times New Roman"/>
            </w:rPr>
            <w:fldChar w:fldCharType="end"/>
          </w:r>
        </w:sdtContent>
      </w:sdt>
    </w:p>
    <w:p w14:paraId="1858CE6A" w14:textId="1A342CAE" w:rsidR="00CA4BEC" w:rsidRDefault="005C4E0D" w:rsidP="005C4E0D">
      <w:pPr>
        <w:ind w:left="360"/>
        <w:rPr>
          <w:rFonts w:ascii="Times New Roman" w:hAnsi="Times New Roman" w:cs="Times New Roman"/>
        </w:rPr>
      </w:pPr>
      <w:r>
        <w:rPr>
          <w:rFonts w:ascii="Times New Roman" w:hAnsi="Times New Roman" w:cs="Times New Roman"/>
        </w:rPr>
        <w:lastRenderedPageBreak/>
        <w:t xml:space="preserve">Autopsy tries to be a speedy software, attempting to utilise the CPU to its best ability – it does so by running multiple tasks at once in parallel, using multiple cores, and tries to provide the user with the information they need as soon as possible. Should a keyword be searched, the software will indicate quickly whether the data contains that specific word within a few minutes, however a complete drive scan can take hours to complete. </w:t>
      </w:r>
      <w:r w:rsidR="00F6583A">
        <w:rPr>
          <w:rFonts w:ascii="Times New Roman" w:hAnsi="Times New Roman" w:cs="Times New Roman"/>
        </w:rPr>
        <w:t xml:space="preserve">When the drive is scanned and the data is viewable, should the investigator conduct a deep-search, and meet a dead-end, Autopsy provides a backtrack function, meaning that one can simply ease through their search history, meaning that one’s steps can be retraced. </w:t>
      </w:r>
    </w:p>
    <w:p w14:paraId="6D2BCF5A" w14:textId="7251D2C1" w:rsidR="00C4400B" w:rsidRPr="003B1544" w:rsidRDefault="003B1544" w:rsidP="008A3D0A">
      <w:pPr>
        <w:rPr>
          <w:rFonts w:ascii="Times New Roman" w:hAnsi="Times New Roman" w:cs="Times New Roman"/>
          <w:b/>
          <w:bCs/>
          <w:i/>
          <w:iCs/>
        </w:rPr>
      </w:pPr>
      <w:r w:rsidRPr="003B1544">
        <w:rPr>
          <w:rFonts w:ascii="Times New Roman" w:hAnsi="Times New Roman" w:cs="Times New Roman"/>
          <w:b/>
          <w:bCs/>
          <w:i/>
          <w:iCs/>
        </w:rPr>
        <w:tab/>
        <w:t>Sleuth/Autopsy Summary</w:t>
      </w:r>
      <w:r>
        <w:rPr>
          <w:rFonts w:ascii="Times New Roman" w:hAnsi="Times New Roman" w:cs="Times New Roman"/>
          <w:b/>
          <w:bCs/>
          <w:i/>
          <w:iCs/>
        </w:rPr>
        <w:t xml:space="preserve">: </w:t>
      </w:r>
      <w:r w:rsidR="00C06826">
        <w:rPr>
          <w:rFonts w:ascii="Times New Roman" w:hAnsi="Times New Roman" w:cs="Times New Roman"/>
        </w:rPr>
        <w:t xml:space="preserve">This is a kit/tool which offers the user </w:t>
      </w:r>
      <w:r w:rsidR="001371C7">
        <w:rPr>
          <w:rFonts w:ascii="Times New Roman" w:hAnsi="Times New Roman" w:cs="Times New Roman"/>
        </w:rPr>
        <w:t>all</w:t>
      </w:r>
      <w:r w:rsidR="00C06826">
        <w:rPr>
          <w:rFonts w:ascii="Times New Roman" w:hAnsi="Times New Roman" w:cs="Times New Roman"/>
        </w:rPr>
        <w:t xml:space="preserve"> the fundamental forensic elements for free – it functions using a simple GUI interface, with directions being given using command line input or C. It offers a simple search function which indicates basic findings within minutes, and extensive searches after it completes a full scan which could take hours.</w:t>
      </w:r>
      <w:r w:rsidR="001371C7">
        <w:rPr>
          <w:rFonts w:ascii="Times New Roman" w:hAnsi="Times New Roman" w:cs="Times New Roman"/>
        </w:rPr>
        <w:t xml:space="preserve"> Seeing as this is a free kit, it seems to come with some great functions which would allow for reasonable results – meaning that a good report can be drawn in order to present in court. </w:t>
      </w:r>
    </w:p>
    <w:p w14:paraId="61216B4D" w14:textId="5A1E5B03" w:rsidR="00C4400B" w:rsidRDefault="00C4400B" w:rsidP="008A3D0A">
      <w:pPr>
        <w:rPr>
          <w:rFonts w:ascii="Times New Roman" w:hAnsi="Times New Roman" w:cs="Times New Roman"/>
        </w:rPr>
      </w:pPr>
    </w:p>
    <w:p w14:paraId="48396FBA" w14:textId="7C4EF8BB" w:rsidR="00A32E37" w:rsidRDefault="0073421F" w:rsidP="00C4400B">
      <w:r>
        <w:rPr>
          <w:rFonts w:ascii="Times New Roman" w:hAnsi="Times New Roman" w:cs="Times New Roman"/>
        </w:rPr>
        <w:tab/>
        <w:t xml:space="preserve">Joined with this, </w:t>
      </w:r>
      <w:r w:rsidRPr="00115574">
        <w:rPr>
          <w:rStyle w:val="Heading3Char"/>
        </w:rPr>
        <w:t>SANS Investigative Forensic Toolkit (SIFT)</w:t>
      </w:r>
      <w:r>
        <w:rPr>
          <w:rFonts w:ascii="Times New Roman" w:hAnsi="Times New Roman" w:cs="Times New Roman"/>
        </w:rPr>
        <w:t xml:space="preserve"> is another tool that forensics use to help with their case.</w:t>
      </w:r>
      <w:r w:rsidR="00C4400B">
        <w:t xml:space="preserve"> </w:t>
      </w:r>
      <w:r w:rsidR="00D149A1">
        <w:t xml:space="preserve">SIFT is a ‘VMware Appliance’ that is already configured with a multitude of tools that are needed in order to complete a full, detailed forensic investigation. </w:t>
      </w:r>
      <w:sdt>
        <w:sdtPr>
          <w:id w:val="856395949"/>
          <w:citation/>
        </w:sdtPr>
        <w:sdtEndPr/>
        <w:sdtContent>
          <w:r w:rsidR="00D149A1">
            <w:fldChar w:fldCharType="begin"/>
          </w:r>
          <w:r w:rsidR="00D149A1">
            <w:instrText xml:space="preserve"> CITATION Sec \l 2057 </w:instrText>
          </w:r>
          <w:r w:rsidR="00D149A1">
            <w:fldChar w:fldCharType="separate"/>
          </w:r>
          <w:r w:rsidR="00D149A1" w:rsidRPr="00D149A1">
            <w:rPr>
              <w:noProof/>
            </w:rPr>
            <w:t>[6]</w:t>
          </w:r>
          <w:r w:rsidR="00D149A1">
            <w:fldChar w:fldCharType="end"/>
          </w:r>
        </w:sdtContent>
      </w:sdt>
      <w:r w:rsidR="00D149A1">
        <w:t xml:space="preserve"> SIFT is operational in the majority of OS’s, including: </w:t>
      </w:r>
    </w:p>
    <w:p w14:paraId="7CA908B4" w14:textId="65D6AA5E" w:rsidR="00D149A1" w:rsidRDefault="00D149A1" w:rsidP="00C4400B">
      <w:r>
        <w:t>‘’</w:t>
      </w:r>
    </w:p>
    <w:p w14:paraId="4EF99C81" w14:textId="4E918B1E" w:rsidR="00D149A1" w:rsidRDefault="00D149A1" w:rsidP="00D149A1">
      <w:pPr>
        <w:pStyle w:val="ListParagraph"/>
        <w:numPr>
          <w:ilvl w:val="0"/>
          <w:numId w:val="3"/>
        </w:numPr>
      </w:pPr>
      <w:r>
        <w:t>Windows (File formats: MSDOS, FAT, VFAT, NTFS)</w:t>
      </w:r>
    </w:p>
    <w:p w14:paraId="4092E6B9" w14:textId="69BEC01E" w:rsidR="00D149A1" w:rsidRDefault="00D149A1" w:rsidP="00D149A1">
      <w:pPr>
        <w:pStyle w:val="ListParagraph"/>
        <w:numPr>
          <w:ilvl w:val="0"/>
          <w:numId w:val="3"/>
        </w:numPr>
      </w:pPr>
      <w:r>
        <w:t xml:space="preserve">MAC (HFS) </w:t>
      </w:r>
    </w:p>
    <w:p w14:paraId="55DD3BCE" w14:textId="231EBCB8" w:rsidR="00D149A1" w:rsidRDefault="00D149A1" w:rsidP="00D149A1">
      <w:pPr>
        <w:pStyle w:val="ListParagraph"/>
        <w:numPr>
          <w:ilvl w:val="0"/>
          <w:numId w:val="3"/>
        </w:numPr>
      </w:pPr>
      <w:r>
        <w:t>Solaris (UFS)</w:t>
      </w:r>
    </w:p>
    <w:p w14:paraId="6D3AA460" w14:textId="3F38ACEE" w:rsidR="00D149A1" w:rsidRDefault="00D149A1" w:rsidP="00D149A1">
      <w:pPr>
        <w:pStyle w:val="ListParagraph"/>
        <w:numPr>
          <w:ilvl w:val="0"/>
          <w:numId w:val="3"/>
        </w:numPr>
      </w:pPr>
      <w:r>
        <w:t xml:space="preserve">Linux (EXT2/3) </w:t>
      </w:r>
    </w:p>
    <w:p w14:paraId="743339A3" w14:textId="5DA548F4" w:rsidR="00A32E37" w:rsidRDefault="00D149A1" w:rsidP="008A3D0A">
      <w:pPr>
        <w:rPr>
          <w:rFonts w:ascii="Times New Roman" w:hAnsi="Times New Roman" w:cs="Times New Roman"/>
        </w:rPr>
      </w:pPr>
      <w:r>
        <w:rPr>
          <w:rFonts w:ascii="Times New Roman" w:hAnsi="Times New Roman" w:cs="Times New Roman"/>
        </w:rPr>
        <w:t xml:space="preserve">‘’ </w:t>
      </w:r>
      <w:sdt>
        <w:sdtPr>
          <w:rPr>
            <w:rFonts w:ascii="Times New Roman" w:hAnsi="Times New Roman" w:cs="Times New Roman"/>
          </w:rPr>
          <w:id w:val="-513378700"/>
          <w:citation/>
        </w:sdtPr>
        <w:sdtEndPr/>
        <w:sdtContent>
          <w:r>
            <w:rPr>
              <w:rFonts w:ascii="Times New Roman" w:hAnsi="Times New Roman" w:cs="Times New Roman"/>
            </w:rPr>
            <w:fldChar w:fldCharType="begin"/>
          </w:r>
          <w:r>
            <w:rPr>
              <w:rFonts w:ascii="Times New Roman" w:hAnsi="Times New Roman" w:cs="Times New Roman"/>
            </w:rPr>
            <w:instrText xml:space="preserve"> CITATION Sec \l 2057 </w:instrText>
          </w:r>
          <w:r>
            <w:rPr>
              <w:rFonts w:ascii="Times New Roman" w:hAnsi="Times New Roman" w:cs="Times New Roman"/>
            </w:rPr>
            <w:fldChar w:fldCharType="separate"/>
          </w:r>
          <w:r w:rsidRPr="00D149A1">
            <w:rPr>
              <w:rFonts w:ascii="Times New Roman" w:hAnsi="Times New Roman" w:cs="Times New Roman"/>
              <w:noProof/>
            </w:rPr>
            <w:t>[6]</w:t>
          </w:r>
          <w:r>
            <w:rPr>
              <w:rFonts w:ascii="Times New Roman" w:hAnsi="Times New Roman" w:cs="Times New Roman"/>
            </w:rPr>
            <w:fldChar w:fldCharType="end"/>
          </w:r>
        </w:sdtContent>
      </w:sdt>
    </w:p>
    <w:p w14:paraId="28ECAC7B" w14:textId="64FDF5CD" w:rsidR="00D149A1" w:rsidRDefault="003D43BB" w:rsidP="008A3D0A">
      <w:pPr>
        <w:rPr>
          <w:rFonts w:ascii="Times New Roman" w:hAnsi="Times New Roman" w:cs="Times New Roman"/>
        </w:rPr>
      </w:pPr>
      <w:r>
        <w:rPr>
          <w:rFonts w:ascii="Times New Roman" w:hAnsi="Times New Roman" w:cs="Times New Roman"/>
        </w:rPr>
        <w:t xml:space="preserve">However, this kit is primarily based on Ubuntu and comes packed with multiple tools, this software allows you access to another open source kit that was discussed named ‘The Sleuth Kit/Autopsy’ which allows a GUI interface and a file system analysis tool, joined with this it includes timeline generation tools (Plaso and Log2timeline), hashing tools (ssdeep and md5deep), file carving (foremost/scalpel), Wireshark (network forensics), and memory analysis (volatility framework). </w:t>
      </w:r>
      <w:sdt>
        <w:sdtPr>
          <w:rPr>
            <w:rFonts w:ascii="Times New Roman" w:hAnsi="Times New Roman" w:cs="Times New Roman"/>
          </w:rPr>
          <w:id w:val="-1626540335"/>
          <w:citation/>
        </w:sdtPr>
        <w:sdtEndPr/>
        <w:sdtContent>
          <w:r>
            <w:rPr>
              <w:rFonts w:ascii="Times New Roman" w:hAnsi="Times New Roman" w:cs="Times New Roman"/>
            </w:rPr>
            <w:fldChar w:fldCharType="begin"/>
          </w:r>
          <w:r>
            <w:rPr>
              <w:rFonts w:ascii="Times New Roman" w:hAnsi="Times New Roman" w:cs="Times New Roman"/>
            </w:rPr>
            <w:instrText xml:space="preserve"> CITATION Wik \l 2057 </w:instrText>
          </w:r>
          <w:r>
            <w:rPr>
              <w:rFonts w:ascii="Times New Roman" w:hAnsi="Times New Roman" w:cs="Times New Roman"/>
            </w:rPr>
            <w:fldChar w:fldCharType="separate"/>
          </w:r>
          <w:r w:rsidRPr="003D43BB">
            <w:rPr>
              <w:rFonts w:ascii="Times New Roman" w:hAnsi="Times New Roman" w:cs="Times New Roman"/>
              <w:noProof/>
            </w:rPr>
            <w:t>[7]</w:t>
          </w:r>
          <w:r>
            <w:rPr>
              <w:rFonts w:ascii="Times New Roman" w:hAnsi="Times New Roman" w:cs="Times New Roman"/>
            </w:rPr>
            <w:fldChar w:fldCharType="end"/>
          </w:r>
        </w:sdtContent>
      </w:sdt>
    </w:p>
    <w:p w14:paraId="7DCB9E06" w14:textId="5398F81E" w:rsidR="00415B61" w:rsidRDefault="00415B61" w:rsidP="008A3D0A">
      <w:pPr>
        <w:rPr>
          <w:rFonts w:ascii="Times New Roman" w:hAnsi="Times New Roman" w:cs="Times New Roman"/>
        </w:rPr>
      </w:pPr>
      <w:r>
        <w:rPr>
          <w:rFonts w:ascii="Times New Roman" w:hAnsi="Times New Roman" w:cs="Times New Roman"/>
        </w:rPr>
        <w:tab/>
        <w:t xml:space="preserve">SIFT Workstation offers a vast range of tools which can be read above, this was created to provide forensic investigators with all that they need to complete in-depth, reliable results from an investigation. As it tries to be as comprehensive as possible, it allows the analysis of expert witness formats, along with advanced forensics format, and raw evidence formats. You are also able to view system logs with the timeline tools like Plaso and utilises Rifiuti as a recycle bin. </w:t>
      </w:r>
      <w:sdt>
        <w:sdtPr>
          <w:rPr>
            <w:rFonts w:ascii="Times New Roman" w:hAnsi="Times New Roman" w:cs="Times New Roman"/>
          </w:rPr>
          <w:id w:val="-1411927535"/>
          <w:citation/>
        </w:sdtPr>
        <w:sdtEndPr/>
        <w:sdtContent>
          <w:r>
            <w:rPr>
              <w:rFonts w:ascii="Times New Roman" w:hAnsi="Times New Roman" w:cs="Times New Roman"/>
            </w:rPr>
            <w:fldChar w:fldCharType="begin"/>
          </w:r>
          <w:r>
            <w:rPr>
              <w:rFonts w:ascii="Times New Roman" w:hAnsi="Times New Roman" w:cs="Times New Roman"/>
            </w:rPr>
            <w:instrText xml:space="preserve"> CITATION Ifr18 \l 2057 </w:instrText>
          </w:r>
          <w:r>
            <w:rPr>
              <w:rFonts w:ascii="Times New Roman" w:hAnsi="Times New Roman" w:cs="Times New Roman"/>
            </w:rPr>
            <w:fldChar w:fldCharType="separate"/>
          </w:r>
          <w:r w:rsidRPr="00415B61">
            <w:rPr>
              <w:rFonts w:ascii="Times New Roman" w:hAnsi="Times New Roman" w:cs="Times New Roman"/>
              <w:noProof/>
            </w:rPr>
            <w:t>[8]</w:t>
          </w:r>
          <w:r>
            <w:rPr>
              <w:rFonts w:ascii="Times New Roman" w:hAnsi="Times New Roman" w:cs="Times New Roman"/>
            </w:rPr>
            <w:fldChar w:fldCharType="end"/>
          </w:r>
        </w:sdtContent>
      </w:sdt>
      <w:r w:rsidR="00C00EE6">
        <w:rPr>
          <w:rFonts w:ascii="Times New Roman" w:hAnsi="Times New Roman" w:cs="Times New Roman"/>
        </w:rPr>
        <w:t xml:space="preserve"> SIFT is one of the most popular open-source forensic</w:t>
      </w:r>
      <w:r w:rsidR="0081279C">
        <w:rPr>
          <w:rFonts w:ascii="Times New Roman" w:hAnsi="Times New Roman" w:cs="Times New Roman"/>
        </w:rPr>
        <w:t xml:space="preserve"> tools available – and has been downloaded over 100k times. </w:t>
      </w:r>
    </w:p>
    <w:p w14:paraId="2E7373BC" w14:textId="20C6C0F4" w:rsidR="0081279C" w:rsidRPr="0081279C" w:rsidRDefault="0081279C" w:rsidP="008A3D0A">
      <w:pPr>
        <w:rPr>
          <w:rFonts w:ascii="Times New Roman" w:hAnsi="Times New Roman" w:cs="Times New Roman"/>
        </w:rPr>
      </w:pPr>
      <w:r>
        <w:rPr>
          <w:rFonts w:ascii="Times New Roman" w:hAnsi="Times New Roman" w:cs="Times New Roman"/>
          <w:b/>
          <w:bCs/>
          <w:i/>
          <w:iCs/>
        </w:rPr>
        <w:t xml:space="preserve">SIFT Summary: </w:t>
      </w:r>
      <w:r>
        <w:rPr>
          <w:rFonts w:ascii="Times New Roman" w:hAnsi="Times New Roman" w:cs="Times New Roman"/>
        </w:rPr>
        <w:t xml:space="preserve">SIFT is an incredibly popular, open-source workstation that provides the user with a combination of multiple types of software/kits that work in union to provide the correct means of </w:t>
      </w:r>
      <w:r w:rsidR="009D13F7">
        <w:rPr>
          <w:rFonts w:ascii="Times New Roman" w:hAnsi="Times New Roman" w:cs="Times New Roman"/>
        </w:rPr>
        <w:t xml:space="preserve">cohesive data which can be used within a report that will be delivered in the court of law. For an open-source workstation, SIFT is incredibly comprehensive and versatile. </w:t>
      </w:r>
    </w:p>
    <w:p w14:paraId="105BF5E7" w14:textId="77777777" w:rsidR="003D43BB" w:rsidRDefault="003D43BB" w:rsidP="008A3D0A">
      <w:pPr>
        <w:rPr>
          <w:rFonts w:ascii="Times New Roman" w:hAnsi="Times New Roman" w:cs="Times New Roman"/>
        </w:rPr>
      </w:pPr>
    </w:p>
    <w:p w14:paraId="5174FF6F" w14:textId="77777777" w:rsidR="00940A46" w:rsidRDefault="0049250F" w:rsidP="00940A46">
      <w:pPr>
        <w:pStyle w:val="Heading2"/>
      </w:pPr>
      <w:bookmarkStart w:id="9" w:name="_Toc36651585"/>
      <w:r>
        <w:lastRenderedPageBreak/>
        <w:t>Conclusion</w:t>
      </w:r>
      <w:bookmarkEnd w:id="9"/>
    </w:p>
    <w:p w14:paraId="562ABF6B" w14:textId="3CFD0351" w:rsidR="0049250F" w:rsidRDefault="0049250F" w:rsidP="008A3D0A">
      <w:pPr>
        <w:rPr>
          <w:rFonts w:ascii="Times New Roman" w:hAnsi="Times New Roman" w:cs="Times New Roman"/>
        </w:rPr>
      </w:pPr>
      <w:r>
        <w:rPr>
          <w:rFonts w:ascii="Times New Roman" w:hAnsi="Times New Roman" w:cs="Times New Roman"/>
        </w:rPr>
        <w:t xml:space="preserve"> </w:t>
      </w:r>
      <w:r w:rsidR="007F7AEB">
        <w:rPr>
          <w:rFonts w:ascii="Times New Roman" w:hAnsi="Times New Roman" w:cs="Times New Roman"/>
        </w:rPr>
        <w:t xml:space="preserve">There are a vast amount of forensics software that can be used </w:t>
      </w:r>
      <w:r w:rsidR="005076DA">
        <w:rPr>
          <w:rFonts w:ascii="Times New Roman" w:hAnsi="Times New Roman" w:cs="Times New Roman"/>
        </w:rPr>
        <w:t xml:space="preserve">in order to aid the forensic investigator within their investigation into a </w:t>
      </w:r>
      <w:r w:rsidR="00940A46">
        <w:rPr>
          <w:rFonts w:ascii="Times New Roman" w:hAnsi="Times New Roman" w:cs="Times New Roman"/>
        </w:rPr>
        <w:t>cyber-criminal</w:t>
      </w:r>
      <w:r w:rsidR="005076DA">
        <w:rPr>
          <w:rFonts w:ascii="Times New Roman" w:hAnsi="Times New Roman" w:cs="Times New Roman"/>
        </w:rPr>
        <w:t xml:space="preserve"> case,</w:t>
      </w:r>
      <w:r w:rsidR="00940A46">
        <w:rPr>
          <w:rFonts w:ascii="Times New Roman" w:hAnsi="Times New Roman" w:cs="Times New Roman"/>
        </w:rPr>
        <w:t xml:space="preserve"> there seem to be plenty of open-source kits that can be accessed freely simply by conducting a Google search, however the open-source kits, are understandably, less comprehensive than those which professional’s would use – such as FTK. It does seem as though the more expensive, specialist software contains more information and more tools, thus enabling the investigator to conduct a much more in-depth report. </w:t>
      </w:r>
    </w:p>
    <w:p w14:paraId="78C7AB1F" w14:textId="77777777" w:rsidR="00D149A1" w:rsidRPr="00CA4BEC" w:rsidRDefault="00D149A1" w:rsidP="008A3D0A">
      <w:pPr>
        <w:rPr>
          <w:rFonts w:ascii="Times New Roman" w:hAnsi="Times New Roman" w:cs="Times New Roman"/>
        </w:rPr>
      </w:pPr>
    </w:p>
    <w:p w14:paraId="7382FF47" w14:textId="77777777" w:rsidR="00CA4BEC" w:rsidRPr="008A3D0A" w:rsidRDefault="00CA4BEC" w:rsidP="008A3D0A">
      <w:pPr>
        <w:rPr>
          <w:rFonts w:ascii="Times New Roman" w:hAnsi="Times New Roman" w:cs="Times New Roman"/>
        </w:rPr>
      </w:pPr>
    </w:p>
    <w:p w14:paraId="22F12A67" w14:textId="18F4886A" w:rsidR="00CB647D" w:rsidRDefault="00CB647D" w:rsidP="0046375B">
      <w:pPr>
        <w:rPr>
          <w:rFonts w:ascii="Times New Roman" w:hAnsi="Times New Roman" w:cs="Times New Roman"/>
        </w:rPr>
      </w:pPr>
    </w:p>
    <w:p w14:paraId="7821F98F" w14:textId="4A6FE5D9" w:rsidR="00CB647D" w:rsidRDefault="00CB647D" w:rsidP="0046375B">
      <w:pPr>
        <w:rPr>
          <w:rFonts w:ascii="Times New Roman" w:hAnsi="Times New Roman" w:cs="Times New Roman"/>
        </w:rPr>
      </w:pPr>
    </w:p>
    <w:p w14:paraId="41D19C42" w14:textId="2164756F" w:rsidR="00CB647D" w:rsidRDefault="00CB647D" w:rsidP="0046375B">
      <w:pPr>
        <w:rPr>
          <w:rFonts w:ascii="Times New Roman" w:hAnsi="Times New Roman" w:cs="Times New Roman"/>
        </w:rPr>
      </w:pPr>
    </w:p>
    <w:p w14:paraId="25F9D48E" w14:textId="7C5C0C05" w:rsidR="00CB647D" w:rsidRDefault="00CB647D" w:rsidP="0046375B">
      <w:pPr>
        <w:rPr>
          <w:rFonts w:ascii="Times New Roman" w:hAnsi="Times New Roman" w:cs="Times New Roman"/>
        </w:rPr>
      </w:pPr>
    </w:p>
    <w:tbl>
      <w:tblPr>
        <w:tblStyle w:val="TableGrid"/>
        <w:tblpPr w:leftFromText="180" w:rightFromText="180" w:vertAnchor="text" w:horzAnchor="margin" w:tblpXSpec="center" w:tblpY="-1"/>
        <w:tblW w:w="9830" w:type="dxa"/>
        <w:tblLook w:val="04A0" w:firstRow="1" w:lastRow="0" w:firstColumn="1" w:lastColumn="0" w:noHBand="0" w:noVBand="1"/>
      </w:tblPr>
      <w:tblGrid>
        <w:gridCol w:w="1624"/>
        <w:gridCol w:w="1624"/>
        <w:gridCol w:w="1624"/>
        <w:gridCol w:w="2479"/>
        <w:gridCol w:w="2479"/>
      </w:tblGrid>
      <w:tr w:rsidR="00EA3AA3" w14:paraId="53071335" w14:textId="77777777" w:rsidTr="002B5868">
        <w:trPr>
          <w:trHeight w:val="253"/>
        </w:trPr>
        <w:tc>
          <w:tcPr>
            <w:tcW w:w="1624" w:type="dxa"/>
          </w:tcPr>
          <w:p w14:paraId="25655042" w14:textId="77777777" w:rsidR="00EA3AA3" w:rsidRDefault="00EA3AA3" w:rsidP="00261869">
            <w:pPr>
              <w:rPr>
                <w:rFonts w:ascii="Times New Roman" w:hAnsi="Times New Roman" w:cs="Times New Roman"/>
              </w:rPr>
            </w:pPr>
            <w:r>
              <w:rPr>
                <w:rFonts w:ascii="Times New Roman" w:hAnsi="Times New Roman" w:cs="Times New Roman"/>
              </w:rPr>
              <w:lastRenderedPageBreak/>
              <w:t>Name</w:t>
            </w:r>
          </w:p>
        </w:tc>
        <w:tc>
          <w:tcPr>
            <w:tcW w:w="1624" w:type="dxa"/>
          </w:tcPr>
          <w:p w14:paraId="3AC4CBCB" w14:textId="77777777" w:rsidR="00EA3AA3" w:rsidRDefault="00EA3AA3" w:rsidP="00261869">
            <w:pPr>
              <w:rPr>
                <w:rFonts w:ascii="Times New Roman" w:hAnsi="Times New Roman" w:cs="Times New Roman"/>
              </w:rPr>
            </w:pPr>
            <w:r>
              <w:rPr>
                <w:rFonts w:ascii="Times New Roman" w:hAnsi="Times New Roman" w:cs="Times New Roman"/>
              </w:rPr>
              <w:t>Price</w:t>
            </w:r>
          </w:p>
        </w:tc>
        <w:tc>
          <w:tcPr>
            <w:tcW w:w="1624" w:type="dxa"/>
          </w:tcPr>
          <w:p w14:paraId="2ACB0017" w14:textId="77777777" w:rsidR="00EA3AA3" w:rsidRDefault="00EA3AA3" w:rsidP="00261869">
            <w:pPr>
              <w:rPr>
                <w:rFonts w:ascii="Times New Roman" w:hAnsi="Times New Roman" w:cs="Times New Roman"/>
              </w:rPr>
            </w:pPr>
            <w:r>
              <w:rPr>
                <w:rFonts w:ascii="Times New Roman" w:hAnsi="Times New Roman" w:cs="Times New Roman"/>
              </w:rPr>
              <w:t>Type</w:t>
            </w:r>
          </w:p>
        </w:tc>
        <w:tc>
          <w:tcPr>
            <w:tcW w:w="2479" w:type="dxa"/>
          </w:tcPr>
          <w:p w14:paraId="65FC5405" w14:textId="61B555CB" w:rsidR="00EA3AA3" w:rsidRDefault="00EA3AA3" w:rsidP="00261869">
            <w:pPr>
              <w:rPr>
                <w:rFonts w:ascii="Times New Roman" w:hAnsi="Times New Roman" w:cs="Times New Roman"/>
              </w:rPr>
            </w:pPr>
            <w:r>
              <w:rPr>
                <w:rFonts w:ascii="Times New Roman" w:hAnsi="Times New Roman" w:cs="Times New Roman"/>
              </w:rPr>
              <w:t>Version</w:t>
            </w:r>
          </w:p>
        </w:tc>
        <w:tc>
          <w:tcPr>
            <w:tcW w:w="2479" w:type="dxa"/>
          </w:tcPr>
          <w:p w14:paraId="48CF47EC" w14:textId="6B9248B6" w:rsidR="00EA3AA3" w:rsidRDefault="00EA3AA3" w:rsidP="00261869">
            <w:pPr>
              <w:rPr>
                <w:rFonts w:ascii="Times New Roman" w:hAnsi="Times New Roman" w:cs="Times New Roman"/>
              </w:rPr>
            </w:pPr>
            <w:r>
              <w:rPr>
                <w:rFonts w:ascii="Times New Roman" w:hAnsi="Times New Roman" w:cs="Times New Roman"/>
              </w:rPr>
              <w:t>Functions</w:t>
            </w:r>
          </w:p>
        </w:tc>
      </w:tr>
      <w:tr w:rsidR="00EA3AA3" w14:paraId="2E07CA5E" w14:textId="77777777" w:rsidTr="002B5868">
        <w:trPr>
          <w:trHeight w:val="4188"/>
        </w:trPr>
        <w:tc>
          <w:tcPr>
            <w:tcW w:w="1624" w:type="dxa"/>
          </w:tcPr>
          <w:p w14:paraId="5178B65D" w14:textId="77777777" w:rsidR="00EA3AA3" w:rsidRDefault="00EA3AA3" w:rsidP="00261869">
            <w:pPr>
              <w:rPr>
                <w:rFonts w:ascii="Times New Roman" w:hAnsi="Times New Roman" w:cs="Times New Roman"/>
              </w:rPr>
            </w:pPr>
            <w:r>
              <w:rPr>
                <w:rFonts w:ascii="Times New Roman" w:hAnsi="Times New Roman" w:cs="Times New Roman"/>
              </w:rPr>
              <w:t>FTK</w:t>
            </w:r>
          </w:p>
        </w:tc>
        <w:tc>
          <w:tcPr>
            <w:tcW w:w="1624" w:type="dxa"/>
          </w:tcPr>
          <w:p w14:paraId="1EF8ED05" w14:textId="77777777" w:rsidR="00EA3AA3" w:rsidRDefault="00EA3AA3" w:rsidP="00261869">
            <w:pPr>
              <w:rPr>
                <w:rFonts w:ascii="Times New Roman" w:hAnsi="Times New Roman" w:cs="Times New Roman"/>
              </w:rPr>
            </w:pPr>
            <w:r>
              <w:rPr>
                <w:rFonts w:ascii="Times New Roman" w:hAnsi="Times New Roman" w:cs="Times New Roman"/>
              </w:rPr>
              <w:t xml:space="preserve">$3995 for perpetual </w:t>
            </w:r>
          </w:p>
          <w:p w14:paraId="4EA9AD7C" w14:textId="77777777" w:rsidR="00EA3AA3" w:rsidRDefault="00EA3AA3" w:rsidP="00261869">
            <w:pPr>
              <w:rPr>
                <w:rFonts w:ascii="Times New Roman" w:hAnsi="Times New Roman" w:cs="Times New Roman"/>
              </w:rPr>
            </w:pPr>
            <w:r>
              <w:rPr>
                <w:rFonts w:ascii="Times New Roman" w:hAnsi="Times New Roman" w:cs="Times New Roman"/>
              </w:rPr>
              <w:t xml:space="preserve">$2227 for year subscription </w:t>
            </w:r>
          </w:p>
        </w:tc>
        <w:tc>
          <w:tcPr>
            <w:tcW w:w="1624" w:type="dxa"/>
          </w:tcPr>
          <w:p w14:paraId="5E7151A0" w14:textId="77777777" w:rsidR="00EA3AA3" w:rsidRDefault="00EA3AA3" w:rsidP="00261869">
            <w:pPr>
              <w:rPr>
                <w:rFonts w:ascii="Times New Roman" w:hAnsi="Times New Roman" w:cs="Times New Roman"/>
              </w:rPr>
            </w:pPr>
            <w:r>
              <w:rPr>
                <w:rFonts w:ascii="Times New Roman" w:hAnsi="Times New Roman" w:cs="Times New Roman"/>
              </w:rPr>
              <w:t xml:space="preserve">Solution </w:t>
            </w:r>
          </w:p>
        </w:tc>
        <w:tc>
          <w:tcPr>
            <w:tcW w:w="2479" w:type="dxa"/>
          </w:tcPr>
          <w:p w14:paraId="7D1C85A1" w14:textId="34459B52" w:rsidR="00EA3AA3" w:rsidRDefault="00EA3AA3" w:rsidP="00EA3AA3">
            <w:pPr>
              <w:pStyle w:val="ListParagraph"/>
              <w:rPr>
                <w:rFonts w:ascii="Times New Roman" w:hAnsi="Times New Roman" w:cs="Times New Roman"/>
              </w:rPr>
            </w:pPr>
            <w:r>
              <w:rPr>
                <w:rFonts w:ascii="Times New Roman" w:hAnsi="Times New Roman" w:cs="Times New Roman"/>
              </w:rPr>
              <w:t>7.1.0</w:t>
            </w:r>
          </w:p>
        </w:tc>
        <w:tc>
          <w:tcPr>
            <w:tcW w:w="2479" w:type="dxa"/>
          </w:tcPr>
          <w:p w14:paraId="3C555053" w14:textId="1C301EDB"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Image hard drives, SSDS, or all other mediums of storage that were used</w:t>
            </w:r>
          </w:p>
          <w:p w14:paraId="2FF75AE4"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Preview folders &amp; files </w:t>
            </w:r>
          </w:p>
          <w:p w14:paraId="3F66B565"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Mount Images in ‘read-only’ format </w:t>
            </w:r>
          </w:p>
          <w:p w14:paraId="6249B1FD"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Export files &amp; folders from images </w:t>
            </w:r>
          </w:p>
          <w:p w14:paraId="403E2FFF"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Recover ‘deleted’ files</w:t>
            </w:r>
          </w:p>
          <w:p w14:paraId="2CC4117F"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Create hashes of the files for security </w:t>
            </w:r>
          </w:p>
          <w:p w14:paraId="78DFF007"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Generate Hash Reports </w:t>
            </w:r>
            <w:sdt>
              <w:sdtPr>
                <w:rPr>
                  <w:rFonts w:ascii="Times New Roman" w:hAnsi="Times New Roman" w:cs="Times New Roman"/>
                </w:rPr>
                <w:id w:val="-1344547107"/>
                <w:citation/>
              </w:sdtPr>
              <w:sdtEndPr/>
              <w:sdtContent>
                <w:r w:rsidRPr="002B5868">
                  <w:rPr>
                    <w:rFonts w:ascii="Times New Roman" w:hAnsi="Times New Roman" w:cs="Times New Roman"/>
                  </w:rPr>
                  <w:fldChar w:fldCharType="begin"/>
                </w:r>
                <w:r w:rsidRPr="002B5868">
                  <w:rPr>
                    <w:rFonts w:ascii="Times New Roman" w:hAnsi="Times New Roman" w:cs="Times New Roman"/>
                  </w:rPr>
                  <w:instrText xml:space="preserve"> CITATION Acc \l 2057 </w:instrText>
                </w:r>
                <w:r w:rsidRPr="002B5868">
                  <w:rPr>
                    <w:rFonts w:ascii="Times New Roman" w:hAnsi="Times New Roman" w:cs="Times New Roman"/>
                  </w:rPr>
                  <w:fldChar w:fldCharType="separate"/>
                </w:r>
                <w:r w:rsidRPr="002B5868">
                  <w:rPr>
                    <w:rFonts w:ascii="Times New Roman" w:hAnsi="Times New Roman" w:cs="Times New Roman"/>
                    <w:noProof/>
                  </w:rPr>
                  <w:t>[2]</w:t>
                </w:r>
                <w:r w:rsidRPr="002B5868">
                  <w:rPr>
                    <w:rFonts w:ascii="Times New Roman" w:hAnsi="Times New Roman" w:cs="Times New Roman"/>
                  </w:rPr>
                  <w:fldChar w:fldCharType="end"/>
                </w:r>
              </w:sdtContent>
            </w:sdt>
          </w:p>
          <w:p w14:paraId="420833E7"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Data Visualisation </w:t>
            </w:r>
          </w:p>
          <w:p w14:paraId="4FBC0C65"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Data carving</w:t>
            </w:r>
          </w:p>
          <w:p w14:paraId="7C34529C" w14:textId="77777777" w:rsidR="00EA3AA3" w:rsidRPr="002B5868" w:rsidRDefault="00EA3AA3" w:rsidP="00261869">
            <w:pPr>
              <w:pStyle w:val="ListParagraph"/>
              <w:numPr>
                <w:ilvl w:val="0"/>
                <w:numId w:val="1"/>
              </w:numPr>
              <w:rPr>
                <w:rFonts w:ascii="Times New Roman" w:hAnsi="Times New Roman" w:cs="Times New Roman"/>
              </w:rPr>
            </w:pPr>
            <w:r w:rsidRPr="002B5868">
              <w:rPr>
                <w:rFonts w:ascii="Times New Roman" w:hAnsi="Times New Roman" w:cs="Times New Roman"/>
              </w:rPr>
              <w:t xml:space="preserve">Anti-malware </w:t>
            </w:r>
          </w:p>
          <w:p w14:paraId="7E52154B" w14:textId="77777777" w:rsidR="00EA3AA3" w:rsidRPr="002B5868" w:rsidRDefault="00EA3AA3" w:rsidP="00261869">
            <w:pPr>
              <w:rPr>
                <w:rFonts w:ascii="Times New Roman" w:hAnsi="Times New Roman" w:cs="Times New Roman"/>
              </w:rPr>
            </w:pPr>
          </w:p>
        </w:tc>
      </w:tr>
      <w:tr w:rsidR="00EA3AA3" w14:paraId="3F4AF9B2" w14:textId="77777777" w:rsidTr="002B5868">
        <w:trPr>
          <w:trHeight w:val="3634"/>
        </w:trPr>
        <w:tc>
          <w:tcPr>
            <w:tcW w:w="1624" w:type="dxa"/>
          </w:tcPr>
          <w:p w14:paraId="7BEB562E" w14:textId="77777777" w:rsidR="00EA3AA3" w:rsidRDefault="00EA3AA3" w:rsidP="00261869">
            <w:pPr>
              <w:rPr>
                <w:rFonts w:ascii="Times New Roman" w:hAnsi="Times New Roman" w:cs="Times New Roman"/>
              </w:rPr>
            </w:pPr>
            <w:r>
              <w:rPr>
                <w:rFonts w:ascii="Times New Roman" w:hAnsi="Times New Roman" w:cs="Times New Roman"/>
              </w:rPr>
              <w:t>The Sleuth Kit/Autopsy</w:t>
            </w:r>
          </w:p>
        </w:tc>
        <w:tc>
          <w:tcPr>
            <w:tcW w:w="1624" w:type="dxa"/>
          </w:tcPr>
          <w:p w14:paraId="0E562158" w14:textId="77777777" w:rsidR="00EA3AA3" w:rsidRDefault="00EA3AA3" w:rsidP="00261869">
            <w:pPr>
              <w:rPr>
                <w:rFonts w:ascii="Times New Roman" w:hAnsi="Times New Roman" w:cs="Times New Roman"/>
              </w:rPr>
            </w:pPr>
            <w:r>
              <w:rPr>
                <w:rFonts w:ascii="Times New Roman" w:hAnsi="Times New Roman" w:cs="Times New Roman"/>
              </w:rPr>
              <w:t xml:space="preserve">Free- it’s open source </w:t>
            </w:r>
          </w:p>
        </w:tc>
        <w:tc>
          <w:tcPr>
            <w:tcW w:w="1624" w:type="dxa"/>
          </w:tcPr>
          <w:p w14:paraId="1949DF8C" w14:textId="77777777" w:rsidR="00EA3AA3" w:rsidRDefault="00EA3AA3" w:rsidP="00261869">
            <w:pPr>
              <w:rPr>
                <w:rFonts w:ascii="Times New Roman" w:hAnsi="Times New Roman" w:cs="Times New Roman"/>
              </w:rPr>
            </w:pPr>
            <w:r>
              <w:rPr>
                <w:rFonts w:ascii="Times New Roman" w:hAnsi="Times New Roman" w:cs="Times New Roman"/>
              </w:rPr>
              <w:t>Kit</w:t>
            </w:r>
          </w:p>
        </w:tc>
        <w:tc>
          <w:tcPr>
            <w:tcW w:w="2479" w:type="dxa"/>
          </w:tcPr>
          <w:p w14:paraId="00861334" w14:textId="58016817" w:rsidR="00EA3AA3" w:rsidRDefault="00EA3AA3" w:rsidP="00EA3AA3">
            <w:pPr>
              <w:pStyle w:val="ListParagraph"/>
              <w:rPr>
                <w:rFonts w:ascii="Times New Roman" w:hAnsi="Times New Roman" w:cs="Times New Roman"/>
              </w:rPr>
            </w:pPr>
            <w:r>
              <w:rPr>
                <w:rFonts w:ascii="Times New Roman" w:hAnsi="Times New Roman" w:cs="Times New Roman"/>
              </w:rPr>
              <w:t>4.14.0</w:t>
            </w:r>
          </w:p>
        </w:tc>
        <w:tc>
          <w:tcPr>
            <w:tcW w:w="2479" w:type="dxa"/>
          </w:tcPr>
          <w:p w14:paraId="7E5EC106" w14:textId="4A3F7C08"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Timeline Analysis – event viewing interface </w:t>
            </w:r>
          </w:p>
          <w:p w14:paraId="14200F73" w14:textId="31AA2DAC"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Hash filtering – </w:t>
            </w:r>
            <w:r w:rsidR="002B5868">
              <w:rPr>
                <w:rFonts w:ascii="Times New Roman" w:hAnsi="Times New Roman" w:cs="Times New Roman"/>
              </w:rPr>
              <w:t xml:space="preserve"> </w:t>
            </w:r>
          </w:p>
          <w:p w14:paraId="2CFD6374" w14:textId="5F64F869"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Easy Queries  </w:t>
            </w:r>
          </w:p>
          <w:p w14:paraId="0FDD2738" w14:textId="77777777"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Web Artifacts </w:t>
            </w:r>
          </w:p>
          <w:p w14:paraId="32364D29" w14:textId="6AD04EC1"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Data carving </w:t>
            </w:r>
          </w:p>
          <w:p w14:paraId="683AF21D" w14:textId="77777777" w:rsidR="00EA3AA3"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Multimedia </w:t>
            </w:r>
          </w:p>
          <w:p w14:paraId="386722AB" w14:textId="77777777" w:rsidR="00EA3AA3" w:rsidRPr="00167305" w:rsidRDefault="00EA3AA3" w:rsidP="00EA3AA3">
            <w:pPr>
              <w:pStyle w:val="ListParagraph"/>
              <w:numPr>
                <w:ilvl w:val="0"/>
                <w:numId w:val="2"/>
              </w:numPr>
              <w:rPr>
                <w:rFonts w:ascii="Times New Roman" w:hAnsi="Times New Roman" w:cs="Times New Roman"/>
              </w:rPr>
            </w:pPr>
            <w:r>
              <w:rPr>
                <w:rFonts w:ascii="Times New Roman" w:hAnsi="Times New Roman" w:cs="Times New Roman"/>
              </w:rPr>
              <w:t xml:space="preserve">Indicator of Compromise using STIX </w:t>
            </w:r>
            <w:sdt>
              <w:sdtPr>
                <w:rPr>
                  <w:rFonts w:ascii="Times New Roman" w:hAnsi="Times New Roman" w:cs="Times New Roman"/>
                </w:rPr>
                <w:id w:val="-1837288763"/>
                <w:citation/>
              </w:sdtPr>
              <w:sdtEndPr/>
              <w:sdtContent>
                <w:r>
                  <w:rPr>
                    <w:rFonts w:ascii="Times New Roman" w:hAnsi="Times New Roman" w:cs="Times New Roman"/>
                  </w:rPr>
                  <w:fldChar w:fldCharType="begin"/>
                </w:r>
                <w:r>
                  <w:rPr>
                    <w:rFonts w:ascii="Times New Roman" w:hAnsi="Times New Roman" w:cs="Times New Roman"/>
                  </w:rPr>
                  <w:instrText xml:space="preserve"> CITATION Sle \l 2057 </w:instrText>
                </w:r>
                <w:r>
                  <w:rPr>
                    <w:rFonts w:ascii="Times New Roman" w:hAnsi="Times New Roman" w:cs="Times New Roman"/>
                  </w:rPr>
                  <w:fldChar w:fldCharType="separate"/>
                </w:r>
                <w:r w:rsidRPr="00167305">
                  <w:rPr>
                    <w:rFonts w:ascii="Times New Roman" w:hAnsi="Times New Roman" w:cs="Times New Roman"/>
                    <w:noProof/>
                  </w:rPr>
                  <w:t>[4]</w:t>
                </w:r>
                <w:r>
                  <w:rPr>
                    <w:rFonts w:ascii="Times New Roman" w:hAnsi="Times New Roman" w:cs="Times New Roman"/>
                  </w:rPr>
                  <w:fldChar w:fldCharType="end"/>
                </w:r>
              </w:sdtContent>
            </w:sdt>
          </w:p>
          <w:p w14:paraId="4211C8A3" w14:textId="77777777" w:rsidR="00EA3AA3" w:rsidRDefault="00EA3AA3" w:rsidP="00261869">
            <w:pPr>
              <w:rPr>
                <w:rFonts w:ascii="Times New Roman" w:hAnsi="Times New Roman" w:cs="Times New Roman"/>
              </w:rPr>
            </w:pPr>
          </w:p>
        </w:tc>
      </w:tr>
      <w:tr w:rsidR="00EA3AA3" w14:paraId="2F86A9AE" w14:textId="77777777" w:rsidTr="002B5868">
        <w:trPr>
          <w:trHeight w:val="239"/>
        </w:trPr>
        <w:tc>
          <w:tcPr>
            <w:tcW w:w="1624" w:type="dxa"/>
          </w:tcPr>
          <w:p w14:paraId="3A59EB65" w14:textId="77777777" w:rsidR="00EA3AA3" w:rsidRDefault="00EA3AA3" w:rsidP="00261869">
            <w:pPr>
              <w:rPr>
                <w:rFonts w:ascii="Times New Roman" w:hAnsi="Times New Roman" w:cs="Times New Roman"/>
              </w:rPr>
            </w:pPr>
            <w:r>
              <w:rPr>
                <w:rFonts w:ascii="Times New Roman" w:hAnsi="Times New Roman" w:cs="Times New Roman"/>
              </w:rPr>
              <w:t xml:space="preserve">SIFT </w:t>
            </w:r>
          </w:p>
        </w:tc>
        <w:tc>
          <w:tcPr>
            <w:tcW w:w="1624" w:type="dxa"/>
          </w:tcPr>
          <w:p w14:paraId="26A85158" w14:textId="77777777" w:rsidR="00EA3AA3" w:rsidRDefault="00EA3AA3" w:rsidP="00261869">
            <w:pPr>
              <w:rPr>
                <w:rFonts w:ascii="Times New Roman" w:hAnsi="Times New Roman" w:cs="Times New Roman"/>
              </w:rPr>
            </w:pPr>
            <w:r>
              <w:rPr>
                <w:rFonts w:ascii="Times New Roman" w:hAnsi="Times New Roman" w:cs="Times New Roman"/>
              </w:rPr>
              <w:t>Open Source – free</w:t>
            </w:r>
          </w:p>
        </w:tc>
        <w:tc>
          <w:tcPr>
            <w:tcW w:w="1624" w:type="dxa"/>
          </w:tcPr>
          <w:p w14:paraId="224553AB" w14:textId="77777777" w:rsidR="00EA3AA3" w:rsidRDefault="00EA3AA3" w:rsidP="00261869">
            <w:pPr>
              <w:rPr>
                <w:rFonts w:ascii="Times New Roman" w:hAnsi="Times New Roman" w:cs="Times New Roman"/>
              </w:rPr>
            </w:pPr>
            <w:r>
              <w:rPr>
                <w:rFonts w:ascii="Times New Roman" w:hAnsi="Times New Roman" w:cs="Times New Roman"/>
              </w:rPr>
              <w:t xml:space="preserve">Toolkit </w:t>
            </w:r>
          </w:p>
        </w:tc>
        <w:tc>
          <w:tcPr>
            <w:tcW w:w="2479" w:type="dxa"/>
          </w:tcPr>
          <w:p w14:paraId="108961EF" w14:textId="0E3EA274" w:rsidR="00EA3AA3" w:rsidRDefault="00EA3AA3" w:rsidP="00261869">
            <w:pPr>
              <w:rPr>
                <w:rFonts w:ascii="Times New Roman" w:hAnsi="Times New Roman" w:cs="Times New Roman"/>
              </w:rPr>
            </w:pPr>
            <w:r>
              <w:rPr>
                <w:rFonts w:ascii="Times New Roman" w:hAnsi="Times New Roman" w:cs="Times New Roman"/>
              </w:rPr>
              <w:t>3</w:t>
            </w:r>
          </w:p>
        </w:tc>
        <w:tc>
          <w:tcPr>
            <w:tcW w:w="2479" w:type="dxa"/>
          </w:tcPr>
          <w:p w14:paraId="17547C7C" w14:textId="77777777" w:rsidR="00EA3AA3"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File system tool</w:t>
            </w:r>
          </w:p>
          <w:p w14:paraId="1295E48F" w14:textId="77777777" w:rsid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 xml:space="preserve">Timeline generation </w:t>
            </w:r>
          </w:p>
          <w:p w14:paraId="64FAC362" w14:textId="77777777" w:rsid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File carving</w:t>
            </w:r>
          </w:p>
          <w:p w14:paraId="43F174F3" w14:textId="77777777" w:rsid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 xml:space="preserve">Hashing </w:t>
            </w:r>
          </w:p>
          <w:p w14:paraId="4743C930" w14:textId="77777777" w:rsid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Memory analysis</w:t>
            </w:r>
          </w:p>
          <w:p w14:paraId="30742345" w14:textId="77777777" w:rsid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 xml:space="preserve">Wireshark </w:t>
            </w:r>
          </w:p>
          <w:p w14:paraId="58A79186" w14:textId="45C1680C" w:rsidR="002B5868" w:rsidRPr="002B5868" w:rsidRDefault="002B5868" w:rsidP="002B5868">
            <w:pPr>
              <w:pStyle w:val="ListParagraph"/>
              <w:numPr>
                <w:ilvl w:val="0"/>
                <w:numId w:val="9"/>
              </w:numPr>
              <w:rPr>
                <w:rFonts w:ascii="Times New Roman" w:hAnsi="Times New Roman" w:cs="Times New Roman"/>
              </w:rPr>
            </w:pPr>
            <w:r>
              <w:rPr>
                <w:rFonts w:ascii="Times New Roman" w:hAnsi="Times New Roman" w:cs="Times New Roman"/>
              </w:rPr>
              <w:t>Recycle Bin</w:t>
            </w:r>
          </w:p>
        </w:tc>
      </w:tr>
    </w:tbl>
    <w:p w14:paraId="7246241C" w14:textId="07E42F9A" w:rsidR="00CB647D" w:rsidRDefault="00CB647D" w:rsidP="0046375B">
      <w:pPr>
        <w:rPr>
          <w:rFonts w:ascii="Times New Roman" w:hAnsi="Times New Roman" w:cs="Times New Roman"/>
        </w:rPr>
      </w:pPr>
    </w:p>
    <w:p w14:paraId="5802C9F0" w14:textId="69A3C21C" w:rsidR="00CB647D" w:rsidRDefault="00487CE1" w:rsidP="0046375B">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8241" behindDoc="0" locked="0" layoutInCell="1" allowOverlap="1" wp14:anchorId="54DCBCBA" wp14:editId="356893AB">
            <wp:simplePos x="0" y="0"/>
            <wp:positionH relativeFrom="margin">
              <wp:posOffset>-568340</wp:posOffset>
            </wp:positionH>
            <wp:positionV relativeFrom="paragraph">
              <wp:posOffset>286134</wp:posOffset>
            </wp:positionV>
            <wp:extent cx="6760845" cy="85439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60845" cy="8543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C7700A" w14:textId="47E6504F" w:rsidR="00415B61" w:rsidRDefault="00415B61" w:rsidP="0046375B">
      <w:pPr>
        <w:rPr>
          <w:rFonts w:ascii="Times New Roman" w:hAnsi="Times New Roman" w:cs="Times New Roman"/>
        </w:rPr>
      </w:pPr>
    </w:p>
    <w:p w14:paraId="5964C7B9" w14:textId="521BB993" w:rsidR="00CB647D" w:rsidRDefault="00CB647D" w:rsidP="0046375B">
      <w:pPr>
        <w:rPr>
          <w:rFonts w:ascii="Times New Roman" w:hAnsi="Times New Roman" w:cs="Times New Roman"/>
        </w:rPr>
      </w:pPr>
    </w:p>
    <w:p w14:paraId="11D3DF91" w14:textId="67ACCF2C" w:rsidR="00CB647D" w:rsidRDefault="00CB647D" w:rsidP="0046375B">
      <w:pPr>
        <w:rPr>
          <w:rFonts w:ascii="Times New Roman" w:hAnsi="Times New Roman" w:cs="Times New Roman"/>
        </w:rPr>
      </w:pPr>
    </w:p>
    <w:p w14:paraId="5D254B03" w14:textId="01BEE501" w:rsidR="00CB647D" w:rsidRDefault="00CB647D" w:rsidP="0046375B">
      <w:pPr>
        <w:rPr>
          <w:rFonts w:ascii="Times New Roman" w:hAnsi="Times New Roman" w:cs="Times New Roman"/>
        </w:rPr>
      </w:pPr>
    </w:p>
    <w:p w14:paraId="128D06A3" w14:textId="72F4AA9F" w:rsidR="00261869" w:rsidRDefault="00261869" w:rsidP="0046375B">
      <w:pPr>
        <w:rPr>
          <w:rFonts w:ascii="Times New Roman" w:hAnsi="Times New Roman" w:cs="Times New Roman"/>
        </w:rPr>
      </w:pPr>
    </w:p>
    <w:p w14:paraId="25AACA06" w14:textId="624C55EB" w:rsidR="00261869" w:rsidRDefault="00261869" w:rsidP="0046375B">
      <w:pPr>
        <w:rPr>
          <w:rFonts w:ascii="Times New Roman" w:hAnsi="Times New Roman" w:cs="Times New Roman"/>
        </w:rPr>
      </w:pPr>
    </w:p>
    <w:p w14:paraId="54BF256D" w14:textId="538D165D" w:rsidR="00261869" w:rsidRDefault="00261869" w:rsidP="0046375B">
      <w:pPr>
        <w:rPr>
          <w:rFonts w:ascii="Times New Roman" w:hAnsi="Times New Roman" w:cs="Times New Roman"/>
        </w:rPr>
      </w:pPr>
    </w:p>
    <w:p w14:paraId="0DBD72DD" w14:textId="37EC3278" w:rsidR="00261869" w:rsidRDefault="00261869" w:rsidP="0046375B">
      <w:pPr>
        <w:rPr>
          <w:rFonts w:ascii="Times New Roman" w:hAnsi="Times New Roman" w:cs="Times New Roman"/>
        </w:rPr>
      </w:pPr>
    </w:p>
    <w:p w14:paraId="7B59098B" w14:textId="55CDAB79" w:rsidR="00261869" w:rsidRDefault="00261869" w:rsidP="0046375B">
      <w:pPr>
        <w:rPr>
          <w:rFonts w:ascii="Times New Roman" w:hAnsi="Times New Roman" w:cs="Times New Roman"/>
        </w:rPr>
      </w:pPr>
    </w:p>
    <w:p w14:paraId="493CE557" w14:textId="40371C03" w:rsidR="00261869" w:rsidRDefault="00261869" w:rsidP="0046375B">
      <w:pPr>
        <w:rPr>
          <w:rFonts w:ascii="Times New Roman" w:hAnsi="Times New Roman" w:cs="Times New Roman"/>
        </w:rPr>
      </w:pPr>
    </w:p>
    <w:p w14:paraId="1D3A7E07" w14:textId="68018B56" w:rsidR="00261869" w:rsidRDefault="00261869" w:rsidP="0046375B">
      <w:pPr>
        <w:rPr>
          <w:rFonts w:ascii="Times New Roman" w:hAnsi="Times New Roman" w:cs="Times New Roman"/>
        </w:rPr>
      </w:pPr>
    </w:p>
    <w:p w14:paraId="1E4B564F" w14:textId="4B3AD609" w:rsidR="00261869" w:rsidRDefault="00261869" w:rsidP="0046375B">
      <w:pPr>
        <w:rPr>
          <w:rFonts w:ascii="Times New Roman" w:hAnsi="Times New Roman" w:cs="Times New Roman"/>
        </w:rPr>
      </w:pPr>
    </w:p>
    <w:p w14:paraId="2B320019" w14:textId="383A76FB" w:rsidR="00261869" w:rsidRDefault="00261869" w:rsidP="0046375B">
      <w:pPr>
        <w:rPr>
          <w:rFonts w:ascii="Times New Roman" w:hAnsi="Times New Roman" w:cs="Times New Roman"/>
        </w:rPr>
      </w:pPr>
    </w:p>
    <w:p w14:paraId="35F341FE" w14:textId="503779B3" w:rsidR="00261869" w:rsidRDefault="00261869" w:rsidP="0046375B">
      <w:pPr>
        <w:rPr>
          <w:rFonts w:ascii="Times New Roman" w:hAnsi="Times New Roman" w:cs="Times New Roman"/>
        </w:rPr>
      </w:pPr>
    </w:p>
    <w:p w14:paraId="7B44AC5A" w14:textId="7E1B49DE" w:rsidR="00261869" w:rsidRDefault="00261869" w:rsidP="0046375B">
      <w:pPr>
        <w:rPr>
          <w:rFonts w:ascii="Times New Roman" w:hAnsi="Times New Roman" w:cs="Times New Roman"/>
        </w:rPr>
      </w:pPr>
    </w:p>
    <w:p w14:paraId="335C7306" w14:textId="7CB57110" w:rsidR="00261869" w:rsidRDefault="00261869" w:rsidP="0046375B">
      <w:pPr>
        <w:rPr>
          <w:rFonts w:ascii="Times New Roman" w:hAnsi="Times New Roman" w:cs="Times New Roman"/>
        </w:rPr>
      </w:pPr>
    </w:p>
    <w:p w14:paraId="57BF6261" w14:textId="642E0EE9" w:rsidR="00261869" w:rsidRDefault="00261869" w:rsidP="0046375B">
      <w:pPr>
        <w:rPr>
          <w:rFonts w:ascii="Times New Roman" w:hAnsi="Times New Roman" w:cs="Times New Roman"/>
        </w:rPr>
      </w:pPr>
    </w:p>
    <w:p w14:paraId="55FEDB28" w14:textId="11CF9B2E" w:rsidR="00261869" w:rsidRDefault="00261869" w:rsidP="0046375B">
      <w:pPr>
        <w:rPr>
          <w:rFonts w:ascii="Times New Roman" w:hAnsi="Times New Roman" w:cs="Times New Roman"/>
        </w:rPr>
      </w:pPr>
    </w:p>
    <w:p w14:paraId="0C3E09BC" w14:textId="430822F9" w:rsidR="00CB647D" w:rsidRDefault="00CB647D" w:rsidP="0046375B">
      <w:pPr>
        <w:rPr>
          <w:rFonts w:ascii="Times New Roman" w:hAnsi="Times New Roman" w:cs="Times New Roman"/>
        </w:rPr>
      </w:pPr>
    </w:p>
    <w:p w14:paraId="2A3294B5" w14:textId="717FACF5" w:rsidR="00CB647D" w:rsidRDefault="00CB647D" w:rsidP="0046375B">
      <w:pPr>
        <w:rPr>
          <w:rFonts w:ascii="Times New Roman" w:hAnsi="Times New Roman" w:cs="Times New Roman"/>
        </w:rPr>
      </w:pPr>
    </w:p>
    <w:p w14:paraId="52DBA630" w14:textId="4F835A7A" w:rsidR="0046375B" w:rsidRDefault="0046375B" w:rsidP="0046375B"/>
    <w:p w14:paraId="7D32C864" w14:textId="77777777" w:rsidR="0046375B" w:rsidRPr="0046375B" w:rsidRDefault="0046375B" w:rsidP="0046375B"/>
    <w:p w14:paraId="46AF9F9F" w14:textId="5A8B62D0" w:rsidR="0046375B" w:rsidRDefault="0046375B" w:rsidP="0046375B"/>
    <w:p w14:paraId="305AAD6A" w14:textId="37BDCADD" w:rsidR="0046375B" w:rsidRDefault="0046375B" w:rsidP="0046375B"/>
    <w:p w14:paraId="071C5E06" w14:textId="664FC892" w:rsidR="00261869" w:rsidRDefault="00261869" w:rsidP="0046375B"/>
    <w:p w14:paraId="1DCE7251" w14:textId="140448C6" w:rsidR="00261869" w:rsidRDefault="00261869" w:rsidP="0046375B"/>
    <w:p w14:paraId="03688204" w14:textId="5B507BC3" w:rsidR="00261869" w:rsidRDefault="00261869" w:rsidP="0046375B"/>
    <w:p w14:paraId="39A8DD67" w14:textId="1E429209" w:rsidR="00261869" w:rsidRDefault="00261869" w:rsidP="0046375B"/>
    <w:p w14:paraId="7AE92008" w14:textId="5C7EDF05" w:rsidR="00261869" w:rsidRDefault="00261869" w:rsidP="0046375B"/>
    <w:p w14:paraId="0A3EB66F" w14:textId="10E35EA3" w:rsidR="00261869" w:rsidRDefault="00261869" w:rsidP="0046375B"/>
    <w:p w14:paraId="6FBA376F" w14:textId="65F12720" w:rsidR="002B5868" w:rsidRDefault="002B5868" w:rsidP="0046375B"/>
    <w:p w14:paraId="6F76F301" w14:textId="77777777" w:rsidR="002B5868" w:rsidRDefault="002B5868" w:rsidP="0046375B"/>
    <w:p w14:paraId="381DBDE2" w14:textId="7D4D017A" w:rsidR="00261869" w:rsidRDefault="00EA3AA3" w:rsidP="00115574">
      <w:pPr>
        <w:pStyle w:val="Heading1"/>
        <w:jc w:val="center"/>
      </w:pPr>
      <w:bookmarkStart w:id="10" w:name="_Toc36651586"/>
      <w:r>
        <w:t>T</w:t>
      </w:r>
      <w:r w:rsidR="00115574">
        <w:t>he Case Study</w:t>
      </w:r>
      <w:bookmarkEnd w:id="10"/>
      <w:r w:rsidR="00115574">
        <w:t xml:space="preserve"> </w:t>
      </w:r>
    </w:p>
    <w:p w14:paraId="1FA0F735" w14:textId="7D38601A" w:rsidR="00115574" w:rsidRDefault="00115574" w:rsidP="00115574"/>
    <w:p w14:paraId="5E5503A1" w14:textId="0A072B84" w:rsidR="00E9784A" w:rsidRDefault="00115574" w:rsidP="00115574">
      <w:pPr>
        <w:rPr>
          <w:rFonts w:ascii="Times New Roman" w:hAnsi="Times New Roman" w:cs="Times New Roman"/>
        </w:rPr>
      </w:pPr>
      <w:r>
        <w:rPr>
          <w:rFonts w:ascii="Times New Roman" w:hAnsi="Times New Roman" w:cs="Times New Roman"/>
        </w:rPr>
        <w:tab/>
        <w:t xml:space="preserve">According to the Houses of Parliament ‘Digital forensic science is the process of obtaining, analysing, and using digital evidence in investigations or criminal proceedings’ </w:t>
      </w:r>
      <w:sdt>
        <w:sdtPr>
          <w:rPr>
            <w:rFonts w:ascii="Times New Roman" w:hAnsi="Times New Roman" w:cs="Times New Roman"/>
          </w:rPr>
          <w:id w:val="1908424593"/>
          <w:citation/>
        </w:sdtPr>
        <w:sdtEndPr/>
        <w:sdtContent>
          <w:r>
            <w:rPr>
              <w:rFonts w:ascii="Times New Roman" w:hAnsi="Times New Roman" w:cs="Times New Roman"/>
            </w:rPr>
            <w:fldChar w:fldCharType="begin"/>
          </w:r>
          <w:r>
            <w:rPr>
              <w:rFonts w:ascii="Times New Roman" w:hAnsi="Times New Roman" w:cs="Times New Roman"/>
            </w:rPr>
            <w:instrText xml:space="preserve">CITATION Par \l 2057 </w:instrText>
          </w:r>
          <w:r>
            <w:rPr>
              <w:rFonts w:ascii="Times New Roman" w:hAnsi="Times New Roman" w:cs="Times New Roman"/>
            </w:rPr>
            <w:fldChar w:fldCharType="separate"/>
          </w:r>
          <w:r w:rsidRPr="00115574">
            <w:rPr>
              <w:rFonts w:ascii="Times New Roman" w:hAnsi="Times New Roman" w:cs="Times New Roman"/>
              <w:noProof/>
            </w:rPr>
            <w:t>[9]</w:t>
          </w:r>
          <w:r>
            <w:rPr>
              <w:rFonts w:ascii="Times New Roman" w:hAnsi="Times New Roman" w:cs="Times New Roman"/>
            </w:rPr>
            <w:fldChar w:fldCharType="end"/>
          </w:r>
        </w:sdtContent>
      </w:sdt>
      <w:r w:rsidR="00E9784A">
        <w:rPr>
          <w:rFonts w:ascii="Times New Roman" w:hAnsi="Times New Roman" w:cs="Times New Roman"/>
        </w:rPr>
        <w:t xml:space="preserve"> – the evidence that can be collected is vast, ranging from child exploitation, to acts of terrorism, to the GPS recordings of a specific device. </w:t>
      </w:r>
    </w:p>
    <w:p w14:paraId="2F71180E" w14:textId="04201101" w:rsidR="00E9784A" w:rsidRDefault="00E9784A" w:rsidP="00115574">
      <w:pPr>
        <w:rPr>
          <w:rFonts w:ascii="Times New Roman" w:hAnsi="Times New Roman" w:cs="Times New Roman"/>
        </w:rPr>
      </w:pPr>
      <w:r>
        <w:rPr>
          <w:rFonts w:ascii="Times New Roman" w:hAnsi="Times New Roman" w:cs="Times New Roman"/>
        </w:rPr>
        <w:t>Under UK law, there is a set forensics process, which goes as follows:</w:t>
      </w:r>
    </w:p>
    <w:p w14:paraId="16039B83" w14:textId="1FECE278" w:rsidR="00E9784A" w:rsidRDefault="00E9784A" w:rsidP="00E9784A">
      <w:pPr>
        <w:pStyle w:val="ListParagraph"/>
        <w:numPr>
          <w:ilvl w:val="0"/>
          <w:numId w:val="5"/>
        </w:numPr>
        <w:rPr>
          <w:rFonts w:ascii="Times New Roman" w:hAnsi="Times New Roman" w:cs="Times New Roman"/>
        </w:rPr>
      </w:pPr>
      <w:r>
        <w:rPr>
          <w:rFonts w:ascii="Times New Roman" w:hAnsi="Times New Roman" w:cs="Times New Roman"/>
        </w:rPr>
        <w:t xml:space="preserve">‘The Recovery – in this step, all data is extracted, it typically involves copying the hard disk, retrieving information from a mobile device, or obtaining data from a remote system. The data can then be processed and will become available for the examiner; this process also sometimes includes decryption and data recovery if necessary. </w:t>
      </w:r>
    </w:p>
    <w:p w14:paraId="4A073E1C" w14:textId="1B7C914A" w:rsidR="00E9784A" w:rsidRDefault="00E9784A" w:rsidP="00E9784A">
      <w:pPr>
        <w:pStyle w:val="ListParagraph"/>
        <w:numPr>
          <w:ilvl w:val="0"/>
          <w:numId w:val="5"/>
        </w:numPr>
        <w:rPr>
          <w:rFonts w:ascii="Times New Roman" w:hAnsi="Times New Roman" w:cs="Times New Roman"/>
        </w:rPr>
      </w:pPr>
      <w:r>
        <w:rPr>
          <w:rFonts w:ascii="Times New Roman" w:hAnsi="Times New Roman" w:cs="Times New Roman"/>
        </w:rPr>
        <w:t>Interpretation – in this step, the data is analysed and interpreted, which frequently involves the need to synthesise information from multiple different sources.</w:t>
      </w:r>
    </w:p>
    <w:p w14:paraId="14DE915D" w14:textId="605852AD" w:rsidR="00E9784A" w:rsidRDefault="00E9784A" w:rsidP="00E9784A">
      <w:pPr>
        <w:pStyle w:val="ListParagraph"/>
        <w:numPr>
          <w:ilvl w:val="0"/>
          <w:numId w:val="5"/>
        </w:numPr>
        <w:rPr>
          <w:rFonts w:ascii="Times New Roman" w:hAnsi="Times New Roman" w:cs="Times New Roman"/>
        </w:rPr>
      </w:pPr>
      <w:r>
        <w:rPr>
          <w:rFonts w:ascii="Times New Roman" w:hAnsi="Times New Roman" w:cs="Times New Roman"/>
        </w:rPr>
        <w:t xml:space="preserve">Presentation – all findings that were made during the process will then be conformed into a report and will be communicated, sometimes solely in the form of a report, sometimes presented in court. ‘ </w:t>
      </w:r>
      <w:sdt>
        <w:sdtPr>
          <w:rPr>
            <w:rFonts w:ascii="Times New Roman" w:hAnsi="Times New Roman" w:cs="Times New Roman"/>
          </w:rPr>
          <w:id w:val="1997060447"/>
          <w:citation/>
        </w:sdtPr>
        <w:sdtEndPr/>
        <w:sdtContent>
          <w:r>
            <w:rPr>
              <w:rFonts w:ascii="Times New Roman" w:hAnsi="Times New Roman" w:cs="Times New Roman"/>
            </w:rPr>
            <w:fldChar w:fldCharType="begin"/>
          </w:r>
          <w:r>
            <w:rPr>
              <w:rFonts w:ascii="Times New Roman" w:hAnsi="Times New Roman" w:cs="Times New Roman"/>
            </w:rPr>
            <w:instrText xml:space="preserve"> CITATION Par \l 2057 </w:instrText>
          </w:r>
          <w:r>
            <w:rPr>
              <w:rFonts w:ascii="Times New Roman" w:hAnsi="Times New Roman" w:cs="Times New Roman"/>
            </w:rPr>
            <w:fldChar w:fldCharType="separate"/>
          </w:r>
          <w:r w:rsidRPr="00E9784A">
            <w:rPr>
              <w:rFonts w:ascii="Times New Roman" w:hAnsi="Times New Roman" w:cs="Times New Roman"/>
              <w:noProof/>
            </w:rPr>
            <w:t>[9]</w:t>
          </w:r>
          <w:r>
            <w:rPr>
              <w:rFonts w:ascii="Times New Roman" w:hAnsi="Times New Roman" w:cs="Times New Roman"/>
            </w:rPr>
            <w:fldChar w:fldCharType="end"/>
          </w:r>
        </w:sdtContent>
      </w:sdt>
    </w:p>
    <w:p w14:paraId="37689748" w14:textId="47DA33AA" w:rsidR="00E9784A" w:rsidRPr="00E9784A" w:rsidRDefault="00E9784A" w:rsidP="00E9784A">
      <w:pPr>
        <w:ind w:left="360"/>
        <w:rPr>
          <w:rFonts w:ascii="Times New Roman" w:hAnsi="Times New Roman" w:cs="Times New Roman"/>
        </w:rPr>
      </w:pPr>
      <w:r>
        <w:rPr>
          <w:rFonts w:ascii="Times New Roman" w:hAnsi="Times New Roman" w:cs="Times New Roman"/>
        </w:rPr>
        <w:t>So long as the device has been seized lawfully, law enforcement are well within their rights to intercept any content on that device, and where the law and situation calls for it, any communications from service providers</w:t>
      </w:r>
      <w:r w:rsidR="00F21FE0">
        <w:rPr>
          <w:rFonts w:ascii="Times New Roman" w:hAnsi="Times New Roman" w:cs="Times New Roman"/>
        </w:rPr>
        <w:t xml:space="preserve">; the law permits such an activity under an </w:t>
      </w:r>
      <w:r>
        <w:rPr>
          <w:rFonts w:ascii="Times New Roman" w:hAnsi="Times New Roman" w:cs="Times New Roman"/>
        </w:rPr>
        <w:t>act that was defined in the law under what is known as the ‘Data Retention and Investigatory Powers Act 2014’</w:t>
      </w:r>
      <w:r w:rsidR="00F21FE0">
        <w:rPr>
          <w:rFonts w:ascii="Times New Roman" w:hAnsi="Times New Roman" w:cs="Times New Roman"/>
        </w:rPr>
        <w:t xml:space="preserve">, which states that should the reasoning be ‘necessary and proportionate’, such data can be obtained. </w:t>
      </w:r>
      <w:sdt>
        <w:sdtPr>
          <w:rPr>
            <w:rFonts w:ascii="Times New Roman" w:hAnsi="Times New Roman" w:cs="Times New Roman"/>
          </w:rPr>
          <w:id w:val="1886830600"/>
          <w:citation/>
        </w:sdtPr>
        <w:sdtEndPr/>
        <w:sdtContent>
          <w:r w:rsidR="00F21FE0">
            <w:rPr>
              <w:rFonts w:ascii="Times New Roman" w:hAnsi="Times New Roman" w:cs="Times New Roman"/>
            </w:rPr>
            <w:fldChar w:fldCharType="begin"/>
          </w:r>
          <w:r w:rsidR="00F21FE0">
            <w:rPr>
              <w:rFonts w:ascii="Times New Roman" w:hAnsi="Times New Roman" w:cs="Times New Roman"/>
            </w:rPr>
            <w:instrText xml:space="preserve"> CITATION UKL14 \l 2057 </w:instrText>
          </w:r>
          <w:r w:rsidR="00F21FE0">
            <w:rPr>
              <w:rFonts w:ascii="Times New Roman" w:hAnsi="Times New Roman" w:cs="Times New Roman"/>
            </w:rPr>
            <w:fldChar w:fldCharType="separate"/>
          </w:r>
          <w:r w:rsidR="00F21FE0" w:rsidRPr="00F21FE0">
            <w:rPr>
              <w:rFonts w:ascii="Times New Roman" w:hAnsi="Times New Roman" w:cs="Times New Roman"/>
              <w:noProof/>
            </w:rPr>
            <w:t>[10]</w:t>
          </w:r>
          <w:r w:rsidR="00F21FE0">
            <w:rPr>
              <w:rFonts w:ascii="Times New Roman" w:hAnsi="Times New Roman" w:cs="Times New Roman"/>
            </w:rPr>
            <w:fldChar w:fldCharType="end"/>
          </w:r>
        </w:sdtContent>
      </w:sdt>
      <w:r w:rsidR="00F21FE0">
        <w:rPr>
          <w:rFonts w:ascii="Times New Roman" w:hAnsi="Times New Roman" w:cs="Times New Roman"/>
        </w:rPr>
        <w:t xml:space="preserve"> </w:t>
      </w:r>
    </w:p>
    <w:p w14:paraId="125E9BF7" w14:textId="384C67FE" w:rsidR="00E9784A" w:rsidRDefault="00F21FE0" w:rsidP="00F21FE0">
      <w:pPr>
        <w:ind w:firstLine="720"/>
        <w:rPr>
          <w:rFonts w:ascii="Times New Roman" w:hAnsi="Times New Roman" w:cs="Times New Roman"/>
        </w:rPr>
      </w:pPr>
      <w:r>
        <w:rPr>
          <w:rFonts w:ascii="Times New Roman" w:hAnsi="Times New Roman" w:cs="Times New Roman"/>
        </w:rPr>
        <w:t xml:space="preserve">In order to ensure that there are regulations and principles in place to ensure that all digital crimes are investigated properly, the ‘Association of Chief Police Officers’ (ACPO) was formed – however, this organisation dissolved in 2015 and instead became the ‘National Police Chief’s Council’. Under the ACPO organisation, a document was released entitled ‘ACPO Good Practice Guide for Digital Evidence’, this document was produced to ‘provide guidance not only to assist law enforcement but for all that assist in investigating cyber incidents and crime’ </w:t>
      </w:r>
      <w:sdt>
        <w:sdtPr>
          <w:rPr>
            <w:rFonts w:ascii="Times New Roman" w:hAnsi="Times New Roman" w:cs="Times New Roman"/>
          </w:rPr>
          <w:id w:val="816615520"/>
          <w:citation/>
        </w:sdtPr>
        <w:sdtEndPr/>
        <w:sdtContent>
          <w:r>
            <w:rPr>
              <w:rFonts w:ascii="Times New Roman" w:hAnsi="Times New Roman" w:cs="Times New Roman"/>
            </w:rPr>
            <w:fldChar w:fldCharType="begin"/>
          </w:r>
          <w:r>
            <w:rPr>
              <w:rFonts w:ascii="Times New Roman" w:hAnsi="Times New Roman" w:cs="Times New Roman"/>
            </w:rPr>
            <w:instrText xml:space="preserve"> CITATION Ass12 \l 2057 </w:instrText>
          </w:r>
          <w:r>
            <w:rPr>
              <w:rFonts w:ascii="Times New Roman" w:hAnsi="Times New Roman" w:cs="Times New Roman"/>
            </w:rPr>
            <w:fldChar w:fldCharType="separate"/>
          </w:r>
          <w:r w:rsidRPr="00F21FE0">
            <w:rPr>
              <w:rFonts w:ascii="Times New Roman" w:hAnsi="Times New Roman" w:cs="Times New Roman"/>
              <w:noProof/>
            </w:rPr>
            <w:t>[11]</w:t>
          </w:r>
          <w:r>
            <w:rPr>
              <w:rFonts w:ascii="Times New Roman" w:hAnsi="Times New Roman" w:cs="Times New Roman"/>
            </w:rPr>
            <w:fldChar w:fldCharType="end"/>
          </w:r>
        </w:sdtContent>
      </w:sdt>
      <w:r w:rsidR="00EA3AA3">
        <w:rPr>
          <w:rFonts w:ascii="Times New Roman" w:hAnsi="Times New Roman" w:cs="Times New Roman"/>
        </w:rPr>
        <w:t>.</w:t>
      </w:r>
    </w:p>
    <w:p w14:paraId="4FE6046F" w14:textId="18379EF1" w:rsidR="00A46C70" w:rsidRDefault="00EA3AA3" w:rsidP="00A46C70">
      <w:pPr>
        <w:ind w:firstLine="720"/>
        <w:rPr>
          <w:rFonts w:ascii="Times New Roman" w:hAnsi="Times New Roman" w:cs="Times New Roman"/>
        </w:rPr>
      </w:pPr>
      <w:r>
        <w:rPr>
          <w:rFonts w:ascii="Times New Roman" w:hAnsi="Times New Roman" w:cs="Times New Roman"/>
        </w:rPr>
        <w:t>The document stresses a total of four principles</w:t>
      </w:r>
      <w:r w:rsidR="00A46C70">
        <w:rPr>
          <w:rFonts w:ascii="Times New Roman" w:hAnsi="Times New Roman" w:cs="Times New Roman"/>
        </w:rPr>
        <w:t xml:space="preserve">, which should be strictly followed in order to abide within the law, the 4 ACPO principles are: </w:t>
      </w:r>
    </w:p>
    <w:p w14:paraId="28D94B09" w14:textId="40A8B09C" w:rsidR="00A46C70" w:rsidRDefault="00A46C70" w:rsidP="00A46C70">
      <w:pPr>
        <w:ind w:firstLine="720"/>
        <w:rPr>
          <w:rFonts w:ascii="Times New Roman" w:hAnsi="Times New Roman" w:cs="Times New Roman"/>
        </w:rPr>
      </w:pPr>
      <w:r>
        <w:rPr>
          <w:rFonts w:ascii="Times New Roman" w:hAnsi="Times New Roman" w:cs="Times New Roman"/>
        </w:rPr>
        <w:t xml:space="preserve">Principle 1: All agencies/persons should NOT change data that could be used within court </w:t>
      </w:r>
    </w:p>
    <w:p w14:paraId="228C2378" w14:textId="1347FAB7" w:rsidR="00A46C70" w:rsidRDefault="00A46C70" w:rsidP="00A46C70">
      <w:pPr>
        <w:ind w:firstLine="720"/>
        <w:rPr>
          <w:rFonts w:ascii="Times New Roman" w:hAnsi="Times New Roman" w:cs="Times New Roman"/>
        </w:rPr>
      </w:pPr>
      <w:r>
        <w:rPr>
          <w:rFonts w:ascii="Times New Roman" w:hAnsi="Times New Roman" w:cs="Times New Roman"/>
        </w:rPr>
        <w:t>Principle 2: Should the original data be accessed, only those competent to do so</w:t>
      </w:r>
      <w:r w:rsidR="00955144">
        <w:rPr>
          <w:rFonts w:ascii="Times New Roman" w:hAnsi="Times New Roman" w:cs="Times New Roman"/>
        </w:rPr>
        <w:t xml:space="preserve"> should access it</w:t>
      </w:r>
      <w:r>
        <w:rPr>
          <w:rFonts w:ascii="Times New Roman" w:hAnsi="Times New Roman" w:cs="Times New Roman"/>
        </w:rPr>
        <w:t xml:space="preserve">, and the competent individual should provide evidence that explains the relevance and </w:t>
      </w:r>
      <w:proofErr w:type="gramStart"/>
      <w:r>
        <w:rPr>
          <w:rFonts w:ascii="Times New Roman" w:hAnsi="Times New Roman" w:cs="Times New Roman"/>
        </w:rPr>
        <w:t>all of</w:t>
      </w:r>
      <w:proofErr w:type="gramEnd"/>
      <w:r>
        <w:rPr>
          <w:rFonts w:ascii="Times New Roman" w:hAnsi="Times New Roman" w:cs="Times New Roman"/>
        </w:rPr>
        <w:t xml:space="preserve"> the implications that their actions may have caused. </w:t>
      </w:r>
    </w:p>
    <w:p w14:paraId="25867480" w14:textId="5AF2E2EA" w:rsidR="00A46C70" w:rsidRDefault="00A46C70" w:rsidP="00A46C70">
      <w:pPr>
        <w:ind w:firstLine="720"/>
        <w:rPr>
          <w:rFonts w:ascii="Times New Roman" w:hAnsi="Times New Roman" w:cs="Times New Roman"/>
        </w:rPr>
      </w:pPr>
      <w:r>
        <w:rPr>
          <w:rFonts w:ascii="Times New Roman" w:hAnsi="Times New Roman" w:cs="Times New Roman"/>
        </w:rPr>
        <w:t xml:space="preserve">Principle 3: </w:t>
      </w:r>
      <w:r w:rsidR="00102C9C">
        <w:rPr>
          <w:rFonts w:ascii="Times New Roman" w:hAnsi="Times New Roman" w:cs="Times New Roman"/>
        </w:rPr>
        <w:t xml:space="preserve">An Audit trail/record of processes that was applied to the evidence should be created, maintained, and preserved. </w:t>
      </w:r>
    </w:p>
    <w:p w14:paraId="32F80F30" w14:textId="06917D5C" w:rsidR="00102C9C" w:rsidRDefault="00102C9C" w:rsidP="00A46C70">
      <w:pPr>
        <w:ind w:firstLine="720"/>
        <w:rPr>
          <w:rFonts w:ascii="Times New Roman" w:hAnsi="Times New Roman" w:cs="Times New Roman"/>
        </w:rPr>
      </w:pPr>
      <w:r>
        <w:rPr>
          <w:rFonts w:ascii="Times New Roman" w:hAnsi="Times New Roman" w:cs="Times New Roman"/>
        </w:rPr>
        <w:t xml:space="preserve">Principle 4: The person that is ‘in charge’ of the investigation has the overall responsibility for ensuring the law and principles are always adhered to. </w:t>
      </w:r>
      <w:sdt>
        <w:sdtPr>
          <w:rPr>
            <w:rFonts w:ascii="Times New Roman" w:hAnsi="Times New Roman" w:cs="Times New Roman"/>
          </w:rPr>
          <w:id w:val="-258905620"/>
          <w:citation/>
        </w:sdtPr>
        <w:sdtEndPr/>
        <w:sdtContent>
          <w:r>
            <w:rPr>
              <w:rFonts w:ascii="Times New Roman" w:hAnsi="Times New Roman" w:cs="Times New Roman"/>
            </w:rPr>
            <w:fldChar w:fldCharType="begin"/>
          </w:r>
          <w:r>
            <w:rPr>
              <w:rFonts w:ascii="Times New Roman" w:hAnsi="Times New Roman" w:cs="Times New Roman"/>
            </w:rPr>
            <w:instrText xml:space="preserve"> CITATION Ass12 \l 2057 </w:instrText>
          </w:r>
          <w:r>
            <w:rPr>
              <w:rFonts w:ascii="Times New Roman" w:hAnsi="Times New Roman" w:cs="Times New Roman"/>
            </w:rPr>
            <w:fldChar w:fldCharType="separate"/>
          </w:r>
          <w:r w:rsidRPr="00102C9C">
            <w:rPr>
              <w:rFonts w:ascii="Times New Roman" w:hAnsi="Times New Roman" w:cs="Times New Roman"/>
              <w:noProof/>
            </w:rPr>
            <w:t>[11]</w:t>
          </w:r>
          <w:r>
            <w:rPr>
              <w:rFonts w:ascii="Times New Roman" w:hAnsi="Times New Roman" w:cs="Times New Roman"/>
            </w:rPr>
            <w:fldChar w:fldCharType="end"/>
          </w:r>
        </w:sdtContent>
      </w:sdt>
    </w:p>
    <w:p w14:paraId="1682F1F7" w14:textId="7E7BF5CB" w:rsidR="00102C9C" w:rsidRDefault="00102C9C" w:rsidP="00102C9C">
      <w:pPr>
        <w:rPr>
          <w:rFonts w:ascii="Times New Roman" w:hAnsi="Times New Roman" w:cs="Times New Roman"/>
        </w:rPr>
      </w:pPr>
      <w:r>
        <w:rPr>
          <w:rFonts w:ascii="Times New Roman" w:hAnsi="Times New Roman" w:cs="Times New Roman"/>
        </w:rPr>
        <w:lastRenderedPageBreak/>
        <w:tab/>
        <w:t xml:space="preserve">The ‘ACPO Good Practice Guide for Digital Evidence’ document instructs and provides guidelines on all aspects of computer forensics, such as: Principles, how devices should be seized, attending the scene, how to capture evidence online, how the data should be analysed, and many more fundamental facts and principles that all participating bodies should adhere to in order for all acts to be lawful. </w:t>
      </w:r>
    </w:p>
    <w:p w14:paraId="74915EA2" w14:textId="07E870A7" w:rsidR="00F45F07" w:rsidRDefault="00F45F07" w:rsidP="00102C9C">
      <w:pPr>
        <w:rPr>
          <w:rFonts w:ascii="Times New Roman" w:hAnsi="Times New Roman" w:cs="Times New Roman"/>
        </w:rPr>
      </w:pPr>
    </w:p>
    <w:p w14:paraId="4D14BA2B" w14:textId="3D855918" w:rsidR="00F45F07" w:rsidRDefault="00F45F07" w:rsidP="00102C9C">
      <w:pPr>
        <w:rPr>
          <w:rFonts w:ascii="Times New Roman" w:hAnsi="Times New Roman" w:cs="Times New Roman"/>
        </w:rPr>
      </w:pPr>
    </w:p>
    <w:p w14:paraId="3FB7CF33" w14:textId="0994BD6F" w:rsidR="00F45F07" w:rsidRDefault="00F45F07" w:rsidP="00102C9C">
      <w:pPr>
        <w:rPr>
          <w:rFonts w:ascii="Times New Roman" w:hAnsi="Times New Roman" w:cs="Times New Roman"/>
        </w:rPr>
      </w:pPr>
    </w:p>
    <w:p w14:paraId="2A340000" w14:textId="27F0CE14" w:rsidR="00F45F07" w:rsidRDefault="00F45F07" w:rsidP="00102C9C">
      <w:pPr>
        <w:rPr>
          <w:rFonts w:ascii="Times New Roman" w:hAnsi="Times New Roman" w:cs="Times New Roman"/>
        </w:rPr>
      </w:pPr>
    </w:p>
    <w:p w14:paraId="5C1E9315" w14:textId="1BFD60DA" w:rsidR="00F45F07" w:rsidRDefault="00F45F07" w:rsidP="00102C9C">
      <w:pPr>
        <w:rPr>
          <w:rFonts w:ascii="Times New Roman" w:hAnsi="Times New Roman" w:cs="Times New Roman"/>
        </w:rPr>
      </w:pPr>
    </w:p>
    <w:p w14:paraId="627944F7" w14:textId="6157934B" w:rsidR="00F45F07" w:rsidRDefault="00F45F07" w:rsidP="00102C9C">
      <w:pPr>
        <w:rPr>
          <w:rFonts w:ascii="Times New Roman" w:hAnsi="Times New Roman" w:cs="Times New Roman"/>
        </w:rPr>
      </w:pPr>
    </w:p>
    <w:p w14:paraId="77BA7CBC" w14:textId="485025FE" w:rsidR="00F45F07" w:rsidRDefault="00F45F07" w:rsidP="00102C9C">
      <w:pPr>
        <w:rPr>
          <w:rFonts w:ascii="Times New Roman" w:hAnsi="Times New Roman" w:cs="Times New Roman"/>
        </w:rPr>
      </w:pPr>
    </w:p>
    <w:p w14:paraId="45CE581E" w14:textId="18173E62" w:rsidR="00F45F07" w:rsidRDefault="00F45F07" w:rsidP="00102C9C">
      <w:pPr>
        <w:rPr>
          <w:rFonts w:ascii="Times New Roman" w:hAnsi="Times New Roman" w:cs="Times New Roman"/>
        </w:rPr>
      </w:pPr>
    </w:p>
    <w:p w14:paraId="4EC0F404" w14:textId="5B5E230E" w:rsidR="00F45F07" w:rsidRDefault="00F45F07" w:rsidP="00102C9C">
      <w:pPr>
        <w:rPr>
          <w:rFonts w:ascii="Times New Roman" w:hAnsi="Times New Roman" w:cs="Times New Roman"/>
        </w:rPr>
      </w:pPr>
    </w:p>
    <w:p w14:paraId="4573B59D" w14:textId="030B2699" w:rsidR="00F45F07" w:rsidRDefault="00F45F07" w:rsidP="00102C9C">
      <w:pPr>
        <w:rPr>
          <w:rFonts w:ascii="Times New Roman" w:hAnsi="Times New Roman" w:cs="Times New Roman"/>
        </w:rPr>
      </w:pPr>
    </w:p>
    <w:p w14:paraId="5DD477E6" w14:textId="3B0894DD" w:rsidR="00F45F07" w:rsidRDefault="00F45F07" w:rsidP="00102C9C">
      <w:pPr>
        <w:rPr>
          <w:rFonts w:ascii="Times New Roman" w:hAnsi="Times New Roman" w:cs="Times New Roman"/>
        </w:rPr>
      </w:pPr>
    </w:p>
    <w:p w14:paraId="5343B8C0" w14:textId="68138F1D" w:rsidR="00F45F07" w:rsidRDefault="00F45F07" w:rsidP="00102C9C">
      <w:pPr>
        <w:rPr>
          <w:rFonts w:ascii="Times New Roman" w:hAnsi="Times New Roman" w:cs="Times New Roman"/>
        </w:rPr>
      </w:pPr>
    </w:p>
    <w:p w14:paraId="516644EB" w14:textId="5B6ECF19" w:rsidR="00F45F07" w:rsidRDefault="00F45F07" w:rsidP="00102C9C">
      <w:pPr>
        <w:rPr>
          <w:rFonts w:ascii="Times New Roman" w:hAnsi="Times New Roman" w:cs="Times New Roman"/>
        </w:rPr>
      </w:pPr>
    </w:p>
    <w:p w14:paraId="450BE938" w14:textId="74FEDBD6" w:rsidR="00F45F07" w:rsidRDefault="00F45F07" w:rsidP="00102C9C">
      <w:pPr>
        <w:rPr>
          <w:rFonts w:ascii="Times New Roman" w:hAnsi="Times New Roman" w:cs="Times New Roman"/>
        </w:rPr>
      </w:pPr>
    </w:p>
    <w:p w14:paraId="7044A06B" w14:textId="13CB167F" w:rsidR="00F45F07" w:rsidRDefault="00F45F07" w:rsidP="00102C9C">
      <w:pPr>
        <w:rPr>
          <w:rFonts w:ascii="Times New Roman" w:hAnsi="Times New Roman" w:cs="Times New Roman"/>
        </w:rPr>
      </w:pPr>
    </w:p>
    <w:p w14:paraId="712AAFB8" w14:textId="0DA41EC8" w:rsidR="00F45F07" w:rsidRDefault="00F45F07" w:rsidP="00102C9C">
      <w:pPr>
        <w:rPr>
          <w:rFonts w:ascii="Times New Roman" w:hAnsi="Times New Roman" w:cs="Times New Roman"/>
        </w:rPr>
      </w:pPr>
    </w:p>
    <w:p w14:paraId="6C3D98B9" w14:textId="1218E8A5" w:rsidR="00F45F07" w:rsidRDefault="00F45F07" w:rsidP="00102C9C">
      <w:pPr>
        <w:rPr>
          <w:rFonts w:ascii="Times New Roman" w:hAnsi="Times New Roman" w:cs="Times New Roman"/>
        </w:rPr>
      </w:pPr>
    </w:p>
    <w:p w14:paraId="60A1CA18" w14:textId="39D2F7DA" w:rsidR="00F45F07" w:rsidRDefault="00F45F07" w:rsidP="00102C9C">
      <w:pPr>
        <w:rPr>
          <w:rFonts w:ascii="Times New Roman" w:hAnsi="Times New Roman" w:cs="Times New Roman"/>
        </w:rPr>
      </w:pPr>
    </w:p>
    <w:p w14:paraId="6D7B26B5" w14:textId="2888D6A8" w:rsidR="00F45F07" w:rsidRDefault="00F45F07" w:rsidP="00102C9C">
      <w:pPr>
        <w:rPr>
          <w:rFonts w:ascii="Times New Roman" w:hAnsi="Times New Roman" w:cs="Times New Roman"/>
        </w:rPr>
      </w:pPr>
    </w:p>
    <w:p w14:paraId="249FA9E6" w14:textId="1C459F3E" w:rsidR="00F45F07" w:rsidRDefault="00F45F07" w:rsidP="00102C9C">
      <w:pPr>
        <w:rPr>
          <w:rFonts w:ascii="Times New Roman" w:hAnsi="Times New Roman" w:cs="Times New Roman"/>
        </w:rPr>
      </w:pPr>
    </w:p>
    <w:p w14:paraId="35FADA53" w14:textId="739682F5" w:rsidR="00F45F07" w:rsidRDefault="00F45F07" w:rsidP="00102C9C">
      <w:pPr>
        <w:rPr>
          <w:rFonts w:ascii="Times New Roman" w:hAnsi="Times New Roman" w:cs="Times New Roman"/>
        </w:rPr>
      </w:pPr>
    </w:p>
    <w:p w14:paraId="702AE4EA" w14:textId="389CE536" w:rsidR="00F45F07" w:rsidRDefault="00F45F07" w:rsidP="00102C9C">
      <w:pPr>
        <w:rPr>
          <w:rFonts w:ascii="Times New Roman" w:hAnsi="Times New Roman" w:cs="Times New Roman"/>
        </w:rPr>
      </w:pPr>
    </w:p>
    <w:p w14:paraId="76121A5C" w14:textId="2F8A4225" w:rsidR="00F45F07" w:rsidRDefault="00F45F07" w:rsidP="00102C9C">
      <w:pPr>
        <w:rPr>
          <w:rFonts w:ascii="Times New Roman" w:hAnsi="Times New Roman" w:cs="Times New Roman"/>
        </w:rPr>
      </w:pPr>
    </w:p>
    <w:p w14:paraId="66184FB1" w14:textId="4DB639BA" w:rsidR="00F45F07" w:rsidRDefault="00F45F07" w:rsidP="00102C9C">
      <w:pPr>
        <w:rPr>
          <w:rFonts w:ascii="Times New Roman" w:hAnsi="Times New Roman" w:cs="Times New Roman"/>
        </w:rPr>
      </w:pPr>
    </w:p>
    <w:p w14:paraId="62D17B25" w14:textId="196E2DD5" w:rsidR="00F45F07" w:rsidRDefault="00F45F07" w:rsidP="00102C9C">
      <w:pPr>
        <w:rPr>
          <w:rFonts w:ascii="Times New Roman" w:hAnsi="Times New Roman" w:cs="Times New Roman"/>
        </w:rPr>
      </w:pPr>
    </w:p>
    <w:p w14:paraId="32E113BB" w14:textId="7FBEAE1E" w:rsidR="00F45F07" w:rsidRDefault="00F45F07" w:rsidP="00102C9C">
      <w:pPr>
        <w:rPr>
          <w:rFonts w:ascii="Times New Roman" w:hAnsi="Times New Roman" w:cs="Times New Roman"/>
        </w:rPr>
      </w:pPr>
    </w:p>
    <w:p w14:paraId="512AB626" w14:textId="6E9AB661" w:rsidR="00F45F07" w:rsidRDefault="00F45F07" w:rsidP="00102C9C">
      <w:pPr>
        <w:rPr>
          <w:rFonts w:ascii="Times New Roman" w:hAnsi="Times New Roman" w:cs="Times New Roman"/>
        </w:rPr>
      </w:pPr>
    </w:p>
    <w:p w14:paraId="40539AA1" w14:textId="625FE1D6" w:rsidR="00F45F07" w:rsidRDefault="00F45F07" w:rsidP="00102C9C">
      <w:pPr>
        <w:rPr>
          <w:rFonts w:ascii="Times New Roman" w:hAnsi="Times New Roman" w:cs="Times New Roman"/>
        </w:rPr>
      </w:pPr>
    </w:p>
    <w:p w14:paraId="1367B64C" w14:textId="0CC93623" w:rsidR="00F45F07" w:rsidRDefault="00F45F07" w:rsidP="00102C9C">
      <w:pPr>
        <w:rPr>
          <w:rFonts w:ascii="Times New Roman" w:hAnsi="Times New Roman" w:cs="Times New Roman"/>
        </w:rPr>
      </w:pPr>
    </w:p>
    <w:p w14:paraId="1E2E9CDB" w14:textId="0D76F6C5" w:rsidR="00F45F07" w:rsidRPr="009B3902" w:rsidRDefault="009B3902" w:rsidP="009B3902">
      <w:pPr>
        <w:pStyle w:val="Heading3"/>
        <w:rPr>
          <w:sz w:val="28"/>
          <w:szCs w:val="28"/>
        </w:rPr>
      </w:pPr>
      <w:bookmarkStart w:id="11" w:name="_Toc36651587"/>
      <w:r w:rsidRPr="009B3902">
        <w:rPr>
          <w:sz w:val="28"/>
          <w:szCs w:val="28"/>
        </w:rPr>
        <w:t>Incident Report (incl. Digital Forensics)</w:t>
      </w:r>
      <w:bookmarkEnd w:id="11"/>
      <w:r w:rsidRPr="009B3902">
        <w:rPr>
          <w:sz w:val="28"/>
          <w:szCs w:val="28"/>
        </w:rPr>
        <w:t xml:space="preserve"> </w:t>
      </w:r>
    </w:p>
    <w:p w14:paraId="27E59253" w14:textId="2D2B3AD1" w:rsidR="009B3902" w:rsidRDefault="009B3902" w:rsidP="009B3902"/>
    <w:p w14:paraId="22F20860" w14:textId="77777777" w:rsidR="009B3902" w:rsidRDefault="009B3902" w:rsidP="009B3902">
      <w:pPr>
        <w:rPr>
          <w:rFonts w:ascii="Times New Roman" w:hAnsi="Times New Roman" w:cs="Times New Roman"/>
        </w:rPr>
      </w:pPr>
      <w:r>
        <w:rPr>
          <w:rFonts w:ascii="Times New Roman" w:hAnsi="Times New Roman" w:cs="Times New Roman"/>
        </w:rPr>
        <w:tab/>
      </w:r>
      <w:r w:rsidRPr="009B3902">
        <w:rPr>
          <w:rStyle w:val="SubtleReference"/>
          <w:b/>
          <w:bCs/>
          <w:color w:val="auto"/>
          <w:sz w:val="28"/>
          <w:szCs w:val="28"/>
        </w:rPr>
        <w:t xml:space="preserve">Investigator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Constable Mr. Mark Wales</w:t>
      </w:r>
    </w:p>
    <w:p w14:paraId="3A381FD8" w14:textId="77777777" w:rsidR="009B3902" w:rsidRDefault="009B3902" w:rsidP="009B3902">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Chief Investigator </w:t>
      </w:r>
    </w:p>
    <w:p w14:paraId="162A7A90" w14:textId="77777777" w:rsidR="009B3902" w:rsidRDefault="009B3902" w:rsidP="009B3902">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Heathrow Police Dept. </w:t>
      </w:r>
      <w:r>
        <w:rPr>
          <w:rFonts w:ascii="Times New Roman" w:hAnsi="Times New Roman" w:cs="Times New Roman"/>
        </w:rPr>
        <w:tab/>
      </w:r>
    </w:p>
    <w:p w14:paraId="76AC98A9" w14:textId="77777777" w:rsidR="009B3902" w:rsidRDefault="009B3902" w:rsidP="009B3902">
      <w:pPr>
        <w:pStyle w:val="IntenseQuote"/>
      </w:pPr>
      <w:r>
        <w:tab/>
        <w:t xml:space="preserve">  </w:t>
      </w:r>
    </w:p>
    <w:p w14:paraId="01E8DD46" w14:textId="77777777" w:rsidR="009B3902" w:rsidRDefault="009B3902" w:rsidP="009B3902">
      <w:pPr>
        <w:rPr>
          <w:rFonts w:ascii="Times New Roman" w:hAnsi="Times New Roman" w:cs="Times New Roman"/>
        </w:rPr>
      </w:pPr>
      <w:r>
        <w:rPr>
          <w:rFonts w:ascii="Times New Roman" w:hAnsi="Times New Roman" w:cs="Times New Roman"/>
        </w:rPr>
        <w:tab/>
      </w:r>
    </w:p>
    <w:p w14:paraId="38DF98FE" w14:textId="56698DFE" w:rsidR="009B3902" w:rsidRPr="003B7DA3" w:rsidRDefault="009B3902" w:rsidP="009B3902">
      <w:pPr>
        <w:rPr>
          <w:rStyle w:val="SubtleReference"/>
          <w:rFonts w:ascii="Times New Roman" w:hAnsi="Times New Roman" w:cs="Times New Roman"/>
          <w:b/>
          <w:bCs/>
        </w:rPr>
      </w:pPr>
      <w:r>
        <w:rPr>
          <w:rFonts w:ascii="Times New Roman" w:hAnsi="Times New Roman" w:cs="Times New Roman"/>
        </w:rPr>
        <w:tab/>
      </w:r>
      <w:r w:rsidRPr="009B3902">
        <w:rPr>
          <w:rStyle w:val="SubtleReference"/>
          <w:b/>
          <w:bCs/>
          <w:color w:val="auto"/>
          <w:sz w:val="28"/>
          <w:szCs w:val="28"/>
        </w:rPr>
        <w:t xml:space="preserve">Digital Forensics Examiner </w:t>
      </w:r>
      <w:r w:rsidRPr="009B3902">
        <w:rPr>
          <w:rStyle w:val="SubtleReference"/>
          <w:b/>
          <w:bCs/>
        </w:rPr>
        <w:tab/>
      </w:r>
      <w:r w:rsidRPr="009B3902">
        <w:rPr>
          <w:rStyle w:val="SubtleReference"/>
          <w:b/>
          <w:bCs/>
        </w:rPr>
        <w:tab/>
      </w:r>
      <w:r w:rsidRPr="009B3902">
        <w:rPr>
          <w:rStyle w:val="SubtleReference"/>
          <w:b/>
          <w:bCs/>
        </w:rPr>
        <w:tab/>
      </w:r>
      <w:r w:rsidRPr="009B3902">
        <w:rPr>
          <w:rStyle w:val="SubtleReference"/>
          <w:b/>
          <w:bCs/>
        </w:rPr>
        <w:tab/>
      </w:r>
      <w:r w:rsidRPr="003B7DA3">
        <w:rPr>
          <w:rFonts w:ascii="Times New Roman" w:hAnsi="Times New Roman" w:cs="Times New Roman"/>
        </w:rPr>
        <w:t>John Brown</w:t>
      </w:r>
      <w:r w:rsidRPr="003B7DA3">
        <w:rPr>
          <w:rStyle w:val="SubtleReference"/>
          <w:rFonts w:ascii="Times New Roman" w:hAnsi="Times New Roman" w:cs="Times New Roman"/>
          <w:b/>
          <w:bCs/>
        </w:rPr>
        <w:t xml:space="preserve"> </w:t>
      </w:r>
    </w:p>
    <w:p w14:paraId="2A793A31" w14:textId="588C4FC4" w:rsidR="009B3902" w:rsidRPr="003B7DA3" w:rsidRDefault="009B3902" w:rsidP="009B3902">
      <w:pPr>
        <w:rPr>
          <w:rStyle w:val="SubtleReference"/>
          <w:rFonts w:ascii="Times New Roman" w:hAnsi="Times New Roman" w:cs="Times New Roman"/>
          <w:smallCaps w:val="0"/>
          <w:color w:val="auto"/>
        </w:rPr>
      </w:pP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b/>
          <w:bCs/>
        </w:rPr>
        <w:tab/>
      </w:r>
      <w:r w:rsidRPr="003B7DA3">
        <w:rPr>
          <w:rStyle w:val="SubtleReference"/>
          <w:rFonts w:ascii="Times New Roman" w:hAnsi="Times New Roman" w:cs="Times New Roman"/>
          <w:smallCaps w:val="0"/>
          <w:color w:val="auto"/>
        </w:rPr>
        <w:t>Observation99 Forensics</w:t>
      </w:r>
    </w:p>
    <w:p w14:paraId="19DCE97F" w14:textId="25A9210C" w:rsidR="009B3902" w:rsidRPr="003B7DA3" w:rsidRDefault="009B3902" w:rsidP="009B3902">
      <w:pPr>
        <w:rPr>
          <w:rStyle w:val="SubtleReference"/>
          <w:rFonts w:ascii="Times New Roman" w:hAnsi="Times New Roman" w:cs="Times New Roman"/>
          <w:smallCaps w:val="0"/>
          <w:color w:val="auto"/>
        </w:rPr>
      </w:pP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t xml:space="preserve">99 </w:t>
      </w:r>
      <w:r w:rsidR="003B7DA3" w:rsidRPr="003B7DA3">
        <w:rPr>
          <w:rStyle w:val="SubtleReference"/>
          <w:rFonts w:ascii="Times New Roman" w:hAnsi="Times New Roman" w:cs="Times New Roman"/>
          <w:smallCaps w:val="0"/>
          <w:color w:val="auto"/>
        </w:rPr>
        <w:t xml:space="preserve">Ashford Ave, </w:t>
      </w:r>
    </w:p>
    <w:p w14:paraId="64659DBA" w14:textId="35EFF18B" w:rsidR="003B7DA3" w:rsidRPr="003B7DA3" w:rsidRDefault="003B7DA3" w:rsidP="009B3902">
      <w:pPr>
        <w:rPr>
          <w:rStyle w:val="SubtleReference"/>
          <w:rFonts w:ascii="Times New Roman" w:hAnsi="Times New Roman" w:cs="Times New Roman"/>
          <w:smallCaps w:val="0"/>
          <w:color w:val="auto"/>
        </w:rPr>
      </w:pP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t xml:space="preserve">Ashford </w:t>
      </w:r>
    </w:p>
    <w:p w14:paraId="51123198" w14:textId="407A1858" w:rsidR="003B7DA3" w:rsidRPr="003B7DA3" w:rsidRDefault="003B7DA3" w:rsidP="009B3902">
      <w:pPr>
        <w:rPr>
          <w:rStyle w:val="SubtleReference"/>
          <w:rFonts w:ascii="Times New Roman" w:hAnsi="Times New Roman" w:cs="Times New Roman"/>
          <w:smallCaps w:val="0"/>
          <w:color w:val="auto"/>
        </w:rPr>
      </w:pP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t xml:space="preserve">London </w:t>
      </w:r>
    </w:p>
    <w:p w14:paraId="2704C242" w14:textId="3642838F" w:rsidR="003B7DA3" w:rsidRPr="003B7DA3" w:rsidRDefault="003B7DA3" w:rsidP="009B3902">
      <w:pPr>
        <w:rPr>
          <w:rStyle w:val="SubtleReference"/>
          <w:rFonts w:ascii="Times New Roman" w:hAnsi="Times New Roman" w:cs="Times New Roman"/>
          <w:smallCaps w:val="0"/>
          <w:color w:val="auto"/>
        </w:rPr>
      </w:pP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r>
      <w:r w:rsidRPr="003B7DA3">
        <w:rPr>
          <w:rStyle w:val="SubtleReference"/>
          <w:rFonts w:ascii="Times New Roman" w:hAnsi="Times New Roman" w:cs="Times New Roman"/>
          <w:smallCaps w:val="0"/>
          <w:color w:val="auto"/>
        </w:rPr>
        <w:tab/>
        <w:t xml:space="preserve">TW15 2BW </w:t>
      </w:r>
    </w:p>
    <w:p w14:paraId="242951B9" w14:textId="30BDD1C1" w:rsidR="009B3902" w:rsidRDefault="009B3902" w:rsidP="009B3902">
      <w:pPr>
        <w:pStyle w:val="IntenseQuote"/>
        <w:rPr>
          <w:rStyle w:val="SubtleReference"/>
          <w:b/>
          <w:bCs/>
        </w:rPr>
      </w:pP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Pr>
          <w:rStyle w:val="SubtleReference"/>
          <w:rFonts w:ascii="Times New Roman" w:hAnsi="Times New Roman" w:cs="Times New Roman"/>
          <w:b/>
          <w:bCs/>
        </w:rPr>
        <w:tab/>
      </w:r>
      <w:r w:rsidRPr="009B3902">
        <w:rPr>
          <w:rStyle w:val="SubtleReference"/>
          <w:rFonts w:ascii="Times New Roman" w:hAnsi="Times New Roman" w:cs="Times New Roman"/>
          <w:b/>
          <w:bCs/>
        </w:rPr>
        <w:tab/>
      </w:r>
      <w:r w:rsidRPr="009B3902">
        <w:rPr>
          <w:rStyle w:val="SubtleReference"/>
          <w:b/>
          <w:bCs/>
        </w:rPr>
        <w:tab/>
      </w:r>
    </w:p>
    <w:p w14:paraId="26D32EF9" w14:textId="0683D3C5" w:rsidR="003B7DA3" w:rsidRDefault="003B7DA3" w:rsidP="003B7DA3">
      <w:pPr>
        <w:rPr>
          <w:rStyle w:val="SubtleReference"/>
          <w:b/>
          <w:bCs/>
          <w:color w:val="auto"/>
          <w:sz w:val="28"/>
          <w:szCs w:val="28"/>
        </w:rPr>
      </w:pPr>
      <w:r w:rsidRPr="003B7DA3">
        <w:rPr>
          <w:rStyle w:val="SubtleReference"/>
          <w:b/>
          <w:bCs/>
          <w:color w:val="auto"/>
          <w:sz w:val="28"/>
          <w:szCs w:val="28"/>
        </w:rPr>
        <w:tab/>
        <w:t xml:space="preserve">Investigation Information </w:t>
      </w:r>
      <w:r>
        <w:rPr>
          <w:rStyle w:val="SubtleReference"/>
          <w:b/>
          <w:bCs/>
          <w:color w:val="auto"/>
          <w:sz w:val="28"/>
          <w:szCs w:val="28"/>
        </w:rPr>
        <w:t xml:space="preserve">                                                     </w:t>
      </w:r>
    </w:p>
    <w:p w14:paraId="0A5FE0A5" w14:textId="5666174A" w:rsidR="003B7DA3" w:rsidRDefault="003B7DA3" w:rsidP="003B7DA3">
      <w:pPr>
        <w:rPr>
          <w:rStyle w:val="SubtleReference"/>
          <w:b/>
          <w:bCs/>
          <w:color w:val="auto"/>
          <w:sz w:val="24"/>
          <w:szCs w:val="24"/>
        </w:rPr>
      </w:pPr>
      <w:r w:rsidRPr="003B7DA3">
        <w:rPr>
          <w:rStyle w:val="SubtleReference"/>
          <w:b/>
          <w:bCs/>
          <w:color w:val="auto"/>
          <w:sz w:val="24"/>
          <w:szCs w:val="24"/>
        </w:rPr>
        <w:tab/>
        <w:t xml:space="preserve">Accused </w:t>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sidRPr="003B7DA3">
        <w:t>Potential Terrorist</w:t>
      </w:r>
      <w:r>
        <w:rPr>
          <w:rStyle w:val="SubtleReference"/>
          <w:b/>
          <w:bCs/>
          <w:color w:val="auto"/>
          <w:sz w:val="24"/>
          <w:szCs w:val="24"/>
        </w:rPr>
        <w:t xml:space="preserve"> </w:t>
      </w:r>
    </w:p>
    <w:p w14:paraId="02B09ABC" w14:textId="36B7ABC2" w:rsidR="003B7DA3" w:rsidRDefault="003B7DA3" w:rsidP="003B7DA3">
      <w:pPr>
        <w:rPr>
          <w:rStyle w:val="SubtleReference"/>
          <w:b/>
          <w:bCs/>
          <w:color w:val="auto"/>
          <w:sz w:val="24"/>
          <w:szCs w:val="24"/>
        </w:rPr>
      </w:pPr>
      <w:r>
        <w:rPr>
          <w:rStyle w:val="SubtleReference"/>
          <w:b/>
          <w:bCs/>
          <w:color w:val="auto"/>
          <w:sz w:val="24"/>
          <w:szCs w:val="24"/>
        </w:rPr>
        <w:tab/>
        <w:t xml:space="preserve">Criminal Offence </w:t>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sidRPr="003B7DA3">
        <w:rPr>
          <w:rStyle w:val="NoSpacingChar"/>
        </w:rPr>
        <w:t>Active Terrorism</w:t>
      </w:r>
      <w:r>
        <w:rPr>
          <w:rStyle w:val="SubtleReference"/>
          <w:b/>
          <w:bCs/>
          <w:color w:val="auto"/>
          <w:sz w:val="24"/>
          <w:szCs w:val="24"/>
        </w:rPr>
        <w:t xml:space="preserve"> </w:t>
      </w:r>
    </w:p>
    <w:p w14:paraId="3F4500FA" w14:textId="2EAA99F0" w:rsidR="003B7DA3" w:rsidRDefault="003B7DA3" w:rsidP="003B7DA3">
      <w:pPr>
        <w:pStyle w:val="NoSpacing"/>
        <w:rPr>
          <w:rStyle w:val="SubtleReference"/>
          <w:smallCaps w:val="0"/>
          <w:color w:val="auto"/>
        </w:rPr>
      </w:pP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Pr>
          <w:rStyle w:val="SubtleReference"/>
          <w:b/>
          <w:bCs/>
          <w:color w:val="auto"/>
          <w:sz w:val="24"/>
          <w:szCs w:val="24"/>
        </w:rPr>
        <w:tab/>
      </w:r>
      <w:r w:rsidRPr="003B7DA3">
        <w:rPr>
          <w:rStyle w:val="SubtleReference"/>
          <w:smallCaps w:val="0"/>
          <w:color w:val="auto"/>
        </w:rPr>
        <w:t>Terrorist Plans</w:t>
      </w:r>
    </w:p>
    <w:p w14:paraId="61E0570A" w14:textId="504E5688" w:rsidR="003B7DA3" w:rsidRDefault="003B7DA3" w:rsidP="003B7DA3">
      <w:pPr>
        <w:pStyle w:val="NoSpacing"/>
        <w:rPr>
          <w:rStyle w:val="SubtleReference"/>
          <w:smallCaps w:val="0"/>
          <w:color w:val="auto"/>
        </w:rPr>
      </w:pP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Pr>
          <w:rStyle w:val="SubtleReference"/>
          <w:smallCaps w:val="0"/>
          <w:color w:val="auto"/>
        </w:rPr>
        <w:tab/>
      </w:r>
      <w:r w:rsidR="00B46AAB">
        <w:rPr>
          <w:rStyle w:val="SubtleReference"/>
          <w:smallCaps w:val="0"/>
          <w:color w:val="auto"/>
        </w:rPr>
        <w:t xml:space="preserve">Computer Misuse </w:t>
      </w:r>
    </w:p>
    <w:p w14:paraId="685A7340" w14:textId="710441E7" w:rsidR="00B46AAB" w:rsidRDefault="00B46AAB" w:rsidP="003B7DA3">
      <w:pPr>
        <w:pStyle w:val="NoSpacing"/>
        <w:rPr>
          <w:rStyle w:val="SubtleReference"/>
          <w:smallCaps w:val="0"/>
          <w:color w:val="auto"/>
        </w:rPr>
      </w:pPr>
    </w:p>
    <w:p w14:paraId="4B612B16" w14:textId="69BEC1AF" w:rsidR="00B46AAB" w:rsidRPr="003B7DA3" w:rsidRDefault="00B46AAB" w:rsidP="00B46AAB">
      <w:pPr>
        <w:pStyle w:val="IntenseQuote"/>
        <w:rPr>
          <w:rStyle w:val="SubtleReference"/>
          <w:smallCaps w:val="0"/>
          <w:color w:val="4472C4" w:themeColor="accent1"/>
        </w:rPr>
      </w:pPr>
      <w:r>
        <w:rPr>
          <w:rStyle w:val="SubtleReference"/>
          <w:smallCaps w:val="0"/>
          <w:color w:val="auto"/>
        </w:rPr>
        <w:tab/>
      </w:r>
    </w:p>
    <w:p w14:paraId="2116E60A" w14:textId="77777777" w:rsidR="003B7DA3" w:rsidRDefault="003B7DA3" w:rsidP="003B7DA3">
      <w:pPr>
        <w:rPr>
          <w:rStyle w:val="SubtleReference"/>
          <w:b/>
          <w:bCs/>
          <w:color w:val="auto"/>
          <w:sz w:val="28"/>
          <w:szCs w:val="28"/>
        </w:rPr>
      </w:pPr>
    </w:p>
    <w:p w14:paraId="4CA2CA8F" w14:textId="77777777" w:rsidR="00B46AAB" w:rsidRDefault="009B3902" w:rsidP="009B3902">
      <w:pPr>
        <w:rPr>
          <w:rFonts w:ascii="Times New Roman" w:hAnsi="Times New Roman" w:cs="Times New Roman"/>
        </w:rPr>
      </w:pPr>
      <w:r>
        <w:rPr>
          <w:rFonts w:ascii="Times New Roman" w:hAnsi="Times New Roman" w:cs="Times New Roman"/>
        </w:rPr>
        <w:br w:type="page"/>
      </w:r>
    </w:p>
    <w:p w14:paraId="1EE792E0" w14:textId="77777777" w:rsidR="00B46AAB" w:rsidRDefault="00B46AAB" w:rsidP="009B3902">
      <w:pPr>
        <w:rPr>
          <w:rFonts w:ascii="Times New Roman" w:hAnsi="Times New Roman" w:cs="Times New Roman"/>
        </w:rPr>
      </w:pPr>
    </w:p>
    <w:p w14:paraId="03C39AF2" w14:textId="2FF1D81F" w:rsidR="00B46AAB" w:rsidRDefault="00B46AAB" w:rsidP="00B46AAB">
      <w:pPr>
        <w:pStyle w:val="Heading2"/>
      </w:pPr>
      <w:bookmarkStart w:id="12" w:name="_Toc36651588"/>
      <w:r>
        <w:t>Introduction</w:t>
      </w:r>
      <w:bookmarkEnd w:id="12"/>
      <w:r>
        <w:t xml:space="preserve"> </w:t>
      </w:r>
    </w:p>
    <w:p w14:paraId="6A3C029C" w14:textId="72CE6693" w:rsidR="00F45F07" w:rsidRDefault="009B3902" w:rsidP="00A4633F">
      <w:pPr>
        <w:ind w:firstLine="720"/>
        <w:rPr>
          <w:rFonts w:ascii="Times New Roman" w:hAnsi="Times New Roman" w:cs="Times New Roman"/>
        </w:rPr>
      </w:pPr>
      <w:r>
        <w:rPr>
          <w:rFonts w:ascii="Times New Roman" w:hAnsi="Times New Roman" w:cs="Times New Roman"/>
        </w:rPr>
        <w:t>A</w:t>
      </w:r>
      <w:r w:rsidR="00F45F07">
        <w:rPr>
          <w:rFonts w:ascii="Times New Roman" w:hAnsi="Times New Roman" w:cs="Times New Roman"/>
        </w:rPr>
        <w:t xml:space="preserve">t Heathrow International Airport, a </w:t>
      </w:r>
      <w:r w:rsidR="00A4633F">
        <w:rPr>
          <w:rFonts w:ascii="Times New Roman" w:hAnsi="Times New Roman" w:cs="Times New Roman"/>
        </w:rPr>
        <w:t xml:space="preserve">suspected </w:t>
      </w:r>
      <w:r w:rsidR="00F45F07">
        <w:rPr>
          <w:rFonts w:ascii="Times New Roman" w:hAnsi="Times New Roman" w:cs="Times New Roman"/>
        </w:rPr>
        <w:t xml:space="preserve">terrorist was shot down – this terrorist was caught attempting to travel to Fiji in order to bomb one of their airports named ‘Mason International Airport’. Upon inspection, his appearance matched the description/records on the terrorist list – when this was realised, the police attempted to confront the ‘terrorist’ and as a result, the ‘terrorist’ attempted to flee the scene, which caused him to be shot down. At the time the ‘terrorist’ was shot down, he was in possession of a briefcase. Mr. Mark Wales (Chief Investigator at Heathrow Police Department) contacted a detective in a professional forensics’ investigation service – the forensic investigator’s name is John – and John as asked to investigate the items contained within the briefcase. </w:t>
      </w:r>
    </w:p>
    <w:p w14:paraId="36E8B758" w14:textId="64BEFC75" w:rsidR="00B46AAB" w:rsidRDefault="00A4633F" w:rsidP="009B3902">
      <w:pPr>
        <w:rPr>
          <w:rFonts w:ascii="Times New Roman" w:hAnsi="Times New Roman" w:cs="Times New Roman"/>
        </w:rPr>
      </w:pPr>
      <w:r>
        <w:rPr>
          <w:rFonts w:ascii="Times New Roman" w:hAnsi="Times New Roman" w:cs="Times New Roman"/>
        </w:rPr>
        <w:tab/>
        <w:t>In order for John to correctly investigate the case, John was given the briefcase/laptop bag, which contained within was a Dell Laptop – this is what the ‘terrorist’ was in possession of when he was confronted and eventually shot by the police. All photographs of the scene and fingerprints were compared to the terrorist, and the test was positive – proving that the ‘terrorist’ is a match. The Dell laptop was found in ‘stand by’ mode – as the device was found in such a state, John took images of the screen using his own Cannon Digital Camera, this was to provide evidence of the laptops state. From observation, John was able to id</w:t>
      </w:r>
      <w:r w:rsidR="00F85762">
        <w:rPr>
          <w:rFonts w:ascii="Times New Roman" w:hAnsi="Times New Roman" w:cs="Times New Roman"/>
        </w:rPr>
        <w:t xml:space="preserve">entify that the operating system the laptop was operating on was ‘Windows XP Professional Service’. </w:t>
      </w:r>
    </w:p>
    <w:p w14:paraId="0DE810D0" w14:textId="3D0179FA" w:rsidR="00972C7F" w:rsidRDefault="00972C7F" w:rsidP="009B3902">
      <w:pPr>
        <w:rPr>
          <w:rFonts w:ascii="Times New Roman" w:hAnsi="Times New Roman" w:cs="Times New Roman"/>
        </w:rPr>
      </w:pPr>
      <w:r>
        <w:rPr>
          <w:rFonts w:ascii="Times New Roman" w:hAnsi="Times New Roman" w:cs="Times New Roman"/>
        </w:rPr>
        <w:tab/>
        <w:t>Before a ‘Chain-of-Custody’ is completed, the data first needed to be seized. The process of data seizure can be particularly complex, it consists of collecting the device, inspecting it, and copying information from several different sources that could contain evidence in relation to the case. The seizure of evidence is typically carried out by law enforcement agencies/police departments that are in charge of the scene, this particular step is carried out to ensure that no evidence can be tampered with, modified, used unlawfully, or destroyed – should any of these things happen, the evidence would be classed as null and void, and cannot be used within a court of law.</w:t>
      </w:r>
      <w:r w:rsidR="00902D26">
        <w:rPr>
          <w:rFonts w:ascii="Times New Roman" w:hAnsi="Times New Roman" w:cs="Times New Roman"/>
        </w:rPr>
        <w:t xml:space="preserve"> Under the seizure act, the device should be labelled correctly and protected – the device should be isolated to avoid losing any evidence. A search and seizure log with a small description of the seized items should be created and maintained, and then the digital evidence should be packed and transported in the safest fashion.</w:t>
      </w:r>
      <w:r>
        <w:rPr>
          <w:rFonts w:ascii="Times New Roman" w:hAnsi="Times New Roman" w:cs="Times New Roman"/>
        </w:rPr>
        <w:t xml:space="preserve"> </w:t>
      </w:r>
      <w:r w:rsidR="00902D26">
        <w:rPr>
          <w:rFonts w:ascii="Times New Roman" w:hAnsi="Times New Roman" w:cs="Times New Roman"/>
        </w:rPr>
        <w:t xml:space="preserve">Whenever necessary or applicable, any witnesses at the scene should be asked to give witness statements – all the witness statements should be documented in the proper fashion and should be signed by the witness. </w:t>
      </w:r>
    </w:p>
    <w:p w14:paraId="1A3815AF" w14:textId="4CB6B3E8" w:rsidR="008804E6" w:rsidRDefault="008804E6" w:rsidP="009B3902">
      <w:pPr>
        <w:rPr>
          <w:rFonts w:ascii="Times New Roman" w:hAnsi="Times New Roman" w:cs="Times New Roman"/>
        </w:rPr>
      </w:pPr>
      <w:r>
        <w:rPr>
          <w:rFonts w:ascii="Times New Roman" w:hAnsi="Times New Roman" w:cs="Times New Roman"/>
        </w:rPr>
        <w:tab/>
      </w:r>
      <w:r w:rsidR="00D6407E">
        <w:rPr>
          <w:rFonts w:ascii="Times New Roman" w:hAnsi="Times New Roman" w:cs="Times New Roman"/>
        </w:rPr>
        <w:t xml:space="preserve">After the seizure of the items, the chain of custody document would have been created. The chain of custody document is essentially a complete and accurate log of all movement that the evidence has gone through, and a list of every person that has had possession of the evidence. This log would have need to be created as soon as the evidence is taken into custody, all the way through to the court proceedings. It would be essential for John to maintain the document as it is proof that the evidence was stored and used legally and can prevent an accusation of evidence tampering. </w:t>
      </w:r>
    </w:p>
    <w:p w14:paraId="1419A3C8" w14:textId="65D56CAD" w:rsidR="00902D26" w:rsidRDefault="00902D26" w:rsidP="009B3902">
      <w:pPr>
        <w:rPr>
          <w:rFonts w:ascii="Times New Roman" w:hAnsi="Times New Roman" w:cs="Times New Roman"/>
        </w:rPr>
      </w:pPr>
      <w:r>
        <w:rPr>
          <w:rFonts w:ascii="Times New Roman" w:hAnsi="Times New Roman" w:cs="Times New Roman"/>
        </w:rPr>
        <w:tab/>
      </w:r>
      <w:r w:rsidR="00D6407E">
        <w:rPr>
          <w:rFonts w:ascii="Times New Roman" w:hAnsi="Times New Roman" w:cs="Times New Roman"/>
        </w:rPr>
        <w:t xml:space="preserve"> </w:t>
      </w:r>
      <w:r>
        <w:rPr>
          <w:rFonts w:ascii="Times New Roman" w:hAnsi="Times New Roman" w:cs="Times New Roman"/>
        </w:rPr>
        <w:tab/>
      </w:r>
      <w:r w:rsidR="00D6407E">
        <w:rPr>
          <w:rFonts w:ascii="Times New Roman" w:hAnsi="Times New Roman" w:cs="Times New Roman"/>
        </w:rPr>
        <w:t xml:space="preserve">Following this is the section which is known as ‘Data Acquisition’ – this particular step focuses on creating a ‘forensic image from computer media, such as a hard drive, thumb drive, cd rom,’ </w:t>
      </w:r>
      <w:sdt>
        <w:sdtPr>
          <w:rPr>
            <w:rFonts w:ascii="Times New Roman" w:hAnsi="Times New Roman" w:cs="Times New Roman"/>
          </w:rPr>
          <w:id w:val="-1158619192"/>
          <w:citation/>
        </w:sdtPr>
        <w:sdtEndPr/>
        <w:sdtContent>
          <w:r w:rsidR="00D6407E">
            <w:rPr>
              <w:rFonts w:ascii="Times New Roman" w:hAnsi="Times New Roman" w:cs="Times New Roman"/>
            </w:rPr>
            <w:fldChar w:fldCharType="begin"/>
          </w:r>
          <w:r w:rsidR="00D6407E">
            <w:rPr>
              <w:rFonts w:ascii="Times New Roman" w:hAnsi="Times New Roman" w:cs="Times New Roman"/>
            </w:rPr>
            <w:instrText xml:space="preserve"> CITATION Uni1 \l 2057 </w:instrText>
          </w:r>
          <w:r w:rsidR="00D6407E">
            <w:rPr>
              <w:rFonts w:ascii="Times New Roman" w:hAnsi="Times New Roman" w:cs="Times New Roman"/>
            </w:rPr>
            <w:fldChar w:fldCharType="separate"/>
          </w:r>
          <w:r w:rsidR="00D6407E" w:rsidRPr="008804E6">
            <w:rPr>
              <w:rFonts w:ascii="Times New Roman" w:hAnsi="Times New Roman" w:cs="Times New Roman"/>
              <w:noProof/>
            </w:rPr>
            <w:t>[12]</w:t>
          </w:r>
          <w:r w:rsidR="00D6407E">
            <w:rPr>
              <w:rFonts w:ascii="Times New Roman" w:hAnsi="Times New Roman" w:cs="Times New Roman"/>
            </w:rPr>
            <w:fldChar w:fldCharType="end"/>
          </w:r>
        </w:sdtContent>
      </w:sdt>
      <w:r w:rsidR="00D6407E">
        <w:rPr>
          <w:rFonts w:ascii="Times New Roman" w:hAnsi="Times New Roman" w:cs="Times New Roman"/>
        </w:rPr>
        <w:t xml:space="preserve"> and other types of storage, this is done using specialist software and hardware which creates a bit-by-bit copy of the original device – this is done to avoid damaging or modifying it; the image that is created is an exact replica of the original device, and is what forensics will use to base their report/investigation on. This is what John’s next step would be – data acquisition. John would have created an image of the original hard drive and used this image for his investigation. </w:t>
      </w:r>
      <w:r w:rsidR="00CA7EB1">
        <w:rPr>
          <w:rFonts w:ascii="Times New Roman" w:hAnsi="Times New Roman" w:cs="Times New Roman"/>
        </w:rPr>
        <w:t xml:space="preserve">When doing so, John must ensure that all of the actions he takes are careful as he would not want to tamper with </w:t>
      </w:r>
      <w:r w:rsidR="00CA7EB1">
        <w:rPr>
          <w:rFonts w:ascii="Times New Roman" w:hAnsi="Times New Roman" w:cs="Times New Roman"/>
        </w:rPr>
        <w:lastRenderedPageBreak/>
        <w:t xml:space="preserve">the evidence in any way – it would also be highly recommended that John utilises the use of write blockers which would help protect the original evidence. After John created the image,  the integrity of the devices should be authenticated – this would be done by checking to see whether the hash values of both drives are the same, typically MD5 hash, and if they are identical, then it means that no changes were made to the drive. There are a couple of hashing tools that John could have used, such as: HashCalc, or HashMyFiles. </w:t>
      </w:r>
      <w:r w:rsidR="00D6407E">
        <w:rPr>
          <w:rFonts w:ascii="Times New Roman" w:hAnsi="Times New Roman" w:cs="Times New Roman"/>
        </w:rPr>
        <w:t>Once the image was created, John would then need to hand the original evidence back to the law enforcement that oversees the case – this is for security reasons.</w:t>
      </w:r>
    </w:p>
    <w:p w14:paraId="3861570D" w14:textId="6D018A21" w:rsidR="00D6407E" w:rsidRDefault="00D6407E" w:rsidP="009B3902">
      <w:pPr>
        <w:rPr>
          <w:rFonts w:ascii="Times New Roman" w:hAnsi="Times New Roman" w:cs="Times New Roman"/>
        </w:rPr>
      </w:pPr>
      <w:r>
        <w:rPr>
          <w:rFonts w:ascii="Times New Roman" w:hAnsi="Times New Roman" w:cs="Times New Roman"/>
        </w:rPr>
        <w:tab/>
        <w:t xml:space="preserve">Because of the nature of the case, and the events surrounding it, John was asked if he could retrieve a multitude of different files/pieces of evidence, those were: All MS Word files, Excel files, PDF’s, Image files, video files, audio files, MS Outlook Contacts, emails. Messenger history, cache files, and temporary internet files. </w:t>
      </w:r>
      <w:r w:rsidR="00CA7EB1">
        <w:rPr>
          <w:rFonts w:ascii="Times New Roman" w:hAnsi="Times New Roman" w:cs="Times New Roman"/>
        </w:rPr>
        <w:t xml:space="preserve">As the suspect is a suspected terrorist, it is likely that he would have attempted to hide some evidence through deleting files in the hopes that once they have been deleted, they are unobtainable. Unfortunately for the suspect, nearly any file that has been ‘deleted’ can be recovered from the hard drive. In some cases, it may be discovered that some data on the evidence drive has been lost, corrupted, or deleted. It is important that John </w:t>
      </w:r>
      <w:r w:rsidR="00E46661">
        <w:rPr>
          <w:rFonts w:ascii="Times New Roman" w:hAnsi="Times New Roman" w:cs="Times New Roman"/>
        </w:rPr>
        <w:t>can</w:t>
      </w:r>
      <w:r w:rsidR="00CA7EB1">
        <w:rPr>
          <w:rFonts w:ascii="Times New Roman" w:hAnsi="Times New Roman" w:cs="Times New Roman"/>
        </w:rPr>
        <w:t xml:space="preserve"> recover and retrieve these files for a complete and thorough investigation to proceed. In order to retrieve such data, John would turn to specialist file recovery software, such as: </w:t>
      </w:r>
      <w:proofErr w:type="spellStart"/>
      <w:r w:rsidR="00CA7EB1">
        <w:rPr>
          <w:rFonts w:ascii="Times New Roman" w:hAnsi="Times New Roman" w:cs="Times New Roman"/>
        </w:rPr>
        <w:t>Recuva</w:t>
      </w:r>
      <w:proofErr w:type="spellEnd"/>
      <w:r w:rsidR="00CA7EB1">
        <w:rPr>
          <w:rFonts w:ascii="Times New Roman" w:hAnsi="Times New Roman" w:cs="Times New Roman"/>
        </w:rPr>
        <w:t xml:space="preserve">, </w:t>
      </w:r>
      <w:proofErr w:type="spellStart"/>
      <w:r w:rsidR="00CA7EB1">
        <w:rPr>
          <w:rFonts w:ascii="Times New Roman" w:hAnsi="Times New Roman" w:cs="Times New Roman"/>
        </w:rPr>
        <w:t>EaseUs</w:t>
      </w:r>
      <w:proofErr w:type="spellEnd"/>
      <w:r w:rsidR="00CA7EB1">
        <w:rPr>
          <w:rFonts w:ascii="Times New Roman" w:hAnsi="Times New Roman" w:cs="Times New Roman"/>
        </w:rPr>
        <w:t xml:space="preserve">, Data Recovery Wizard, Advanced Disk Discovery, which would ‘scan for lost data in the evidence drive’ </w:t>
      </w:r>
      <w:sdt>
        <w:sdtPr>
          <w:rPr>
            <w:rFonts w:ascii="Times New Roman" w:hAnsi="Times New Roman" w:cs="Times New Roman"/>
          </w:rPr>
          <w:id w:val="-1039659430"/>
          <w:citation/>
        </w:sdtPr>
        <w:sdtEndPr/>
        <w:sdtContent>
          <w:r w:rsidR="00CA7EB1">
            <w:rPr>
              <w:rFonts w:ascii="Times New Roman" w:hAnsi="Times New Roman" w:cs="Times New Roman"/>
            </w:rPr>
            <w:fldChar w:fldCharType="begin"/>
          </w:r>
          <w:r w:rsidR="00CA7EB1">
            <w:rPr>
              <w:rFonts w:ascii="Times New Roman" w:hAnsi="Times New Roman" w:cs="Times New Roman"/>
            </w:rPr>
            <w:instrText xml:space="preserve"> CITATION Car \l 2057 </w:instrText>
          </w:r>
          <w:r w:rsidR="00CA7EB1">
            <w:rPr>
              <w:rFonts w:ascii="Times New Roman" w:hAnsi="Times New Roman" w:cs="Times New Roman"/>
            </w:rPr>
            <w:fldChar w:fldCharType="separate"/>
          </w:r>
          <w:r w:rsidR="00CA7EB1" w:rsidRPr="00CA7EB1">
            <w:rPr>
              <w:rFonts w:ascii="Times New Roman" w:hAnsi="Times New Roman" w:cs="Times New Roman"/>
              <w:noProof/>
            </w:rPr>
            <w:t>[13]</w:t>
          </w:r>
          <w:r w:rsidR="00CA7EB1">
            <w:rPr>
              <w:rFonts w:ascii="Times New Roman" w:hAnsi="Times New Roman" w:cs="Times New Roman"/>
            </w:rPr>
            <w:fldChar w:fldCharType="end"/>
          </w:r>
        </w:sdtContent>
      </w:sdt>
      <w:r w:rsidR="00CA7EB1">
        <w:rPr>
          <w:rFonts w:ascii="Times New Roman" w:hAnsi="Times New Roman" w:cs="Times New Roman"/>
        </w:rPr>
        <w:t xml:space="preserve"> which in most cases, does help recover the lost data. </w:t>
      </w:r>
      <w:r w:rsidR="00E46661">
        <w:rPr>
          <w:rFonts w:ascii="Times New Roman" w:hAnsi="Times New Roman" w:cs="Times New Roman"/>
        </w:rPr>
        <w:t xml:space="preserve">As we know, when the laptop was found it was in stand-by mode, which means that it is likely that some volatile data was ‘lost’, using such tools, John should be able to recover such data. </w:t>
      </w:r>
    </w:p>
    <w:p w14:paraId="62448B80" w14:textId="6F1CF697" w:rsidR="00E46661" w:rsidRDefault="00E46661" w:rsidP="009B3902">
      <w:pPr>
        <w:rPr>
          <w:rFonts w:ascii="Times New Roman" w:hAnsi="Times New Roman" w:cs="Times New Roman"/>
        </w:rPr>
      </w:pPr>
      <w:r>
        <w:rPr>
          <w:rFonts w:ascii="Times New Roman" w:hAnsi="Times New Roman" w:cs="Times New Roman"/>
        </w:rPr>
        <w:tab/>
        <w:t xml:space="preserve">Upon retrieving/recovering the files and investigating them, John found that the content of the video files on the drive were of terrorist nature. The videos contained content such as the following: The 9/11 Bombings, videos of terrorists practicing at terrorist camps, the homicide of hostages, motivational speeches by leaders of numerous terrorist organisations, personal videos involving his family, a 30 minute video of Heathrow International Airport and Mason International Airport in Fiji, and a further set of videos that were taken in a hotel room where he was involved with a total of six other suspects. </w:t>
      </w:r>
    </w:p>
    <w:p w14:paraId="452D008E" w14:textId="15BAD51F" w:rsidR="00E46661" w:rsidRDefault="00890946" w:rsidP="009B3902">
      <w:pPr>
        <w:rPr>
          <w:rFonts w:ascii="Times New Roman" w:hAnsi="Times New Roman" w:cs="Times New Roman"/>
        </w:rPr>
      </w:pPr>
      <w:r>
        <w:rPr>
          <w:rFonts w:ascii="Times New Roman" w:hAnsi="Times New Roman" w:cs="Times New Roman"/>
        </w:rPr>
        <w:tab/>
        <w:t xml:space="preserve">As John is an investigator, it would be required of him to document all of the processed which he carried out during the investigation, this includes: gathering, analysing, preserving, and reporting he evidence in order to produce a good report which can be used in the court of law. This particular document would need to obtain a complete and detailed record of the evidence that was acquired, an analysis of the evidence, and an assessment of the evidence which ‘provides a correlation of evidence discovered with the crime events and details the clues discovered to form conclusions regarding the case’ </w:t>
      </w:r>
      <w:sdt>
        <w:sdtPr>
          <w:rPr>
            <w:rFonts w:ascii="Times New Roman" w:hAnsi="Times New Roman" w:cs="Times New Roman"/>
          </w:rPr>
          <w:id w:val="1873796466"/>
          <w:citation/>
        </w:sdtPr>
        <w:sdtEndPr/>
        <w:sdtContent>
          <w:r>
            <w:rPr>
              <w:rFonts w:ascii="Times New Roman" w:hAnsi="Times New Roman" w:cs="Times New Roman"/>
            </w:rPr>
            <w:fldChar w:fldCharType="begin"/>
          </w:r>
          <w:r>
            <w:rPr>
              <w:rFonts w:ascii="Times New Roman" w:hAnsi="Times New Roman" w:cs="Times New Roman"/>
            </w:rPr>
            <w:instrText xml:space="preserve"> CITATION Car \l 2057 </w:instrText>
          </w:r>
          <w:r>
            <w:rPr>
              <w:rFonts w:ascii="Times New Roman" w:hAnsi="Times New Roman" w:cs="Times New Roman"/>
            </w:rPr>
            <w:fldChar w:fldCharType="separate"/>
          </w:r>
          <w:r w:rsidRPr="00890946">
            <w:rPr>
              <w:rFonts w:ascii="Times New Roman" w:hAnsi="Times New Roman" w:cs="Times New Roman"/>
              <w:noProof/>
            </w:rPr>
            <w:t>[13]</w:t>
          </w:r>
          <w:r>
            <w:rPr>
              <w:rFonts w:ascii="Times New Roman" w:hAnsi="Times New Roman" w:cs="Times New Roman"/>
            </w:rPr>
            <w:fldChar w:fldCharType="end"/>
          </w:r>
        </w:sdtContent>
      </w:sdt>
      <w:r>
        <w:rPr>
          <w:rFonts w:ascii="Times New Roman" w:hAnsi="Times New Roman" w:cs="Times New Roman"/>
        </w:rPr>
        <w:t xml:space="preserve">. However, one of the videos that was found on the drive was a pleasant video of the suspect and his family – this particular video should not be documented as it can not be used as evidence, it is completely unrelated to the case/crime and because of this, it should not be described or used/produced in court as it is irrelevant to the case. </w:t>
      </w:r>
    </w:p>
    <w:p w14:paraId="3B8EBBB0" w14:textId="6CB8D738" w:rsidR="00890946" w:rsidRDefault="00890946" w:rsidP="009B3902">
      <w:pPr>
        <w:rPr>
          <w:rFonts w:ascii="Times New Roman" w:hAnsi="Times New Roman" w:cs="Times New Roman"/>
        </w:rPr>
      </w:pPr>
      <w:r>
        <w:rPr>
          <w:rFonts w:ascii="Times New Roman" w:hAnsi="Times New Roman" w:cs="Times New Roman"/>
        </w:rPr>
        <w:tab/>
        <w:t xml:space="preserve">Joined with the found videos, John was able to find the following on the drive: </w:t>
      </w:r>
    </w:p>
    <w:p w14:paraId="0A2568C5" w14:textId="4E27B754" w:rsidR="00890946" w:rsidRDefault="00890946" w:rsidP="00890946">
      <w:pPr>
        <w:pStyle w:val="ListParagraph"/>
        <w:numPr>
          <w:ilvl w:val="0"/>
          <w:numId w:val="6"/>
        </w:numPr>
        <w:rPr>
          <w:rFonts w:ascii="Times New Roman" w:hAnsi="Times New Roman" w:cs="Times New Roman"/>
        </w:rPr>
      </w:pPr>
      <w:r>
        <w:rPr>
          <w:rFonts w:ascii="Times New Roman" w:hAnsi="Times New Roman" w:cs="Times New Roman"/>
        </w:rPr>
        <w:t xml:space="preserve">Photographs of both Heathrow and Mason Airport, these images were incredibly detailed and confirmed the intention of the terrorist group he was associated with </w:t>
      </w:r>
    </w:p>
    <w:p w14:paraId="64B0F518" w14:textId="2FE3023C" w:rsidR="00890946" w:rsidRDefault="00890946" w:rsidP="00890946">
      <w:pPr>
        <w:pStyle w:val="ListParagraph"/>
        <w:numPr>
          <w:ilvl w:val="0"/>
          <w:numId w:val="6"/>
        </w:numPr>
        <w:rPr>
          <w:rFonts w:ascii="Times New Roman" w:hAnsi="Times New Roman" w:cs="Times New Roman"/>
        </w:rPr>
      </w:pPr>
      <w:r>
        <w:rPr>
          <w:rFonts w:ascii="Times New Roman" w:hAnsi="Times New Roman" w:cs="Times New Roman"/>
        </w:rPr>
        <w:t xml:space="preserve">Logos of a terrorist group, confirming his alliance </w:t>
      </w:r>
    </w:p>
    <w:p w14:paraId="7709495F" w14:textId="0FB4120E" w:rsidR="00890946" w:rsidRDefault="00890946" w:rsidP="00890946">
      <w:pPr>
        <w:pStyle w:val="ListParagraph"/>
        <w:numPr>
          <w:ilvl w:val="0"/>
          <w:numId w:val="6"/>
        </w:numPr>
        <w:rPr>
          <w:rFonts w:ascii="Times New Roman" w:hAnsi="Times New Roman" w:cs="Times New Roman"/>
        </w:rPr>
      </w:pPr>
      <w:r>
        <w:rPr>
          <w:rFonts w:ascii="Times New Roman" w:hAnsi="Times New Roman" w:cs="Times New Roman"/>
        </w:rPr>
        <w:t xml:space="preserve">Documents entitled ‘How to Make Chemical Bomb’, ‘How to Prepare for Jihad’, and ‘How to be a Suicide Bomber’, amongst other materials </w:t>
      </w:r>
    </w:p>
    <w:p w14:paraId="6CF7F688" w14:textId="479C1A39" w:rsidR="00B574D0" w:rsidRDefault="00890946" w:rsidP="00890946">
      <w:pPr>
        <w:pStyle w:val="ListParagraph"/>
        <w:numPr>
          <w:ilvl w:val="0"/>
          <w:numId w:val="6"/>
        </w:numPr>
        <w:rPr>
          <w:rFonts w:ascii="Times New Roman" w:hAnsi="Times New Roman" w:cs="Times New Roman"/>
        </w:rPr>
      </w:pPr>
      <w:r>
        <w:rPr>
          <w:rFonts w:ascii="Times New Roman" w:hAnsi="Times New Roman" w:cs="Times New Roman"/>
        </w:rPr>
        <w:t>A document entitled ‘How to Bomb Mason International Airport’</w:t>
      </w:r>
      <w:r w:rsidR="00B574D0">
        <w:rPr>
          <w:rFonts w:ascii="Times New Roman" w:hAnsi="Times New Roman" w:cs="Times New Roman"/>
        </w:rPr>
        <w:t xml:space="preserve"> – this document is what caught the attention of Mr. Wales – upon reading the document, he found that the article </w:t>
      </w:r>
      <w:r w:rsidR="00B574D0">
        <w:rPr>
          <w:rFonts w:ascii="Times New Roman" w:hAnsi="Times New Roman" w:cs="Times New Roman"/>
        </w:rPr>
        <w:lastRenderedPageBreak/>
        <w:t>contained instructions from a number of people about how one should spread terror at Ma</w:t>
      </w:r>
      <w:r w:rsidR="001128B5">
        <w:rPr>
          <w:rFonts w:ascii="Times New Roman" w:hAnsi="Times New Roman" w:cs="Times New Roman"/>
        </w:rPr>
        <w:t>s</w:t>
      </w:r>
      <w:r w:rsidR="00B574D0">
        <w:rPr>
          <w:rFonts w:ascii="Times New Roman" w:hAnsi="Times New Roman" w:cs="Times New Roman"/>
        </w:rPr>
        <w:t xml:space="preserve">on Airport, Fiji.  </w:t>
      </w:r>
    </w:p>
    <w:p w14:paraId="4E3FEAD6" w14:textId="080F0D68" w:rsidR="00210880" w:rsidRDefault="00F5314E" w:rsidP="00483A87">
      <w:pPr>
        <w:ind w:firstLine="360"/>
        <w:rPr>
          <w:rFonts w:ascii="Times New Roman" w:hAnsi="Times New Roman" w:cs="Times New Roman"/>
        </w:rPr>
      </w:pPr>
      <w:r>
        <w:rPr>
          <w:rFonts w:ascii="Times New Roman" w:hAnsi="Times New Roman" w:cs="Times New Roman"/>
        </w:rPr>
        <w:t xml:space="preserve">It was important for John to retrieve </w:t>
      </w:r>
      <w:r w:rsidR="001128B5">
        <w:rPr>
          <w:rFonts w:ascii="Times New Roman" w:hAnsi="Times New Roman" w:cs="Times New Roman"/>
        </w:rPr>
        <w:t xml:space="preserve">the contacts on the suspects MS Outlook account </w:t>
      </w:r>
      <w:r w:rsidR="00144590">
        <w:rPr>
          <w:rFonts w:ascii="Times New Roman" w:hAnsi="Times New Roman" w:cs="Times New Roman"/>
        </w:rPr>
        <w:t>–</w:t>
      </w:r>
      <w:r w:rsidR="001128B5">
        <w:rPr>
          <w:rFonts w:ascii="Times New Roman" w:hAnsi="Times New Roman" w:cs="Times New Roman"/>
        </w:rPr>
        <w:t xml:space="preserve"> </w:t>
      </w:r>
      <w:r w:rsidR="00144590">
        <w:rPr>
          <w:rFonts w:ascii="Times New Roman" w:hAnsi="Times New Roman" w:cs="Times New Roman"/>
        </w:rPr>
        <w:t xml:space="preserve">the missing contacts would have likely been those he had been planning the attack with, or those that are a part of the same terrorist organisation. </w:t>
      </w:r>
      <w:r w:rsidR="003E6695">
        <w:rPr>
          <w:rFonts w:ascii="Times New Roman" w:hAnsi="Times New Roman" w:cs="Times New Roman"/>
        </w:rPr>
        <w:t xml:space="preserve">There are two ways in which John COULD have </w:t>
      </w:r>
      <w:r w:rsidR="00210880">
        <w:rPr>
          <w:rFonts w:ascii="Times New Roman" w:hAnsi="Times New Roman" w:cs="Times New Roman"/>
        </w:rPr>
        <w:t xml:space="preserve">retrieved such information, firstly he could have used a: </w:t>
      </w:r>
    </w:p>
    <w:p w14:paraId="2C06E790" w14:textId="1B5AE202" w:rsidR="00D67733" w:rsidRDefault="00D67733" w:rsidP="00210880">
      <w:pPr>
        <w:ind w:left="720"/>
        <w:rPr>
          <w:rFonts w:ascii="Times New Roman" w:hAnsi="Times New Roman" w:cs="Times New Roman"/>
        </w:rPr>
      </w:pPr>
      <w:r>
        <w:rPr>
          <w:rFonts w:ascii="Times New Roman" w:hAnsi="Times New Roman" w:cs="Times New Roman"/>
        </w:rPr>
        <w:t>‘</w:t>
      </w:r>
    </w:p>
    <w:p w14:paraId="4DAB4C79" w14:textId="1CA8DCF8" w:rsidR="00210880" w:rsidRDefault="0057337A" w:rsidP="00210880">
      <w:pPr>
        <w:pStyle w:val="ListParagraph"/>
        <w:numPr>
          <w:ilvl w:val="0"/>
          <w:numId w:val="7"/>
        </w:numPr>
        <w:rPr>
          <w:rFonts w:ascii="Times New Roman" w:hAnsi="Times New Roman" w:cs="Times New Roman"/>
        </w:rPr>
      </w:pPr>
      <w:r w:rsidRPr="0057337A">
        <w:rPr>
          <w:rFonts w:ascii="Times New Roman" w:hAnsi="Times New Roman" w:cs="Times New Roman"/>
          <w:b/>
          <w:bCs/>
        </w:rPr>
        <w:t>Manual Extract Method</w:t>
      </w:r>
      <w:r>
        <w:rPr>
          <w:rFonts w:ascii="Times New Roman" w:hAnsi="Times New Roman" w:cs="Times New Roman"/>
        </w:rPr>
        <w:t xml:space="preserve">: This </w:t>
      </w:r>
      <w:r w:rsidR="00A30D5D">
        <w:rPr>
          <w:rFonts w:ascii="Times New Roman" w:hAnsi="Times New Roman" w:cs="Times New Roman"/>
        </w:rPr>
        <w:t xml:space="preserve">would have been done by </w:t>
      </w:r>
      <w:r w:rsidR="00B70FD7">
        <w:rPr>
          <w:rFonts w:ascii="Times New Roman" w:hAnsi="Times New Roman" w:cs="Times New Roman"/>
        </w:rPr>
        <w:t xml:space="preserve">accessing outlook </w:t>
      </w:r>
      <w:r w:rsidR="002A3947">
        <w:rPr>
          <w:rFonts w:ascii="Times New Roman" w:hAnsi="Times New Roman" w:cs="Times New Roman"/>
        </w:rPr>
        <w:t>itself and</w:t>
      </w:r>
      <w:r w:rsidR="00B70FD7">
        <w:rPr>
          <w:rFonts w:ascii="Times New Roman" w:hAnsi="Times New Roman" w:cs="Times New Roman"/>
        </w:rPr>
        <w:t xml:space="preserve"> navigating to the ‘import/export’ section, selecting import</w:t>
      </w:r>
      <w:r w:rsidR="006400E9">
        <w:rPr>
          <w:rFonts w:ascii="Times New Roman" w:hAnsi="Times New Roman" w:cs="Times New Roman"/>
        </w:rPr>
        <w:t xml:space="preserve"> from another program/file, </w:t>
      </w:r>
      <w:r w:rsidR="00D34D98">
        <w:rPr>
          <w:rFonts w:ascii="Times New Roman" w:hAnsi="Times New Roman" w:cs="Times New Roman"/>
        </w:rPr>
        <w:t xml:space="preserve">then selecting export to file, </w:t>
      </w:r>
      <w:r w:rsidR="0011790E">
        <w:rPr>
          <w:rFonts w:ascii="Times New Roman" w:hAnsi="Times New Roman" w:cs="Times New Roman"/>
        </w:rPr>
        <w:t xml:space="preserve">and choosing the outlook data file .pst option. </w:t>
      </w:r>
      <w:r w:rsidR="00BD6C74">
        <w:rPr>
          <w:rFonts w:ascii="Times New Roman" w:hAnsi="Times New Roman" w:cs="Times New Roman"/>
        </w:rPr>
        <w:t>T</w:t>
      </w:r>
      <w:r w:rsidR="007F6069">
        <w:rPr>
          <w:rFonts w:ascii="Times New Roman" w:hAnsi="Times New Roman" w:cs="Times New Roman"/>
        </w:rPr>
        <w:t xml:space="preserve">hen, </w:t>
      </w:r>
      <w:r w:rsidR="001E059A">
        <w:rPr>
          <w:rFonts w:ascii="Times New Roman" w:hAnsi="Times New Roman" w:cs="Times New Roman"/>
        </w:rPr>
        <w:t>export the outlook data file dia</w:t>
      </w:r>
      <w:r w:rsidR="00BC0DFE">
        <w:rPr>
          <w:rFonts w:ascii="Times New Roman" w:hAnsi="Times New Roman" w:cs="Times New Roman"/>
        </w:rPr>
        <w:t>logue box</w:t>
      </w:r>
      <w:r w:rsidR="002411BF">
        <w:rPr>
          <w:rFonts w:ascii="Times New Roman" w:hAnsi="Times New Roman" w:cs="Times New Roman"/>
        </w:rPr>
        <w:t xml:space="preserve">, choosing the contacts folder. Then, browse the folder and save the resultant .pst file. </w:t>
      </w:r>
    </w:p>
    <w:p w14:paraId="3430224E" w14:textId="745E4421" w:rsidR="002411BF" w:rsidRDefault="002411BF" w:rsidP="00210880">
      <w:pPr>
        <w:pStyle w:val="ListParagraph"/>
        <w:numPr>
          <w:ilvl w:val="0"/>
          <w:numId w:val="7"/>
        </w:numPr>
        <w:rPr>
          <w:rFonts w:ascii="Times New Roman" w:hAnsi="Times New Roman" w:cs="Times New Roman"/>
        </w:rPr>
      </w:pPr>
      <w:r>
        <w:rPr>
          <w:rFonts w:ascii="Times New Roman" w:hAnsi="Times New Roman" w:cs="Times New Roman"/>
          <w:b/>
          <w:bCs/>
        </w:rPr>
        <w:t>Automated Solution</w:t>
      </w:r>
      <w:r w:rsidRPr="002411BF">
        <w:rPr>
          <w:rFonts w:ascii="Times New Roman" w:hAnsi="Times New Roman" w:cs="Times New Roman"/>
        </w:rPr>
        <w:t>:</w:t>
      </w:r>
      <w:r>
        <w:rPr>
          <w:rFonts w:ascii="Times New Roman" w:hAnsi="Times New Roman" w:cs="Times New Roman"/>
        </w:rPr>
        <w:t xml:space="preserve"> </w:t>
      </w:r>
      <w:r w:rsidR="0009284B">
        <w:rPr>
          <w:rFonts w:ascii="Times New Roman" w:hAnsi="Times New Roman" w:cs="Times New Roman"/>
        </w:rPr>
        <w:t>If</w:t>
      </w:r>
      <w:r w:rsidR="0037389A">
        <w:rPr>
          <w:rFonts w:ascii="Times New Roman" w:hAnsi="Times New Roman" w:cs="Times New Roman"/>
        </w:rPr>
        <w:t xml:space="preserve"> </w:t>
      </w:r>
      <w:r w:rsidR="00864032">
        <w:rPr>
          <w:rFonts w:ascii="Times New Roman" w:hAnsi="Times New Roman" w:cs="Times New Roman"/>
        </w:rPr>
        <w:t xml:space="preserve">the files were orphaned or corrupted, the manual </w:t>
      </w:r>
      <w:r w:rsidR="00A57432">
        <w:rPr>
          <w:rFonts w:ascii="Times New Roman" w:hAnsi="Times New Roman" w:cs="Times New Roman"/>
        </w:rPr>
        <w:t xml:space="preserve">method would not work. In such an event, </w:t>
      </w:r>
      <w:r w:rsidR="00323A7C">
        <w:rPr>
          <w:rFonts w:ascii="Times New Roman" w:hAnsi="Times New Roman" w:cs="Times New Roman"/>
        </w:rPr>
        <w:t xml:space="preserve">then a tool such as ‘SysTools’ which is an OST recovery software </w:t>
      </w:r>
      <w:r w:rsidR="00E433AD">
        <w:rPr>
          <w:rFonts w:ascii="Times New Roman" w:hAnsi="Times New Roman" w:cs="Times New Roman"/>
        </w:rPr>
        <w:t>–</w:t>
      </w:r>
      <w:r w:rsidR="00323A7C">
        <w:rPr>
          <w:rFonts w:ascii="Times New Roman" w:hAnsi="Times New Roman" w:cs="Times New Roman"/>
        </w:rPr>
        <w:t xml:space="preserve"> </w:t>
      </w:r>
      <w:r w:rsidR="00E433AD">
        <w:rPr>
          <w:rFonts w:ascii="Times New Roman" w:hAnsi="Times New Roman" w:cs="Times New Roman"/>
        </w:rPr>
        <w:t xml:space="preserve">allowing you to save the OST files </w:t>
      </w:r>
      <w:r w:rsidR="000A7A6B">
        <w:rPr>
          <w:rFonts w:ascii="Times New Roman" w:hAnsi="Times New Roman" w:cs="Times New Roman"/>
        </w:rPr>
        <w:t>in Outlook PST and some other formats of storage.</w:t>
      </w:r>
    </w:p>
    <w:p w14:paraId="76ED327A" w14:textId="19D12A8D" w:rsidR="00D67733" w:rsidRDefault="00D67733" w:rsidP="00D67733">
      <w:pPr>
        <w:pStyle w:val="ListParagraph"/>
        <w:ind w:left="1440"/>
        <w:rPr>
          <w:rFonts w:ascii="Times New Roman" w:hAnsi="Times New Roman" w:cs="Times New Roman"/>
        </w:rPr>
      </w:pPr>
      <w:r>
        <w:rPr>
          <w:rFonts w:ascii="Times New Roman" w:hAnsi="Times New Roman" w:cs="Times New Roman"/>
          <w:b/>
          <w:bCs/>
        </w:rPr>
        <w:t xml:space="preserve">‘ </w:t>
      </w:r>
      <w:sdt>
        <w:sdtPr>
          <w:rPr>
            <w:rFonts w:ascii="Times New Roman" w:hAnsi="Times New Roman" w:cs="Times New Roman"/>
            <w:b/>
            <w:bCs/>
          </w:rPr>
          <w:id w:val="496243743"/>
          <w:citation/>
        </w:sdtPr>
        <w:sdtEndPr/>
        <w:sdtContent>
          <w:r>
            <w:rPr>
              <w:rFonts w:ascii="Times New Roman" w:hAnsi="Times New Roman" w:cs="Times New Roman"/>
              <w:b/>
              <w:bCs/>
            </w:rPr>
            <w:fldChar w:fldCharType="begin"/>
          </w:r>
          <w:r>
            <w:rPr>
              <w:rFonts w:ascii="Times New Roman" w:hAnsi="Times New Roman" w:cs="Times New Roman"/>
              <w:b/>
              <w:bCs/>
            </w:rPr>
            <w:instrText xml:space="preserve"> CITATION Dat19 \l 2057 </w:instrText>
          </w:r>
          <w:r>
            <w:rPr>
              <w:rFonts w:ascii="Times New Roman" w:hAnsi="Times New Roman" w:cs="Times New Roman"/>
              <w:b/>
              <w:bCs/>
            </w:rPr>
            <w:fldChar w:fldCharType="separate"/>
          </w:r>
          <w:r w:rsidRPr="00D67733">
            <w:rPr>
              <w:rFonts w:ascii="Times New Roman" w:hAnsi="Times New Roman" w:cs="Times New Roman"/>
              <w:noProof/>
            </w:rPr>
            <w:t>[14]</w:t>
          </w:r>
          <w:r>
            <w:rPr>
              <w:rFonts w:ascii="Times New Roman" w:hAnsi="Times New Roman" w:cs="Times New Roman"/>
              <w:b/>
              <w:bCs/>
            </w:rPr>
            <w:fldChar w:fldCharType="end"/>
          </w:r>
        </w:sdtContent>
      </w:sdt>
    </w:p>
    <w:p w14:paraId="5150599A" w14:textId="1E4F5A6C" w:rsidR="0007067B" w:rsidRDefault="00087701" w:rsidP="00483A87">
      <w:pPr>
        <w:ind w:firstLine="720"/>
        <w:rPr>
          <w:rFonts w:ascii="Times New Roman" w:hAnsi="Times New Roman" w:cs="Times New Roman"/>
        </w:rPr>
      </w:pPr>
      <w:r>
        <w:rPr>
          <w:rFonts w:ascii="Times New Roman" w:hAnsi="Times New Roman" w:cs="Times New Roman"/>
        </w:rPr>
        <w:t xml:space="preserve">In this </w:t>
      </w:r>
      <w:r w:rsidR="00D67733">
        <w:rPr>
          <w:rFonts w:ascii="Times New Roman" w:hAnsi="Times New Roman" w:cs="Times New Roman"/>
        </w:rPr>
        <w:t>case, John</w:t>
      </w:r>
      <w:r>
        <w:rPr>
          <w:rFonts w:ascii="Times New Roman" w:hAnsi="Times New Roman" w:cs="Times New Roman"/>
        </w:rPr>
        <w:t xml:space="preserve"> would </w:t>
      </w:r>
      <w:r w:rsidR="002A3947">
        <w:rPr>
          <w:rFonts w:ascii="Times New Roman" w:hAnsi="Times New Roman" w:cs="Times New Roman"/>
        </w:rPr>
        <w:t>have had</w:t>
      </w:r>
      <w:r>
        <w:rPr>
          <w:rFonts w:ascii="Times New Roman" w:hAnsi="Times New Roman" w:cs="Times New Roman"/>
        </w:rPr>
        <w:t xml:space="preserve"> to have used the automated solution as it is likely that </w:t>
      </w:r>
      <w:r w:rsidR="009610A2">
        <w:rPr>
          <w:rFonts w:ascii="Times New Roman" w:hAnsi="Times New Roman" w:cs="Times New Roman"/>
        </w:rPr>
        <w:t>the</w:t>
      </w:r>
      <w:r w:rsidR="00F419EA">
        <w:rPr>
          <w:rFonts w:ascii="Times New Roman" w:hAnsi="Times New Roman" w:cs="Times New Roman"/>
        </w:rPr>
        <w:t xml:space="preserve"> </w:t>
      </w:r>
      <w:r w:rsidR="009610A2">
        <w:rPr>
          <w:rFonts w:ascii="Times New Roman" w:hAnsi="Times New Roman" w:cs="Times New Roman"/>
        </w:rPr>
        <w:t xml:space="preserve">suspect removed all </w:t>
      </w:r>
      <w:r w:rsidR="006F6AC4">
        <w:rPr>
          <w:rFonts w:ascii="Times New Roman" w:hAnsi="Times New Roman" w:cs="Times New Roman"/>
        </w:rPr>
        <w:t xml:space="preserve">viewable evidence in the way in which he thought best – so the data would have been deleted/corrupted. </w:t>
      </w:r>
      <w:r w:rsidR="00D67733">
        <w:rPr>
          <w:rFonts w:ascii="Times New Roman" w:hAnsi="Times New Roman" w:cs="Times New Roman"/>
        </w:rPr>
        <w:t xml:space="preserve">By using a software such as SysTool, John would then be able to access the OST file and recover all the contact details of the suspects contact list. </w:t>
      </w:r>
    </w:p>
    <w:p w14:paraId="62E85415" w14:textId="17852070" w:rsidR="008B766C" w:rsidRDefault="00F62A87" w:rsidP="00483A87">
      <w:pPr>
        <w:ind w:firstLine="720"/>
        <w:rPr>
          <w:rFonts w:ascii="Times New Roman" w:hAnsi="Times New Roman" w:cs="Times New Roman"/>
        </w:rPr>
      </w:pPr>
      <w:r>
        <w:rPr>
          <w:rFonts w:ascii="Times New Roman" w:hAnsi="Times New Roman" w:cs="Times New Roman"/>
        </w:rPr>
        <w:t xml:space="preserve">Along with </w:t>
      </w:r>
      <w:r w:rsidR="00044B55">
        <w:rPr>
          <w:rFonts w:ascii="Times New Roman" w:hAnsi="Times New Roman" w:cs="Times New Roman"/>
        </w:rPr>
        <w:t>all</w:t>
      </w:r>
      <w:r>
        <w:rPr>
          <w:rFonts w:ascii="Times New Roman" w:hAnsi="Times New Roman" w:cs="Times New Roman"/>
        </w:rPr>
        <w:t xml:space="preserve"> the other findings, John was also able to recover excel sheets which contained information regarding bank accou</w:t>
      </w:r>
      <w:r w:rsidR="00270979">
        <w:rPr>
          <w:rFonts w:ascii="Times New Roman" w:hAnsi="Times New Roman" w:cs="Times New Roman"/>
        </w:rPr>
        <w:t xml:space="preserve">nt names and all the details of the inflow of funds that were being put into each account. </w:t>
      </w:r>
      <w:r w:rsidR="00044B55">
        <w:rPr>
          <w:rFonts w:ascii="Times New Roman" w:hAnsi="Times New Roman" w:cs="Times New Roman"/>
        </w:rPr>
        <w:t xml:space="preserve">Joined with this, inside the laptop bag </w:t>
      </w:r>
      <w:r w:rsidR="00C23B6D">
        <w:rPr>
          <w:rFonts w:ascii="Times New Roman" w:hAnsi="Times New Roman" w:cs="Times New Roman"/>
        </w:rPr>
        <w:t xml:space="preserve">was a couple of documents and </w:t>
      </w:r>
      <w:r w:rsidR="0068046E">
        <w:rPr>
          <w:rFonts w:ascii="Times New Roman" w:hAnsi="Times New Roman" w:cs="Times New Roman"/>
        </w:rPr>
        <w:t>a few</w:t>
      </w:r>
      <w:r w:rsidR="00C23B6D">
        <w:rPr>
          <w:rFonts w:ascii="Times New Roman" w:hAnsi="Times New Roman" w:cs="Times New Roman"/>
        </w:rPr>
        <w:t xml:space="preserve"> immigration visas which made his links with a multitude of terrorist organisations clear. </w:t>
      </w:r>
    </w:p>
    <w:p w14:paraId="5C32E091" w14:textId="693A35C9" w:rsidR="0068046E" w:rsidRDefault="00347238" w:rsidP="00483A87">
      <w:pPr>
        <w:ind w:firstLine="720"/>
        <w:rPr>
          <w:rFonts w:ascii="Times New Roman" w:hAnsi="Times New Roman" w:cs="Times New Roman"/>
        </w:rPr>
      </w:pPr>
      <w:r>
        <w:rPr>
          <w:rFonts w:ascii="Times New Roman" w:hAnsi="Times New Roman" w:cs="Times New Roman"/>
        </w:rPr>
        <w:t xml:space="preserve">After the investigation has been brought to a close, it is John’s responsibility to </w:t>
      </w:r>
      <w:r w:rsidR="001C73E1">
        <w:rPr>
          <w:rFonts w:ascii="Times New Roman" w:hAnsi="Times New Roman" w:cs="Times New Roman"/>
        </w:rPr>
        <w:t xml:space="preserve">create a detailed document that </w:t>
      </w:r>
      <w:r w:rsidR="00292952">
        <w:rPr>
          <w:rFonts w:ascii="Times New Roman" w:hAnsi="Times New Roman" w:cs="Times New Roman"/>
        </w:rPr>
        <w:t xml:space="preserve">describes each and every process or task that he carried out, </w:t>
      </w:r>
      <w:r w:rsidR="0079503B">
        <w:rPr>
          <w:rFonts w:ascii="Times New Roman" w:hAnsi="Times New Roman" w:cs="Times New Roman"/>
        </w:rPr>
        <w:t xml:space="preserve">this includes each aspect of data investigation, all the way through from gathering the data to the reporting of it. </w:t>
      </w:r>
      <w:r w:rsidR="00E512A7">
        <w:rPr>
          <w:rFonts w:ascii="Times New Roman" w:hAnsi="Times New Roman" w:cs="Times New Roman"/>
        </w:rPr>
        <w:t xml:space="preserve">He should develop a comprehensive, factual, non-bias report containing the following: </w:t>
      </w:r>
    </w:p>
    <w:p w14:paraId="5FAEBC55" w14:textId="7EA4AAC3"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The Purpose of the Report </w:t>
      </w:r>
    </w:p>
    <w:p w14:paraId="134AD678" w14:textId="4B8025A5"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The Author – in this case, John </w:t>
      </w:r>
    </w:p>
    <w:p w14:paraId="09B3BCC8" w14:textId="4DF35FFC"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A Summary of the Incident </w:t>
      </w:r>
    </w:p>
    <w:p w14:paraId="40E5D492" w14:textId="643AE355"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Evidence </w:t>
      </w:r>
    </w:p>
    <w:p w14:paraId="4DE08016" w14:textId="602C2F72"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Details of the Case and Evident </w:t>
      </w:r>
    </w:p>
    <w:p w14:paraId="18CE898C" w14:textId="41F2646F"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A Conclusion, summarising each point that has been made so far</w:t>
      </w:r>
    </w:p>
    <w:p w14:paraId="2E7AB43B" w14:textId="3BA56D40" w:rsidR="00E512A7" w:rsidRDefault="00E512A7" w:rsidP="00E512A7">
      <w:pPr>
        <w:pStyle w:val="ListParagraph"/>
        <w:numPr>
          <w:ilvl w:val="0"/>
          <w:numId w:val="8"/>
        </w:numPr>
        <w:rPr>
          <w:rFonts w:ascii="Times New Roman" w:hAnsi="Times New Roman" w:cs="Times New Roman"/>
        </w:rPr>
      </w:pPr>
      <w:r>
        <w:rPr>
          <w:rFonts w:ascii="Times New Roman" w:hAnsi="Times New Roman" w:cs="Times New Roman"/>
        </w:rPr>
        <w:t xml:space="preserve">The Inclusion of any Supporting Documents to the Case </w:t>
      </w:r>
    </w:p>
    <w:p w14:paraId="36CC6CAA" w14:textId="1ACA6D91" w:rsidR="004A6E42" w:rsidRPr="004A6E42" w:rsidRDefault="004A6E42" w:rsidP="00483A87">
      <w:pPr>
        <w:ind w:firstLine="720"/>
        <w:rPr>
          <w:rFonts w:ascii="Times New Roman" w:hAnsi="Times New Roman" w:cs="Times New Roman"/>
        </w:rPr>
      </w:pPr>
      <w:r>
        <w:rPr>
          <w:rFonts w:ascii="Times New Roman" w:hAnsi="Times New Roman" w:cs="Times New Roman"/>
        </w:rPr>
        <w:t xml:space="preserve">The report that John </w:t>
      </w:r>
      <w:r w:rsidR="00713E7D">
        <w:rPr>
          <w:rFonts w:ascii="Times New Roman" w:hAnsi="Times New Roman" w:cs="Times New Roman"/>
        </w:rPr>
        <w:t xml:space="preserve">has written will be used in the court of law to assist the judicial system with </w:t>
      </w:r>
      <w:r w:rsidR="00407B8A">
        <w:rPr>
          <w:rFonts w:ascii="Times New Roman" w:hAnsi="Times New Roman" w:cs="Times New Roman"/>
        </w:rPr>
        <w:t>deciding</w:t>
      </w:r>
      <w:r w:rsidR="00483A87">
        <w:rPr>
          <w:rFonts w:ascii="Times New Roman" w:hAnsi="Times New Roman" w:cs="Times New Roman"/>
        </w:rPr>
        <w:t xml:space="preserve"> about the innocence of the suspect.</w:t>
      </w:r>
      <w:r w:rsidR="00017C64">
        <w:rPr>
          <w:rFonts w:ascii="Times New Roman" w:hAnsi="Times New Roman" w:cs="Times New Roman"/>
        </w:rPr>
        <w:t xml:space="preserve"> At this stage, John would be classed his </w:t>
      </w:r>
      <w:r w:rsidR="00D4321A">
        <w:rPr>
          <w:rFonts w:ascii="Times New Roman" w:hAnsi="Times New Roman" w:cs="Times New Roman"/>
        </w:rPr>
        <w:t xml:space="preserve">a ‘technical witness’ – this essentially means that he conducted the fieldwork, and will submit only the results of his findings, and will not offer any viewpoints in court, however </w:t>
      </w:r>
      <w:r w:rsidR="00536B4F">
        <w:rPr>
          <w:rFonts w:ascii="Times New Roman" w:hAnsi="Times New Roman" w:cs="Times New Roman"/>
        </w:rPr>
        <w:t xml:space="preserve">it is </w:t>
      </w:r>
      <w:r w:rsidR="00394372">
        <w:rPr>
          <w:rFonts w:ascii="Times New Roman" w:hAnsi="Times New Roman" w:cs="Times New Roman"/>
        </w:rPr>
        <w:t>likely that John would need to appear in court as what is known as an ‘Expert Witness’. An expert witness is essentially a w</w:t>
      </w:r>
      <w:r w:rsidR="00ED0D95">
        <w:rPr>
          <w:rFonts w:ascii="Times New Roman" w:hAnsi="Times New Roman" w:cs="Times New Roman"/>
        </w:rPr>
        <w:t xml:space="preserve">itness who ‘by virtue of education, profession, or experience, is believed to have special knowledge in their subject’ </w:t>
      </w:r>
      <w:sdt>
        <w:sdtPr>
          <w:rPr>
            <w:rFonts w:ascii="Times New Roman" w:hAnsi="Times New Roman" w:cs="Times New Roman"/>
          </w:rPr>
          <w:id w:val="-1924793840"/>
          <w:citation/>
        </w:sdtPr>
        <w:sdtEndPr/>
        <w:sdtContent>
          <w:r w:rsidR="00ED0D95">
            <w:rPr>
              <w:rFonts w:ascii="Times New Roman" w:hAnsi="Times New Roman" w:cs="Times New Roman"/>
            </w:rPr>
            <w:fldChar w:fldCharType="begin"/>
          </w:r>
          <w:r w:rsidR="00ED0D95">
            <w:rPr>
              <w:rFonts w:ascii="Times New Roman" w:hAnsi="Times New Roman" w:cs="Times New Roman"/>
            </w:rPr>
            <w:instrText xml:space="preserve"> CITATION Car1 \l 2057 </w:instrText>
          </w:r>
          <w:r w:rsidR="00ED0D95">
            <w:rPr>
              <w:rFonts w:ascii="Times New Roman" w:hAnsi="Times New Roman" w:cs="Times New Roman"/>
            </w:rPr>
            <w:fldChar w:fldCharType="separate"/>
          </w:r>
          <w:r w:rsidR="00ED0D95" w:rsidRPr="00ED0D95">
            <w:rPr>
              <w:rFonts w:ascii="Times New Roman" w:hAnsi="Times New Roman" w:cs="Times New Roman"/>
              <w:noProof/>
            </w:rPr>
            <w:t>[15]</w:t>
          </w:r>
          <w:r w:rsidR="00ED0D95">
            <w:rPr>
              <w:rFonts w:ascii="Times New Roman" w:hAnsi="Times New Roman" w:cs="Times New Roman"/>
            </w:rPr>
            <w:fldChar w:fldCharType="end"/>
          </w:r>
        </w:sdtContent>
      </w:sdt>
      <w:r w:rsidR="006106F3">
        <w:rPr>
          <w:rFonts w:ascii="Times New Roman" w:hAnsi="Times New Roman" w:cs="Times New Roman"/>
        </w:rPr>
        <w:t xml:space="preserve">, the witness’ knowledge </w:t>
      </w:r>
      <w:r w:rsidR="00246942">
        <w:rPr>
          <w:rFonts w:ascii="Times New Roman" w:hAnsi="Times New Roman" w:cs="Times New Roman"/>
        </w:rPr>
        <w:t xml:space="preserve">in the subject would be far beyond what the average person would </w:t>
      </w:r>
      <w:r w:rsidR="000B3D43">
        <w:rPr>
          <w:rFonts w:ascii="Times New Roman" w:hAnsi="Times New Roman" w:cs="Times New Roman"/>
        </w:rPr>
        <w:t>know, and the courts believe in the witness’ skill and knowledge so much so that the</w:t>
      </w:r>
      <w:r w:rsidR="004D1B17">
        <w:rPr>
          <w:rFonts w:ascii="Times New Roman" w:hAnsi="Times New Roman" w:cs="Times New Roman"/>
        </w:rPr>
        <w:t xml:space="preserve">y would </w:t>
      </w:r>
      <w:r w:rsidR="004D1B17">
        <w:rPr>
          <w:rFonts w:ascii="Times New Roman" w:hAnsi="Times New Roman" w:cs="Times New Roman"/>
        </w:rPr>
        <w:lastRenderedPageBreak/>
        <w:t>depend upon the expert witness’ op</w:t>
      </w:r>
      <w:r w:rsidR="00F817CF">
        <w:rPr>
          <w:rFonts w:ascii="Times New Roman" w:hAnsi="Times New Roman" w:cs="Times New Roman"/>
        </w:rPr>
        <w:t xml:space="preserve">inion. In fact, any opinion of an expert witness in court </w:t>
      </w:r>
      <w:r w:rsidR="00BD3DD6">
        <w:rPr>
          <w:rFonts w:ascii="Times New Roman" w:hAnsi="Times New Roman" w:cs="Times New Roman"/>
        </w:rPr>
        <w:t xml:space="preserve">that has been authorised, </w:t>
      </w:r>
      <w:r w:rsidR="00F56C49">
        <w:rPr>
          <w:rFonts w:ascii="Times New Roman" w:hAnsi="Times New Roman" w:cs="Times New Roman"/>
        </w:rPr>
        <w:t xml:space="preserve">bares a legal status and can be accepted as evidence. </w:t>
      </w:r>
      <w:r w:rsidR="009C6AD1">
        <w:rPr>
          <w:rFonts w:ascii="Times New Roman" w:hAnsi="Times New Roman" w:cs="Times New Roman"/>
        </w:rPr>
        <w:t>Should John act as an expert witness in court, it would be his respo</w:t>
      </w:r>
      <w:r w:rsidR="00636A9D">
        <w:rPr>
          <w:rFonts w:ascii="Times New Roman" w:hAnsi="Times New Roman" w:cs="Times New Roman"/>
        </w:rPr>
        <w:t xml:space="preserve">nsibility to testify his stance, and help aid the court in understanding the technical evidence that was provided to them – because of the intricacy of the case, </w:t>
      </w:r>
      <w:r w:rsidR="004928BD">
        <w:rPr>
          <w:rFonts w:ascii="Times New Roman" w:hAnsi="Times New Roman" w:cs="Times New Roman"/>
        </w:rPr>
        <w:t xml:space="preserve">and the lengths that were gone to in order to retrieve such information, </w:t>
      </w:r>
      <w:r w:rsidR="002B1DEF">
        <w:rPr>
          <w:rFonts w:ascii="Times New Roman" w:hAnsi="Times New Roman" w:cs="Times New Roman"/>
        </w:rPr>
        <w:t xml:space="preserve">it is likely that the judge and jury would not be able to fully comprehend the evidence at hand, </w:t>
      </w:r>
      <w:r w:rsidR="004A0022">
        <w:rPr>
          <w:rFonts w:ascii="Times New Roman" w:hAnsi="Times New Roman" w:cs="Times New Roman"/>
        </w:rPr>
        <w:t>this means that John would have to explain, to the best of his ability, the evidence and contents of the report, so that all within the courts can under</w:t>
      </w:r>
      <w:r w:rsidR="00700E2F">
        <w:rPr>
          <w:rFonts w:ascii="Times New Roman" w:hAnsi="Times New Roman" w:cs="Times New Roman"/>
        </w:rPr>
        <w:t xml:space="preserve">stand. John would also be required to express his opinion truthfully and </w:t>
      </w:r>
      <w:r w:rsidR="003460DC">
        <w:rPr>
          <w:rFonts w:ascii="Times New Roman" w:hAnsi="Times New Roman" w:cs="Times New Roman"/>
        </w:rPr>
        <w:t>objectively and</w:t>
      </w:r>
      <w:r w:rsidR="00F24CA5">
        <w:rPr>
          <w:rFonts w:ascii="Times New Roman" w:hAnsi="Times New Roman" w:cs="Times New Roman"/>
        </w:rPr>
        <w:t xml:space="preserve"> should ensure that the opinion and expert advice he provides to the court </w:t>
      </w:r>
      <w:r w:rsidR="00672CF4">
        <w:rPr>
          <w:rFonts w:ascii="Times New Roman" w:hAnsi="Times New Roman" w:cs="Times New Roman"/>
        </w:rPr>
        <w:t xml:space="preserve">is solely his own and has not been influenced by anyone else. </w:t>
      </w:r>
    </w:p>
    <w:p w14:paraId="72865C50" w14:textId="5D5C297F" w:rsidR="00E512A7" w:rsidRPr="00E512A7" w:rsidRDefault="00CF1342" w:rsidP="00CF1342">
      <w:pPr>
        <w:pStyle w:val="Heading2"/>
      </w:pPr>
      <w:bookmarkStart w:id="13" w:name="_Toc36651589"/>
      <w:r>
        <w:t>Summary</w:t>
      </w:r>
      <w:bookmarkEnd w:id="13"/>
    </w:p>
    <w:p w14:paraId="254B0334" w14:textId="55F498AF" w:rsidR="00E46661" w:rsidRDefault="00E46661" w:rsidP="00CF1342">
      <w:pPr>
        <w:jc w:val="both"/>
        <w:rPr>
          <w:rFonts w:ascii="Times New Roman" w:hAnsi="Times New Roman" w:cs="Times New Roman"/>
        </w:rPr>
      </w:pPr>
      <w:r>
        <w:rPr>
          <w:rFonts w:ascii="Times New Roman" w:hAnsi="Times New Roman" w:cs="Times New Roman"/>
        </w:rPr>
        <w:tab/>
      </w:r>
      <w:r w:rsidR="00CF1342">
        <w:rPr>
          <w:rFonts w:ascii="Times New Roman" w:hAnsi="Times New Roman" w:cs="Times New Roman"/>
        </w:rPr>
        <w:t>As a forensic investigator, it</w:t>
      </w:r>
      <w:r w:rsidR="00804686">
        <w:rPr>
          <w:rFonts w:ascii="Times New Roman" w:hAnsi="Times New Roman" w:cs="Times New Roman"/>
        </w:rPr>
        <w:t xml:space="preserve"> was John’s role to investigate all technical aspects of the terrorism case that was brought forward. Not only did he need to create a bit-by-bit copy of the evidence hard drive, but </w:t>
      </w:r>
      <w:r w:rsidR="00016BB4">
        <w:rPr>
          <w:rFonts w:ascii="Times New Roman" w:hAnsi="Times New Roman" w:cs="Times New Roman"/>
        </w:rPr>
        <w:t>also needed to ensure that it was protected and untampered with in the process. John also had to participate in maintaining a chain of custody document which contains the actions and people that had access to the evidence – this avoids any tampering accusations and protects law enforcement and any other people that may have needed access to the evidence. It was also important for John to recover any lost, corrupt, or deleted data as without doing so, the entire case may have been affected entirely – without such evidence, there may not have been enough evidence to prosecute the suspect</w:t>
      </w:r>
      <w:r w:rsidR="00484E8B">
        <w:rPr>
          <w:rFonts w:ascii="Times New Roman" w:hAnsi="Times New Roman" w:cs="Times New Roman"/>
        </w:rPr>
        <w:t>. John’s report would play a vital role in the court proceedings</w:t>
      </w:r>
      <w:r w:rsidR="004C2AE7">
        <w:rPr>
          <w:rFonts w:ascii="Times New Roman" w:hAnsi="Times New Roman" w:cs="Times New Roman"/>
        </w:rPr>
        <w:t xml:space="preserve"> as it covers all of the data that was found on the suspects devic</w:t>
      </w:r>
      <w:r w:rsidR="00E806C7">
        <w:rPr>
          <w:rFonts w:ascii="Times New Roman" w:hAnsi="Times New Roman" w:cs="Times New Roman"/>
        </w:rPr>
        <w:t xml:space="preserve">e and can support the accusations that were made against the suspect; John’s report will have been thorough and incredibly detailed, unbiased and completely factual. </w:t>
      </w:r>
      <w:r w:rsidR="00AF3DF4">
        <w:rPr>
          <w:rFonts w:ascii="Times New Roman" w:hAnsi="Times New Roman" w:cs="Times New Roman"/>
        </w:rPr>
        <w:t xml:space="preserve">John’s role as the forensic investigator was vital. </w:t>
      </w:r>
    </w:p>
    <w:p w14:paraId="379C45BC" w14:textId="0178E349" w:rsidR="00D6407E" w:rsidRDefault="00D6407E" w:rsidP="009B3902">
      <w:pPr>
        <w:rPr>
          <w:rFonts w:ascii="Times New Roman" w:hAnsi="Times New Roman" w:cs="Times New Roman"/>
        </w:rPr>
      </w:pPr>
      <w:r>
        <w:rPr>
          <w:rFonts w:ascii="Times New Roman" w:hAnsi="Times New Roman" w:cs="Times New Roman"/>
        </w:rPr>
        <w:tab/>
      </w:r>
    </w:p>
    <w:p w14:paraId="3F7F44F5" w14:textId="77777777" w:rsidR="00F85762" w:rsidRDefault="00F85762" w:rsidP="009B3902">
      <w:pPr>
        <w:rPr>
          <w:rFonts w:ascii="Times New Roman" w:hAnsi="Times New Roman" w:cs="Times New Roman"/>
        </w:rPr>
      </w:pPr>
    </w:p>
    <w:p w14:paraId="43EDEFBE" w14:textId="77777777" w:rsidR="00717E02" w:rsidRDefault="00717E02" w:rsidP="009B3902">
      <w:pPr>
        <w:rPr>
          <w:rFonts w:ascii="Times New Roman" w:hAnsi="Times New Roman" w:cs="Times New Roman"/>
        </w:rPr>
      </w:pPr>
    </w:p>
    <w:p w14:paraId="68BAC252" w14:textId="77777777" w:rsidR="00717E02" w:rsidRDefault="00717E02" w:rsidP="009B3902">
      <w:pPr>
        <w:rPr>
          <w:rFonts w:ascii="Times New Roman" w:hAnsi="Times New Roman" w:cs="Times New Roman"/>
        </w:rPr>
      </w:pPr>
    </w:p>
    <w:p w14:paraId="0C5FCC9B" w14:textId="77777777" w:rsidR="00717E02" w:rsidRDefault="00717E02" w:rsidP="009B3902">
      <w:pPr>
        <w:rPr>
          <w:rFonts w:ascii="Times New Roman" w:hAnsi="Times New Roman" w:cs="Times New Roman"/>
        </w:rPr>
      </w:pPr>
    </w:p>
    <w:p w14:paraId="730AE0BD" w14:textId="77777777" w:rsidR="00717E02" w:rsidRDefault="00717E02" w:rsidP="009B3902">
      <w:pPr>
        <w:rPr>
          <w:rFonts w:ascii="Times New Roman" w:hAnsi="Times New Roman" w:cs="Times New Roman"/>
        </w:rPr>
      </w:pPr>
    </w:p>
    <w:p w14:paraId="13E53574" w14:textId="77777777" w:rsidR="00717E02" w:rsidRDefault="00717E02" w:rsidP="009B3902">
      <w:pPr>
        <w:rPr>
          <w:rFonts w:ascii="Times New Roman" w:hAnsi="Times New Roman" w:cs="Times New Roman"/>
        </w:rPr>
      </w:pPr>
    </w:p>
    <w:p w14:paraId="4DF460D2" w14:textId="77777777" w:rsidR="00717E02" w:rsidRDefault="00717E02" w:rsidP="009B3902">
      <w:pPr>
        <w:rPr>
          <w:rFonts w:ascii="Times New Roman" w:hAnsi="Times New Roman" w:cs="Times New Roman"/>
        </w:rPr>
      </w:pPr>
    </w:p>
    <w:p w14:paraId="4EAF46CE" w14:textId="77777777" w:rsidR="00717E02" w:rsidRDefault="00717E02" w:rsidP="009B3902">
      <w:pPr>
        <w:rPr>
          <w:rFonts w:ascii="Times New Roman" w:hAnsi="Times New Roman" w:cs="Times New Roman"/>
        </w:rPr>
      </w:pPr>
    </w:p>
    <w:p w14:paraId="615698FD" w14:textId="77777777" w:rsidR="00717E02" w:rsidRDefault="00717E02" w:rsidP="009B3902">
      <w:pPr>
        <w:rPr>
          <w:rFonts w:ascii="Times New Roman" w:hAnsi="Times New Roman" w:cs="Times New Roman"/>
        </w:rPr>
      </w:pPr>
    </w:p>
    <w:p w14:paraId="4D2B7399" w14:textId="77777777" w:rsidR="00717E02" w:rsidRDefault="00717E02" w:rsidP="009B3902">
      <w:pPr>
        <w:rPr>
          <w:rFonts w:ascii="Times New Roman" w:hAnsi="Times New Roman" w:cs="Times New Roman"/>
        </w:rPr>
      </w:pPr>
    </w:p>
    <w:p w14:paraId="3D5A460A" w14:textId="77777777" w:rsidR="00717E02" w:rsidRDefault="00717E02" w:rsidP="009B3902">
      <w:pPr>
        <w:rPr>
          <w:rFonts w:ascii="Times New Roman" w:hAnsi="Times New Roman" w:cs="Times New Roman"/>
        </w:rPr>
      </w:pPr>
    </w:p>
    <w:p w14:paraId="198DBBFD" w14:textId="77777777" w:rsidR="00717E02" w:rsidRDefault="00717E02" w:rsidP="009B3902">
      <w:pPr>
        <w:rPr>
          <w:rFonts w:ascii="Times New Roman" w:hAnsi="Times New Roman" w:cs="Times New Roman"/>
        </w:rPr>
      </w:pPr>
    </w:p>
    <w:p w14:paraId="3A488AF0" w14:textId="77777777" w:rsidR="00717E02" w:rsidRDefault="00717E02" w:rsidP="009B3902">
      <w:pPr>
        <w:rPr>
          <w:rFonts w:ascii="Times New Roman" w:hAnsi="Times New Roman" w:cs="Times New Roman"/>
        </w:rPr>
      </w:pPr>
    </w:p>
    <w:p w14:paraId="7E9E0821" w14:textId="77777777" w:rsidR="00717E02" w:rsidRDefault="00717E02" w:rsidP="009B3902">
      <w:pPr>
        <w:rPr>
          <w:rFonts w:ascii="Times New Roman" w:hAnsi="Times New Roman" w:cs="Times New Roman"/>
        </w:rPr>
      </w:pPr>
    </w:p>
    <w:p w14:paraId="2875DC11" w14:textId="77777777" w:rsidR="00717E02" w:rsidRDefault="00717E02" w:rsidP="009B3902">
      <w:pPr>
        <w:rPr>
          <w:rFonts w:ascii="Times New Roman" w:hAnsi="Times New Roman" w:cs="Times New Roman"/>
        </w:rPr>
      </w:pPr>
    </w:p>
    <w:p w14:paraId="2271EFA4" w14:textId="77777777" w:rsidR="00717E02" w:rsidRDefault="00717E02" w:rsidP="009B3902">
      <w:pPr>
        <w:rPr>
          <w:rFonts w:ascii="Times New Roman" w:hAnsi="Times New Roman" w:cs="Times New Roman"/>
        </w:rPr>
      </w:pPr>
    </w:p>
    <w:bookmarkStart w:id="14" w:name="_Toc36651590" w:displacedByCustomXml="next"/>
    <w:sdt>
      <w:sdtPr>
        <w:rPr>
          <w:rFonts w:asciiTheme="minorHAnsi" w:eastAsiaTheme="minorHAnsi" w:hAnsiTheme="minorHAnsi" w:cstheme="minorBidi"/>
          <w:color w:val="auto"/>
          <w:sz w:val="22"/>
          <w:szCs w:val="22"/>
        </w:rPr>
        <w:id w:val="-1578122697"/>
        <w:docPartObj>
          <w:docPartGallery w:val="Bibliographies"/>
          <w:docPartUnique/>
        </w:docPartObj>
      </w:sdtPr>
      <w:sdtEndPr/>
      <w:sdtContent>
        <w:p w14:paraId="272AD803" w14:textId="10DB87E0" w:rsidR="007A43B4" w:rsidRDefault="007A43B4">
          <w:pPr>
            <w:pStyle w:val="Heading1"/>
          </w:pPr>
          <w:r>
            <w:t>Bibliography</w:t>
          </w:r>
          <w:bookmarkEnd w:id="14"/>
        </w:p>
        <w:sdt>
          <w:sdtPr>
            <w:id w:val="111145805"/>
            <w:bibliography/>
          </w:sdtPr>
          <w:sdtEndPr/>
          <w:sdtContent>
            <w:p w14:paraId="00DD81DB" w14:textId="77777777" w:rsidR="007A43B4" w:rsidRDefault="007A43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A43B4" w14:paraId="0315AE5F" w14:textId="77777777">
                <w:trPr>
                  <w:divId w:val="812021722"/>
                  <w:tblCellSpacing w:w="15" w:type="dxa"/>
                </w:trPr>
                <w:tc>
                  <w:tcPr>
                    <w:tcW w:w="50" w:type="pct"/>
                    <w:hideMark/>
                  </w:tcPr>
                  <w:p w14:paraId="0CBB4357" w14:textId="5008E8F3" w:rsidR="007A43B4" w:rsidRDefault="007A43B4">
                    <w:pPr>
                      <w:pStyle w:val="Bibliography"/>
                      <w:rPr>
                        <w:noProof/>
                        <w:sz w:val="24"/>
                        <w:szCs w:val="24"/>
                      </w:rPr>
                    </w:pPr>
                    <w:r>
                      <w:rPr>
                        <w:noProof/>
                      </w:rPr>
                      <w:t xml:space="preserve">[1] </w:t>
                    </w:r>
                  </w:p>
                </w:tc>
                <w:tc>
                  <w:tcPr>
                    <w:tcW w:w="0" w:type="auto"/>
                    <w:hideMark/>
                  </w:tcPr>
                  <w:p w14:paraId="07131B94" w14:textId="77777777" w:rsidR="007A43B4" w:rsidRDefault="007A43B4">
                    <w:pPr>
                      <w:pStyle w:val="Bibliography"/>
                      <w:rPr>
                        <w:noProof/>
                      </w:rPr>
                    </w:pPr>
                    <w:r>
                      <w:rPr>
                        <w:noProof/>
                      </w:rPr>
                      <w:t>M. Rouse, “Computer Forensics,” 2013.</w:t>
                    </w:r>
                  </w:p>
                </w:tc>
              </w:tr>
              <w:tr w:rsidR="007A43B4" w14:paraId="2FF05ED2" w14:textId="77777777">
                <w:trPr>
                  <w:divId w:val="812021722"/>
                  <w:tblCellSpacing w:w="15" w:type="dxa"/>
                </w:trPr>
                <w:tc>
                  <w:tcPr>
                    <w:tcW w:w="50" w:type="pct"/>
                    <w:hideMark/>
                  </w:tcPr>
                  <w:p w14:paraId="71CF2F6D" w14:textId="77777777" w:rsidR="007A43B4" w:rsidRDefault="007A43B4">
                    <w:pPr>
                      <w:pStyle w:val="Bibliography"/>
                      <w:rPr>
                        <w:noProof/>
                      </w:rPr>
                    </w:pPr>
                    <w:r>
                      <w:rPr>
                        <w:noProof/>
                      </w:rPr>
                      <w:t xml:space="preserve">[2] </w:t>
                    </w:r>
                  </w:p>
                </w:tc>
                <w:tc>
                  <w:tcPr>
                    <w:tcW w:w="0" w:type="auto"/>
                    <w:hideMark/>
                  </w:tcPr>
                  <w:p w14:paraId="345B5C4A" w14:textId="77777777" w:rsidR="007A43B4" w:rsidRDefault="007A43B4">
                    <w:pPr>
                      <w:pStyle w:val="Bibliography"/>
                      <w:rPr>
                        <w:noProof/>
                      </w:rPr>
                    </w:pPr>
                    <w:r>
                      <w:rPr>
                        <w:noProof/>
                      </w:rPr>
                      <w:t>“Access Data,” FTK Imager , [Online]. Available: http://marketing.accessdata.com/ftkimager3.4.2.</w:t>
                    </w:r>
                  </w:p>
                </w:tc>
              </w:tr>
              <w:tr w:rsidR="007A43B4" w14:paraId="032358E5" w14:textId="77777777">
                <w:trPr>
                  <w:divId w:val="812021722"/>
                  <w:tblCellSpacing w:w="15" w:type="dxa"/>
                </w:trPr>
                <w:tc>
                  <w:tcPr>
                    <w:tcW w:w="50" w:type="pct"/>
                    <w:hideMark/>
                  </w:tcPr>
                  <w:p w14:paraId="33727342" w14:textId="77777777" w:rsidR="007A43B4" w:rsidRDefault="007A43B4">
                    <w:pPr>
                      <w:pStyle w:val="Bibliography"/>
                      <w:rPr>
                        <w:noProof/>
                      </w:rPr>
                    </w:pPr>
                    <w:r>
                      <w:rPr>
                        <w:noProof/>
                      </w:rPr>
                      <w:t xml:space="preserve">[3] </w:t>
                    </w:r>
                  </w:p>
                </w:tc>
                <w:tc>
                  <w:tcPr>
                    <w:tcW w:w="0" w:type="auto"/>
                    <w:hideMark/>
                  </w:tcPr>
                  <w:p w14:paraId="48BC8411" w14:textId="77777777" w:rsidR="007A43B4" w:rsidRDefault="007A43B4">
                    <w:pPr>
                      <w:pStyle w:val="Bibliography"/>
                      <w:rPr>
                        <w:noProof/>
                      </w:rPr>
                    </w:pPr>
                    <w:r>
                      <w:rPr>
                        <w:noProof/>
                      </w:rPr>
                      <w:t>“Computer Forensics: FTK Forensic Toolkit Overview [Updated 2019],” Infosec , 2019. [Online]. Available: https://resources.infosecinstitute.com/category/computerforensics/introduction/commercial-computer-forensics-tools/ftk-forensic-toolkit-overview/#gref.</w:t>
                    </w:r>
                  </w:p>
                </w:tc>
              </w:tr>
              <w:tr w:rsidR="007A43B4" w14:paraId="340481B7" w14:textId="77777777">
                <w:trPr>
                  <w:divId w:val="812021722"/>
                  <w:tblCellSpacing w:w="15" w:type="dxa"/>
                </w:trPr>
                <w:tc>
                  <w:tcPr>
                    <w:tcW w:w="50" w:type="pct"/>
                    <w:hideMark/>
                  </w:tcPr>
                  <w:p w14:paraId="7E15FF10" w14:textId="77777777" w:rsidR="007A43B4" w:rsidRDefault="007A43B4">
                    <w:pPr>
                      <w:pStyle w:val="Bibliography"/>
                      <w:rPr>
                        <w:noProof/>
                      </w:rPr>
                    </w:pPr>
                    <w:r>
                      <w:rPr>
                        <w:noProof/>
                      </w:rPr>
                      <w:t xml:space="preserve">[4] </w:t>
                    </w:r>
                  </w:p>
                </w:tc>
                <w:tc>
                  <w:tcPr>
                    <w:tcW w:w="0" w:type="auto"/>
                    <w:hideMark/>
                  </w:tcPr>
                  <w:p w14:paraId="2CE6F9A9" w14:textId="77777777" w:rsidR="007A43B4" w:rsidRDefault="007A43B4">
                    <w:pPr>
                      <w:pStyle w:val="Bibliography"/>
                      <w:rPr>
                        <w:noProof/>
                      </w:rPr>
                    </w:pPr>
                    <w:r>
                      <w:rPr>
                        <w:noProof/>
                      </w:rPr>
                      <w:t>INFOSEC, “Autopsy Computer Forensics Platform Overview”.</w:t>
                    </w:r>
                  </w:p>
                </w:tc>
              </w:tr>
              <w:tr w:rsidR="007A43B4" w14:paraId="69174EC5" w14:textId="77777777">
                <w:trPr>
                  <w:divId w:val="812021722"/>
                  <w:tblCellSpacing w:w="15" w:type="dxa"/>
                </w:trPr>
                <w:tc>
                  <w:tcPr>
                    <w:tcW w:w="50" w:type="pct"/>
                    <w:hideMark/>
                  </w:tcPr>
                  <w:p w14:paraId="2BF12199" w14:textId="77777777" w:rsidR="007A43B4" w:rsidRDefault="007A43B4">
                    <w:pPr>
                      <w:pStyle w:val="Bibliography"/>
                      <w:rPr>
                        <w:noProof/>
                      </w:rPr>
                    </w:pPr>
                    <w:r>
                      <w:rPr>
                        <w:noProof/>
                      </w:rPr>
                      <w:t xml:space="preserve">[5] </w:t>
                    </w:r>
                  </w:p>
                </w:tc>
                <w:tc>
                  <w:tcPr>
                    <w:tcW w:w="0" w:type="auto"/>
                    <w:hideMark/>
                  </w:tcPr>
                  <w:p w14:paraId="5CA2B56F" w14:textId="77777777" w:rsidR="007A43B4" w:rsidRDefault="007A43B4">
                    <w:pPr>
                      <w:pStyle w:val="Bibliography"/>
                      <w:rPr>
                        <w:noProof/>
                      </w:rPr>
                    </w:pPr>
                    <w:r>
                      <w:rPr>
                        <w:noProof/>
                      </w:rPr>
                      <w:t>SleuthKit, “Autopsy,” [Online]. Available: https://www.sleuthkit.org/autopsy/.</w:t>
                    </w:r>
                  </w:p>
                </w:tc>
              </w:tr>
              <w:tr w:rsidR="007A43B4" w14:paraId="7415DD11" w14:textId="77777777">
                <w:trPr>
                  <w:divId w:val="812021722"/>
                  <w:tblCellSpacing w:w="15" w:type="dxa"/>
                </w:trPr>
                <w:tc>
                  <w:tcPr>
                    <w:tcW w:w="50" w:type="pct"/>
                    <w:hideMark/>
                  </w:tcPr>
                  <w:p w14:paraId="3E35C78A" w14:textId="77777777" w:rsidR="007A43B4" w:rsidRDefault="007A43B4">
                    <w:pPr>
                      <w:pStyle w:val="Bibliography"/>
                      <w:rPr>
                        <w:noProof/>
                      </w:rPr>
                    </w:pPr>
                    <w:r>
                      <w:rPr>
                        <w:noProof/>
                      </w:rPr>
                      <w:t xml:space="preserve">[6] </w:t>
                    </w:r>
                  </w:p>
                </w:tc>
                <w:tc>
                  <w:tcPr>
                    <w:tcW w:w="0" w:type="auto"/>
                    <w:hideMark/>
                  </w:tcPr>
                  <w:p w14:paraId="3034C928" w14:textId="77777777" w:rsidR="007A43B4" w:rsidRDefault="007A43B4">
                    <w:pPr>
                      <w:pStyle w:val="Bibliography"/>
                      <w:rPr>
                        <w:noProof/>
                      </w:rPr>
                    </w:pPr>
                    <w:r>
                      <w:rPr>
                        <w:noProof/>
                      </w:rPr>
                      <w:t>S. Wizards, “SIFT,” [Online]. Available: https://www.securitywizardry.com/products/forensic-solutions/forensic-toolkits/sift-sans-investigative-forensic-toolkit.</w:t>
                    </w:r>
                  </w:p>
                </w:tc>
              </w:tr>
              <w:tr w:rsidR="007A43B4" w14:paraId="0BAE4564" w14:textId="77777777">
                <w:trPr>
                  <w:divId w:val="812021722"/>
                  <w:tblCellSpacing w:w="15" w:type="dxa"/>
                </w:trPr>
                <w:tc>
                  <w:tcPr>
                    <w:tcW w:w="50" w:type="pct"/>
                    <w:hideMark/>
                  </w:tcPr>
                  <w:p w14:paraId="05CED7B4" w14:textId="77777777" w:rsidR="007A43B4" w:rsidRDefault="007A43B4">
                    <w:pPr>
                      <w:pStyle w:val="Bibliography"/>
                      <w:rPr>
                        <w:noProof/>
                      </w:rPr>
                    </w:pPr>
                    <w:r>
                      <w:rPr>
                        <w:noProof/>
                      </w:rPr>
                      <w:t xml:space="preserve">[7] </w:t>
                    </w:r>
                  </w:p>
                </w:tc>
                <w:tc>
                  <w:tcPr>
                    <w:tcW w:w="0" w:type="auto"/>
                    <w:hideMark/>
                  </w:tcPr>
                  <w:p w14:paraId="6B35D80C" w14:textId="77777777" w:rsidR="007A43B4" w:rsidRDefault="007A43B4">
                    <w:pPr>
                      <w:pStyle w:val="Bibliography"/>
                      <w:rPr>
                        <w:noProof/>
                      </w:rPr>
                    </w:pPr>
                    <w:r>
                      <w:rPr>
                        <w:noProof/>
                      </w:rPr>
                      <w:t>Wiki, “SIFT Workstation - Digital Forensics and Incident Response Distribution”.</w:t>
                    </w:r>
                  </w:p>
                </w:tc>
              </w:tr>
              <w:tr w:rsidR="007A43B4" w14:paraId="79A9586C" w14:textId="77777777">
                <w:trPr>
                  <w:divId w:val="812021722"/>
                  <w:tblCellSpacing w:w="15" w:type="dxa"/>
                </w:trPr>
                <w:tc>
                  <w:tcPr>
                    <w:tcW w:w="50" w:type="pct"/>
                    <w:hideMark/>
                  </w:tcPr>
                  <w:p w14:paraId="37A8B8B6" w14:textId="77777777" w:rsidR="007A43B4" w:rsidRDefault="007A43B4">
                    <w:pPr>
                      <w:pStyle w:val="Bibliography"/>
                      <w:rPr>
                        <w:noProof/>
                      </w:rPr>
                    </w:pPr>
                    <w:r>
                      <w:rPr>
                        <w:noProof/>
                      </w:rPr>
                      <w:t xml:space="preserve">[8] </w:t>
                    </w:r>
                  </w:p>
                </w:tc>
                <w:tc>
                  <w:tcPr>
                    <w:tcW w:w="0" w:type="auto"/>
                    <w:hideMark/>
                  </w:tcPr>
                  <w:p w14:paraId="5EC2FE79" w14:textId="77777777" w:rsidR="007A43B4" w:rsidRDefault="007A43B4">
                    <w:pPr>
                      <w:pStyle w:val="Bibliography"/>
                      <w:rPr>
                        <w:noProof/>
                      </w:rPr>
                    </w:pPr>
                    <w:r>
                      <w:rPr>
                        <w:noProof/>
                      </w:rPr>
                      <w:t xml:space="preserve">I. Shakeel, </w:t>
                    </w:r>
                    <w:r>
                      <w:rPr>
                        <w:i/>
                        <w:iCs/>
                        <w:noProof/>
                      </w:rPr>
                      <w:t xml:space="preserve">Best Computer Forensic Tools, </w:t>
                    </w:r>
                    <w:r>
                      <w:rPr>
                        <w:noProof/>
                      </w:rPr>
                      <w:t xml:space="preserve">Security Boulevard , 2018. </w:t>
                    </w:r>
                  </w:p>
                </w:tc>
              </w:tr>
              <w:tr w:rsidR="007A43B4" w14:paraId="210D81E6" w14:textId="77777777">
                <w:trPr>
                  <w:divId w:val="812021722"/>
                  <w:tblCellSpacing w:w="15" w:type="dxa"/>
                </w:trPr>
                <w:tc>
                  <w:tcPr>
                    <w:tcW w:w="50" w:type="pct"/>
                    <w:hideMark/>
                  </w:tcPr>
                  <w:p w14:paraId="70B219B9" w14:textId="77777777" w:rsidR="007A43B4" w:rsidRDefault="007A43B4">
                    <w:pPr>
                      <w:pStyle w:val="Bibliography"/>
                      <w:rPr>
                        <w:noProof/>
                      </w:rPr>
                    </w:pPr>
                    <w:r>
                      <w:rPr>
                        <w:noProof/>
                      </w:rPr>
                      <w:t xml:space="preserve">[9] </w:t>
                    </w:r>
                  </w:p>
                </w:tc>
                <w:tc>
                  <w:tcPr>
                    <w:tcW w:w="0" w:type="auto"/>
                    <w:hideMark/>
                  </w:tcPr>
                  <w:p w14:paraId="7B91BD06" w14:textId="77777777" w:rsidR="007A43B4" w:rsidRDefault="007A43B4">
                    <w:pPr>
                      <w:pStyle w:val="Bibliography"/>
                      <w:rPr>
                        <w:noProof/>
                      </w:rPr>
                    </w:pPr>
                    <w:r>
                      <w:rPr>
                        <w:noProof/>
                      </w:rPr>
                      <w:t>H. o. Parliament, “Digital Forensics and Crime,” Westminister , 2016.</w:t>
                    </w:r>
                  </w:p>
                </w:tc>
              </w:tr>
              <w:tr w:rsidR="007A43B4" w14:paraId="75D99DE7" w14:textId="77777777">
                <w:trPr>
                  <w:divId w:val="812021722"/>
                  <w:tblCellSpacing w:w="15" w:type="dxa"/>
                </w:trPr>
                <w:tc>
                  <w:tcPr>
                    <w:tcW w:w="50" w:type="pct"/>
                    <w:hideMark/>
                  </w:tcPr>
                  <w:p w14:paraId="1E3D0BA1" w14:textId="77777777" w:rsidR="007A43B4" w:rsidRDefault="007A43B4">
                    <w:pPr>
                      <w:pStyle w:val="Bibliography"/>
                      <w:rPr>
                        <w:noProof/>
                      </w:rPr>
                    </w:pPr>
                    <w:r>
                      <w:rPr>
                        <w:noProof/>
                      </w:rPr>
                      <w:t xml:space="preserve">[10] </w:t>
                    </w:r>
                  </w:p>
                </w:tc>
                <w:tc>
                  <w:tcPr>
                    <w:tcW w:w="0" w:type="auto"/>
                    <w:hideMark/>
                  </w:tcPr>
                  <w:p w14:paraId="26F3E65F" w14:textId="77777777" w:rsidR="007A43B4" w:rsidRDefault="007A43B4">
                    <w:pPr>
                      <w:pStyle w:val="Bibliography"/>
                      <w:rPr>
                        <w:noProof/>
                      </w:rPr>
                    </w:pPr>
                    <w:r>
                      <w:rPr>
                        <w:noProof/>
                      </w:rPr>
                      <w:t>U. Legislation, “Data Retention and Investigatory Powers Act 2014,” 2014. [Online]. Available: http://www.legislation.gov.uk/ukpga/2014/27/crossheading/retention-of-relevant-communications-data/enacted.</w:t>
                    </w:r>
                  </w:p>
                </w:tc>
              </w:tr>
              <w:tr w:rsidR="007A43B4" w14:paraId="3E5ECFEC" w14:textId="77777777">
                <w:trPr>
                  <w:divId w:val="812021722"/>
                  <w:tblCellSpacing w:w="15" w:type="dxa"/>
                </w:trPr>
                <w:tc>
                  <w:tcPr>
                    <w:tcW w:w="50" w:type="pct"/>
                    <w:hideMark/>
                  </w:tcPr>
                  <w:p w14:paraId="388BAD7D" w14:textId="77777777" w:rsidR="007A43B4" w:rsidRDefault="007A43B4">
                    <w:pPr>
                      <w:pStyle w:val="Bibliography"/>
                      <w:rPr>
                        <w:noProof/>
                      </w:rPr>
                    </w:pPr>
                    <w:r>
                      <w:rPr>
                        <w:noProof/>
                      </w:rPr>
                      <w:t xml:space="preserve">[11] </w:t>
                    </w:r>
                  </w:p>
                </w:tc>
                <w:tc>
                  <w:tcPr>
                    <w:tcW w:w="0" w:type="auto"/>
                    <w:hideMark/>
                  </w:tcPr>
                  <w:p w14:paraId="618B76F0" w14:textId="77777777" w:rsidR="007A43B4" w:rsidRDefault="007A43B4">
                    <w:pPr>
                      <w:pStyle w:val="Bibliography"/>
                      <w:rPr>
                        <w:noProof/>
                      </w:rPr>
                    </w:pPr>
                    <w:r>
                      <w:rPr>
                        <w:noProof/>
                      </w:rPr>
                      <w:t>A. o. C. P. Officers, “ACPO Good Practice Guide for Digital Evidence,” March 2012 . [Online]. Available: https://www.digital-detective.net/digital-forensics-documents/ACPO_Good_Practice_Guide_for_Digital_Evidence_v5.pdf.</w:t>
                    </w:r>
                  </w:p>
                </w:tc>
              </w:tr>
              <w:tr w:rsidR="007A43B4" w14:paraId="4566A7C0" w14:textId="77777777">
                <w:trPr>
                  <w:divId w:val="812021722"/>
                  <w:tblCellSpacing w:w="15" w:type="dxa"/>
                </w:trPr>
                <w:tc>
                  <w:tcPr>
                    <w:tcW w:w="50" w:type="pct"/>
                    <w:hideMark/>
                  </w:tcPr>
                  <w:p w14:paraId="565B5871" w14:textId="77777777" w:rsidR="007A43B4" w:rsidRDefault="007A43B4">
                    <w:pPr>
                      <w:pStyle w:val="Bibliography"/>
                      <w:rPr>
                        <w:noProof/>
                      </w:rPr>
                    </w:pPr>
                    <w:r>
                      <w:rPr>
                        <w:noProof/>
                      </w:rPr>
                      <w:t xml:space="preserve">[12] </w:t>
                    </w:r>
                  </w:p>
                </w:tc>
                <w:tc>
                  <w:tcPr>
                    <w:tcW w:w="0" w:type="auto"/>
                    <w:hideMark/>
                  </w:tcPr>
                  <w:p w14:paraId="095CBA60" w14:textId="77777777" w:rsidR="007A43B4" w:rsidRDefault="007A43B4">
                    <w:pPr>
                      <w:pStyle w:val="Bibliography"/>
                      <w:rPr>
                        <w:noProof/>
                      </w:rPr>
                    </w:pPr>
                    <w:r>
                      <w:rPr>
                        <w:noProof/>
                      </w:rPr>
                      <w:t>“Universal Data Forensics,” [Online]. Available: http://www.forensiccomputerservice.com/general-services/data-acquisition.aspx.</w:t>
                    </w:r>
                  </w:p>
                </w:tc>
              </w:tr>
              <w:tr w:rsidR="007A43B4" w14:paraId="448053BC" w14:textId="77777777">
                <w:trPr>
                  <w:divId w:val="812021722"/>
                  <w:tblCellSpacing w:w="15" w:type="dxa"/>
                </w:trPr>
                <w:tc>
                  <w:tcPr>
                    <w:tcW w:w="50" w:type="pct"/>
                    <w:hideMark/>
                  </w:tcPr>
                  <w:p w14:paraId="0E3E5768" w14:textId="77777777" w:rsidR="007A43B4" w:rsidRDefault="007A43B4">
                    <w:pPr>
                      <w:pStyle w:val="Bibliography"/>
                      <w:rPr>
                        <w:noProof/>
                      </w:rPr>
                    </w:pPr>
                    <w:r>
                      <w:rPr>
                        <w:noProof/>
                      </w:rPr>
                      <w:t xml:space="preserve">[13] </w:t>
                    </w:r>
                  </w:p>
                </w:tc>
                <w:tc>
                  <w:tcPr>
                    <w:tcW w:w="0" w:type="auto"/>
                    <w:hideMark/>
                  </w:tcPr>
                  <w:p w14:paraId="08ABDE6B" w14:textId="77777777" w:rsidR="007A43B4" w:rsidRDefault="007A43B4">
                    <w:pPr>
                      <w:pStyle w:val="Bibliography"/>
                      <w:rPr>
                        <w:noProof/>
                      </w:rPr>
                    </w:pPr>
                    <w:r>
                      <w:rPr>
                        <w:noProof/>
                      </w:rPr>
                      <w:t xml:space="preserve">C. Campbell, </w:t>
                    </w:r>
                    <w:r>
                      <w:rPr>
                        <w:i/>
                        <w:iCs/>
                        <w:noProof/>
                      </w:rPr>
                      <w:t xml:space="preserve">Lecture 3, </w:t>
                    </w:r>
                    <w:r>
                      <w:rPr>
                        <w:noProof/>
                      </w:rPr>
                      <w:t xml:space="preserve">Swansea: UWTSD. </w:t>
                    </w:r>
                  </w:p>
                </w:tc>
              </w:tr>
              <w:tr w:rsidR="007A43B4" w14:paraId="31BE97CD" w14:textId="77777777">
                <w:trPr>
                  <w:divId w:val="812021722"/>
                  <w:tblCellSpacing w:w="15" w:type="dxa"/>
                </w:trPr>
                <w:tc>
                  <w:tcPr>
                    <w:tcW w:w="50" w:type="pct"/>
                    <w:hideMark/>
                  </w:tcPr>
                  <w:p w14:paraId="0A193B3A" w14:textId="77777777" w:rsidR="007A43B4" w:rsidRDefault="007A43B4">
                    <w:pPr>
                      <w:pStyle w:val="Bibliography"/>
                      <w:rPr>
                        <w:noProof/>
                      </w:rPr>
                    </w:pPr>
                    <w:r>
                      <w:rPr>
                        <w:noProof/>
                      </w:rPr>
                      <w:t xml:space="preserve">[14] </w:t>
                    </w:r>
                  </w:p>
                </w:tc>
                <w:tc>
                  <w:tcPr>
                    <w:tcW w:w="0" w:type="auto"/>
                    <w:hideMark/>
                  </w:tcPr>
                  <w:p w14:paraId="0501D114" w14:textId="77777777" w:rsidR="007A43B4" w:rsidRDefault="007A43B4">
                    <w:pPr>
                      <w:pStyle w:val="Bibliography"/>
                      <w:rPr>
                        <w:noProof/>
                      </w:rPr>
                    </w:pPr>
                    <w:r>
                      <w:rPr>
                        <w:noProof/>
                      </w:rPr>
                      <w:t>D. Forensics, “Data Forensics - Collection of Software Tools for Data Analysts and Investigators,” 15 10 2019. [Online]. Available: https://www.dataforensics.org/recover-outlook-contacts-from-ost-file/.</w:t>
                    </w:r>
                  </w:p>
                </w:tc>
              </w:tr>
              <w:tr w:rsidR="007A43B4" w14:paraId="6FB394E4" w14:textId="77777777">
                <w:trPr>
                  <w:divId w:val="812021722"/>
                  <w:tblCellSpacing w:w="15" w:type="dxa"/>
                </w:trPr>
                <w:tc>
                  <w:tcPr>
                    <w:tcW w:w="50" w:type="pct"/>
                    <w:hideMark/>
                  </w:tcPr>
                  <w:p w14:paraId="77D25B67" w14:textId="77777777" w:rsidR="007A43B4" w:rsidRDefault="007A43B4">
                    <w:pPr>
                      <w:pStyle w:val="Bibliography"/>
                      <w:rPr>
                        <w:noProof/>
                      </w:rPr>
                    </w:pPr>
                    <w:r>
                      <w:rPr>
                        <w:noProof/>
                      </w:rPr>
                      <w:t xml:space="preserve">[15] </w:t>
                    </w:r>
                  </w:p>
                </w:tc>
                <w:tc>
                  <w:tcPr>
                    <w:tcW w:w="0" w:type="auto"/>
                    <w:hideMark/>
                  </w:tcPr>
                  <w:p w14:paraId="5C0966A4" w14:textId="77777777" w:rsidR="007A43B4" w:rsidRDefault="007A43B4">
                    <w:pPr>
                      <w:pStyle w:val="Bibliography"/>
                      <w:rPr>
                        <w:noProof/>
                      </w:rPr>
                    </w:pPr>
                    <w:r>
                      <w:rPr>
                        <w:noProof/>
                      </w:rPr>
                      <w:t xml:space="preserve">C. Campbell, </w:t>
                    </w:r>
                    <w:r>
                      <w:rPr>
                        <w:i/>
                        <w:iCs/>
                        <w:noProof/>
                      </w:rPr>
                      <w:t xml:space="preserve">Lecture 9, </w:t>
                    </w:r>
                    <w:r>
                      <w:rPr>
                        <w:noProof/>
                      </w:rPr>
                      <w:t xml:space="preserve">Swansea: UWTSD. </w:t>
                    </w:r>
                  </w:p>
                </w:tc>
              </w:tr>
              <w:tr w:rsidR="007A43B4" w14:paraId="5BAB815F" w14:textId="77777777">
                <w:trPr>
                  <w:divId w:val="812021722"/>
                  <w:tblCellSpacing w:w="15" w:type="dxa"/>
                </w:trPr>
                <w:tc>
                  <w:tcPr>
                    <w:tcW w:w="50" w:type="pct"/>
                    <w:hideMark/>
                  </w:tcPr>
                  <w:p w14:paraId="5763DD92" w14:textId="77777777" w:rsidR="007A43B4" w:rsidRDefault="007A43B4">
                    <w:pPr>
                      <w:pStyle w:val="Bibliography"/>
                      <w:rPr>
                        <w:noProof/>
                      </w:rPr>
                    </w:pPr>
                    <w:r>
                      <w:rPr>
                        <w:noProof/>
                      </w:rPr>
                      <w:t xml:space="preserve">[16] </w:t>
                    </w:r>
                  </w:p>
                </w:tc>
                <w:tc>
                  <w:tcPr>
                    <w:tcW w:w="0" w:type="auto"/>
                    <w:hideMark/>
                  </w:tcPr>
                  <w:p w14:paraId="2D3815DD" w14:textId="77777777" w:rsidR="007A43B4" w:rsidRDefault="007A43B4">
                    <w:pPr>
                      <w:pStyle w:val="Bibliography"/>
                      <w:rPr>
                        <w:noProof/>
                      </w:rPr>
                    </w:pPr>
                    <w:r>
                      <w:rPr>
                        <w:noProof/>
                      </w:rPr>
                      <w:t xml:space="preserve">UWTSD, </w:t>
                    </w:r>
                    <w:r>
                      <w:rPr>
                        <w:i/>
                        <w:iCs/>
                        <w:noProof/>
                      </w:rPr>
                      <w:t>UWTSD Logo.</w:t>
                    </w:r>
                    <w:r>
                      <w:rPr>
                        <w:noProof/>
                      </w:rPr>
                      <w:t xml:space="preserve"> </w:t>
                    </w:r>
                  </w:p>
                </w:tc>
              </w:tr>
            </w:tbl>
            <w:p w14:paraId="5D8EFB4B" w14:textId="77777777" w:rsidR="007A43B4" w:rsidRDefault="007A43B4">
              <w:pPr>
                <w:divId w:val="812021722"/>
                <w:rPr>
                  <w:rFonts w:eastAsia="Times New Roman"/>
                  <w:noProof/>
                </w:rPr>
              </w:pPr>
            </w:p>
            <w:p w14:paraId="31ADC348" w14:textId="30ED0B69" w:rsidR="007A43B4" w:rsidRDefault="007A43B4">
              <w:r>
                <w:rPr>
                  <w:b/>
                  <w:bCs/>
                  <w:noProof/>
                </w:rPr>
                <w:lastRenderedPageBreak/>
                <w:fldChar w:fldCharType="end"/>
              </w:r>
            </w:p>
          </w:sdtContent>
        </w:sdt>
      </w:sdtContent>
    </w:sdt>
    <w:p w14:paraId="7A19BC1C" w14:textId="77777777" w:rsidR="00717E02" w:rsidRDefault="00717E02" w:rsidP="009B3902">
      <w:pPr>
        <w:rPr>
          <w:rFonts w:ascii="Times New Roman" w:hAnsi="Times New Roman" w:cs="Times New Roman"/>
        </w:rPr>
      </w:pPr>
    </w:p>
    <w:sectPr w:rsidR="00717E02" w:rsidSect="0046375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6CEA2" w14:textId="77777777" w:rsidR="00502FD1" w:rsidRDefault="00502FD1" w:rsidP="0046375B">
      <w:pPr>
        <w:spacing w:after="0" w:line="240" w:lineRule="auto"/>
      </w:pPr>
      <w:r>
        <w:separator/>
      </w:r>
    </w:p>
  </w:endnote>
  <w:endnote w:type="continuationSeparator" w:id="0">
    <w:p w14:paraId="367CFF8B" w14:textId="77777777" w:rsidR="00502FD1" w:rsidRDefault="00502FD1" w:rsidP="0046375B">
      <w:pPr>
        <w:spacing w:after="0" w:line="240" w:lineRule="auto"/>
      </w:pPr>
      <w:r>
        <w:continuationSeparator/>
      </w:r>
    </w:p>
  </w:endnote>
  <w:endnote w:type="continuationNotice" w:id="1">
    <w:p w14:paraId="4735260D" w14:textId="77777777" w:rsidR="00502FD1" w:rsidRDefault="00502F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5D309" w14:textId="77777777" w:rsidR="00502FD1" w:rsidRDefault="00502FD1" w:rsidP="0046375B">
      <w:pPr>
        <w:spacing w:after="0" w:line="240" w:lineRule="auto"/>
      </w:pPr>
      <w:r>
        <w:separator/>
      </w:r>
    </w:p>
  </w:footnote>
  <w:footnote w:type="continuationSeparator" w:id="0">
    <w:p w14:paraId="31AA53D9" w14:textId="77777777" w:rsidR="00502FD1" w:rsidRDefault="00502FD1" w:rsidP="0046375B">
      <w:pPr>
        <w:spacing w:after="0" w:line="240" w:lineRule="auto"/>
      </w:pPr>
      <w:r>
        <w:continuationSeparator/>
      </w:r>
    </w:p>
  </w:footnote>
  <w:footnote w:type="continuationNotice" w:id="1">
    <w:p w14:paraId="6113AF1A" w14:textId="77777777" w:rsidR="00502FD1" w:rsidRDefault="00502F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1571F" w14:textId="342C325B" w:rsidR="00F45F07" w:rsidRDefault="00F45F07">
    <w:pPr>
      <w:pStyle w:val="Header"/>
    </w:pPr>
    <w:r>
      <w:rPr>
        <w:noProof/>
      </w:rPr>
      <w:drawing>
        <wp:inline distT="0" distB="0" distL="0" distR="0" wp14:anchorId="6ED5EEC3" wp14:editId="0F437EEC">
          <wp:extent cx="1157288" cy="771525"/>
          <wp:effectExtent l="0" t="0" r="508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y-of-UWTSD.jpg"/>
                  <pic:cNvPicPr/>
                </pic:nvPicPr>
                <pic:blipFill>
                  <a:blip r:embed="rId1">
                    <a:extLst>
                      <a:ext uri="{28A0092B-C50C-407E-A947-70E740481C1C}">
                        <a14:useLocalDpi xmlns:a14="http://schemas.microsoft.com/office/drawing/2010/main" val="0"/>
                      </a:ext>
                    </a:extLst>
                  </a:blip>
                  <a:stretch>
                    <a:fillRect/>
                  </a:stretch>
                </pic:blipFill>
                <pic:spPr>
                  <a:xfrm>
                    <a:off x="0" y="0"/>
                    <a:ext cx="1164049" cy="77603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E4901"/>
    <w:multiLevelType w:val="hybridMultilevel"/>
    <w:tmpl w:val="F9748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84C8D"/>
    <w:multiLevelType w:val="hybridMultilevel"/>
    <w:tmpl w:val="E77C396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3715925"/>
    <w:multiLevelType w:val="hybridMultilevel"/>
    <w:tmpl w:val="41526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71E34"/>
    <w:multiLevelType w:val="hybridMultilevel"/>
    <w:tmpl w:val="D57E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133F5"/>
    <w:multiLevelType w:val="hybridMultilevel"/>
    <w:tmpl w:val="2298A37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9A44C32"/>
    <w:multiLevelType w:val="hybridMultilevel"/>
    <w:tmpl w:val="4120D0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306E48"/>
    <w:multiLevelType w:val="hybridMultilevel"/>
    <w:tmpl w:val="1132F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569B9"/>
    <w:multiLevelType w:val="hybridMultilevel"/>
    <w:tmpl w:val="55562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CF3882"/>
    <w:multiLevelType w:val="hybridMultilevel"/>
    <w:tmpl w:val="4852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7"/>
  </w:num>
  <w:num w:numId="4">
    <w:abstractNumId w:val="2"/>
  </w:num>
  <w:num w:numId="5">
    <w:abstractNumId w:val="5"/>
  </w:num>
  <w:num w:numId="6">
    <w:abstractNumId w:val="6"/>
  </w:num>
  <w:num w:numId="7">
    <w:abstractNumId w:val="4"/>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75B"/>
    <w:rsid w:val="00016BB4"/>
    <w:rsid w:val="00017C64"/>
    <w:rsid w:val="00040327"/>
    <w:rsid w:val="00044B55"/>
    <w:rsid w:val="00045F4F"/>
    <w:rsid w:val="0006384F"/>
    <w:rsid w:val="0007067B"/>
    <w:rsid w:val="00087701"/>
    <w:rsid w:val="0009284B"/>
    <w:rsid w:val="000A131C"/>
    <w:rsid w:val="000A7A6B"/>
    <w:rsid w:val="000B3D43"/>
    <w:rsid w:val="000B4BB2"/>
    <w:rsid w:val="000D3533"/>
    <w:rsid w:val="00102C9C"/>
    <w:rsid w:val="001128B5"/>
    <w:rsid w:val="00113951"/>
    <w:rsid w:val="00115428"/>
    <w:rsid w:val="00115574"/>
    <w:rsid w:val="00116E61"/>
    <w:rsid w:val="0011790E"/>
    <w:rsid w:val="0012144A"/>
    <w:rsid w:val="001250CB"/>
    <w:rsid w:val="001371C7"/>
    <w:rsid w:val="00144590"/>
    <w:rsid w:val="00152D32"/>
    <w:rsid w:val="00165B72"/>
    <w:rsid w:val="00167305"/>
    <w:rsid w:val="00170553"/>
    <w:rsid w:val="0018616C"/>
    <w:rsid w:val="001A4055"/>
    <w:rsid w:val="001B4023"/>
    <w:rsid w:val="001C73E1"/>
    <w:rsid w:val="001D13A4"/>
    <w:rsid w:val="001D5EB6"/>
    <w:rsid w:val="001E059A"/>
    <w:rsid w:val="00210880"/>
    <w:rsid w:val="00212ECC"/>
    <w:rsid w:val="002411BF"/>
    <w:rsid w:val="00244934"/>
    <w:rsid w:val="00246942"/>
    <w:rsid w:val="00260CC3"/>
    <w:rsid w:val="00261869"/>
    <w:rsid w:val="00270979"/>
    <w:rsid w:val="00270A11"/>
    <w:rsid w:val="0028778F"/>
    <w:rsid w:val="00290471"/>
    <w:rsid w:val="00292952"/>
    <w:rsid w:val="002A3947"/>
    <w:rsid w:val="002B1DEF"/>
    <w:rsid w:val="002B5868"/>
    <w:rsid w:val="00304DC2"/>
    <w:rsid w:val="00306828"/>
    <w:rsid w:val="00323A7C"/>
    <w:rsid w:val="00336B2E"/>
    <w:rsid w:val="003460DC"/>
    <w:rsid w:val="00347238"/>
    <w:rsid w:val="0035152E"/>
    <w:rsid w:val="00351683"/>
    <w:rsid w:val="0036086D"/>
    <w:rsid w:val="003700A3"/>
    <w:rsid w:val="0037389A"/>
    <w:rsid w:val="0038643B"/>
    <w:rsid w:val="00394372"/>
    <w:rsid w:val="00395AD5"/>
    <w:rsid w:val="003B1544"/>
    <w:rsid w:val="003B7DA3"/>
    <w:rsid w:val="003D43BB"/>
    <w:rsid w:val="003E6695"/>
    <w:rsid w:val="003F3A82"/>
    <w:rsid w:val="00405009"/>
    <w:rsid w:val="00407B8A"/>
    <w:rsid w:val="00415B61"/>
    <w:rsid w:val="00430A8A"/>
    <w:rsid w:val="00431A13"/>
    <w:rsid w:val="00445B87"/>
    <w:rsid w:val="0046375B"/>
    <w:rsid w:val="0048076F"/>
    <w:rsid w:val="00483A87"/>
    <w:rsid w:val="00484E8B"/>
    <w:rsid w:val="00487CE1"/>
    <w:rsid w:val="00490D01"/>
    <w:rsid w:val="0049250F"/>
    <w:rsid w:val="004928BD"/>
    <w:rsid w:val="004A0022"/>
    <w:rsid w:val="004A2D6C"/>
    <w:rsid w:val="004A6E42"/>
    <w:rsid w:val="004A7A27"/>
    <w:rsid w:val="004C2AE7"/>
    <w:rsid w:val="004D1B17"/>
    <w:rsid w:val="00502FD1"/>
    <w:rsid w:val="005076DA"/>
    <w:rsid w:val="005120BC"/>
    <w:rsid w:val="00520EF1"/>
    <w:rsid w:val="00536B4F"/>
    <w:rsid w:val="00537CA7"/>
    <w:rsid w:val="005440EA"/>
    <w:rsid w:val="00546180"/>
    <w:rsid w:val="005548A2"/>
    <w:rsid w:val="0057337A"/>
    <w:rsid w:val="00587438"/>
    <w:rsid w:val="00592556"/>
    <w:rsid w:val="005A5DF0"/>
    <w:rsid w:val="005B2D3D"/>
    <w:rsid w:val="005C05F3"/>
    <w:rsid w:val="005C4AAD"/>
    <w:rsid w:val="005C4E0D"/>
    <w:rsid w:val="005E7854"/>
    <w:rsid w:val="005F5E80"/>
    <w:rsid w:val="006106F3"/>
    <w:rsid w:val="0063431B"/>
    <w:rsid w:val="00636A9D"/>
    <w:rsid w:val="006400E9"/>
    <w:rsid w:val="00651C98"/>
    <w:rsid w:val="00672CF4"/>
    <w:rsid w:val="0068046E"/>
    <w:rsid w:val="00681CBB"/>
    <w:rsid w:val="006841AD"/>
    <w:rsid w:val="006A2C4B"/>
    <w:rsid w:val="006F5BD6"/>
    <w:rsid w:val="006F6AC4"/>
    <w:rsid w:val="00700E2F"/>
    <w:rsid w:val="00704B82"/>
    <w:rsid w:val="00713E7D"/>
    <w:rsid w:val="00717E02"/>
    <w:rsid w:val="0073421F"/>
    <w:rsid w:val="00736FDF"/>
    <w:rsid w:val="007768C1"/>
    <w:rsid w:val="0079503B"/>
    <w:rsid w:val="00796399"/>
    <w:rsid w:val="007A43B4"/>
    <w:rsid w:val="007B1B17"/>
    <w:rsid w:val="007D581E"/>
    <w:rsid w:val="007F351A"/>
    <w:rsid w:val="007F6069"/>
    <w:rsid w:val="007F7AEB"/>
    <w:rsid w:val="00804686"/>
    <w:rsid w:val="0081279C"/>
    <w:rsid w:val="00815998"/>
    <w:rsid w:val="008272A7"/>
    <w:rsid w:val="0084001E"/>
    <w:rsid w:val="00844A22"/>
    <w:rsid w:val="00846001"/>
    <w:rsid w:val="00864032"/>
    <w:rsid w:val="008804E6"/>
    <w:rsid w:val="00881AF1"/>
    <w:rsid w:val="00890946"/>
    <w:rsid w:val="008921A6"/>
    <w:rsid w:val="008A3D0A"/>
    <w:rsid w:val="008A418A"/>
    <w:rsid w:val="008B766C"/>
    <w:rsid w:val="008E274C"/>
    <w:rsid w:val="008F6647"/>
    <w:rsid w:val="00902D26"/>
    <w:rsid w:val="009240CB"/>
    <w:rsid w:val="00925AC3"/>
    <w:rsid w:val="00940A46"/>
    <w:rsid w:val="00955144"/>
    <w:rsid w:val="009610A2"/>
    <w:rsid w:val="009659EA"/>
    <w:rsid w:val="00972C7F"/>
    <w:rsid w:val="009958E5"/>
    <w:rsid w:val="00995DA3"/>
    <w:rsid w:val="009A716E"/>
    <w:rsid w:val="009B16A4"/>
    <w:rsid w:val="009B3902"/>
    <w:rsid w:val="009B5EBC"/>
    <w:rsid w:val="009C6AD1"/>
    <w:rsid w:val="009D13F7"/>
    <w:rsid w:val="009F166A"/>
    <w:rsid w:val="009F420B"/>
    <w:rsid w:val="00A0281A"/>
    <w:rsid w:val="00A04820"/>
    <w:rsid w:val="00A06684"/>
    <w:rsid w:val="00A11D47"/>
    <w:rsid w:val="00A30D5D"/>
    <w:rsid w:val="00A32E37"/>
    <w:rsid w:val="00A36484"/>
    <w:rsid w:val="00A425F1"/>
    <w:rsid w:val="00A42A79"/>
    <w:rsid w:val="00A4633F"/>
    <w:rsid w:val="00A46C70"/>
    <w:rsid w:val="00A57432"/>
    <w:rsid w:val="00A62135"/>
    <w:rsid w:val="00AE014D"/>
    <w:rsid w:val="00AE3F57"/>
    <w:rsid w:val="00AF3DF4"/>
    <w:rsid w:val="00B14351"/>
    <w:rsid w:val="00B46AAB"/>
    <w:rsid w:val="00B574D0"/>
    <w:rsid w:val="00B575CC"/>
    <w:rsid w:val="00B70FD7"/>
    <w:rsid w:val="00B749E0"/>
    <w:rsid w:val="00B81123"/>
    <w:rsid w:val="00B94081"/>
    <w:rsid w:val="00BA653F"/>
    <w:rsid w:val="00BA6BD7"/>
    <w:rsid w:val="00BB32B2"/>
    <w:rsid w:val="00BB5720"/>
    <w:rsid w:val="00BC0DFE"/>
    <w:rsid w:val="00BC4463"/>
    <w:rsid w:val="00BC7BE4"/>
    <w:rsid w:val="00BD3DD6"/>
    <w:rsid w:val="00BD6C74"/>
    <w:rsid w:val="00C00EE6"/>
    <w:rsid w:val="00C0355C"/>
    <w:rsid w:val="00C06826"/>
    <w:rsid w:val="00C07048"/>
    <w:rsid w:val="00C23B6D"/>
    <w:rsid w:val="00C32807"/>
    <w:rsid w:val="00C36879"/>
    <w:rsid w:val="00C404D3"/>
    <w:rsid w:val="00C4400B"/>
    <w:rsid w:val="00C64AAD"/>
    <w:rsid w:val="00C83810"/>
    <w:rsid w:val="00CA1D79"/>
    <w:rsid w:val="00CA4BEC"/>
    <w:rsid w:val="00CA7EB1"/>
    <w:rsid w:val="00CB3ADE"/>
    <w:rsid w:val="00CB647D"/>
    <w:rsid w:val="00CD17CF"/>
    <w:rsid w:val="00CE2A11"/>
    <w:rsid w:val="00CF1342"/>
    <w:rsid w:val="00D149A1"/>
    <w:rsid w:val="00D322C7"/>
    <w:rsid w:val="00D34D98"/>
    <w:rsid w:val="00D4321A"/>
    <w:rsid w:val="00D6407E"/>
    <w:rsid w:val="00D67733"/>
    <w:rsid w:val="00D92063"/>
    <w:rsid w:val="00D92322"/>
    <w:rsid w:val="00DC6B38"/>
    <w:rsid w:val="00DE33F9"/>
    <w:rsid w:val="00DF2FB1"/>
    <w:rsid w:val="00DF73D7"/>
    <w:rsid w:val="00E34AFA"/>
    <w:rsid w:val="00E433AD"/>
    <w:rsid w:val="00E46661"/>
    <w:rsid w:val="00E512A7"/>
    <w:rsid w:val="00E806C7"/>
    <w:rsid w:val="00E84A80"/>
    <w:rsid w:val="00E927BA"/>
    <w:rsid w:val="00E9784A"/>
    <w:rsid w:val="00EA3AA3"/>
    <w:rsid w:val="00EB0E5B"/>
    <w:rsid w:val="00EC34A3"/>
    <w:rsid w:val="00EC47E8"/>
    <w:rsid w:val="00ED0D95"/>
    <w:rsid w:val="00ED5CCC"/>
    <w:rsid w:val="00ED6660"/>
    <w:rsid w:val="00F06059"/>
    <w:rsid w:val="00F21FE0"/>
    <w:rsid w:val="00F24CA5"/>
    <w:rsid w:val="00F32A39"/>
    <w:rsid w:val="00F419EA"/>
    <w:rsid w:val="00F45F07"/>
    <w:rsid w:val="00F5314E"/>
    <w:rsid w:val="00F56C49"/>
    <w:rsid w:val="00F62A87"/>
    <w:rsid w:val="00F6512F"/>
    <w:rsid w:val="00F6583A"/>
    <w:rsid w:val="00F661DB"/>
    <w:rsid w:val="00F7548B"/>
    <w:rsid w:val="00F817CF"/>
    <w:rsid w:val="00F85762"/>
    <w:rsid w:val="00F90AF7"/>
    <w:rsid w:val="00FB6EB0"/>
    <w:rsid w:val="00FD08C7"/>
    <w:rsid w:val="00FD5C76"/>
    <w:rsid w:val="00FF0668"/>
    <w:rsid w:val="00FF7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C839ED"/>
  <w15:chartTrackingRefBased/>
  <w15:docId w15:val="{2985DA1C-8B0B-46EF-AF11-11C577E78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7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2E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39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75B"/>
  </w:style>
  <w:style w:type="paragraph" w:styleId="Footer">
    <w:name w:val="footer"/>
    <w:basedOn w:val="Normal"/>
    <w:link w:val="FooterChar"/>
    <w:uiPriority w:val="99"/>
    <w:unhideWhenUsed/>
    <w:rsid w:val="00463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75B"/>
  </w:style>
  <w:style w:type="paragraph" w:styleId="NoSpacing">
    <w:name w:val="No Spacing"/>
    <w:link w:val="NoSpacingChar"/>
    <w:uiPriority w:val="1"/>
    <w:qFormat/>
    <w:rsid w:val="004637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375B"/>
    <w:rPr>
      <w:rFonts w:eastAsiaTheme="minorEastAsia"/>
      <w:lang w:val="en-US"/>
    </w:rPr>
  </w:style>
  <w:style w:type="character" w:customStyle="1" w:styleId="Heading1Char">
    <w:name w:val="Heading 1 Char"/>
    <w:basedOn w:val="DefaultParagraphFont"/>
    <w:link w:val="Heading1"/>
    <w:uiPriority w:val="9"/>
    <w:rsid w:val="004637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375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647D"/>
    <w:pPr>
      <w:ind w:left="720"/>
      <w:contextualSpacing/>
    </w:pPr>
  </w:style>
  <w:style w:type="paragraph" w:styleId="TOCHeading">
    <w:name w:val="TOC Heading"/>
    <w:basedOn w:val="Heading1"/>
    <w:next w:val="Normal"/>
    <w:uiPriority w:val="39"/>
    <w:unhideWhenUsed/>
    <w:qFormat/>
    <w:rsid w:val="00445B87"/>
    <w:pPr>
      <w:outlineLvl w:val="9"/>
    </w:pPr>
    <w:rPr>
      <w:lang w:val="en-US"/>
    </w:rPr>
  </w:style>
  <w:style w:type="paragraph" w:styleId="TOC1">
    <w:name w:val="toc 1"/>
    <w:basedOn w:val="Normal"/>
    <w:next w:val="Normal"/>
    <w:autoRedefine/>
    <w:uiPriority w:val="39"/>
    <w:unhideWhenUsed/>
    <w:rsid w:val="00445B87"/>
    <w:pPr>
      <w:spacing w:after="100"/>
    </w:pPr>
  </w:style>
  <w:style w:type="paragraph" w:styleId="TOC2">
    <w:name w:val="toc 2"/>
    <w:basedOn w:val="Normal"/>
    <w:next w:val="Normal"/>
    <w:autoRedefine/>
    <w:uiPriority w:val="39"/>
    <w:unhideWhenUsed/>
    <w:rsid w:val="00445B87"/>
    <w:pPr>
      <w:spacing w:after="100"/>
      <w:ind w:left="220"/>
    </w:pPr>
  </w:style>
  <w:style w:type="character" w:styleId="Hyperlink">
    <w:name w:val="Hyperlink"/>
    <w:basedOn w:val="DefaultParagraphFont"/>
    <w:uiPriority w:val="99"/>
    <w:unhideWhenUsed/>
    <w:rsid w:val="00445B87"/>
    <w:rPr>
      <w:color w:val="0563C1" w:themeColor="hyperlink"/>
      <w:u w:val="single"/>
    </w:rPr>
  </w:style>
  <w:style w:type="character" w:customStyle="1" w:styleId="Heading3Char">
    <w:name w:val="Heading 3 Char"/>
    <w:basedOn w:val="DefaultParagraphFont"/>
    <w:link w:val="Heading3"/>
    <w:uiPriority w:val="9"/>
    <w:rsid w:val="00A32E3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5C4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71C7"/>
    <w:pPr>
      <w:spacing w:after="100"/>
      <w:ind w:left="440"/>
    </w:pPr>
  </w:style>
  <w:style w:type="character" w:customStyle="1" w:styleId="Heading4Char">
    <w:name w:val="Heading 4 Char"/>
    <w:basedOn w:val="DefaultParagraphFont"/>
    <w:link w:val="Heading4"/>
    <w:uiPriority w:val="9"/>
    <w:rsid w:val="009B3902"/>
    <w:rPr>
      <w:rFonts w:asciiTheme="majorHAnsi" w:eastAsiaTheme="majorEastAsia" w:hAnsiTheme="majorHAnsi" w:cstheme="majorBidi"/>
      <w:i/>
      <w:iCs/>
      <w:color w:val="2F5496" w:themeColor="accent1" w:themeShade="BF"/>
    </w:rPr>
  </w:style>
  <w:style w:type="character" w:styleId="IntenseEmphasis">
    <w:name w:val="Intense Emphasis"/>
    <w:basedOn w:val="DefaultParagraphFont"/>
    <w:uiPriority w:val="21"/>
    <w:qFormat/>
    <w:rsid w:val="009B3902"/>
    <w:rPr>
      <w:i/>
      <w:iCs/>
      <w:color w:val="4472C4" w:themeColor="accent1"/>
    </w:rPr>
  </w:style>
  <w:style w:type="character" w:styleId="SubtleEmphasis">
    <w:name w:val="Subtle Emphasis"/>
    <w:basedOn w:val="DefaultParagraphFont"/>
    <w:uiPriority w:val="19"/>
    <w:qFormat/>
    <w:rsid w:val="009B3902"/>
    <w:rPr>
      <w:i/>
      <w:iCs/>
      <w:color w:val="404040" w:themeColor="text1" w:themeTint="BF"/>
    </w:rPr>
  </w:style>
  <w:style w:type="character" w:styleId="SubtleReference">
    <w:name w:val="Subtle Reference"/>
    <w:basedOn w:val="DefaultParagraphFont"/>
    <w:uiPriority w:val="31"/>
    <w:qFormat/>
    <w:rsid w:val="009B3902"/>
    <w:rPr>
      <w:smallCaps/>
      <w:color w:val="5A5A5A" w:themeColor="text1" w:themeTint="A5"/>
    </w:rPr>
  </w:style>
  <w:style w:type="character" w:styleId="IntenseReference">
    <w:name w:val="Intense Reference"/>
    <w:basedOn w:val="DefaultParagraphFont"/>
    <w:uiPriority w:val="32"/>
    <w:qFormat/>
    <w:rsid w:val="009B3902"/>
    <w:rPr>
      <w:b/>
      <w:bCs/>
      <w:smallCaps/>
      <w:color w:val="4472C4" w:themeColor="accent1"/>
      <w:spacing w:val="5"/>
    </w:rPr>
  </w:style>
  <w:style w:type="paragraph" w:styleId="IntenseQuote">
    <w:name w:val="Intense Quote"/>
    <w:basedOn w:val="Normal"/>
    <w:next w:val="Normal"/>
    <w:link w:val="IntenseQuoteChar"/>
    <w:uiPriority w:val="30"/>
    <w:qFormat/>
    <w:rsid w:val="009B390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B3902"/>
    <w:rPr>
      <w:i/>
      <w:iCs/>
      <w:color w:val="4472C4" w:themeColor="accent1"/>
    </w:rPr>
  </w:style>
  <w:style w:type="paragraph" w:styleId="Bibliography">
    <w:name w:val="Bibliography"/>
    <w:basedOn w:val="Normal"/>
    <w:next w:val="Normal"/>
    <w:uiPriority w:val="37"/>
    <w:unhideWhenUsed/>
    <w:rsid w:val="007A4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63309">
      <w:bodyDiv w:val="1"/>
      <w:marLeft w:val="0"/>
      <w:marRight w:val="0"/>
      <w:marTop w:val="0"/>
      <w:marBottom w:val="0"/>
      <w:divBdr>
        <w:top w:val="none" w:sz="0" w:space="0" w:color="auto"/>
        <w:left w:val="none" w:sz="0" w:space="0" w:color="auto"/>
        <w:bottom w:val="none" w:sz="0" w:space="0" w:color="auto"/>
        <w:right w:val="none" w:sz="0" w:space="0" w:color="auto"/>
      </w:divBdr>
    </w:div>
    <w:div w:id="450242566">
      <w:bodyDiv w:val="1"/>
      <w:marLeft w:val="0"/>
      <w:marRight w:val="0"/>
      <w:marTop w:val="0"/>
      <w:marBottom w:val="0"/>
      <w:divBdr>
        <w:top w:val="none" w:sz="0" w:space="0" w:color="auto"/>
        <w:left w:val="none" w:sz="0" w:space="0" w:color="auto"/>
        <w:bottom w:val="none" w:sz="0" w:space="0" w:color="auto"/>
        <w:right w:val="none" w:sz="0" w:space="0" w:color="auto"/>
      </w:divBdr>
    </w:div>
    <w:div w:id="693924824">
      <w:bodyDiv w:val="1"/>
      <w:marLeft w:val="0"/>
      <w:marRight w:val="0"/>
      <w:marTop w:val="0"/>
      <w:marBottom w:val="0"/>
      <w:divBdr>
        <w:top w:val="none" w:sz="0" w:space="0" w:color="auto"/>
        <w:left w:val="none" w:sz="0" w:space="0" w:color="auto"/>
        <w:bottom w:val="none" w:sz="0" w:space="0" w:color="auto"/>
        <w:right w:val="none" w:sz="0" w:space="0" w:color="auto"/>
      </w:divBdr>
    </w:div>
    <w:div w:id="707991832">
      <w:bodyDiv w:val="1"/>
      <w:marLeft w:val="0"/>
      <w:marRight w:val="0"/>
      <w:marTop w:val="0"/>
      <w:marBottom w:val="0"/>
      <w:divBdr>
        <w:top w:val="none" w:sz="0" w:space="0" w:color="auto"/>
        <w:left w:val="none" w:sz="0" w:space="0" w:color="auto"/>
        <w:bottom w:val="none" w:sz="0" w:space="0" w:color="auto"/>
        <w:right w:val="none" w:sz="0" w:space="0" w:color="auto"/>
      </w:divBdr>
    </w:div>
    <w:div w:id="748312816">
      <w:bodyDiv w:val="1"/>
      <w:marLeft w:val="0"/>
      <w:marRight w:val="0"/>
      <w:marTop w:val="0"/>
      <w:marBottom w:val="0"/>
      <w:divBdr>
        <w:top w:val="none" w:sz="0" w:space="0" w:color="auto"/>
        <w:left w:val="none" w:sz="0" w:space="0" w:color="auto"/>
        <w:bottom w:val="none" w:sz="0" w:space="0" w:color="auto"/>
        <w:right w:val="none" w:sz="0" w:space="0" w:color="auto"/>
      </w:divBdr>
    </w:div>
    <w:div w:id="809597106">
      <w:bodyDiv w:val="1"/>
      <w:marLeft w:val="0"/>
      <w:marRight w:val="0"/>
      <w:marTop w:val="0"/>
      <w:marBottom w:val="0"/>
      <w:divBdr>
        <w:top w:val="none" w:sz="0" w:space="0" w:color="auto"/>
        <w:left w:val="none" w:sz="0" w:space="0" w:color="auto"/>
        <w:bottom w:val="none" w:sz="0" w:space="0" w:color="auto"/>
        <w:right w:val="none" w:sz="0" w:space="0" w:color="auto"/>
      </w:divBdr>
    </w:div>
    <w:div w:id="812021722">
      <w:bodyDiv w:val="1"/>
      <w:marLeft w:val="0"/>
      <w:marRight w:val="0"/>
      <w:marTop w:val="0"/>
      <w:marBottom w:val="0"/>
      <w:divBdr>
        <w:top w:val="none" w:sz="0" w:space="0" w:color="auto"/>
        <w:left w:val="none" w:sz="0" w:space="0" w:color="auto"/>
        <w:bottom w:val="none" w:sz="0" w:space="0" w:color="auto"/>
        <w:right w:val="none" w:sz="0" w:space="0" w:color="auto"/>
      </w:divBdr>
    </w:div>
    <w:div w:id="932476102">
      <w:bodyDiv w:val="1"/>
      <w:marLeft w:val="0"/>
      <w:marRight w:val="0"/>
      <w:marTop w:val="0"/>
      <w:marBottom w:val="0"/>
      <w:divBdr>
        <w:top w:val="none" w:sz="0" w:space="0" w:color="auto"/>
        <w:left w:val="none" w:sz="0" w:space="0" w:color="auto"/>
        <w:bottom w:val="none" w:sz="0" w:space="0" w:color="auto"/>
        <w:right w:val="none" w:sz="0" w:space="0" w:color="auto"/>
      </w:divBdr>
    </w:div>
    <w:div w:id="1044601695">
      <w:bodyDiv w:val="1"/>
      <w:marLeft w:val="0"/>
      <w:marRight w:val="0"/>
      <w:marTop w:val="0"/>
      <w:marBottom w:val="0"/>
      <w:divBdr>
        <w:top w:val="none" w:sz="0" w:space="0" w:color="auto"/>
        <w:left w:val="none" w:sz="0" w:space="0" w:color="auto"/>
        <w:bottom w:val="none" w:sz="0" w:space="0" w:color="auto"/>
        <w:right w:val="none" w:sz="0" w:space="0" w:color="auto"/>
      </w:divBdr>
    </w:div>
    <w:div w:id="1130516407">
      <w:bodyDiv w:val="1"/>
      <w:marLeft w:val="0"/>
      <w:marRight w:val="0"/>
      <w:marTop w:val="0"/>
      <w:marBottom w:val="0"/>
      <w:divBdr>
        <w:top w:val="none" w:sz="0" w:space="0" w:color="auto"/>
        <w:left w:val="none" w:sz="0" w:space="0" w:color="auto"/>
        <w:bottom w:val="none" w:sz="0" w:space="0" w:color="auto"/>
        <w:right w:val="none" w:sz="0" w:space="0" w:color="auto"/>
      </w:divBdr>
    </w:div>
    <w:div w:id="1216501076">
      <w:bodyDiv w:val="1"/>
      <w:marLeft w:val="0"/>
      <w:marRight w:val="0"/>
      <w:marTop w:val="0"/>
      <w:marBottom w:val="0"/>
      <w:divBdr>
        <w:top w:val="none" w:sz="0" w:space="0" w:color="auto"/>
        <w:left w:val="none" w:sz="0" w:space="0" w:color="auto"/>
        <w:bottom w:val="none" w:sz="0" w:space="0" w:color="auto"/>
        <w:right w:val="none" w:sz="0" w:space="0" w:color="auto"/>
      </w:divBdr>
    </w:div>
    <w:div w:id="1337420494">
      <w:bodyDiv w:val="1"/>
      <w:marLeft w:val="0"/>
      <w:marRight w:val="0"/>
      <w:marTop w:val="0"/>
      <w:marBottom w:val="0"/>
      <w:divBdr>
        <w:top w:val="none" w:sz="0" w:space="0" w:color="auto"/>
        <w:left w:val="none" w:sz="0" w:space="0" w:color="auto"/>
        <w:bottom w:val="none" w:sz="0" w:space="0" w:color="auto"/>
        <w:right w:val="none" w:sz="0" w:space="0" w:color="auto"/>
      </w:divBdr>
    </w:div>
    <w:div w:id="1443645604">
      <w:bodyDiv w:val="1"/>
      <w:marLeft w:val="0"/>
      <w:marRight w:val="0"/>
      <w:marTop w:val="0"/>
      <w:marBottom w:val="0"/>
      <w:divBdr>
        <w:top w:val="none" w:sz="0" w:space="0" w:color="auto"/>
        <w:left w:val="none" w:sz="0" w:space="0" w:color="auto"/>
        <w:bottom w:val="none" w:sz="0" w:space="0" w:color="auto"/>
        <w:right w:val="none" w:sz="0" w:space="0" w:color="auto"/>
      </w:divBdr>
    </w:div>
    <w:div w:id="1486509731">
      <w:bodyDiv w:val="1"/>
      <w:marLeft w:val="0"/>
      <w:marRight w:val="0"/>
      <w:marTop w:val="0"/>
      <w:marBottom w:val="0"/>
      <w:divBdr>
        <w:top w:val="none" w:sz="0" w:space="0" w:color="auto"/>
        <w:left w:val="none" w:sz="0" w:space="0" w:color="auto"/>
        <w:bottom w:val="none" w:sz="0" w:space="0" w:color="auto"/>
        <w:right w:val="none" w:sz="0" w:space="0" w:color="auto"/>
      </w:divBdr>
    </w:div>
    <w:div w:id="1505120684">
      <w:bodyDiv w:val="1"/>
      <w:marLeft w:val="0"/>
      <w:marRight w:val="0"/>
      <w:marTop w:val="0"/>
      <w:marBottom w:val="0"/>
      <w:divBdr>
        <w:top w:val="none" w:sz="0" w:space="0" w:color="auto"/>
        <w:left w:val="none" w:sz="0" w:space="0" w:color="auto"/>
        <w:bottom w:val="none" w:sz="0" w:space="0" w:color="auto"/>
        <w:right w:val="none" w:sz="0" w:space="0" w:color="auto"/>
      </w:divBdr>
    </w:div>
    <w:div w:id="1543248499">
      <w:bodyDiv w:val="1"/>
      <w:marLeft w:val="0"/>
      <w:marRight w:val="0"/>
      <w:marTop w:val="0"/>
      <w:marBottom w:val="0"/>
      <w:divBdr>
        <w:top w:val="none" w:sz="0" w:space="0" w:color="auto"/>
        <w:left w:val="none" w:sz="0" w:space="0" w:color="auto"/>
        <w:bottom w:val="none" w:sz="0" w:space="0" w:color="auto"/>
        <w:right w:val="none" w:sz="0" w:space="0" w:color="auto"/>
      </w:divBdr>
    </w:div>
    <w:div w:id="1735615927">
      <w:bodyDiv w:val="1"/>
      <w:marLeft w:val="0"/>
      <w:marRight w:val="0"/>
      <w:marTop w:val="0"/>
      <w:marBottom w:val="0"/>
      <w:divBdr>
        <w:top w:val="none" w:sz="0" w:space="0" w:color="auto"/>
        <w:left w:val="none" w:sz="0" w:space="0" w:color="auto"/>
        <w:bottom w:val="none" w:sz="0" w:space="0" w:color="auto"/>
        <w:right w:val="none" w:sz="0" w:space="0" w:color="auto"/>
      </w:divBdr>
    </w:div>
    <w:div w:id="1754203986">
      <w:bodyDiv w:val="1"/>
      <w:marLeft w:val="0"/>
      <w:marRight w:val="0"/>
      <w:marTop w:val="0"/>
      <w:marBottom w:val="0"/>
      <w:divBdr>
        <w:top w:val="none" w:sz="0" w:space="0" w:color="auto"/>
        <w:left w:val="none" w:sz="0" w:space="0" w:color="auto"/>
        <w:bottom w:val="none" w:sz="0" w:space="0" w:color="auto"/>
        <w:right w:val="none" w:sz="0" w:space="0" w:color="auto"/>
      </w:divBdr>
    </w:div>
    <w:div w:id="1786733018">
      <w:bodyDiv w:val="1"/>
      <w:marLeft w:val="0"/>
      <w:marRight w:val="0"/>
      <w:marTop w:val="0"/>
      <w:marBottom w:val="0"/>
      <w:divBdr>
        <w:top w:val="none" w:sz="0" w:space="0" w:color="auto"/>
        <w:left w:val="none" w:sz="0" w:space="0" w:color="auto"/>
        <w:bottom w:val="none" w:sz="0" w:space="0" w:color="auto"/>
        <w:right w:val="none" w:sz="0" w:space="0" w:color="auto"/>
      </w:divBdr>
    </w:div>
    <w:div w:id="1864660256">
      <w:bodyDiv w:val="1"/>
      <w:marLeft w:val="0"/>
      <w:marRight w:val="0"/>
      <w:marTop w:val="0"/>
      <w:marBottom w:val="0"/>
      <w:divBdr>
        <w:top w:val="none" w:sz="0" w:space="0" w:color="auto"/>
        <w:left w:val="none" w:sz="0" w:space="0" w:color="auto"/>
        <w:bottom w:val="none" w:sz="0" w:space="0" w:color="auto"/>
        <w:right w:val="none" w:sz="0" w:space="0" w:color="auto"/>
      </w:divBdr>
    </w:div>
    <w:div w:id="1916892672">
      <w:bodyDiv w:val="1"/>
      <w:marLeft w:val="0"/>
      <w:marRight w:val="0"/>
      <w:marTop w:val="0"/>
      <w:marBottom w:val="0"/>
      <w:divBdr>
        <w:top w:val="none" w:sz="0" w:space="0" w:color="auto"/>
        <w:left w:val="none" w:sz="0" w:space="0" w:color="auto"/>
        <w:bottom w:val="none" w:sz="0" w:space="0" w:color="auto"/>
        <w:right w:val="none" w:sz="0" w:space="0" w:color="auto"/>
      </w:divBdr>
    </w:div>
    <w:div w:id="193875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Mar13</b:Tag>
    <b:SourceType>Report</b:SourceType>
    <b:Guid>{78EB9684-3F1F-423E-B214-03FEB42F1A45}</b:Guid>
    <b:Title>Computer Forensics </b:Title>
    <b:Year>2013</b:Year>
    <b:Author>
      <b:Author>
        <b:NameList>
          <b:Person>
            <b:Last>Rouse</b:Last>
            <b:First>Margaret</b:First>
          </b:Person>
        </b:NameList>
      </b:Author>
    </b:Author>
    <b:RefOrder>1</b:RefOrder>
  </b:Source>
  <b:Source>
    <b:Tag>Acc</b:Tag>
    <b:SourceType>InternetSite</b:SourceType>
    <b:Guid>{C06263DA-7EA6-4790-B9BB-30041A178CEC}</b:Guid>
    <b:Title>Access Data</b:Title>
    <b:ProductionCompany>FTK Imager </b:ProductionCompany>
    <b:URL>http://marketing.accessdata.com/ftkimager3.4.2</b:URL>
    <b:RefOrder>2</b:RefOrder>
  </b:Source>
  <b:Source>
    <b:Tag>Com19</b:Tag>
    <b:SourceType>InternetSite</b:SourceType>
    <b:Guid>{0E6B408C-4631-43AC-B3D0-B24A20A88D30}</b:Guid>
    <b:Title>Computer Forensics: FTK Forensic Toolkit Overview [Updated 2019]</b:Title>
    <b:ProductionCompany>Infosec </b:ProductionCompany>
    <b:Year>2019</b:Year>
    <b:URL>https://resources.infosecinstitute.com/category/computerforensics/introduction/commercial-computer-forensics-tools/ftk-forensic-toolkit-overview/#gref</b:URL>
    <b:RefOrder>3</b:RefOrder>
  </b:Source>
  <b:Source>
    <b:Tag>Sle</b:Tag>
    <b:SourceType>DocumentFromInternetSite</b:SourceType>
    <b:Guid>{609E581C-3061-49D3-8EE5-CD1B65251389}</b:Guid>
    <b:Title>Autopsy </b:Title>
    <b:URL>https://www.sleuthkit.org/autopsy/</b:URL>
    <b:Author>
      <b:Author>
        <b:NameList>
          <b:Person>
            <b:Last>SleuthKit</b:Last>
          </b:Person>
        </b:NameList>
      </b:Author>
    </b:Author>
    <b:RefOrder>5</b:RefOrder>
  </b:Source>
  <b:Source>
    <b:Tag>UWT</b:Tag>
    <b:SourceType>Misc</b:SourceType>
    <b:Guid>{61511549-3314-466B-8A84-45263F88249B}</b:Guid>
    <b:Title>UWTSD Logo</b:Title>
    <b:Author>
      <b:Author>
        <b:NameList>
          <b:Person>
            <b:Last>UWTSD</b:Last>
          </b:Person>
        </b:NameList>
      </b:Author>
    </b:Author>
    <b:RefOrder>16</b:RefOrder>
  </b:Source>
  <b:Source>
    <b:Tag>INF</b:Tag>
    <b:SourceType>Report</b:SourceType>
    <b:Guid>{02E0B16E-EE89-4674-89A9-6EEED5AA58CD}</b:Guid>
    <b:Title>Autopsy Computer Forensics Platform Overview</b:Title>
    <b:Author>
      <b:Author>
        <b:NameList>
          <b:Person>
            <b:Last>INFOSEC</b:Last>
          </b:Person>
        </b:NameList>
      </b:Author>
    </b:Author>
    <b:RefOrder>4</b:RefOrder>
  </b:Source>
  <b:Source>
    <b:Tag>Sec</b:Tag>
    <b:SourceType>DocumentFromInternetSite</b:SourceType>
    <b:Guid>{81125B5B-1446-4775-A995-BFEF3E8ABE3B}</b:Guid>
    <b:Title>SIFT </b:Title>
    <b:Author>
      <b:Author>
        <b:NameList>
          <b:Person>
            <b:Last>Wizards</b:Last>
            <b:First>Security</b:First>
          </b:Person>
        </b:NameList>
      </b:Author>
    </b:Author>
    <b:URL>https://www.securitywizardry.com/products/forensic-solutions/forensic-toolkits/sift-sans-investigative-forensic-toolkit</b:URL>
    <b:RefOrder>6</b:RefOrder>
  </b:Source>
  <b:Source>
    <b:Tag>Wik</b:Tag>
    <b:SourceType>ElectronicSource</b:SourceType>
    <b:Guid>{36EB21AB-4C52-4BD0-BCC2-61E6E49B6681}</b:Guid>
    <b:Title>SIFT Workstation - Digital Forensics and Incident Response Distribution</b:Title>
    <b:Author>
      <b:Author>
        <b:NameList>
          <b:Person>
            <b:Last>Wiki</b:Last>
          </b:Person>
        </b:NameList>
      </b:Author>
    </b:Author>
    <b:RefOrder>7</b:RefOrder>
  </b:Source>
  <b:Source>
    <b:Tag>Ifr18</b:Tag>
    <b:SourceType>Misc</b:SourceType>
    <b:Guid>{F92E0D4E-DD45-49B5-A912-9F550EF6A4AE}</b:Guid>
    <b:Title>Best Computer Forensic Tools </b:Title>
    <b:Publisher>Security Boulevard </b:Publisher>
    <b:Year>2018</b:Year>
    <b:Author>
      <b:Author>
        <b:NameList>
          <b:Person>
            <b:Last>Shakeel</b:Last>
            <b:First>Ifran</b:First>
          </b:Person>
        </b:NameList>
      </b:Author>
    </b:Author>
    <b:RefOrder>8</b:RefOrder>
  </b:Source>
  <b:Source>
    <b:Tag>Par</b:Tag>
    <b:SourceType>Report</b:SourceType>
    <b:Guid>{C7712EF9-D2C4-4520-ABC3-F7D9541CF29D}</b:Guid>
    <b:Author>
      <b:Author>
        <b:NameList>
          <b:Person>
            <b:Last>Parliament</b:Last>
            <b:First>Houses</b:First>
            <b:Middle>of</b:Middle>
          </b:Person>
        </b:NameList>
      </b:Author>
    </b:Author>
    <b:Title>Digital Forensics and Crime</b:Title>
    <b:Year>2016</b:Year>
    <b:City>Westminister </b:City>
    <b:Department>Office of Science and Technology</b:Department>
    <b:Institution>UK Parliament </b:Institution>
    <b:RefOrder>9</b:RefOrder>
  </b:Source>
  <b:Source>
    <b:Tag>UKL14</b:Tag>
    <b:SourceType>DocumentFromInternetSite</b:SourceType>
    <b:Guid>{7BAC6342-D9B2-40D2-AE1C-B53868FB138E}</b:Guid>
    <b:Title>Data Retention and Investigatory Powers Act 2014</b:Title>
    <b:Year>2014</b:Year>
    <b:Author>
      <b:Author>
        <b:NameList>
          <b:Person>
            <b:Last>Legislation</b:Last>
            <b:First>UK</b:First>
          </b:Person>
        </b:NameList>
      </b:Author>
    </b:Author>
    <b:URL>http://www.legislation.gov.uk/ukpga/2014/27/crossheading/retention-of-relevant-communications-data/enacted</b:URL>
    <b:RefOrder>10</b:RefOrder>
  </b:Source>
  <b:Source>
    <b:Tag>Ass12</b:Tag>
    <b:SourceType>DocumentFromInternetSite</b:SourceType>
    <b:Guid>{27523463-AE80-4522-8F36-138A769F85D4}</b:Guid>
    <b:Author>
      <b:Author>
        <b:NameList>
          <b:Person>
            <b:Last>Officers</b:Last>
            <b:First>Association</b:First>
            <b:Middle>of Chief Police</b:Middle>
          </b:Person>
        </b:NameList>
      </b:Author>
    </b:Author>
    <b:Title>ACPO Good Practice Guide for Digital Evidence </b:Title>
    <b:Year>2012 </b:Year>
    <b:Month>March </b:Month>
    <b:URL>https://www.digital-detective.net/digital-forensics-documents/ACPO_Good_Practice_Guide_for_Digital_Evidence_v5.pdf</b:URL>
    <b:RefOrder>11</b:RefOrder>
  </b:Source>
  <b:Source>
    <b:Tag>Uni1</b:Tag>
    <b:SourceType>InternetSite</b:SourceType>
    <b:Guid>{04D9E3DD-64BE-4E95-A13B-B8719C69A6DC}</b:Guid>
    <b:Title>Universal Data Forensics </b:Title>
    <b:URL>http://www.forensiccomputerservice.com/general-services/data-acquisition.aspx</b:URL>
    <b:RefOrder>12</b:RefOrder>
  </b:Source>
  <b:Source>
    <b:Tag>Car</b:Tag>
    <b:SourceType>Misc</b:SourceType>
    <b:Guid>{59093AC8-50E1-45AD-A428-74CA135B68D8}</b:Guid>
    <b:Title>Lecture 3</b:Title>
    <b:Author>
      <b:Author>
        <b:NameList>
          <b:Person>
            <b:Last>Campbell</b:Last>
            <b:First>Carlene</b:First>
          </b:Person>
        </b:NameList>
      </b:Author>
    </b:Author>
    <b:City>Swansea</b:City>
    <b:Publisher>UWTSD</b:Publisher>
    <b:RefOrder>13</b:RefOrder>
  </b:Source>
  <b:Source>
    <b:Tag>Dat19</b:Tag>
    <b:SourceType>InternetSite</b:SourceType>
    <b:Guid>{311146D4-1102-463D-B52D-A2912CB91FA7}</b:Guid>
    <b:Title>Data Forensics - Collection of Software Tools for Data Analysts and Investigators </b:Title>
    <b:Year>2019</b:Year>
    <b:Author>
      <b:Author>
        <b:NameList>
          <b:Person>
            <b:Last>Forensics</b:Last>
            <b:First>Data</b:First>
          </b:Person>
        </b:NameList>
      </b:Author>
    </b:Author>
    <b:Month>10</b:Month>
    <b:Day>15</b:Day>
    <b:URL>https://www.dataforensics.org/recover-outlook-contacts-from-ost-file/</b:URL>
    <b:RefOrder>14</b:RefOrder>
  </b:Source>
  <b:Source>
    <b:Tag>Car1</b:Tag>
    <b:SourceType>Misc</b:SourceType>
    <b:Guid>{E4E8F2A1-F580-4F5E-982A-559881C40D1B}</b:Guid>
    <b:Title>Lecture 9</b:Title>
    <b:Author>
      <b:Author>
        <b:NameList>
          <b:Person>
            <b:Last>Campbell</b:Last>
            <b:First>Carlene</b:First>
          </b:Person>
        </b:NameList>
      </b:Author>
    </b:Author>
    <b:City>Swansea</b:City>
    <b:Publisher>UWTSD</b:Publisher>
    <b:RefOrder>15</b:RefOrder>
  </b:Source>
</b:Sources>
</file>

<file path=customXml/itemProps1.xml><?xml version="1.0" encoding="utf-8"?>
<ds:datastoreItem xmlns:ds="http://schemas.openxmlformats.org/officeDocument/2006/customXml" ds:itemID="{C8E63DA9-07DE-4C03-AF37-FBF967A555EA}">
  <ds:schemaRefs>
    <ds:schemaRef ds:uri="http://schemas.microsoft.com/sharepoint/v3/contenttype/forms"/>
  </ds:schemaRefs>
</ds:datastoreItem>
</file>

<file path=customXml/itemProps2.xml><?xml version="1.0" encoding="utf-8"?>
<ds:datastoreItem xmlns:ds="http://schemas.openxmlformats.org/officeDocument/2006/customXml" ds:itemID="{2F5C9E6B-181A-4D12-932E-D62E062F03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E07A57-8825-47EF-9D54-16F7A2882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C5F493-601A-4611-A081-D4794C254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4859</Words>
  <Characters>27700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Computer Forensics</vt:lpstr>
    </vt:vector>
  </TitlesOfParts>
  <Company/>
  <LinksUpToDate>false</LinksUpToDate>
  <CharactersWithSpaces>32495</CharactersWithSpaces>
  <SharedDoc>false</SharedDoc>
  <HLinks>
    <vt:vector size="54" baseType="variant">
      <vt:variant>
        <vt:i4>1441853</vt:i4>
      </vt:variant>
      <vt:variant>
        <vt:i4>50</vt:i4>
      </vt:variant>
      <vt:variant>
        <vt:i4>0</vt:i4>
      </vt:variant>
      <vt:variant>
        <vt:i4>5</vt:i4>
      </vt:variant>
      <vt:variant>
        <vt:lpwstr/>
      </vt:variant>
      <vt:variant>
        <vt:lpwstr>_Toc36572191</vt:lpwstr>
      </vt:variant>
      <vt:variant>
        <vt:i4>1507389</vt:i4>
      </vt:variant>
      <vt:variant>
        <vt:i4>44</vt:i4>
      </vt:variant>
      <vt:variant>
        <vt:i4>0</vt:i4>
      </vt:variant>
      <vt:variant>
        <vt:i4>5</vt:i4>
      </vt:variant>
      <vt:variant>
        <vt:lpwstr/>
      </vt:variant>
      <vt:variant>
        <vt:lpwstr>_Toc36572190</vt:lpwstr>
      </vt:variant>
      <vt:variant>
        <vt:i4>1966140</vt:i4>
      </vt:variant>
      <vt:variant>
        <vt:i4>38</vt:i4>
      </vt:variant>
      <vt:variant>
        <vt:i4>0</vt:i4>
      </vt:variant>
      <vt:variant>
        <vt:i4>5</vt:i4>
      </vt:variant>
      <vt:variant>
        <vt:lpwstr/>
      </vt:variant>
      <vt:variant>
        <vt:lpwstr>_Toc36572189</vt:lpwstr>
      </vt:variant>
      <vt:variant>
        <vt:i4>2031676</vt:i4>
      </vt:variant>
      <vt:variant>
        <vt:i4>32</vt:i4>
      </vt:variant>
      <vt:variant>
        <vt:i4>0</vt:i4>
      </vt:variant>
      <vt:variant>
        <vt:i4>5</vt:i4>
      </vt:variant>
      <vt:variant>
        <vt:lpwstr/>
      </vt:variant>
      <vt:variant>
        <vt:lpwstr>_Toc36572188</vt:lpwstr>
      </vt:variant>
      <vt:variant>
        <vt:i4>1048636</vt:i4>
      </vt:variant>
      <vt:variant>
        <vt:i4>26</vt:i4>
      </vt:variant>
      <vt:variant>
        <vt:i4>0</vt:i4>
      </vt:variant>
      <vt:variant>
        <vt:i4>5</vt:i4>
      </vt:variant>
      <vt:variant>
        <vt:lpwstr/>
      </vt:variant>
      <vt:variant>
        <vt:lpwstr>_Toc36572187</vt:lpwstr>
      </vt:variant>
      <vt:variant>
        <vt:i4>1114172</vt:i4>
      </vt:variant>
      <vt:variant>
        <vt:i4>20</vt:i4>
      </vt:variant>
      <vt:variant>
        <vt:i4>0</vt:i4>
      </vt:variant>
      <vt:variant>
        <vt:i4>5</vt:i4>
      </vt:variant>
      <vt:variant>
        <vt:lpwstr/>
      </vt:variant>
      <vt:variant>
        <vt:lpwstr>_Toc36572186</vt:lpwstr>
      </vt:variant>
      <vt:variant>
        <vt:i4>1179708</vt:i4>
      </vt:variant>
      <vt:variant>
        <vt:i4>14</vt:i4>
      </vt:variant>
      <vt:variant>
        <vt:i4>0</vt:i4>
      </vt:variant>
      <vt:variant>
        <vt:i4>5</vt:i4>
      </vt:variant>
      <vt:variant>
        <vt:lpwstr/>
      </vt:variant>
      <vt:variant>
        <vt:lpwstr>_Toc36572185</vt:lpwstr>
      </vt:variant>
      <vt:variant>
        <vt:i4>1245244</vt:i4>
      </vt:variant>
      <vt:variant>
        <vt:i4>8</vt:i4>
      </vt:variant>
      <vt:variant>
        <vt:i4>0</vt:i4>
      </vt:variant>
      <vt:variant>
        <vt:i4>5</vt:i4>
      </vt:variant>
      <vt:variant>
        <vt:lpwstr/>
      </vt:variant>
      <vt:variant>
        <vt:lpwstr>_Toc36572184</vt:lpwstr>
      </vt:variant>
      <vt:variant>
        <vt:i4>1310780</vt:i4>
      </vt:variant>
      <vt:variant>
        <vt:i4>2</vt:i4>
      </vt:variant>
      <vt:variant>
        <vt:i4>0</vt:i4>
      </vt:variant>
      <vt:variant>
        <vt:i4>5</vt:i4>
      </vt:variant>
      <vt:variant>
        <vt:lpwstr/>
      </vt:variant>
      <vt:variant>
        <vt:lpwstr>_Toc36572183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dc:title>
  <dc:subject>Synthesise a Solution to a Potential Real-Life Scenario</dc:subject>
  <dc:creator>Kaylie Shoulder (1800042)</dc:creator>
  <cp:keywords/>
  <dc:description/>
  <cp:lastModifiedBy>Kaylie Shoulder (1800042)</cp:lastModifiedBy>
  <cp:revision>9</cp:revision>
  <dcterms:created xsi:type="dcterms:W3CDTF">2020-04-01T15:21:00Z</dcterms:created>
  <dcterms:modified xsi:type="dcterms:W3CDTF">2020-04-01T15:39:00Z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