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B5DF990" w:rsidR="007D1947" w:rsidRDefault="0079505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Budgeting </w:t>
              </w:r>
              <w:r w:rsidR="00FD49C4">
                <w:rPr>
                  <w:rFonts w:asciiTheme="majorHAnsi" w:eastAsiaTheme="majorEastAsia" w:hAnsiTheme="majorHAnsi" w:cstheme="majorBidi"/>
                  <w:caps/>
                  <w:color w:val="5B9BD5" w:themeColor="accent1"/>
                  <w:sz w:val="72"/>
                  <w:szCs w:val="72"/>
                </w:rPr>
                <w:t>Principles and approaches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452C4D9D" w:rsidR="007D1947" w:rsidRDefault="00FD49C4">
              <w:pPr>
                <w:pStyle w:val="NoSpacing"/>
                <w:jc w:val="center"/>
                <w:rPr>
                  <w:color w:val="5B9BD5" w:themeColor="accent1"/>
                  <w:sz w:val="28"/>
                  <w:szCs w:val="28"/>
                </w:rPr>
              </w:pPr>
              <w:r>
                <w:rPr>
                  <w:color w:val="5B9BD5" w:themeColor="accent1"/>
                  <w:sz w:val="28"/>
                  <w:szCs w:val="28"/>
                </w:rPr>
                <w:t>Elena Pruteanu</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4T00:00:00Z">
                                    <w:dateFormat w:val="MMMM d, yyyy"/>
                                    <w:lid w:val="en-US"/>
                                    <w:storeMappedDataAs w:val="dateTime"/>
                                    <w:calendar w:val="gregorian"/>
                                  </w:date>
                                </w:sdtPr>
                                <w:sdtEndPr/>
                                <w:sdtContent>
                                  <w:p w14:paraId="52BAF8D9" w14:textId="7B39DC62" w:rsidR="007D1947" w:rsidRDefault="006E0127">
                                    <w:pPr>
                                      <w:pStyle w:val="NoSpacing"/>
                                      <w:spacing w:after="40"/>
                                      <w:jc w:val="center"/>
                                      <w:rPr>
                                        <w:caps/>
                                        <w:color w:val="5B9BD5" w:themeColor="accent1"/>
                                        <w:sz w:val="28"/>
                                        <w:szCs w:val="28"/>
                                      </w:rPr>
                                    </w:pPr>
                                    <w:r>
                                      <w:rPr>
                                        <w:caps/>
                                        <w:color w:val="5B9BD5" w:themeColor="accent1"/>
                                        <w:sz w:val="28"/>
                                        <w:szCs w:val="28"/>
                                      </w:rPr>
                                      <w:t>March 24, 2023</w:t>
                                    </w:r>
                                  </w:p>
                                </w:sdtContent>
                              </w:sdt>
                              <w:p w14:paraId="69E98CB3" w14:textId="77777777" w:rsidR="007D1947" w:rsidRDefault="00265D7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265D7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4T00:00:00Z">
                              <w:dateFormat w:val="MMMM d, yyyy"/>
                              <w:lid w:val="en-US"/>
                              <w:storeMappedDataAs w:val="dateTime"/>
                              <w:calendar w:val="gregorian"/>
                            </w:date>
                          </w:sdtPr>
                          <w:sdtEndPr/>
                          <w:sdtContent>
                            <w:p w14:paraId="52BAF8D9" w14:textId="7B39DC62" w:rsidR="007D1947" w:rsidRDefault="006E0127">
                              <w:pPr>
                                <w:pStyle w:val="NoSpacing"/>
                                <w:spacing w:after="40"/>
                                <w:jc w:val="center"/>
                                <w:rPr>
                                  <w:caps/>
                                  <w:color w:val="5B9BD5" w:themeColor="accent1"/>
                                  <w:sz w:val="28"/>
                                  <w:szCs w:val="28"/>
                                </w:rPr>
                              </w:pPr>
                              <w:r>
                                <w:rPr>
                                  <w:caps/>
                                  <w:color w:val="5B9BD5" w:themeColor="accent1"/>
                                  <w:sz w:val="28"/>
                                  <w:szCs w:val="28"/>
                                </w:rPr>
                                <w:t>March 24, 2023</w:t>
                              </w:r>
                            </w:p>
                          </w:sdtContent>
                        </w:sdt>
                        <w:p w14:paraId="69E98CB3" w14:textId="77777777" w:rsidR="007D1947" w:rsidRDefault="00265D7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265D7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30307834"/>
          <w:r>
            <w:t>Executive Summary</w:t>
          </w:r>
          <w:bookmarkEnd w:id="0"/>
        </w:p>
        <w:p w14:paraId="60A372D9" w14:textId="31C54CCE" w:rsidR="007D1947" w:rsidRDefault="00B41957">
          <w:r>
            <w:t xml:space="preserve">The purpose of this </w:t>
          </w:r>
          <w:proofErr w:type="gramStart"/>
          <w:r>
            <w:t xml:space="preserve">report </w:t>
          </w:r>
          <w:r w:rsidR="007E7A72">
            <w:t xml:space="preserve"> is</w:t>
          </w:r>
          <w:proofErr w:type="gramEnd"/>
          <w:r w:rsidR="007E7A72">
            <w:t xml:space="preserve"> to provide </w:t>
          </w:r>
          <w:r w:rsidR="00D80C12">
            <w:t>a comprehensive analysis of the budgeting and budgetary control</w:t>
          </w:r>
          <w:r w:rsidR="001D3322">
            <w:t xml:space="preserve"> process for rubber soul, a chain </w:t>
          </w:r>
          <w:r w:rsidR="00C67167">
            <w:t xml:space="preserve">of 12 shops selling footwear </w:t>
          </w:r>
        </w:p>
        <w:p w14:paraId="7979DD93" w14:textId="77777777" w:rsidR="007D1947" w:rsidRDefault="00D854A5">
          <w:r>
            <w:t>DO THIS SECTION LAST!!!!!!</w:t>
          </w:r>
        </w:p>
        <w:p w14:paraId="53363C13" w14:textId="5C86D9BC" w:rsidR="00D854A5" w:rsidRDefault="00D854A5">
          <w:r>
            <w:t>NOT INCLUDED IN WORD COUNT</w:t>
          </w:r>
          <w:r w:rsidR="00931CAA">
            <w:t xml:space="preserve"> – this section should be around ¾ of a page in length for a </w:t>
          </w:r>
          <w:proofErr w:type="gramStart"/>
          <w:r w:rsidR="008F4B79">
            <w:t>3</w:t>
          </w:r>
          <w:r w:rsidR="00931CAA">
            <w:t>500 word</w:t>
          </w:r>
          <w:proofErr w:type="gramEnd"/>
          <w:r w:rsidR="00931CAA">
            <w:t xml:space="preserve"> report.  </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4EDFD8F2" w14:textId="7AEF92FB" w:rsidR="00C5569C"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30307834" w:history="1">
                <w:r w:rsidR="00C5569C" w:rsidRPr="00B515D8">
                  <w:rPr>
                    <w:rStyle w:val="Hyperlink"/>
                    <w:noProof/>
                  </w:rPr>
                  <w:t>Executive Summary</w:t>
                </w:r>
                <w:r w:rsidR="00C5569C">
                  <w:rPr>
                    <w:noProof/>
                    <w:webHidden/>
                  </w:rPr>
                  <w:tab/>
                </w:r>
                <w:r w:rsidR="00C5569C">
                  <w:rPr>
                    <w:noProof/>
                    <w:webHidden/>
                  </w:rPr>
                  <w:fldChar w:fldCharType="begin"/>
                </w:r>
                <w:r w:rsidR="00C5569C">
                  <w:rPr>
                    <w:noProof/>
                    <w:webHidden/>
                  </w:rPr>
                  <w:instrText xml:space="preserve"> PAGEREF _Toc130307834 \h </w:instrText>
                </w:r>
                <w:r w:rsidR="00C5569C">
                  <w:rPr>
                    <w:noProof/>
                    <w:webHidden/>
                  </w:rPr>
                </w:r>
                <w:r w:rsidR="00C5569C">
                  <w:rPr>
                    <w:noProof/>
                    <w:webHidden/>
                  </w:rPr>
                  <w:fldChar w:fldCharType="separate"/>
                </w:r>
                <w:r w:rsidR="00C5569C">
                  <w:rPr>
                    <w:noProof/>
                    <w:webHidden/>
                  </w:rPr>
                  <w:t>1</w:t>
                </w:r>
                <w:r w:rsidR="00C5569C">
                  <w:rPr>
                    <w:noProof/>
                    <w:webHidden/>
                  </w:rPr>
                  <w:fldChar w:fldCharType="end"/>
                </w:r>
              </w:hyperlink>
            </w:p>
            <w:p w14:paraId="7C92A4BC" w14:textId="481DB65F" w:rsidR="00C5569C" w:rsidRDefault="00C5569C">
              <w:pPr>
                <w:pStyle w:val="TOC1"/>
                <w:tabs>
                  <w:tab w:val="right" w:leader="dot" w:pos="9016"/>
                </w:tabs>
                <w:rPr>
                  <w:rFonts w:eastAsiaTheme="minorEastAsia"/>
                  <w:noProof/>
                  <w:sz w:val="24"/>
                  <w:szCs w:val="24"/>
                  <w:lang w:eastAsia="en-GB"/>
                </w:rPr>
              </w:pPr>
              <w:hyperlink w:anchor="_Toc130307835" w:history="1">
                <w:r w:rsidRPr="00B515D8">
                  <w:rPr>
                    <w:rStyle w:val="Hyperlink"/>
                    <w:noProof/>
                  </w:rPr>
                  <w:t>Introduction</w:t>
                </w:r>
                <w:r>
                  <w:rPr>
                    <w:noProof/>
                    <w:webHidden/>
                  </w:rPr>
                  <w:tab/>
                </w:r>
                <w:r>
                  <w:rPr>
                    <w:noProof/>
                    <w:webHidden/>
                  </w:rPr>
                  <w:fldChar w:fldCharType="begin"/>
                </w:r>
                <w:r>
                  <w:rPr>
                    <w:noProof/>
                    <w:webHidden/>
                  </w:rPr>
                  <w:instrText xml:space="preserve"> PAGEREF _Toc130307835 \h </w:instrText>
                </w:r>
                <w:r>
                  <w:rPr>
                    <w:noProof/>
                    <w:webHidden/>
                  </w:rPr>
                </w:r>
                <w:r>
                  <w:rPr>
                    <w:noProof/>
                    <w:webHidden/>
                  </w:rPr>
                  <w:fldChar w:fldCharType="separate"/>
                </w:r>
                <w:r>
                  <w:rPr>
                    <w:noProof/>
                    <w:webHidden/>
                  </w:rPr>
                  <w:t>3</w:t>
                </w:r>
                <w:r>
                  <w:rPr>
                    <w:noProof/>
                    <w:webHidden/>
                  </w:rPr>
                  <w:fldChar w:fldCharType="end"/>
                </w:r>
              </w:hyperlink>
            </w:p>
            <w:p w14:paraId="20C6C4EC" w14:textId="2FE77208" w:rsidR="00C5569C" w:rsidRDefault="00C5569C">
              <w:pPr>
                <w:pStyle w:val="TOC1"/>
                <w:tabs>
                  <w:tab w:val="right" w:leader="dot" w:pos="9016"/>
                </w:tabs>
                <w:rPr>
                  <w:rFonts w:eastAsiaTheme="minorEastAsia"/>
                  <w:noProof/>
                  <w:sz w:val="24"/>
                  <w:szCs w:val="24"/>
                  <w:lang w:eastAsia="en-GB"/>
                </w:rPr>
              </w:pPr>
              <w:hyperlink w:anchor="_Toc130307836" w:history="1">
                <w:r w:rsidRPr="00B515D8">
                  <w:rPr>
                    <w:rStyle w:val="Hyperlink"/>
                    <w:noProof/>
                  </w:rPr>
                  <w:t>Main Findings</w:t>
                </w:r>
                <w:r>
                  <w:rPr>
                    <w:noProof/>
                    <w:webHidden/>
                  </w:rPr>
                  <w:tab/>
                </w:r>
                <w:r>
                  <w:rPr>
                    <w:noProof/>
                    <w:webHidden/>
                  </w:rPr>
                  <w:fldChar w:fldCharType="begin"/>
                </w:r>
                <w:r>
                  <w:rPr>
                    <w:noProof/>
                    <w:webHidden/>
                  </w:rPr>
                  <w:instrText xml:space="preserve"> PAGEREF _Toc130307836 \h </w:instrText>
                </w:r>
                <w:r>
                  <w:rPr>
                    <w:noProof/>
                    <w:webHidden/>
                  </w:rPr>
                </w:r>
                <w:r>
                  <w:rPr>
                    <w:noProof/>
                    <w:webHidden/>
                  </w:rPr>
                  <w:fldChar w:fldCharType="separate"/>
                </w:r>
                <w:r>
                  <w:rPr>
                    <w:noProof/>
                    <w:webHidden/>
                  </w:rPr>
                  <w:t>4</w:t>
                </w:r>
                <w:r>
                  <w:rPr>
                    <w:noProof/>
                    <w:webHidden/>
                  </w:rPr>
                  <w:fldChar w:fldCharType="end"/>
                </w:r>
              </w:hyperlink>
            </w:p>
            <w:p w14:paraId="047D58B2" w14:textId="4851F948" w:rsidR="00C5569C" w:rsidRDefault="00C5569C">
              <w:pPr>
                <w:pStyle w:val="TOC1"/>
                <w:tabs>
                  <w:tab w:val="right" w:leader="dot" w:pos="9016"/>
                </w:tabs>
                <w:rPr>
                  <w:rFonts w:eastAsiaTheme="minorEastAsia"/>
                  <w:noProof/>
                  <w:sz w:val="24"/>
                  <w:szCs w:val="24"/>
                  <w:lang w:eastAsia="en-GB"/>
                </w:rPr>
              </w:pPr>
              <w:hyperlink w:anchor="_Toc130307837" w:history="1">
                <w:r w:rsidRPr="00B515D8">
                  <w:rPr>
                    <w:rStyle w:val="Hyperlink"/>
                    <w:noProof/>
                  </w:rPr>
                  <w:t>Explanation of the budgeting for six months</w:t>
                </w:r>
                <w:r>
                  <w:rPr>
                    <w:noProof/>
                    <w:webHidden/>
                  </w:rPr>
                  <w:tab/>
                </w:r>
                <w:r>
                  <w:rPr>
                    <w:noProof/>
                    <w:webHidden/>
                  </w:rPr>
                  <w:fldChar w:fldCharType="begin"/>
                </w:r>
                <w:r>
                  <w:rPr>
                    <w:noProof/>
                    <w:webHidden/>
                  </w:rPr>
                  <w:instrText xml:space="preserve"> PAGEREF _Toc130307837 \h </w:instrText>
                </w:r>
                <w:r>
                  <w:rPr>
                    <w:noProof/>
                    <w:webHidden/>
                  </w:rPr>
                </w:r>
                <w:r>
                  <w:rPr>
                    <w:noProof/>
                    <w:webHidden/>
                  </w:rPr>
                  <w:fldChar w:fldCharType="separate"/>
                </w:r>
                <w:r>
                  <w:rPr>
                    <w:noProof/>
                    <w:webHidden/>
                  </w:rPr>
                  <w:t>5</w:t>
                </w:r>
                <w:r>
                  <w:rPr>
                    <w:noProof/>
                    <w:webHidden/>
                  </w:rPr>
                  <w:fldChar w:fldCharType="end"/>
                </w:r>
              </w:hyperlink>
            </w:p>
            <w:p w14:paraId="57C058AA" w14:textId="5B828E50" w:rsidR="00C5569C" w:rsidRDefault="00C5569C">
              <w:pPr>
                <w:pStyle w:val="TOC3"/>
                <w:tabs>
                  <w:tab w:val="right" w:leader="dot" w:pos="9016"/>
                </w:tabs>
                <w:rPr>
                  <w:noProof/>
                </w:rPr>
              </w:pPr>
              <w:hyperlink w:anchor="_Toc130307838" w:history="1">
                <w:r w:rsidRPr="00B515D8">
                  <w:rPr>
                    <w:rStyle w:val="Hyperlink"/>
                    <w:noProof/>
                  </w:rPr>
                  <w:t>Part A: Stock Budget</w:t>
                </w:r>
                <w:r>
                  <w:rPr>
                    <w:noProof/>
                    <w:webHidden/>
                  </w:rPr>
                  <w:tab/>
                </w:r>
                <w:r>
                  <w:rPr>
                    <w:noProof/>
                    <w:webHidden/>
                  </w:rPr>
                  <w:fldChar w:fldCharType="begin"/>
                </w:r>
                <w:r>
                  <w:rPr>
                    <w:noProof/>
                    <w:webHidden/>
                  </w:rPr>
                  <w:instrText xml:space="preserve"> PAGEREF _Toc130307838 \h </w:instrText>
                </w:r>
                <w:r>
                  <w:rPr>
                    <w:noProof/>
                    <w:webHidden/>
                  </w:rPr>
                </w:r>
                <w:r>
                  <w:rPr>
                    <w:noProof/>
                    <w:webHidden/>
                  </w:rPr>
                  <w:fldChar w:fldCharType="separate"/>
                </w:r>
                <w:r>
                  <w:rPr>
                    <w:noProof/>
                    <w:webHidden/>
                  </w:rPr>
                  <w:t>5</w:t>
                </w:r>
                <w:r>
                  <w:rPr>
                    <w:noProof/>
                    <w:webHidden/>
                  </w:rPr>
                  <w:fldChar w:fldCharType="end"/>
                </w:r>
              </w:hyperlink>
            </w:p>
            <w:p w14:paraId="09164DD9" w14:textId="2EA64B4B" w:rsidR="00C5569C" w:rsidRDefault="00C5569C">
              <w:pPr>
                <w:pStyle w:val="TOC3"/>
                <w:tabs>
                  <w:tab w:val="right" w:leader="dot" w:pos="9016"/>
                </w:tabs>
                <w:rPr>
                  <w:noProof/>
                </w:rPr>
              </w:pPr>
              <w:hyperlink w:anchor="_Toc130307839" w:history="1">
                <w:r w:rsidRPr="00B515D8">
                  <w:rPr>
                    <w:rStyle w:val="Hyperlink"/>
                    <w:noProof/>
                  </w:rPr>
                  <w:t>Part B: Cash Budget for the Period</w:t>
                </w:r>
                <w:r>
                  <w:rPr>
                    <w:noProof/>
                    <w:webHidden/>
                  </w:rPr>
                  <w:tab/>
                </w:r>
                <w:r>
                  <w:rPr>
                    <w:noProof/>
                    <w:webHidden/>
                  </w:rPr>
                  <w:fldChar w:fldCharType="begin"/>
                </w:r>
                <w:r>
                  <w:rPr>
                    <w:noProof/>
                    <w:webHidden/>
                  </w:rPr>
                  <w:instrText xml:space="preserve"> PAGEREF _Toc130307839 \h </w:instrText>
                </w:r>
                <w:r>
                  <w:rPr>
                    <w:noProof/>
                    <w:webHidden/>
                  </w:rPr>
                </w:r>
                <w:r>
                  <w:rPr>
                    <w:noProof/>
                    <w:webHidden/>
                  </w:rPr>
                  <w:fldChar w:fldCharType="separate"/>
                </w:r>
                <w:r>
                  <w:rPr>
                    <w:noProof/>
                    <w:webHidden/>
                  </w:rPr>
                  <w:t>6</w:t>
                </w:r>
                <w:r>
                  <w:rPr>
                    <w:noProof/>
                    <w:webHidden/>
                  </w:rPr>
                  <w:fldChar w:fldCharType="end"/>
                </w:r>
              </w:hyperlink>
            </w:p>
            <w:p w14:paraId="37B53A60" w14:textId="3B86BF53" w:rsidR="00C5569C" w:rsidRDefault="00C5569C">
              <w:pPr>
                <w:pStyle w:val="TOC3"/>
                <w:tabs>
                  <w:tab w:val="right" w:leader="dot" w:pos="9016"/>
                </w:tabs>
                <w:rPr>
                  <w:noProof/>
                </w:rPr>
              </w:pPr>
              <w:hyperlink w:anchor="_Toc130307840" w:history="1">
                <w:r w:rsidRPr="00B515D8">
                  <w:rPr>
                    <w:rStyle w:val="Hyperlink"/>
                    <w:noProof/>
                  </w:rPr>
                  <w:t>Part C: Accruals-based budgeting profit &amp; loss</w:t>
                </w:r>
                <w:r>
                  <w:rPr>
                    <w:noProof/>
                    <w:webHidden/>
                  </w:rPr>
                  <w:tab/>
                </w:r>
                <w:r>
                  <w:rPr>
                    <w:noProof/>
                    <w:webHidden/>
                  </w:rPr>
                  <w:fldChar w:fldCharType="begin"/>
                </w:r>
                <w:r>
                  <w:rPr>
                    <w:noProof/>
                    <w:webHidden/>
                  </w:rPr>
                  <w:instrText xml:space="preserve"> PAGEREF _Toc130307840 \h </w:instrText>
                </w:r>
                <w:r>
                  <w:rPr>
                    <w:noProof/>
                    <w:webHidden/>
                  </w:rPr>
                </w:r>
                <w:r>
                  <w:rPr>
                    <w:noProof/>
                    <w:webHidden/>
                  </w:rPr>
                  <w:fldChar w:fldCharType="separate"/>
                </w:r>
                <w:r>
                  <w:rPr>
                    <w:noProof/>
                    <w:webHidden/>
                  </w:rPr>
                  <w:t>7</w:t>
                </w:r>
                <w:r>
                  <w:rPr>
                    <w:noProof/>
                    <w:webHidden/>
                  </w:rPr>
                  <w:fldChar w:fldCharType="end"/>
                </w:r>
              </w:hyperlink>
            </w:p>
            <w:p w14:paraId="3E8D45B9" w14:textId="64EDF32E" w:rsidR="00C5569C" w:rsidRDefault="00C5569C">
              <w:pPr>
                <w:pStyle w:val="TOC2"/>
                <w:tabs>
                  <w:tab w:val="right" w:leader="dot" w:pos="9016"/>
                </w:tabs>
                <w:rPr>
                  <w:rFonts w:eastAsiaTheme="minorEastAsia"/>
                  <w:noProof/>
                  <w:sz w:val="24"/>
                  <w:szCs w:val="24"/>
                  <w:lang w:eastAsia="en-GB"/>
                </w:rPr>
              </w:pPr>
              <w:hyperlink w:anchor="_Toc130307841" w:history="1">
                <w:r w:rsidRPr="00B515D8">
                  <w:rPr>
                    <w:rStyle w:val="Hyperlink"/>
                    <w:noProof/>
                  </w:rPr>
                  <w:t>Explanation of what budgeting is</w:t>
                </w:r>
                <w:r>
                  <w:rPr>
                    <w:noProof/>
                    <w:webHidden/>
                  </w:rPr>
                  <w:tab/>
                </w:r>
                <w:r>
                  <w:rPr>
                    <w:noProof/>
                    <w:webHidden/>
                  </w:rPr>
                  <w:fldChar w:fldCharType="begin"/>
                </w:r>
                <w:r>
                  <w:rPr>
                    <w:noProof/>
                    <w:webHidden/>
                  </w:rPr>
                  <w:instrText xml:space="preserve"> PAGEREF _Toc130307841 \h </w:instrText>
                </w:r>
                <w:r>
                  <w:rPr>
                    <w:noProof/>
                    <w:webHidden/>
                  </w:rPr>
                </w:r>
                <w:r>
                  <w:rPr>
                    <w:noProof/>
                    <w:webHidden/>
                  </w:rPr>
                  <w:fldChar w:fldCharType="separate"/>
                </w:r>
                <w:r>
                  <w:rPr>
                    <w:noProof/>
                    <w:webHidden/>
                  </w:rPr>
                  <w:t>8</w:t>
                </w:r>
                <w:r>
                  <w:rPr>
                    <w:noProof/>
                    <w:webHidden/>
                  </w:rPr>
                  <w:fldChar w:fldCharType="end"/>
                </w:r>
              </w:hyperlink>
            </w:p>
            <w:p w14:paraId="4CB8A3AC" w14:textId="1DAB4500" w:rsidR="00C5569C" w:rsidRDefault="00C5569C">
              <w:pPr>
                <w:pStyle w:val="TOC2"/>
                <w:tabs>
                  <w:tab w:val="right" w:leader="dot" w:pos="9016"/>
                </w:tabs>
                <w:rPr>
                  <w:rFonts w:eastAsiaTheme="minorEastAsia"/>
                  <w:noProof/>
                  <w:sz w:val="24"/>
                  <w:szCs w:val="24"/>
                  <w:lang w:eastAsia="en-GB"/>
                </w:rPr>
              </w:pPr>
              <w:hyperlink w:anchor="_Toc130307842" w:history="1">
                <w:r w:rsidRPr="00B515D8">
                  <w:rPr>
                    <w:rStyle w:val="Hyperlink"/>
                    <w:noProof/>
                  </w:rPr>
                  <w:t>How to make business budgeting more eco-friendly</w:t>
                </w:r>
                <w:r>
                  <w:rPr>
                    <w:noProof/>
                    <w:webHidden/>
                  </w:rPr>
                  <w:tab/>
                </w:r>
                <w:r>
                  <w:rPr>
                    <w:noProof/>
                    <w:webHidden/>
                  </w:rPr>
                  <w:fldChar w:fldCharType="begin"/>
                </w:r>
                <w:r>
                  <w:rPr>
                    <w:noProof/>
                    <w:webHidden/>
                  </w:rPr>
                  <w:instrText xml:space="preserve"> PAGEREF _Toc130307842 \h </w:instrText>
                </w:r>
                <w:r>
                  <w:rPr>
                    <w:noProof/>
                    <w:webHidden/>
                  </w:rPr>
                </w:r>
                <w:r>
                  <w:rPr>
                    <w:noProof/>
                    <w:webHidden/>
                  </w:rPr>
                  <w:fldChar w:fldCharType="separate"/>
                </w:r>
                <w:r>
                  <w:rPr>
                    <w:noProof/>
                    <w:webHidden/>
                  </w:rPr>
                  <w:t>8</w:t>
                </w:r>
                <w:r>
                  <w:rPr>
                    <w:noProof/>
                    <w:webHidden/>
                  </w:rPr>
                  <w:fldChar w:fldCharType="end"/>
                </w:r>
              </w:hyperlink>
            </w:p>
            <w:p w14:paraId="626BD2AD" w14:textId="761F86A8" w:rsidR="00C5569C" w:rsidRDefault="00C5569C">
              <w:pPr>
                <w:pStyle w:val="TOC1"/>
                <w:tabs>
                  <w:tab w:val="right" w:leader="dot" w:pos="9016"/>
                </w:tabs>
                <w:rPr>
                  <w:rFonts w:eastAsiaTheme="minorEastAsia"/>
                  <w:noProof/>
                  <w:sz w:val="24"/>
                  <w:szCs w:val="24"/>
                  <w:lang w:eastAsia="en-GB"/>
                </w:rPr>
              </w:pPr>
              <w:hyperlink w:anchor="_Toc130307843" w:history="1">
                <w:r w:rsidRPr="00B515D8">
                  <w:rPr>
                    <w:rStyle w:val="Hyperlink"/>
                    <w:noProof/>
                  </w:rPr>
                  <w:t>Conclusion</w:t>
                </w:r>
                <w:r>
                  <w:rPr>
                    <w:noProof/>
                    <w:webHidden/>
                  </w:rPr>
                  <w:tab/>
                </w:r>
                <w:r>
                  <w:rPr>
                    <w:noProof/>
                    <w:webHidden/>
                  </w:rPr>
                  <w:fldChar w:fldCharType="begin"/>
                </w:r>
                <w:r>
                  <w:rPr>
                    <w:noProof/>
                    <w:webHidden/>
                  </w:rPr>
                  <w:instrText xml:space="preserve"> PAGEREF _Toc130307843 \h </w:instrText>
                </w:r>
                <w:r>
                  <w:rPr>
                    <w:noProof/>
                    <w:webHidden/>
                  </w:rPr>
                </w:r>
                <w:r>
                  <w:rPr>
                    <w:noProof/>
                    <w:webHidden/>
                  </w:rPr>
                  <w:fldChar w:fldCharType="separate"/>
                </w:r>
                <w:r>
                  <w:rPr>
                    <w:noProof/>
                    <w:webHidden/>
                  </w:rPr>
                  <w:t>10</w:t>
                </w:r>
                <w:r>
                  <w:rPr>
                    <w:noProof/>
                    <w:webHidden/>
                  </w:rPr>
                  <w:fldChar w:fldCharType="end"/>
                </w:r>
              </w:hyperlink>
            </w:p>
            <w:p w14:paraId="5D7E24D7" w14:textId="0DDF99BA" w:rsidR="00C5569C" w:rsidRDefault="00C5569C">
              <w:pPr>
                <w:pStyle w:val="TOC1"/>
                <w:tabs>
                  <w:tab w:val="right" w:leader="dot" w:pos="9016"/>
                </w:tabs>
                <w:rPr>
                  <w:rFonts w:eastAsiaTheme="minorEastAsia"/>
                  <w:noProof/>
                  <w:sz w:val="24"/>
                  <w:szCs w:val="24"/>
                  <w:lang w:eastAsia="en-GB"/>
                </w:rPr>
              </w:pPr>
              <w:hyperlink w:anchor="_Toc130307844" w:history="1">
                <w:r w:rsidRPr="00B515D8">
                  <w:rPr>
                    <w:rStyle w:val="Hyperlink"/>
                    <w:noProof/>
                  </w:rPr>
                  <w:t>Bibliography</w:t>
                </w:r>
                <w:r>
                  <w:rPr>
                    <w:noProof/>
                    <w:webHidden/>
                  </w:rPr>
                  <w:tab/>
                </w:r>
                <w:r>
                  <w:rPr>
                    <w:noProof/>
                    <w:webHidden/>
                  </w:rPr>
                  <w:fldChar w:fldCharType="begin"/>
                </w:r>
                <w:r>
                  <w:rPr>
                    <w:noProof/>
                    <w:webHidden/>
                  </w:rPr>
                  <w:instrText xml:space="preserve"> PAGEREF _Toc130307844 \h </w:instrText>
                </w:r>
                <w:r>
                  <w:rPr>
                    <w:noProof/>
                    <w:webHidden/>
                  </w:rPr>
                </w:r>
                <w:r>
                  <w:rPr>
                    <w:noProof/>
                    <w:webHidden/>
                  </w:rPr>
                  <w:fldChar w:fldCharType="separate"/>
                </w:r>
                <w:r>
                  <w:rPr>
                    <w:noProof/>
                    <w:webHidden/>
                  </w:rPr>
                  <w:t>11</w:t>
                </w:r>
                <w:r>
                  <w:rPr>
                    <w:noProof/>
                    <w:webHidden/>
                  </w:rPr>
                  <w:fldChar w:fldCharType="end"/>
                </w:r>
              </w:hyperlink>
            </w:p>
            <w:p w14:paraId="05194699" w14:textId="4B583ED2" w:rsidR="007D1947" w:rsidRDefault="007D1947">
              <w:r>
                <w:rPr>
                  <w:b/>
                  <w:bCs/>
                  <w:noProof/>
                </w:rPr>
                <w:fldChar w:fldCharType="end"/>
              </w:r>
              <w:r w:rsidR="00115B96">
                <w:rPr>
                  <w:b/>
                  <w:bCs/>
                  <w:noProof/>
                </w:rPr>
                <w:t>UPDATE TABLE FREQUENTLY – CHECK IT HAS BEEN UPDATED PRIOR TO SUBMISSION</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0ED321E6" w14:textId="11E7CE8D" w:rsidR="007D1947" w:rsidRDefault="007D1947" w:rsidP="00A12B58">
          <w:pPr>
            <w:pStyle w:val="Heading1"/>
          </w:pPr>
          <w:bookmarkStart w:id="1" w:name="_Toc130307835"/>
          <w:r>
            <w:t>Introduction</w:t>
          </w:r>
          <w:bookmarkEnd w:id="1"/>
          <w:r w:rsidR="00480872">
            <w:t xml:space="preserve"> </w:t>
          </w:r>
        </w:p>
        <w:p w14:paraId="4256D893" w14:textId="4AE7CBBB" w:rsidR="008460E1" w:rsidRDefault="008460E1" w:rsidP="007D1947"/>
        <w:p w14:paraId="72A9E4B1" w14:textId="66E6D8A8" w:rsidR="008460E1" w:rsidRDefault="008460E1" w:rsidP="007D1947">
          <w:r>
            <w:t xml:space="preserve">This report is about </w:t>
          </w:r>
          <w:r w:rsidR="00123307">
            <w:t xml:space="preserve">the discussion of the budgeting tables </w:t>
          </w:r>
          <w:r w:rsidR="0039112D">
            <w:t xml:space="preserve">that </w:t>
          </w:r>
          <w:r w:rsidR="00663601">
            <w:t>have</w:t>
          </w:r>
          <w:r w:rsidR="0039112D">
            <w:t xml:space="preserve"> </w:t>
          </w:r>
          <w:r w:rsidR="00D13FC9">
            <w:t xml:space="preserve">made by myself for </w:t>
          </w:r>
          <w:r w:rsidR="005138FB">
            <w:t xml:space="preserve">Rubber Soul </w:t>
          </w:r>
          <w:r w:rsidR="00663601">
            <w:t>which</w:t>
          </w:r>
          <w:r w:rsidR="005138FB">
            <w:t xml:space="preserve"> owns 12 </w:t>
          </w:r>
          <w:r w:rsidR="00FA351A">
            <w:t xml:space="preserve">shops selling footwear, the report goes into detail on how </w:t>
          </w:r>
          <w:r w:rsidR="00663601">
            <w:t xml:space="preserve">a </w:t>
          </w:r>
          <w:r w:rsidR="00FA351A">
            <w:t xml:space="preserve">budget can be spread across the 6 months </w:t>
          </w:r>
          <w:r w:rsidR="00555F3E">
            <w:t xml:space="preserve">from </w:t>
          </w:r>
          <w:r w:rsidR="00094171">
            <w:t>June</w:t>
          </w:r>
          <w:r w:rsidR="00367F31">
            <w:t xml:space="preserve"> to November</w:t>
          </w:r>
          <w:r w:rsidR="006D01B1">
            <w:t>,</w:t>
          </w:r>
          <w:r w:rsidR="00ED7F16">
            <w:t xml:space="preserve"> discussing the budgets, budgeted profits and losses which is </w:t>
          </w:r>
          <w:r w:rsidR="00663601">
            <w:t xml:space="preserve">an </w:t>
          </w:r>
          <w:r w:rsidR="00ED7F16">
            <w:t>account for the 6 months ending November</w:t>
          </w:r>
          <w:r w:rsidR="00C97A45">
            <w:t xml:space="preserve">, this report also goes into detail in how </w:t>
          </w:r>
          <w:r w:rsidR="00137C6A">
            <w:t xml:space="preserve">the problems in </w:t>
          </w:r>
          <w:r w:rsidR="00663601">
            <w:t>the calculation</w:t>
          </w:r>
          <w:r w:rsidR="00871A98">
            <w:t xml:space="preserve">, and how management actions could address the problem, </w:t>
          </w:r>
          <w:r w:rsidR="00C60A61">
            <w:t>additionally to discuss several points</w:t>
          </w:r>
          <w:r w:rsidR="00100281">
            <w:t xml:space="preserve"> </w:t>
          </w:r>
          <w:r w:rsidR="009412AD">
            <w:t>in relation to the behaviour of people</w:t>
          </w:r>
          <w:r w:rsidR="002D42EE">
            <w:t xml:space="preserve"> which needs to take into consideration of the management of the system</w:t>
          </w:r>
          <w:r w:rsidR="00743CD1">
            <w:t>.</w:t>
          </w:r>
        </w:p>
        <w:p w14:paraId="690C5A85" w14:textId="00721BF7" w:rsidR="00512EDF" w:rsidRDefault="0006131F" w:rsidP="007D1947">
          <w:r w:rsidRPr="0006131F">
            <w:t xml:space="preserve">Anyone who </w:t>
          </w:r>
          <w:r>
            <w:t>has</w:t>
          </w:r>
          <w:r w:rsidRPr="0006131F">
            <w:t xml:space="preserve"> an interest in an organisation, such as managers, shareholders, current and potential investors, employees, creditors, and the government, can understand economic information by using accounting</w:t>
          </w:r>
          <w:r>
            <w:t xml:space="preserve"> according to </w:t>
          </w:r>
          <w:r w:rsidR="00C3300A">
            <w:t>Drury (2013).</w:t>
          </w:r>
        </w:p>
        <w:p w14:paraId="5DBAD65B" w14:textId="118A5EC1" w:rsidR="004A11F6" w:rsidRDefault="000417A4" w:rsidP="007D1947">
          <w:r w:rsidRPr="000417A4">
            <w:t>One of the best ways to guarantee that inventories will be accessible to fulfil future production and sales requirements is to create suitable budgets</w:t>
          </w:r>
          <w:r>
            <w:t xml:space="preserve"> according to </w:t>
          </w:r>
          <w:proofErr w:type="spellStart"/>
          <w:r w:rsidR="00AC2EC8">
            <w:t>Atril</w:t>
          </w:r>
          <w:proofErr w:type="spellEnd"/>
          <w:r w:rsidR="00AC2EC8">
            <w:t xml:space="preserve"> et all</w:t>
          </w:r>
          <w:r w:rsidR="00472135">
            <w:t xml:space="preserve"> (2021)</w:t>
          </w:r>
        </w:p>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63B8FBF1" w14:textId="77777777" w:rsidR="004A11F6" w:rsidRDefault="004A11F6" w:rsidP="007D1947"/>
        <w:p w14:paraId="4AA639F2" w14:textId="77777777" w:rsidR="004A11F6" w:rsidRDefault="004A11F6" w:rsidP="007D1947"/>
        <w:p w14:paraId="6609DA3E" w14:textId="77777777" w:rsidR="004A11F6" w:rsidRDefault="004A11F6" w:rsidP="007D1947"/>
        <w:p w14:paraId="23067ADB" w14:textId="77777777" w:rsidR="004A11F6" w:rsidRDefault="004A11F6" w:rsidP="007D1947"/>
        <w:p w14:paraId="4AA3E07A" w14:textId="77777777" w:rsidR="004A11F6" w:rsidRDefault="004A11F6" w:rsidP="007D1947"/>
        <w:p w14:paraId="0BE775A6" w14:textId="77777777" w:rsidR="004A11F6" w:rsidRDefault="004A11F6" w:rsidP="007D1947"/>
        <w:p w14:paraId="4999262A" w14:textId="77777777" w:rsidR="004A11F6" w:rsidRDefault="004A11F6" w:rsidP="007D1947"/>
        <w:p w14:paraId="1359F054" w14:textId="77777777" w:rsidR="004A11F6" w:rsidRDefault="004A11F6" w:rsidP="007D1947"/>
        <w:p w14:paraId="7C657C89" w14:textId="77777777" w:rsidR="00AA2A91" w:rsidRDefault="00AA2A91" w:rsidP="004D519C"/>
        <w:p w14:paraId="2E293EB9" w14:textId="13D59F1B" w:rsidR="00480872" w:rsidRDefault="00480872" w:rsidP="00AA2A91">
          <w:pPr>
            <w:pStyle w:val="Heading1"/>
          </w:pPr>
          <w:bookmarkStart w:id="2" w:name="_Toc130307836"/>
          <w:r>
            <w:t>Main Findings</w:t>
          </w:r>
          <w:bookmarkEnd w:id="2"/>
        </w:p>
        <w:p w14:paraId="054598CE" w14:textId="77777777" w:rsidR="008F4B79" w:rsidRPr="008F4B79" w:rsidRDefault="008F4B79" w:rsidP="008F4B79"/>
        <w:p w14:paraId="7EE4B013" w14:textId="60066E1B" w:rsidR="008F4B79" w:rsidRPr="003B62C4" w:rsidRDefault="008F4B79" w:rsidP="008F4B79">
          <w:pPr>
            <w:pStyle w:val="ListParagraph"/>
            <w:numPr>
              <w:ilvl w:val="0"/>
              <w:numId w:val="1"/>
            </w:numPr>
            <w:ind w:left="851"/>
            <w:jc w:val="both"/>
            <w:rPr>
              <w:rFonts w:ascii="Arial" w:hAnsi="Arial" w:cs="Arial"/>
            </w:rPr>
          </w:pPr>
          <w:r>
            <w:rPr>
              <w:rFonts w:ascii="Arial" w:hAnsi="Arial" w:cs="Arial"/>
            </w:rPr>
            <w:t xml:space="preserve">The stock budget for the six months to 30 November </w:t>
          </w:r>
          <w:proofErr w:type="gramStart"/>
          <w:r>
            <w:rPr>
              <w:rFonts w:ascii="Arial" w:hAnsi="Arial" w:cs="Arial"/>
            </w:rPr>
            <w:t>is</w:t>
          </w:r>
          <w:proofErr w:type="gramEnd"/>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097CA9">
            <w:tc>
              <w:tcPr>
                <w:tcW w:w="2551" w:type="dxa"/>
              </w:tcPr>
              <w:p w14:paraId="05D0139B" w14:textId="77777777" w:rsidR="008F4B79" w:rsidRDefault="008F4B79" w:rsidP="00097CA9">
                <w:pPr>
                  <w:rPr>
                    <w:rFonts w:ascii="Arial" w:hAnsi="Arial" w:cs="Arial"/>
                  </w:rPr>
                </w:pPr>
                <w:r>
                  <w:rPr>
                    <w:rFonts w:ascii="Arial" w:hAnsi="Arial" w:cs="Arial"/>
                  </w:rPr>
                  <w:t>Opening balance</w:t>
                </w:r>
              </w:p>
            </w:tc>
            <w:tc>
              <w:tcPr>
                <w:tcW w:w="992" w:type="dxa"/>
              </w:tcPr>
              <w:p w14:paraId="1A8CCF64" w14:textId="750CF3F9" w:rsidR="008F4B79" w:rsidRDefault="008F3212" w:rsidP="00097CA9">
                <w:pPr>
                  <w:jc w:val="right"/>
                  <w:rPr>
                    <w:rFonts w:ascii="Arial" w:hAnsi="Arial" w:cs="Arial"/>
                  </w:rPr>
                </w:pPr>
                <w:r>
                  <w:rPr>
                    <w:rFonts w:ascii="Arial" w:hAnsi="Arial" w:cs="Arial"/>
                    <w:color w:val="FF0000"/>
                  </w:rPr>
                  <w:t>230</w:t>
                </w:r>
                <w:r w:rsidR="008F4B79">
                  <w:rPr>
                    <w:rFonts w:ascii="Arial" w:hAnsi="Arial" w:cs="Arial"/>
                    <w:color w:val="FF0000"/>
                  </w:rPr>
                  <w:t xml:space="preserve"> </w:t>
                </w:r>
              </w:p>
            </w:tc>
            <w:tc>
              <w:tcPr>
                <w:tcW w:w="992" w:type="dxa"/>
              </w:tcPr>
              <w:p w14:paraId="26FCFE01" w14:textId="3264AFD5" w:rsidR="008F4B79" w:rsidRDefault="00A961D9" w:rsidP="00097CA9">
                <w:pPr>
                  <w:jc w:val="right"/>
                  <w:rPr>
                    <w:rFonts w:ascii="Arial" w:hAnsi="Arial" w:cs="Arial"/>
                  </w:rPr>
                </w:pPr>
                <w:r>
                  <w:rPr>
                    <w:rFonts w:ascii="Arial" w:hAnsi="Arial" w:cs="Arial"/>
                  </w:rPr>
                  <w:t>220</w:t>
                </w:r>
                <w:r w:rsidR="008F4B79">
                  <w:rPr>
                    <w:rFonts w:ascii="Arial" w:hAnsi="Arial" w:cs="Arial"/>
                  </w:rPr>
                  <w:t xml:space="preserve"> </w:t>
                </w:r>
              </w:p>
            </w:tc>
            <w:tc>
              <w:tcPr>
                <w:tcW w:w="964" w:type="dxa"/>
              </w:tcPr>
              <w:p w14:paraId="52A93B90" w14:textId="5C768281" w:rsidR="008F4B79" w:rsidRDefault="00A961D9" w:rsidP="00097CA9">
                <w:pPr>
                  <w:jc w:val="right"/>
                  <w:rPr>
                    <w:rFonts w:ascii="Arial" w:hAnsi="Arial" w:cs="Arial"/>
                  </w:rPr>
                </w:pPr>
                <w:r>
                  <w:rPr>
                    <w:rFonts w:ascii="Arial" w:hAnsi="Arial" w:cs="Arial"/>
                  </w:rPr>
                  <w:t>250</w:t>
                </w:r>
                <w:r w:rsidR="008F4B79">
                  <w:rPr>
                    <w:rFonts w:ascii="Arial" w:hAnsi="Arial" w:cs="Arial"/>
                  </w:rPr>
                  <w:t xml:space="preserve"> </w:t>
                </w:r>
              </w:p>
            </w:tc>
            <w:tc>
              <w:tcPr>
                <w:tcW w:w="993" w:type="dxa"/>
              </w:tcPr>
              <w:p w14:paraId="415EDCED" w14:textId="42A8A185" w:rsidR="008F4B79" w:rsidRDefault="00A961D9" w:rsidP="00097CA9">
                <w:pPr>
                  <w:jc w:val="right"/>
                  <w:rPr>
                    <w:rFonts w:ascii="Arial" w:hAnsi="Arial" w:cs="Arial"/>
                  </w:rPr>
                </w:pPr>
                <w:r>
                  <w:rPr>
                    <w:rFonts w:ascii="Arial" w:hAnsi="Arial" w:cs="Arial"/>
                  </w:rPr>
                  <w:t>240</w:t>
                </w:r>
                <w:r w:rsidR="008F4B79">
                  <w:rPr>
                    <w:rFonts w:ascii="Arial" w:hAnsi="Arial" w:cs="Arial"/>
                  </w:rPr>
                  <w:t xml:space="preserve"> </w:t>
                </w:r>
              </w:p>
            </w:tc>
            <w:tc>
              <w:tcPr>
                <w:tcW w:w="992" w:type="dxa"/>
              </w:tcPr>
              <w:p w14:paraId="6F4E533A" w14:textId="385464CB" w:rsidR="008F4B79" w:rsidRDefault="00A961D9" w:rsidP="00097CA9">
                <w:pPr>
                  <w:jc w:val="right"/>
                  <w:rPr>
                    <w:rFonts w:ascii="Arial" w:hAnsi="Arial" w:cs="Arial"/>
                  </w:rPr>
                </w:pPr>
                <w:r>
                  <w:rPr>
                    <w:rFonts w:ascii="Arial" w:hAnsi="Arial" w:cs="Arial"/>
                  </w:rPr>
                  <w:t>220</w:t>
                </w:r>
                <w:r w:rsidR="008F4B79">
                  <w:rPr>
                    <w:rFonts w:ascii="Arial" w:hAnsi="Arial" w:cs="Arial"/>
                  </w:rPr>
                  <w:t xml:space="preserve"> </w:t>
                </w:r>
              </w:p>
            </w:tc>
            <w:tc>
              <w:tcPr>
                <w:tcW w:w="992" w:type="dxa"/>
              </w:tcPr>
              <w:p w14:paraId="2ADBBDD3" w14:textId="50699E2D" w:rsidR="008F4B79" w:rsidRDefault="00A961D9" w:rsidP="00097CA9">
                <w:pPr>
                  <w:jc w:val="right"/>
                  <w:rPr>
                    <w:rFonts w:ascii="Arial" w:hAnsi="Arial" w:cs="Arial"/>
                  </w:rPr>
                </w:pPr>
                <w:r>
                  <w:rPr>
                    <w:rFonts w:ascii="Arial" w:hAnsi="Arial" w:cs="Arial"/>
                  </w:rPr>
                  <w:t>210</w:t>
                </w:r>
                <w:r w:rsidR="008F4B79">
                  <w:rPr>
                    <w:rFonts w:ascii="Arial" w:hAnsi="Arial" w:cs="Arial"/>
                  </w:rPr>
                  <w:t xml:space="preserve"> </w:t>
                </w:r>
              </w:p>
            </w:tc>
          </w:tr>
          <w:tr w:rsidR="008F4B79" w14:paraId="2EB4036E" w14:textId="77777777" w:rsidTr="00097CA9">
            <w:tc>
              <w:tcPr>
                <w:tcW w:w="2551"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30385D6E" w:rsidR="008F4B79" w:rsidRPr="00BC19FF" w:rsidRDefault="009F50F2" w:rsidP="00097CA9">
                <w:pPr>
                  <w:jc w:val="right"/>
                  <w:rPr>
                    <w:rFonts w:ascii="Arial" w:hAnsi="Arial" w:cs="Arial"/>
                    <w:u w:val="single"/>
                  </w:rPr>
                </w:pPr>
                <w:r>
                  <w:rPr>
                    <w:rFonts w:ascii="Arial" w:hAnsi="Arial" w:cs="Arial"/>
                    <w:u w:val="single"/>
                  </w:rPr>
                  <w:t>18</w:t>
                </w:r>
                <w:r w:rsidR="00FE4C31">
                  <w:rPr>
                    <w:rFonts w:ascii="Arial" w:hAnsi="Arial" w:cs="Arial"/>
                    <w:u w:val="single"/>
                  </w:rPr>
                  <w:t>0</w:t>
                </w:r>
                <w:r w:rsidR="008F4B79">
                  <w:rPr>
                    <w:rFonts w:ascii="Arial" w:hAnsi="Arial" w:cs="Arial"/>
                    <w:u w:val="single"/>
                  </w:rPr>
                  <w:t xml:space="preserve"> </w:t>
                </w:r>
              </w:p>
            </w:tc>
            <w:tc>
              <w:tcPr>
                <w:tcW w:w="992" w:type="dxa"/>
              </w:tcPr>
              <w:p w14:paraId="3063B113" w14:textId="3992795D" w:rsidR="008F4B79" w:rsidRPr="00BC19FF" w:rsidRDefault="009F50F2" w:rsidP="00097CA9">
                <w:pPr>
                  <w:jc w:val="right"/>
                  <w:rPr>
                    <w:rFonts w:ascii="Arial" w:hAnsi="Arial" w:cs="Arial"/>
                    <w:u w:val="single"/>
                  </w:rPr>
                </w:pPr>
                <w:r>
                  <w:rPr>
                    <w:rFonts w:ascii="Arial" w:hAnsi="Arial" w:cs="Arial"/>
                    <w:u w:val="single"/>
                  </w:rPr>
                  <w:t>160</w:t>
                </w:r>
                <w:r w:rsidR="008F4B79">
                  <w:rPr>
                    <w:rFonts w:ascii="Arial" w:hAnsi="Arial" w:cs="Arial"/>
                    <w:u w:val="single"/>
                  </w:rPr>
                  <w:t xml:space="preserve">  </w:t>
                </w:r>
              </w:p>
            </w:tc>
            <w:tc>
              <w:tcPr>
                <w:tcW w:w="964" w:type="dxa"/>
              </w:tcPr>
              <w:p w14:paraId="7B8CE271" w14:textId="3392885B" w:rsidR="008F4B79" w:rsidRPr="00BC19FF" w:rsidRDefault="009F50F2" w:rsidP="00097CA9">
                <w:pPr>
                  <w:jc w:val="right"/>
                  <w:rPr>
                    <w:rFonts w:ascii="Arial" w:hAnsi="Arial" w:cs="Arial"/>
                    <w:u w:val="single"/>
                  </w:rPr>
                </w:pPr>
                <w:r>
                  <w:rPr>
                    <w:rFonts w:ascii="Arial" w:hAnsi="Arial" w:cs="Arial"/>
                    <w:u w:val="single"/>
                  </w:rPr>
                  <w:t>203</w:t>
                </w:r>
                <w:r w:rsidR="008F4B79">
                  <w:rPr>
                    <w:rFonts w:ascii="Arial" w:hAnsi="Arial" w:cs="Arial"/>
                    <w:u w:val="single"/>
                  </w:rPr>
                  <w:t xml:space="preserve"> </w:t>
                </w:r>
              </w:p>
            </w:tc>
            <w:tc>
              <w:tcPr>
                <w:tcW w:w="993" w:type="dxa"/>
              </w:tcPr>
              <w:p w14:paraId="66D80042" w14:textId="561ED128" w:rsidR="008F4B79" w:rsidRPr="00BC19FF" w:rsidRDefault="009F50F2" w:rsidP="00097CA9">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78EE3E2" w14:textId="2FFFCEF2" w:rsidR="008F4B79" w:rsidRPr="00BC19FF" w:rsidRDefault="009F50F2" w:rsidP="00097CA9">
                <w:pPr>
                  <w:jc w:val="right"/>
                  <w:rPr>
                    <w:rFonts w:ascii="Arial" w:hAnsi="Arial" w:cs="Arial"/>
                    <w:u w:val="single"/>
                  </w:rPr>
                </w:pPr>
                <w:r>
                  <w:rPr>
                    <w:rFonts w:ascii="Arial" w:hAnsi="Arial" w:cs="Arial"/>
                    <w:u w:val="single"/>
                  </w:rPr>
                  <w:t>140</w:t>
                </w:r>
                <w:r w:rsidR="008F4B79">
                  <w:rPr>
                    <w:rFonts w:ascii="Arial" w:hAnsi="Arial" w:cs="Arial"/>
                    <w:u w:val="single"/>
                  </w:rPr>
                  <w:t xml:space="preserve"> </w:t>
                </w:r>
              </w:p>
            </w:tc>
            <w:tc>
              <w:tcPr>
                <w:tcW w:w="992" w:type="dxa"/>
              </w:tcPr>
              <w:p w14:paraId="0FC90AE7" w14:textId="7183BCB4" w:rsidR="008F4B79" w:rsidRPr="00BC19FF" w:rsidRDefault="009F50F2" w:rsidP="00097CA9">
                <w:pPr>
                  <w:jc w:val="right"/>
                  <w:rPr>
                    <w:rFonts w:ascii="Arial" w:hAnsi="Arial" w:cs="Arial"/>
                    <w:u w:val="single"/>
                  </w:rPr>
                </w:pPr>
                <w:r>
                  <w:rPr>
                    <w:rFonts w:ascii="Arial" w:hAnsi="Arial" w:cs="Arial"/>
                    <w:u w:val="single"/>
                  </w:rPr>
                  <w:t>195</w:t>
                </w:r>
                <w:r w:rsidR="008F4B79">
                  <w:rPr>
                    <w:rFonts w:ascii="Arial" w:hAnsi="Arial" w:cs="Arial"/>
                    <w:u w:val="single"/>
                  </w:rPr>
                  <w:t xml:space="preserve"> </w:t>
                </w:r>
              </w:p>
            </w:tc>
          </w:tr>
          <w:tr w:rsidR="008F4B79" w14:paraId="5CA577E1" w14:textId="77777777" w:rsidTr="00097CA9">
            <w:tc>
              <w:tcPr>
                <w:tcW w:w="2551" w:type="dxa"/>
              </w:tcPr>
              <w:p w14:paraId="4AF45FB0" w14:textId="77777777" w:rsidR="008F4B79" w:rsidRDefault="008F4B79" w:rsidP="00097CA9">
                <w:pPr>
                  <w:rPr>
                    <w:rFonts w:ascii="Arial" w:hAnsi="Arial" w:cs="Arial"/>
                  </w:rPr>
                </w:pPr>
              </w:p>
            </w:tc>
            <w:tc>
              <w:tcPr>
                <w:tcW w:w="992" w:type="dxa"/>
              </w:tcPr>
              <w:p w14:paraId="1C07BCC7" w14:textId="27423F5A" w:rsidR="008F4B79" w:rsidRDefault="00FE4C31" w:rsidP="00097CA9">
                <w:pPr>
                  <w:jc w:val="right"/>
                  <w:rPr>
                    <w:rFonts w:ascii="Arial" w:hAnsi="Arial" w:cs="Arial"/>
                  </w:rPr>
                </w:pPr>
                <w:r>
                  <w:rPr>
                    <w:rFonts w:ascii="Arial" w:hAnsi="Arial" w:cs="Arial"/>
                  </w:rPr>
                  <w:t>50</w:t>
                </w:r>
                <w:r w:rsidR="008F4B79">
                  <w:rPr>
                    <w:rFonts w:ascii="Arial" w:hAnsi="Arial" w:cs="Arial"/>
                  </w:rPr>
                  <w:t xml:space="preserve"> </w:t>
                </w:r>
              </w:p>
            </w:tc>
            <w:tc>
              <w:tcPr>
                <w:tcW w:w="992" w:type="dxa"/>
              </w:tcPr>
              <w:p w14:paraId="6FE1EFF6" w14:textId="13077CCA" w:rsidR="008F4B79" w:rsidRDefault="004D41CA" w:rsidP="00097CA9">
                <w:pPr>
                  <w:jc w:val="right"/>
                  <w:rPr>
                    <w:rFonts w:ascii="Arial" w:hAnsi="Arial" w:cs="Arial"/>
                  </w:rPr>
                </w:pPr>
                <w:r>
                  <w:rPr>
                    <w:rFonts w:ascii="Arial" w:hAnsi="Arial" w:cs="Arial"/>
                  </w:rPr>
                  <w:t>60</w:t>
                </w:r>
                <w:r w:rsidR="008F4B79">
                  <w:rPr>
                    <w:rFonts w:ascii="Arial" w:hAnsi="Arial" w:cs="Arial"/>
                  </w:rPr>
                  <w:t xml:space="preserve">  </w:t>
                </w:r>
              </w:p>
            </w:tc>
            <w:tc>
              <w:tcPr>
                <w:tcW w:w="964" w:type="dxa"/>
              </w:tcPr>
              <w:p w14:paraId="49BFB01F" w14:textId="56371B65" w:rsidR="008F4B79" w:rsidRDefault="004D41CA" w:rsidP="00097CA9">
                <w:pPr>
                  <w:jc w:val="right"/>
                  <w:rPr>
                    <w:rFonts w:ascii="Arial" w:hAnsi="Arial" w:cs="Arial"/>
                  </w:rPr>
                </w:pPr>
                <w:r>
                  <w:rPr>
                    <w:rFonts w:ascii="Arial" w:hAnsi="Arial" w:cs="Arial"/>
                  </w:rPr>
                  <w:t>47</w:t>
                </w:r>
                <w:r w:rsidR="008F4B79">
                  <w:rPr>
                    <w:rFonts w:ascii="Arial" w:hAnsi="Arial" w:cs="Arial"/>
                  </w:rPr>
                  <w:t xml:space="preserve"> </w:t>
                </w:r>
              </w:p>
            </w:tc>
            <w:tc>
              <w:tcPr>
                <w:tcW w:w="993" w:type="dxa"/>
              </w:tcPr>
              <w:p w14:paraId="59D4638F" w14:textId="21D58759" w:rsidR="008F4B79" w:rsidRDefault="004D41CA" w:rsidP="00097CA9">
                <w:pPr>
                  <w:jc w:val="right"/>
                  <w:rPr>
                    <w:rFonts w:ascii="Arial" w:hAnsi="Arial" w:cs="Arial"/>
                  </w:rPr>
                </w:pPr>
                <w:r>
                  <w:rPr>
                    <w:rFonts w:ascii="Arial" w:hAnsi="Arial" w:cs="Arial"/>
                  </w:rPr>
                  <w:t>40</w:t>
                </w:r>
                <w:r w:rsidR="008F4B79">
                  <w:rPr>
                    <w:rFonts w:ascii="Arial" w:hAnsi="Arial" w:cs="Arial"/>
                  </w:rPr>
                  <w:t xml:space="preserve"> </w:t>
                </w:r>
              </w:p>
            </w:tc>
            <w:tc>
              <w:tcPr>
                <w:tcW w:w="992" w:type="dxa"/>
              </w:tcPr>
              <w:p w14:paraId="43FC5E09" w14:textId="3FB37616" w:rsidR="008F4B79" w:rsidRDefault="004D41CA" w:rsidP="00097CA9">
                <w:pPr>
                  <w:jc w:val="right"/>
                  <w:rPr>
                    <w:rFonts w:ascii="Arial" w:hAnsi="Arial" w:cs="Arial"/>
                  </w:rPr>
                </w:pPr>
                <w:r>
                  <w:rPr>
                    <w:rFonts w:ascii="Arial" w:hAnsi="Arial" w:cs="Arial"/>
                  </w:rPr>
                  <w:t>80</w:t>
                </w:r>
                <w:r w:rsidR="008F4B79">
                  <w:rPr>
                    <w:rFonts w:ascii="Arial" w:hAnsi="Arial" w:cs="Arial"/>
                  </w:rPr>
                  <w:t xml:space="preserve"> </w:t>
                </w:r>
              </w:p>
            </w:tc>
            <w:tc>
              <w:tcPr>
                <w:tcW w:w="992" w:type="dxa"/>
              </w:tcPr>
              <w:p w14:paraId="43B04720" w14:textId="61A1F325" w:rsidR="008F4B79" w:rsidRDefault="004D41CA" w:rsidP="00097CA9">
                <w:pPr>
                  <w:jc w:val="right"/>
                  <w:rPr>
                    <w:rFonts w:ascii="Arial" w:hAnsi="Arial" w:cs="Arial"/>
                  </w:rPr>
                </w:pPr>
                <w:r>
                  <w:rPr>
                    <w:rFonts w:ascii="Arial" w:hAnsi="Arial" w:cs="Arial"/>
                  </w:rPr>
                  <w:t>15</w:t>
                </w:r>
                <w:r w:rsidR="008F4B79">
                  <w:rPr>
                    <w:rFonts w:ascii="Arial" w:hAnsi="Arial" w:cs="Arial"/>
                  </w:rPr>
                  <w:t xml:space="preserve"> </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77777777" w:rsidR="008F4B79" w:rsidRDefault="008F4B79" w:rsidP="00097CA9">
                <w:pPr>
                  <w:jc w:val="right"/>
                  <w:rPr>
                    <w:rFonts w:ascii="Arial" w:hAnsi="Arial" w:cs="Arial"/>
                  </w:rPr>
                </w:pPr>
              </w:p>
            </w:tc>
            <w:tc>
              <w:tcPr>
                <w:tcW w:w="992" w:type="dxa"/>
              </w:tcPr>
              <w:p w14:paraId="71DD69FF" w14:textId="77777777" w:rsidR="008F4B79" w:rsidRDefault="008F4B79" w:rsidP="00097CA9">
                <w:pPr>
                  <w:jc w:val="right"/>
                  <w:rPr>
                    <w:rFonts w:ascii="Arial" w:hAnsi="Arial" w:cs="Arial"/>
                  </w:rPr>
                </w:pPr>
              </w:p>
            </w:tc>
            <w:tc>
              <w:tcPr>
                <w:tcW w:w="964" w:type="dxa"/>
              </w:tcPr>
              <w:p w14:paraId="56384A61" w14:textId="77777777" w:rsidR="008F4B79" w:rsidRDefault="008F4B79" w:rsidP="00097CA9">
                <w:pPr>
                  <w:jc w:val="right"/>
                  <w:rPr>
                    <w:rFonts w:ascii="Arial" w:hAnsi="Arial" w:cs="Arial"/>
                  </w:rPr>
                </w:pPr>
              </w:p>
            </w:tc>
            <w:tc>
              <w:tcPr>
                <w:tcW w:w="993" w:type="dxa"/>
              </w:tcPr>
              <w:p w14:paraId="488A570F" w14:textId="77777777" w:rsidR="008F4B79" w:rsidRDefault="008F4B79" w:rsidP="00097CA9">
                <w:pPr>
                  <w:jc w:val="right"/>
                  <w:rPr>
                    <w:rFonts w:ascii="Arial" w:hAnsi="Arial" w:cs="Arial"/>
                  </w:rPr>
                </w:pPr>
              </w:p>
            </w:tc>
            <w:tc>
              <w:tcPr>
                <w:tcW w:w="992" w:type="dxa"/>
              </w:tcPr>
              <w:p w14:paraId="7E3AC2E5" w14:textId="77777777" w:rsidR="008F4B79" w:rsidRDefault="008F4B79" w:rsidP="00097CA9">
                <w:pPr>
                  <w:jc w:val="right"/>
                  <w:rPr>
                    <w:rFonts w:ascii="Arial" w:hAnsi="Arial" w:cs="Arial"/>
                  </w:rPr>
                </w:pPr>
              </w:p>
            </w:tc>
            <w:tc>
              <w:tcPr>
                <w:tcW w:w="992" w:type="dxa"/>
              </w:tcPr>
              <w:p w14:paraId="2F53D356" w14:textId="77777777" w:rsidR="008F4B79" w:rsidRDefault="008F4B79" w:rsidP="00097CA9">
                <w:pPr>
                  <w:jc w:val="right"/>
                  <w:rPr>
                    <w:rFonts w:ascii="Arial" w:hAnsi="Arial" w:cs="Arial"/>
                  </w:rPr>
                </w:pPr>
              </w:p>
            </w:tc>
          </w:tr>
          <w:tr w:rsidR="008F4B79" w14:paraId="42432D2F" w14:textId="77777777" w:rsidTr="00097CA9">
            <w:tc>
              <w:tcPr>
                <w:tcW w:w="2551" w:type="dxa"/>
              </w:tcPr>
              <w:p w14:paraId="3E4E8875" w14:textId="214EB1E2" w:rsidR="008F4B79" w:rsidRDefault="008F4B79" w:rsidP="00097CA9">
                <w:pPr>
                  <w:rPr>
                    <w:rFonts w:ascii="Arial" w:hAnsi="Arial" w:cs="Arial"/>
                  </w:rPr>
                </w:pPr>
                <w:r>
                  <w:rPr>
                    <w:rFonts w:ascii="Arial" w:hAnsi="Arial" w:cs="Arial"/>
                  </w:rPr>
                  <w:t>(</w:t>
                </w:r>
                <w:r w:rsidR="005145FF">
                  <w:rPr>
                    <w:rFonts w:ascii="Arial" w:hAnsi="Arial" w:cs="Arial"/>
                  </w:rPr>
                  <w:t>7</w:t>
                </w:r>
                <w:r>
                  <w:rPr>
                    <w:rFonts w:ascii="Arial" w:hAnsi="Arial" w:cs="Arial"/>
                  </w:rPr>
                  <w:t>0% of sales)</w:t>
                </w:r>
              </w:p>
            </w:tc>
            <w:tc>
              <w:tcPr>
                <w:tcW w:w="992" w:type="dxa"/>
              </w:tcPr>
              <w:p w14:paraId="65D5BBF4" w14:textId="7431CC32" w:rsidR="008F4B79" w:rsidRPr="00BC19FF" w:rsidRDefault="00074B20" w:rsidP="00097CA9">
                <w:pPr>
                  <w:jc w:val="right"/>
                  <w:rPr>
                    <w:rFonts w:ascii="Arial" w:hAnsi="Arial" w:cs="Arial"/>
                    <w:u w:val="single"/>
                  </w:rPr>
                </w:pPr>
                <w:r>
                  <w:rPr>
                    <w:rFonts w:ascii="Arial" w:hAnsi="Arial" w:cs="Arial"/>
                    <w:u w:val="single"/>
                  </w:rPr>
                  <w:t>(126)</w:t>
                </w:r>
              </w:p>
            </w:tc>
            <w:tc>
              <w:tcPr>
                <w:tcW w:w="992" w:type="dxa"/>
              </w:tcPr>
              <w:p w14:paraId="53987C78" w14:textId="25456B30" w:rsidR="008F4B79" w:rsidRPr="00BC19FF" w:rsidRDefault="00A1772A" w:rsidP="00097CA9">
                <w:pPr>
                  <w:jc w:val="right"/>
                  <w:rPr>
                    <w:rFonts w:ascii="Arial" w:hAnsi="Arial" w:cs="Arial"/>
                    <w:u w:val="single"/>
                  </w:rPr>
                </w:pPr>
                <w:r>
                  <w:rPr>
                    <w:rFonts w:ascii="Arial" w:hAnsi="Arial" w:cs="Arial"/>
                    <w:u w:val="single"/>
                  </w:rPr>
                  <w:t>(112)</w:t>
                </w:r>
              </w:p>
            </w:tc>
            <w:tc>
              <w:tcPr>
                <w:tcW w:w="964" w:type="dxa"/>
              </w:tcPr>
              <w:p w14:paraId="1BEBF8F6" w14:textId="2948E702" w:rsidR="008F4B79" w:rsidRPr="00BC19FF" w:rsidRDefault="008F4B79" w:rsidP="00097CA9">
                <w:pPr>
                  <w:jc w:val="right"/>
                  <w:rPr>
                    <w:rFonts w:ascii="Arial" w:hAnsi="Arial" w:cs="Arial"/>
                    <w:u w:val="single"/>
                  </w:rPr>
                </w:pPr>
                <w:r>
                  <w:rPr>
                    <w:rFonts w:ascii="Arial" w:hAnsi="Arial" w:cs="Arial"/>
                    <w:u w:val="single"/>
                  </w:rPr>
                  <w:t>(</w:t>
                </w:r>
                <w:r w:rsidR="007E4209">
                  <w:rPr>
                    <w:rFonts w:ascii="Arial" w:hAnsi="Arial" w:cs="Arial"/>
                    <w:u w:val="single"/>
                  </w:rPr>
                  <w:t>142</w:t>
                </w:r>
                <w:r>
                  <w:rPr>
                    <w:rFonts w:ascii="Arial" w:hAnsi="Arial" w:cs="Arial"/>
                    <w:u w:val="single"/>
                  </w:rPr>
                  <w:t>)</w:t>
                </w:r>
              </w:p>
            </w:tc>
            <w:tc>
              <w:tcPr>
                <w:tcW w:w="993" w:type="dxa"/>
              </w:tcPr>
              <w:p w14:paraId="46BAC863" w14:textId="1FD4C038" w:rsidR="008F4B79" w:rsidRPr="00BC19FF" w:rsidRDefault="008F4B79" w:rsidP="00097CA9">
                <w:pPr>
                  <w:jc w:val="right"/>
                  <w:rPr>
                    <w:rFonts w:ascii="Arial" w:hAnsi="Arial" w:cs="Arial"/>
                    <w:u w:val="single"/>
                  </w:rPr>
                </w:pPr>
                <w:r>
                  <w:rPr>
                    <w:rFonts w:ascii="Arial" w:hAnsi="Arial" w:cs="Arial"/>
                    <w:u w:val="single"/>
                  </w:rPr>
                  <w:t>(</w:t>
                </w:r>
                <w:r w:rsidR="005145FF">
                  <w:rPr>
                    <w:rFonts w:ascii="Arial" w:hAnsi="Arial" w:cs="Arial"/>
                    <w:u w:val="single"/>
                  </w:rPr>
                  <w:t>140)</w:t>
                </w:r>
              </w:p>
            </w:tc>
            <w:tc>
              <w:tcPr>
                <w:tcW w:w="992" w:type="dxa"/>
              </w:tcPr>
              <w:p w14:paraId="06A661B3" w14:textId="0A4966F4" w:rsidR="008F4B79" w:rsidRPr="00BC19FF" w:rsidRDefault="00CF497C" w:rsidP="00097CA9">
                <w:pPr>
                  <w:jc w:val="right"/>
                  <w:rPr>
                    <w:rFonts w:ascii="Arial" w:hAnsi="Arial" w:cs="Arial"/>
                    <w:u w:val="single"/>
                  </w:rPr>
                </w:pPr>
                <w:r>
                  <w:rPr>
                    <w:rFonts w:ascii="Arial" w:hAnsi="Arial" w:cs="Arial"/>
                    <w:u w:val="single"/>
                  </w:rPr>
                  <w:t>(98)</w:t>
                </w:r>
              </w:p>
            </w:tc>
            <w:tc>
              <w:tcPr>
                <w:tcW w:w="992" w:type="dxa"/>
              </w:tcPr>
              <w:p w14:paraId="37FEBA70" w14:textId="62BA5E55" w:rsidR="008F4B79" w:rsidRPr="00BC19FF" w:rsidRDefault="00255279" w:rsidP="00097CA9">
                <w:pPr>
                  <w:jc w:val="right"/>
                  <w:rPr>
                    <w:rFonts w:ascii="Arial" w:hAnsi="Arial" w:cs="Arial"/>
                    <w:u w:val="single"/>
                  </w:rPr>
                </w:pPr>
                <w:r>
                  <w:rPr>
                    <w:rFonts w:ascii="Arial" w:hAnsi="Arial" w:cs="Arial"/>
                    <w:u w:val="single"/>
                  </w:rPr>
                  <w:t>(</w:t>
                </w:r>
                <w:r w:rsidR="001A32F3">
                  <w:rPr>
                    <w:rFonts w:ascii="Arial" w:hAnsi="Arial" w:cs="Arial"/>
                    <w:u w:val="single"/>
                  </w:rPr>
                  <w:t>13</w:t>
                </w:r>
                <w:r w:rsidR="00900299">
                  <w:rPr>
                    <w:rFonts w:ascii="Arial" w:hAnsi="Arial" w:cs="Arial"/>
                    <w:u w:val="single"/>
                  </w:rPr>
                  <w:t>7</w:t>
                </w:r>
                <w:r w:rsidR="001A32F3">
                  <w:rPr>
                    <w:rFonts w:ascii="Arial" w:hAnsi="Arial" w:cs="Arial"/>
                    <w:u w:val="single"/>
                  </w:rPr>
                  <w:t>)</w:t>
                </w:r>
                <w:r w:rsidR="008F4B79">
                  <w:rPr>
                    <w:rFonts w:ascii="Arial" w:hAnsi="Arial" w:cs="Arial"/>
                    <w:u w:val="single"/>
                  </w:rPr>
                  <w:t>)</w:t>
                </w:r>
              </w:p>
            </w:tc>
          </w:tr>
          <w:tr w:rsidR="008F4B79" w14:paraId="1A4C0D6B" w14:textId="77777777" w:rsidTr="00097CA9">
            <w:tc>
              <w:tcPr>
                <w:tcW w:w="2551" w:type="dxa"/>
              </w:tcPr>
              <w:p w14:paraId="26293D64" w14:textId="52B8EB7F" w:rsidR="008F4B79" w:rsidRDefault="00AB6147" w:rsidP="00097CA9">
                <w:pPr>
                  <w:rPr>
                    <w:rFonts w:ascii="Arial" w:hAnsi="Arial" w:cs="Arial"/>
                  </w:rPr>
                </w:pPr>
                <w:r>
                  <w:rPr>
                    <w:rFonts w:ascii="Arial" w:hAnsi="Arial" w:cs="Arial"/>
                  </w:rPr>
                  <w:t>Therefore,</w:t>
                </w:r>
                <w:r w:rsidR="008F4B79">
                  <w:rPr>
                    <w:rFonts w:ascii="Arial" w:hAnsi="Arial" w:cs="Arial"/>
                  </w:rPr>
                  <w:t xml:space="preserve"> Closing stock</w:t>
                </w:r>
              </w:p>
            </w:tc>
            <w:tc>
              <w:tcPr>
                <w:tcW w:w="992" w:type="dxa"/>
              </w:tcPr>
              <w:p w14:paraId="1724EC96" w14:textId="2A91EC63" w:rsidR="008F4B79" w:rsidRPr="00BC19FF" w:rsidRDefault="00074B20" w:rsidP="00097CA9">
                <w:pPr>
                  <w:jc w:val="right"/>
                  <w:rPr>
                    <w:rFonts w:ascii="Arial" w:hAnsi="Arial" w:cs="Arial"/>
                    <w:u w:val="single"/>
                  </w:rPr>
                </w:pPr>
                <w:r>
                  <w:rPr>
                    <w:rFonts w:ascii="Arial" w:hAnsi="Arial" w:cs="Arial"/>
                    <w:u w:val="single"/>
                  </w:rPr>
                  <w:t>54</w:t>
                </w:r>
                <w:r w:rsidR="008F4B79">
                  <w:rPr>
                    <w:rFonts w:ascii="Arial" w:hAnsi="Arial" w:cs="Arial"/>
                    <w:u w:val="single"/>
                  </w:rPr>
                  <w:t xml:space="preserve">   </w:t>
                </w:r>
              </w:p>
            </w:tc>
            <w:tc>
              <w:tcPr>
                <w:tcW w:w="992" w:type="dxa"/>
              </w:tcPr>
              <w:p w14:paraId="7E95065D" w14:textId="1BED38EC" w:rsidR="008F4B79" w:rsidRPr="00BC19FF" w:rsidRDefault="00E42A52" w:rsidP="00097CA9">
                <w:pPr>
                  <w:jc w:val="right"/>
                  <w:rPr>
                    <w:rFonts w:ascii="Arial" w:hAnsi="Arial" w:cs="Arial"/>
                    <w:u w:val="single"/>
                  </w:rPr>
                </w:pPr>
                <w:r>
                  <w:rPr>
                    <w:rFonts w:ascii="Arial" w:hAnsi="Arial" w:cs="Arial"/>
                    <w:u w:val="single"/>
                  </w:rPr>
                  <w:t>48</w:t>
                </w:r>
                <w:r w:rsidR="008F4B79">
                  <w:rPr>
                    <w:rFonts w:ascii="Arial" w:hAnsi="Arial" w:cs="Arial"/>
                    <w:u w:val="single"/>
                  </w:rPr>
                  <w:t xml:space="preserve">   </w:t>
                </w:r>
              </w:p>
            </w:tc>
            <w:tc>
              <w:tcPr>
                <w:tcW w:w="964" w:type="dxa"/>
              </w:tcPr>
              <w:p w14:paraId="36220FC1" w14:textId="24EE0D18" w:rsidR="008F4B79" w:rsidRPr="00BC19FF" w:rsidRDefault="0030466A" w:rsidP="00097CA9">
                <w:pPr>
                  <w:jc w:val="right"/>
                  <w:rPr>
                    <w:rFonts w:ascii="Arial" w:hAnsi="Arial" w:cs="Arial"/>
                    <w:u w:val="single"/>
                  </w:rPr>
                </w:pPr>
                <w:r>
                  <w:rPr>
                    <w:rFonts w:ascii="Arial" w:hAnsi="Arial" w:cs="Arial"/>
                    <w:u w:val="single"/>
                  </w:rPr>
                  <w:t>6</w:t>
                </w:r>
                <w:r w:rsidR="00900299">
                  <w:rPr>
                    <w:rFonts w:ascii="Arial" w:hAnsi="Arial" w:cs="Arial"/>
                    <w:u w:val="single"/>
                  </w:rPr>
                  <w:t>1</w:t>
                </w:r>
                <w:r w:rsidR="008F4B79">
                  <w:rPr>
                    <w:rFonts w:ascii="Arial" w:hAnsi="Arial" w:cs="Arial"/>
                    <w:u w:val="single"/>
                  </w:rPr>
                  <w:t xml:space="preserve">     </w:t>
                </w:r>
              </w:p>
            </w:tc>
            <w:tc>
              <w:tcPr>
                <w:tcW w:w="993" w:type="dxa"/>
              </w:tcPr>
              <w:p w14:paraId="53C31D3A" w14:textId="20B73C82" w:rsidR="008F4B79" w:rsidRPr="00BC19FF" w:rsidRDefault="001F38E6" w:rsidP="00097CA9">
                <w:pPr>
                  <w:jc w:val="right"/>
                  <w:rPr>
                    <w:rFonts w:ascii="Arial" w:hAnsi="Arial" w:cs="Arial"/>
                    <w:u w:val="single"/>
                  </w:rPr>
                </w:pPr>
                <w:r>
                  <w:rPr>
                    <w:rFonts w:ascii="Arial" w:hAnsi="Arial" w:cs="Arial"/>
                    <w:u w:val="single"/>
                  </w:rPr>
                  <w:t>60</w:t>
                </w:r>
                <w:r w:rsidR="008F4B79">
                  <w:rPr>
                    <w:rFonts w:ascii="Arial" w:hAnsi="Arial" w:cs="Arial"/>
                    <w:u w:val="single"/>
                  </w:rPr>
                  <w:t xml:space="preserve"> </w:t>
                </w:r>
              </w:p>
            </w:tc>
            <w:tc>
              <w:tcPr>
                <w:tcW w:w="992" w:type="dxa"/>
              </w:tcPr>
              <w:p w14:paraId="7F452A29" w14:textId="366E5063" w:rsidR="008F4B79" w:rsidRPr="00BC19FF" w:rsidRDefault="00386337" w:rsidP="00097CA9">
                <w:pPr>
                  <w:jc w:val="right"/>
                  <w:rPr>
                    <w:rFonts w:ascii="Arial" w:hAnsi="Arial" w:cs="Arial"/>
                    <w:u w:val="single"/>
                  </w:rPr>
                </w:pPr>
                <w:r>
                  <w:rPr>
                    <w:rFonts w:ascii="Arial" w:hAnsi="Arial" w:cs="Arial"/>
                    <w:u w:val="single"/>
                  </w:rPr>
                  <w:t>42</w:t>
                </w:r>
                <w:r w:rsidR="008F4B79">
                  <w:rPr>
                    <w:rFonts w:ascii="Arial" w:hAnsi="Arial" w:cs="Arial"/>
                    <w:u w:val="single"/>
                  </w:rPr>
                  <w:t xml:space="preserve"> </w:t>
                </w:r>
              </w:p>
            </w:tc>
            <w:tc>
              <w:tcPr>
                <w:tcW w:w="992" w:type="dxa"/>
              </w:tcPr>
              <w:p w14:paraId="1B6F5CE9" w14:textId="4966B5CE" w:rsidR="008F4B79" w:rsidRPr="00BC19FF" w:rsidRDefault="00650830" w:rsidP="00097CA9">
                <w:pPr>
                  <w:jc w:val="right"/>
                  <w:rPr>
                    <w:rFonts w:ascii="Arial" w:hAnsi="Arial" w:cs="Arial"/>
                    <w:u w:val="single"/>
                  </w:rPr>
                </w:pPr>
                <w:r>
                  <w:rPr>
                    <w:rFonts w:ascii="Arial" w:hAnsi="Arial" w:cs="Arial"/>
                    <w:u w:val="single"/>
                  </w:rPr>
                  <w:t>58</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26D958B7" w:rsidR="008F4B79" w:rsidRDefault="008F4B79" w:rsidP="00097CA9">
                <w:pPr>
                  <w:rPr>
                    <w:rFonts w:ascii="Arial" w:hAnsi="Arial" w:cs="Arial"/>
                  </w:rPr>
                </w:pPr>
                <w:r>
                  <w:rPr>
                    <w:rFonts w:ascii="Arial" w:hAnsi="Arial" w:cs="Arial"/>
                  </w:rPr>
                  <w:t xml:space="preserve">Sales net </w:t>
                </w:r>
                <w:r w:rsidR="00B82612">
                  <w:rPr>
                    <w:rFonts w:ascii="Arial" w:hAnsi="Arial" w:cs="Arial"/>
                  </w:rPr>
                  <w:t>of 0.3</w:t>
                </w:r>
                <w:r w:rsidR="0007426B">
                  <w:rPr>
                    <w:rFonts w:ascii="Arial" w:hAnsi="Arial" w:cs="Arial"/>
                  </w:rPr>
                  <w:t xml:space="preserve"> x </w:t>
                </w:r>
                <w:r w:rsidR="00B82612">
                  <w:rPr>
                    <w:rFonts w:ascii="Arial" w:hAnsi="Arial" w:cs="Arial"/>
                  </w:rPr>
                  <w:t>3%</w:t>
                </w:r>
              </w:p>
            </w:tc>
            <w:tc>
              <w:tcPr>
                <w:tcW w:w="992" w:type="dxa"/>
              </w:tcPr>
              <w:p w14:paraId="7CC417E8" w14:textId="77777777" w:rsidR="008F4B79" w:rsidRDefault="008F4B79" w:rsidP="00097CA9">
                <w:pPr>
                  <w:jc w:val="center"/>
                  <w:rPr>
                    <w:rFonts w:ascii="Arial" w:hAnsi="Arial" w:cs="Arial"/>
                  </w:rPr>
                </w:pPr>
              </w:p>
              <w:p w14:paraId="09D61F7D" w14:textId="3FC4FEF2" w:rsidR="008F4B79" w:rsidRDefault="008F4B79" w:rsidP="00097CA9">
                <w:pPr>
                  <w:jc w:val="center"/>
                  <w:rPr>
                    <w:rFonts w:ascii="Arial" w:hAnsi="Arial" w:cs="Arial"/>
                  </w:rPr>
                </w:pPr>
                <w:r>
                  <w:rPr>
                    <w:rFonts w:ascii="Arial" w:hAnsi="Arial" w:cs="Arial"/>
                  </w:rPr>
                  <w:t xml:space="preserve"> </w:t>
                </w:r>
                <w:r w:rsidR="00BA5E84">
                  <w:rPr>
                    <w:rFonts w:ascii="Arial" w:hAnsi="Arial" w:cs="Arial"/>
                  </w:rPr>
                  <w:t>228</w:t>
                </w:r>
              </w:p>
            </w:tc>
            <w:tc>
              <w:tcPr>
                <w:tcW w:w="992" w:type="dxa"/>
              </w:tcPr>
              <w:p w14:paraId="7682A9CA" w14:textId="77777777" w:rsidR="008F4B79" w:rsidRDefault="008F4B79" w:rsidP="00097CA9">
                <w:pPr>
                  <w:jc w:val="center"/>
                  <w:rPr>
                    <w:rFonts w:ascii="Arial" w:hAnsi="Arial" w:cs="Arial"/>
                  </w:rPr>
                </w:pPr>
              </w:p>
              <w:p w14:paraId="0DB8B11B" w14:textId="4CE009E8" w:rsidR="008F4B79" w:rsidRDefault="002D666E" w:rsidP="00097CA9">
                <w:pPr>
                  <w:jc w:val="center"/>
                  <w:rPr>
                    <w:rFonts w:ascii="Arial" w:hAnsi="Arial" w:cs="Arial"/>
                  </w:rPr>
                </w:pPr>
                <w:r>
                  <w:rPr>
                    <w:rFonts w:ascii="Arial" w:hAnsi="Arial" w:cs="Arial"/>
                  </w:rPr>
                  <w:t>218</w:t>
                </w:r>
                <w:r w:rsidR="008F4B79">
                  <w:rPr>
                    <w:rFonts w:ascii="Arial" w:hAnsi="Arial" w:cs="Arial"/>
                  </w:rPr>
                  <w:t xml:space="preserve"> </w:t>
                </w:r>
              </w:p>
            </w:tc>
            <w:tc>
              <w:tcPr>
                <w:tcW w:w="993" w:type="dxa"/>
              </w:tcPr>
              <w:p w14:paraId="016F2311" w14:textId="77777777" w:rsidR="008F4B79" w:rsidRDefault="008F4B79" w:rsidP="00097CA9">
                <w:pPr>
                  <w:jc w:val="center"/>
                  <w:rPr>
                    <w:rFonts w:ascii="Arial" w:hAnsi="Arial" w:cs="Arial"/>
                  </w:rPr>
                </w:pPr>
              </w:p>
              <w:p w14:paraId="1FA0F6E1" w14:textId="2743CD00" w:rsidR="008F4B79" w:rsidRDefault="00864041" w:rsidP="00097CA9">
                <w:pPr>
                  <w:jc w:val="center"/>
                  <w:rPr>
                    <w:rFonts w:ascii="Arial" w:hAnsi="Arial" w:cs="Arial"/>
                  </w:rPr>
                </w:pPr>
                <w:r>
                  <w:rPr>
                    <w:rFonts w:ascii="Arial" w:hAnsi="Arial" w:cs="Arial"/>
                  </w:rPr>
                  <w:t>24</w:t>
                </w:r>
                <w:r w:rsidR="00B9093A">
                  <w:rPr>
                    <w:rFonts w:ascii="Arial" w:hAnsi="Arial" w:cs="Arial"/>
                  </w:rPr>
                  <w:t>8</w:t>
                </w:r>
                <w:r w:rsidR="008F4B79">
                  <w:rPr>
                    <w:rFonts w:ascii="Arial" w:hAnsi="Arial" w:cs="Arial"/>
                  </w:rPr>
                  <w:t xml:space="preserve"> </w:t>
                </w:r>
              </w:p>
            </w:tc>
            <w:tc>
              <w:tcPr>
                <w:tcW w:w="992" w:type="dxa"/>
              </w:tcPr>
              <w:p w14:paraId="7D2BD5F3" w14:textId="77777777" w:rsidR="008F4B79" w:rsidRDefault="008F4B79" w:rsidP="00097CA9">
                <w:pPr>
                  <w:jc w:val="center"/>
                  <w:rPr>
                    <w:rFonts w:ascii="Arial" w:hAnsi="Arial" w:cs="Arial"/>
                  </w:rPr>
                </w:pPr>
              </w:p>
              <w:p w14:paraId="15BBCA2C" w14:textId="54B673EF" w:rsidR="008F4B79" w:rsidRDefault="00D5666A" w:rsidP="00097CA9">
                <w:pPr>
                  <w:jc w:val="center"/>
                  <w:rPr>
                    <w:rFonts w:ascii="Arial" w:hAnsi="Arial" w:cs="Arial"/>
                  </w:rPr>
                </w:pPr>
                <w:r>
                  <w:rPr>
                    <w:rFonts w:ascii="Arial" w:hAnsi="Arial" w:cs="Arial"/>
                  </w:rPr>
                  <w:t>238</w:t>
                </w:r>
                <w:r w:rsidR="008F4B79">
                  <w:rPr>
                    <w:rFonts w:ascii="Arial" w:hAnsi="Arial" w:cs="Arial"/>
                  </w:rPr>
                  <w:t xml:space="preserve"> </w:t>
                </w:r>
              </w:p>
            </w:tc>
            <w:tc>
              <w:tcPr>
                <w:tcW w:w="992" w:type="dxa"/>
              </w:tcPr>
              <w:p w14:paraId="6047B1A8" w14:textId="77777777" w:rsidR="008F4B79" w:rsidRDefault="008F4B79" w:rsidP="00097CA9">
                <w:pPr>
                  <w:jc w:val="center"/>
                  <w:rPr>
                    <w:rFonts w:ascii="Arial" w:hAnsi="Arial" w:cs="Arial"/>
                  </w:rPr>
                </w:pPr>
              </w:p>
              <w:p w14:paraId="3977524C" w14:textId="76E75B72" w:rsidR="008F4B79" w:rsidRDefault="00F37CD8" w:rsidP="00097CA9">
                <w:pPr>
                  <w:jc w:val="center"/>
                  <w:rPr>
                    <w:rFonts w:ascii="Arial" w:hAnsi="Arial" w:cs="Arial"/>
                  </w:rPr>
                </w:pPr>
                <w:r>
                  <w:rPr>
                    <w:rFonts w:ascii="Arial" w:hAnsi="Arial" w:cs="Arial"/>
                  </w:rPr>
                  <w:t>21</w:t>
                </w:r>
                <w:r w:rsidR="007518AD">
                  <w:rPr>
                    <w:rFonts w:ascii="Arial" w:hAnsi="Arial" w:cs="Arial"/>
                  </w:rPr>
                  <w:t>8</w:t>
                </w:r>
              </w:p>
            </w:tc>
            <w:tc>
              <w:tcPr>
                <w:tcW w:w="992" w:type="dxa"/>
              </w:tcPr>
              <w:p w14:paraId="319D0667" w14:textId="77777777" w:rsidR="008F4B79" w:rsidRDefault="008F4B79" w:rsidP="00097CA9">
                <w:pPr>
                  <w:jc w:val="center"/>
                  <w:rPr>
                    <w:rFonts w:ascii="Arial" w:hAnsi="Arial" w:cs="Arial"/>
                  </w:rPr>
                </w:pPr>
              </w:p>
              <w:p w14:paraId="700B5A42" w14:textId="0EE34DCF" w:rsidR="008F4B79" w:rsidRDefault="00934409" w:rsidP="00097CA9">
                <w:pPr>
                  <w:jc w:val="center"/>
                  <w:rPr>
                    <w:rFonts w:ascii="Arial" w:hAnsi="Arial" w:cs="Arial"/>
                  </w:rPr>
                </w:pPr>
                <w:r>
                  <w:rPr>
                    <w:rFonts w:ascii="Arial" w:hAnsi="Arial" w:cs="Arial"/>
                  </w:rPr>
                  <w:t>20</w:t>
                </w:r>
                <w:r w:rsidR="00C23995">
                  <w:rPr>
                    <w:rFonts w:ascii="Arial" w:hAnsi="Arial" w:cs="Arial"/>
                  </w:rPr>
                  <w:t>8</w:t>
                </w:r>
                <w:r w:rsidR="008F4B79">
                  <w:rPr>
                    <w:rFonts w:ascii="Arial" w:hAnsi="Arial" w:cs="Arial"/>
                  </w:rPr>
                  <w:t xml:space="preserve"> </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70961AF6" w:rsidR="008F4B79" w:rsidRDefault="002F016A" w:rsidP="00097CA9">
                <w:pPr>
                  <w:jc w:val="center"/>
                  <w:rPr>
                    <w:rFonts w:ascii="Arial" w:hAnsi="Arial" w:cs="Arial"/>
                  </w:rPr>
                </w:pPr>
                <w:r>
                  <w:rPr>
                    <w:rFonts w:ascii="Arial" w:hAnsi="Arial" w:cs="Arial"/>
                  </w:rPr>
                  <w:t>(26)</w:t>
                </w:r>
              </w:p>
            </w:tc>
            <w:tc>
              <w:tcPr>
                <w:tcW w:w="992" w:type="dxa"/>
                <w:vAlign w:val="center"/>
              </w:tcPr>
              <w:p w14:paraId="53656A68" w14:textId="03E4B1D5" w:rsidR="008F4B79" w:rsidRDefault="00CA242D" w:rsidP="00097CA9">
                <w:pPr>
                  <w:jc w:val="center"/>
                  <w:rPr>
                    <w:rFonts w:ascii="Arial" w:hAnsi="Arial" w:cs="Arial"/>
                  </w:rPr>
                </w:pPr>
                <w:r>
                  <w:rPr>
                    <w:rFonts w:ascii="Arial" w:hAnsi="Arial" w:cs="Arial"/>
                  </w:rPr>
                  <w:t>(25)</w:t>
                </w:r>
              </w:p>
            </w:tc>
            <w:tc>
              <w:tcPr>
                <w:tcW w:w="993" w:type="dxa"/>
                <w:vAlign w:val="center"/>
              </w:tcPr>
              <w:p w14:paraId="74AFF97C" w14:textId="73FA2193" w:rsidR="008F4B79" w:rsidRDefault="00CA242D" w:rsidP="00097CA9">
                <w:pPr>
                  <w:jc w:val="center"/>
                  <w:rPr>
                    <w:rFonts w:ascii="Arial" w:hAnsi="Arial" w:cs="Arial"/>
                  </w:rPr>
                </w:pPr>
                <w:r>
                  <w:rPr>
                    <w:rFonts w:ascii="Arial" w:hAnsi="Arial" w:cs="Arial"/>
                  </w:rPr>
                  <w:t>(23)</w:t>
                </w:r>
              </w:p>
            </w:tc>
            <w:tc>
              <w:tcPr>
                <w:tcW w:w="992" w:type="dxa"/>
                <w:vAlign w:val="center"/>
              </w:tcPr>
              <w:p w14:paraId="1E0304DB" w14:textId="3EF59743" w:rsidR="008F4B79" w:rsidRDefault="00CA242D" w:rsidP="00097CA9">
                <w:pPr>
                  <w:jc w:val="center"/>
                  <w:rPr>
                    <w:rFonts w:ascii="Arial" w:hAnsi="Arial" w:cs="Arial"/>
                  </w:rPr>
                </w:pPr>
                <w:r>
                  <w:rPr>
                    <w:rFonts w:ascii="Arial" w:hAnsi="Arial" w:cs="Arial"/>
                  </w:rPr>
                  <w:t>(24)</w:t>
                </w:r>
              </w:p>
            </w:tc>
            <w:tc>
              <w:tcPr>
                <w:tcW w:w="992" w:type="dxa"/>
                <w:vAlign w:val="center"/>
              </w:tcPr>
              <w:p w14:paraId="74DE144E" w14:textId="733C1488" w:rsidR="008F4B79" w:rsidRDefault="00CA242D" w:rsidP="00097CA9">
                <w:pPr>
                  <w:jc w:val="center"/>
                  <w:rPr>
                    <w:rFonts w:ascii="Arial" w:hAnsi="Arial" w:cs="Arial"/>
                  </w:rPr>
                </w:pPr>
                <w:r>
                  <w:rPr>
                    <w:rFonts w:ascii="Arial" w:hAnsi="Arial" w:cs="Arial"/>
                  </w:rPr>
                  <w:t>(24)</w:t>
                </w:r>
              </w:p>
            </w:tc>
            <w:tc>
              <w:tcPr>
                <w:tcW w:w="992" w:type="dxa"/>
                <w:vAlign w:val="center"/>
              </w:tcPr>
              <w:p w14:paraId="06BDF0DF" w14:textId="2B9A236C" w:rsidR="008F4B79" w:rsidRDefault="00E20312" w:rsidP="00097CA9">
                <w:pPr>
                  <w:jc w:val="center"/>
                  <w:rPr>
                    <w:rFonts w:ascii="Arial" w:hAnsi="Arial" w:cs="Arial"/>
                  </w:rPr>
                </w:pPr>
                <w:r>
                  <w:rPr>
                    <w:rFonts w:ascii="Arial" w:hAnsi="Arial" w:cs="Arial"/>
                  </w:rPr>
                  <w:t>(</w:t>
                </w:r>
                <w:r w:rsidR="00CA242D">
                  <w:rPr>
                    <w:rFonts w:ascii="Arial" w:hAnsi="Arial" w:cs="Arial"/>
                  </w:rPr>
                  <w:t>22)</w:t>
                </w:r>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66C02295" w:rsidR="008F4B79" w:rsidRDefault="00577FD1" w:rsidP="00097CA9">
                <w:pPr>
                  <w:jc w:val="center"/>
                  <w:rPr>
                    <w:rFonts w:ascii="Arial" w:hAnsi="Arial" w:cs="Arial"/>
                  </w:rPr>
                </w:pPr>
                <w:r>
                  <w:rPr>
                    <w:rFonts w:ascii="Arial" w:hAnsi="Arial" w:cs="Arial"/>
                  </w:rPr>
                  <w:t>(180)</w:t>
                </w:r>
              </w:p>
            </w:tc>
            <w:tc>
              <w:tcPr>
                <w:tcW w:w="992" w:type="dxa"/>
              </w:tcPr>
              <w:p w14:paraId="16DBE0B1" w14:textId="6EED2C82" w:rsidR="008F4B79" w:rsidRDefault="009B4FC1" w:rsidP="00097CA9">
                <w:pPr>
                  <w:jc w:val="center"/>
                  <w:rPr>
                    <w:rFonts w:ascii="Arial" w:hAnsi="Arial" w:cs="Arial"/>
                  </w:rPr>
                </w:pPr>
                <w:r>
                  <w:rPr>
                    <w:rFonts w:ascii="Arial" w:hAnsi="Arial" w:cs="Arial"/>
                  </w:rPr>
                  <w:t>(160)</w:t>
                </w:r>
              </w:p>
            </w:tc>
            <w:tc>
              <w:tcPr>
                <w:tcW w:w="993" w:type="dxa"/>
              </w:tcPr>
              <w:p w14:paraId="0C479117" w14:textId="490EFCDE" w:rsidR="008F4B79" w:rsidRDefault="009B4FC1" w:rsidP="00097CA9">
                <w:pPr>
                  <w:jc w:val="center"/>
                  <w:rPr>
                    <w:rFonts w:ascii="Arial" w:hAnsi="Arial" w:cs="Arial"/>
                  </w:rPr>
                </w:pPr>
                <w:r>
                  <w:rPr>
                    <w:rFonts w:ascii="Arial" w:hAnsi="Arial" w:cs="Arial"/>
                  </w:rPr>
                  <w:t>(203)</w:t>
                </w:r>
              </w:p>
            </w:tc>
            <w:tc>
              <w:tcPr>
                <w:tcW w:w="992" w:type="dxa"/>
              </w:tcPr>
              <w:p w14:paraId="3095C7F8" w14:textId="46DF8A2A" w:rsidR="008F4B79" w:rsidRDefault="009B4FC1" w:rsidP="00097CA9">
                <w:pPr>
                  <w:jc w:val="center"/>
                  <w:rPr>
                    <w:rFonts w:ascii="Arial" w:hAnsi="Arial" w:cs="Arial"/>
                  </w:rPr>
                </w:pPr>
                <w:r>
                  <w:rPr>
                    <w:rFonts w:ascii="Arial" w:hAnsi="Arial" w:cs="Arial"/>
                  </w:rPr>
                  <w:t>(200)</w:t>
                </w:r>
              </w:p>
            </w:tc>
            <w:tc>
              <w:tcPr>
                <w:tcW w:w="992" w:type="dxa"/>
              </w:tcPr>
              <w:p w14:paraId="7D2539CD" w14:textId="1A91B377" w:rsidR="008F4B79" w:rsidRDefault="009B4FC1" w:rsidP="00097CA9">
                <w:pPr>
                  <w:jc w:val="center"/>
                  <w:rPr>
                    <w:rFonts w:ascii="Arial" w:hAnsi="Arial" w:cs="Arial"/>
                  </w:rPr>
                </w:pPr>
                <w:r>
                  <w:rPr>
                    <w:rFonts w:ascii="Arial" w:hAnsi="Arial" w:cs="Arial"/>
                  </w:rPr>
                  <w:t>(</w:t>
                </w:r>
                <w:r w:rsidR="00B24DB2">
                  <w:rPr>
                    <w:rFonts w:ascii="Arial" w:hAnsi="Arial" w:cs="Arial"/>
                  </w:rPr>
                  <w:t>140)</w:t>
                </w:r>
              </w:p>
            </w:tc>
            <w:tc>
              <w:tcPr>
                <w:tcW w:w="992" w:type="dxa"/>
              </w:tcPr>
              <w:p w14:paraId="18275CF8" w14:textId="3FFB18D9" w:rsidR="008F4B79" w:rsidRDefault="00B24DB2" w:rsidP="00097CA9">
                <w:pPr>
                  <w:jc w:val="center"/>
                  <w:rPr>
                    <w:rFonts w:ascii="Arial" w:hAnsi="Arial" w:cs="Arial"/>
                  </w:rPr>
                </w:pPr>
                <w:r>
                  <w:rPr>
                    <w:rFonts w:ascii="Arial" w:hAnsi="Arial" w:cs="Arial"/>
                  </w:rPr>
                  <w:t>(195)</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0FB33867" w:rsidR="008F4B79" w:rsidRDefault="008F4B79" w:rsidP="00097CA9">
                <w:pPr>
                  <w:jc w:val="center"/>
                  <w:rPr>
                    <w:rFonts w:ascii="Arial" w:hAnsi="Arial" w:cs="Arial"/>
                  </w:rPr>
                </w:pPr>
                <w:r>
                  <w:rPr>
                    <w:rFonts w:ascii="Arial" w:hAnsi="Arial" w:cs="Arial"/>
                  </w:rPr>
                  <w:t>(</w:t>
                </w:r>
                <w:r w:rsidR="000F6FF5">
                  <w:rPr>
                    <w:rFonts w:ascii="Arial" w:hAnsi="Arial" w:cs="Arial"/>
                  </w:rPr>
                  <w:t>5</w:t>
                </w:r>
                <w:r>
                  <w:rPr>
                    <w:rFonts w:ascii="Arial" w:hAnsi="Arial" w:cs="Arial"/>
                  </w:rPr>
                  <w:t>)</w:t>
                </w:r>
              </w:p>
            </w:tc>
            <w:tc>
              <w:tcPr>
                <w:tcW w:w="992" w:type="dxa"/>
              </w:tcPr>
              <w:p w14:paraId="33A9D8A7" w14:textId="515D0861" w:rsidR="008F4B79" w:rsidRDefault="008F4B79" w:rsidP="00097CA9">
                <w:pPr>
                  <w:jc w:val="center"/>
                  <w:rPr>
                    <w:rFonts w:ascii="Arial" w:hAnsi="Arial" w:cs="Arial"/>
                  </w:rPr>
                </w:pPr>
                <w:r>
                  <w:rPr>
                    <w:rFonts w:ascii="Arial" w:hAnsi="Arial" w:cs="Arial"/>
                  </w:rPr>
                  <w:t>(</w:t>
                </w:r>
                <w:r w:rsidR="000F6FF5">
                  <w:rPr>
                    <w:rFonts w:ascii="Arial" w:hAnsi="Arial" w:cs="Arial"/>
                  </w:rPr>
                  <w:t>5</w:t>
                </w:r>
                <w:r>
                  <w:rPr>
                    <w:rFonts w:ascii="Arial" w:hAnsi="Arial" w:cs="Arial"/>
                  </w:rPr>
                  <w:t>)</w:t>
                </w:r>
              </w:p>
            </w:tc>
            <w:tc>
              <w:tcPr>
                <w:tcW w:w="993" w:type="dxa"/>
              </w:tcPr>
              <w:p w14:paraId="15E94208" w14:textId="33560DA9" w:rsidR="008F4B79" w:rsidRDefault="008F4B79" w:rsidP="00097CA9">
                <w:pPr>
                  <w:jc w:val="center"/>
                  <w:rPr>
                    <w:rFonts w:ascii="Arial" w:hAnsi="Arial" w:cs="Arial"/>
                  </w:rPr>
                </w:pPr>
                <w:r>
                  <w:rPr>
                    <w:rFonts w:ascii="Arial" w:hAnsi="Arial" w:cs="Arial"/>
                  </w:rPr>
                  <w:t>(</w:t>
                </w:r>
                <w:r w:rsidR="000F6FF5">
                  <w:rPr>
                    <w:rFonts w:ascii="Arial" w:hAnsi="Arial" w:cs="Arial"/>
                  </w:rPr>
                  <w:t>5</w:t>
                </w:r>
                <w:r>
                  <w:rPr>
                    <w:rFonts w:ascii="Arial" w:hAnsi="Arial" w:cs="Arial"/>
                  </w:rPr>
                  <w:t>)</w:t>
                </w:r>
              </w:p>
            </w:tc>
            <w:tc>
              <w:tcPr>
                <w:tcW w:w="992" w:type="dxa"/>
              </w:tcPr>
              <w:p w14:paraId="3096EBB3" w14:textId="7EE812C6" w:rsidR="008F4B79" w:rsidRDefault="008F4B79" w:rsidP="00097CA9">
                <w:pPr>
                  <w:jc w:val="center"/>
                  <w:rPr>
                    <w:rFonts w:ascii="Arial" w:hAnsi="Arial" w:cs="Arial"/>
                  </w:rPr>
                </w:pPr>
                <w:r>
                  <w:rPr>
                    <w:rFonts w:ascii="Arial" w:hAnsi="Arial" w:cs="Arial"/>
                  </w:rPr>
                  <w:t>(</w:t>
                </w:r>
                <w:r w:rsidR="000F6FF5">
                  <w:rPr>
                    <w:rFonts w:ascii="Arial" w:hAnsi="Arial" w:cs="Arial"/>
                  </w:rPr>
                  <w:t>5</w:t>
                </w:r>
                <w:r>
                  <w:rPr>
                    <w:rFonts w:ascii="Arial" w:hAnsi="Arial" w:cs="Arial"/>
                  </w:rPr>
                  <w:t>)</w:t>
                </w:r>
              </w:p>
            </w:tc>
            <w:tc>
              <w:tcPr>
                <w:tcW w:w="992" w:type="dxa"/>
              </w:tcPr>
              <w:p w14:paraId="28DCEDBF" w14:textId="7C14266F" w:rsidR="008F4B79" w:rsidRDefault="008F4B79" w:rsidP="00097CA9">
                <w:pPr>
                  <w:jc w:val="center"/>
                  <w:rPr>
                    <w:rFonts w:ascii="Arial" w:hAnsi="Arial" w:cs="Arial"/>
                  </w:rPr>
                </w:pPr>
                <w:r>
                  <w:rPr>
                    <w:rFonts w:ascii="Arial" w:hAnsi="Arial" w:cs="Arial"/>
                  </w:rPr>
                  <w:t>(</w:t>
                </w:r>
                <w:r w:rsidR="000F6FF5">
                  <w:rPr>
                    <w:rFonts w:ascii="Arial" w:hAnsi="Arial" w:cs="Arial"/>
                  </w:rPr>
                  <w:t>5</w:t>
                </w:r>
                <w:r>
                  <w:rPr>
                    <w:rFonts w:ascii="Arial" w:hAnsi="Arial" w:cs="Arial"/>
                  </w:rPr>
                  <w:t>)</w:t>
                </w:r>
              </w:p>
            </w:tc>
            <w:tc>
              <w:tcPr>
                <w:tcW w:w="992" w:type="dxa"/>
              </w:tcPr>
              <w:p w14:paraId="3E99894F" w14:textId="03739054" w:rsidR="008F4B79" w:rsidRDefault="008F4B79" w:rsidP="00097CA9">
                <w:pPr>
                  <w:jc w:val="center"/>
                  <w:rPr>
                    <w:rFonts w:ascii="Arial" w:hAnsi="Arial" w:cs="Arial"/>
                  </w:rPr>
                </w:pPr>
                <w:r>
                  <w:rPr>
                    <w:rFonts w:ascii="Arial" w:hAnsi="Arial" w:cs="Arial"/>
                  </w:rPr>
                  <w:t>(</w:t>
                </w:r>
                <w:r w:rsidR="000F6FF5">
                  <w:rPr>
                    <w:rFonts w:ascii="Arial" w:hAnsi="Arial" w:cs="Arial"/>
                  </w:rPr>
                  <w:t>5</w:t>
                </w:r>
                <w:r>
                  <w:rPr>
                    <w:rFonts w:ascii="Arial" w:hAnsi="Arial" w:cs="Arial"/>
                  </w:rPr>
                  <w:t>)</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52921F89" w:rsidR="008F4B79" w:rsidRDefault="009D076D" w:rsidP="00097CA9">
                <w:pPr>
                  <w:jc w:val="center"/>
                  <w:rPr>
                    <w:rFonts w:ascii="Arial" w:hAnsi="Arial" w:cs="Arial"/>
                  </w:rPr>
                </w:pPr>
                <w:r>
                  <w:rPr>
                    <w:rFonts w:ascii="Arial" w:hAnsi="Arial" w:cs="Arial"/>
                  </w:rPr>
                  <w:t>(8)</w:t>
                </w:r>
              </w:p>
            </w:tc>
            <w:tc>
              <w:tcPr>
                <w:tcW w:w="992" w:type="dxa"/>
              </w:tcPr>
              <w:p w14:paraId="4505E924" w14:textId="5CA249C9" w:rsidR="008F4B79" w:rsidRDefault="009D076D" w:rsidP="00097CA9">
                <w:pPr>
                  <w:jc w:val="center"/>
                  <w:rPr>
                    <w:rFonts w:ascii="Arial" w:hAnsi="Arial" w:cs="Arial"/>
                  </w:rPr>
                </w:pPr>
                <w:r>
                  <w:rPr>
                    <w:rFonts w:ascii="Arial" w:hAnsi="Arial" w:cs="Arial"/>
                  </w:rPr>
                  <w:t>(7)</w:t>
                </w:r>
              </w:p>
            </w:tc>
            <w:tc>
              <w:tcPr>
                <w:tcW w:w="993" w:type="dxa"/>
              </w:tcPr>
              <w:p w14:paraId="0ECDD2D6" w14:textId="43B4AA69" w:rsidR="008F4B79" w:rsidRDefault="009D076D" w:rsidP="00097CA9">
                <w:pPr>
                  <w:jc w:val="center"/>
                  <w:rPr>
                    <w:rFonts w:ascii="Arial" w:hAnsi="Arial" w:cs="Arial"/>
                  </w:rPr>
                </w:pPr>
                <w:r>
                  <w:rPr>
                    <w:rFonts w:ascii="Arial" w:hAnsi="Arial" w:cs="Arial"/>
                  </w:rPr>
                  <w:t>(6)</w:t>
                </w:r>
              </w:p>
            </w:tc>
            <w:tc>
              <w:tcPr>
                <w:tcW w:w="992" w:type="dxa"/>
              </w:tcPr>
              <w:p w14:paraId="091E1D88" w14:textId="105A9849" w:rsidR="008F4B79" w:rsidRDefault="009D076D" w:rsidP="00097CA9">
                <w:pPr>
                  <w:jc w:val="center"/>
                  <w:rPr>
                    <w:rFonts w:ascii="Arial" w:hAnsi="Arial" w:cs="Arial"/>
                  </w:rPr>
                </w:pPr>
                <w:r>
                  <w:rPr>
                    <w:rFonts w:ascii="Arial" w:hAnsi="Arial" w:cs="Arial"/>
                  </w:rPr>
                  <w:t>(8)</w:t>
                </w:r>
              </w:p>
            </w:tc>
            <w:tc>
              <w:tcPr>
                <w:tcW w:w="992" w:type="dxa"/>
              </w:tcPr>
              <w:p w14:paraId="635FB050" w14:textId="17B90746" w:rsidR="008F4B79" w:rsidRDefault="009D076D" w:rsidP="00097CA9">
                <w:pPr>
                  <w:jc w:val="center"/>
                  <w:rPr>
                    <w:rFonts w:ascii="Arial" w:hAnsi="Arial" w:cs="Arial"/>
                  </w:rPr>
                </w:pPr>
                <w:r>
                  <w:rPr>
                    <w:rFonts w:ascii="Arial" w:hAnsi="Arial" w:cs="Arial"/>
                  </w:rPr>
                  <w:t>(9)</w:t>
                </w:r>
              </w:p>
            </w:tc>
            <w:tc>
              <w:tcPr>
                <w:tcW w:w="992" w:type="dxa"/>
              </w:tcPr>
              <w:p w14:paraId="68FBD8F5" w14:textId="263A2956" w:rsidR="008F4B79" w:rsidRDefault="009D076D" w:rsidP="00097CA9">
                <w:pPr>
                  <w:jc w:val="center"/>
                  <w:rPr>
                    <w:rFonts w:ascii="Arial" w:hAnsi="Arial" w:cs="Arial"/>
                  </w:rPr>
                </w:pPr>
                <w:r>
                  <w:rPr>
                    <w:rFonts w:ascii="Arial" w:hAnsi="Arial" w:cs="Arial"/>
                  </w:rPr>
                  <w:t>(6)</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687B5A6C" w:rsidR="008F4B79" w:rsidRDefault="004F6D72" w:rsidP="00097CA9">
                <w:pPr>
                  <w:jc w:val="center"/>
                  <w:rPr>
                    <w:rFonts w:ascii="Arial" w:hAnsi="Arial" w:cs="Arial"/>
                  </w:rPr>
                </w:pPr>
                <w:r>
                  <w:rPr>
                    <w:rFonts w:ascii="Arial" w:hAnsi="Arial" w:cs="Arial"/>
                  </w:rPr>
                  <w:t>(20)</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2EE84B26" w:rsidR="008F4B79" w:rsidRDefault="001F63D0" w:rsidP="00097CA9">
                <w:pPr>
                  <w:jc w:val="center"/>
                  <w:rPr>
                    <w:rFonts w:ascii="Arial" w:hAnsi="Arial" w:cs="Arial"/>
                  </w:rPr>
                </w:pPr>
                <w:r>
                  <w:rPr>
                    <w:rFonts w:ascii="Arial" w:hAnsi="Arial" w:cs="Arial"/>
                  </w:rPr>
                  <w:t>(1)</w:t>
                </w:r>
              </w:p>
            </w:tc>
            <w:tc>
              <w:tcPr>
                <w:tcW w:w="992" w:type="dxa"/>
              </w:tcPr>
              <w:p w14:paraId="26B80DA6" w14:textId="16F1682D" w:rsidR="008F4B79" w:rsidRDefault="001F63D0" w:rsidP="00097CA9">
                <w:pPr>
                  <w:jc w:val="center"/>
                  <w:rPr>
                    <w:rFonts w:ascii="Arial" w:hAnsi="Arial" w:cs="Arial"/>
                  </w:rPr>
                </w:pPr>
                <w:r>
                  <w:rPr>
                    <w:rFonts w:ascii="Arial" w:hAnsi="Arial" w:cs="Arial"/>
                  </w:rPr>
                  <w:t>(1)</w:t>
                </w:r>
              </w:p>
            </w:tc>
            <w:tc>
              <w:tcPr>
                <w:tcW w:w="993" w:type="dxa"/>
              </w:tcPr>
              <w:p w14:paraId="7DF05DDC" w14:textId="2CAA72B4" w:rsidR="008F4B79" w:rsidRDefault="001F63D0" w:rsidP="00097CA9">
                <w:pPr>
                  <w:jc w:val="center"/>
                  <w:rPr>
                    <w:rFonts w:ascii="Arial" w:hAnsi="Arial" w:cs="Arial"/>
                  </w:rPr>
                </w:pPr>
                <w:r>
                  <w:rPr>
                    <w:rFonts w:ascii="Arial" w:hAnsi="Arial" w:cs="Arial"/>
                  </w:rPr>
                  <w:t>(1)</w:t>
                </w:r>
              </w:p>
            </w:tc>
            <w:tc>
              <w:tcPr>
                <w:tcW w:w="992" w:type="dxa"/>
              </w:tcPr>
              <w:p w14:paraId="094DC8D8" w14:textId="60E950D0" w:rsidR="008F4B79" w:rsidRDefault="001F63D0" w:rsidP="00097CA9">
                <w:pPr>
                  <w:jc w:val="center"/>
                  <w:rPr>
                    <w:rFonts w:ascii="Arial" w:hAnsi="Arial" w:cs="Arial"/>
                  </w:rPr>
                </w:pPr>
                <w:r>
                  <w:rPr>
                    <w:rFonts w:ascii="Arial" w:hAnsi="Arial" w:cs="Arial"/>
                  </w:rPr>
                  <w:t>(1)</w:t>
                </w:r>
              </w:p>
            </w:tc>
            <w:tc>
              <w:tcPr>
                <w:tcW w:w="992" w:type="dxa"/>
              </w:tcPr>
              <w:p w14:paraId="081ECD21" w14:textId="4412DAF3" w:rsidR="008F4B79" w:rsidRDefault="001F63D0" w:rsidP="00097CA9">
                <w:pPr>
                  <w:jc w:val="center"/>
                  <w:rPr>
                    <w:rFonts w:ascii="Arial" w:hAnsi="Arial" w:cs="Arial"/>
                  </w:rPr>
                </w:pPr>
                <w:r>
                  <w:rPr>
                    <w:rFonts w:ascii="Arial" w:hAnsi="Arial" w:cs="Arial"/>
                  </w:rPr>
                  <w:t>(1)</w:t>
                </w:r>
              </w:p>
            </w:tc>
            <w:tc>
              <w:tcPr>
                <w:tcW w:w="992" w:type="dxa"/>
              </w:tcPr>
              <w:p w14:paraId="20B0297B" w14:textId="1B6C29FC" w:rsidR="008F4B79" w:rsidRDefault="001F63D0" w:rsidP="00097CA9">
                <w:pPr>
                  <w:jc w:val="center"/>
                  <w:rPr>
                    <w:rFonts w:ascii="Arial" w:hAnsi="Arial" w:cs="Arial"/>
                  </w:rPr>
                </w:pPr>
                <w:r>
                  <w:rPr>
                    <w:rFonts w:ascii="Arial" w:hAnsi="Arial" w:cs="Arial"/>
                  </w:rPr>
                  <w:t>(1)</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4D0FF461"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8D34EC">
                  <w:rPr>
                    <w:rFonts w:ascii="Arial" w:hAnsi="Arial" w:cs="Arial"/>
                    <w:u w:val="single"/>
                  </w:rPr>
                  <w:t>(</w:t>
                </w:r>
                <w:r w:rsidR="00E87129">
                  <w:rPr>
                    <w:rFonts w:ascii="Arial" w:hAnsi="Arial" w:cs="Arial"/>
                    <w:u w:val="single"/>
                  </w:rPr>
                  <w:t>11</w:t>
                </w:r>
                <w:r w:rsidR="008D34EC">
                  <w:rPr>
                    <w:rFonts w:ascii="Arial" w:hAnsi="Arial" w:cs="Arial"/>
                    <w:u w:val="single"/>
                  </w:rPr>
                  <w:t>)</w:t>
                </w:r>
                <w:r w:rsidRPr="007A65C7">
                  <w:rPr>
                    <w:rFonts w:ascii="Arial" w:hAnsi="Arial" w:cs="Arial"/>
                    <w:u w:val="single"/>
                  </w:rPr>
                  <w:t xml:space="preserve">   </w:t>
                </w:r>
              </w:p>
            </w:tc>
            <w:tc>
              <w:tcPr>
                <w:tcW w:w="992" w:type="dxa"/>
              </w:tcPr>
              <w:p w14:paraId="2D1ABA18" w14:textId="572B6410"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B31A62" w:rsidRPr="007A65C7">
                  <w:rPr>
                    <w:rFonts w:ascii="Arial" w:hAnsi="Arial" w:cs="Arial"/>
                    <w:u w:val="single"/>
                  </w:rPr>
                  <w:t>(</w:t>
                </w:r>
                <w:r w:rsidR="00B31A62">
                  <w:rPr>
                    <w:rFonts w:ascii="Arial" w:hAnsi="Arial" w:cs="Arial"/>
                    <w:u w:val="single"/>
                  </w:rPr>
                  <w:t>10)</w:t>
                </w:r>
              </w:p>
            </w:tc>
            <w:tc>
              <w:tcPr>
                <w:tcW w:w="993" w:type="dxa"/>
              </w:tcPr>
              <w:p w14:paraId="7561F86B" w14:textId="47BE8D0C"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B31A62" w:rsidRPr="007A65C7">
                  <w:rPr>
                    <w:rFonts w:ascii="Arial" w:hAnsi="Arial" w:cs="Arial"/>
                    <w:u w:val="single"/>
                  </w:rPr>
                  <w:t>(</w:t>
                </w:r>
                <w:r w:rsidR="00B31A62">
                  <w:rPr>
                    <w:rFonts w:ascii="Arial" w:hAnsi="Arial" w:cs="Arial"/>
                    <w:u w:val="single"/>
                  </w:rPr>
                  <w:t>12)</w:t>
                </w:r>
              </w:p>
            </w:tc>
            <w:tc>
              <w:tcPr>
                <w:tcW w:w="992" w:type="dxa"/>
              </w:tcPr>
              <w:p w14:paraId="4A840892" w14:textId="63565B3B" w:rsidR="008F4B79" w:rsidRPr="007A65C7" w:rsidRDefault="009D62A2" w:rsidP="009D62A2">
                <w:pPr>
                  <w:rPr>
                    <w:rFonts w:ascii="Arial" w:hAnsi="Arial" w:cs="Arial"/>
                    <w:u w:val="single"/>
                  </w:rPr>
                </w:pPr>
                <w:r>
                  <w:rPr>
                    <w:rFonts w:ascii="Arial" w:hAnsi="Arial" w:cs="Arial"/>
                    <w:u w:val="single"/>
                  </w:rPr>
                  <w:t xml:space="preserve">          -</w:t>
                </w:r>
                <w:r w:rsidR="008F4B79" w:rsidRPr="007A65C7">
                  <w:rPr>
                    <w:rFonts w:ascii="Arial" w:hAnsi="Arial" w:cs="Arial"/>
                    <w:u w:val="single"/>
                  </w:rPr>
                  <w:t xml:space="preserve">    </w:t>
                </w:r>
              </w:p>
            </w:tc>
            <w:tc>
              <w:tcPr>
                <w:tcW w:w="992" w:type="dxa"/>
              </w:tcPr>
              <w:p w14:paraId="4649B1DD"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5021F12B" w:rsidR="008F4B79" w:rsidRDefault="008F4B79" w:rsidP="00097CA9">
                <w:pPr>
                  <w:jc w:val="center"/>
                  <w:rPr>
                    <w:rFonts w:ascii="Arial" w:hAnsi="Arial" w:cs="Arial"/>
                  </w:rPr>
                </w:pPr>
                <w:r>
                  <w:rPr>
                    <w:rFonts w:ascii="Arial" w:hAnsi="Arial" w:cs="Arial"/>
                  </w:rPr>
                  <w:t xml:space="preserve"> </w:t>
                </w:r>
                <w:r w:rsidR="00FF5E0E">
                  <w:rPr>
                    <w:rFonts w:ascii="Arial" w:hAnsi="Arial" w:cs="Arial"/>
                  </w:rPr>
                  <w:t>(3)</w:t>
                </w:r>
              </w:p>
            </w:tc>
            <w:tc>
              <w:tcPr>
                <w:tcW w:w="992" w:type="dxa"/>
              </w:tcPr>
              <w:p w14:paraId="68F74097" w14:textId="5378E24A" w:rsidR="008F4B79" w:rsidRDefault="000603F3" w:rsidP="00097CA9">
                <w:pPr>
                  <w:jc w:val="center"/>
                  <w:rPr>
                    <w:rFonts w:ascii="Arial" w:hAnsi="Arial" w:cs="Arial"/>
                  </w:rPr>
                </w:pPr>
                <w:r>
                  <w:rPr>
                    <w:rFonts w:ascii="Arial" w:hAnsi="Arial" w:cs="Arial"/>
                  </w:rPr>
                  <w:t>10</w:t>
                </w:r>
                <w:r w:rsidR="008F4B79">
                  <w:rPr>
                    <w:rFonts w:ascii="Arial" w:hAnsi="Arial" w:cs="Arial"/>
                  </w:rPr>
                  <w:t xml:space="preserve"> </w:t>
                </w:r>
              </w:p>
            </w:tc>
            <w:tc>
              <w:tcPr>
                <w:tcW w:w="993" w:type="dxa"/>
              </w:tcPr>
              <w:p w14:paraId="7075DF1B" w14:textId="14572FDD" w:rsidR="008F4B79" w:rsidRDefault="00077529" w:rsidP="00097CA9">
                <w:pPr>
                  <w:jc w:val="center"/>
                  <w:rPr>
                    <w:rFonts w:ascii="Arial" w:hAnsi="Arial" w:cs="Arial"/>
                  </w:rPr>
                </w:pPr>
                <w:r>
                  <w:rPr>
                    <w:rFonts w:ascii="Arial" w:hAnsi="Arial" w:cs="Arial"/>
                  </w:rPr>
                  <w:t>(22</w:t>
                </w:r>
                <w:r w:rsidR="006A0770">
                  <w:rPr>
                    <w:rFonts w:ascii="Arial" w:hAnsi="Arial" w:cs="Arial"/>
                  </w:rPr>
                  <w:t>)</w:t>
                </w:r>
                <w:r w:rsidR="008F4B79">
                  <w:rPr>
                    <w:rFonts w:ascii="Arial" w:hAnsi="Arial" w:cs="Arial"/>
                  </w:rPr>
                  <w:t xml:space="preserve"> </w:t>
                </w:r>
              </w:p>
            </w:tc>
            <w:tc>
              <w:tcPr>
                <w:tcW w:w="992" w:type="dxa"/>
              </w:tcPr>
              <w:p w14:paraId="74FD117B" w14:textId="1D8C80FC" w:rsidR="008F4B79" w:rsidRDefault="00A934D9" w:rsidP="00097CA9">
                <w:pPr>
                  <w:jc w:val="center"/>
                  <w:rPr>
                    <w:rFonts w:ascii="Arial" w:hAnsi="Arial" w:cs="Arial"/>
                  </w:rPr>
                </w:pPr>
                <w:r>
                  <w:rPr>
                    <w:rFonts w:ascii="Arial" w:hAnsi="Arial" w:cs="Arial"/>
                  </w:rPr>
                  <w:t>0</w:t>
                </w:r>
                <w:r w:rsidR="008F4B79">
                  <w:rPr>
                    <w:rFonts w:ascii="Arial" w:hAnsi="Arial" w:cs="Arial"/>
                  </w:rPr>
                  <w:t xml:space="preserve"> </w:t>
                </w:r>
              </w:p>
            </w:tc>
            <w:tc>
              <w:tcPr>
                <w:tcW w:w="992" w:type="dxa"/>
              </w:tcPr>
              <w:p w14:paraId="2B94937F" w14:textId="0DA9DF98" w:rsidR="008F4B79" w:rsidRDefault="0064309B" w:rsidP="00097CA9">
                <w:pPr>
                  <w:jc w:val="center"/>
                  <w:rPr>
                    <w:rFonts w:ascii="Arial" w:hAnsi="Arial" w:cs="Arial"/>
                  </w:rPr>
                </w:pPr>
                <w:r>
                  <w:rPr>
                    <w:rFonts w:ascii="Arial" w:hAnsi="Arial" w:cs="Arial"/>
                  </w:rPr>
                  <w:t>39</w:t>
                </w:r>
                <w:r w:rsidR="008F4B79">
                  <w:rPr>
                    <w:rFonts w:ascii="Arial" w:hAnsi="Arial" w:cs="Arial"/>
                  </w:rPr>
                  <w:t xml:space="preserve"> </w:t>
                </w:r>
              </w:p>
            </w:tc>
            <w:tc>
              <w:tcPr>
                <w:tcW w:w="992" w:type="dxa"/>
              </w:tcPr>
              <w:p w14:paraId="7DEB33B1" w14:textId="02586D01" w:rsidR="008F4B79" w:rsidRDefault="00AD77D0" w:rsidP="00097CA9">
                <w:pPr>
                  <w:jc w:val="center"/>
                  <w:rPr>
                    <w:rFonts w:ascii="Arial" w:hAnsi="Arial" w:cs="Arial"/>
                  </w:rPr>
                </w:pPr>
                <w:r>
                  <w:rPr>
                    <w:rFonts w:ascii="Arial" w:hAnsi="Arial" w:cs="Arial"/>
                  </w:rPr>
                  <w:t>(21)</w:t>
                </w:r>
                <w:r w:rsidR="008F4B79">
                  <w:rPr>
                    <w:rFonts w:ascii="Arial" w:hAnsi="Arial" w:cs="Arial"/>
                  </w:rPr>
                  <w:t xml:space="preserve"> </w:t>
                </w:r>
              </w:p>
            </w:tc>
          </w:tr>
          <w:tr w:rsidR="008F4B79" w14:paraId="374E61E0" w14:textId="77777777" w:rsidTr="00097CA9">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052B50A2" w:rsidR="008F4B79" w:rsidRPr="007A65C7" w:rsidRDefault="008F4B79" w:rsidP="00097CA9">
                <w:pPr>
                  <w:jc w:val="center"/>
                  <w:rPr>
                    <w:rFonts w:ascii="Arial" w:hAnsi="Arial" w:cs="Arial"/>
                    <w:u w:val="single"/>
                  </w:rPr>
                </w:pPr>
                <w:r>
                  <w:rPr>
                    <w:rFonts w:ascii="Arial" w:hAnsi="Arial" w:cs="Arial"/>
                    <w:u w:val="single"/>
                  </w:rPr>
                  <w:t xml:space="preserve"> </w:t>
                </w:r>
                <w:r w:rsidR="005B5BAA">
                  <w:rPr>
                    <w:rFonts w:ascii="Arial" w:hAnsi="Arial" w:cs="Arial"/>
                    <w:u w:val="single"/>
                  </w:rPr>
                  <w:t>22</w:t>
                </w:r>
              </w:p>
            </w:tc>
            <w:tc>
              <w:tcPr>
                <w:tcW w:w="992" w:type="dxa"/>
              </w:tcPr>
              <w:p w14:paraId="26255FCA" w14:textId="3B151CE0" w:rsidR="008F4B79" w:rsidRPr="007A65C7" w:rsidRDefault="00FE0FC2" w:rsidP="00097CA9">
                <w:pPr>
                  <w:jc w:val="center"/>
                  <w:rPr>
                    <w:rFonts w:ascii="Arial" w:hAnsi="Arial" w:cs="Arial"/>
                    <w:u w:val="single"/>
                  </w:rPr>
                </w:pPr>
                <w:r>
                  <w:rPr>
                    <w:rFonts w:ascii="Arial" w:hAnsi="Arial" w:cs="Arial"/>
                    <w:u w:val="single"/>
                  </w:rPr>
                  <w:t>19</w:t>
                </w:r>
                <w:r w:rsidR="008F4B79">
                  <w:rPr>
                    <w:rFonts w:ascii="Arial" w:hAnsi="Arial" w:cs="Arial"/>
                    <w:u w:val="single"/>
                  </w:rPr>
                  <w:t xml:space="preserve"> </w:t>
                </w:r>
              </w:p>
            </w:tc>
            <w:tc>
              <w:tcPr>
                <w:tcW w:w="993" w:type="dxa"/>
              </w:tcPr>
              <w:p w14:paraId="02D8836E" w14:textId="00FBA9E5" w:rsidR="008F4B79" w:rsidRPr="007A65C7" w:rsidRDefault="008F4B79" w:rsidP="00097CA9">
                <w:pPr>
                  <w:jc w:val="center"/>
                  <w:rPr>
                    <w:rFonts w:ascii="Arial" w:hAnsi="Arial" w:cs="Arial"/>
                    <w:u w:val="single"/>
                  </w:rPr>
                </w:pPr>
                <w:r>
                  <w:rPr>
                    <w:rFonts w:ascii="Arial" w:hAnsi="Arial" w:cs="Arial"/>
                    <w:u w:val="single"/>
                  </w:rPr>
                  <w:t xml:space="preserve"> </w:t>
                </w:r>
                <w:r w:rsidR="00D72C08">
                  <w:rPr>
                    <w:rFonts w:ascii="Arial" w:hAnsi="Arial" w:cs="Arial"/>
                    <w:u w:val="single"/>
                  </w:rPr>
                  <w:t>29</w:t>
                </w:r>
              </w:p>
            </w:tc>
            <w:tc>
              <w:tcPr>
                <w:tcW w:w="992" w:type="dxa"/>
              </w:tcPr>
              <w:p w14:paraId="4736CB88" w14:textId="1DCDDB32" w:rsidR="008F4B79" w:rsidRPr="007A65C7" w:rsidRDefault="00D72C08" w:rsidP="00097CA9">
                <w:pPr>
                  <w:jc w:val="center"/>
                  <w:rPr>
                    <w:rFonts w:ascii="Arial" w:hAnsi="Arial" w:cs="Arial"/>
                    <w:u w:val="single"/>
                  </w:rPr>
                </w:pPr>
                <w:r>
                  <w:rPr>
                    <w:rFonts w:ascii="Arial" w:hAnsi="Arial" w:cs="Arial"/>
                    <w:u w:val="single"/>
                  </w:rPr>
                  <w:t>7</w:t>
                </w:r>
                <w:r w:rsidR="008F4B79">
                  <w:rPr>
                    <w:rFonts w:ascii="Arial" w:hAnsi="Arial" w:cs="Arial"/>
                    <w:u w:val="single"/>
                  </w:rPr>
                  <w:t xml:space="preserve"> </w:t>
                </w:r>
              </w:p>
            </w:tc>
            <w:tc>
              <w:tcPr>
                <w:tcW w:w="992" w:type="dxa"/>
              </w:tcPr>
              <w:p w14:paraId="1C2AFF92" w14:textId="27A8F49D" w:rsidR="008F4B79" w:rsidRPr="007A65C7" w:rsidRDefault="008F4B79" w:rsidP="00097CA9">
                <w:pPr>
                  <w:jc w:val="center"/>
                  <w:rPr>
                    <w:rFonts w:ascii="Arial" w:hAnsi="Arial" w:cs="Arial"/>
                    <w:u w:val="single"/>
                  </w:rPr>
                </w:pPr>
                <w:r>
                  <w:rPr>
                    <w:rFonts w:ascii="Arial" w:hAnsi="Arial" w:cs="Arial"/>
                    <w:u w:val="single"/>
                  </w:rPr>
                  <w:t xml:space="preserve"> </w:t>
                </w:r>
                <w:r w:rsidR="00D72C08">
                  <w:rPr>
                    <w:rFonts w:ascii="Arial" w:hAnsi="Arial" w:cs="Arial"/>
                    <w:u w:val="single"/>
                  </w:rPr>
                  <w:t>7</w:t>
                </w:r>
              </w:p>
            </w:tc>
            <w:tc>
              <w:tcPr>
                <w:tcW w:w="992" w:type="dxa"/>
              </w:tcPr>
              <w:p w14:paraId="389B4261" w14:textId="62C13BAF" w:rsidR="008F4B79" w:rsidRPr="007A65C7" w:rsidRDefault="003328FC" w:rsidP="00097CA9">
                <w:pPr>
                  <w:jc w:val="center"/>
                  <w:rPr>
                    <w:rFonts w:ascii="Arial" w:hAnsi="Arial" w:cs="Arial"/>
                    <w:u w:val="single"/>
                  </w:rPr>
                </w:pPr>
                <w:r>
                  <w:rPr>
                    <w:rFonts w:ascii="Arial" w:hAnsi="Arial" w:cs="Arial"/>
                    <w:u w:val="single"/>
                  </w:rPr>
                  <w:t>46</w:t>
                </w:r>
                <w:r w:rsidR="008F4B79">
                  <w:rPr>
                    <w:rFonts w:ascii="Arial" w:hAnsi="Arial" w:cs="Arial"/>
                    <w:u w:val="single"/>
                  </w:rPr>
                  <w:t xml:space="preserve"> </w:t>
                </w:r>
              </w:p>
            </w:tc>
          </w:tr>
          <w:tr w:rsidR="008F4B79"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37440250" w:rsidR="008F4B79" w:rsidRPr="007A65C7" w:rsidRDefault="008F4B79" w:rsidP="00097CA9">
                <w:pPr>
                  <w:jc w:val="center"/>
                  <w:rPr>
                    <w:rFonts w:ascii="Arial" w:hAnsi="Arial" w:cs="Arial"/>
                  </w:rPr>
                </w:pPr>
                <w:r>
                  <w:rPr>
                    <w:rFonts w:ascii="Arial" w:hAnsi="Arial" w:cs="Arial"/>
                  </w:rPr>
                  <w:t xml:space="preserve"> </w:t>
                </w:r>
                <w:r w:rsidR="00FE0FC2">
                  <w:rPr>
                    <w:rFonts w:ascii="Arial" w:hAnsi="Arial" w:cs="Arial"/>
                  </w:rPr>
                  <w:t>19</w:t>
                </w:r>
              </w:p>
            </w:tc>
            <w:tc>
              <w:tcPr>
                <w:tcW w:w="992" w:type="dxa"/>
              </w:tcPr>
              <w:p w14:paraId="1DFCB9F8" w14:textId="09B243C7" w:rsidR="008F4B79" w:rsidRPr="007A65C7" w:rsidRDefault="008F4B79" w:rsidP="00097CA9">
                <w:pPr>
                  <w:jc w:val="center"/>
                  <w:rPr>
                    <w:rFonts w:ascii="Arial" w:hAnsi="Arial" w:cs="Arial"/>
                  </w:rPr>
                </w:pPr>
                <w:r>
                  <w:rPr>
                    <w:rFonts w:ascii="Arial" w:hAnsi="Arial" w:cs="Arial"/>
                  </w:rPr>
                  <w:t xml:space="preserve"> </w:t>
                </w:r>
                <w:r w:rsidR="00D72C08">
                  <w:rPr>
                    <w:rFonts w:ascii="Arial" w:hAnsi="Arial" w:cs="Arial"/>
                  </w:rPr>
                  <w:t>29</w:t>
                </w:r>
              </w:p>
            </w:tc>
            <w:tc>
              <w:tcPr>
                <w:tcW w:w="993" w:type="dxa"/>
              </w:tcPr>
              <w:p w14:paraId="03772FA5" w14:textId="51B1671E" w:rsidR="008F4B79" w:rsidRPr="007A65C7" w:rsidRDefault="008F4B79" w:rsidP="00097CA9">
                <w:pPr>
                  <w:jc w:val="center"/>
                  <w:rPr>
                    <w:rFonts w:ascii="Arial" w:hAnsi="Arial" w:cs="Arial"/>
                  </w:rPr>
                </w:pPr>
                <w:r>
                  <w:rPr>
                    <w:rFonts w:ascii="Arial" w:hAnsi="Arial" w:cs="Arial"/>
                  </w:rPr>
                  <w:t xml:space="preserve"> </w:t>
                </w:r>
                <w:r w:rsidR="00D72C08">
                  <w:rPr>
                    <w:rFonts w:ascii="Arial" w:hAnsi="Arial" w:cs="Arial"/>
                  </w:rPr>
                  <w:t>7</w:t>
                </w:r>
              </w:p>
            </w:tc>
            <w:tc>
              <w:tcPr>
                <w:tcW w:w="992" w:type="dxa"/>
              </w:tcPr>
              <w:p w14:paraId="0E6B8A89" w14:textId="7D5EBE50" w:rsidR="008F4B79" w:rsidRPr="007A65C7" w:rsidRDefault="00D72C08" w:rsidP="00097CA9">
                <w:pPr>
                  <w:jc w:val="center"/>
                  <w:rPr>
                    <w:rFonts w:ascii="Arial" w:hAnsi="Arial" w:cs="Arial"/>
                  </w:rPr>
                </w:pPr>
                <w:r>
                  <w:rPr>
                    <w:rFonts w:ascii="Arial" w:hAnsi="Arial" w:cs="Arial"/>
                  </w:rPr>
                  <w:t>7</w:t>
                </w:r>
                <w:r w:rsidR="008F4B79">
                  <w:rPr>
                    <w:rFonts w:ascii="Arial" w:hAnsi="Arial" w:cs="Arial"/>
                  </w:rPr>
                  <w:t xml:space="preserve"> </w:t>
                </w:r>
              </w:p>
            </w:tc>
            <w:tc>
              <w:tcPr>
                <w:tcW w:w="992" w:type="dxa"/>
              </w:tcPr>
              <w:p w14:paraId="4EAE6915" w14:textId="4956F836" w:rsidR="008F4B79" w:rsidRPr="007A65C7" w:rsidRDefault="00D72C08" w:rsidP="00097CA9">
                <w:pPr>
                  <w:jc w:val="center"/>
                  <w:rPr>
                    <w:rFonts w:ascii="Arial" w:hAnsi="Arial" w:cs="Arial"/>
                  </w:rPr>
                </w:pPr>
                <w:r>
                  <w:rPr>
                    <w:rFonts w:ascii="Arial" w:hAnsi="Arial" w:cs="Arial"/>
                  </w:rPr>
                  <w:t>46</w:t>
                </w:r>
                <w:r w:rsidR="008F4B79">
                  <w:rPr>
                    <w:rFonts w:ascii="Arial" w:hAnsi="Arial" w:cs="Arial"/>
                  </w:rPr>
                  <w:t xml:space="preserve"> </w:t>
                </w:r>
              </w:p>
            </w:tc>
            <w:tc>
              <w:tcPr>
                <w:tcW w:w="992" w:type="dxa"/>
              </w:tcPr>
              <w:p w14:paraId="14023721" w14:textId="7C55AEF4" w:rsidR="008F4B79" w:rsidRPr="007A65C7" w:rsidRDefault="003328FC" w:rsidP="00097CA9">
                <w:pPr>
                  <w:jc w:val="center"/>
                  <w:rPr>
                    <w:rFonts w:ascii="Arial" w:hAnsi="Arial" w:cs="Arial"/>
                  </w:rPr>
                </w:pPr>
                <w:r>
                  <w:rPr>
                    <w:rFonts w:ascii="Arial" w:hAnsi="Arial" w:cs="Arial"/>
                  </w:rPr>
                  <w:t>25</w:t>
                </w:r>
                <w:r w:rsidR="008F4B79">
                  <w:rPr>
                    <w:rFonts w:ascii="Arial" w:hAnsi="Arial" w:cs="Arial"/>
                  </w:rPr>
                  <w:t xml:space="preserve"> </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36DCD944" w:rsidR="008F4B79" w:rsidRDefault="0023361A" w:rsidP="00097CA9">
                <w:pPr>
                  <w:jc w:val="right"/>
                  <w:rPr>
                    <w:rFonts w:ascii="Arial" w:hAnsi="Arial" w:cs="Arial"/>
                  </w:rPr>
                </w:pPr>
                <w:r>
                  <w:rPr>
                    <w:rFonts w:ascii="Arial" w:hAnsi="Arial" w:cs="Arial"/>
                  </w:rPr>
                  <w:t>1370</w:t>
                </w:r>
                <w:r w:rsidR="008F4B79">
                  <w:rPr>
                    <w:rFonts w:ascii="Arial" w:hAnsi="Arial" w:cs="Arial"/>
                  </w:rPr>
                  <w:t xml:space="preserve"> </w:t>
                </w:r>
              </w:p>
            </w:tc>
            <w:tc>
              <w:tcPr>
                <w:tcW w:w="3544" w:type="dxa"/>
              </w:tcPr>
              <w:p w14:paraId="25687ABE" w14:textId="4B5BA5B9" w:rsidR="008F4B79" w:rsidRDefault="008F4B79" w:rsidP="00097CA9">
                <w:pPr>
                  <w:rPr>
                    <w:rFonts w:ascii="Arial" w:hAnsi="Arial" w:cs="Arial"/>
                  </w:rPr>
                </w:pPr>
                <w:r>
                  <w:rPr>
                    <w:rFonts w:ascii="Arial" w:hAnsi="Arial" w:cs="Arial"/>
                  </w:rPr>
                  <w:t xml:space="preserve"> </w:t>
                </w:r>
                <w:r w:rsidR="005E4E47">
                  <w:rPr>
                    <w:rFonts w:ascii="Arial" w:hAnsi="Arial" w:cs="Arial"/>
                  </w:rPr>
                  <w:t>230+220+250+240+220+210</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709984EB" w:rsidR="008F4B79" w:rsidRPr="00F71675" w:rsidRDefault="00E35368" w:rsidP="00097CA9">
                <w:pPr>
                  <w:jc w:val="right"/>
                  <w:rPr>
                    <w:rFonts w:ascii="Arial" w:hAnsi="Arial" w:cs="Arial"/>
                    <w:u w:val="single"/>
                  </w:rPr>
                </w:pPr>
                <w:r w:rsidRPr="00F71675">
                  <w:rPr>
                    <w:rFonts w:ascii="Arial" w:hAnsi="Arial" w:cs="Arial"/>
                    <w:u w:val="single"/>
                  </w:rPr>
                  <w:t>(</w:t>
                </w:r>
                <w:r>
                  <w:rPr>
                    <w:rFonts w:ascii="Arial" w:hAnsi="Arial" w:cs="Arial"/>
                    <w:u w:val="single"/>
                  </w:rPr>
                  <w:t>959</w:t>
                </w:r>
                <w:r w:rsidR="00D93067">
                  <w:rPr>
                    <w:rFonts w:ascii="Arial" w:hAnsi="Arial" w:cs="Arial"/>
                    <w:u w:val="single"/>
                  </w:rPr>
                  <w:t>)</w:t>
                </w:r>
                <w:r w:rsidR="008F4B79">
                  <w:rPr>
                    <w:rFonts w:ascii="Arial" w:hAnsi="Arial" w:cs="Arial"/>
                    <w:u w:val="single"/>
                  </w:rPr>
                  <w:t xml:space="preserve">     </w:t>
                </w:r>
              </w:p>
            </w:tc>
            <w:tc>
              <w:tcPr>
                <w:tcW w:w="3544" w:type="dxa"/>
              </w:tcPr>
              <w:p w14:paraId="42F2775D" w14:textId="129425B9" w:rsidR="008F4B79" w:rsidRPr="00010117" w:rsidRDefault="008F4B79" w:rsidP="00097CA9">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r w:rsidR="0053290F">
                  <w:rPr>
                    <w:rFonts w:ascii="Arial" w:hAnsi="Arial" w:cs="Arial"/>
                  </w:rPr>
                  <w:t>1370x70%</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t>Gross profit</w:t>
                </w:r>
              </w:p>
            </w:tc>
            <w:tc>
              <w:tcPr>
                <w:tcW w:w="1134" w:type="dxa"/>
              </w:tcPr>
              <w:p w14:paraId="616BB17E" w14:textId="1D51D8E0" w:rsidR="008F4B79" w:rsidRDefault="00E523BA" w:rsidP="00097CA9">
                <w:pPr>
                  <w:jc w:val="right"/>
                  <w:rPr>
                    <w:rFonts w:ascii="Arial" w:hAnsi="Arial" w:cs="Arial"/>
                  </w:rPr>
                </w:pPr>
                <w:r>
                  <w:rPr>
                    <w:rFonts w:ascii="Arial" w:hAnsi="Arial" w:cs="Arial"/>
                  </w:rPr>
                  <w:t>411</w:t>
                </w:r>
                <w:r w:rsidR="008F4B79">
                  <w:rPr>
                    <w:rFonts w:ascii="Arial" w:hAnsi="Arial" w:cs="Arial"/>
                  </w:rPr>
                  <w:t xml:space="preserve"> </w:t>
                </w:r>
              </w:p>
            </w:tc>
            <w:tc>
              <w:tcPr>
                <w:tcW w:w="3544" w:type="dxa"/>
              </w:tcPr>
              <w:p w14:paraId="7B851978" w14:textId="537A4E16" w:rsidR="008F4B79" w:rsidRDefault="008F4B79" w:rsidP="00097CA9">
                <w:pPr>
                  <w:rPr>
                    <w:rFonts w:ascii="Arial" w:hAnsi="Arial" w:cs="Arial"/>
                  </w:rPr>
                </w:pPr>
                <w:r>
                  <w:rPr>
                    <w:rFonts w:ascii="Arial" w:hAnsi="Arial" w:cs="Arial"/>
                  </w:rPr>
                  <w:t xml:space="preserve"> </w:t>
                </w:r>
                <w:r w:rsidR="0035415A">
                  <w:rPr>
                    <w:rFonts w:ascii="Arial" w:hAnsi="Arial" w:cs="Arial"/>
                  </w:rPr>
                  <w:t xml:space="preserve">30% x </w:t>
                </w:r>
                <w:r w:rsidR="008032C5">
                  <w:rPr>
                    <w:rFonts w:ascii="Arial" w:hAnsi="Arial" w:cs="Arial"/>
                  </w:rPr>
                  <w:t>1370</w:t>
                </w:r>
                <w:r>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t>Selling expenses</w:t>
                </w:r>
              </w:p>
            </w:tc>
            <w:tc>
              <w:tcPr>
                <w:tcW w:w="1134" w:type="dxa"/>
              </w:tcPr>
              <w:p w14:paraId="09FD6C2A" w14:textId="592B0737" w:rsidR="008F4B79" w:rsidRDefault="00E35368" w:rsidP="00097CA9">
                <w:pPr>
                  <w:jc w:val="right"/>
                  <w:rPr>
                    <w:rFonts w:ascii="Arial" w:hAnsi="Arial" w:cs="Arial"/>
                  </w:rPr>
                </w:pPr>
                <w:r>
                  <w:rPr>
                    <w:rFonts w:ascii="Arial" w:hAnsi="Arial" w:cs="Arial"/>
                  </w:rPr>
                  <w:t>(44)</w:t>
                </w:r>
              </w:p>
            </w:tc>
            <w:tc>
              <w:tcPr>
                <w:tcW w:w="3544" w:type="dxa"/>
              </w:tcPr>
              <w:p w14:paraId="5A2B35F0" w14:textId="3E2C9118" w:rsidR="008F4B79" w:rsidRDefault="00282115" w:rsidP="00097CA9">
                <w:pPr>
                  <w:rPr>
                    <w:rFonts w:ascii="Arial" w:hAnsi="Arial" w:cs="Arial"/>
                  </w:rPr>
                </w:pPr>
                <w:r>
                  <w:rPr>
                    <w:rFonts w:ascii="Arial" w:hAnsi="Arial" w:cs="Arial"/>
                  </w:rPr>
                  <w:t>(</w:t>
                </w:r>
                <w:proofErr w:type="gramStart"/>
                <w:r>
                  <w:rPr>
                    <w:rFonts w:ascii="Arial" w:hAnsi="Arial" w:cs="Arial"/>
                  </w:rPr>
                  <w:t>8)</w:t>
                </w:r>
                <w:r w:rsidR="008C6023">
                  <w:rPr>
                    <w:rFonts w:ascii="Arial" w:hAnsi="Arial" w:cs="Arial"/>
                  </w:rPr>
                  <w:t>+</w:t>
                </w:r>
                <w:r>
                  <w:rPr>
                    <w:rFonts w:ascii="Arial" w:hAnsi="Arial" w:cs="Arial"/>
                  </w:rPr>
                  <w:t>(</w:t>
                </w:r>
                <w:proofErr w:type="gramEnd"/>
                <w:r w:rsidR="000E7DE1">
                  <w:rPr>
                    <w:rFonts w:ascii="Arial" w:hAnsi="Arial" w:cs="Arial"/>
                  </w:rPr>
                  <w:t>7</w:t>
                </w:r>
                <w:r>
                  <w:rPr>
                    <w:rFonts w:ascii="Arial" w:hAnsi="Arial" w:cs="Arial"/>
                  </w:rPr>
                  <w:t>)</w:t>
                </w:r>
                <w:r w:rsidR="000E7DE1">
                  <w:rPr>
                    <w:rFonts w:ascii="Arial" w:hAnsi="Arial" w:cs="Arial"/>
                  </w:rPr>
                  <w:t>+</w:t>
                </w:r>
                <w:r>
                  <w:rPr>
                    <w:rFonts w:ascii="Arial" w:hAnsi="Arial" w:cs="Arial"/>
                  </w:rPr>
                  <w:t>(6)</w:t>
                </w:r>
                <w:r w:rsidR="000E7DE1">
                  <w:rPr>
                    <w:rFonts w:ascii="Arial" w:hAnsi="Arial" w:cs="Arial"/>
                  </w:rPr>
                  <w:t>+</w:t>
                </w:r>
                <w:r>
                  <w:rPr>
                    <w:rFonts w:ascii="Arial" w:hAnsi="Arial" w:cs="Arial"/>
                  </w:rPr>
                  <w:t>(</w:t>
                </w:r>
                <w:r w:rsidR="000E7DE1">
                  <w:rPr>
                    <w:rFonts w:ascii="Arial" w:hAnsi="Arial" w:cs="Arial"/>
                  </w:rPr>
                  <w:t>8</w:t>
                </w:r>
                <w:r>
                  <w:rPr>
                    <w:rFonts w:ascii="Arial" w:hAnsi="Arial" w:cs="Arial"/>
                  </w:rPr>
                  <w:t>)</w:t>
                </w:r>
                <w:r w:rsidR="000E7DE1">
                  <w:rPr>
                    <w:rFonts w:ascii="Arial" w:hAnsi="Arial" w:cs="Arial"/>
                  </w:rPr>
                  <w:t>+</w:t>
                </w:r>
                <w:r>
                  <w:rPr>
                    <w:rFonts w:ascii="Arial" w:hAnsi="Arial" w:cs="Arial"/>
                  </w:rPr>
                  <w:t>(</w:t>
                </w:r>
                <w:r w:rsidR="000E7DE1">
                  <w:rPr>
                    <w:rFonts w:ascii="Arial" w:hAnsi="Arial" w:cs="Arial"/>
                  </w:rPr>
                  <w:t>9</w:t>
                </w:r>
                <w:r>
                  <w:rPr>
                    <w:rFonts w:ascii="Arial" w:hAnsi="Arial" w:cs="Arial"/>
                  </w:rPr>
                  <w:t>)</w:t>
                </w:r>
                <w:r w:rsidR="000E7DE1">
                  <w:rPr>
                    <w:rFonts w:ascii="Arial" w:hAnsi="Arial" w:cs="Arial"/>
                  </w:rPr>
                  <w:t>+</w:t>
                </w:r>
                <w:r>
                  <w:rPr>
                    <w:rFonts w:ascii="Arial" w:hAnsi="Arial" w:cs="Arial"/>
                  </w:rPr>
                  <w:t>(</w:t>
                </w:r>
                <w:r w:rsidR="000E7DE1">
                  <w:rPr>
                    <w:rFonts w:ascii="Arial" w:hAnsi="Arial" w:cs="Arial"/>
                  </w:rPr>
                  <w:t>6</w:t>
                </w:r>
                <w:r>
                  <w:rPr>
                    <w:rFonts w:ascii="Arial" w:hAnsi="Arial" w:cs="Arial"/>
                  </w:rPr>
                  <w:t>)</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t>Admin Expenses</w:t>
                </w:r>
              </w:p>
            </w:tc>
            <w:tc>
              <w:tcPr>
                <w:tcW w:w="1134" w:type="dxa"/>
              </w:tcPr>
              <w:p w14:paraId="44C8344C" w14:textId="275FCBAF" w:rsidR="008F4B79" w:rsidRDefault="00030463" w:rsidP="00097CA9">
                <w:pPr>
                  <w:jc w:val="right"/>
                  <w:rPr>
                    <w:rFonts w:ascii="Arial" w:hAnsi="Arial" w:cs="Arial"/>
                  </w:rPr>
                </w:pPr>
                <w:r>
                  <w:rPr>
                    <w:rFonts w:ascii="Arial" w:hAnsi="Arial" w:cs="Arial"/>
                  </w:rPr>
                  <w:t>(186</w:t>
                </w:r>
                <w:r w:rsidR="008F4B79">
                  <w:rPr>
                    <w:rFonts w:ascii="Arial" w:hAnsi="Arial" w:cs="Arial"/>
                  </w:rPr>
                  <w:t>)</w:t>
                </w:r>
              </w:p>
            </w:tc>
            <w:tc>
              <w:tcPr>
                <w:tcW w:w="3544" w:type="dxa"/>
              </w:tcPr>
              <w:p w14:paraId="4F8B0E91" w14:textId="66DB71DF" w:rsidR="008F4B79" w:rsidRDefault="0022122B" w:rsidP="00097CA9">
                <w:pPr>
                  <w:rPr>
                    <w:rFonts w:ascii="Arial" w:hAnsi="Arial" w:cs="Arial"/>
                  </w:rPr>
                </w:pPr>
                <w:r>
                  <w:rPr>
                    <w:rFonts w:ascii="Arial" w:hAnsi="Arial" w:cs="Arial"/>
                  </w:rPr>
                  <w:t>(</w:t>
                </w:r>
                <w:proofErr w:type="gramStart"/>
                <w:r w:rsidR="00282115">
                  <w:rPr>
                    <w:rFonts w:ascii="Arial" w:hAnsi="Arial" w:cs="Arial"/>
                  </w:rPr>
                  <w:t>33)+(</w:t>
                </w:r>
                <w:proofErr w:type="gramEnd"/>
                <w:r w:rsidR="00731D97">
                  <w:rPr>
                    <w:rFonts w:ascii="Arial" w:hAnsi="Arial" w:cs="Arial"/>
                  </w:rPr>
                  <w:t>32</w:t>
                </w:r>
                <w:r>
                  <w:rPr>
                    <w:rFonts w:ascii="Arial" w:hAnsi="Arial" w:cs="Arial"/>
                  </w:rPr>
                  <w:t>)</w:t>
                </w:r>
                <w:r w:rsidR="006D52AC">
                  <w:rPr>
                    <w:rFonts w:ascii="Arial" w:hAnsi="Arial" w:cs="Arial"/>
                  </w:rPr>
                  <w:t>+</w:t>
                </w:r>
                <w:r>
                  <w:rPr>
                    <w:rFonts w:ascii="Arial" w:hAnsi="Arial" w:cs="Arial"/>
                  </w:rPr>
                  <w:t>(</w:t>
                </w:r>
                <w:r w:rsidR="006D52AC">
                  <w:rPr>
                    <w:rFonts w:ascii="Arial" w:hAnsi="Arial" w:cs="Arial"/>
                  </w:rPr>
                  <w:t>30</w:t>
                </w:r>
                <w:r>
                  <w:rPr>
                    <w:rFonts w:ascii="Arial" w:hAnsi="Arial" w:cs="Arial"/>
                  </w:rPr>
                  <w:t>)</w:t>
                </w:r>
                <w:r w:rsidR="000667DA">
                  <w:rPr>
                    <w:rFonts w:ascii="Arial" w:hAnsi="Arial" w:cs="Arial"/>
                  </w:rPr>
                  <w:t>+</w:t>
                </w:r>
                <w:r>
                  <w:rPr>
                    <w:rFonts w:ascii="Arial" w:hAnsi="Arial" w:cs="Arial"/>
                  </w:rPr>
                  <w:t>(</w:t>
                </w:r>
                <w:r w:rsidR="000667DA">
                  <w:rPr>
                    <w:rFonts w:ascii="Arial" w:hAnsi="Arial" w:cs="Arial"/>
                  </w:rPr>
                  <w:t>31</w:t>
                </w:r>
                <w:r>
                  <w:rPr>
                    <w:rFonts w:ascii="Arial" w:hAnsi="Arial" w:cs="Arial"/>
                  </w:rPr>
                  <w:t>)+(</w:t>
                </w:r>
                <w:r w:rsidR="000667DA">
                  <w:rPr>
                    <w:rFonts w:ascii="Arial" w:hAnsi="Arial" w:cs="Arial"/>
                  </w:rPr>
                  <w:t>31</w:t>
                </w:r>
                <w:r>
                  <w:rPr>
                    <w:rFonts w:ascii="Arial" w:hAnsi="Arial" w:cs="Arial"/>
                  </w:rPr>
                  <w:t>)</w:t>
                </w:r>
                <w:r w:rsidR="00030463">
                  <w:rPr>
                    <w:rFonts w:ascii="Arial" w:hAnsi="Arial" w:cs="Arial"/>
                  </w:rPr>
                  <w:t>+</w:t>
                </w:r>
                <w:r>
                  <w:rPr>
                    <w:rFonts w:ascii="Arial" w:hAnsi="Arial" w:cs="Arial"/>
                  </w:rPr>
                  <w:t>(</w:t>
                </w:r>
                <w:r w:rsidR="00030463">
                  <w:rPr>
                    <w:rFonts w:ascii="Arial" w:hAnsi="Arial" w:cs="Arial"/>
                  </w:rPr>
                  <w:t>29</w:t>
                </w:r>
                <w:r>
                  <w:rPr>
                    <w:rFonts w:ascii="Arial" w:hAnsi="Arial" w:cs="Arial"/>
                  </w:rPr>
                  <w:t>)</w:t>
                </w:r>
              </w:p>
            </w:tc>
          </w:tr>
          <w:tr w:rsidR="008F4B79" w14:paraId="583A840C" w14:textId="77777777" w:rsidTr="00097CA9">
            <w:trPr>
              <w:trHeight w:val="424"/>
            </w:trPr>
            <w:tc>
              <w:tcPr>
                <w:tcW w:w="2409" w:type="dxa"/>
              </w:tcPr>
              <w:p w14:paraId="28407AB9" w14:textId="34CF6583" w:rsidR="008F4B79" w:rsidRDefault="008F4B79" w:rsidP="00097CA9">
                <w:pPr>
                  <w:rPr>
                    <w:rFonts w:ascii="Arial" w:hAnsi="Arial" w:cs="Arial"/>
                  </w:rPr>
                </w:pPr>
                <w:r>
                  <w:rPr>
                    <w:rFonts w:ascii="Arial" w:hAnsi="Arial" w:cs="Arial"/>
                  </w:rPr>
                  <w:t>Credit card charges</w:t>
                </w:r>
              </w:p>
            </w:tc>
            <w:tc>
              <w:tcPr>
                <w:tcW w:w="1134" w:type="dxa"/>
              </w:tcPr>
              <w:p w14:paraId="4CB0C7C0" w14:textId="649F7EC3"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4D6DD7">
                  <w:rPr>
                    <w:rFonts w:ascii="Arial" w:hAnsi="Arial" w:cs="Arial"/>
                    <w:u w:val="single"/>
                  </w:rPr>
                  <w:t>12.33</w:t>
                </w:r>
                <w:r w:rsidRPr="00F71675">
                  <w:rPr>
                    <w:rFonts w:ascii="Arial" w:hAnsi="Arial" w:cs="Arial"/>
                    <w:u w:val="single"/>
                  </w:rPr>
                  <w:t>)</w:t>
                </w:r>
              </w:p>
            </w:tc>
            <w:tc>
              <w:tcPr>
                <w:tcW w:w="3544" w:type="dxa"/>
              </w:tcPr>
              <w:p w14:paraId="34EBE199" w14:textId="21C439FA" w:rsidR="008F4B79" w:rsidRPr="007A65C7" w:rsidRDefault="00411D22" w:rsidP="00097CA9">
                <w:pPr>
                  <w:rPr>
                    <w:rFonts w:ascii="Arial" w:hAnsi="Arial" w:cs="Arial"/>
                  </w:rPr>
                </w:pPr>
                <w:r>
                  <w:rPr>
                    <w:rFonts w:ascii="Arial" w:hAnsi="Arial" w:cs="Arial"/>
                  </w:rPr>
                  <w:t>1370 x 30% x 3%</w:t>
                </w:r>
                <w:r w:rsidR="008F4B79">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t>Operating profit</w:t>
                </w:r>
              </w:p>
            </w:tc>
            <w:tc>
              <w:tcPr>
                <w:tcW w:w="1134" w:type="dxa"/>
              </w:tcPr>
              <w:p w14:paraId="10BE3038" w14:textId="28D03D04" w:rsidR="008F4B79" w:rsidRDefault="00FA5A0C" w:rsidP="00097CA9">
                <w:pPr>
                  <w:jc w:val="right"/>
                  <w:rPr>
                    <w:rFonts w:ascii="Arial" w:hAnsi="Arial" w:cs="Arial"/>
                  </w:rPr>
                </w:pPr>
                <w:r>
                  <w:rPr>
                    <w:rFonts w:ascii="Arial" w:hAnsi="Arial" w:cs="Arial"/>
                  </w:rPr>
                  <w:t>168.67</w:t>
                </w:r>
                <w:r w:rsidR="008F4B79">
                  <w:rPr>
                    <w:rFonts w:ascii="Arial" w:hAnsi="Arial" w:cs="Arial"/>
                  </w:rPr>
                  <w:t xml:space="preserve"> </w:t>
                </w:r>
              </w:p>
            </w:tc>
            <w:tc>
              <w:tcPr>
                <w:tcW w:w="3544" w:type="dxa"/>
              </w:tcPr>
              <w:p w14:paraId="6B4CA0B2" w14:textId="1322592D" w:rsidR="008F4B79" w:rsidRDefault="00DA4EC7" w:rsidP="00097CA9">
                <w:pPr>
                  <w:rPr>
                    <w:rFonts w:ascii="Arial" w:hAnsi="Arial" w:cs="Arial"/>
                  </w:rPr>
                </w:pPr>
                <w:r>
                  <w:rPr>
                    <w:rFonts w:ascii="Arial" w:hAnsi="Arial" w:cs="Arial"/>
                  </w:rPr>
                  <w:t>411-242.33</w:t>
                </w: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t>Interest payable</w:t>
                </w:r>
              </w:p>
            </w:tc>
            <w:tc>
              <w:tcPr>
                <w:tcW w:w="1134" w:type="dxa"/>
              </w:tcPr>
              <w:p w14:paraId="49DBB5D6" w14:textId="6DC9AE69" w:rsidR="008F4B79" w:rsidRPr="00F71675" w:rsidRDefault="008F4B79" w:rsidP="00097CA9">
                <w:pPr>
                  <w:jc w:val="right"/>
                  <w:rPr>
                    <w:rFonts w:ascii="Arial" w:hAnsi="Arial" w:cs="Arial"/>
                    <w:u w:val="single"/>
                  </w:rPr>
                </w:pPr>
                <w:r w:rsidRPr="00F71675">
                  <w:rPr>
                    <w:rFonts w:ascii="Arial" w:hAnsi="Arial" w:cs="Arial"/>
                    <w:u w:val="single"/>
                  </w:rPr>
                  <w:t>(</w:t>
                </w:r>
                <w:r w:rsidR="001417BF">
                  <w:rPr>
                    <w:rFonts w:ascii="Arial" w:hAnsi="Arial" w:cs="Arial"/>
                    <w:u w:val="single"/>
                  </w:rPr>
                  <w:t>6</w:t>
                </w:r>
                <w:r w:rsidRPr="00F71675">
                  <w:rPr>
                    <w:rFonts w:ascii="Arial" w:hAnsi="Arial" w:cs="Arial"/>
                    <w:u w:val="single"/>
                  </w:rPr>
                  <w:t>)</w:t>
                </w:r>
              </w:p>
            </w:tc>
            <w:tc>
              <w:tcPr>
                <w:tcW w:w="3544" w:type="dxa"/>
              </w:tcPr>
              <w:p w14:paraId="0CDBB14E" w14:textId="7F99417D" w:rsidR="008F4B79" w:rsidRPr="007A65C7" w:rsidRDefault="008F4B79" w:rsidP="00097CA9">
                <w:pPr>
                  <w:rPr>
                    <w:rFonts w:ascii="Arial" w:hAnsi="Arial" w:cs="Arial"/>
                  </w:rPr>
                </w:pPr>
                <w:r>
                  <w:rPr>
                    <w:rFonts w:ascii="Arial" w:hAnsi="Arial" w:cs="Arial"/>
                  </w:rPr>
                  <w:t xml:space="preserve"> </w:t>
                </w:r>
                <w:r w:rsidR="002834E9">
                  <w:rPr>
                    <w:rFonts w:ascii="Arial" w:hAnsi="Arial" w:cs="Arial"/>
                  </w:rPr>
                  <w:t>6x</w:t>
                </w:r>
                <w:r w:rsidR="00663419">
                  <w:rPr>
                    <w:rFonts w:ascii="Arial" w:hAnsi="Arial" w:cs="Arial"/>
                  </w:rPr>
                  <w:t>5,000</w:t>
                </w:r>
                <w:r w:rsidR="001417BF">
                  <w:rPr>
                    <w:rFonts w:ascii="Arial" w:hAnsi="Arial" w:cs="Arial"/>
                  </w:rPr>
                  <w:t>x20%</w:t>
                </w:r>
                <w:r>
                  <w:rPr>
                    <w:rFonts w:ascii="Arial" w:hAnsi="Arial" w:cs="Arial"/>
                  </w:rPr>
                  <w:t xml:space="preserve">                                       </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4A984C72" w:rsidR="008F4B79" w:rsidRPr="00F71675" w:rsidRDefault="00DA3F9D" w:rsidP="00097CA9">
                <w:pPr>
                  <w:jc w:val="right"/>
                  <w:rPr>
                    <w:rFonts w:ascii="Arial" w:hAnsi="Arial" w:cs="Arial"/>
                    <w:u w:val="single"/>
                  </w:rPr>
                </w:pPr>
                <w:r>
                  <w:rPr>
                    <w:rFonts w:ascii="Arial" w:hAnsi="Arial" w:cs="Arial"/>
                    <w:u w:val="single"/>
                  </w:rPr>
                  <w:t>162.67</w:t>
                </w:r>
                <w:r w:rsidR="008F4B79">
                  <w:rPr>
                    <w:rFonts w:ascii="Arial" w:hAnsi="Arial" w:cs="Arial"/>
                    <w:u w:val="single"/>
                  </w:rPr>
                  <w:t xml:space="preserve"> </w:t>
                </w:r>
              </w:p>
            </w:tc>
            <w:tc>
              <w:tcPr>
                <w:tcW w:w="3544" w:type="dxa"/>
              </w:tcPr>
              <w:p w14:paraId="78D127A9" w14:textId="22277523" w:rsidR="008F4B79" w:rsidRDefault="00EA0D5B" w:rsidP="00097CA9">
                <w:pPr>
                  <w:rPr>
                    <w:rFonts w:ascii="Arial" w:hAnsi="Arial" w:cs="Arial"/>
                    <w:u w:val="single"/>
                  </w:rPr>
                </w:pPr>
                <w:r>
                  <w:rPr>
                    <w:rFonts w:ascii="Arial" w:hAnsi="Arial" w:cs="Arial"/>
                    <w:u w:val="single"/>
                  </w:rPr>
                  <w:t>168.67 – (6)</w:t>
                </w:r>
              </w:p>
            </w:tc>
          </w:tr>
        </w:tbl>
        <w:p w14:paraId="13DFCBAB" w14:textId="3D8D67BB" w:rsidR="00C34F94" w:rsidRDefault="00C34F94" w:rsidP="00C34F94">
          <w:pPr>
            <w:pStyle w:val="Heading1"/>
          </w:pPr>
          <w:bookmarkStart w:id="5" w:name="_Toc130307837"/>
          <w:r>
            <w:t>Explanation of the budgeting for six months</w:t>
          </w:r>
          <w:bookmarkEnd w:id="5"/>
        </w:p>
        <w:p w14:paraId="41C24AE5" w14:textId="77777777" w:rsidR="0082446C" w:rsidRDefault="0082446C" w:rsidP="0082446C">
          <w:pPr>
            <w:pStyle w:val="Heading3"/>
          </w:pPr>
        </w:p>
        <w:p w14:paraId="0D015E29" w14:textId="2F21E105" w:rsidR="0082446C" w:rsidRDefault="0082446C" w:rsidP="0082446C">
          <w:pPr>
            <w:pStyle w:val="Heading3"/>
          </w:pPr>
          <w:bookmarkStart w:id="6" w:name="_Toc130307838"/>
          <w:r>
            <w:t>Part A: Stock Budget</w:t>
          </w:r>
          <w:bookmarkEnd w:id="6"/>
        </w:p>
        <w:p w14:paraId="4146EA22" w14:textId="77777777" w:rsidR="0082446C" w:rsidRDefault="0082446C" w:rsidP="006A181F"/>
        <w:p w14:paraId="34C1550C" w14:textId="13427778" w:rsidR="006A181F" w:rsidRDefault="006A181F" w:rsidP="006A181F">
          <w:r>
            <w:t xml:space="preserve">In the first month </w:t>
          </w:r>
          <w:r w:rsidR="009C5BAA">
            <w:t xml:space="preserve">June </w:t>
          </w:r>
          <w:r w:rsidR="0026651A">
            <w:t>of</w:t>
          </w:r>
          <w:r>
            <w:t xml:space="preserve"> the stock budget</w:t>
          </w:r>
          <w:r w:rsidR="0026651A">
            <w:t>,</w:t>
          </w:r>
          <w:r>
            <w:t xml:space="preserve"> we are given an opening balance </w:t>
          </w:r>
          <w:r w:rsidR="00540CB3">
            <w:t xml:space="preserve">of </w:t>
          </w:r>
          <w:r>
            <w:t xml:space="preserve">“230” which will be used </w:t>
          </w:r>
          <w:r w:rsidR="003B51E0">
            <w:t xml:space="preserve">for </w:t>
          </w:r>
          <w:r w:rsidR="00A82343">
            <w:t>stocks</w:t>
          </w:r>
          <w:r w:rsidR="00177D0F">
            <w:t>. The</w:t>
          </w:r>
          <w:r w:rsidR="00A82343">
            <w:t xml:space="preserve"> purchase </w:t>
          </w:r>
          <w:r w:rsidR="00912E7A">
            <w:t xml:space="preserve">of </w:t>
          </w:r>
          <w:r w:rsidR="0000398B">
            <w:t xml:space="preserve">the </w:t>
          </w:r>
          <w:r w:rsidR="00A82343">
            <w:t xml:space="preserve">“180” </w:t>
          </w:r>
          <w:r w:rsidR="00912E7A">
            <w:t xml:space="preserve">stock </w:t>
          </w:r>
          <w:r w:rsidR="00A82343">
            <w:t xml:space="preserve">value will give us a </w:t>
          </w:r>
          <w:r w:rsidR="006E42F9">
            <w:t>leftover</w:t>
          </w:r>
          <w:r w:rsidR="00A82343">
            <w:t xml:space="preserve"> of </w:t>
          </w:r>
          <w:r w:rsidR="006E42F9">
            <w:t>50 for the month</w:t>
          </w:r>
          <w:r w:rsidR="009C5BAA">
            <w:t xml:space="preserve">, </w:t>
          </w:r>
          <w:r w:rsidR="008C253D">
            <w:t xml:space="preserve">and </w:t>
          </w:r>
          <w:r w:rsidR="009C5BAA">
            <w:t xml:space="preserve">the cost of stocks sold will </w:t>
          </w:r>
          <w:r w:rsidR="00DF00AF">
            <w:t>be (</w:t>
          </w:r>
          <w:r w:rsidR="00520DD8">
            <w:t>126)</w:t>
          </w:r>
          <w:r w:rsidR="00764FF6">
            <w:t xml:space="preserve"> as 70% of 180 equals (126)</w:t>
          </w:r>
          <w:r w:rsidR="00520DD8">
            <w:t>, leaving us</w:t>
          </w:r>
          <w:r w:rsidR="00DF00AF">
            <w:t xml:space="preserve"> </w:t>
          </w:r>
          <w:r w:rsidR="00331C77">
            <w:t>with 54</w:t>
          </w:r>
          <w:r w:rsidR="00520DD8">
            <w:t xml:space="preserve"> closing stock for June</w:t>
          </w:r>
          <w:r w:rsidR="002C2790">
            <w:t>.</w:t>
          </w:r>
        </w:p>
        <w:p w14:paraId="14C3963C" w14:textId="57FEBFF4" w:rsidR="00331C77" w:rsidRDefault="002C2790" w:rsidP="006A181F">
          <w:r>
            <w:t xml:space="preserve">As for July of the stock budget, we are given an opening balance of “220” which will also be used for stocks. </w:t>
          </w:r>
          <w:r w:rsidR="00177D0F">
            <w:t xml:space="preserve">The purchase of “160” stock value will give us a leftover of 60 for the month, </w:t>
          </w:r>
          <w:r w:rsidR="0000398B">
            <w:t xml:space="preserve">and </w:t>
          </w:r>
          <w:r w:rsidR="00177D0F">
            <w:t xml:space="preserve">the cost of the stocks sold will </w:t>
          </w:r>
          <w:r w:rsidR="00331C77">
            <w:t>be (</w:t>
          </w:r>
          <w:r w:rsidR="00DF00AF">
            <w:t>112</w:t>
          </w:r>
          <w:r w:rsidR="006C03FC">
            <w:t>) as</w:t>
          </w:r>
          <w:r w:rsidR="00DF00AF">
            <w:t xml:space="preserve"> 70% of 160 equals (112), leaving us with 48 closing stock for Jul</w:t>
          </w:r>
          <w:r w:rsidR="00331C77">
            <w:t>y.</w:t>
          </w:r>
        </w:p>
        <w:p w14:paraId="3BE33707" w14:textId="7BA43871" w:rsidR="007F027A" w:rsidRDefault="007F027A" w:rsidP="006A181F">
          <w:r>
            <w:t>In August for the stock budget, we are given an opening balance of “250</w:t>
          </w:r>
          <w:r w:rsidR="00FD574A">
            <w:t>” which will be used for stocks. The purchase</w:t>
          </w:r>
          <w:r w:rsidR="00F203D0">
            <w:t xml:space="preserve"> of “203”</w:t>
          </w:r>
          <w:r w:rsidR="0045039C">
            <w:t xml:space="preserve"> stock value will give us a leftover of </w:t>
          </w:r>
          <w:r w:rsidR="008A573C">
            <w:t xml:space="preserve">47 for the month, </w:t>
          </w:r>
          <w:r w:rsidR="008C253D">
            <w:t xml:space="preserve">and </w:t>
          </w:r>
          <w:r w:rsidR="008A573C">
            <w:t xml:space="preserve">the cost of </w:t>
          </w:r>
          <w:r w:rsidR="00942B1F">
            <w:t xml:space="preserve">stocks sold will </w:t>
          </w:r>
          <w:r w:rsidR="00346DA8">
            <w:t>be (</w:t>
          </w:r>
          <w:r w:rsidR="00942B1F">
            <w:t>142),</w:t>
          </w:r>
          <w:r w:rsidR="00386D42">
            <w:t xml:space="preserve"> as 70% of 203 equals 142</w:t>
          </w:r>
          <w:r w:rsidR="00942B1F">
            <w:t xml:space="preserve"> leaving us with 61</w:t>
          </w:r>
          <w:r w:rsidR="00050816">
            <w:t xml:space="preserve"> closing stock for August.</w:t>
          </w:r>
        </w:p>
        <w:p w14:paraId="4C42DD71" w14:textId="6316E14B" w:rsidR="00346DA8" w:rsidRDefault="00346DA8" w:rsidP="006A181F">
          <w:r>
            <w:t xml:space="preserve">In the fourth month </w:t>
          </w:r>
          <w:r w:rsidR="00740B4A">
            <w:t xml:space="preserve">of </w:t>
          </w:r>
          <w:r>
            <w:t xml:space="preserve">September </w:t>
          </w:r>
          <w:r w:rsidR="002837FB">
            <w:t>of the stock budget, we are given an opening balance of “</w:t>
          </w:r>
          <w:r w:rsidR="001C49D9">
            <w:t>240” which will be used for stocks. The purchase of “200” stock value</w:t>
          </w:r>
          <w:r w:rsidR="00F25B87">
            <w:t xml:space="preserve"> will give us a leftover of 40 for the month</w:t>
          </w:r>
          <w:r w:rsidR="00660B7A">
            <w:t xml:space="preserve">, </w:t>
          </w:r>
          <w:r w:rsidR="008C253D">
            <w:t xml:space="preserve">and </w:t>
          </w:r>
          <w:r w:rsidR="00660B7A">
            <w:t xml:space="preserve">the cost of stocks sold will be </w:t>
          </w:r>
          <w:r w:rsidR="00E66BF3">
            <w:t>(140),</w:t>
          </w:r>
          <w:r w:rsidR="004836A6">
            <w:t xml:space="preserve"> as 70% of 200 equals (140)</w:t>
          </w:r>
          <w:r w:rsidR="000A4536">
            <w:t xml:space="preserve">, leaving us with 60 closing </w:t>
          </w:r>
          <w:r w:rsidR="00B16190">
            <w:t>stocks</w:t>
          </w:r>
          <w:r w:rsidR="000A4536">
            <w:t xml:space="preserve"> </w:t>
          </w:r>
          <w:r w:rsidR="00150167">
            <w:t>for September</w:t>
          </w:r>
          <w:r w:rsidR="000A4536">
            <w:t xml:space="preserve">. </w:t>
          </w:r>
        </w:p>
        <w:p w14:paraId="56E6F114" w14:textId="7FCDD92D" w:rsidR="005904DE" w:rsidRDefault="005904DE" w:rsidP="006A181F">
          <w:r>
            <w:t xml:space="preserve">As for October of the stock budget, we are given an opening balance of “220” which will be used for stocks. The purchase of </w:t>
          </w:r>
          <w:r w:rsidR="007B2DA7">
            <w:t>“140</w:t>
          </w:r>
          <w:r w:rsidR="0033605A">
            <w:t xml:space="preserve">” stock value will give us a leftover of 80 for the month, </w:t>
          </w:r>
          <w:r w:rsidR="008C253D">
            <w:t xml:space="preserve">and </w:t>
          </w:r>
          <w:r w:rsidR="0033605A">
            <w:t xml:space="preserve">the cost of </w:t>
          </w:r>
          <w:r w:rsidR="008C253D">
            <w:t>stocks sold will be (98), as 70% of 140 equals (98), leaving us with 42 closing stocks.</w:t>
          </w:r>
        </w:p>
        <w:p w14:paraId="444455F9" w14:textId="171198DF" w:rsidR="002937F8" w:rsidRDefault="00740B4A" w:rsidP="006A181F">
          <w:r>
            <w:t>Lastly November of the stock budget, we are given an opening balance of “210” which will be used for the stocks. The purchase of “</w:t>
          </w:r>
          <w:r w:rsidR="00546DCA">
            <w:t xml:space="preserve">195” stock value will give us a leftover of 15 for the month, and the cost of stocks sold will be </w:t>
          </w:r>
          <w:r w:rsidR="003E5855">
            <w:t>(137), as 70% of 195 equals (137)</w:t>
          </w:r>
          <w:r w:rsidR="00A73AD4">
            <w:t>, leaving us with 58 closing stock for the month.</w:t>
          </w:r>
        </w:p>
        <w:p w14:paraId="63420131" w14:textId="77777777" w:rsidR="00BD0B5E" w:rsidRDefault="00BD0B5E" w:rsidP="0082446C">
          <w:pPr>
            <w:pStyle w:val="Heading3"/>
          </w:pPr>
        </w:p>
        <w:p w14:paraId="5E1F43E6" w14:textId="77777777" w:rsidR="00BD0B5E" w:rsidRDefault="00BD0B5E" w:rsidP="0082446C">
          <w:pPr>
            <w:pStyle w:val="Heading3"/>
          </w:pPr>
        </w:p>
        <w:p w14:paraId="4A9BDCFE" w14:textId="7634AEB5" w:rsidR="0082446C" w:rsidRDefault="0082446C" w:rsidP="0082446C">
          <w:pPr>
            <w:pStyle w:val="Heading3"/>
          </w:pPr>
          <w:bookmarkStart w:id="7" w:name="_Toc130307839"/>
          <w:r>
            <w:t xml:space="preserve">Part B: </w:t>
          </w:r>
          <w:r w:rsidR="00874F4D">
            <w:t>Cash Budget for the Period</w:t>
          </w:r>
          <w:bookmarkEnd w:id="7"/>
        </w:p>
        <w:p w14:paraId="084255A9" w14:textId="77777777" w:rsidR="00874F4D" w:rsidRDefault="00874F4D" w:rsidP="00874F4D"/>
        <w:p w14:paraId="7F392AD7" w14:textId="59509D8F" w:rsidR="00874F4D" w:rsidRDefault="004D3FFE" w:rsidP="00874F4D">
          <w:r>
            <w:t>W</w:t>
          </w:r>
          <w:r w:rsidR="0026295D">
            <w:t xml:space="preserve">e first talk about the cash receipts </w:t>
          </w:r>
          <w:r w:rsidR="00076D5A">
            <w:t xml:space="preserve">which </w:t>
          </w:r>
          <w:r w:rsidR="0000398B">
            <w:t>are</w:t>
          </w:r>
          <w:r w:rsidR="00076D5A">
            <w:t xml:space="preserve"> calcu</w:t>
          </w:r>
          <w:r w:rsidR="00D07177">
            <w:t xml:space="preserve">lated </w:t>
          </w:r>
          <w:r w:rsidR="00DB192B">
            <w:t>by the opening balance</w:t>
          </w:r>
          <w:r w:rsidR="00F87EA7">
            <w:t xml:space="preserve"> </w:t>
          </w:r>
          <w:r w:rsidR="00A11321">
            <w:t xml:space="preserve">multiplied </w:t>
          </w:r>
          <w:r w:rsidR="00543909">
            <w:t xml:space="preserve">by 0.3 multiplied by </w:t>
          </w:r>
          <w:r>
            <w:t>3%</w:t>
          </w:r>
          <w:r w:rsidR="00EF1226">
            <w:t xml:space="preserve">, and then the </w:t>
          </w:r>
          <w:r w:rsidR="006F05C9">
            <w:t>opening balance subtracted by the answer.</w:t>
          </w:r>
          <w:r w:rsidR="00AE09CD">
            <w:t xml:space="preserve"> </w:t>
          </w:r>
        </w:p>
        <w:p w14:paraId="0A505B9B" w14:textId="2FD80C94" w:rsidR="004D3FFE" w:rsidRDefault="00EF1226" w:rsidP="00874F4D">
          <w:r>
            <w:t xml:space="preserve">In the first month </w:t>
          </w:r>
          <w:r w:rsidR="006D21A2">
            <w:t xml:space="preserve">of </w:t>
          </w:r>
          <w:r>
            <w:t xml:space="preserve">June, the cash receipt is calculated by 230 x </w:t>
          </w:r>
          <w:r w:rsidR="00975CBA">
            <w:t xml:space="preserve">0.3 x 3%, which gives us </w:t>
          </w:r>
          <w:r w:rsidR="00063B16">
            <w:t xml:space="preserve">the number rounded to 2, then 230 subtracted by 2 which gives us the answer of </w:t>
          </w:r>
          <w:r w:rsidR="00907276">
            <w:t>228</w:t>
          </w:r>
          <w:r w:rsidR="00C51C1E">
            <w:t xml:space="preserve">. As for the </w:t>
          </w:r>
          <w:r w:rsidR="004366DB">
            <w:t>administration charges</w:t>
          </w:r>
          <w:r w:rsidR="00DB502A">
            <w:t>, it costs (26)</w:t>
          </w:r>
          <w:r w:rsidR="00E52BB5">
            <w:t>. The stocks purchased is (180) as mentioned from the month before</w:t>
          </w:r>
          <w:r w:rsidR="00173569">
            <w:t xml:space="preserve">, the repayments of loans </w:t>
          </w:r>
          <w:r w:rsidR="00146BFE">
            <w:t>are</w:t>
          </w:r>
          <w:r w:rsidR="00173569">
            <w:t xml:space="preserve"> (5), the selling expenses </w:t>
          </w:r>
          <w:r w:rsidR="00146BFE">
            <w:t>are</w:t>
          </w:r>
          <w:r w:rsidR="00173569">
            <w:t xml:space="preserve"> (8)</w:t>
          </w:r>
          <w:r w:rsidR="00146BFE">
            <w:t xml:space="preserve">, there is no taxation paid for the month, there is an interest </w:t>
          </w:r>
          <w:r w:rsidR="002F6E3D">
            <w:t>paid</w:t>
          </w:r>
          <w:r w:rsidR="00146BFE">
            <w:t xml:space="preserve"> of (1) and lastly the shop refurbishments being (11)</w:t>
          </w:r>
          <w:r w:rsidR="004D65EB">
            <w:t xml:space="preserve">. Then cash surplus needs to be calculated which is through </w:t>
          </w:r>
          <w:r w:rsidR="008F1C20">
            <w:t>the totalling of the cas</w:t>
          </w:r>
          <w:r w:rsidR="00CC24FE">
            <w:t xml:space="preserve">h receipts and cash repayments, which gives us the answer of </w:t>
          </w:r>
          <w:r w:rsidR="008478D2">
            <w:t>(3)</w:t>
          </w:r>
          <w:r w:rsidR="00213711">
            <w:t>. Lastly</w:t>
          </w:r>
          <w:r w:rsidR="006D21A2">
            <w:t>,</w:t>
          </w:r>
          <w:r w:rsidR="00213711">
            <w:t xml:space="preserve"> the closing balance needs to be calculated which is </w:t>
          </w:r>
          <w:r w:rsidR="0024754A">
            <w:t xml:space="preserve">the opening balance of </w:t>
          </w:r>
          <w:r w:rsidR="00475816">
            <w:t xml:space="preserve">22 subtracted by (3) from the cash </w:t>
          </w:r>
          <w:r w:rsidR="00C9576D">
            <w:t xml:space="preserve">surplus which leaves us with a </w:t>
          </w:r>
          <w:r w:rsidR="00087E75">
            <w:t>closing stock of 19 for the month</w:t>
          </w:r>
          <w:r w:rsidR="004D5D49">
            <w:t>.</w:t>
          </w:r>
        </w:p>
        <w:p w14:paraId="0278D4A0" w14:textId="1CF4795A" w:rsidR="004D5D49" w:rsidRDefault="004D5D49" w:rsidP="004D5D49">
          <w:r>
            <w:t xml:space="preserve">In the second month </w:t>
          </w:r>
          <w:r w:rsidR="006D21A2">
            <w:t xml:space="preserve">of </w:t>
          </w:r>
          <w:r>
            <w:t>Ju</w:t>
          </w:r>
          <w:r w:rsidR="00406797">
            <w:t>ly</w:t>
          </w:r>
          <w:r>
            <w:t>, the cash receipt is calculated by 2</w:t>
          </w:r>
          <w:r w:rsidR="00406797">
            <w:t>20</w:t>
          </w:r>
          <w:r>
            <w:t xml:space="preserve"> x 0.3 x 3%, which gives us the number rounded to</w:t>
          </w:r>
          <w:r w:rsidR="00204279">
            <w:t xml:space="preserve"> 2</w:t>
          </w:r>
          <w:r>
            <w:t>, then 2</w:t>
          </w:r>
          <w:r w:rsidR="00204279">
            <w:t>2</w:t>
          </w:r>
          <w:r>
            <w:t>0 subtracted by 2 which gives us the answer of 2</w:t>
          </w:r>
          <w:r w:rsidR="00204279">
            <w:t>1</w:t>
          </w:r>
          <w:r>
            <w:t>8. As for the administration charges, it costs (2</w:t>
          </w:r>
          <w:r w:rsidR="009B0B0B">
            <w:t>5</w:t>
          </w:r>
          <w:r>
            <w:t>). The stocks purchased is (1</w:t>
          </w:r>
          <w:r w:rsidR="00A47FDE">
            <w:t>6</w:t>
          </w:r>
          <w:r>
            <w:t>0) as mentioned from the month before, the repayments of loans are (5), the selling expenses are (</w:t>
          </w:r>
          <w:r w:rsidR="00A47FDE">
            <w:t>7</w:t>
          </w:r>
          <w:r>
            <w:t>), there is no taxation paid for the month, there is an interest paid of (1) and lastly the shop refurbishments being (1</w:t>
          </w:r>
          <w:r w:rsidR="00A47FDE">
            <w:t>0</w:t>
          </w:r>
          <w:r>
            <w:t xml:space="preserve">). Then cash surplus needs to be calculated which is through the totalling of the cash receipts and cash repayments, which gives us the answer of </w:t>
          </w:r>
          <w:r w:rsidR="00F149C0">
            <w:t>10</w:t>
          </w:r>
          <w:r>
            <w:t>. Lastly</w:t>
          </w:r>
          <w:r w:rsidR="006D21A2">
            <w:t>,</w:t>
          </w:r>
          <w:r>
            <w:t xml:space="preserve"> the closing balance needs to be calculated which is the opening balance of </w:t>
          </w:r>
          <w:r w:rsidR="00F149C0">
            <w:t>19 added</w:t>
          </w:r>
          <w:r>
            <w:t xml:space="preserve"> by </w:t>
          </w:r>
          <w:r w:rsidR="00F149C0">
            <w:t>10</w:t>
          </w:r>
          <w:r>
            <w:t xml:space="preserve"> from the cash surplus which leaves us with a closing stock of </w:t>
          </w:r>
          <w:r w:rsidR="00F149C0">
            <w:t>2</w:t>
          </w:r>
          <w:r>
            <w:t>9 for the month.</w:t>
          </w:r>
        </w:p>
        <w:p w14:paraId="38968BAA" w14:textId="68301FAF" w:rsidR="004D5D49" w:rsidRDefault="00CC6346" w:rsidP="00874F4D">
          <w:r>
            <w:t>In the third month August, the cash receipt is calculated by 2</w:t>
          </w:r>
          <w:r w:rsidR="00406285">
            <w:t>5</w:t>
          </w:r>
          <w:r>
            <w:t xml:space="preserve">0 x 0.3 x 3%, which gives us the number rounded to </w:t>
          </w:r>
          <w:r w:rsidR="00450B57">
            <w:t>2</w:t>
          </w:r>
          <w:r>
            <w:t>, then 2</w:t>
          </w:r>
          <w:r w:rsidR="00450B57">
            <w:t>50</w:t>
          </w:r>
          <w:r>
            <w:t xml:space="preserve"> subtracted by 2 which gives us the answer of 2</w:t>
          </w:r>
          <w:r w:rsidR="00450B57">
            <w:t>4</w:t>
          </w:r>
          <w:r>
            <w:t>8. As for the administration charges, it costs (2</w:t>
          </w:r>
          <w:r w:rsidR="00F007E7">
            <w:t>3</w:t>
          </w:r>
          <w:r>
            <w:t>). The stocks purchased is (</w:t>
          </w:r>
          <w:r w:rsidR="00706BEA">
            <w:t>20</w:t>
          </w:r>
          <w:r w:rsidR="00B10A3E">
            <w:t>3</w:t>
          </w:r>
          <w:r>
            <w:t>) as mentioned from the month before, the repayments of loans are (5), the selling expenses are (</w:t>
          </w:r>
          <w:r w:rsidR="00F1161D">
            <w:t>6</w:t>
          </w:r>
          <w:r>
            <w:t>), th</w:t>
          </w:r>
          <w:r w:rsidR="00F1161D">
            <w:t xml:space="preserve">e </w:t>
          </w:r>
          <w:r>
            <w:t>taxation paid for the month</w:t>
          </w:r>
          <w:r w:rsidR="00F1161D">
            <w:t xml:space="preserve"> is (20)</w:t>
          </w:r>
          <w:r>
            <w:t>, there is an interest paid of (1) and lastly the shop refurbishments being (1</w:t>
          </w:r>
          <w:r w:rsidR="00F1161D">
            <w:t>2</w:t>
          </w:r>
          <w:r>
            <w:t xml:space="preserve">). Then cash surplus needs to be calculated which is through the totalling of the cash receipts and cash repayments, which gives us the answer of </w:t>
          </w:r>
          <w:r w:rsidR="00586961">
            <w:t>(22)</w:t>
          </w:r>
          <w:r>
            <w:t>. Lastly</w:t>
          </w:r>
          <w:r w:rsidR="006D21A2">
            <w:t>,</w:t>
          </w:r>
          <w:r>
            <w:t xml:space="preserve"> the closing balance needs to be calculated which is the opening balance of 2</w:t>
          </w:r>
          <w:r w:rsidR="00586961">
            <w:t>9</w:t>
          </w:r>
          <w:r>
            <w:t xml:space="preserve"> subtracted by (</w:t>
          </w:r>
          <w:r w:rsidR="008F09D7">
            <w:t>22</w:t>
          </w:r>
          <w:r>
            <w:t xml:space="preserve">) from the cash surplus which leaves us with a closing stock of </w:t>
          </w:r>
          <w:r w:rsidR="008F09D7">
            <w:t>7</w:t>
          </w:r>
          <w:r>
            <w:t xml:space="preserve"> for the month.</w:t>
          </w:r>
          <w:r w:rsidR="008F09D7">
            <w:t xml:space="preserve"> </w:t>
          </w:r>
        </w:p>
        <w:p w14:paraId="15F65645" w14:textId="00C732E5" w:rsidR="008613B5" w:rsidRDefault="008613B5" w:rsidP="008613B5">
          <w:r>
            <w:t>In the month of September, the cash receipt is calculated by 240 x 0.3 x 3%, which gives us the number rounded to 2, then 240 subtracted by 2 which gives us the answer of 238. As for the administration charges, it costs (2</w:t>
          </w:r>
          <w:r w:rsidR="00D55C66">
            <w:t>4</w:t>
          </w:r>
          <w:r>
            <w:t>). The stocks purchased is (</w:t>
          </w:r>
          <w:r w:rsidR="00D55C66">
            <w:t>20</w:t>
          </w:r>
          <w:r>
            <w:t>0) as mentioned from the month before, the repayments of loans are (5), the selling expenses are (</w:t>
          </w:r>
          <w:r w:rsidR="00D55C66">
            <w:t>8</w:t>
          </w:r>
          <w:r>
            <w:t xml:space="preserve">), there is no taxation paid for the month, there is an interest paid </w:t>
          </w:r>
          <w:r w:rsidR="00130395">
            <w:t>off</w:t>
          </w:r>
          <w:r>
            <w:t xml:space="preserve"> (1) and lastly t</w:t>
          </w:r>
          <w:r w:rsidR="00D55C66">
            <w:t xml:space="preserve">here are no shop refurbishment payments. </w:t>
          </w:r>
          <w:r>
            <w:t xml:space="preserve">Then cash surplus needs to be calculated which is through the totalling of the cash receipts and cash repayments, which gives us the answer of </w:t>
          </w:r>
          <w:r w:rsidR="006D21A2">
            <w:t>0</w:t>
          </w:r>
          <w:r>
            <w:t>. Lastly</w:t>
          </w:r>
          <w:r w:rsidR="006D21A2">
            <w:t>,</w:t>
          </w:r>
          <w:r>
            <w:t xml:space="preserve"> the closing balance needs to be calculated which is the opening balance of </w:t>
          </w:r>
          <w:r w:rsidR="00921467">
            <w:t>7</w:t>
          </w:r>
          <w:r>
            <w:t xml:space="preserve"> subtracted by </w:t>
          </w:r>
          <w:r w:rsidR="00921467">
            <w:t>0</w:t>
          </w:r>
          <w:r>
            <w:t xml:space="preserve"> from the cash surplus which leaves us with a closing stock of </w:t>
          </w:r>
          <w:r w:rsidR="00921467">
            <w:t>7</w:t>
          </w:r>
          <w:r>
            <w:t xml:space="preserve"> for the month.</w:t>
          </w:r>
        </w:p>
        <w:p w14:paraId="1F7074AE" w14:textId="616B81DC" w:rsidR="00921467" w:rsidRDefault="00921467" w:rsidP="00921467">
          <w:r>
            <w:t xml:space="preserve">In the month of </w:t>
          </w:r>
          <w:r w:rsidR="007B5B87">
            <w:t>October</w:t>
          </w:r>
          <w:r>
            <w:t>, the cash receipt is calculated by 2</w:t>
          </w:r>
          <w:r w:rsidR="007B5B87">
            <w:t>2</w:t>
          </w:r>
          <w:r>
            <w:t>0 x 0.3 x 3%, which gives us the number rounded to 2, then 2</w:t>
          </w:r>
          <w:r w:rsidR="007B5B87">
            <w:t>2</w:t>
          </w:r>
          <w:r>
            <w:t>0 subtracted by 2 which gives us the answer of 2</w:t>
          </w:r>
          <w:r w:rsidR="007B5B87">
            <w:t>18</w:t>
          </w:r>
          <w:r>
            <w:t>. As for the administration charges, it costs (2</w:t>
          </w:r>
          <w:r w:rsidR="009D0B09">
            <w:t>4</w:t>
          </w:r>
          <w:r>
            <w:t>). The stocks purchased is (</w:t>
          </w:r>
          <w:r w:rsidR="009D0B09">
            <w:t>14</w:t>
          </w:r>
          <w:r>
            <w:t>0) as mentioned from the month before, the repayments of loans are (5), the selling expenses are (</w:t>
          </w:r>
          <w:r w:rsidR="009D0B09">
            <w:t>9</w:t>
          </w:r>
          <w:r>
            <w:t xml:space="preserve">), there is no taxation paid for the month, there is an interest paid of (1) and lastly there are no shop refurbishment payments. Then cash surplus needs to be calculated which is through the totalling of the cash receipts and cash repayments, which gives us the answer of </w:t>
          </w:r>
          <w:r w:rsidR="00FA1F52">
            <w:t>39</w:t>
          </w:r>
          <w:r>
            <w:t xml:space="preserve">. Lastly, the closing balance needs to be calculated which is the opening balance of 7 </w:t>
          </w:r>
          <w:r w:rsidR="00FA1F52">
            <w:t xml:space="preserve">added by 39 </w:t>
          </w:r>
          <w:r>
            <w:t xml:space="preserve">from the cash surplus which leaves us with a closing stock of </w:t>
          </w:r>
          <w:r w:rsidR="00FA1F52">
            <w:t>46</w:t>
          </w:r>
          <w:r>
            <w:t xml:space="preserve"> for the month.</w:t>
          </w:r>
        </w:p>
        <w:p w14:paraId="169BE478" w14:textId="208D155D" w:rsidR="00AF4566" w:rsidRDefault="00AF4566" w:rsidP="00AF4566">
          <w:r>
            <w:t>In the month of November, the cash receipt is calculated by 210 x 0.3 x 3%, which gives us the number rounded to 2, then 210 subtracted by 2 which gives us the answer of 208. As for the administration charges, it costs (22). The stocks purchased is (195) as mentioned from the month before, the repayments of loans are (5), the selling expenses are (</w:t>
          </w:r>
          <w:r w:rsidR="00E65CE6">
            <w:t>6</w:t>
          </w:r>
          <w:r>
            <w:t xml:space="preserve">), there is no taxation paid for the month, there is an interest paid of (1) and lastly there are no shop refurbishment payments. Then cash surplus needs to be calculated which is through the totalling of the cash receipts and cash repayments, which gives us the answer of </w:t>
          </w:r>
          <w:r w:rsidR="00E65CE6">
            <w:t>(21)</w:t>
          </w:r>
          <w:r>
            <w:t xml:space="preserve">. Lastly, the closing balance needs to be calculated which is the opening balance of </w:t>
          </w:r>
          <w:r w:rsidR="00E65CE6">
            <w:t>46</w:t>
          </w:r>
          <w:r>
            <w:t xml:space="preserve"> subtracted by </w:t>
          </w:r>
          <w:r w:rsidR="00E65CE6">
            <w:t xml:space="preserve">(21) </w:t>
          </w:r>
          <w:r>
            <w:t xml:space="preserve">from the cash surplus which leaves us with a closing stock of </w:t>
          </w:r>
          <w:r w:rsidR="001739A1">
            <w:t>25</w:t>
          </w:r>
          <w:r>
            <w:t xml:space="preserve"> for the </w:t>
          </w:r>
          <w:r w:rsidR="001739A1">
            <w:t xml:space="preserve">last </w:t>
          </w:r>
          <w:r>
            <w:t>month.</w:t>
          </w:r>
        </w:p>
        <w:p w14:paraId="03094AE5" w14:textId="3DF453D7" w:rsidR="00801C2C" w:rsidRDefault="00AD5B5B" w:rsidP="00AD5B5B">
          <w:pPr>
            <w:pStyle w:val="Heading3"/>
          </w:pPr>
          <w:bookmarkStart w:id="8" w:name="_Toc130307840"/>
          <w:r>
            <w:t>Part C:</w:t>
          </w:r>
          <w:r w:rsidR="00B8705B">
            <w:t xml:space="preserve"> Accruals-based budgeting profit &amp; loss</w:t>
          </w:r>
          <w:bookmarkEnd w:id="8"/>
        </w:p>
        <w:p w14:paraId="618AE4BB" w14:textId="48A33DD4" w:rsidR="008A72DD" w:rsidRDefault="008A72DD" w:rsidP="005402F3">
          <w:r>
            <w:t>This section is where everything is totalled and explains the budget gains and losses.</w:t>
          </w:r>
        </w:p>
        <w:p w14:paraId="27AF1DE1" w14:textId="3B03E222" w:rsidR="008A72DD" w:rsidRDefault="008A72DD" w:rsidP="005402F3">
          <w:r>
            <w:t xml:space="preserve">The sales of the section add up to 1370 as </w:t>
          </w:r>
          <w:r w:rsidR="00B52B6B">
            <w:t xml:space="preserve">it is </w:t>
          </w:r>
          <w:r w:rsidR="00A23922">
            <w:t xml:space="preserve">adding up the opening balance, meaning </w:t>
          </w:r>
          <w:r w:rsidR="004E4CCC">
            <w:t>230+220+250+240+220+210 which adds up to 1370 for the sales.</w:t>
          </w:r>
        </w:p>
        <w:p w14:paraId="5F0B369C" w14:textId="4776B34C" w:rsidR="004E4CCC" w:rsidRDefault="004E4CCC" w:rsidP="005402F3">
          <w:r>
            <w:t>As for the cost of goods sold</w:t>
          </w:r>
          <w:r w:rsidR="003C444A">
            <w:t>,</w:t>
          </w:r>
          <w:r>
            <w:t xml:space="preserve"> it is (959)</w:t>
          </w:r>
          <w:r w:rsidR="003C444A">
            <w:t xml:space="preserve"> as 1370 multiplied by 70% equals (959).</w:t>
          </w:r>
        </w:p>
        <w:p w14:paraId="6BB38DBF" w14:textId="3B2BA761" w:rsidR="00B52B6B" w:rsidRDefault="00B52B6B" w:rsidP="005402F3">
          <w:r>
            <w:t>The gross profit for the budget is 411 as 30% multiplied by 1370 equals 411.</w:t>
          </w:r>
        </w:p>
        <w:p w14:paraId="2C8BEAEA" w14:textId="44B51C9A" w:rsidR="00B52B6B" w:rsidRDefault="00BF78F7" w:rsidP="005402F3">
          <w:r>
            <w:t xml:space="preserve">Selling expenses are </w:t>
          </w:r>
          <w:r w:rsidR="003F573F">
            <w:t xml:space="preserve">(44) as it adds up all the selling expenses for the six months, being </w:t>
          </w:r>
          <w:r w:rsidR="0022122B">
            <w:t>(</w:t>
          </w:r>
          <w:r w:rsidR="00686E9D">
            <w:t>8) +(7) +(6) +(8) +(</w:t>
          </w:r>
          <w:r w:rsidR="00540110">
            <w:t>9) +(</w:t>
          </w:r>
          <w:r w:rsidR="0022122B">
            <w:t>6) equals (44)</w:t>
          </w:r>
          <w:r w:rsidR="00714729">
            <w:t>.</w:t>
          </w:r>
        </w:p>
        <w:p w14:paraId="34714DB7" w14:textId="393594B8" w:rsidR="00714729" w:rsidRDefault="00714729" w:rsidP="005402F3">
          <w:pPr>
            <w:rPr>
              <w:rFonts w:ascii="Arial" w:hAnsi="Arial" w:cs="Arial"/>
            </w:rPr>
          </w:pPr>
          <w:r>
            <w:t xml:space="preserve">Admin expenses are (186) as it adds up all the selling expenses for the six months being </w:t>
          </w:r>
          <w:r>
            <w:rPr>
              <w:rFonts w:ascii="Arial" w:hAnsi="Arial" w:cs="Arial"/>
            </w:rPr>
            <w:t>(</w:t>
          </w:r>
          <w:r w:rsidR="00686E9D">
            <w:rPr>
              <w:rFonts w:ascii="Arial" w:hAnsi="Arial" w:cs="Arial"/>
            </w:rPr>
            <w:t>33) +(32) +(30) +(31) +(31) +(</w:t>
          </w:r>
          <w:r>
            <w:rPr>
              <w:rFonts w:ascii="Arial" w:hAnsi="Arial" w:cs="Arial"/>
            </w:rPr>
            <w:t>29) equals (186)</w:t>
          </w:r>
        </w:p>
        <w:p w14:paraId="25A44082" w14:textId="646B6179" w:rsidR="00A67ED5" w:rsidRDefault="00AD7064" w:rsidP="005402F3">
          <w:pPr>
            <w:rPr>
              <w:rFonts w:ascii="Arial" w:hAnsi="Arial" w:cs="Arial"/>
            </w:rPr>
          </w:pPr>
          <w:r>
            <w:rPr>
              <w:rFonts w:ascii="Arial" w:hAnsi="Arial" w:cs="Arial"/>
            </w:rPr>
            <w:t>Credit card charges are (12.33) as it calculates the charges that have been made with the bank</w:t>
          </w:r>
          <w:r w:rsidR="00FE3554">
            <w:rPr>
              <w:rFonts w:ascii="Arial" w:hAnsi="Arial" w:cs="Arial"/>
            </w:rPr>
            <w:t xml:space="preserve"> for the six months being 1370 x 30% x 3</w:t>
          </w:r>
          <w:r w:rsidR="00A67ED5">
            <w:rPr>
              <w:rFonts w:ascii="Arial" w:hAnsi="Arial" w:cs="Arial"/>
            </w:rPr>
            <w:t>% equals</w:t>
          </w:r>
          <w:r w:rsidR="00FE3554">
            <w:rPr>
              <w:rFonts w:ascii="Arial" w:hAnsi="Arial" w:cs="Arial"/>
            </w:rPr>
            <w:t xml:space="preserve"> (12.33)</w:t>
          </w:r>
          <w:r w:rsidR="0084342A">
            <w:rPr>
              <w:rFonts w:ascii="Arial" w:hAnsi="Arial" w:cs="Arial"/>
            </w:rPr>
            <w:t>.</w:t>
          </w:r>
        </w:p>
        <w:p w14:paraId="1F5861E5" w14:textId="77777777" w:rsidR="00C050E7" w:rsidRDefault="00A67ED5" w:rsidP="005402F3">
          <w:pPr>
            <w:rPr>
              <w:rFonts w:ascii="Arial" w:hAnsi="Arial" w:cs="Arial"/>
            </w:rPr>
          </w:pPr>
          <w:r>
            <w:rPr>
              <w:rFonts w:ascii="Arial" w:hAnsi="Arial" w:cs="Arial"/>
            </w:rPr>
            <w:t xml:space="preserve">Operating profit is calculated through the gross profit which is 411 subtracted by </w:t>
          </w:r>
          <w:r w:rsidR="006B20DD">
            <w:rPr>
              <w:rFonts w:ascii="Arial" w:hAnsi="Arial" w:cs="Arial"/>
            </w:rPr>
            <w:t xml:space="preserve">the selling expenses, admin charges, and credit card charges which totals up the subtraction being </w:t>
          </w:r>
          <w:r w:rsidR="00BD305F">
            <w:rPr>
              <w:rFonts w:ascii="Arial" w:hAnsi="Arial" w:cs="Arial"/>
            </w:rPr>
            <w:t>242.33. So, 411-242.33 equals 168.67 for the operating profit.</w:t>
          </w:r>
          <w:r w:rsidR="00FE3554">
            <w:rPr>
              <w:rFonts w:ascii="Arial" w:hAnsi="Arial" w:cs="Arial"/>
            </w:rPr>
            <w:t xml:space="preserve">  </w:t>
          </w:r>
          <w:r>
            <w:rPr>
              <w:rFonts w:ascii="Arial" w:hAnsi="Arial" w:cs="Arial"/>
            </w:rPr>
            <w:t xml:space="preserve"> </w:t>
          </w:r>
          <w:r w:rsidR="00FE3554">
            <w:rPr>
              <w:rFonts w:ascii="Arial" w:hAnsi="Arial" w:cs="Arial"/>
            </w:rPr>
            <w:t xml:space="preserve"> </w:t>
          </w:r>
        </w:p>
        <w:p w14:paraId="07574510" w14:textId="418E8778" w:rsidR="004C0FA2" w:rsidRDefault="00C050E7" w:rsidP="005402F3">
          <w:pPr>
            <w:rPr>
              <w:rFonts w:ascii="Arial" w:hAnsi="Arial" w:cs="Arial"/>
            </w:rPr>
          </w:pPr>
          <w:r>
            <w:rPr>
              <w:rFonts w:ascii="Arial" w:hAnsi="Arial" w:cs="Arial"/>
            </w:rPr>
            <w:t xml:space="preserve">The interest payable is the months of loan repayments, multiplied by the amount per </w:t>
          </w:r>
          <w:r w:rsidR="004C0FA2">
            <w:rPr>
              <w:rFonts w:ascii="Arial" w:hAnsi="Arial" w:cs="Arial"/>
            </w:rPr>
            <w:t>month's</w:t>
          </w:r>
          <w:r>
            <w:rPr>
              <w:rFonts w:ascii="Arial" w:hAnsi="Arial" w:cs="Arial"/>
            </w:rPr>
            <w:t xml:space="preserve"> repayment</w:t>
          </w:r>
          <w:r w:rsidR="004C0FA2">
            <w:rPr>
              <w:rFonts w:ascii="Arial" w:hAnsi="Arial" w:cs="Arial"/>
            </w:rPr>
            <w:t xml:space="preserve"> multiplied by 20%. So, 6x5,000x20% equals (6)</w:t>
          </w:r>
        </w:p>
        <w:p w14:paraId="3C88BFB6" w14:textId="78571743" w:rsidR="007C3428" w:rsidRPr="004C0FA2" w:rsidRDefault="007C3428" w:rsidP="005402F3">
          <w:pPr>
            <w:rPr>
              <w:rFonts w:ascii="Arial" w:hAnsi="Arial" w:cs="Arial"/>
            </w:rPr>
          </w:pPr>
          <w:r>
            <w:rPr>
              <w:rFonts w:ascii="Arial" w:hAnsi="Arial" w:cs="Arial"/>
            </w:rPr>
            <w:t>Lastly</w:t>
          </w:r>
          <w:r w:rsidR="0033301A">
            <w:rPr>
              <w:rFonts w:ascii="Arial" w:hAnsi="Arial" w:cs="Arial"/>
            </w:rPr>
            <w:t>,</w:t>
          </w:r>
          <w:r>
            <w:rPr>
              <w:rFonts w:ascii="Arial" w:hAnsi="Arial" w:cs="Arial"/>
            </w:rPr>
            <w:t xml:space="preserve"> the profit for the period is the operating profit minus the interest payable</w:t>
          </w:r>
          <w:r w:rsidR="0033301A">
            <w:rPr>
              <w:rFonts w:ascii="Arial" w:hAnsi="Arial" w:cs="Arial"/>
            </w:rPr>
            <w:t xml:space="preserve">. So, 168.67 – (6) equals 162.67 leaving </w:t>
          </w:r>
          <w:r w:rsidR="006951FA">
            <w:rPr>
              <w:rFonts w:ascii="Arial" w:hAnsi="Arial" w:cs="Arial"/>
            </w:rPr>
            <w:t>the budgeting plan with no repayments needed and a positive of 162.67.</w:t>
          </w:r>
        </w:p>
        <w:p w14:paraId="2A90BA70" w14:textId="77777777" w:rsidR="00714729" w:rsidRDefault="00714729" w:rsidP="005402F3"/>
        <w:p w14:paraId="56A74935" w14:textId="77777777" w:rsidR="003C444A" w:rsidRDefault="003C444A" w:rsidP="005402F3"/>
        <w:p w14:paraId="20F3F99C" w14:textId="77777777" w:rsidR="003C444A" w:rsidRPr="005402F3" w:rsidRDefault="003C444A" w:rsidP="005402F3"/>
        <w:p w14:paraId="242FD33F" w14:textId="77777777" w:rsidR="00C34F94" w:rsidRDefault="00C34F94" w:rsidP="00C34F94">
          <w:pPr>
            <w:pStyle w:val="Heading2"/>
          </w:pPr>
        </w:p>
        <w:p w14:paraId="1DDC797F" w14:textId="391CE2A6" w:rsidR="00C34F94" w:rsidRPr="00C34F94" w:rsidRDefault="00C34F94" w:rsidP="00C34F94">
          <w:pPr>
            <w:pStyle w:val="Heading2"/>
          </w:pPr>
          <w:bookmarkStart w:id="9" w:name="_Toc130307841"/>
          <w:r>
            <w:t xml:space="preserve">Explanation of what budgeting </w:t>
          </w:r>
          <w:proofErr w:type="gramStart"/>
          <w:r>
            <w:t>is</w:t>
          </w:r>
          <w:bookmarkEnd w:id="9"/>
          <w:proofErr w:type="gramEnd"/>
          <w:r>
            <w:t xml:space="preserve"> </w:t>
          </w:r>
        </w:p>
        <w:p w14:paraId="4168FFB2" w14:textId="557197DF" w:rsidR="00FB7E91" w:rsidRDefault="00787E8C" w:rsidP="000337C2">
          <w:r w:rsidRPr="00787E8C">
            <w:t xml:space="preserve">Business is a career that frequently requires just as much knowledge and expertise for </w:t>
          </w:r>
          <w:r>
            <w:t>practice</w:t>
          </w:r>
          <w:r w:rsidRPr="00787E8C">
            <w:t xml:space="preserve"> as law and </w:t>
          </w:r>
          <w:r>
            <w:t>medicine</w:t>
          </w:r>
          <w:r w:rsidRPr="00787E8C">
            <w:t xml:space="preserve">, in addition to requiring the existence of money. </w:t>
          </w:r>
          <w:r>
            <w:t xml:space="preserve">States </w:t>
          </w:r>
          <w:r w:rsidRPr="00787E8C">
            <w:t>Walsh, C. (2010</w:t>
          </w:r>
          <w:r>
            <w:t>).</w:t>
          </w:r>
        </w:p>
        <w:p w14:paraId="312AEF07" w14:textId="46E203A6" w:rsidR="007D769B" w:rsidRDefault="00FB7E91" w:rsidP="000337C2">
          <w:r w:rsidRPr="00FB7E91">
            <w:t>No matter how carefully a business's operations are planned, they will be ineffective unless efforts are done to try to implement them. Control is the process of ensuring that events are carried out as planned</w:t>
          </w:r>
          <w:r w:rsidR="00D71B33">
            <w:t xml:space="preserve"> according to </w:t>
          </w:r>
          <w:r w:rsidRPr="00FB7E91">
            <w:t>(</w:t>
          </w:r>
          <w:proofErr w:type="spellStart"/>
          <w:r w:rsidRPr="00FB7E91">
            <w:t>Atril</w:t>
          </w:r>
          <w:proofErr w:type="spellEnd"/>
          <w:r w:rsidRPr="00FB7E91">
            <w:t xml:space="preserve"> 2021)</w:t>
          </w:r>
          <w:r w:rsidR="00206FE0">
            <w:t>.</w:t>
          </w:r>
          <w:r w:rsidR="00155BBC">
            <w:t xml:space="preserve"> Budgeting plays an important role in a business </w:t>
          </w:r>
          <w:r w:rsidR="00A840D1">
            <w:t>and</w:t>
          </w:r>
          <w:r w:rsidR="00676483">
            <w:t xml:space="preserve"> in people's </w:t>
          </w:r>
          <w:r w:rsidR="00C264DF">
            <w:t>lives</w:t>
          </w:r>
          <w:r w:rsidR="00676483">
            <w:t xml:space="preserve">, if budgeting isn’t done </w:t>
          </w:r>
          <w:r w:rsidR="00D71B33">
            <w:t>right,</w:t>
          </w:r>
          <w:r w:rsidR="00676483">
            <w:t xml:space="preserve"> </w:t>
          </w:r>
          <w:r w:rsidR="00C264DF">
            <w:t>it might be consequences.</w:t>
          </w:r>
        </w:p>
        <w:p w14:paraId="485BA392" w14:textId="26A0BA70" w:rsidR="00D76320" w:rsidRDefault="001575E8" w:rsidP="000337C2">
          <w:r>
            <w:t xml:space="preserve"> </w:t>
          </w:r>
          <w:r w:rsidR="009F5093">
            <w:t>According to Aaron</w:t>
          </w:r>
          <w:r w:rsidR="00047EF9">
            <w:t xml:space="preserve"> et all</w:t>
          </w:r>
          <w:r w:rsidR="009F5093">
            <w:t xml:space="preserve"> (1986)</w:t>
          </w:r>
          <w:r w:rsidR="0044578C">
            <w:t xml:space="preserve">, a </w:t>
          </w:r>
          <w:r w:rsidR="0044578C" w:rsidRPr="00D76320">
            <w:t>budget</w:t>
          </w:r>
          <w:r w:rsidR="00D76320" w:rsidRPr="00D76320">
            <w:t xml:space="preserve"> serves as a history book. The things included and, by extension, the things left out in previous allocations represent wins, losses, deals, and compromises. A budget also makes predictions about the future; it tries to connect planned spending with positive outcomes. Budgets must therefore be plans since they attempt to predict future conditions based on a series of present activities. Budgets are thus also </w:t>
          </w:r>
          <w:r w:rsidR="009F5093" w:rsidRPr="00D76320">
            <w:t>projections.</w:t>
          </w:r>
          <w:r w:rsidR="00D76320">
            <w:t xml:space="preserve"> </w:t>
          </w:r>
        </w:p>
        <w:p w14:paraId="3F482A3E" w14:textId="569C0707" w:rsidR="002B3727" w:rsidRDefault="002B3727" w:rsidP="000337C2">
          <w:r w:rsidRPr="002B3727">
            <w:t>According to Siege</w:t>
          </w:r>
          <w:r w:rsidR="00B21757">
            <w:t xml:space="preserve"> et </w:t>
          </w:r>
          <w:r w:rsidR="008D6DB8">
            <w:t>all</w:t>
          </w:r>
          <w:r w:rsidRPr="002B3727">
            <w:t xml:space="preserve"> (2011), departments and responsibility centres have their budgets. They should accurately represent the aims and aims of every division at all organisational levels., budgeting benefits every departmental area, such as management, marketing, human resources, engineering, manufacturing, distribution, and facilities.</w:t>
          </w:r>
          <w:r w:rsidR="004E1E8E" w:rsidRPr="004E1E8E">
            <w:t xml:space="preserve"> According to Siegel et al., stronger budgeting can propel your department and career to higher levels of performance and success (2008).</w:t>
          </w:r>
        </w:p>
        <w:p w14:paraId="13EFC9D3" w14:textId="50B59F0E" w:rsidR="008C72B0" w:rsidRDefault="008C72B0" w:rsidP="000337C2">
          <w:r w:rsidRPr="008C72B0">
            <w:t> </w:t>
          </w:r>
          <w:r w:rsidR="0092487D">
            <w:t>S</w:t>
          </w:r>
          <w:r w:rsidRPr="008C72B0">
            <w:t xml:space="preserve">himmer et all. (2011) state a budget is a financial strategy for managing upcoming activities and outcomes. is expressed using numerical quantities such as dollars, pounds, and hours. To function successfully and efficiently, it is necessary. When applied properly, budgeting is a technique that leads to organised, fruitful management., budgeting improves communication, control, and staff </w:t>
          </w:r>
          <w:r w:rsidR="005D5535" w:rsidRPr="008C72B0">
            <w:t>motivation.</w:t>
          </w:r>
          <w:r w:rsidR="005D5535">
            <w:t xml:space="preserve"> </w:t>
          </w:r>
        </w:p>
        <w:p w14:paraId="2E22CCB4" w14:textId="77777777" w:rsidR="005441C6" w:rsidRDefault="00EC6AFF" w:rsidP="005441C6">
          <w:r w:rsidRPr="00EC6AFF">
            <w:t>Net profit can be calculated by company unit, product, or service, which frequently provides more insightful data</w:t>
          </w:r>
          <w:r w:rsidR="00C75400">
            <w:t xml:space="preserve"> according to </w:t>
          </w:r>
          <w:r w:rsidR="000632B0">
            <w:t>Marr. b.</w:t>
          </w:r>
          <w:r w:rsidR="0059704C">
            <w:t xml:space="preserve"> (2012).</w:t>
          </w:r>
        </w:p>
        <w:p w14:paraId="44994490" w14:textId="77777777" w:rsidR="005441C6" w:rsidRDefault="005441C6" w:rsidP="005441C6"/>
        <w:p w14:paraId="5384178E" w14:textId="77777777" w:rsidR="005441C6" w:rsidRDefault="005441C6" w:rsidP="005441C6"/>
        <w:p w14:paraId="48A6A27F" w14:textId="77777777" w:rsidR="005441C6" w:rsidRDefault="005441C6" w:rsidP="005441C6"/>
        <w:p w14:paraId="6AC3FCCE" w14:textId="08DD556C" w:rsidR="00C57D78" w:rsidRDefault="00C57D78" w:rsidP="005441C6">
          <w:pPr>
            <w:pStyle w:val="Heading2"/>
          </w:pPr>
          <w:bookmarkStart w:id="10" w:name="_Toc130307842"/>
          <w:r>
            <w:t xml:space="preserve">How to make business budgeting </w:t>
          </w:r>
          <w:r w:rsidR="005441C6">
            <w:t>more eco-friendly</w:t>
          </w:r>
          <w:bookmarkEnd w:id="10"/>
        </w:p>
        <w:p w14:paraId="0D2F1B67" w14:textId="42C23657" w:rsidR="00BE33AA" w:rsidRDefault="00331E87" w:rsidP="00BE33AA">
          <w:r>
            <w:t xml:space="preserve"> According to the Administrator </w:t>
          </w:r>
          <w:r w:rsidR="00C5569C">
            <w:t xml:space="preserve">of </w:t>
          </w:r>
          <w:r>
            <w:t xml:space="preserve">The Renewable Energy Hub (2023), </w:t>
          </w:r>
          <w:r w:rsidR="00BE33AA">
            <w:t xml:space="preserve">Every company aspires to position itself as a sustainable, green choice. Yet, if you don't allocate a reasonable amount of money to support environmental causes, you can't legitimately claim to be concerned about the environment. </w:t>
          </w:r>
        </w:p>
        <w:p w14:paraId="7820AD2A" w14:textId="67EE6965" w:rsidR="00480872" w:rsidRDefault="00BE33AA" w:rsidP="00BE33AA">
          <w:r>
            <w:t>Budgeting for sustainability benefits your brand as well. It may even enhance your medium- to long-term financial outlook by assisting you in obtaining worthwhile funding.</w:t>
          </w:r>
        </w:p>
        <w:p w14:paraId="33515918" w14:textId="4421DD0D" w:rsidR="00A71A53" w:rsidRDefault="00F63F73" w:rsidP="00B34748">
          <w:r>
            <w:t xml:space="preserve">According to Enterprise </w:t>
          </w:r>
          <w:r w:rsidR="00A751F8">
            <w:t>Nation (</w:t>
          </w:r>
          <w:r>
            <w:t>2023)</w:t>
          </w:r>
          <w:r w:rsidR="00B34748">
            <w:t xml:space="preserve">, to be more eco-friendly, </w:t>
          </w:r>
          <w:r w:rsidR="009D5763">
            <w:t>s</w:t>
          </w:r>
          <w:r w:rsidR="00B34748">
            <w:t>tart by determining how much energy and resources your company utilises, as well as what materials are wasted. This will offer you a clear picture of where you are so you can concentrate your efforts and investments on developing a sustainability plan that is cost-effective.</w:t>
          </w:r>
        </w:p>
        <w:p w14:paraId="5FF66E0C" w14:textId="77777777" w:rsidR="00EC0200" w:rsidRDefault="00E25784" w:rsidP="00B34748">
          <w:r>
            <w:t xml:space="preserve">According to </w:t>
          </w:r>
          <w:r w:rsidR="00A751F8">
            <w:t xml:space="preserve">Helena Young (2022), </w:t>
          </w:r>
          <w:r w:rsidR="00A751F8" w:rsidRPr="00A751F8">
            <w:t>There are more readily available renewable energy sources than ever, with companies like Good Energy and SSE plc paving the route towards zero carbon emissions. In contrast to oil and gas businesses, there are other, less obvious ways to reduce your reliance on fossil fuels.</w:t>
          </w:r>
          <w:r w:rsidR="00A751F8" w:rsidRPr="00A751F8">
            <w:t xml:space="preserve"> </w:t>
          </w:r>
          <w:r w:rsidRPr="00E25784">
            <w:t>There are more readily available renewable energy sources than ever, with companies like Good Energy and SSE plc paving the route towards zero carbon emissions. In contrast to oil and gas businesses, there are other, less obvious ways to reduce your reliance on fossil fuels.</w:t>
          </w:r>
          <w:r>
            <w:t xml:space="preserve"> </w:t>
          </w:r>
        </w:p>
        <w:p w14:paraId="2D88867C" w14:textId="35409576" w:rsidR="00E25784" w:rsidRDefault="001846E4" w:rsidP="00B34748">
          <w:r>
            <w:t>Stated by Andre Goncalves (2020)</w:t>
          </w:r>
          <w:r w:rsidR="00C5569C">
            <w:t xml:space="preserve"> </w:t>
          </w:r>
          <w:r>
            <w:t>c</w:t>
          </w:r>
          <w:r w:rsidRPr="001846E4">
            <w:t>hange</w:t>
          </w:r>
          <w:r w:rsidRPr="001846E4">
            <w:t xml:space="preserve"> your </w:t>
          </w:r>
          <w:r w:rsidR="00C5569C" w:rsidRPr="001846E4">
            <w:t>attire and</w:t>
          </w:r>
          <w:r w:rsidRPr="001846E4">
            <w:t xml:space="preserve"> request more latitude from management regarding the clothing code, to save energy. It's uncomfortable and not very sustainable or environmentally friendly to wear a suit with a shirt, a jacket, and a tie during a heat wave because it almost certainly requires turning on the air conditioning. </w:t>
          </w:r>
          <w:r w:rsidRPr="001846E4">
            <w:t>Therefore,</w:t>
          </w:r>
          <w:r w:rsidRPr="001846E4">
            <w:t xml:space="preserve"> </w:t>
          </w:r>
          <w:r w:rsidR="00C5569C" w:rsidRPr="001846E4">
            <w:t>if possible</w:t>
          </w:r>
          <w:r w:rsidRPr="001846E4">
            <w:t xml:space="preserve">, when there are no restrictions on representation, create a clothing code that is </w:t>
          </w:r>
          <w:r w:rsidR="00C5569C" w:rsidRPr="001846E4">
            <w:t>climate appropriate</w:t>
          </w:r>
          <w:r>
            <w:t xml:space="preserve">. </w:t>
          </w:r>
        </w:p>
        <w:p w14:paraId="77860A71" w14:textId="7A32AD9D" w:rsidR="00843DDE" w:rsidRDefault="00843DDE" w:rsidP="00B34748">
          <w:r>
            <w:t xml:space="preserve">According to V.C.G. Author (2021) </w:t>
          </w:r>
          <w:r w:rsidRPr="00843DDE">
            <w:t>Even if you might believe that when a device is plugged in but not being used, the plug is still drawing electricity. It doesn't use much power. Yet it continues to consume energy, which contributes to the depletion of the planet's natural resources. Consequently, remember to unplug any plugged-in devices while not in use.</w:t>
          </w:r>
        </w:p>
        <w:p w14:paraId="18A01614" w14:textId="77777777" w:rsidR="00480872" w:rsidRDefault="00480872" w:rsidP="00AA2A91">
          <w:pPr>
            <w:pStyle w:val="Heading1"/>
          </w:pPr>
        </w:p>
        <w:p w14:paraId="507BAD72" w14:textId="77777777" w:rsidR="00480872" w:rsidRDefault="00480872" w:rsidP="00AA2A91">
          <w:pPr>
            <w:pStyle w:val="Heading1"/>
          </w:pPr>
        </w:p>
        <w:p w14:paraId="33B9C063" w14:textId="77777777" w:rsidR="00480872" w:rsidRDefault="00480872" w:rsidP="00AA2A91">
          <w:pPr>
            <w:pStyle w:val="Heading1"/>
          </w:pPr>
        </w:p>
        <w:p w14:paraId="781664DC" w14:textId="77777777" w:rsidR="00480872" w:rsidRDefault="00480872" w:rsidP="00AA2A91">
          <w:pPr>
            <w:pStyle w:val="Heading1"/>
          </w:pPr>
        </w:p>
        <w:p w14:paraId="0E285665" w14:textId="77777777" w:rsidR="00480872" w:rsidRDefault="00480872" w:rsidP="00AA2A91">
          <w:pPr>
            <w:pStyle w:val="Heading1"/>
          </w:pPr>
        </w:p>
        <w:p w14:paraId="3C870794" w14:textId="77777777" w:rsidR="00480872" w:rsidRDefault="00480872" w:rsidP="00AA2A91">
          <w:pPr>
            <w:pStyle w:val="Heading1"/>
          </w:pPr>
        </w:p>
        <w:p w14:paraId="233A9D06" w14:textId="77777777" w:rsidR="00480872" w:rsidRDefault="00480872" w:rsidP="00AA2A91">
          <w:pPr>
            <w:pStyle w:val="Heading1"/>
          </w:pPr>
        </w:p>
        <w:p w14:paraId="1AA6A402" w14:textId="77777777" w:rsidR="00480872" w:rsidRDefault="00480872" w:rsidP="00AA2A91">
          <w:pPr>
            <w:pStyle w:val="Heading1"/>
          </w:pPr>
        </w:p>
        <w:p w14:paraId="05EE9661" w14:textId="77777777" w:rsidR="00480872" w:rsidRDefault="00480872" w:rsidP="00AA2A91">
          <w:pPr>
            <w:pStyle w:val="Heading1"/>
          </w:pPr>
        </w:p>
        <w:p w14:paraId="2D0BBCD0" w14:textId="77777777" w:rsidR="00480872" w:rsidRDefault="00480872" w:rsidP="00AA2A91">
          <w:pPr>
            <w:pStyle w:val="Heading1"/>
          </w:pPr>
        </w:p>
        <w:p w14:paraId="36574C88" w14:textId="77777777" w:rsidR="00480872" w:rsidRDefault="00480872" w:rsidP="00AA2A91">
          <w:pPr>
            <w:pStyle w:val="Heading1"/>
          </w:pPr>
        </w:p>
        <w:p w14:paraId="4E1FD67F" w14:textId="77777777" w:rsidR="00480872" w:rsidRDefault="00480872" w:rsidP="00AA2A91">
          <w:pPr>
            <w:pStyle w:val="Heading1"/>
          </w:pPr>
        </w:p>
        <w:p w14:paraId="36749EDA" w14:textId="77777777" w:rsidR="00480872" w:rsidRDefault="00480872" w:rsidP="00AA2A91">
          <w:pPr>
            <w:pStyle w:val="Heading1"/>
          </w:pPr>
        </w:p>
        <w:p w14:paraId="32FEED6F" w14:textId="77777777" w:rsidR="00480872" w:rsidRDefault="00480872" w:rsidP="00AA2A91">
          <w:pPr>
            <w:pStyle w:val="Heading1"/>
          </w:pPr>
        </w:p>
        <w:p w14:paraId="78E785CD" w14:textId="45E9296B" w:rsidR="00480872" w:rsidRDefault="00480872" w:rsidP="00AA2A91">
          <w:pPr>
            <w:pStyle w:val="Heading1"/>
          </w:pPr>
        </w:p>
        <w:p w14:paraId="1CE6C95C" w14:textId="77777777" w:rsidR="008F4B79" w:rsidRPr="008F4B79" w:rsidRDefault="008F4B79" w:rsidP="008F4B79"/>
        <w:p w14:paraId="6504F871" w14:textId="77777777" w:rsidR="00480872" w:rsidRDefault="00480872" w:rsidP="00AA2A91">
          <w:pPr>
            <w:pStyle w:val="Heading1"/>
          </w:pPr>
        </w:p>
        <w:p w14:paraId="5C67928C" w14:textId="38C6D3FE" w:rsidR="00AA2A91" w:rsidRDefault="00AA2A91" w:rsidP="00AA2A91">
          <w:pPr>
            <w:pStyle w:val="Heading1"/>
          </w:pPr>
          <w:bookmarkStart w:id="11" w:name="_Toc130307843"/>
          <w:r>
            <w:t>Conclusion</w:t>
          </w:r>
          <w:bookmarkEnd w:id="11"/>
          <w:r w:rsidR="00D854A5">
            <w:t xml:space="preserve"> </w:t>
          </w:r>
        </w:p>
        <w:p w14:paraId="0C6DEB97" w14:textId="77777777" w:rsidR="00AA2A91" w:rsidRDefault="00AA2A91" w:rsidP="00AA2A91"/>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54C7875F" w14:textId="77777777" w:rsidR="00007227" w:rsidRDefault="00007227" w:rsidP="00AA2A91">
          <w:pPr>
            <w:pStyle w:val="Heading1"/>
          </w:pPr>
        </w:p>
        <w:p w14:paraId="7202FDFC" w14:textId="3EBF87BF" w:rsidR="00AA2A91" w:rsidRPr="00AA2A91" w:rsidRDefault="00AA2A91" w:rsidP="00AA2A91">
          <w:pPr>
            <w:pStyle w:val="Heading1"/>
          </w:pPr>
          <w:bookmarkStart w:id="12" w:name="_Toc130307844"/>
          <w:r>
            <w:t>Bibliography</w:t>
          </w:r>
          <w:bookmarkEnd w:id="12"/>
        </w:p>
        <w:p w14:paraId="77D69E6F" w14:textId="77777777" w:rsidR="004A11F6" w:rsidRPr="007D1947" w:rsidRDefault="004A11F6" w:rsidP="007D1947"/>
        <w:p w14:paraId="5E8EC624" w14:textId="77777777" w:rsidR="00A62ACD" w:rsidRDefault="00265D75"/>
      </w:sdtContent>
    </w:sdt>
    <w:p w14:paraId="7F890C1F" w14:textId="6E071915" w:rsidR="00CA09F3" w:rsidRDefault="00A62ACD">
      <w:r w:rsidRPr="00A62ACD">
        <w:t>Walsh, C. (2010). Key Management Ratios. United Kingdom: Pearson Education Limited.</w:t>
      </w:r>
      <w:r>
        <w:t xml:space="preserve"> </w:t>
      </w:r>
      <w:r w:rsidR="00CD2426">
        <w:t xml:space="preserve"> (</w:t>
      </w:r>
      <w:r w:rsidR="000632B0">
        <w:t>Accessed</w:t>
      </w:r>
      <w:r w:rsidR="00CD2426">
        <w:t xml:space="preserve"> 04/03/2023)</w:t>
      </w:r>
    </w:p>
    <w:p w14:paraId="5E84FA23" w14:textId="77777777" w:rsidR="00CD609A" w:rsidRDefault="00CD609A" w:rsidP="00CD609A">
      <w:proofErr w:type="spellStart"/>
      <w:r w:rsidRPr="00CD609A">
        <w:rPr>
          <w:rFonts w:asciiTheme="majorHAnsi" w:hAnsiTheme="majorHAnsi" w:cstheme="majorHAnsi"/>
          <w:color w:val="000000" w:themeColor="text1"/>
          <w:shd w:val="clear" w:color="auto" w:fill="FFFFFF"/>
        </w:rPr>
        <w:t>Atrill</w:t>
      </w:r>
      <w:proofErr w:type="spellEnd"/>
      <w:r w:rsidRPr="00CD609A">
        <w:rPr>
          <w:rFonts w:asciiTheme="majorHAnsi" w:hAnsiTheme="majorHAnsi" w:cstheme="majorHAnsi"/>
          <w:color w:val="000000" w:themeColor="text1"/>
          <w:shd w:val="clear" w:color="auto" w:fill="FFFFFF"/>
        </w:rPr>
        <w:t>, Peter, and Eddie McLaney.</w:t>
      </w:r>
      <w:r w:rsidRPr="00CD609A">
        <w:rPr>
          <w:rStyle w:val="apple-converted-space"/>
          <w:rFonts w:asciiTheme="majorHAnsi" w:hAnsiTheme="majorHAnsi" w:cstheme="majorHAnsi"/>
          <w:color w:val="000000" w:themeColor="text1"/>
          <w:shd w:val="clear" w:color="auto" w:fill="FFFFFF"/>
        </w:rPr>
        <w:t> </w:t>
      </w:r>
      <w:r w:rsidRPr="00CD609A">
        <w:rPr>
          <w:rFonts w:asciiTheme="majorHAnsi" w:hAnsiTheme="majorHAnsi" w:cstheme="majorHAnsi"/>
          <w:i/>
          <w:iCs/>
          <w:color w:val="000000" w:themeColor="text1"/>
          <w:shd w:val="clear" w:color="auto" w:fill="FFFFFF"/>
        </w:rPr>
        <w:t>Management Accounting for Decision Makers</w:t>
      </w:r>
      <w:r w:rsidRPr="00CD609A">
        <w:rPr>
          <w:rFonts w:asciiTheme="majorHAnsi" w:hAnsiTheme="majorHAnsi" w:cstheme="majorHAnsi"/>
          <w:color w:val="000000" w:themeColor="text1"/>
          <w:shd w:val="clear" w:color="auto" w:fill="FFFFFF"/>
        </w:rPr>
        <w:t>, Pearson Education, Limited, 2021.</w:t>
      </w:r>
      <w:r w:rsidRPr="00CD609A">
        <w:rPr>
          <w:rStyle w:val="apple-converted-space"/>
          <w:rFonts w:asciiTheme="majorHAnsi" w:hAnsiTheme="majorHAnsi" w:cstheme="majorHAnsi"/>
          <w:i/>
          <w:iCs/>
          <w:color w:val="000000" w:themeColor="text1"/>
          <w:shd w:val="clear" w:color="auto" w:fill="FFFFFF"/>
        </w:rPr>
        <w:t> </w:t>
      </w:r>
      <w:r w:rsidRPr="00CD609A">
        <w:rPr>
          <w:rFonts w:asciiTheme="majorHAnsi" w:hAnsiTheme="majorHAnsi" w:cstheme="majorHAnsi"/>
          <w:i/>
          <w:iCs/>
          <w:color w:val="000000" w:themeColor="text1"/>
          <w:shd w:val="clear" w:color="auto" w:fill="FFFFFF"/>
        </w:rPr>
        <w:t xml:space="preserve">ProQuest </w:t>
      </w:r>
      <w:proofErr w:type="spellStart"/>
      <w:r w:rsidRPr="00CD609A">
        <w:rPr>
          <w:rFonts w:asciiTheme="majorHAnsi" w:hAnsiTheme="majorHAnsi" w:cstheme="majorHAnsi"/>
          <w:i/>
          <w:iCs/>
          <w:color w:val="000000" w:themeColor="text1"/>
          <w:shd w:val="clear" w:color="auto" w:fill="FFFFFF"/>
        </w:rPr>
        <w:t>Ebook</w:t>
      </w:r>
      <w:proofErr w:type="spellEnd"/>
      <w:r w:rsidRPr="00CD609A">
        <w:rPr>
          <w:rFonts w:asciiTheme="majorHAnsi" w:hAnsiTheme="majorHAnsi" w:cstheme="majorHAnsi"/>
          <w:i/>
          <w:iCs/>
          <w:color w:val="000000" w:themeColor="text1"/>
          <w:shd w:val="clear" w:color="auto" w:fill="FFFFFF"/>
        </w:rPr>
        <w:t xml:space="preserve"> Central</w:t>
      </w:r>
      <w:r w:rsidRPr="00CD609A">
        <w:rPr>
          <w:rFonts w:asciiTheme="majorHAnsi" w:hAnsiTheme="majorHAnsi" w:cstheme="majorHAnsi"/>
          <w:color w:val="000000" w:themeColor="text1"/>
          <w:shd w:val="clear" w:color="auto" w:fill="FFFFFF"/>
        </w:rPr>
        <w:t>, http://ebookcentral.proquest.com/lib/trinity/detail.action?docID=6508505.</w:t>
      </w:r>
      <w:r w:rsidRPr="00CD609A">
        <w:rPr>
          <w:rFonts w:asciiTheme="majorHAnsi" w:hAnsiTheme="majorHAnsi" w:cstheme="majorHAnsi"/>
          <w:color w:val="000000" w:themeColor="text1"/>
        </w:rPr>
        <w:br/>
      </w:r>
      <w:r w:rsidRPr="00CD609A">
        <w:rPr>
          <w:rFonts w:asciiTheme="majorHAnsi" w:hAnsiTheme="majorHAnsi" w:cstheme="majorHAnsi"/>
          <w:color w:val="000000" w:themeColor="text1"/>
          <w:shd w:val="clear" w:color="auto" w:fill="FFFFFF"/>
        </w:rPr>
        <w:t>Created from trinity on 2023-03-04 19:42:13.</w:t>
      </w:r>
      <w:r>
        <w:rPr>
          <w:rFonts w:asciiTheme="majorHAnsi" w:hAnsiTheme="majorHAnsi" w:cstheme="majorHAnsi"/>
          <w:color w:val="000000" w:themeColor="text1"/>
          <w:shd w:val="clear" w:color="auto" w:fill="FFFFFF"/>
        </w:rPr>
        <w:t xml:space="preserve"> </w:t>
      </w:r>
      <w:r>
        <w:t>(accessed 04/03/2023)</w:t>
      </w:r>
    </w:p>
    <w:p w14:paraId="63D39EC1" w14:textId="373D983E" w:rsidR="00265EC6" w:rsidRDefault="00265EC6" w:rsidP="00CD609A">
      <w:r w:rsidRPr="00265EC6">
        <w:t>Budgeting. (1986). United States: Transaction.</w:t>
      </w:r>
      <w:r w:rsidR="00F050B4" w:rsidRPr="00F050B4">
        <w:rPr>
          <w:color w:val="000000" w:themeColor="text1"/>
        </w:rPr>
        <w:t xml:space="preserve"> </w:t>
      </w:r>
      <w:hyperlink r:id="rId9" w:history="1">
        <w:r w:rsidR="00F050B4" w:rsidRPr="00F050B4">
          <w:rPr>
            <w:rStyle w:val="Hyperlink"/>
            <w:rFonts w:ascii="Arial" w:hAnsi="Arial" w:cs="Arial"/>
            <w:color w:val="000000" w:themeColor="text1"/>
            <w:sz w:val="21"/>
            <w:szCs w:val="21"/>
            <w:u w:val="none"/>
          </w:rPr>
          <w:t xml:space="preserve">Aaron B. </w:t>
        </w:r>
        <w:proofErr w:type="spellStart"/>
        <w:r w:rsidR="00F050B4" w:rsidRPr="00F050B4">
          <w:rPr>
            <w:rStyle w:val="Hyperlink"/>
            <w:rFonts w:ascii="Arial" w:hAnsi="Arial" w:cs="Arial"/>
            <w:color w:val="000000" w:themeColor="text1"/>
            <w:sz w:val="21"/>
            <w:szCs w:val="21"/>
            <w:u w:val="none"/>
          </w:rPr>
          <w:t>Wildavsky</w:t>
        </w:r>
        <w:proofErr w:type="spellEnd"/>
      </w:hyperlink>
      <w:r w:rsidR="00F050B4">
        <w:rPr>
          <w:color w:val="000000" w:themeColor="text1"/>
        </w:rPr>
        <w:t xml:space="preserve"> (Accessed </w:t>
      </w:r>
      <w:r w:rsidR="0078427F">
        <w:rPr>
          <w:color w:val="000000" w:themeColor="text1"/>
        </w:rPr>
        <w:t>05/03/2023)</w:t>
      </w:r>
    </w:p>
    <w:p w14:paraId="2879AE0D" w14:textId="0FAF0F3D" w:rsidR="00CD609A" w:rsidRDefault="00E413E1">
      <w:pPr>
        <w:rPr>
          <w:rFonts w:asciiTheme="majorHAnsi" w:hAnsiTheme="majorHAnsi" w:cstheme="majorHAnsi"/>
          <w:color w:val="000000" w:themeColor="text1"/>
        </w:rPr>
      </w:pPr>
      <w:r w:rsidRPr="00E413E1">
        <w:rPr>
          <w:rFonts w:asciiTheme="majorHAnsi" w:hAnsiTheme="majorHAnsi" w:cstheme="majorHAnsi"/>
          <w:color w:val="000000" w:themeColor="text1"/>
        </w:rPr>
        <w:t>Siegel, J. G., Shim, J. K., Shim, A. I. (2011). Budgeting Basics and Beyond. Germany: Wiley.</w:t>
      </w:r>
      <w:r w:rsidR="0047065D">
        <w:rPr>
          <w:rFonts w:asciiTheme="majorHAnsi" w:hAnsiTheme="majorHAnsi" w:cstheme="majorHAnsi"/>
          <w:color w:val="000000" w:themeColor="text1"/>
        </w:rPr>
        <w:t xml:space="preserve"> </w:t>
      </w:r>
      <w:r>
        <w:rPr>
          <w:rFonts w:asciiTheme="majorHAnsi" w:hAnsiTheme="majorHAnsi" w:cstheme="majorHAnsi"/>
          <w:color w:val="000000" w:themeColor="text1"/>
        </w:rPr>
        <w:t>(</w:t>
      </w:r>
      <w:r w:rsidR="00CF7612">
        <w:rPr>
          <w:rFonts w:asciiTheme="majorHAnsi" w:hAnsiTheme="majorHAnsi" w:cstheme="majorHAnsi"/>
          <w:color w:val="000000" w:themeColor="text1"/>
        </w:rPr>
        <w:t>Accessed</w:t>
      </w:r>
      <w:r>
        <w:rPr>
          <w:rFonts w:asciiTheme="majorHAnsi" w:hAnsiTheme="majorHAnsi" w:cstheme="majorHAnsi"/>
          <w:color w:val="000000" w:themeColor="text1"/>
        </w:rPr>
        <w:t xml:space="preserve"> 5</w:t>
      </w:r>
      <w:r w:rsidR="003B7FC6">
        <w:rPr>
          <w:rFonts w:asciiTheme="majorHAnsi" w:hAnsiTheme="majorHAnsi" w:cstheme="majorHAnsi"/>
          <w:color w:val="000000" w:themeColor="text1"/>
        </w:rPr>
        <w:t>/03/2023).</w:t>
      </w:r>
    </w:p>
    <w:p w14:paraId="0DEEE617" w14:textId="1408E9AF" w:rsidR="00173358" w:rsidRDefault="00173358">
      <w:pPr>
        <w:rPr>
          <w:rFonts w:asciiTheme="majorHAnsi" w:hAnsiTheme="majorHAnsi" w:cstheme="majorHAnsi"/>
          <w:color w:val="000000" w:themeColor="text1"/>
        </w:rPr>
      </w:pPr>
      <w:r w:rsidRPr="00173358">
        <w:rPr>
          <w:rFonts w:asciiTheme="majorHAnsi" w:hAnsiTheme="majorHAnsi" w:cstheme="majorHAnsi"/>
          <w:color w:val="000000" w:themeColor="text1"/>
        </w:rPr>
        <w:t>Siegel, J. G., Shim, J. K. (2008). Budgeting Basics and Beyond. Germany: Wiley</w:t>
      </w:r>
      <w:r w:rsidR="00F27BE3" w:rsidRPr="00F27BE3">
        <w:rPr>
          <w:rFonts w:asciiTheme="majorHAnsi" w:hAnsiTheme="majorHAnsi" w:cstheme="majorHAnsi"/>
          <w:color w:val="000000" w:themeColor="text1"/>
        </w:rPr>
        <w:t xml:space="preserve"> </w:t>
      </w:r>
      <w:r w:rsidR="00F27BE3">
        <w:rPr>
          <w:rFonts w:asciiTheme="majorHAnsi" w:hAnsiTheme="majorHAnsi" w:cstheme="majorHAnsi"/>
          <w:color w:val="000000" w:themeColor="text1"/>
        </w:rPr>
        <w:t>Accessed 06/03/2023)</w:t>
      </w:r>
    </w:p>
    <w:p w14:paraId="29B7221F" w14:textId="76E349E9" w:rsidR="00761515" w:rsidRDefault="00761515">
      <w:pPr>
        <w:rPr>
          <w:rFonts w:asciiTheme="majorHAnsi" w:hAnsiTheme="majorHAnsi" w:cstheme="majorHAnsi"/>
          <w:color w:val="000000" w:themeColor="text1"/>
        </w:rPr>
      </w:pPr>
      <w:r w:rsidRPr="00761515">
        <w:rPr>
          <w:rFonts w:asciiTheme="majorHAnsi" w:hAnsiTheme="majorHAnsi" w:cstheme="majorHAnsi"/>
          <w:color w:val="000000" w:themeColor="text1"/>
        </w:rPr>
        <w:t>Shim, A. I., Shim, J. K., Siegel, J. G. (2011). Budgeting Basics and Beyond. Germany: Wiley.</w:t>
      </w:r>
      <w:r w:rsidR="00F27BE3" w:rsidRPr="00F27BE3">
        <w:rPr>
          <w:rFonts w:asciiTheme="majorHAnsi" w:hAnsiTheme="majorHAnsi" w:cstheme="majorHAnsi"/>
          <w:color w:val="000000" w:themeColor="text1"/>
        </w:rPr>
        <w:t xml:space="preserve"> </w:t>
      </w:r>
      <w:r w:rsidR="00F27BE3">
        <w:rPr>
          <w:rFonts w:asciiTheme="majorHAnsi" w:hAnsiTheme="majorHAnsi" w:cstheme="majorHAnsi"/>
          <w:color w:val="000000" w:themeColor="text1"/>
        </w:rPr>
        <w:t>Accessed 06/03/2023)</w:t>
      </w:r>
    </w:p>
    <w:p w14:paraId="30DB05A8" w14:textId="36B6A132" w:rsidR="00176444" w:rsidRDefault="00176444">
      <w:pPr>
        <w:rPr>
          <w:rFonts w:asciiTheme="majorHAnsi" w:hAnsiTheme="majorHAnsi" w:cstheme="majorHAnsi"/>
          <w:color w:val="000000" w:themeColor="text1"/>
        </w:rPr>
      </w:pPr>
      <w:r w:rsidRPr="00176444">
        <w:rPr>
          <w:rFonts w:asciiTheme="majorHAnsi" w:hAnsiTheme="majorHAnsi" w:cstheme="majorHAnsi"/>
          <w:color w:val="000000" w:themeColor="text1"/>
        </w:rPr>
        <w:t>Shim, A. I., Shim, J. K., Siegel, J. G. (2011). Budgeting Basics and Beyond. Germany: Wiley.</w:t>
      </w:r>
      <w:r w:rsidR="00FA04AE">
        <w:rPr>
          <w:rFonts w:asciiTheme="majorHAnsi" w:hAnsiTheme="majorHAnsi" w:cstheme="majorHAnsi"/>
          <w:color w:val="000000" w:themeColor="text1"/>
        </w:rPr>
        <w:t xml:space="preserve"> (Accessed </w:t>
      </w:r>
      <w:r w:rsidR="005E17AA">
        <w:rPr>
          <w:rFonts w:asciiTheme="majorHAnsi" w:hAnsiTheme="majorHAnsi" w:cstheme="majorHAnsi"/>
          <w:color w:val="000000" w:themeColor="text1"/>
        </w:rPr>
        <w:t>06/03/</w:t>
      </w:r>
      <w:r w:rsidR="00F27BE3">
        <w:rPr>
          <w:rFonts w:asciiTheme="majorHAnsi" w:hAnsiTheme="majorHAnsi" w:cstheme="majorHAnsi"/>
          <w:color w:val="000000" w:themeColor="text1"/>
        </w:rPr>
        <w:t>2023)</w:t>
      </w:r>
    </w:p>
    <w:p w14:paraId="3152E158" w14:textId="4EA86DF2" w:rsidR="00C3300A" w:rsidRDefault="00C3300A">
      <w:pPr>
        <w:rPr>
          <w:rFonts w:asciiTheme="majorHAnsi" w:hAnsiTheme="majorHAnsi" w:cstheme="majorHAnsi"/>
          <w:color w:val="000000" w:themeColor="text1"/>
        </w:rPr>
      </w:pPr>
      <w:r w:rsidRPr="00C3300A">
        <w:rPr>
          <w:rFonts w:asciiTheme="majorHAnsi" w:hAnsiTheme="majorHAnsi" w:cstheme="majorHAnsi"/>
          <w:color w:val="000000" w:themeColor="text1"/>
        </w:rPr>
        <w:t xml:space="preserve">DRURY, C. M. (2013). MANAGEMENT AND COST ACCOUNTING. United Kingdom: Springer </w:t>
      </w:r>
      <w:r w:rsidR="00F10250" w:rsidRPr="00C3300A">
        <w:rPr>
          <w:rFonts w:asciiTheme="majorHAnsi" w:hAnsiTheme="majorHAnsi" w:cstheme="majorHAnsi"/>
          <w:color w:val="000000" w:themeColor="text1"/>
        </w:rPr>
        <w:t>US.</w:t>
      </w:r>
      <w:r w:rsidR="00F10250">
        <w:rPr>
          <w:rFonts w:asciiTheme="majorHAnsi" w:hAnsiTheme="majorHAnsi" w:cstheme="majorHAnsi"/>
          <w:color w:val="000000" w:themeColor="text1"/>
        </w:rPr>
        <w:t xml:space="preserve"> (Accessed</w:t>
      </w:r>
      <w:r w:rsidR="005126BD">
        <w:rPr>
          <w:rFonts w:asciiTheme="majorHAnsi" w:hAnsiTheme="majorHAnsi" w:cstheme="majorHAnsi"/>
          <w:color w:val="000000" w:themeColor="text1"/>
        </w:rPr>
        <w:t xml:space="preserve"> </w:t>
      </w:r>
      <w:r w:rsidR="00F10250">
        <w:rPr>
          <w:rFonts w:asciiTheme="majorHAnsi" w:hAnsiTheme="majorHAnsi" w:cstheme="majorHAnsi"/>
          <w:color w:val="000000" w:themeColor="text1"/>
        </w:rPr>
        <w:t>05/03/2023).</w:t>
      </w:r>
    </w:p>
    <w:p w14:paraId="56D3D41C" w14:textId="7B688FA3" w:rsidR="0059704C" w:rsidRDefault="0059704C">
      <w:pPr>
        <w:rPr>
          <w:rFonts w:asciiTheme="majorHAnsi" w:hAnsiTheme="majorHAnsi" w:cstheme="majorHAnsi"/>
          <w:color w:val="000000" w:themeColor="text1"/>
        </w:rPr>
      </w:pPr>
      <w:r w:rsidRPr="0059704C">
        <w:rPr>
          <w:rFonts w:asciiTheme="majorHAnsi" w:hAnsiTheme="majorHAnsi" w:cstheme="majorHAnsi"/>
          <w:color w:val="000000" w:themeColor="text1"/>
        </w:rPr>
        <w:t xml:space="preserve">Marr, B. (2012). Key Performance Indicators (KPI): The 75 Measures Every Manager Needs to Know. United Kingdom: Pearson Education </w:t>
      </w:r>
      <w:r w:rsidR="00F10250" w:rsidRPr="0059704C">
        <w:rPr>
          <w:rFonts w:asciiTheme="majorHAnsi" w:hAnsiTheme="majorHAnsi" w:cstheme="majorHAnsi"/>
          <w:color w:val="000000" w:themeColor="text1"/>
        </w:rPr>
        <w:t>Limited.</w:t>
      </w:r>
      <w:r w:rsidR="00F10250">
        <w:rPr>
          <w:rFonts w:asciiTheme="majorHAnsi" w:hAnsiTheme="majorHAnsi" w:cstheme="majorHAnsi"/>
          <w:color w:val="000000" w:themeColor="text1"/>
        </w:rPr>
        <w:t xml:space="preserve"> (Accessed</w:t>
      </w:r>
      <w:r w:rsidR="005126BD">
        <w:rPr>
          <w:rFonts w:asciiTheme="majorHAnsi" w:hAnsiTheme="majorHAnsi" w:cstheme="majorHAnsi"/>
          <w:color w:val="000000" w:themeColor="text1"/>
        </w:rPr>
        <w:t xml:space="preserve"> 05/03/3023).</w:t>
      </w:r>
    </w:p>
    <w:p w14:paraId="6020C93B" w14:textId="4A30D988" w:rsidR="00BE43F6" w:rsidRDefault="00BE43F6">
      <w:pPr>
        <w:rPr>
          <w:rFonts w:asciiTheme="majorHAnsi" w:hAnsiTheme="majorHAnsi" w:cstheme="majorHAnsi"/>
          <w:color w:val="000000" w:themeColor="text1"/>
          <w:shd w:val="clear" w:color="auto" w:fill="FFFFFF"/>
        </w:rPr>
      </w:pPr>
      <w:proofErr w:type="spellStart"/>
      <w:r w:rsidRPr="00BE43F6">
        <w:rPr>
          <w:rFonts w:asciiTheme="majorHAnsi" w:hAnsiTheme="majorHAnsi" w:cstheme="majorHAnsi"/>
          <w:color w:val="000000" w:themeColor="text1"/>
          <w:shd w:val="clear" w:color="auto" w:fill="FFFFFF"/>
        </w:rPr>
        <w:t>Atrill</w:t>
      </w:r>
      <w:proofErr w:type="spellEnd"/>
      <w:r w:rsidRPr="00BE43F6">
        <w:rPr>
          <w:rFonts w:asciiTheme="majorHAnsi" w:hAnsiTheme="majorHAnsi" w:cstheme="majorHAnsi"/>
          <w:color w:val="000000" w:themeColor="text1"/>
          <w:shd w:val="clear" w:color="auto" w:fill="FFFFFF"/>
        </w:rPr>
        <w:t>, Peter, and Eddie McLaney.</w:t>
      </w:r>
      <w:r w:rsidRPr="00BE43F6">
        <w:rPr>
          <w:rStyle w:val="apple-converted-space"/>
          <w:rFonts w:asciiTheme="majorHAnsi" w:hAnsiTheme="majorHAnsi" w:cstheme="majorHAnsi"/>
          <w:color w:val="000000" w:themeColor="text1"/>
          <w:shd w:val="clear" w:color="auto" w:fill="FFFFFF"/>
        </w:rPr>
        <w:t> </w:t>
      </w:r>
      <w:r w:rsidRPr="00BE43F6">
        <w:rPr>
          <w:rFonts w:asciiTheme="majorHAnsi" w:hAnsiTheme="majorHAnsi" w:cstheme="majorHAnsi"/>
          <w:i/>
          <w:iCs/>
          <w:color w:val="000000" w:themeColor="text1"/>
          <w:shd w:val="clear" w:color="auto" w:fill="FFFFFF"/>
        </w:rPr>
        <w:t>Management Accounting for Decision Makers</w:t>
      </w:r>
      <w:r w:rsidRPr="00BE43F6">
        <w:rPr>
          <w:rFonts w:asciiTheme="majorHAnsi" w:hAnsiTheme="majorHAnsi" w:cstheme="majorHAnsi"/>
          <w:color w:val="000000" w:themeColor="text1"/>
          <w:shd w:val="clear" w:color="auto" w:fill="FFFFFF"/>
        </w:rPr>
        <w:t>, Pearson Education, Limited, 2021.</w:t>
      </w:r>
      <w:r w:rsidRPr="00BE43F6">
        <w:rPr>
          <w:rStyle w:val="apple-converted-space"/>
          <w:rFonts w:asciiTheme="majorHAnsi" w:hAnsiTheme="majorHAnsi" w:cstheme="majorHAnsi"/>
          <w:i/>
          <w:iCs/>
          <w:color w:val="000000" w:themeColor="text1"/>
          <w:shd w:val="clear" w:color="auto" w:fill="FFFFFF"/>
        </w:rPr>
        <w:t> </w:t>
      </w:r>
      <w:r w:rsidRPr="00BE43F6">
        <w:rPr>
          <w:rFonts w:asciiTheme="majorHAnsi" w:hAnsiTheme="majorHAnsi" w:cstheme="majorHAnsi"/>
          <w:i/>
          <w:iCs/>
          <w:color w:val="000000" w:themeColor="text1"/>
          <w:shd w:val="clear" w:color="auto" w:fill="FFFFFF"/>
        </w:rPr>
        <w:t xml:space="preserve">ProQuest </w:t>
      </w:r>
      <w:proofErr w:type="spellStart"/>
      <w:r w:rsidRPr="00BE43F6">
        <w:rPr>
          <w:rFonts w:asciiTheme="majorHAnsi" w:hAnsiTheme="majorHAnsi" w:cstheme="majorHAnsi"/>
          <w:i/>
          <w:iCs/>
          <w:color w:val="000000" w:themeColor="text1"/>
          <w:shd w:val="clear" w:color="auto" w:fill="FFFFFF"/>
        </w:rPr>
        <w:t>Ebook</w:t>
      </w:r>
      <w:proofErr w:type="spellEnd"/>
      <w:r w:rsidRPr="00BE43F6">
        <w:rPr>
          <w:rFonts w:asciiTheme="majorHAnsi" w:hAnsiTheme="majorHAnsi" w:cstheme="majorHAnsi"/>
          <w:i/>
          <w:iCs/>
          <w:color w:val="000000" w:themeColor="text1"/>
          <w:shd w:val="clear" w:color="auto" w:fill="FFFFFF"/>
        </w:rPr>
        <w:t xml:space="preserve"> Central</w:t>
      </w:r>
      <w:r w:rsidRPr="00BE43F6">
        <w:rPr>
          <w:rFonts w:asciiTheme="majorHAnsi" w:hAnsiTheme="majorHAnsi" w:cstheme="majorHAnsi"/>
          <w:color w:val="000000" w:themeColor="text1"/>
          <w:shd w:val="clear" w:color="auto" w:fill="FFFFFF"/>
        </w:rPr>
        <w:t>, http://ebookcentral.proquest.com/lib/trinity/detail.action?docID=6508505.</w:t>
      </w:r>
      <w:r w:rsidRPr="00BE43F6">
        <w:rPr>
          <w:rFonts w:asciiTheme="majorHAnsi" w:hAnsiTheme="majorHAnsi" w:cstheme="majorHAnsi"/>
          <w:color w:val="000000" w:themeColor="text1"/>
        </w:rPr>
        <w:br/>
      </w:r>
      <w:r w:rsidRPr="00BE43F6">
        <w:rPr>
          <w:rFonts w:asciiTheme="majorHAnsi" w:hAnsiTheme="majorHAnsi" w:cstheme="majorHAnsi"/>
          <w:color w:val="000000" w:themeColor="text1"/>
          <w:shd w:val="clear" w:color="auto" w:fill="FFFFFF"/>
        </w:rPr>
        <w:t>Created from trinity on 2023-03-19 14:13:19.</w:t>
      </w:r>
    </w:p>
    <w:p w14:paraId="13ED8FD3" w14:textId="0D345067" w:rsidR="00007227" w:rsidRDefault="0016726D">
      <w:pPr>
        <w:rPr>
          <w:rFonts w:asciiTheme="majorHAnsi" w:hAnsiTheme="majorHAnsi" w:cstheme="majorHAnsi"/>
          <w:color w:val="000000" w:themeColor="text1"/>
          <w:shd w:val="clear" w:color="auto" w:fill="FFFFFF"/>
        </w:rPr>
      </w:pPr>
      <w:r>
        <w:rPr>
          <w:rFonts w:asciiTheme="majorHAnsi" w:hAnsiTheme="majorHAnsi" w:cstheme="majorHAnsi"/>
          <w:i/>
          <w:iCs/>
          <w:color w:val="000000" w:themeColor="text1"/>
          <w:shd w:val="clear" w:color="auto" w:fill="FFFFFF"/>
        </w:rPr>
        <w:t>Creating a budget that focuses on sustainability and environmental preser</w:t>
      </w:r>
      <w:r w:rsidR="009C347E">
        <w:rPr>
          <w:rFonts w:asciiTheme="majorHAnsi" w:hAnsiTheme="majorHAnsi" w:cstheme="majorHAnsi"/>
          <w:i/>
          <w:iCs/>
          <w:color w:val="000000" w:themeColor="text1"/>
          <w:shd w:val="clear" w:color="auto" w:fill="FFFFFF"/>
        </w:rPr>
        <w:t>vation</w:t>
      </w:r>
      <w:r w:rsidR="009C347E">
        <w:rPr>
          <w:rFonts w:asciiTheme="majorHAnsi" w:hAnsiTheme="majorHAnsi" w:cstheme="majorHAnsi"/>
          <w:color w:val="000000" w:themeColor="text1"/>
          <w:shd w:val="clear" w:color="auto" w:fill="FFFFFF"/>
        </w:rPr>
        <w:t xml:space="preserve">, Administrator </w:t>
      </w:r>
      <w:r w:rsidR="0098162B">
        <w:rPr>
          <w:rFonts w:asciiTheme="majorHAnsi" w:hAnsiTheme="majorHAnsi" w:cstheme="majorHAnsi"/>
          <w:color w:val="000000" w:themeColor="text1"/>
          <w:shd w:val="clear" w:color="auto" w:fill="FFFFFF"/>
        </w:rPr>
        <w:t>the</w:t>
      </w:r>
      <w:r w:rsidR="009C347E">
        <w:rPr>
          <w:rFonts w:asciiTheme="majorHAnsi" w:hAnsiTheme="majorHAnsi" w:cstheme="majorHAnsi"/>
          <w:color w:val="000000" w:themeColor="text1"/>
          <w:shd w:val="clear" w:color="auto" w:fill="FFFFFF"/>
        </w:rPr>
        <w:t xml:space="preserve"> Renewable Energy Hub (</w:t>
      </w:r>
      <w:r w:rsidR="00331E87">
        <w:rPr>
          <w:rFonts w:asciiTheme="majorHAnsi" w:hAnsiTheme="majorHAnsi" w:cstheme="majorHAnsi"/>
          <w:color w:val="000000" w:themeColor="text1"/>
          <w:shd w:val="clear" w:color="auto" w:fill="FFFFFF"/>
        </w:rPr>
        <w:t>2023)</w:t>
      </w:r>
      <w:r w:rsidR="00EB2C01">
        <w:rPr>
          <w:rFonts w:asciiTheme="majorHAnsi" w:hAnsiTheme="majorHAnsi" w:cstheme="majorHAnsi"/>
          <w:color w:val="000000" w:themeColor="text1"/>
          <w:shd w:val="clear" w:color="auto" w:fill="FFFFFF"/>
        </w:rPr>
        <w:t xml:space="preserve"> (accessed 21/</w:t>
      </w:r>
      <w:r w:rsidR="002B1113">
        <w:rPr>
          <w:rFonts w:asciiTheme="majorHAnsi" w:hAnsiTheme="majorHAnsi" w:cstheme="majorHAnsi"/>
          <w:color w:val="000000" w:themeColor="text1"/>
          <w:shd w:val="clear" w:color="auto" w:fill="FFFFFF"/>
        </w:rPr>
        <w:t>03/23)</w:t>
      </w:r>
    </w:p>
    <w:p w14:paraId="59265F8E" w14:textId="0AFA0DEB" w:rsidR="006F5448" w:rsidRDefault="006F5448">
      <w:pPr>
        <w:rPr>
          <w:rFonts w:asciiTheme="majorHAnsi" w:hAnsiTheme="majorHAnsi" w:cstheme="majorHAnsi"/>
          <w:color w:val="000000" w:themeColor="text1"/>
          <w:shd w:val="clear" w:color="auto" w:fill="FFFFFF"/>
        </w:rPr>
      </w:pPr>
      <w:r>
        <w:rPr>
          <w:rFonts w:asciiTheme="majorHAnsi" w:hAnsiTheme="majorHAnsi" w:cstheme="majorHAnsi"/>
          <w:i/>
          <w:iCs/>
          <w:color w:val="000000" w:themeColor="text1"/>
          <w:shd w:val="clear" w:color="auto" w:fill="FFFFFF"/>
        </w:rPr>
        <w:t>How</w:t>
      </w:r>
      <w:r w:rsidR="009977A7">
        <w:rPr>
          <w:rFonts w:asciiTheme="majorHAnsi" w:hAnsiTheme="majorHAnsi" w:cstheme="majorHAnsi"/>
          <w:i/>
          <w:iCs/>
          <w:color w:val="000000" w:themeColor="text1"/>
          <w:shd w:val="clear" w:color="auto" w:fill="FFFFFF"/>
        </w:rPr>
        <w:t xml:space="preserve"> to make</w:t>
      </w:r>
      <w:r w:rsidR="005A3D18">
        <w:rPr>
          <w:rFonts w:asciiTheme="majorHAnsi" w:hAnsiTheme="majorHAnsi" w:cstheme="majorHAnsi"/>
          <w:i/>
          <w:iCs/>
          <w:color w:val="000000" w:themeColor="text1"/>
          <w:shd w:val="clear" w:color="auto" w:fill="FFFFFF"/>
        </w:rPr>
        <w:t xml:space="preserve"> your small business more sustainable – on a budget</w:t>
      </w:r>
      <w:r w:rsidR="004D0F58">
        <w:rPr>
          <w:rFonts w:asciiTheme="majorHAnsi" w:hAnsiTheme="majorHAnsi" w:cstheme="majorHAnsi"/>
          <w:color w:val="000000" w:themeColor="text1"/>
          <w:shd w:val="clear" w:color="auto" w:fill="FFFFFF"/>
        </w:rPr>
        <w:t>, Enterprise Nation (2023)</w:t>
      </w:r>
      <w:r w:rsidR="00132D50">
        <w:rPr>
          <w:rFonts w:asciiTheme="majorHAnsi" w:hAnsiTheme="majorHAnsi" w:cstheme="majorHAnsi"/>
          <w:color w:val="000000" w:themeColor="text1"/>
          <w:shd w:val="clear" w:color="auto" w:fill="FFFFFF"/>
        </w:rPr>
        <w:t xml:space="preserve"> (accessed 21/03/23)</w:t>
      </w:r>
    </w:p>
    <w:p w14:paraId="7D8852ED" w14:textId="01065B4D" w:rsidR="00540B95" w:rsidRDefault="001C1A0D">
      <w:pPr>
        <w:rPr>
          <w:rFonts w:asciiTheme="majorHAnsi" w:hAnsiTheme="majorHAnsi" w:cstheme="majorHAnsi"/>
          <w:color w:val="000000" w:themeColor="text1"/>
          <w:shd w:val="clear" w:color="auto" w:fill="FFFFFF"/>
        </w:rPr>
      </w:pPr>
      <w:r>
        <w:rPr>
          <w:rFonts w:asciiTheme="majorHAnsi" w:hAnsiTheme="majorHAnsi" w:cstheme="majorHAnsi"/>
          <w:i/>
          <w:iCs/>
          <w:color w:val="000000" w:themeColor="text1"/>
          <w:shd w:val="clear" w:color="auto" w:fill="FFFFFF"/>
        </w:rPr>
        <w:t>Here’s how to make your small business more sustainable, on a budget,</w:t>
      </w:r>
      <w:r>
        <w:rPr>
          <w:rFonts w:asciiTheme="majorHAnsi" w:hAnsiTheme="majorHAnsi" w:cstheme="majorHAnsi"/>
          <w:color w:val="000000" w:themeColor="text1"/>
          <w:shd w:val="clear" w:color="auto" w:fill="FFFFFF"/>
        </w:rPr>
        <w:t xml:space="preserve"> </w:t>
      </w:r>
      <w:r w:rsidR="00FD06D0">
        <w:rPr>
          <w:rFonts w:asciiTheme="majorHAnsi" w:hAnsiTheme="majorHAnsi" w:cstheme="majorHAnsi"/>
          <w:color w:val="000000" w:themeColor="text1"/>
          <w:shd w:val="clear" w:color="auto" w:fill="FFFFFF"/>
        </w:rPr>
        <w:t>Helena Young (2022) (accessed 21/03/23)</w:t>
      </w:r>
    </w:p>
    <w:p w14:paraId="5E17FBB9" w14:textId="7AF41818" w:rsidR="00F76668" w:rsidRDefault="00F76668">
      <w:pPr>
        <w:rPr>
          <w:rFonts w:asciiTheme="majorHAnsi" w:hAnsiTheme="majorHAnsi" w:cstheme="majorHAnsi"/>
          <w:color w:val="000000" w:themeColor="text1"/>
          <w:shd w:val="clear" w:color="auto" w:fill="FFFFFF"/>
        </w:rPr>
      </w:pPr>
      <w:r>
        <w:rPr>
          <w:rFonts w:asciiTheme="majorHAnsi" w:hAnsiTheme="majorHAnsi" w:cstheme="majorHAnsi"/>
          <w:i/>
          <w:iCs/>
          <w:color w:val="000000" w:themeColor="text1"/>
          <w:shd w:val="clear" w:color="auto" w:fill="FFFFFF"/>
        </w:rPr>
        <w:t xml:space="preserve">20 simple steps to make your business </w:t>
      </w:r>
      <w:proofErr w:type="gramStart"/>
      <w:r w:rsidR="00674423">
        <w:rPr>
          <w:rFonts w:asciiTheme="majorHAnsi" w:hAnsiTheme="majorHAnsi" w:cstheme="majorHAnsi"/>
          <w:i/>
          <w:iCs/>
          <w:color w:val="000000" w:themeColor="text1"/>
          <w:shd w:val="clear" w:color="auto" w:fill="FFFFFF"/>
        </w:rPr>
        <w:t>more sustainable and eco-friendly</w:t>
      </w:r>
      <w:proofErr w:type="gramEnd"/>
      <w:r w:rsidR="001B7920">
        <w:rPr>
          <w:rFonts w:asciiTheme="majorHAnsi" w:hAnsiTheme="majorHAnsi" w:cstheme="majorHAnsi"/>
          <w:i/>
          <w:iCs/>
          <w:color w:val="000000" w:themeColor="text1"/>
          <w:shd w:val="clear" w:color="auto" w:fill="FFFFFF"/>
        </w:rPr>
        <w:t xml:space="preserve">, </w:t>
      </w:r>
      <w:r w:rsidR="001B7920">
        <w:rPr>
          <w:rFonts w:asciiTheme="majorHAnsi" w:hAnsiTheme="majorHAnsi" w:cstheme="majorHAnsi"/>
          <w:color w:val="000000" w:themeColor="text1"/>
          <w:shd w:val="clear" w:color="auto" w:fill="FFFFFF"/>
        </w:rPr>
        <w:t xml:space="preserve">Andrei Goncalves (2020) (accessed </w:t>
      </w:r>
      <w:r w:rsidR="00674423">
        <w:rPr>
          <w:rFonts w:asciiTheme="majorHAnsi" w:hAnsiTheme="majorHAnsi" w:cstheme="majorHAnsi"/>
          <w:color w:val="000000" w:themeColor="text1"/>
          <w:shd w:val="clear" w:color="auto" w:fill="FFFFFF"/>
        </w:rPr>
        <w:t>21/03/23)</w:t>
      </w:r>
    </w:p>
    <w:p w14:paraId="106F21C5" w14:textId="5B9C718D" w:rsidR="00E74D91" w:rsidRPr="000F498D" w:rsidRDefault="00A57EDA">
      <w:pPr>
        <w:rPr>
          <w:rFonts w:asciiTheme="majorHAnsi" w:hAnsiTheme="majorHAnsi" w:cstheme="majorHAnsi"/>
          <w:color w:val="000000" w:themeColor="text1"/>
          <w:shd w:val="clear" w:color="auto" w:fill="FFFFFF"/>
        </w:rPr>
      </w:pPr>
      <w:r>
        <w:rPr>
          <w:rFonts w:asciiTheme="majorHAnsi" w:hAnsiTheme="majorHAnsi" w:cstheme="majorHAnsi"/>
          <w:i/>
          <w:iCs/>
          <w:color w:val="000000" w:themeColor="text1"/>
          <w:shd w:val="clear" w:color="auto" w:fill="FFFFFF"/>
        </w:rPr>
        <w:t>How to make your business more sustainable (Financially and Environmentally</w:t>
      </w:r>
      <w:r w:rsidR="000F498D">
        <w:rPr>
          <w:rFonts w:asciiTheme="majorHAnsi" w:hAnsiTheme="majorHAnsi" w:cstheme="majorHAnsi"/>
          <w:i/>
          <w:iCs/>
          <w:color w:val="000000" w:themeColor="text1"/>
          <w:shd w:val="clear" w:color="auto" w:fill="FFFFFF"/>
        </w:rPr>
        <w:t xml:space="preserve">), </w:t>
      </w:r>
      <w:r w:rsidR="000F498D">
        <w:rPr>
          <w:rFonts w:asciiTheme="majorHAnsi" w:hAnsiTheme="majorHAnsi" w:cstheme="majorHAnsi"/>
          <w:color w:val="000000" w:themeColor="text1"/>
          <w:shd w:val="clear" w:color="auto" w:fill="FFFFFF"/>
        </w:rPr>
        <w:t>V.C.G.</w:t>
      </w:r>
      <w:r w:rsidR="00E74D91">
        <w:rPr>
          <w:rFonts w:asciiTheme="majorHAnsi" w:hAnsiTheme="majorHAnsi" w:cstheme="majorHAnsi"/>
          <w:color w:val="000000" w:themeColor="text1"/>
          <w:shd w:val="clear" w:color="auto" w:fill="FFFFFF"/>
        </w:rPr>
        <w:t xml:space="preserve"> Author (2021) (accessed 21/03/23)</w:t>
      </w:r>
    </w:p>
    <w:p w14:paraId="0EB8E45A" w14:textId="77777777" w:rsidR="00674423" w:rsidRDefault="00674423">
      <w:pPr>
        <w:rPr>
          <w:rFonts w:asciiTheme="majorHAnsi" w:hAnsiTheme="majorHAnsi" w:cstheme="majorHAnsi"/>
          <w:color w:val="000000" w:themeColor="text1"/>
          <w:shd w:val="clear" w:color="auto" w:fill="FFFFFF"/>
        </w:rPr>
      </w:pPr>
    </w:p>
    <w:p w14:paraId="7BF5FD4B" w14:textId="77777777" w:rsidR="00674423" w:rsidRPr="001B7920" w:rsidRDefault="00674423">
      <w:pPr>
        <w:rPr>
          <w:rFonts w:asciiTheme="majorHAnsi" w:hAnsiTheme="majorHAnsi" w:cstheme="majorHAnsi"/>
          <w:color w:val="000000" w:themeColor="text1"/>
          <w:shd w:val="clear" w:color="auto" w:fill="FFFFFF"/>
        </w:rPr>
      </w:pPr>
    </w:p>
    <w:p w14:paraId="0715DC32" w14:textId="77777777" w:rsidR="002B1113" w:rsidRPr="009C347E" w:rsidRDefault="002B1113">
      <w:pPr>
        <w:rPr>
          <w:rFonts w:asciiTheme="majorHAnsi" w:hAnsiTheme="majorHAnsi" w:cstheme="majorHAnsi"/>
          <w:color w:val="000000" w:themeColor="text1"/>
          <w:sz w:val="24"/>
          <w:szCs w:val="24"/>
        </w:rPr>
      </w:pPr>
    </w:p>
    <w:sectPr w:rsidR="002B1113" w:rsidRPr="009C347E"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1441024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98B"/>
    <w:rsid w:val="00007227"/>
    <w:rsid w:val="00010C0B"/>
    <w:rsid w:val="00030463"/>
    <w:rsid w:val="000337C2"/>
    <w:rsid w:val="000417A4"/>
    <w:rsid w:val="00047EF9"/>
    <w:rsid w:val="00050816"/>
    <w:rsid w:val="000603F3"/>
    <w:rsid w:val="0006131F"/>
    <w:rsid w:val="000632B0"/>
    <w:rsid w:val="00063B16"/>
    <w:rsid w:val="000667DA"/>
    <w:rsid w:val="0007426B"/>
    <w:rsid w:val="00074B20"/>
    <w:rsid w:val="00076D5A"/>
    <w:rsid w:val="00077529"/>
    <w:rsid w:val="00084E65"/>
    <w:rsid w:val="00087E75"/>
    <w:rsid w:val="00094171"/>
    <w:rsid w:val="000A4536"/>
    <w:rsid w:val="000E7DE1"/>
    <w:rsid w:val="000F498D"/>
    <w:rsid w:val="000F6FF5"/>
    <w:rsid w:val="00100281"/>
    <w:rsid w:val="00107936"/>
    <w:rsid w:val="001138AF"/>
    <w:rsid w:val="00115B96"/>
    <w:rsid w:val="00123307"/>
    <w:rsid w:val="00130395"/>
    <w:rsid w:val="00132D50"/>
    <w:rsid w:val="00137C6A"/>
    <w:rsid w:val="001417BF"/>
    <w:rsid w:val="00146BFE"/>
    <w:rsid w:val="00150167"/>
    <w:rsid w:val="00155BBC"/>
    <w:rsid w:val="001575E8"/>
    <w:rsid w:val="0016726D"/>
    <w:rsid w:val="00167CA6"/>
    <w:rsid w:val="001730E5"/>
    <w:rsid w:val="00173358"/>
    <w:rsid w:val="00173569"/>
    <w:rsid w:val="001739A1"/>
    <w:rsid w:val="00175702"/>
    <w:rsid w:val="00176444"/>
    <w:rsid w:val="00177D0F"/>
    <w:rsid w:val="001846E4"/>
    <w:rsid w:val="001A32F3"/>
    <w:rsid w:val="001B7920"/>
    <w:rsid w:val="001C1A0D"/>
    <w:rsid w:val="001C49D9"/>
    <w:rsid w:val="001D1B73"/>
    <w:rsid w:val="001D3322"/>
    <w:rsid w:val="001E2174"/>
    <w:rsid w:val="001E79D4"/>
    <w:rsid w:val="001F38E6"/>
    <w:rsid w:val="001F63D0"/>
    <w:rsid w:val="00204279"/>
    <w:rsid w:val="00206FE0"/>
    <w:rsid w:val="00213711"/>
    <w:rsid w:val="0022122B"/>
    <w:rsid w:val="00225D22"/>
    <w:rsid w:val="0023361A"/>
    <w:rsid w:val="0024754A"/>
    <w:rsid w:val="00255279"/>
    <w:rsid w:val="0026295D"/>
    <w:rsid w:val="00265D75"/>
    <w:rsid w:val="00265EC6"/>
    <w:rsid w:val="0026651A"/>
    <w:rsid w:val="00282115"/>
    <w:rsid w:val="002834E9"/>
    <w:rsid w:val="002837FB"/>
    <w:rsid w:val="002937F8"/>
    <w:rsid w:val="002B1113"/>
    <w:rsid w:val="002B3727"/>
    <w:rsid w:val="002C2790"/>
    <w:rsid w:val="002D42EE"/>
    <w:rsid w:val="002D666E"/>
    <w:rsid w:val="002D7899"/>
    <w:rsid w:val="002F016A"/>
    <w:rsid w:val="002F6E3D"/>
    <w:rsid w:val="0030466A"/>
    <w:rsid w:val="00320E34"/>
    <w:rsid w:val="00324CCD"/>
    <w:rsid w:val="00331C77"/>
    <w:rsid w:val="00331E87"/>
    <w:rsid w:val="003328FC"/>
    <w:rsid w:val="0033301A"/>
    <w:rsid w:val="0033605A"/>
    <w:rsid w:val="00346DA8"/>
    <w:rsid w:val="0035415A"/>
    <w:rsid w:val="00367F31"/>
    <w:rsid w:val="00386337"/>
    <w:rsid w:val="00386D42"/>
    <w:rsid w:val="0039112D"/>
    <w:rsid w:val="003B51E0"/>
    <w:rsid w:val="003B7FC6"/>
    <w:rsid w:val="003C4277"/>
    <w:rsid w:val="003C444A"/>
    <w:rsid w:val="003E5855"/>
    <w:rsid w:val="003F573F"/>
    <w:rsid w:val="003F5945"/>
    <w:rsid w:val="00406285"/>
    <w:rsid w:val="0040677F"/>
    <w:rsid w:val="00406797"/>
    <w:rsid w:val="00411D22"/>
    <w:rsid w:val="004366DB"/>
    <w:rsid w:val="0044578C"/>
    <w:rsid w:val="0045039C"/>
    <w:rsid w:val="00450B57"/>
    <w:rsid w:val="0047065D"/>
    <w:rsid w:val="00472135"/>
    <w:rsid w:val="00475816"/>
    <w:rsid w:val="00480872"/>
    <w:rsid w:val="004836A6"/>
    <w:rsid w:val="004A11F6"/>
    <w:rsid w:val="004A79D1"/>
    <w:rsid w:val="004B311F"/>
    <w:rsid w:val="004C0FA2"/>
    <w:rsid w:val="004D0F58"/>
    <w:rsid w:val="004D3FFE"/>
    <w:rsid w:val="004D41CA"/>
    <w:rsid w:val="004D519C"/>
    <w:rsid w:val="004D5D49"/>
    <w:rsid w:val="004D65EB"/>
    <w:rsid w:val="004D6DD7"/>
    <w:rsid w:val="004E1E8E"/>
    <w:rsid w:val="004E4CCC"/>
    <w:rsid w:val="004F6D72"/>
    <w:rsid w:val="005126BD"/>
    <w:rsid w:val="00512EDF"/>
    <w:rsid w:val="005138FB"/>
    <w:rsid w:val="005145FF"/>
    <w:rsid w:val="00520DD8"/>
    <w:rsid w:val="0053290F"/>
    <w:rsid w:val="00540110"/>
    <w:rsid w:val="005402F3"/>
    <w:rsid w:val="00540B95"/>
    <w:rsid w:val="00540CB3"/>
    <w:rsid w:val="00543909"/>
    <w:rsid w:val="005441C6"/>
    <w:rsid w:val="00545318"/>
    <w:rsid w:val="00546B33"/>
    <w:rsid w:val="00546DCA"/>
    <w:rsid w:val="00555F3E"/>
    <w:rsid w:val="00576B5A"/>
    <w:rsid w:val="00577FD1"/>
    <w:rsid w:val="005832CC"/>
    <w:rsid w:val="00586961"/>
    <w:rsid w:val="005904DE"/>
    <w:rsid w:val="0059704C"/>
    <w:rsid w:val="005A0422"/>
    <w:rsid w:val="005A3D18"/>
    <w:rsid w:val="005B5BAA"/>
    <w:rsid w:val="005D5535"/>
    <w:rsid w:val="005E17AA"/>
    <w:rsid w:val="005E4E47"/>
    <w:rsid w:val="005F6B39"/>
    <w:rsid w:val="0064309B"/>
    <w:rsid w:val="00650830"/>
    <w:rsid w:val="00660B7A"/>
    <w:rsid w:val="00663419"/>
    <w:rsid w:val="00663601"/>
    <w:rsid w:val="00672A58"/>
    <w:rsid w:val="00674423"/>
    <w:rsid w:val="00676483"/>
    <w:rsid w:val="00686E9D"/>
    <w:rsid w:val="006951FA"/>
    <w:rsid w:val="006977DC"/>
    <w:rsid w:val="006A0770"/>
    <w:rsid w:val="006A181F"/>
    <w:rsid w:val="006B20DD"/>
    <w:rsid w:val="006B3A5B"/>
    <w:rsid w:val="006C03FC"/>
    <w:rsid w:val="006D01B1"/>
    <w:rsid w:val="006D21A2"/>
    <w:rsid w:val="006D52AC"/>
    <w:rsid w:val="006E0127"/>
    <w:rsid w:val="006E42F9"/>
    <w:rsid w:val="006F05C9"/>
    <w:rsid w:val="006F5448"/>
    <w:rsid w:val="006F6EB0"/>
    <w:rsid w:val="00706BEA"/>
    <w:rsid w:val="00714729"/>
    <w:rsid w:val="00725F97"/>
    <w:rsid w:val="00731D97"/>
    <w:rsid w:val="00740B4A"/>
    <w:rsid w:val="00743CD1"/>
    <w:rsid w:val="007518AD"/>
    <w:rsid w:val="00761515"/>
    <w:rsid w:val="0076354F"/>
    <w:rsid w:val="00764FF6"/>
    <w:rsid w:val="007756A6"/>
    <w:rsid w:val="0078198D"/>
    <w:rsid w:val="0078427F"/>
    <w:rsid w:val="00785793"/>
    <w:rsid w:val="00787E8C"/>
    <w:rsid w:val="00791B2B"/>
    <w:rsid w:val="0079505F"/>
    <w:rsid w:val="007A35B4"/>
    <w:rsid w:val="007B2DA7"/>
    <w:rsid w:val="007B57DF"/>
    <w:rsid w:val="007B5B87"/>
    <w:rsid w:val="007C3428"/>
    <w:rsid w:val="007D1947"/>
    <w:rsid w:val="007D769B"/>
    <w:rsid w:val="007E4209"/>
    <w:rsid w:val="007E7A72"/>
    <w:rsid w:val="007F027A"/>
    <w:rsid w:val="00801C2C"/>
    <w:rsid w:val="008032C5"/>
    <w:rsid w:val="0082446C"/>
    <w:rsid w:val="0084342A"/>
    <w:rsid w:val="00843DDE"/>
    <w:rsid w:val="008460E1"/>
    <w:rsid w:val="008478D2"/>
    <w:rsid w:val="008613B5"/>
    <w:rsid w:val="00864041"/>
    <w:rsid w:val="00871A98"/>
    <w:rsid w:val="00874F4D"/>
    <w:rsid w:val="008A573C"/>
    <w:rsid w:val="008A72DD"/>
    <w:rsid w:val="008C253D"/>
    <w:rsid w:val="008C6023"/>
    <w:rsid w:val="008C72B0"/>
    <w:rsid w:val="008D34EC"/>
    <w:rsid w:val="008D6DB8"/>
    <w:rsid w:val="008F09D7"/>
    <w:rsid w:val="008F1C20"/>
    <w:rsid w:val="008F3212"/>
    <w:rsid w:val="008F4B79"/>
    <w:rsid w:val="00900299"/>
    <w:rsid w:val="00907276"/>
    <w:rsid w:val="00912E7A"/>
    <w:rsid w:val="00921467"/>
    <w:rsid w:val="0092487D"/>
    <w:rsid w:val="00931CAA"/>
    <w:rsid w:val="00934409"/>
    <w:rsid w:val="009412AD"/>
    <w:rsid w:val="00942B1F"/>
    <w:rsid w:val="00975CBA"/>
    <w:rsid w:val="0098162B"/>
    <w:rsid w:val="00981DE7"/>
    <w:rsid w:val="009977A7"/>
    <w:rsid w:val="009B0B0B"/>
    <w:rsid w:val="009B4FC1"/>
    <w:rsid w:val="009C347E"/>
    <w:rsid w:val="009C5BAA"/>
    <w:rsid w:val="009D076D"/>
    <w:rsid w:val="009D0B09"/>
    <w:rsid w:val="009D5763"/>
    <w:rsid w:val="009D62A2"/>
    <w:rsid w:val="009F41EF"/>
    <w:rsid w:val="009F5093"/>
    <w:rsid w:val="009F50F2"/>
    <w:rsid w:val="00A11321"/>
    <w:rsid w:val="00A12B58"/>
    <w:rsid w:val="00A1772A"/>
    <w:rsid w:val="00A23922"/>
    <w:rsid w:val="00A47FDE"/>
    <w:rsid w:val="00A57EDA"/>
    <w:rsid w:val="00A62ACD"/>
    <w:rsid w:val="00A67ED5"/>
    <w:rsid w:val="00A71A53"/>
    <w:rsid w:val="00A73AD4"/>
    <w:rsid w:val="00A751F8"/>
    <w:rsid w:val="00A82343"/>
    <w:rsid w:val="00A840D1"/>
    <w:rsid w:val="00A934D9"/>
    <w:rsid w:val="00A961D9"/>
    <w:rsid w:val="00AA2A91"/>
    <w:rsid w:val="00AB4068"/>
    <w:rsid w:val="00AB6147"/>
    <w:rsid w:val="00AC2EC8"/>
    <w:rsid w:val="00AD5B5B"/>
    <w:rsid w:val="00AD7064"/>
    <w:rsid w:val="00AD77D0"/>
    <w:rsid w:val="00AE09CD"/>
    <w:rsid w:val="00AF4566"/>
    <w:rsid w:val="00B10A3E"/>
    <w:rsid w:val="00B16190"/>
    <w:rsid w:val="00B21757"/>
    <w:rsid w:val="00B24DB2"/>
    <w:rsid w:val="00B31A62"/>
    <w:rsid w:val="00B34748"/>
    <w:rsid w:val="00B41957"/>
    <w:rsid w:val="00B52B6B"/>
    <w:rsid w:val="00B82612"/>
    <w:rsid w:val="00B8705B"/>
    <w:rsid w:val="00B9093A"/>
    <w:rsid w:val="00BA5E84"/>
    <w:rsid w:val="00BD0B5E"/>
    <w:rsid w:val="00BD305F"/>
    <w:rsid w:val="00BE33AA"/>
    <w:rsid w:val="00BE43F6"/>
    <w:rsid w:val="00BF78F7"/>
    <w:rsid w:val="00C050E7"/>
    <w:rsid w:val="00C23995"/>
    <w:rsid w:val="00C264DF"/>
    <w:rsid w:val="00C3300A"/>
    <w:rsid w:val="00C34F94"/>
    <w:rsid w:val="00C51C1E"/>
    <w:rsid w:val="00C5569C"/>
    <w:rsid w:val="00C57D78"/>
    <w:rsid w:val="00C60A61"/>
    <w:rsid w:val="00C67167"/>
    <w:rsid w:val="00C75400"/>
    <w:rsid w:val="00C7627E"/>
    <w:rsid w:val="00C9576D"/>
    <w:rsid w:val="00C97A45"/>
    <w:rsid w:val="00CA09F3"/>
    <w:rsid w:val="00CA242D"/>
    <w:rsid w:val="00CC24FE"/>
    <w:rsid w:val="00CC6346"/>
    <w:rsid w:val="00CD2426"/>
    <w:rsid w:val="00CD609A"/>
    <w:rsid w:val="00CF497C"/>
    <w:rsid w:val="00CF7612"/>
    <w:rsid w:val="00D07177"/>
    <w:rsid w:val="00D13FC9"/>
    <w:rsid w:val="00D55C66"/>
    <w:rsid w:val="00D5666A"/>
    <w:rsid w:val="00D71B33"/>
    <w:rsid w:val="00D72C08"/>
    <w:rsid w:val="00D76320"/>
    <w:rsid w:val="00D80C12"/>
    <w:rsid w:val="00D854A5"/>
    <w:rsid w:val="00D93067"/>
    <w:rsid w:val="00DA3F9D"/>
    <w:rsid w:val="00DA4EC7"/>
    <w:rsid w:val="00DB192B"/>
    <w:rsid w:val="00DB502A"/>
    <w:rsid w:val="00DF00AF"/>
    <w:rsid w:val="00E20312"/>
    <w:rsid w:val="00E25784"/>
    <w:rsid w:val="00E35368"/>
    <w:rsid w:val="00E413E1"/>
    <w:rsid w:val="00E42A52"/>
    <w:rsid w:val="00E523BA"/>
    <w:rsid w:val="00E52BB5"/>
    <w:rsid w:val="00E65CE6"/>
    <w:rsid w:val="00E66BF3"/>
    <w:rsid w:val="00E66DCB"/>
    <w:rsid w:val="00E74D91"/>
    <w:rsid w:val="00E87129"/>
    <w:rsid w:val="00EA0D5B"/>
    <w:rsid w:val="00EB2C01"/>
    <w:rsid w:val="00EC0200"/>
    <w:rsid w:val="00EC6AFF"/>
    <w:rsid w:val="00ED7F16"/>
    <w:rsid w:val="00EF1226"/>
    <w:rsid w:val="00F007E7"/>
    <w:rsid w:val="00F050B4"/>
    <w:rsid w:val="00F10250"/>
    <w:rsid w:val="00F1161D"/>
    <w:rsid w:val="00F149C0"/>
    <w:rsid w:val="00F203D0"/>
    <w:rsid w:val="00F25B87"/>
    <w:rsid w:val="00F27BE3"/>
    <w:rsid w:val="00F37CD8"/>
    <w:rsid w:val="00F53A77"/>
    <w:rsid w:val="00F5783E"/>
    <w:rsid w:val="00F63F73"/>
    <w:rsid w:val="00F76668"/>
    <w:rsid w:val="00F87EA7"/>
    <w:rsid w:val="00FA04AE"/>
    <w:rsid w:val="00FA1F52"/>
    <w:rsid w:val="00FA351A"/>
    <w:rsid w:val="00FA5A0C"/>
    <w:rsid w:val="00FA6A3D"/>
    <w:rsid w:val="00FB5AC9"/>
    <w:rsid w:val="00FB7E91"/>
    <w:rsid w:val="00FD06D0"/>
    <w:rsid w:val="00FD49C4"/>
    <w:rsid w:val="00FD574A"/>
    <w:rsid w:val="00FE0FC2"/>
    <w:rsid w:val="00FE29B6"/>
    <w:rsid w:val="00FE3554"/>
    <w:rsid w:val="00FE4C31"/>
    <w:rsid w:val="00FF5E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2446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character" w:customStyle="1" w:styleId="apple-converted-space">
    <w:name w:val="apple-converted-space"/>
    <w:basedOn w:val="DefaultParagraphFont"/>
    <w:rsid w:val="00CD609A"/>
  </w:style>
  <w:style w:type="character" w:customStyle="1" w:styleId="Heading3Char">
    <w:name w:val="Heading 3 Char"/>
    <w:basedOn w:val="DefaultParagraphFont"/>
    <w:link w:val="Heading3"/>
    <w:uiPriority w:val="9"/>
    <w:rsid w:val="0082446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5569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oogle.co.uk/search?hl=en&amp;gbpv=1&amp;dq=info:-hmVpOubFA8J:scholar.google.com/&amp;pg=PP11&amp;printsec=frontcover&amp;q=inauthor:%22Aaron+B.+Wildavsky%22&amp;tbm=bks&amp;sa=X&amp;ved=2ahUKEwj6xMr5jcP9AhV9QUEAHWzODWwQmxMoAHoECCEQAg&amp;sxsrf=AJOqlzVzBcYVwFAAncsKMcHZRZaWC1fv_A:167796156811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57EFB"/>
    <w:rsid w:val="00145AD8"/>
    <w:rsid w:val="001E5A35"/>
    <w:rsid w:val="00242260"/>
    <w:rsid w:val="002450A7"/>
    <w:rsid w:val="00314650"/>
    <w:rsid w:val="003203C2"/>
    <w:rsid w:val="004D25D2"/>
    <w:rsid w:val="007E69CF"/>
    <w:rsid w:val="00A34C42"/>
    <w:rsid w:val="00AC4D68"/>
    <w:rsid w:val="00BC1251"/>
    <w:rsid w:val="00C67429"/>
    <w:rsid w:val="00E00C6B"/>
    <w:rsid w:val="00F446C4"/>
    <w:rsid w:val="00FF09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TotalTime>
  <Pages>1</Pages>
  <Words>2914</Words>
  <Characters>16614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dc:title>
  <dc:subject>Elena Pruteanu</dc:subject>
  <dc:creator>Marie Pitson</dc:creator>
  <cp:keywords/>
  <dc:description/>
  <cp:lastModifiedBy>elena pruteanu</cp:lastModifiedBy>
  <cp:revision>365</cp:revision>
  <dcterms:created xsi:type="dcterms:W3CDTF">2023-02-13T17:18:00Z</dcterms:created>
  <dcterms:modified xsi:type="dcterms:W3CDTF">2023-03-21T16:16:00Z</dcterms:modified>
</cp:coreProperties>
</file>