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6EADFF"/>
  <w:body>
    <w:p w14:paraId="718319D9" w14:textId="05E9C2A1" w:rsidR="00F76CFD" w:rsidRDefault="00976DAB">
      <w:pPr>
        <w:rPr>
          <w:sz w:val="20"/>
          <w:szCs w:val="20"/>
        </w:rPr>
      </w:pPr>
      <w:r>
        <w:rPr>
          <w:noProof/>
          <w:sz w:val="20"/>
          <w:szCs w:val="20"/>
        </w:rPr>
        <mc:AlternateContent>
          <mc:Choice Requires="wps">
            <w:drawing>
              <wp:anchor distT="0" distB="0" distL="114300" distR="114300" simplePos="0" relativeHeight="251672576" behindDoc="0" locked="0" layoutInCell="1" allowOverlap="1" wp14:anchorId="7A7DEEFD" wp14:editId="67489BA6">
                <wp:simplePos x="0" y="0"/>
                <wp:positionH relativeFrom="margin">
                  <wp:posOffset>1134110</wp:posOffset>
                </wp:positionH>
                <wp:positionV relativeFrom="paragraph">
                  <wp:posOffset>7175500</wp:posOffset>
                </wp:positionV>
                <wp:extent cx="2051050" cy="1854200"/>
                <wp:effectExtent l="57150" t="57150" r="44450" b="50800"/>
                <wp:wrapNone/>
                <wp:docPr id="1229800616" name="Text Box 11"/>
                <wp:cNvGraphicFramePr/>
                <a:graphic xmlns:a="http://schemas.openxmlformats.org/drawingml/2006/main">
                  <a:graphicData uri="http://schemas.microsoft.com/office/word/2010/wordprocessingShape">
                    <wps:wsp>
                      <wps:cNvSpPr txBox="1"/>
                      <wps:spPr>
                        <a:xfrm>
                          <a:off x="0" y="0"/>
                          <a:ext cx="2051050" cy="1854200"/>
                        </a:xfrm>
                        <a:prstGeom prst="rect">
                          <a:avLst/>
                        </a:prstGeom>
                        <a:solidFill>
                          <a:schemeClr val="accent5">
                            <a:lumMod val="75000"/>
                          </a:schemeClr>
                        </a:solidFill>
                        <a:ln w="6350">
                          <a:solidFill>
                            <a:schemeClr val="accent5">
                              <a:lumMod val="75000"/>
                            </a:schemeClr>
                          </a:solidFill>
                        </a:ln>
                        <a:scene3d>
                          <a:camera prst="orthographicFront"/>
                          <a:lightRig rig="threePt" dir="t"/>
                        </a:scene3d>
                        <a:sp3d>
                          <a:bevelT w="139700" h="139700" prst="divot"/>
                        </a:sp3d>
                      </wps:spPr>
                      <wps:txbx>
                        <w:txbxContent>
                          <w:p w14:paraId="40E2614D" w14:textId="02B95F93" w:rsidR="00F7536D" w:rsidRPr="00F7536D" w:rsidRDefault="00F7536D">
                            <w:pPr>
                              <w:rPr>
                                <w:rFonts w:ascii="Times New Roman" w:hAnsi="Times New Roman" w:cs="Times New Roman"/>
                                <w:sz w:val="16"/>
                                <w:szCs w:val="16"/>
                              </w:rPr>
                            </w:pPr>
                            <w:r w:rsidRPr="00F7536D">
                              <w:rPr>
                                <w:rFonts w:ascii="Times New Roman" w:hAnsi="Times New Roman" w:cs="Times New Roman"/>
                                <w:sz w:val="16"/>
                                <w:szCs w:val="16"/>
                              </w:rPr>
                              <w:t>In conclusion, Swansea Community Farm serves as a vital force for positive transformation in the community by fostering connections with nature, promoting skill development, and enhancing social relationships. Its contributions to mental health, community unity,</w:t>
                            </w:r>
                            <w:r w:rsidRPr="00F7536D">
                              <w:t xml:space="preserve"> </w:t>
                            </w:r>
                            <w:r w:rsidRPr="00F7536D">
                              <w:rPr>
                                <w:rFonts w:ascii="Times New Roman" w:hAnsi="Times New Roman" w:cs="Times New Roman"/>
                                <w:sz w:val="16"/>
                                <w:szCs w:val="16"/>
                              </w:rPr>
                              <w:t>and environmental sustainability are significant. Engaging with the farm through volunteering and outreach not only aids its mission but also enriches personal growth and community ties, highlighting the mutual benefits of such involvement.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7DEEFD" id="_x0000_t202" coordsize="21600,21600" o:spt="202" path="m,l,21600r21600,l21600,xe">
                <v:stroke joinstyle="miter"/>
                <v:path gradientshapeok="t" o:connecttype="rect"/>
              </v:shapetype>
              <v:shape id="Text Box 11" o:spid="_x0000_s1026" type="#_x0000_t202" style="position:absolute;margin-left:89.3pt;margin-top:565pt;width:161.5pt;height:14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" fillcolor="#77206d [2408]" strokecolor="#77206d [2408]" strokeweight=".5pt">
                <v:textbox>
                  <w:txbxContent>
                    <w:p w14:paraId="40E2614D" w14:textId="02B95F93" w:rsidR="00F7536D" w:rsidRPr="00F7536D" w:rsidRDefault="00F7536D">
                      <w:pPr>
                        <w:rPr>
                          <w:rFonts w:ascii="Times New Roman" w:hAnsi="Times New Roman" w:cs="Times New Roman"/>
                          <w:sz w:val="16"/>
                          <w:szCs w:val="16"/>
                        </w:rPr>
                      </w:pPr>
                      <w:r w:rsidRPr="00F7536D">
                        <w:rPr>
                          <w:rFonts w:ascii="Times New Roman" w:hAnsi="Times New Roman" w:cs="Times New Roman"/>
                          <w:sz w:val="16"/>
                          <w:szCs w:val="16"/>
                        </w:rPr>
                        <w:t>In conclusion, Swansea Community Farm serves as a vital force for positive transformation in the community by fostering connections with nature, promoting skill development, and enhancing social relationships. Its contributions to mental health, community unity,</w:t>
                      </w:r>
                      <w:r w:rsidRPr="00F7536D">
                        <w:t xml:space="preserve"> </w:t>
                      </w:r>
                      <w:r w:rsidRPr="00F7536D">
                        <w:rPr>
                          <w:rFonts w:ascii="Times New Roman" w:hAnsi="Times New Roman" w:cs="Times New Roman"/>
                          <w:sz w:val="16"/>
                          <w:szCs w:val="16"/>
                        </w:rPr>
                        <w:t>and environmental sustainability are significant. Engaging with the farm through volunteering and outreach not only aids its mission but also enriches personal growth and community ties, highlighting the mutual benefits of such involvement.</w:t>
                      </w:r>
                    </w:p>
                  </w:txbxContent>
                </v:textbox>
                <w10:wrap anchorx="margin"/>
              </v:shape>
            </w:pict>
          </mc:Fallback>
        </mc:AlternateContent>
      </w:r>
      <w:r w:rsidRPr="00A03E25">
        <w:rPr>
          <w:noProof/>
          <w:sz w:val="20"/>
          <w:szCs w:val="20"/>
        </w:rPr>
        <mc:AlternateContent>
          <mc:Choice Requires="wps">
            <w:drawing>
              <wp:anchor distT="0" distB="0" distL="457200" distR="114300" simplePos="0" relativeHeight="251671552" behindDoc="1" locked="0" layoutInCell="0" allowOverlap="1" wp14:anchorId="487AC987" wp14:editId="56C6818F">
                <wp:simplePos x="0" y="0"/>
                <wp:positionH relativeFrom="page">
                  <wp:posOffset>57150</wp:posOffset>
                </wp:positionH>
                <wp:positionV relativeFrom="margin">
                  <wp:posOffset>2501900</wp:posOffset>
                </wp:positionV>
                <wp:extent cx="1943100" cy="5848350"/>
                <wp:effectExtent l="0" t="0" r="0" b="0"/>
                <wp:wrapTight wrapText="bothSides">
                  <wp:wrapPolygon edited="0">
                    <wp:start x="0" y="0"/>
                    <wp:lineTo x="0" y="21530"/>
                    <wp:lineTo x="21388" y="21530"/>
                    <wp:lineTo x="21388" y="0"/>
                    <wp:lineTo x="0" y="0"/>
                  </wp:wrapPolygon>
                </wp:wrapTight>
                <wp:docPr id="21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43100" cy="5848350"/>
                        </a:xfrm>
                        <a:prstGeom prst="rect">
                          <a:avLst/>
                        </a:prstGeom>
                        <a:solidFill>
                          <a:schemeClr val="tx2">
                            <a:lumMod val="20000"/>
                            <a:lumOff val="80000"/>
                            <a:alpha val="34902"/>
                          </a:schemeClr>
                        </a:solidFill>
                      </wps:spPr>
                      <wps:txbx>
                        <w:txbxContent>
                          <w:p w14:paraId="237CD8A1" w14:textId="5927B5CB" w:rsidR="00A03E25" w:rsidRPr="00866CDF" w:rsidRDefault="00A03E25" w:rsidP="00866CDF">
                            <w:pPr>
                              <w:shd w:val="clear" w:color="auto" w:fill="4C94D8" w:themeFill="text2" w:themeFillTint="80"/>
                            </w:pPr>
                            <w:r w:rsidRPr="00866CDF">
                              <w:rPr>
                                <w:rFonts w:ascii="Arial Black" w:hAnsi="Arial Black"/>
                                <w:b/>
                                <w:bCs/>
                                <w:color w:val="0A1D30" w:themeColor="text2" w:themeShade="BF"/>
                                <w:sz w:val="20"/>
                                <w:szCs w:val="20"/>
                              </w:rPr>
                              <w:t xml:space="preserve">References </w:t>
                            </w:r>
                          </w:p>
                          <w:p w14:paraId="433AB3F9" w14:textId="77777777" w:rsid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Swansea Community Farm. (n.d.). About us. Retrieved October 2023, from </w:t>
                            </w:r>
                            <w:hyperlink r:id="rId5" w:history="1">
                              <w:r w:rsidRPr="00976DAB">
                                <w:rPr>
                                  <w:rStyle w:val="Hyperlink"/>
                                  <w:rFonts w:ascii="Times New Roman" w:hAnsi="Times New Roman" w:cs="Times New Roman"/>
                                  <w:sz w:val="16"/>
                                  <w:szCs w:val="16"/>
                                </w:rPr>
                                <w:t>http://www.swanseacommunityfarm.org.uk</w:t>
                              </w:r>
                            </w:hyperlink>
                          </w:p>
                          <w:p w14:paraId="47DB07C8" w14:textId="20ED1B3D"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Swansea Community Farm. (n.d.). Volunteer opportunities. Retrieved October 2023, from </w:t>
                            </w:r>
                            <w:hyperlink r:id="rId6" w:history="1">
                              <w:r w:rsidRPr="00976DAB">
                                <w:rPr>
                                  <w:rStyle w:val="Hyperlink"/>
                                  <w:rFonts w:ascii="Times New Roman" w:hAnsi="Times New Roman" w:cs="Times New Roman"/>
                                  <w:sz w:val="16"/>
                                  <w:szCs w:val="16"/>
                                </w:rPr>
                                <w:t>http://www.swanseacommunityfarm.org.uk/volunteering</w:t>
                              </w:r>
                            </w:hyperlink>
                          </w:p>
                          <w:p w14:paraId="0007AC84" w14:textId="5E8BB1E8"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Wales Council for Voluntary Action. (2021). Community projects in Swansea. Retrieved October 2023, from </w:t>
                            </w:r>
                            <w:hyperlink r:id="rId7" w:history="1">
                              <w:r w:rsidRPr="00976DAB">
                                <w:rPr>
                                  <w:rStyle w:val="Hyperlink"/>
                                  <w:rFonts w:ascii="Times New Roman" w:hAnsi="Times New Roman" w:cs="Times New Roman"/>
                                  <w:sz w:val="16"/>
                                  <w:szCs w:val="16"/>
                                </w:rPr>
                                <w:t>https://www.wcva.cymru</w:t>
                              </w:r>
                            </w:hyperlink>
                          </w:p>
                          <w:p w14:paraId="75500556" w14:textId="324E4707"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Swansea Environmental Forum. (2020). Swansea's environmental initiatives. Retrieved October 2023, from https://www.swanseaenvironmentalforum.net</w:t>
                            </w:r>
                          </w:p>
                          <w:p w14:paraId="3709D317" w14:textId="340E9F5E" w:rsid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Social Farms &amp; Gardens. (2019). The impact of community farms in urban areas. Retrieved October 2023, from </w:t>
                            </w:r>
                            <w:hyperlink r:id="rId8" w:history="1">
                              <w:r w:rsidRPr="008006A0">
                                <w:rPr>
                                  <w:rStyle w:val="Hyperlink"/>
                                  <w:rFonts w:ascii="Times New Roman" w:hAnsi="Times New Roman" w:cs="Times New Roman"/>
                                  <w:sz w:val="16"/>
                                  <w:szCs w:val="16"/>
                                </w:rPr>
                                <w:t>https://www.farmgarden.org.uk</w:t>
                              </w:r>
                            </w:hyperlink>
                          </w:p>
                          <w:p w14:paraId="2FE71391" w14:textId="3F063064" w:rsidR="00976DAB" w:rsidRDefault="00976DAB" w:rsidP="00976DAB">
                            <w:pPr>
                              <w:rPr>
                                <w:rStyle w:val="PlaceholderText"/>
                                <w:rFonts w:ascii="Times New Roman" w:hAnsi="Times New Roman" w:cs="Times New Roman"/>
                                <w:color w:val="0A1D30" w:themeColor="text2" w:themeShade="BF"/>
                                <w:sz w:val="16"/>
                                <w:szCs w:val="16"/>
                              </w:rPr>
                            </w:pPr>
                            <w:hyperlink r:id="rId9" w:history="1">
                              <w:r w:rsidRPr="008006A0">
                                <w:rPr>
                                  <w:rStyle w:val="Hyperlink"/>
                                  <w:rFonts w:ascii="Times New Roman" w:hAnsi="Times New Roman" w:cs="Times New Roman"/>
                                  <w:sz w:val="16"/>
                                  <w:szCs w:val="16"/>
                                </w:rPr>
                                <w:t>https://www.gov.uk/government/publications/community-development-handbook/community-development-handbook#what-a-cdm-or-cmgr-is</w:t>
                              </w:r>
                            </w:hyperlink>
                          </w:p>
                          <w:p w14:paraId="1C6749ED" w14:textId="289A776D" w:rsidR="00976DAB" w:rsidRDefault="00976DAB" w:rsidP="00976DAB">
                            <w:pPr>
                              <w:rPr>
                                <w:rStyle w:val="PlaceholderText"/>
                                <w:rFonts w:ascii="Times New Roman" w:hAnsi="Times New Roman" w:cs="Times New Roman"/>
                                <w:color w:val="0A1D30" w:themeColor="text2" w:themeShade="BF"/>
                                <w:sz w:val="16"/>
                                <w:szCs w:val="16"/>
                              </w:rPr>
                            </w:pPr>
                            <w:hyperlink r:id="rId10" w:history="1">
                              <w:r w:rsidRPr="008006A0">
                                <w:rPr>
                                  <w:rStyle w:val="Hyperlink"/>
                                  <w:rFonts w:ascii="Times New Roman" w:hAnsi="Times New Roman" w:cs="Times New Roman"/>
                                  <w:sz w:val="16"/>
                                  <w:szCs w:val="16"/>
                                </w:rPr>
                                <w:t>https://www.scdc.org.uk/who/what-is-community-development</w:t>
                              </w:r>
                            </w:hyperlink>
                          </w:p>
                          <w:p w14:paraId="62FC82C2" w14:textId="5F826DB7" w:rsidR="00976DAB" w:rsidRDefault="00976DAB" w:rsidP="00976DAB">
                            <w:pPr>
                              <w:rPr>
                                <w:rStyle w:val="PlaceholderText"/>
                                <w:rFonts w:ascii="Times New Roman" w:hAnsi="Times New Roman" w:cs="Times New Roman"/>
                                <w:color w:val="0A1D30" w:themeColor="text2" w:themeShade="BF"/>
                                <w:sz w:val="16"/>
                                <w:szCs w:val="16"/>
                              </w:rPr>
                            </w:pPr>
                            <w:hyperlink r:id="rId11" w:history="1">
                              <w:r w:rsidRPr="008006A0">
                                <w:rPr>
                                  <w:rStyle w:val="Hyperlink"/>
                                  <w:rFonts w:ascii="Times New Roman" w:hAnsi="Times New Roman" w:cs="Times New Roman"/>
                                  <w:sz w:val="16"/>
                                  <w:szCs w:val="16"/>
                                </w:rPr>
                                <w:t>https://www.gov.uk/government/publications/community-development-handbook</w:t>
                              </w:r>
                            </w:hyperlink>
                          </w:p>
                          <w:p w14:paraId="232865F1" w14:textId="77777777" w:rsidR="00976DAB" w:rsidRPr="00976DAB" w:rsidRDefault="00976DAB" w:rsidP="00976DAB">
                            <w:pPr>
                              <w:rPr>
                                <w:rStyle w:val="PlaceholderText"/>
                                <w:rFonts w:ascii="Times New Roman" w:hAnsi="Times New Roman" w:cs="Times New Roman"/>
                                <w:color w:val="0A1D30" w:themeColor="text2" w:themeShade="BF"/>
                                <w:sz w:val="16"/>
                                <w:szCs w:val="16"/>
                              </w:rPr>
                            </w:pPr>
                          </w:p>
                          <w:p w14:paraId="0EF3D800" w14:textId="77777777" w:rsidR="00976DAB" w:rsidRPr="00976DAB" w:rsidRDefault="00976DAB" w:rsidP="00976DAB">
                            <w:pPr>
                              <w:rPr>
                                <w:rStyle w:val="PlaceholderText"/>
                                <w:rFonts w:ascii="Times New Roman" w:hAnsi="Times New Roman" w:cs="Times New Roman"/>
                                <w:color w:val="0A1D30" w:themeColor="text2" w:themeShade="BF"/>
                                <w:sz w:val="16"/>
                                <w:szCs w:val="16"/>
                              </w:rPr>
                            </w:pPr>
                          </w:p>
                          <w:p w14:paraId="3BB225C8" w14:textId="77777777" w:rsidR="00976DAB" w:rsidRPr="00976DAB" w:rsidRDefault="00976DAB" w:rsidP="00976DAB">
                            <w:pPr>
                              <w:rPr>
                                <w:rStyle w:val="PlaceholderText"/>
                                <w:color w:val="0A1D30" w:themeColor="text2" w:themeShade="BF"/>
                              </w:rPr>
                            </w:pPr>
                          </w:p>
                          <w:p w14:paraId="3C6042D2" w14:textId="77777777" w:rsidR="00976DAB" w:rsidRPr="00976DAB" w:rsidRDefault="00976DAB" w:rsidP="00976DAB">
                            <w:pPr>
                              <w:rPr>
                                <w:rStyle w:val="PlaceholderText"/>
                                <w:color w:val="0A1D30" w:themeColor="text2" w:themeShade="BF"/>
                              </w:rPr>
                            </w:pPr>
                          </w:p>
                          <w:p w14:paraId="53F051F9" w14:textId="77777777" w:rsidR="00976DAB" w:rsidRPr="00976DAB" w:rsidRDefault="00976DAB" w:rsidP="00976DAB">
                            <w:pPr>
                              <w:rPr>
                                <w:rStyle w:val="PlaceholderText"/>
                                <w:color w:val="0A1D30" w:themeColor="text2" w:themeShade="BF"/>
                              </w:rPr>
                            </w:pPr>
                          </w:p>
                          <w:p w14:paraId="45859593" w14:textId="77777777" w:rsidR="00976DAB" w:rsidRPr="00976DAB" w:rsidRDefault="00976DAB" w:rsidP="00976DAB">
                            <w:pPr>
                              <w:rPr>
                                <w:rStyle w:val="PlaceholderText"/>
                                <w:color w:val="0A1D30" w:themeColor="text2" w:themeShade="BF"/>
                              </w:rPr>
                            </w:pPr>
                          </w:p>
                          <w:p w14:paraId="55388CC1" w14:textId="7F1E3AD1" w:rsidR="00A03E25" w:rsidRDefault="00A03E25" w:rsidP="00245953">
                            <w:pPr>
                              <w:rPr>
                                <w:rStyle w:val="PlaceholderText"/>
                                <w:color w:val="0A1D30" w:themeColor="text2" w:themeShade="BF"/>
                              </w:rPr>
                            </w:pP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487AC987" id="AutoShape 14" o:spid="_x0000_s1027" style="position:absolute;margin-left:4.5pt;margin-top:197pt;width:153pt;height:460.5pt;z-index:-251644928;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" o:allowincell="f" fillcolor="#b7d4ef [671]" stroked="f">
                <v:fill opacity="22873f"/>
                <v:textbox inset="14.4pt,14.4pt,14.4pt,14.4pt">
                  <w:txbxContent>
                    <w:p w14:paraId="237CD8A1" w14:textId="5927B5CB" w:rsidR="00A03E25" w:rsidRPr="00866CDF" w:rsidRDefault="00A03E25" w:rsidP="00866CDF">
                      <w:pPr>
                        <w:shd w:val="clear" w:color="auto" w:fill="4C94D8" w:themeFill="text2" w:themeFillTint="80"/>
                      </w:pPr>
                      <w:r w:rsidRPr="00866CDF">
                        <w:rPr>
                          <w:rFonts w:ascii="Arial Black" w:hAnsi="Arial Black"/>
                          <w:b/>
                          <w:bCs/>
                          <w:color w:val="0A1D30" w:themeColor="text2" w:themeShade="BF"/>
                          <w:sz w:val="20"/>
                          <w:szCs w:val="20"/>
                        </w:rPr>
                        <w:t xml:space="preserve">References </w:t>
                      </w:r>
                    </w:p>
                    <w:p w14:paraId="433AB3F9" w14:textId="77777777" w:rsid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Swansea Community Farm. (n.d.). About us. Retrieved October 2023, from </w:t>
                      </w:r>
                      <w:hyperlink r:id="rId12" w:history="1">
                        <w:r w:rsidRPr="00976DAB">
                          <w:rPr>
                            <w:rStyle w:val="Hyperlink"/>
                            <w:rFonts w:ascii="Times New Roman" w:hAnsi="Times New Roman" w:cs="Times New Roman"/>
                            <w:sz w:val="16"/>
                            <w:szCs w:val="16"/>
                          </w:rPr>
                          <w:t>http://www.swanseacommunityfarm.org.uk</w:t>
                        </w:r>
                      </w:hyperlink>
                    </w:p>
                    <w:p w14:paraId="47DB07C8" w14:textId="20ED1B3D"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Swansea Community Farm. (n.d.). Volunteer opportunities. Retrieved October 2023, from </w:t>
                      </w:r>
                      <w:hyperlink r:id="rId13" w:history="1">
                        <w:r w:rsidRPr="00976DAB">
                          <w:rPr>
                            <w:rStyle w:val="Hyperlink"/>
                            <w:rFonts w:ascii="Times New Roman" w:hAnsi="Times New Roman" w:cs="Times New Roman"/>
                            <w:sz w:val="16"/>
                            <w:szCs w:val="16"/>
                          </w:rPr>
                          <w:t>http://www.swanseacommunityfarm.org.uk/volunteering</w:t>
                        </w:r>
                      </w:hyperlink>
                    </w:p>
                    <w:p w14:paraId="0007AC84" w14:textId="5E8BB1E8"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Wales Council for Voluntary Action. (2021). Community projects in Swansea. Retrieved October 2023, from </w:t>
                      </w:r>
                      <w:hyperlink r:id="rId14" w:history="1">
                        <w:r w:rsidRPr="00976DAB">
                          <w:rPr>
                            <w:rStyle w:val="Hyperlink"/>
                            <w:rFonts w:ascii="Times New Roman" w:hAnsi="Times New Roman" w:cs="Times New Roman"/>
                            <w:sz w:val="16"/>
                            <w:szCs w:val="16"/>
                          </w:rPr>
                          <w:t>https://www.wcva.cymru</w:t>
                        </w:r>
                      </w:hyperlink>
                    </w:p>
                    <w:p w14:paraId="75500556" w14:textId="324E4707" w:rsidR="00976DAB" w:rsidRP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Swansea Environmental Forum. (2020). Swansea's environmental initiatives. Retrieved October 2023, from https://www.swanseaenvironmentalforum.net</w:t>
                      </w:r>
                    </w:p>
                    <w:p w14:paraId="3709D317" w14:textId="340E9F5E" w:rsidR="00976DAB" w:rsidRDefault="00976DAB" w:rsidP="00976DAB">
                      <w:pPr>
                        <w:rPr>
                          <w:rStyle w:val="PlaceholderText"/>
                          <w:rFonts w:ascii="Times New Roman" w:hAnsi="Times New Roman" w:cs="Times New Roman"/>
                          <w:color w:val="0A1D30" w:themeColor="text2" w:themeShade="BF"/>
                          <w:sz w:val="16"/>
                          <w:szCs w:val="16"/>
                        </w:rPr>
                      </w:pPr>
                      <w:r w:rsidRPr="00976DAB">
                        <w:rPr>
                          <w:rStyle w:val="PlaceholderText"/>
                          <w:rFonts w:ascii="Times New Roman" w:hAnsi="Times New Roman" w:cs="Times New Roman"/>
                          <w:color w:val="0A1D30" w:themeColor="text2" w:themeShade="BF"/>
                          <w:sz w:val="16"/>
                          <w:szCs w:val="16"/>
                        </w:rPr>
                        <w:t xml:space="preserve">Social Farms &amp; Gardens. (2019). The impact of community farms in urban areas. Retrieved October 2023, from </w:t>
                      </w:r>
                      <w:hyperlink r:id="rId15" w:history="1">
                        <w:r w:rsidRPr="008006A0">
                          <w:rPr>
                            <w:rStyle w:val="Hyperlink"/>
                            <w:rFonts w:ascii="Times New Roman" w:hAnsi="Times New Roman" w:cs="Times New Roman"/>
                            <w:sz w:val="16"/>
                            <w:szCs w:val="16"/>
                          </w:rPr>
                          <w:t>https://www.farmgarden.org.uk</w:t>
                        </w:r>
                      </w:hyperlink>
                    </w:p>
                    <w:p w14:paraId="2FE71391" w14:textId="3F063064" w:rsidR="00976DAB" w:rsidRDefault="00976DAB" w:rsidP="00976DAB">
                      <w:pPr>
                        <w:rPr>
                          <w:rStyle w:val="PlaceholderText"/>
                          <w:rFonts w:ascii="Times New Roman" w:hAnsi="Times New Roman" w:cs="Times New Roman"/>
                          <w:color w:val="0A1D30" w:themeColor="text2" w:themeShade="BF"/>
                          <w:sz w:val="16"/>
                          <w:szCs w:val="16"/>
                        </w:rPr>
                      </w:pPr>
                      <w:hyperlink r:id="rId16" w:history="1">
                        <w:r w:rsidRPr="008006A0">
                          <w:rPr>
                            <w:rStyle w:val="Hyperlink"/>
                            <w:rFonts w:ascii="Times New Roman" w:hAnsi="Times New Roman" w:cs="Times New Roman"/>
                            <w:sz w:val="16"/>
                            <w:szCs w:val="16"/>
                          </w:rPr>
                          <w:t>https://www.gov.uk/government/publications/community-development-handbook/community-development-handbook#what-a-cdm-or-cmgr-is</w:t>
                        </w:r>
                      </w:hyperlink>
                    </w:p>
                    <w:p w14:paraId="1C6749ED" w14:textId="289A776D" w:rsidR="00976DAB" w:rsidRDefault="00976DAB" w:rsidP="00976DAB">
                      <w:pPr>
                        <w:rPr>
                          <w:rStyle w:val="PlaceholderText"/>
                          <w:rFonts w:ascii="Times New Roman" w:hAnsi="Times New Roman" w:cs="Times New Roman"/>
                          <w:color w:val="0A1D30" w:themeColor="text2" w:themeShade="BF"/>
                          <w:sz w:val="16"/>
                          <w:szCs w:val="16"/>
                        </w:rPr>
                      </w:pPr>
                      <w:hyperlink r:id="rId17" w:history="1">
                        <w:r w:rsidRPr="008006A0">
                          <w:rPr>
                            <w:rStyle w:val="Hyperlink"/>
                            <w:rFonts w:ascii="Times New Roman" w:hAnsi="Times New Roman" w:cs="Times New Roman"/>
                            <w:sz w:val="16"/>
                            <w:szCs w:val="16"/>
                          </w:rPr>
                          <w:t>https://www.scdc.org.uk/who/what-is-community-development</w:t>
                        </w:r>
                      </w:hyperlink>
                    </w:p>
                    <w:p w14:paraId="62FC82C2" w14:textId="5F826DB7" w:rsidR="00976DAB" w:rsidRDefault="00976DAB" w:rsidP="00976DAB">
                      <w:pPr>
                        <w:rPr>
                          <w:rStyle w:val="PlaceholderText"/>
                          <w:rFonts w:ascii="Times New Roman" w:hAnsi="Times New Roman" w:cs="Times New Roman"/>
                          <w:color w:val="0A1D30" w:themeColor="text2" w:themeShade="BF"/>
                          <w:sz w:val="16"/>
                          <w:szCs w:val="16"/>
                        </w:rPr>
                      </w:pPr>
                      <w:hyperlink r:id="rId18" w:history="1">
                        <w:r w:rsidRPr="008006A0">
                          <w:rPr>
                            <w:rStyle w:val="Hyperlink"/>
                            <w:rFonts w:ascii="Times New Roman" w:hAnsi="Times New Roman" w:cs="Times New Roman"/>
                            <w:sz w:val="16"/>
                            <w:szCs w:val="16"/>
                          </w:rPr>
                          <w:t>https://www.gov.uk/government/publications/community-development-handbook</w:t>
                        </w:r>
                      </w:hyperlink>
                    </w:p>
                    <w:p w14:paraId="232865F1" w14:textId="77777777" w:rsidR="00976DAB" w:rsidRPr="00976DAB" w:rsidRDefault="00976DAB" w:rsidP="00976DAB">
                      <w:pPr>
                        <w:rPr>
                          <w:rStyle w:val="PlaceholderText"/>
                          <w:rFonts w:ascii="Times New Roman" w:hAnsi="Times New Roman" w:cs="Times New Roman"/>
                          <w:color w:val="0A1D30" w:themeColor="text2" w:themeShade="BF"/>
                          <w:sz w:val="16"/>
                          <w:szCs w:val="16"/>
                        </w:rPr>
                      </w:pPr>
                    </w:p>
                    <w:p w14:paraId="0EF3D800" w14:textId="77777777" w:rsidR="00976DAB" w:rsidRPr="00976DAB" w:rsidRDefault="00976DAB" w:rsidP="00976DAB">
                      <w:pPr>
                        <w:rPr>
                          <w:rStyle w:val="PlaceholderText"/>
                          <w:rFonts w:ascii="Times New Roman" w:hAnsi="Times New Roman" w:cs="Times New Roman"/>
                          <w:color w:val="0A1D30" w:themeColor="text2" w:themeShade="BF"/>
                          <w:sz w:val="16"/>
                          <w:szCs w:val="16"/>
                        </w:rPr>
                      </w:pPr>
                    </w:p>
                    <w:p w14:paraId="3BB225C8" w14:textId="77777777" w:rsidR="00976DAB" w:rsidRPr="00976DAB" w:rsidRDefault="00976DAB" w:rsidP="00976DAB">
                      <w:pPr>
                        <w:rPr>
                          <w:rStyle w:val="PlaceholderText"/>
                          <w:color w:val="0A1D30" w:themeColor="text2" w:themeShade="BF"/>
                        </w:rPr>
                      </w:pPr>
                    </w:p>
                    <w:p w14:paraId="3C6042D2" w14:textId="77777777" w:rsidR="00976DAB" w:rsidRPr="00976DAB" w:rsidRDefault="00976DAB" w:rsidP="00976DAB">
                      <w:pPr>
                        <w:rPr>
                          <w:rStyle w:val="PlaceholderText"/>
                          <w:color w:val="0A1D30" w:themeColor="text2" w:themeShade="BF"/>
                        </w:rPr>
                      </w:pPr>
                    </w:p>
                    <w:p w14:paraId="53F051F9" w14:textId="77777777" w:rsidR="00976DAB" w:rsidRPr="00976DAB" w:rsidRDefault="00976DAB" w:rsidP="00976DAB">
                      <w:pPr>
                        <w:rPr>
                          <w:rStyle w:val="PlaceholderText"/>
                          <w:color w:val="0A1D30" w:themeColor="text2" w:themeShade="BF"/>
                        </w:rPr>
                      </w:pPr>
                    </w:p>
                    <w:p w14:paraId="45859593" w14:textId="77777777" w:rsidR="00976DAB" w:rsidRPr="00976DAB" w:rsidRDefault="00976DAB" w:rsidP="00976DAB">
                      <w:pPr>
                        <w:rPr>
                          <w:rStyle w:val="PlaceholderText"/>
                          <w:color w:val="0A1D30" w:themeColor="text2" w:themeShade="BF"/>
                        </w:rPr>
                      </w:pPr>
                    </w:p>
                    <w:p w14:paraId="55388CC1" w14:textId="7F1E3AD1" w:rsidR="00A03E25" w:rsidRDefault="00A03E25" w:rsidP="00245953">
                      <w:pPr>
                        <w:rPr>
                          <w:rStyle w:val="PlaceholderText"/>
                          <w:color w:val="0A1D30" w:themeColor="text2" w:themeShade="BF"/>
                        </w:rPr>
                      </w:pPr>
                    </w:p>
                  </w:txbxContent>
                </v:textbox>
                <w10:wrap type="tight" anchorx="page" anchory="margin"/>
              </v:rect>
            </w:pict>
          </mc:Fallback>
        </mc:AlternateContent>
      </w:r>
      <w:r w:rsidR="00F7536D">
        <w:rPr>
          <w:noProof/>
          <w:sz w:val="20"/>
          <w:szCs w:val="20"/>
        </w:rPr>
        <w:drawing>
          <wp:anchor distT="0" distB="0" distL="114300" distR="114300" simplePos="0" relativeHeight="251675648" behindDoc="1" locked="0" layoutInCell="1" allowOverlap="1" wp14:anchorId="50AEA380" wp14:editId="1C26E711">
            <wp:simplePos x="0" y="0"/>
            <wp:positionH relativeFrom="column">
              <wp:posOffset>2038350</wp:posOffset>
            </wp:positionH>
            <wp:positionV relativeFrom="page">
              <wp:posOffset>164465</wp:posOffset>
            </wp:positionV>
            <wp:extent cx="1092200" cy="808990"/>
            <wp:effectExtent l="0" t="0" r="0" b="0"/>
            <wp:wrapTight wrapText="bothSides">
              <wp:wrapPolygon edited="0">
                <wp:start x="21600" y="21600"/>
                <wp:lineTo x="21600" y="746"/>
                <wp:lineTo x="502" y="746"/>
                <wp:lineTo x="502" y="21600"/>
                <wp:lineTo x="21600" y="21600"/>
              </wp:wrapPolygon>
            </wp:wrapTight>
            <wp:docPr id="4008233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0800000" flipV="1">
                      <a:off x="0" y="0"/>
                      <a:ext cx="1092200" cy="808990"/>
                    </a:xfrm>
                    <a:prstGeom prst="rect">
                      <a:avLst/>
                    </a:prstGeom>
                    <a:noFill/>
                  </pic:spPr>
                </pic:pic>
              </a:graphicData>
            </a:graphic>
            <wp14:sizeRelH relativeFrom="margin">
              <wp14:pctWidth>0</wp14:pctWidth>
            </wp14:sizeRelH>
            <wp14:sizeRelV relativeFrom="margin">
              <wp14:pctHeight>0</wp14:pctHeight>
            </wp14:sizeRelV>
          </wp:anchor>
        </w:drawing>
      </w:r>
      <w:r w:rsidR="00F7536D">
        <w:rPr>
          <w:noProof/>
          <w:sz w:val="20"/>
          <w:szCs w:val="20"/>
        </w:rPr>
        <w:drawing>
          <wp:anchor distT="0" distB="0" distL="114300" distR="114300" simplePos="0" relativeHeight="251674624" behindDoc="1" locked="0" layoutInCell="1" allowOverlap="1" wp14:anchorId="544DB1E5" wp14:editId="53DEBC44">
            <wp:simplePos x="0" y="0"/>
            <wp:positionH relativeFrom="margin">
              <wp:posOffset>1143000</wp:posOffset>
            </wp:positionH>
            <wp:positionV relativeFrom="page">
              <wp:posOffset>152400</wp:posOffset>
            </wp:positionV>
            <wp:extent cx="800100" cy="800100"/>
            <wp:effectExtent l="0" t="0" r="0" b="0"/>
            <wp:wrapTight wrapText="bothSides">
              <wp:wrapPolygon edited="0">
                <wp:start x="0" y="0"/>
                <wp:lineTo x="0" y="21086"/>
                <wp:lineTo x="21086" y="21086"/>
                <wp:lineTo x="21086" y="0"/>
                <wp:lineTo x="0" y="0"/>
              </wp:wrapPolygon>
            </wp:wrapTight>
            <wp:docPr id="4154824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00100" cy="800100"/>
                    </a:xfrm>
                    <a:prstGeom prst="rect">
                      <a:avLst/>
                    </a:prstGeom>
                    <a:noFill/>
                  </pic:spPr>
                </pic:pic>
              </a:graphicData>
            </a:graphic>
            <wp14:sizeRelH relativeFrom="margin">
              <wp14:pctWidth>0</wp14:pctWidth>
            </wp14:sizeRelH>
            <wp14:sizeRelV relativeFrom="margin">
              <wp14:pctHeight>0</wp14:pctHeight>
            </wp14:sizeRelV>
          </wp:anchor>
        </w:drawing>
      </w:r>
      <w:r w:rsidR="00F7536D">
        <w:rPr>
          <w:noProof/>
          <w:sz w:val="20"/>
          <w:szCs w:val="20"/>
        </w:rPr>
        <w:drawing>
          <wp:anchor distT="0" distB="0" distL="114300" distR="114300" simplePos="0" relativeHeight="251673600" behindDoc="1" locked="0" layoutInCell="1" allowOverlap="1" wp14:anchorId="397E353A" wp14:editId="35DFE8C7">
            <wp:simplePos x="0" y="0"/>
            <wp:positionH relativeFrom="column">
              <wp:posOffset>1390650</wp:posOffset>
            </wp:positionH>
            <wp:positionV relativeFrom="page">
              <wp:posOffset>1149350</wp:posOffset>
            </wp:positionV>
            <wp:extent cx="1485900" cy="825500"/>
            <wp:effectExtent l="0" t="0" r="0" b="0"/>
            <wp:wrapTight wrapText="bothSides">
              <wp:wrapPolygon edited="0">
                <wp:start x="0" y="0"/>
                <wp:lineTo x="0" y="20935"/>
                <wp:lineTo x="21323" y="20935"/>
                <wp:lineTo x="21323" y="0"/>
                <wp:lineTo x="0" y="0"/>
              </wp:wrapPolygon>
            </wp:wrapTight>
            <wp:docPr id="11838052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85900" cy="825500"/>
                    </a:xfrm>
                    <a:prstGeom prst="rect">
                      <a:avLst/>
                    </a:prstGeom>
                    <a:noFill/>
                  </pic:spPr>
                </pic:pic>
              </a:graphicData>
            </a:graphic>
            <wp14:sizeRelH relativeFrom="margin">
              <wp14:pctWidth>0</wp14:pctWidth>
            </wp14:sizeRelH>
            <wp14:sizeRelV relativeFrom="margin">
              <wp14:pctHeight>0</wp14:pctHeight>
            </wp14:sizeRelV>
          </wp:anchor>
        </w:drawing>
      </w:r>
      <w:r w:rsidR="005A655E" w:rsidRPr="00A03E25">
        <w:rPr>
          <w:noProof/>
          <w:sz w:val="20"/>
          <w:szCs w:val="20"/>
        </w:rPr>
        <mc:AlternateContent>
          <mc:Choice Requires="wps">
            <w:drawing>
              <wp:anchor distT="228600" distB="228600" distL="228600" distR="228600" simplePos="0" relativeHeight="251669504" behindDoc="1" locked="0" layoutInCell="1" allowOverlap="1" wp14:anchorId="5176E9F6" wp14:editId="4ED9C20E">
                <wp:simplePos x="0" y="0"/>
                <wp:positionH relativeFrom="page">
                  <wp:posOffset>4148137</wp:posOffset>
                </wp:positionH>
                <wp:positionV relativeFrom="margin">
                  <wp:posOffset>4752340</wp:posOffset>
                </wp:positionV>
                <wp:extent cx="3476625" cy="2002536"/>
                <wp:effectExtent l="0" t="0" r="8890" b="1270"/>
                <wp:wrapTight wrapText="bothSides">
                  <wp:wrapPolygon edited="0">
                    <wp:start x="0" y="0"/>
                    <wp:lineTo x="0" y="21408"/>
                    <wp:lineTo x="21536" y="21408"/>
                    <wp:lineTo x="21536" y="0"/>
                    <wp:lineTo x="0" y="0"/>
                  </wp:wrapPolygon>
                </wp:wrapTight>
                <wp:docPr id="45" name="Rectangle 52"/>
                <wp:cNvGraphicFramePr/>
                <a:graphic xmlns:a="http://schemas.openxmlformats.org/drawingml/2006/main">
                  <a:graphicData uri="http://schemas.microsoft.com/office/word/2010/wordprocessingShape">
                    <wps:wsp>
                      <wps:cNvSpPr/>
                      <wps:spPr>
                        <a:xfrm>
                          <a:off x="0" y="0"/>
                          <a:ext cx="3476625" cy="200253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4CB363"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Personal Contribution Opportunity to Swansea Community Farm</w:t>
                            </w:r>
                          </w:p>
                          <w:p w14:paraId="552DD0CA" w14:textId="77777777" w:rsidR="00F7536D" w:rsidRDefault="005A655E" w:rsidP="00F7536D">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Volunteering:</w:t>
                            </w:r>
                          </w:p>
                          <w:p w14:paraId="7C2C4EB1" w14:textId="3898B393" w:rsidR="005A655E" w:rsidRPr="005A655E" w:rsidRDefault="005A655E" w:rsidP="00F7536D">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Weekly commitment to assist with farm tasks.</w:t>
                            </w:r>
                          </w:p>
                          <w:p w14:paraId="4AD3C9EC"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Participation in specific projects like facility construction, community garden establishment, and educational materials creation.</w:t>
                            </w:r>
                          </w:p>
                          <w:p w14:paraId="39F632AF"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Event support in planning and execution of events and festivals.</w:t>
                            </w:r>
                          </w:p>
                          <w:p w14:paraId="574109B9"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Skill Sharing:</w:t>
                            </w:r>
                          </w:p>
                          <w:p w14:paraId="751EE7B4"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Facilitation of workshops or training sessions in digital marketing, graphic design, or environmental science.</w:t>
                            </w:r>
                          </w:p>
                          <w:p w14:paraId="3DABDB01"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Mentorship for new volunteers, especially youths.</w:t>
                            </w:r>
                          </w:p>
                          <w:p w14:paraId="04FD7D86"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Content creation for promotional materials, newsletters, or social media content.</w:t>
                            </w:r>
                          </w:p>
                          <w:p w14:paraId="2685C282"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Community Outreach:</w:t>
                            </w:r>
                          </w:p>
                          <w:p w14:paraId="7483B7C3"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Networking with local businesses, schools, or organizations.</w:t>
                            </w:r>
                          </w:p>
                          <w:p w14:paraId="7C2D9911"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Advocacy for the farm's mission and successes.</w:t>
                            </w:r>
                          </w:p>
                          <w:p w14:paraId="7C560A4C"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Fundraising initiatives through crowdfunding campaigns, charity events, or grant applications.</w:t>
                            </w:r>
                          </w:p>
                          <w:p w14:paraId="2BC3D8A8"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Sustainable Practices Advocacy:</w:t>
                            </w:r>
                          </w:p>
                          <w:p w14:paraId="135B75CF" w14:textId="77777777" w:rsidR="005A655E"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Environmental Ambassador for sustainable living practices.</w:t>
                            </w:r>
                          </w:p>
                          <w:p w14:paraId="36C33255" w14:textId="77777777" w:rsidR="005A655E"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Educational Collaboration with educational institutions to incorporate farm visits into curriculum.</w:t>
                            </w:r>
                          </w:p>
                          <w:p w14:paraId="28905098" w14:textId="796EC031" w:rsidR="00A03E25"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Community Projects like community clean-ups, tree planting, or recycling drives.</w:t>
                            </w:r>
                            <w:r w:rsidR="00A03E25" w:rsidRPr="00F7536D">
                              <w:rPr>
                                <w:rFonts w:ascii="Times New Roman" w:hAnsi="Times New Roman" w:cs="Times New Roman"/>
                                <w:caps/>
                                <w:color w:val="FFFF00"/>
                                <w:sz w:val="16"/>
                                <w:szCs w:val="16"/>
                              </w:rPr>
                              <w:t xml:space="preserve"> </w:t>
                            </w: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spAutoFit/>
                      </wps:bodyPr>
                    </wps:wsp>
                  </a:graphicData>
                </a:graphic>
                <wp14:sizeRelH relativeFrom="margin">
                  <wp14:pctWidth>60000</wp14:pctWidth>
                </wp14:sizeRelH>
                <wp14:sizeRelV relativeFrom="margin">
                  <wp14:pctHeight>0</wp14:pctHeight>
                </wp14:sizeRelV>
              </wp:anchor>
            </w:drawing>
          </mc:Choice>
          <mc:Fallback>
            <w:pict>
              <v:rect w14:anchorId="5176E9F6" id="Rectangle 52" o:spid="_x0000_s1028" style="position:absolute;margin-left:326.6pt;margin-top:374.2pt;width:273.75pt;height:157.7pt;z-index:-251646976;visibility:visible;mso-wrap-style:square;mso-width-percent:600;mso-height-percent:0;mso-wrap-distance-left:18pt;mso-wrap-distance-top:18pt;mso-wrap-distance-right:18pt;mso-wrap-distance-bottom:18pt;mso-position-horizontal:absolute;mso-position-horizontal-relative:page;mso-position-vertical:absolute;mso-position-vertical-relative:margin;mso-width-percent:6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" fillcolor="black [3213]" stroked="f" strokeweight="1pt">
                <v:textbox style="mso-fit-shape-to-text:t" inset="18pt,18pt,18pt,18pt">
                  <w:txbxContent>
                    <w:p w14:paraId="314CB363"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Personal Contribution Opportunity to Swansea Community Farm</w:t>
                      </w:r>
                    </w:p>
                    <w:p w14:paraId="552DD0CA" w14:textId="77777777" w:rsidR="00F7536D" w:rsidRDefault="005A655E" w:rsidP="00F7536D">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Volunteering:</w:t>
                      </w:r>
                    </w:p>
                    <w:p w14:paraId="7C2C4EB1" w14:textId="3898B393" w:rsidR="005A655E" w:rsidRPr="005A655E" w:rsidRDefault="005A655E" w:rsidP="00F7536D">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Weekly commitment to assist with farm tasks.</w:t>
                      </w:r>
                    </w:p>
                    <w:p w14:paraId="4AD3C9EC"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Participation in specific projects like facility construction, community garden establishment, and educational materials creation.</w:t>
                      </w:r>
                    </w:p>
                    <w:p w14:paraId="39F632AF"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Event support in planning and execution of events and festivals.</w:t>
                      </w:r>
                    </w:p>
                    <w:p w14:paraId="574109B9"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Skill Sharing:</w:t>
                      </w:r>
                    </w:p>
                    <w:p w14:paraId="751EE7B4"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Facilitation of workshops or training sessions in digital marketing, graphic design, or environmental science.</w:t>
                      </w:r>
                    </w:p>
                    <w:p w14:paraId="3DABDB01"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Mentorship for new volunteers, especially youths.</w:t>
                      </w:r>
                    </w:p>
                    <w:p w14:paraId="04FD7D86"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Content creation for promotional materials, newsletters, or social media content.</w:t>
                      </w:r>
                    </w:p>
                    <w:p w14:paraId="2685C282"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Community Outreach:</w:t>
                      </w:r>
                    </w:p>
                    <w:p w14:paraId="7483B7C3"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Networking with local businesses, schools, or organizations.</w:t>
                      </w:r>
                    </w:p>
                    <w:p w14:paraId="7C2D9911"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Advocacy for the farm's mission and successes.</w:t>
                      </w:r>
                    </w:p>
                    <w:p w14:paraId="7C560A4C"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 Fundraising initiatives through crowdfunding campaigns, charity events, or grant applications.</w:t>
                      </w:r>
                    </w:p>
                    <w:p w14:paraId="2BC3D8A8" w14:textId="77777777" w:rsidR="005A655E" w:rsidRPr="005A655E" w:rsidRDefault="005A655E" w:rsidP="005A655E">
                      <w:pPr>
                        <w:pStyle w:val="NoSpacing"/>
                        <w:ind w:left="360"/>
                        <w:rPr>
                          <w:rFonts w:ascii="Times New Roman" w:hAnsi="Times New Roman" w:cs="Times New Roman"/>
                          <w:caps/>
                          <w:color w:val="FFFF00"/>
                          <w:sz w:val="16"/>
                          <w:szCs w:val="16"/>
                        </w:rPr>
                      </w:pPr>
                      <w:r w:rsidRPr="005A655E">
                        <w:rPr>
                          <w:rFonts w:ascii="Times New Roman" w:hAnsi="Times New Roman" w:cs="Times New Roman"/>
                          <w:caps/>
                          <w:color w:val="FFFF00"/>
                          <w:sz w:val="16"/>
                          <w:szCs w:val="16"/>
                        </w:rPr>
                        <w:t>Sustainable Practices Advocacy:</w:t>
                      </w:r>
                    </w:p>
                    <w:p w14:paraId="135B75CF" w14:textId="77777777" w:rsidR="005A655E"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Environmental Ambassador for sustainable living practices.</w:t>
                      </w:r>
                    </w:p>
                    <w:p w14:paraId="36C33255" w14:textId="77777777" w:rsidR="005A655E"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Educational Collaboration with educational institutions to incorporate farm visits into curriculum.</w:t>
                      </w:r>
                    </w:p>
                    <w:p w14:paraId="28905098" w14:textId="796EC031" w:rsidR="00A03E25" w:rsidRPr="00F7536D" w:rsidRDefault="005A655E" w:rsidP="005A655E">
                      <w:pPr>
                        <w:pStyle w:val="NoSpacing"/>
                        <w:ind w:left="360"/>
                        <w:rPr>
                          <w:rFonts w:ascii="Times New Roman" w:hAnsi="Times New Roman" w:cs="Times New Roman"/>
                          <w:caps/>
                          <w:color w:val="FFFF00"/>
                          <w:sz w:val="16"/>
                          <w:szCs w:val="16"/>
                        </w:rPr>
                      </w:pPr>
                      <w:r w:rsidRPr="00F7536D">
                        <w:rPr>
                          <w:rFonts w:ascii="Times New Roman" w:hAnsi="Times New Roman" w:cs="Times New Roman"/>
                          <w:caps/>
                          <w:color w:val="FFFF00"/>
                          <w:sz w:val="16"/>
                          <w:szCs w:val="16"/>
                        </w:rPr>
                        <w:t>• Community Projects like community clean-ups, tree planting, or recycling drives.</w:t>
                      </w:r>
                      <w:r w:rsidR="00A03E25" w:rsidRPr="00F7536D">
                        <w:rPr>
                          <w:rFonts w:ascii="Times New Roman" w:hAnsi="Times New Roman" w:cs="Times New Roman"/>
                          <w:caps/>
                          <w:color w:val="FFFF00"/>
                          <w:sz w:val="16"/>
                          <w:szCs w:val="16"/>
                        </w:rPr>
                        <w:t xml:space="preserve"> </w:t>
                      </w:r>
                    </w:p>
                  </w:txbxContent>
                </v:textbox>
                <w10:wrap type="tight" anchorx="page" anchory="margin"/>
              </v:rect>
            </w:pict>
          </mc:Fallback>
        </mc:AlternateContent>
      </w:r>
      <w:r w:rsidR="005A655E" w:rsidRPr="00AF634B">
        <w:rPr>
          <w:noProof/>
          <w:sz w:val="20"/>
          <w:szCs w:val="20"/>
        </w:rPr>
        <mc:AlternateContent>
          <mc:Choice Requires="wpg">
            <w:drawing>
              <wp:anchor distT="0" distB="0" distL="228600" distR="228600" simplePos="0" relativeHeight="251664384" behindDoc="0" locked="0" layoutInCell="1" allowOverlap="1" wp14:anchorId="58F63405" wp14:editId="0052D185">
                <wp:simplePos x="0" y="0"/>
                <wp:positionH relativeFrom="page">
                  <wp:posOffset>2095500</wp:posOffset>
                </wp:positionH>
                <wp:positionV relativeFrom="page">
                  <wp:posOffset>704850</wp:posOffset>
                </wp:positionV>
                <wp:extent cx="2006600" cy="7594600"/>
                <wp:effectExtent l="0" t="0" r="0" b="6350"/>
                <wp:wrapSquare wrapText="bothSides"/>
                <wp:docPr id="50" name="Group 36"/>
                <wp:cNvGraphicFramePr/>
                <a:graphic xmlns:a="http://schemas.openxmlformats.org/drawingml/2006/main">
                  <a:graphicData uri="http://schemas.microsoft.com/office/word/2010/wordprocessingGroup">
                    <wpg:wgp>
                      <wpg:cNvGrpSpPr/>
                      <wpg:grpSpPr>
                        <a:xfrm>
                          <a:off x="0" y="0"/>
                          <a:ext cx="2006600" cy="7594600"/>
                          <a:chOff x="33837" y="-1343179"/>
                          <a:chExt cx="3564125" cy="8161361"/>
                        </a:xfrm>
                      </wpg:grpSpPr>
                      <wps:wsp>
                        <wps:cNvPr id="51" name="Text Box 51"/>
                        <wps:cNvSpPr txBox="1"/>
                        <wps:spPr>
                          <a:xfrm>
                            <a:off x="33837" y="-933746"/>
                            <a:ext cx="3350033" cy="7458501"/>
                          </a:xfrm>
                          <a:prstGeom prst="rect">
                            <a:avLst/>
                          </a:prstGeom>
                          <a:solidFill>
                            <a:schemeClr val="accent4">
                              <a:lumMod val="60000"/>
                              <a:lumOff val="40000"/>
                            </a:schemeClr>
                          </a:solidFill>
                          <a:ln w="6350">
                            <a:noFill/>
                          </a:ln>
                          <a:effectLst/>
                        </wps:spPr>
                        <wps:style>
                          <a:lnRef idx="0">
                            <a:schemeClr val="accent1"/>
                          </a:lnRef>
                          <a:fillRef idx="1003">
                            <a:schemeClr val="lt2"/>
                          </a:fillRef>
                          <a:effectRef idx="0">
                            <a:schemeClr val="accent1"/>
                          </a:effectRef>
                          <a:fontRef idx="minor">
                            <a:schemeClr val="dk1"/>
                          </a:fontRef>
                        </wps:style>
                        <wps:txbx>
                          <w:txbxContent>
                            <w:p w14:paraId="234A5D80"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Impact of Farm on Local Community</w:t>
                              </w:r>
                            </w:p>
                            <w:p w14:paraId="33890458"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Social Impact:</w:t>
                              </w:r>
                            </w:p>
                            <w:p w14:paraId="2A7862FC"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Fosters community cohesion by fostering relationships across demographics.</w:t>
                              </w:r>
                            </w:p>
                            <w:p w14:paraId="677A2E2B"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Provides practical skills for further education or employment.</w:t>
                              </w:r>
                            </w:p>
                            <w:p w14:paraId="554A128B"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Improves mental health through engagement with the natural environment.</w:t>
                              </w:r>
                            </w:p>
                            <w:p w14:paraId="0BC41F99"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Economic Impact:</w:t>
                              </w:r>
                            </w:p>
                            <w:p w14:paraId="7DFCE122"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Provides employment opportunities for staff and volunteers.</w:t>
                              </w:r>
                            </w:p>
                            <w:p w14:paraId="6955CA2A"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Supports the regional economy by purchasing local supplies and contributing to local markets.</w:t>
                              </w:r>
                            </w:p>
                            <w:p w14:paraId="1B398DFE"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Attracts funding through successful projects and community engagement.</w:t>
                              </w:r>
                            </w:p>
                            <w:p w14:paraId="18B22272"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Environmental Impact:</w:t>
                              </w:r>
                            </w:p>
                            <w:p w14:paraId="04E039BF"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Enhances biodiversity through organic practices and habitat creation.</w:t>
                              </w:r>
                            </w:p>
                            <w:p w14:paraId="29140F0F"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Promotes sustainability education through renewable energy use and sustainable farming.</w:t>
                              </w:r>
                            </w:p>
                            <w:p w14:paraId="14FF849E" w14:textId="01926E8C" w:rsidR="00AF634B"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Reduces carbon footprint by reducing transportation needs.</w:t>
                              </w: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3407463" y="-1343179"/>
                            <a:ext cx="190499" cy="8161361"/>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F63405" id="Group 36" o:spid="_x0000_s1029" style="position:absolute;margin-left:165pt;margin-top:55.5pt;width:158pt;height:598pt;z-index:251664384;mso-wrap-distance-left:18pt;mso-wrap-distance-right:18pt;mso-position-horizontal-relative:page;mso-position-vertical-relative:page" coordorigin="338,-13431" coordsize="35641,816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">
                <v:shape id="Text Box 51" o:spid="_x0000_s1030" type="#_x0000_t202" style="position:absolute;left:338;top:-9337;width:33500;height:74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" fillcolor="#60caf3 [1943]" stroked="f" strokeweight=".5pt">
                  <v:textbox inset="14.4pt,1in,14.4pt,14.4pt">
                    <w:txbxContent>
                      <w:p w14:paraId="234A5D80"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Impact of Farm on Local Community</w:t>
                        </w:r>
                      </w:p>
                      <w:p w14:paraId="33890458"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Social Impact:</w:t>
                        </w:r>
                      </w:p>
                      <w:p w14:paraId="2A7862FC"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Fosters community cohesion by fostering relationships across demographics.</w:t>
                        </w:r>
                      </w:p>
                      <w:p w14:paraId="677A2E2B"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Provides practical skills for further education or employment.</w:t>
                        </w:r>
                      </w:p>
                      <w:p w14:paraId="554A128B"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Improves mental health through engagement with the natural environment.</w:t>
                        </w:r>
                      </w:p>
                      <w:p w14:paraId="0BC41F99"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Economic Impact:</w:t>
                        </w:r>
                      </w:p>
                      <w:p w14:paraId="7DFCE122"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Provides employment opportunities for staff and volunteers.</w:t>
                        </w:r>
                      </w:p>
                      <w:p w14:paraId="6955CA2A"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Supports the regional economy by purchasing local supplies and contributing to local markets.</w:t>
                        </w:r>
                      </w:p>
                      <w:p w14:paraId="1B398DFE"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Attracts funding through successful projects and community engagement.</w:t>
                        </w:r>
                      </w:p>
                      <w:p w14:paraId="18B22272"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Environmental Impact:</w:t>
                        </w:r>
                      </w:p>
                      <w:p w14:paraId="04E039BF"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Enhances biodiversity through organic practices and habitat creation.</w:t>
                        </w:r>
                      </w:p>
                      <w:p w14:paraId="29140F0F" w14:textId="77777777" w:rsidR="005A655E"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Promotes sustainability education through renewable energy use and sustainable farming.</w:t>
                        </w:r>
                      </w:p>
                      <w:p w14:paraId="14FF849E" w14:textId="01926E8C" w:rsidR="00AF634B" w:rsidRPr="005A655E" w:rsidRDefault="005A655E" w:rsidP="005A655E">
                        <w:pPr>
                          <w:shd w:val="clear" w:color="auto" w:fill="747474" w:themeFill="background2" w:themeFillShade="80"/>
                          <w:rPr>
                            <w:rFonts w:ascii="Times New Roman" w:hAnsi="Times New Roman" w:cs="Times New Roman"/>
                            <w:color w:val="0D0D0D" w:themeColor="text1" w:themeTint="F2"/>
                            <w:sz w:val="16"/>
                            <w:szCs w:val="16"/>
                          </w:rPr>
                        </w:pPr>
                        <w:r w:rsidRPr="005A655E">
                          <w:rPr>
                            <w:rFonts w:ascii="Times New Roman" w:hAnsi="Times New Roman" w:cs="Times New Roman"/>
                            <w:color w:val="0D0D0D" w:themeColor="text1" w:themeTint="F2"/>
                            <w:sz w:val="16"/>
                            <w:szCs w:val="16"/>
                          </w:rPr>
                          <w:t>• Reduces carbon footprint by reducing transportation needs.</w:t>
                        </w:r>
                      </w:p>
                    </w:txbxContent>
                  </v:textbox>
                </v:shape>
                <v:rect id="Rectangle 3" o:spid="_x0000_s1031" style="position:absolute;left:34074;top:-13431;width:1905;height:81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0e2841 [3215]" stroked="f" strokeweight="1pt"/>
                <w10:wrap type="square" anchorx="page" anchory="page"/>
              </v:group>
            </w:pict>
          </mc:Fallback>
        </mc:AlternateContent>
      </w:r>
      <w:r w:rsidR="005A655E" w:rsidRPr="00A03E25">
        <w:rPr>
          <w:noProof/>
          <w:sz w:val="20"/>
          <w:szCs w:val="20"/>
        </w:rPr>
        <mc:AlternateContent>
          <mc:Choice Requires="wps">
            <w:drawing>
              <wp:anchor distT="0" distB="0" distL="457200" distR="457200" simplePos="0" relativeHeight="251667456" behindDoc="1" locked="0" layoutInCell="1" allowOverlap="1" wp14:anchorId="5E388DDA" wp14:editId="70F31DE0">
                <wp:simplePos x="0" y="0"/>
                <wp:positionH relativeFrom="margin">
                  <wp:posOffset>3302000</wp:posOffset>
                </wp:positionH>
                <wp:positionV relativeFrom="margin">
                  <wp:posOffset>2374900</wp:posOffset>
                </wp:positionV>
                <wp:extent cx="3302000" cy="2305050"/>
                <wp:effectExtent l="95250" t="0" r="0" b="0"/>
                <wp:wrapTight wrapText="bothSides">
                  <wp:wrapPolygon edited="0">
                    <wp:start x="-623" y="0"/>
                    <wp:lineTo x="-623" y="21421"/>
                    <wp:lineTo x="21434" y="21421"/>
                    <wp:lineTo x="21434" y="0"/>
                    <wp:lineTo x="-623" y="0"/>
                  </wp:wrapPolygon>
                </wp:wrapTight>
                <wp:docPr id="124" name="Rectangle 124"/>
                <wp:cNvGraphicFramePr/>
                <a:graphic xmlns:a="http://schemas.openxmlformats.org/drawingml/2006/main">
                  <a:graphicData uri="http://schemas.microsoft.com/office/word/2010/wordprocessingShape">
                    <wps:wsp>
                      <wps:cNvSpPr/>
                      <wps:spPr>
                        <a:xfrm>
                          <a:off x="0" y="0"/>
                          <a:ext cx="3302000" cy="2305050"/>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7873C2C" w14:textId="77777777" w:rsidR="005A655E" w:rsidRPr="005A655E" w:rsidRDefault="005A655E" w:rsidP="005A655E">
                            <w:pPr>
                              <w:shd w:val="clear" w:color="auto" w:fill="00B0F0"/>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Objectives &amp; Goals</w:t>
                            </w:r>
                            <w:r w:rsidRPr="005A655E">
                              <w:rPr>
                                <w:rFonts w:ascii="Times New Roman" w:hAnsi="Times New Roman" w:cs="Times New Roman"/>
                                <w:color w:val="FFFFFF" w:themeColor="background1"/>
                                <w:sz w:val="16"/>
                                <w:szCs w:val="16"/>
                              </w:rPr>
                              <w:br/>
                              <w:t>Environmental Education: Provide educational programs that raise knowledge of sustainable agriculture, biodiversity, and environmental responsibility.</w:t>
                            </w:r>
                            <w:r w:rsidRPr="005A655E">
                              <w:rPr>
                                <w:rFonts w:ascii="Times New Roman" w:hAnsi="Times New Roman" w:cs="Times New Roman"/>
                                <w:color w:val="FFFFFF" w:themeColor="background1"/>
                                <w:sz w:val="16"/>
                                <w:szCs w:val="16"/>
                              </w:rPr>
                              <w:br/>
                              <w:t>Social Inclusion: Create an inclusive environment that welcomes people from all backgrounds, especially those with impairments or facing social exclusion.</w:t>
                            </w:r>
                            <w:r w:rsidRPr="005A655E">
                              <w:rPr>
                                <w:rFonts w:ascii="Times New Roman" w:hAnsi="Times New Roman" w:cs="Times New Roman"/>
                                <w:color w:val="FFFFFF" w:themeColor="background1"/>
                                <w:sz w:val="16"/>
                                <w:szCs w:val="16"/>
                              </w:rPr>
                              <w:br/>
                              <w:t>Community Development: Foster strong community bonds by supporting joint projects and shared experiences.</w:t>
                            </w:r>
                            <w:r w:rsidRPr="005A655E">
                              <w:rPr>
                                <w:rFonts w:ascii="Times New Roman" w:hAnsi="Times New Roman" w:cs="Times New Roman"/>
                                <w:color w:val="FFFFFF" w:themeColor="background1"/>
                                <w:sz w:val="16"/>
                                <w:szCs w:val="16"/>
                              </w:rPr>
                              <w:br/>
                              <w:t>wellness and Well-Being: Encourage physical activity and mental wellness by connecting with nature and doing meaningful work.</w:t>
                            </w:r>
                            <w:r w:rsidRPr="005A655E">
                              <w:rPr>
                                <w:rFonts w:ascii="Times New Roman" w:hAnsi="Times New Roman" w:cs="Times New Roman"/>
                                <w:color w:val="FFFFFF" w:themeColor="background1"/>
                                <w:sz w:val="16"/>
                                <w:szCs w:val="16"/>
                              </w:rPr>
                              <w:br/>
                              <w:t>Economic Opportunities: Create avenues for skill development and employment, focussing on marginalised communities.</w:t>
                            </w:r>
                          </w:p>
                          <w:p w14:paraId="653906CB" w14:textId="7213CC28" w:rsidR="00A03E25" w:rsidRPr="00A03E25" w:rsidRDefault="00A03E25" w:rsidP="00A03E25">
                            <w:pPr>
                              <w:shd w:val="clear" w:color="auto" w:fill="00B0F0"/>
                              <w:rPr>
                                <w:rFonts w:ascii="Arial" w:hAnsi="Arial" w:cs="Arial"/>
                                <w:color w:val="FFFFFF" w:themeColor="background1"/>
                                <w:sz w:val="20"/>
                                <w:szCs w:val="20"/>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88DDA" id="Rectangle 124" o:spid="_x0000_s1032" style="position:absolute;margin-left:260pt;margin-top:187pt;width:260pt;height:181.5pt;z-index:-251649024;visibility:visible;mso-wrap-style:square;mso-width-percent:0;mso-height-percent:0;mso-wrap-distance-left:36pt;mso-wrap-distance-top:0;mso-wrap-distance-right:36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" fillcolor="#e97132 [3205]" stroked="f" strokeweight="1pt">
                <v:shadow on="t" color="#156082 [3204]" origin=".5" offset="-7.2pt,0"/>
                <v:textbox inset="14.4pt,18pt,14.4pt,18pt">
                  <w:txbxContent>
                    <w:p w14:paraId="07873C2C" w14:textId="77777777" w:rsidR="005A655E" w:rsidRPr="005A655E" w:rsidRDefault="005A655E" w:rsidP="005A655E">
                      <w:pPr>
                        <w:shd w:val="clear" w:color="auto" w:fill="00B0F0"/>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Objectives &amp; Goals</w:t>
                      </w:r>
                      <w:r w:rsidRPr="005A655E">
                        <w:rPr>
                          <w:rFonts w:ascii="Times New Roman" w:hAnsi="Times New Roman" w:cs="Times New Roman"/>
                          <w:color w:val="FFFFFF" w:themeColor="background1"/>
                          <w:sz w:val="16"/>
                          <w:szCs w:val="16"/>
                        </w:rPr>
                        <w:br/>
                        <w:t>Environmental Education: Provide educational programs that raise knowledge of sustainable agriculture, biodiversity, and environmental responsibility.</w:t>
                      </w:r>
                      <w:r w:rsidRPr="005A655E">
                        <w:rPr>
                          <w:rFonts w:ascii="Times New Roman" w:hAnsi="Times New Roman" w:cs="Times New Roman"/>
                          <w:color w:val="FFFFFF" w:themeColor="background1"/>
                          <w:sz w:val="16"/>
                          <w:szCs w:val="16"/>
                        </w:rPr>
                        <w:br/>
                        <w:t>Social Inclusion: Create an inclusive environment that welcomes people from all backgrounds, especially those with impairments or facing social exclusion.</w:t>
                      </w:r>
                      <w:r w:rsidRPr="005A655E">
                        <w:rPr>
                          <w:rFonts w:ascii="Times New Roman" w:hAnsi="Times New Roman" w:cs="Times New Roman"/>
                          <w:color w:val="FFFFFF" w:themeColor="background1"/>
                          <w:sz w:val="16"/>
                          <w:szCs w:val="16"/>
                        </w:rPr>
                        <w:br/>
                        <w:t>Community Development: Foster strong community bonds by supporting joint projects and shared experiences.</w:t>
                      </w:r>
                      <w:r w:rsidRPr="005A655E">
                        <w:rPr>
                          <w:rFonts w:ascii="Times New Roman" w:hAnsi="Times New Roman" w:cs="Times New Roman"/>
                          <w:color w:val="FFFFFF" w:themeColor="background1"/>
                          <w:sz w:val="16"/>
                          <w:szCs w:val="16"/>
                        </w:rPr>
                        <w:br/>
                        <w:t>wellness and Well-Being: Encourage physical activity and mental wellness by connecting with nature and doing meaningful work.</w:t>
                      </w:r>
                      <w:r w:rsidRPr="005A655E">
                        <w:rPr>
                          <w:rFonts w:ascii="Times New Roman" w:hAnsi="Times New Roman" w:cs="Times New Roman"/>
                          <w:color w:val="FFFFFF" w:themeColor="background1"/>
                          <w:sz w:val="16"/>
                          <w:szCs w:val="16"/>
                        </w:rPr>
                        <w:br/>
                        <w:t>Economic Opportunities: Create avenues for skill development and employment, focussing on marginalised communities.</w:t>
                      </w:r>
                    </w:p>
                    <w:p w14:paraId="653906CB" w14:textId="7213CC28" w:rsidR="00A03E25" w:rsidRPr="00A03E25" w:rsidRDefault="00A03E25" w:rsidP="00A03E25">
                      <w:pPr>
                        <w:shd w:val="clear" w:color="auto" w:fill="00B0F0"/>
                        <w:rPr>
                          <w:rFonts w:ascii="Arial" w:hAnsi="Arial" w:cs="Arial"/>
                          <w:color w:val="FFFFFF" w:themeColor="background1"/>
                          <w:sz w:val="20"/>
                          <w:szCs w:val="20"/>
                        </w:rPr>
                      </w:pPr>
                    </w:p>
                  </w:txbxContent>
                </v:textbox>
                <w10:wrap type="tight" anchorx="margin" anchory="margin"/>
              </v:rect>
            </w:pict>
          </mc:Fallback>
        </mc:AlternateContent>
      </w:r>
      <w:r w:rsidR="005A655E" w:rsidRPr="00C75420">
        <w:rPr>
          <w:noProof/>
          <w:sz w:val="20"/>
          <w:szCs w:val="20"/>
        </w:rPr>
        <mc:AlternateContent>
          <mc:Choice Requires="wps">
            <w:drawing>
              <wp:anchor distT="91440" distB="91440" distL="137160" distR="137160" simplePos="0" relativeHeight="251661312" behindDoc="0" locked="0" layoutInCell="0" allowOverlap="1" wp14:anchorId="415D1B44" wp14:editId="15A4CC21">
                <wp:simplePos x="0" y="0"/>
                <wp:positionH relativeFrom="page">
                  <wp:align>right</wp:align>
                </wp:positionH>
                <wp:positionV relativeFrom="page">
                  <wp:posOffset>-46990</wp:posOffset>
                </wp:positionV>
                <wp:extent cx="3293745" cy="3414395"/>
                <wp:effectExtent l="0" t="3175"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293745" cy="3414395"/>
                        </a:xfrm>
                        <a:prstGeom prst="roundRect">
                          <a:avLst>
                            <a:gd name="adj" fmla="val 13032"/>
                          </a:avLst>
                        </a:prstGeom>
                        <a:solidFill>
                          <a:schemeClr val="accent1"/>
                        </a:solidFill>
                      </wps:spPr>
                      <wps:txbx>
                        <w:txbxContent>
                          <w:p w14:paraId="363EF0BD" w14:textId="0F3EDE14" w:rsidR="005A655E" w:rsidRPr="005A655E" w:rsidRDefault="005A655E" w:rsidP="005A655E">
                            <w:pPr>
                              <w:rPr>
                                <w:rFonts w:ascii="Times New Roman" w:eastAsiaTheme="majorEastAsia" w:hAnsi="Times New Roman" w:cs="Times New Roman"/>
                                <w:color w:val="FFFFFF" w:themeColor="background1"/>
                                <w:sz w:val="16"/>
                                <w:szCs w:val="16"/>
                              </w:rPr>
                            </w:pPr>
                            <w:r w:rsidRPr="005A655E">
                              <w:rPr>
                                <w:rFonts w:ascii="Times New Roman" w:eastAsiaTheme="majorEastAsia" w:hAnsi="Times New Roman" w:cs="Times New Roman"/>
                                <w:color w:val="FFFFFF" w:themeColor="background1"/>
                                <w:sz w:val="16"/>
                                <w:szCs w:val="16"/>
                              </w:rPr>
                              <w:t>History &amp; Background</w:t>
                            </w:r>
                            <w:r w:rsidRPr="005A655E">
                              <w:rPr>
                                <w:rFonts w:ascii="Times New Roman" w:eastAsiaTheme="majorEastAsia" w:hAnsi="Times New Roman" w:cs="Times New Roman"/>
                                <w:color w:val="FFFFFF" w:themeColor="background1"/>
                                <w:sz w:val="16"/>
                                <w:szCs w:val="16"/>
                              </w:rPr>
                              <w:br/>
                              <w:t xml:space="preserve">Swansea Community Farm was founded in 1992 as a grassroots project by local citizens who hoped to transform a neglected piece of land into a thriving community resource 1. The farm, which occupies around 3.5 acres in </w:t>
                            </w:r>
                            <w:proofErr w:type="spellStart"/>
                            <w:r w:rsidRPr="005A655E">
                              <w:rPr>
                                <w:rFonts w:ascii="Times New Roman" w:eastAsiaTheme="majorEastAsia" w:hAnsi="Times New Roman" w:cs="Times New Roman"/>
                                <w:color w:val="FFFFFF" w:themeColor="background1"/>
                                <w:sz w:val="16"/>
                                <w:szCs w:val="16"/>
                              </w:rPr>
                              <w:t>Fforestfach</w:t>
                            </w:r>
                            <w:proofErr w:type="spellEnd"/>
                            <w:r w:rsidRPr="005A655E">
                              <w:rPr>
                                <w:rFonts w:ascii="Times New Roman" w:eastAsiaTheme="majorEastAsia" w:hAnsi="Times New Roman" w:cs="Times New Roman"/>
                                <w:color w:val="FFFFFF" w:themeColor="background1"/>
                                <w:sz w:val="16"/>
                                <w:szCs w:val="16"/>
                              </w:rPr>
                              <w:t xml:space="preserve">, is </w:t>
                            </w:r>
                            <w:proofErr w:type="spellStart"/>
                            <w:r w:rsidRPr="005A655E">
                              <w:rPr>
                                <w:rFonts w:ascii="Times New Roman" w:eastAsiaTheme="majorEastAsia" w:hAnsi="Times New Roman" w:cs="Times New Roman"/>
                                <w:color w:val="FFFFFF" w:themeColor="background1"/>
                                <w:sz w:val="16"/>
                                <w:szCs w:val="16"/>
                              </w:rPr>
                              <w:t>Wales'</w:t>
                            </w:r>
                            <w:proofErr w:type="spellEnd"/>
                            <w:r w:rsidRPr="005A655E">
                              <w:rPr>
                                <w:rFonts w:ascii="Times New Roman" w:eastAsiaTheme="majorEastAsia" w:hAnsi="Times New Roman" w:cs="Times New Roman"/>
                                <w:color w:val="FFFFFF" w:themeColor="background1"/>
                                <w:sz w:val="16"/>
                                <w:szCs w:val="16"/>
                              </w:rPr>
                              <w:t xml:space="preserve"> sole city farm, giving it a distinct feature of Swansea's urban landscape.</w:t>
                            </w:r>
                            <w:r w:rsidRPr="005A655E">
                              <w:rPr>
                                <w:rFonts w:ascii="Times New Roman" w:eastAsiaTheme="majorEastAsia" w:hAnsi="Times New Roman" w:cs="Times New Roman"/>
                                <w:color w:val="FFFFFF" w:themeColor="background1"/>
                                <w:sz w:val="16"/>
                                <w:szCs w:val="16"/>
                              </w:rPr>
                              <w:br/>
                              <w:t>Initially, the neighbourhood experienced issues such as high unemployment, social isolation, and a scarcity of green space. The community saw an opportunity to solve these concerns by developing a space that would not only revitalise the environment but also create chances for social engagement, education, and employment.</w:t>
                            </w:r>
                            <w:r w:rsidRPr="005A655E">
                              <w:rPr>
                                <w:rFonts w:ascii="Times New Roman" w:eastAsiaTheme="majorEastAsia" w:hAnsi="Times New Roman" w:cs="Times New Roman"/>
                                <w:color w:val="FFFFFF" w:themeColor="background1"/>
                                <w:sz w:val="16"/>
                                <w:szCs w:val="16"/>
                              </w:rPr>
                              <w:br/>
                              <w:t>Over the years, the farm has grown into a hub of activity, attracting over 10,000 people each year. It has received assistance from local governments, businesses, and volunteers, all of whom help to further its aim of promoting sustainable living and community development.</w:t>
                            </w:r>
                            <w:r w:rsidRPr="005A655E">
                              <w:rPr>
                                <w:rFonts w:ascii="Times New Roman" w:eastAsiaTheme="majorEastAsia" w:hAnsi="Times New Roman" w:cs="Times New Roman"/>
                                <w:color w:val="FFFFFF" w:themeColor="background1"/>
                                <w:sz w:val="16"/>
                                <w:szCs w:val="16"/>
                              </w:rPr>
                              <w:br/>
                              <w:t>Mission &amp; Vision</w:t>
                            </w:r>
                            <w:r w:rsidRPr="005A655E">
                              <w:rPr>
                                <w:rFonts w:ascii="Times New Roman" w:eastAsiaTheme="majorEastAsia" w:hAnsi="Times New Roman" w:cs="Times New Roman"/>
                                <w:color w:val="FFFFFF" w:themeColor="background1"/>
                                <w:sz w:val="16"/>
                                <w:szCs w:val="16"/>
                              </w:rPr>
                              <w:br/>
                              <w:t>The organization's goal is to "bring people together to learn about the environment, food, and farming, and to improve their health and well-being through participation and volunteering." Its mission includes building a resilient community in which people are empowered to make positive changes, resulting in a sustainable future for everybody.</w:t>
                            </w:r>
                          </w:p>
                          <w:p w14:paraId="66F7D071" w14:textId="77777777" w:rsidR="00C75420" w:rsidRPr="005A655E" w:rsidRDefault="00C75420" w:rsidP="00C75420">
                            <w:pPr>
                              <w:rPr>
                                <w:rFonts w:ascii="Times New Roman" w:eastAsiaTheme="majorEastAsia" w:hAnsi="Times New Roman" w:cs="Times New Roman"/>
                                <w:color w:val="FFFFFF" w:themeColor="background1"/>
                                <w:sz w:val="16"/>
                                <w:szCs w:val="16"/>
                              </w:rPr>
                            </w:pPr>
                          </w:p>
                          <w:p w14:paraId="61A168A8" w14:textId="77777777" w:rsidR="00C75420" w:rsidRPr="00C75420" w:rsidRDefault="00C75420" w:rsidP="00C75420">
                            <w:pPr>
                              <w:rPr>
                                <w:rFonts w:ascii="Arial" w:eastAsiaTheme="majorEastAsia" w:hAnsi="Arial" w:cs="Arial"/>
                                <w:color w:val="FFFFFF" w:themeColor="background1"/>
                                <w:sz w:val="20"/>
                                <w:szCs w:val="20"/>
                              </w:rPr>
                            </w:pPr>
                          </w:p>
                          <w:p w14:paraId="09AF4CCB" w14:textId="77777777" w:rsidR="00C75420" w:rsidRPr="00C75420" w:rsidRDefault="00C75420" w:rsidP="00C75420">
                            <w:pPr>
                              <w:rPr>
                                <w:rFonts w:ascii="Arial" w:eastAsiaTheme="majorEastAsia" w:hAnsi="Arial" w:cs="Arial"/>
                                <w:color w:val="FFFFFF" w:themeColor="background1"/>
                                <w:sz w:val="20"/>
                                <w:szCs w:val="20"/>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15D1B44" id="AutoShape 2" o:spid="_x0000_s1033" style="position:absolute;margin-left:208.15pt;margin-top:-3.7pt;width:259.35pt;height:268.85pt;rotation:90;z-index:251661312;visibility:visible;mso-wrap-style:square;mso-width-percent:0;mso-height-percent:0;mso-wrap-distance-left:10.8pt;mso-wrap-distance-top:7.2pt;mso-wrap-distance-right:10.8pt;mso-wrap-distance-bottom:7.2pt;mso-position-horizontal:right;mso-position-horizontal-relative:page;mso-position-vertical:absolute;mso-position-vertical-relative:page;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" o:allowincell="f" fillcolor="#156082 [3204]" stroked="f">
                <v:textbox>
                  <w:txbxContent>
                    <w:p w14:paraId="363EF0BD" w14:textId="0F3EDE14" w:rsidR="005A655E" w:rsidRPr="005A655E" w:rsidRDefault="005A655E" w:rsidP="005A655E">
                      <w:pPr>
                        <w:rPr>
                          <w:rFonts w:ascii="Times New Roman" w:eastAsiaTheme="majorEastAsia" w:hAnsi="Times New Roman" w:cs="Times New Roman"/>
                          <w:color w:val="FFFFFF" w:themeColor="background1"/>
                          <w:sz w:val="16"/>
                          <w:szCs w:val="16"/>
                        </w:rPr>
                      </w:pPr>
                      <w:r w:rsidRPr="005A655E">
                        <w:rPr>
                          <w:rFonts w:ascii="Times New Roman" w:eastAsiaTheme="majorEastAsia" w:hAnsi="Times New Roman" w:cs="Times New Roman"/>
                          <w:color w:val="FFFFFF" w:themeColor="background1"/>
                          <w:sz w:val="16"/>
                          <w:szCs w:val="16"/>
                        </w:rPr>
                        <w:t>History &amp; Background</w:t>
                      </w:r>
                      <w:r w:rsidRPr="005A655E">
                        <w:rPr>
                          <w:rFonts w:ascii="Times New Roman" w:eastAsiaTheme="majorEastAsia" w:hAnsi="Times New Roman" w:cs="Times New Roman"/>
                          <w:color w:val="FFFFFF" w:themeColor="background1"/>
                          <w:sz w:val="16"/>
                          <w:szCs w:val="16"/>
                        </w:rPr>
                        <w:br/>
                        <w:t xml:space="preserve">Swansea Community Farm was founded in 1992 as a grassroots project by local citizens who hoped to transform a neglected piece of land into a thriving community resource 1. The farm, which occupies around 3.5 acres in </w:t>
                      </w:r>
                      <w:proofErr w:type="spellStart"/>
                      <w:r w:rsidRPr="005A655E">
                        <w:rPr>
                          <w:rFonts w:ascii="Times New Roman" w:eastAsiaTheme="majorEastAsia" w:hAnsi="Times New Roman" w:cs="Times New Roman"/>
                          <w:color w:val="FFFFFF" w:themeColor="background1"/>
                          <w:sz w:val="16"/>
                          <w:szCs w:val="16"/>
                        </w:rPr>
                        <w:t>Fforestfach</w:t>
                      </w:r>
                      <w:proofErr w:type="spellEnd"/>
                      <w:r w:rsidRPr="005A655E">
                        <w:rPr>
                          <w:rFonts w:ascii="Times New Roman" w:eastAsiaTheme="majorEastAsia" w:hAnsi="Times New Roman" w:cs="Times New Roman"/>
                          <w:color w:val="FFFFFF" w:themeColor="background1"/>
                          <w:sz w:val="16"/>
                          <w:szCs w:val="16"/>
                        </w:rPr>
                        <w:t xml:space="preserve">, is </w:t>
                      </w:r>
                      <w:proofErr w:type="spellStart"/>
                      <w:r w:rsidRPr="005A655E">
                        <w:rPr>
                          <w:rFonts w:ascii="Times New Roman" w:eastAsiaTheme="majorEastAsia" w:hAnsi="Times New Roman" w:cs="Times New Roman"/>
                          <w:color w:val="FFFFFF" w:themeColor="background1"/>
                          <w:sz w:val="16"/>
                          <w:szCs w:val="16"/>
                        </w:rPr>
                        <w:t>Wales'</w:t>
                      </w:r>
                      <w:proofErr w:type="spellEnd"/>
                      <w:r w:rsidRPr="005A655E">
                        <w:rPr>
                          <w:rFonts w:ascii="Times New Roman" w:eastAsiaTheme="majorEastAsia" w:hAnsi="Times New Roman" w:cs="Times New Roman"/>
                          <w:color w:val="FFFFFF" w:themeColor="background1"/>
                          <w:sz w:val="16"/>
                          <w:szCs w:val="16"/>
                        </w:rPr>
                        <w:t xml:space="preserve"> sole city farm, giving it a distinct feature of Swansea's urban landscape.</w:t>
                      </w:r>
                      <w:r w:rsidRPr="005A655E">
                        <w:rPr>
                          <w:rFonts w:ascii="Times New Roman" w:eastAsiaTheme="majorEastAsia" w:hAnsi="Times New Roman" w:cs="Times New Roman"/>
                          <w:color w:val="FFFFFF" w:themeColor="background1"/>
                          <w:sz w:val="16"/>
                          <w:szCs w:val="16"/>
                        </w:rPr>
                        <w:br/>
                        <w:t>Initially, the neighbourhood experienced issues such as high unemployment, social isolation, and a scarcity of green space. The community saw an opportunity to solve these concerns by developing a space that would not only revitalise the environment but also create chances for social engagement, education, and employment.</w:t>
                      </w:r>
                      <w:r w:rsidRPr="005A655E">
                        <w:rPr>
                          <w:rFonts w:ascii="Times New Roman" w:eastAsiaTheme="majorEastAsia" w:hAnsi="Times New Roman" w:cs="Times New Roman"/>
                          <w:color w:val="FFFFFF" w:themeColor="background1"/>
                          <w:sz w:val="16"/>
                          <w:szCs w:val="16"/>
                        </w:rPr>
                        <w:br/>
                        <w:t>Over the years, the farm has grown into a hub of activity, attracting over 10,000 people each year. It has received assistance from local governments, businesses, and volunteers, all of whom help to further its aim of promoting sustainable living and community development.</w:t>
                      </w:r>
                      <w:r w:rsidRPr="005A655E">
                        <w:rPr>
                          <w:rFonts w:ascii="Times New Roman" w:eastAsiaTheme="majorEastAsia" w:hAnsi="Times New Roman" w:cs="Times New Roman"/>
                          <w:color w:val="FFFFFF" w:themeColor="background1"/>
                          <w:sz w:val="16"/>
                          <w:szCs w:val="16"/>
                        </w:rPr>
                        <w:br/>
                        <w:t>Mission &amp; Vision</w:t>
                      </w:r>
                      <w:r w:rsidRPr="005A655E">
                        <w:rPr>
                          <w:rFonts w:ascii="Times New Roman" w:eastAsiaTheme="majorEastAsia" w:hAnsi="Times New Roman" w:cs="Times New Roman"/>
                          <w:color w:val="FFFFFF" w:themeColor="background1"/>
                          <w:sz w:val="16"/>
                          <w:szCs w:val="16"/>
                        </w:rPr>
                        <w:br/>
                        <w:t>The organization's goal is to "bring people together to learn about the environment, food, and farming, and to improve their health and well-being through participation and volunteering." Its mission includes building a resilient community in which people are empowered to make positive changes, resulting in a sustainable future for everybody.</w:t>
                      </w:r>
                    </w:p>
                    <w:p w14:paraId="66F7D071" w14:textId="77777777" w:rsidR="00C75420" w:rsidRPr="005A655E" w:rsidRDefault="00C75420" w:rsidP="00C75420">
                      <w:pPr>
                        <w:rPr>
                          <w:rFonts w:ascii="Times New Roman" w:eastAsiaTheme="majorEastAsia" w:hAnsi="Times New Roman" w:cs="Times New Roman"/>
                          <w:color w:val="FFFFFF" w:themeColor="background1"/>
                          <w:sz w:val="16"/>
                          <w:szCs w:val="16"/>
                        </w:rPr>
                      </w:pPr>
                    </w:p>
                    <w:p w14:paraId="61A168A8" w14:textId="77777777" w:rsidR="00C75420" w:rsidRPr="00C75420" w:rsidRDefault="00C75420" w:rsidP="00C75420">
                      <w:pPr>
                        <w:rPr>
                          <w:rFonts w:ascii="Arial" w:eastAsiaTheme="majorEastAsia" w:hAnsi="Arial" w:cs="Arial"/>
                          <w:color w:val="FFFFFF" w:themeColor="background1"/>
                          <w:sz w:val="20"/>
                          <w:szCs w:val="20"/>
                        </w:rPr>
                      </w:pPr>
                    </w:p>
                    <w:p w14:paraId="09AF4CCB" w14:textId="77777777" w:rsidR="00C75420" w:rsidRPr="00C75420" w:rsidRDefault="00C75420" w:rsidP="00C75420">
                      <w:pPr>
                        <w:rPr>
                          <w:rFonts w:ascii="Arial" w:eastAsiaTheme="majorEastAsia" w:hAnsi="Arial" w:cs="Arial"/>
                          <w:color w:val="FFFFFF" w:themeColor="background1"/>
                          <w:sz w:val="20"/>
                          <w:szCs w:val="20"/>
                        </w:rPr>
                      </w:pPr>
                    </w:p>
                  </w:txbxContent>
                </v:textbox>
                <w10:wrap type="square" anchorx="page" anchory="page"/>
              </v:roundrect>
            </w:pict>
          </mc:Fallback>
        </mc:AlternateContent>
      </w:r>
      <w:r w:rsidR="005A655E" w:rsidRPr="00C75420">
        <w:rPr>
          <w:noProof/>
          <w:sz w:val="20"/>
          <w:szCs w:val="20"/>
        </w:rPr>
        <mc:AlternateContent>
          <mc:Choice Requires="wpg">
            <w:drawing>
              <wp:anchor distT="0" distB="0" distL="228600" distR="228600" simplePos="0" relativeHeight="251659264" behindDoc="1" locked="0" layoutInCell="1" allowOverlap="1" wp14:anchorId="01BA01D6" wp14:editId="3D7E4C72">
                <wp:simplePos x="0" y="0"/>
                <wp:positionH relativeFrom="margin">
                  <wp:posOffset>-781050</wp:posOffset>
                </wp:positionH>
                <wp:positionV relativeFrom="margin">
                  <wp:posOffset>-838200</wp:posOffset>
                </wp:positionV>
                <wp:extent cx="1835150" cy="3232150"/>
                <wp:effectExtent l="0" t="0" r="0" b="6350"/>
                <wp:wrapSquare wrapText="bothSides"/>
                <wp:docPr id="201" name="Group 207"/>
                <wp:cNvGraphicFramePr/>
                <a:graphic xmlns:a="http://schemas.openxmlformats.org/drawingml/2006/main">
                  <a:graphicData uri="http://schemas.microsoft.com/office/word/2010/wordprocessingGroup">
                    <wpg:wgp>
                      <wpg:cNvGrpSpPr/>
                      <wpg:grpSpPr>
                        <a:xfrm>
                          <a:off x="0" y="0"/>
                          <a:ext cx="1835150" cy="3232150"/>
                          <a:chOff x="-4749800" y="-838200"/>
                          <a:chExt cx="1835150" cy="4637656"/>
                        </a:xfrm>
                      </wpg:grpSpPr>
                      <wps:wsp>
                        <wps:cNvPr id="202" name="Rectangle 202"/>
                        <wps:cNvSpPr/>
                        <wps:spPr>
                          <a:xfrm>
                            <a:off x="-4743450" y="-83820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4749800" y="-107790"/>
                            <a:ext cx="1828800" cy="390724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5DAD90" w14:textId="77777777" w:rsidR="005A655E" w:rsidRPr="005A655E" w:rsidRDefault="005A655E" w:rsidP="005A655E">
                              <w:pPr>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Introduction</w:t>
                              </w:r>
                            </w:p>
                            <w:p w14:paraId="3C10D47A" w14:textId="73D82608" w:rsidR="00F76CFD" w:rsidRPr="005A655E" w:rsidRDefault="005A655E" w:rsidP="005A655E">
                              <w:pPr>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In the bustling cityscape of Swansea, Wales, lies a hidden gem that embodies the spirit of community and sustainability—Swansea Community Farm. This unique urban farm offers residents a sanctuary where they can reconnect with nature, learn about sustainable living, and contribute to the well-being of their community. Amidst modern life's fast pace, the farm provides a space for hands-on experiences in farming, environmental education, and communal activities</w:t>
                              </w:r>
                              <w:r w:rsidRPr="005A655E">
                                <w:rPr>
                                  <w:color w:val="FFFFFF" w:themeColor="background1"/>
                                </w:rPr>
                                <w:t xml:space="preserve"> </w:t>
                              </w:r>
                              <w:r w:rsidRPr="005A655E">
                                <w:rPr>
                                  <w:rFonts w:ascii="Times New Roman" w:hAnsi="Times New Roman" w:cs="Times New Roman"/>
                                  <w:color w:val="FFFFFF" w:themeColor="background1"/>
                                  <w:sz w:val="16"/>
                                  <w:szCs w:val="16"/>
                                </w:rPr>
                                <w:t>that foster social cohesion and personal growth.</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4743450" y="-587354"/>
                            <a:ext cx="1828800" cy="57828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25CEF" w14:textId="6A79CF02" w:rsidR="00F76CFD" w:rsidRPr="00C75420" w:rsidRDefault="00C75420" w:rsidP="00C75420">
                              <w:pPr>
                                <w:pStyle w:val="NoSpacing"/>
                                <w:shd w:val="clear" w:color="auto" w:fill="FF0000"/>
                                <w:jc w:val="center"/>
                                <w:rPr>
                                  <w:rFonts w:ascii="Arial" w:eastAsiaTheme="majorEastAsia" w:hAnsi="Arial" w:cs="Arial"/>
                                  <w:b/>
                                  <w:bCs/>
                                  <w:caps/>
                                  <w:color w:val="156082" w:themeColor="accent1"/>
                                  <w:sz w:val="20"/>
                                  <w:szCs w:val="20"/>
                                </w:rPr>
                              </w:pPr>
                              <w:r w:rsidRPr="00C75420">
                                <w:rPr>
                                  <w:rFonts w:ascii="Arial" w:eastAsiaTheme="majorEastAsia" w:hAnsi="Arial" w:cs="Arial"/>
                                  <w:b/>
                                  <w:bCs/>
                                  <w:caps/>
                                  <w:color w:val="156082" w:themeColor="accent1"/>
                                  <w:sz w:val="20"/>
                                  <w:szCs w:val="20"/>
                                </w:rPr>
                                <w:t xml:space="preserve">Introduction </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BA01D6" id="Group 207" o:spid="_x0000_s1034" style="position:absolute;margin-left:-61.5pt;margin-top:-66pt;width:144.5pt;height:254.5pt;z-index:-251657216;mso-wrap-distance-left:18pt;mso-wrap-distance-right:18pt;mso-position-horizontal-relative:margin;mso-position-vertical-relative:margin;mso-width-relative:margin;mso-height-relative:margin" coordorigin="-47498,-8382" coordsize="18351,463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">
                <v:rect id="Rectangle 202" o:spid="_x0000_s1035" style="position:absolute;left:-47434;top:-8382;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156082 [3204]" stroked="f" strokeweight="1pt"/>
                <v:rect id="Rectangle 203" o:spid="_x0000_s1036" style="position:absolute;left:-47498;top:-1077;width:18288;height:39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156082 [3204]" stroked="f" strokeweight="1pt">
                  <v:textbox inset=",14.4pt,8.64pt,18pt">
                    <w:txbxContent>
                      <w:p w14:paraId="1B5DAD90" w14:textId="77777777" w:rsidR="005A655E" w:rsidRPr="005A655E" w:rsidRDefault="005A655E" w:rsidP="005A655E">
                        <w:pPr>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Introduction</w:t>
                        </w:r>
                      </w:p>
                      <w:p w14:paraId="3C10D47A" w14:textId="73D82608" w:rsidR="00F76CFD" w:rsidRPr="005A655E" w:rsidRDefault="005A655E" w:rsidP="005A655E">
                        <w:pPr>
                          <w:rPr>
                            <w:rFonts w:ascii="Times New Roman" w:hAnsi="Times New Roman" w:cs="Times New Roman"/>
                            <w:color w:val="FFFFFF" w:themeColor="background1"/>
                            <w:sz w:val="16"/>
                            <w:szCs w:val="16"/>
                          </w:rPr>
                        </w:pPr>
                        <w:r w:rsidRPr="005A655E">
                          <w:rPr>
                            <w:rFonts w:ascii="Times New Roman" w:hAnsi="Times New Roman" w:cs="Times New Roman"/>
                            <w:color w:val="FFFFFF" w:themeColor="background1"/>
                            <w:sz w:val="16"/>
                            <w:szCs w:val="16"/>
                          </w:rPr>
                          <w:t>In the bustling cityscape of Swansea, Wales, lies a hidden gem that embodies the spirit of community and sustainability—Swansea Community Farm. This unique urban farm offers residents a sanctuary where they can reconnect with nature, learn about sustainable living, and contribute to the well-being of their community. Amidst modern life's fast pace, the farm provides a space for hands-on experiences in farming, environmental education, and communal activities</w:t>
                        </w:r>
                        <w:r w:rsidRPr="005A655E">
                          <w:rPr>
                            <w:color w:val="FFFFFF" w:themeColor="background1"/>
                          </w:rPr>
                          <w:t xml:space="preserve"> </w:t>
                        </w:r>
                        <w:r w:rsidRPr="005A655E">
                          <w:rPr>
                            <w:rFonts w:ascii="Times New Roman" w:hAnsi="Times New Roman" w:cs="Times New Roman"/>
                            <w:color w:val="FFFFFF" w:themeColor="background1"/>
                            <w:sz w:val="16"/>
                            <w:szCs w:val="16"/>
                          </w:rPr>
                          <w:t>that foster social cohesion and personal growth.</w:t>
                        </w:r>
                      </w:p>
                    </w:txbxContent>
                  </v:textbox>
                </v:rect>
                <v:shape id="Text Box 204" o:spid="_x0000_s1037" type="#_x0000_t202" style="position:absolute;left:-47434;top:-5873;width:18288;height:5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56D25CEF" w14:textId="6A79CF02" w:rsidR="00F76CFD" w:rsidRPr="00C75420" w:rsidRDefault="00C75420" w:rsidP="00C75420">
                        <w:pPr>
                          <w:pStyle w:val="NoSpacing"/>
                          <w:shd w:val="clear" w:color="auto" w:fill="FF0000"/>
                          <w:jc w:val="center"/>
                          <w:rPr>
                            <w:rFonts w:ascii="Arial" w:eastAsiaTheme="majorEastAsia" w:hAnsi="Arial" w:cs="Arial"/>
                            <w:b/>
                            <w:bCs/>
                            <w:caps/>
                            <w:color w:val="156082" w:themeColor="accent1"/>
                            <w:sz w:val="20"/>
                            <w:szCs w:val="20"/>
                          </w:rPr>
                        </w:pPr>
                        <w:r w:rsidRPr="00C75420">
                          <w:rPr>
                            <w:rFonts w:ascii="Arial" w:eastAsiaTheme="majorEastAsia" w:hAnsi="Arial" w:cs="Arial"/>
                            <w:b/>
                            <w:bCs/>
                            <w:caps/>
                            <w:color w:val="156082" w:themeColor="accent1"/>
                            <w:sz w:val="20"/>
                            <w:szCs w:val="20"/>
                          </w:rPr>
                          <w:t xml:space="preserve">Introduction </w:t>
                        </w:r>
                      </w:p>
                    </w:txbxContent>
                  </v:textbox>
                </v:shape>
                <w10:wrap type="square" anchorx="margin" anchory="margin"/>
              </v:group>
            </w:pict>
          </mc:Fallback>
        </mc:AlternateContent>
      </w:r>
    </w:p>
    <w:p w14:paraId="30E26AC7" w14:textId="0C90094A" w:rsidR="00976DAB" w:rsidRPr="00976DAB" w:rsidRDefault="00976DAB" w:rsidP="00976DAB">
      <w:pPr>
        <w:jc w:val="center"/>
        <w:rPr>
          <w:sz w:val="20"/>
          <w:szCs w:val="20"/>
        </w:rPr>
      </w:pPr>
      <w:r>
        <w:rPr>
          <w:noProof/>
        </w:rPr>
        <mc:AlternateContent>
          <mc:Choice Requires="wps">
            <w:drawing>
              <wp:anchor distT="0" distB="0" distL="114300" distR="114300" simplePos="0" relativeHeight="251678720" behindDoc="1" locked="0" layoutInCell="1" allowOverlap="1" wp14:anchorId="65413BD6" wp14:editId="7032E086">
                <wp:simplePos x="0" y="0"/>
                <wp:positionH relativeFrom="page">
                  <wp:posOffset>2025650</wp:posOffset>
                </wp:positionH>
                <wp:positionV relativeFrom="page">
                  <wp:posOffset>10106025</wp:posOffset>
                </wp:positionV>
                <wp:extent cx="5537200" cy="581025"/>
                <wp:effectExtent l="0" t="0" r="0" b="9525"/>
                <wp:wrapTight wrapText="bothSides">
                  <wp:wrapPolygon edited="0">
                    <wp:start x="149" y="0"/>
                    <wp:lineTo x="149" y="21246"/>
                    <wp:lineTo x="21328" y="21246"/>
                    <wp:lineTo x="21328" y="0"/>
                    <wp:lineTo x="149" y="0"/>
                  </wp:wrapPolygon>
                </wp:wrapTight>
                <wp:docPr id="1771877181" name="Text Box 1"/>
                <wp:cNvGraphicFramePr/>
                <a:graphic xmlns:a="http://schemas.openxmlformats.org/drawingml/2006/main">
                  <a:graphicData uri="http://schemas.microsoft.com/office/word/2010/wordprocessingShape">
                    <wps:wsp>
                      <wps:cNvSpPr txBox="1"/>
                      <wps:spPr>
                        <a:xfrm>
                          <a:off x="0" y="0"/>
                          <a:ext cx="5537200" cy="581025"/>
                        </a:xfrm>
                        <a:prstGeom prst="rect">
                          <a:avLst/>
                        </a:prstGeom>
                        <a:noFill/>
                        <a:ln>
                          <a:noFill/>
                        </a:ln>
                      </wps:spPr>
                      <wps:txbx>
                        <w:txbxContent>
                          <w:p w14:paraId="77AB1905" w14:textId="1B7170D1" w:rsidR="00976DAB" w:rsidRPr="00976DAB" w:rsidRDefault="00976DAB" w:rsidP="00976DAB">
                            <w:pPr>
                              <w:jc w:val="center"/>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76DAB">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Swansea Community Farm</w:t>
                            </w:r>
                            <w:r w:rsidRPr="00976DAB">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13BD6" id="Text Box 1" o:spid="_x0000_s1038" type="#_x0000_t202" style="position:absolute;left:0;text-align:left;margin-left:159.5pt;margin-top:795.75pt;width:436pt;height:45.75pt;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" filled="f" stroked="f">
                <v:fill o:detectmouseclick="t"/>
                <v:textbox>
                  <w:txbxContent>
                    <w:p w14:paraId="77AB1905" w14:textId="1B7170D1" w:rsidR="00976DAB" w:rsidRPr="00976DAB" w:rsidRDefault="00976DAB" w:rsidP="00976DAB">
                      <w:pPr>
                        <w:jc w:val="center"/>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76DAB">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Swansea Community Farm</w:t>
                      </w:r>
                      <w:r w:rsidRPr="00976DAB">
                        <w:rPr>
                          <w:b/>
                          <w:noProof/>
                          <w:color w:val="FF0000"/>
                          <w:sz w:val="56"/>
                          <w:szCs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
                  </w:txbxContent>
                </v:textbox>
                <w10:wrap type="tight" anchorx="page" anchory="page"/>
              </v:shape>
            </w:pict>
          </mc:Fallback>
        </mc:AlternateContent>
      </w:r>
      <w:r>
        <w:rPr>
          <w:noProof/>
          <w:sz w:val="20"/>
          <w:szCs w:val="20"/>
        </w:rPr>
        <w:drawing>
          <wp:anchor distT="0" distB="0" distL="114300" distR="114300" simplePos="0" relativeHeight="251676672" behindDoc="1" locked="0" layoutInCell="1" allowOverlap="1" wp14:anchorId="01B4337A" wp14:editId="6C179C21">
            <wp:simplePos x="0" y="0"/>
            <wp:positionH relativeFrom="column">
              <wp:posOffset>-876300</wp:posOffset>
            </wp:positionH>
            <wp:positionV relativeFrom="page">
              <wp:posOffset>9277350</wp:posOffset>
            </wp:positionV>
            <wp:extent cx="1936750" cy="1352550"/>
            <wp:effectExtent l="0" t="0" r="6350" b="0"/>
            <wp:wrapTight wrapText="bothSides">
              <wp:wrapPolygon edited="0">
                <wp:start x="0" y="0"/>
                <wp:lineTo x="0" y="21296"/>
                <wp:lineTo x="21458" y="21296"/>
                <wp:lineTo x="21458" y="0"/>
                <wp:lineTo x="0" y="0"/>
              </wp:wrapPolygon>
            </wp:wrapTight>
            <wp:docPr id="14551717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36750" cy="1352550"/>
                    </a:xfrm>
                    <a:prstGeom prst="rect">
                      <a:avLst/>
                    </a:prstGeom>
                    <a:noFill/>
                  </pic:spPr>
                </pic:pic>
              </a:graphicData>
            </a:graphic>
            <wp14:sizeRelH relativeFrom="margin">
              <wp14:pctWidth>0</wp14:pctWidth>
            </wp14:sizeRelH>
            <wp14:sizeRelV relativeFrom="margin">
              <wp14:pctHeight>0</wp14:pctHeight>
            </wp14:sizeRelV>
          </wp:anchor>
        </w:drawing>
      </w:r>
      <w:r>
        <w:rPr>
          <w:sz w:val="20"/>
          <w:szCs w:val="20"/>
        </w:rPr>
        <w:t xml:space="preserve">     </w:t>
      </w:r>
    </w:p>
    <w:sectPr w:rsidR="00976DAB" w:rsidRPr="00976D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CFD"/>
    <w:rsid w:val="00245953"/>
    <w:rsid w:val="005A655E"/>
    <w:rsid w:val="00866CDF"/>
    <w:rsid w:val="00890BA7"/>
    <w:rsid w:val="00930CF1"/>
    <w:rsid w:val="00976DAB"/>
    <w:rsid w:val="00A03E25"/>
    <w:rsid w:val="00AF634B"/>
    <w:rsid w:val="00C75420"/>
    <w:rsid w:val="00F7536D"/>
    <w:rsid w:val="00F76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848AE"/>
  <w15:chartTrackingRefBased/>
  <w15:docId w15:val="{423C2C7E-708E-4CAE-9AF5-94F1D4060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C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C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C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C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C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C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C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C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C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C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C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C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C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C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C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C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C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CFD"/>
    <w:rPr>
      <w:rFonts w:eastAsiaTheme="majorEastAsia" w:cstheme="majorBidi"/>
      <w:color w:val="272727" w:themeColor="text1" w:themeTint="D8"/>
    </w:rPr>
  </w:style>
  <w:style w:type="paragraph" w:styleId="Title">
    <w:name w:val="Title"/>
    <w:basedOn w:val="Normal"/>
    <w:next w:val="Normal"/>
    <w:link w:val="TitleChar"/>
    <w:uiPriority w:val="10"/>
    <w:qFormat/>
    <w:rsid w:val="00F76C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C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C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C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CFD"/>
    <w:pPr>
      <w:spacing w:before="160"/>
      <w:jc w:val="center"/>
    </w:pPr>
    <w:rPr>
      <w:i/>
      <w:iCs/>
      <w:color w:val="404040" w:themeColor="text1" w:themeTint="BF"/>
    </w:rPr>
  </w:style>
  <w:style w:type="character" w:customStyle="1" w:styleId="QuoteChar">
    <w:name w:val="Quote Char"/>
    <w:basedOn w:val="DefaultParagraphFont"/>
    <w:link w:val="Quote"/>
    <w:uiPriority w:val="29"/>
    <w:rsid w:val="00F76CFD"/>
    <w:rPr>
      <w:i/>
      <w:iCs/>
      <w:color w:val="404040" w:themeColor="text1" w:themeTint="BF"/>
    </w:rPr>
  </w:style>
  <w:style w:type="paragraph" w:styleId="ListParagraph">
    <w:name w:val="List Paragraph"/>
    <w:basedOn w:val="Normal"/>
    <w:uiPriority w:val="34"/>
    <w:qFormat/>
    <w:rsid w:val="00F76CFD"/>
    <w:pPr>
      <w:ind w:left="720"/>
      <w:contextualSpacing/>
    </w:pPr>
  </w:style>
  <w:style w:type="character" w:styleId="IntenseEmphasis">
    <w:name w:val="Intense Emphasis"/>
    <w:basedOn w:val="DefaultParagraphFont"/>
    <w:uiPriority w:val="21"/>
    <w:qFormat/>
    <w:rsid w:val="00F76CFD"/>
    <w:rPr>
      <w:i/>
      <w:iCs/>
      <w:color w:val="0F4761" w:themeColor="accent1" w:themeShade="BF"/>
    </w:rPr>
  </w:style>
  <w:style w:type="paragraph" w:styleId="IntenseQuote">
    <w:name w:val="Intense Quote"/>
    <w:basedOn w:val="Normal"/>
    <w:next w:val="Normal"/>
    <w:link w:val="IntenseQuoteChar"/>
    <w:uiPriority w:val="30"/>
    <w:qFormat/>
    <w:rsid w:val="00F76C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CFD"/>
    <w:rPr>
      <w:i/>
      <w:iCs/>
      <w:color w:val="0F4761" w:themeColor="accent1" w:themeShade="BF"/>
    </w:rPr>
  </w:style>
  <w:style w:type="character" w:styleId="IntenseReference">
    <w:name w:val="Intense Reference"/>
    <w:basedOn w:val="DefaultParagraphFont"/>
    <w:uiPriority w:val="32"/>
    <w:qFormat/>
    <w:rsid w:val="00F76CFD"/>
    <w:rPr>
      <w:b/>
      <w:bCs/>
      <w:smallCaps/>
      <w:color w:val="0F4761" w:themeColor="accent1" w:themeShade="BF"/>
      <w:spacing w:val="5"/>
    </w:rPr>
  </w:style>
  <w:style w:type="paragraph" w:styleId="NoSpacing">
    <w:name w:val="No Spacing"/>
    <w:link w:val="NoSpacingChar"/>
    <w:uiPriority w:val="1"/>
    <w:qFormat/>
    <w:rsid w:val="00F76CF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76CFD"/>
    <w:rPr>
      <w:rFonts w:eastAsiaTheme="minorEastAsia"/>
      <w:kern w:val="0"/>
      <w:sz w:val="22"/>
      <w:szCs w:val="22"/>
      <w:lang w:val="en-US"/>
      <w14:ligatures w14:val="none"/>
    </w:rPr>
  </w:style>
  <w:style w:type="character" w:styleId="PlaceholderText">
    <w:name w:val="Placeholder Text"/>
    <w:basedOn w:val="DefaultParagraphFont"/>
    <w:uiPriority w:val="99"/>
    <w:semiHidden/>
    <w:rsid w:val="00A03E25"/>
    <w:rPr>
      <w:color w:val="808080"/>
    </w:rPr>
  </w:style>
  <w:style w:type="character" w:styleId="Hyperlink">
    <w:name w:val="Hyperlink"/>
    <w:basedOn w:val="DefaultParagraphFont"/>
    <w:uiPriority w:val="99"/>
    <w:unhideWhenUsed/>
    <w:rsid w:val="00245953"/>
    <w:rPr>
      <w:color w:val="467886" w:themeColor="hyperlink"/>
      <w:u w:val="single"/>
    </w:rPr>
  </w:style>
  <w:style w:type="character" w:styleId="UnresolvedMention">
    <w:name w:val="Unresolved Mention"/>
    <w:basedOn w:val="DefaultParagraphFont"/>
    <w:uiPriority w:val="99"/>
    <w:semiHidden/>
    <w:unhideWhenUsed/>
    <w:rsid w:val="002459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755159">
      <w:bodyDiv w:val="1"/>
      <w:marLeft w:val="0"/>
      <w:marRight w:val="0"/>
      <w:marTop w:val="0"/>
      <w:marBottom w:val="0"/>
      <w:divBdr>
        <w:top w:val="none" w:sz="0" w:space="0" w:color="auto"/>
        <w:left w:val="none" w:sz="0" w:space="0" w:color="auto"/>
        <w:bottom w:val="none" w:sz="0" w:space="0" w:color="auto"/>
        <w:right w:val="none" w:sz="0" w:space="0" w:color="auto"/>
      </w:divBdr>
    </w:div>
    <w:div w:id="1305507628">
      <w:bodyDiv w:val="1"/>
      <w:marLeft w:val="0"/>
      <w:marRight w:val="0"/>
      <w:marTop w:val="0"/>
      <w:marBottom w:val="0"/>
      <w:divBdr>
        <w:top w:val="none" w:sz="0" w:space="0" w:color="auto"/>
        <w:left w:val="none" w:sz="0" w:space="0" w:color="auto"/>
        <w:bottom w:val="none" w:sz="0" w:space="0" w:color="auto"/>
        <w:right w:val="none" w:sz="0" w:space="0" w:color="auto"/>
      </w:divBdr>
    </w:div>
    <w:div w:id="1805540540">
      <w:bodyDiv w:val="1"/>
      <w:marLeft w:val="0"/>
      <w:marRight w:val="0"/>
      <w:marTop w:val="0"/>
      <w:marBottom w:val="0"/>
      <w:divBdr>
        <w:top w:val="none" w:sz="0" w:space="0" w:color="auto"/>
        <w:left w:val="none" w:sz="0" w:space="0" w:color="auto"/>
        <w:bottom w:val="none" w:sz="0" w:space="0" w:color="auto"/>
        <w:right w:val="none" w:sz="0" w:space="0" w:color="auto"/>
      </w:divBdr>
    </w:div>
    <w:div w:id="202427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rmgarden.org.uk" TargetMode="External"/><Relationship Id="rId13" Type="http://schemas.openxmlformats.org/officeDocument/2006/relationships/hyperlink" Target="http://www.swanseacommunityfarm.org.uk/volunteering" TargetMode="External"/><Relationship Id="rId18" Type="http://schemas.openxmlformats.org/officeDocument/2006/relationships/hyperlink" Target="https://www.gov.uk/government/publications/community-development-handbook"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https://www.wcva.cymru" TargetMode="External"/><Relationship Id="rId12" Type="http://schemas.openxmlformats.org/officeDocument/2006/relationships/hyperlink" Target="http://www.swanseacommunityfarm.org.uk" TargetMode="External"/><Relationship Id="rId17" Type="http://schemas.openxmlformats.org/officeDocument/2006/relationships/hyperlink" Target="https://www.scdc.org.uk/who/what-is-community-development" TargetMode="External"/><Relationship Id="rId2" Type="http://schemas.openxmlformats.org/officeDocument/2006/relationships/styles" Target="styles.xml"/><Relationship Id="rId16" Type="http://schemas.openxmlformats.org/officeDocument/2006/relationships/hyperlink" Target="https://www.gov.uk/government/publications/community-development-handbook/community-development-handbook#what-a-cdm-or-cmgr-i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hyperlink" Target="http://www.swanseacommunityfarm.org.uk/volunteering" TargetMode="External"/><Relationship Id="rId11" Type="http://schemas.openxmlformats.org/officeDocument/2006/relationships/hyperlink" Target="https://www.gov.uk/government/publications/community-development-handbook" TargetMode="External"/><Relationship Id="rId24" Type="http://schemas.openxmlformats.org/officeDocument/2006/relationships/theme" Target="theme/theme1.xml"/><Relationship Id="rId5" Type="http://schemas.openxmlformats.org/officeDocument/2006/relationships/hyperlink" Target="http://www.swanseacommunityfarm.org.uk" TargetMode="External"/><Relationship Id="rId15" Type="http://schemas.openxmlformats.org/officeDocument/2006/relationships/hyperlink" Target="https://www.farmgarden.org.uk" TargetMode="External"/><Relationship Id="rId23" Type="http://schemas.openxmlformats.org/officeDocument/2006/relationships/fontTable" Target="fontTable.xml"/><Relationship Id="rId10" Type="http://schemas.openxmlformats.org/officeDocument/2006/relationships/hyperlink" Target="https://www.scdc.org.uk/who/what-is-community-development"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gov.uk/government/publications/community-development-handbook/community-development-handbook#what-a-cdm-or-cmgr-is" TargetMode="External"/><Relationship Id="rId14" Type="http://schemas.openxmlformats.org/officeDocument/2006/relationships/hyperlink" Target="https://www.wcva.cymru" TargetMode="External"/><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71D0E-CD14-400A-961F-51E7ECC49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Words>
  <Characters>17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2024-11-10T21:43:00Z</dcterms:created>
  <dcterms:modified xsi:type="dcterms:W3CDTF">2024-11-10T21:43:00Z</dcterms:modified>
</cp:coreProperties>
</file>