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49C37" w14:textId="2FF84440" w:rsidR="00B9083D" w:rsidRDefault="00B9083D" w:rsidP="00B9083D">
      <w:pPr>
        <w:pStyle w:val="Title"/>
        <w:spacing w:line="360" w:lineRule="auto"/>
        <w:rPr>
          <w:rFonts w:ascii="Arial" w:hAnsi="Arial" w:cs="Arial"/>
        </w:rPr>
      </w:pPr>
      <w:r w:rsidRPr="00D618D8">
        <w:rPr>
          <w:rFonts w:ascii="Arial" w:hAnsi="Arial" w:cs="Arial"/>
        </w:rPr>
        <w:t xml:space="preserve">Essay </w:t>
      </w:r>
      <w:r>
        <w:rPr>
          <w:rFonts w:ascii="Arial" w:hAnsi="Arial" w:cs="Arial"/>
        </w:rPr>
        <w:t>1</w:t>
      </w:r>
    </w:p>
    <w:p w14:paraId="364A4D85" w14:textId="77777777" w:rsidR="00B9083D" w:rsidRDefault="00B9083D" w:rsidP="00B9083D">
      <w:pPr>
        <w:spacing w:line="360" w:lineRule="auto"/>
        <w:rPr>
          <w:rFonts w:ascii="Arial" w:hAnsi="Arial" w:cs="Arial"/>
          <w:sz w:val="24"/>
          <w:szCs w:val="24"/>
        </w:rPr>
      </w:pPr>
    </w:p>
    <w:p w14:paraId="25A3BAF2" w14:textId="602CEB43"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The code of ethics can have a positive impact on the public’s confidence toward the Police as well as to help reduce incidents of professional misconduct. Public confidence can be defined as the public’s trust and cooperation holding a fundamental basis on Police enforcing the law (University of Warwick). Professional misconduct can be defined as the way in which someone working for an organisation should behave. Not following a set pattern of expected behaviours can lead to misconduct procedures, “professional responsibility is always partly personal, professional misconduct can be understood as a failure of practical reason.” (</w:t>
      </w:r>
      <w:r w:rsidRPr="00605DF2">
        <w:rPr>
          <w:rStyle w:val="authorname"/>
          <w:rFonts w:ascii="Arial" w:hAnsi="Arial" w:cs="Arial"/>
          <w:sz w:val="24"/>
          <w:szCs w:val="24"/>
          <w:shd w:val="clear" w:color="auto" w:fill="FFFFFF"/>
        </w:rPr>
        <w:t>Chris Clark </w:t>
      </w:r>
      <w:r w:rsidRPr="00605DF2">
        <w:rPr>
          <w:rStyle w:val="Date1"/>
          <w:rFonts w:ascii="Arial" w:hAnsi="Arial" w:cs="Arial"/>
          <w:sz w:val="24"/>
          <w:szCs w:val="24"/>
          <w:shd w:val="clear" w:color="auto" w:fill="FFFFFF"/>
        </w:rPr>
        <w:t>(2007)</w:t>
      </w:r>
      <w:r w:rsidRPr="00605DF2">
        <w:rPr>
          <w:rFonts w:ascii="Arial" w:hAnsi="Arial" w:cs="Arial"/>
          <w:sz w:val="24"/>
          <w:szCs w:val="24"/>
          <w:shd w:val="clear" w:color="auto" w:fill="FFFFFF"/>
        </w:rPr>
        <w:t> </w:t>
      </w:r>
      <w:r w:rsidRPr="00605DF2">
        <w:rPr>
          <w:rStyle w:val="arttitle"/>
          <w:rFonts w:ascii="Arial" w:hAnsi="Arial" w:cs="Arial"/>
          <w:sz w:val="24"/>
          <w:szCs w:val="24"/>
          <w:shd w:val="clear" w:color="auto" w:fill="FFFFFF"/>
        </w:rPr>
        <w:t>Professional Responsibility, Misconduct and Practical Reason,</w:t>
      </w:r>
      <w:r w:rsidRPr="00605DF2">
        <w:rPr>
          <w:rFonts w:ascii="Arial" w:hAnsi="Arial" w:cs="Arial"/>
          <w:sz w:val="24"/>
          <w:szCs w:val="24"/>
          <w:shd w:val="clear" w:color="auto" w:fill="FFFFFF"/>
        </w:rPr>
        <w:t> </w:t>
      </w:r>
      <w:r w:rsidRPr="00605DF2">
        <w:rPr>
          <w:rStyle w:val="serialtitle"/>
          <w:rFonts w:ascii="Arial" w:hAnsi="Arial" w:cs="Arial"/>
          <w:sz w:val="24"/>
          <w:szCs w:val="24"/>
          <w:shd w:val="clear" w:color="auto" w:fill="FFFFFF"/>
        </w:rPr>
        <w:t>Ethics and Social Welfare,</w:t>
      </w:r>
      <w:r w:rsidRPr="00605DF2">
        <w:rPr>
          <w:rFonts w:ascii="Arial" w:hAnsi="Arial" w:cs="Arial"/>
          <w:sz w:val="24"/>
          <w:szCs w:val="24"/>
          <w:shd w:val="clear" w:color="auto" w:fill="FFFFFF"/>
        </w:rPr>
        <w:t> </w:t>
      </w:r>
      <w:r w:rsidRPr="00605DF2">
        <w:rPr>
          <w:rStyle w:val="volumeissue"/>
          <w:rFonts w:ascii="Arial" w:hAnsi="Arial" w:cs="Arial"/>
          <w:sz w:val="24"/>
          <w:szCs w:val="24"/>
          <w:shd w:val="clear" w:color="auto" w:fill="FFFFFF"/>
        </w:rPr>
        <w:t>1:1,</w:t>
      </w:r>
      <w:r w:rsidRPr="00605DF2">
        <w:rPr>
          <w:rFonts w:ascii="Arial" w:hAnsi="Arial" w:cs="Arial"/>
          <w:sz w:val="24"/>
          <w:szCs w:val="24"/>
          <w:shd w:val="clear" w:color="auto" w:fill="FFFFFF"/>
        </w:rPr>
        <w:t> </w:t>
      </w:r>
      <w:r w:rsidRPr="00605DF2">
        <w:rPr>
          <w:rStyle w:val="pagerange"/>
          <w:rFonts w:ascii="Arial" w:hAnsi="Arial" w:cs="Arial"/>
          <w:sz w:val="24"/>
          <w:szCs w:val="24"/>
          <w:shd w:val="clear" w:color="auto" w:fill="FFFFFF"/>
        </w:rPr>
        <w:t>56-75).</w:t>
      </w:r>
    </w:p>
    <w:p w14:paraId="15479A54" w14:textId="77777777" w:rsidR="00B9083D" w:rsidRPr="00605DF2" w:rsidRDefault="00B9083D" w:rsidP="00B9083D">
      <w:pPr>
        <w:spacing w:line="360" w:lineRule="auto"/>
        <w:rPr>
          <w:rFonts w:ascii="Arial" w:hAnsi="Arial" w:cs="Arial"/>
          <w:sz w:val="24"/>
          <w:szCs w:val="24"/>
        </w:rPr>
      </w:pPr>
    </w:p>
    <w:p w14:paraId="76F835C5" w14:textId="77777777" w:rsidR="00B9083D" w:rsidRPr="00605DF2" w:rsidRDefault="00B9083D" w:rsidP="00B9083D">
      <w:pPr>
        <w:spacing w:line="360" w:lineRule="auto"/>
        <w:rPr>
          <w:rFonts w:ascii="Arial" w:hAnsi="Arial" w:cs="Arial"/>
          <w:sz w:val="24"/>
          <w:szCs w:val="24"/>
        </w:rPr>
      </w:pPr>
    </w:p>
    <w:p w14:paraId="2B33BBAE"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The Code of ethics is a guidance document that outlines the behaviours and qualities that are expected of Police officers. The Code of ethics are there with the aim of supporting all persons employed within the Policing sector to deliver the highest possible level of professional service to the public. (College of Policing 2014).</w:t>
      </w:r>
    </w:p>
    <w:p w14:paraId="7AB3D873" w14:textId="77777777" w:rsidR="00B9083D" w:rsidRPr="00605DF2" w:rsidRDefault="00B9083D" w:rsidP="00B9083D">
      <w:pPr>
        <w:pStyle w:val="Default"/>
        <w:spacing w:line="360" w:lineRule="auto"/>
        <w:rPr>
          <w:color w:val="auto"/>
        </w:rPr>
      </w:pPr>
    </w:p>
    <w:p w14:paraId="6083B69A"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Officers can establish the way they are expected to always conduct themselves as well their responsibilities by following the guidance that is set out in the Code of Ethics. This helps officers ensure that their conduct is such that would not put them at risk of any misconduct proceedings. By behaving in this manner, officers are also expected to speak up should they encounter any person within the organisation not conducting themselves in line with the guidance. This expectation on officers to report incidents of misconduct helps to eliminate what is known as “the blue code” of silence (</w:t>
      </w:r>
      <w:proofErr w:type="spellStart"/>
      <w:r w:rsidRPr="00605DF2">
        <w:rPr>
          <w:rFonts w:ascii="Arial" w:hAnsi="Arial" w:cs="Arial"/>
          <w:sz w:val="24"/>
          <w:szCs w:val="24"/>
        </w:rPr>
        <w:t>Westmarland</w:t>
      </w:r>
      <w:proofErr w:type="spellEnd"/>
      <w:r w:rsidRPr="00605DF2">
        <w:rPr>
          <w:rFonts w:ascii="Arial" w:hAnsi="Arial" w:cs="Arial"/>
          <w:sz w:val="24"/>
          <w:szCs w:val="24"/>
        </w:rPr>
        <w:t xml:space="preserve">, L., &amp; Conway, S. (2020). Police ethics and integrity: Keeping the ‘blue code’ of silence. International Journal of Police Science &amp; Management, 22(4), 378-392). The blue code is a term that has been derived from observations </w:t>
      </w:r>
      <w:r w:rsidRPr="00605DF2">
        <w:rPr>
          <w:rFonts w:ascii="Arial" w:hAnsi="Arial" w:cs="Arial"/>
          <w:sz w:val="24"/>
          <w:szCs w:val="24"/>
        </w:rPr>
        <w:lastRenderedPageBreak/>
        <w:t>into Police officers’ wiliness to protect officers not behaving in the manner that is expected of them. It is the efforts of removing this pattern of behaviour and removing the “curtain of silence”. (</w:t>
      </w:r>
      <w:proofErr w:type="spellStart"/>
      <w:r w:rsidRPr="00605DF2">
        <w:rPr>
          <w:rFonts w:ascii="Arial" w:hAnsi="Arial" w:cs="Arial"/>
          <w:sz w:val="24"/>
          <w:szCs w:val="24"/>
        </w:rPr>
        <w:t>Westmarland</w:t>
      </w:r>
      <w:proofErr w:type="spellEnd"/>
      <w:r w:rsidRPr="00605DF2">
        <w:rPr>
          <w:rFonts w:ascii="Arial" w:hAnsi="Arial" w:cs="Arial"/>
          <w:sz w:val="24"/>
          <w:szCs w:val="24"/>
        </w:rPr>
        <w:t xml:space="preserve">, L., &amp; Conway, S. (2020). Police ethics and integrity: Keeping the ‘blue code’ of silence. International Journal of Police Science &amp; Management, 22(4), 378-392). </w:t>
      </w:r>
    </w:p>
    <w:p w14:paraId="3801117B"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The code of ethics also details what is known as the National Decision-Making Model (NDM) (College of Policing, 2014). The NDM is a tool that can be applied by everyone not only those that work within the Police to ensure that all decisions they make are the right ones. The NDM is also referred to as a wheel, as it cycles through the elements of what helps you to make good and better decisions whilst, basing these decisions on legislative and ethical constructs. This wheel holds The Code of Ethics at the centre, providing as easy to follow guide when deciding on what to do. This in turn will help officers to identify possible misconduct and what to do should they encounter it (Code of Ethics, 2014).</w:t>
      </w:r>
    </w:p>
    <w:p w14:paraId="1C0865DD"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With the above stated, this expectation to act on incidents of professional misconduct can be difficult especially when considering reporting colleagues for the ways in which they have behaved. Working as a part of team can provide a strong bond between colleagues and the urge to protect them emphasising on the “curtain of silence”.</w:t>
      </w:r>
    </w:p>
    <w:p w14:paraId="0938A262"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The code of ethics overall is there to hold officers accountable for their actions including their misconduct in office.</w:t>
      </w:r>
    </w:p>
    <w:p w14:paraId="5CBA4DEF"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The below illustration helps to understanding the workings of the NDM:</w:t>
      </w:r>
    </w:p>
    <w:p w14:paraId="724CBCD6" w14:textId="77777777" w:rsidR="00B9083D" w:rsidRPr="00605DF2" w:rsidRDefault="00B9083D" w:rsidP="00B9083D">
      <w:pPr>
        <w:spacing w:line="360" w:lineRule="auto"/>
        <w:rPr>
          <w:rFonts w:ascii="Arial" w:hAnsi="Arial" w:cs="Arial"/>
          <w:sz w:val="24"/>
          <w:szCs w:val="24"/>
        </w:rPr>
      </w:pPr>
      <w:r w:rsidRPr="00605DF2">
        <w:rPr>
          <w:rFonts w:ascii="Arial" w:hAnsi="Arial" w:cs="Arial"/>
          <w:noProof/>
          <w:sz w:val="24"/>
          <w:szCs w:val="24"/>
        </w:rPr>
        <w:lastRenderedPageBreak/>
        <w:drawing>
          <wp:inline distT="0" distB="0" distL="0" distR="0" wp14:anchorId="35675229" wp14:editId="57C7B76D">
            <wp:extent cx="3096491" cy="2870755"/>
            <wp:effectExtent l="0" t="0" r="0" b="0"/>
            <wp:docPr id="5" name="Picture 5"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101297" cy="2875211"/>
                    </a:xfrm>
                    <a:prstGeom prst="rect">
                      <a:avLst/>
                    </a:prstGeom>
                    <a:noFill/>
                    <a:ln>
                      <a:noFill/>
                    </a:ln>
                  </pic:spPr>
                </pic:pic>
              </a:graphicData>
            </a:graphic>
          </wp:inline>
        </w:drawing>
      </w:r>
    </w:p>
    <w:p w14:paraId="04F556FB" w14:textId="77777777" w:rsidR="00B9083D" w:rsidRPr="00605DF2" w:rsidRDefault="00B9083D" w:rsidP="00B9083D">
      <w:pPr>
        <w:spacing w:line="360" w:lineRule="auto"/>
        <w:jc w:val="right"/>
        <w:rPr>
          <w:rFonts w:ascii="Arial" w:hAnsi="Arial" w:cs="Arial"/>
          <w:sz w:val="24"/>
          <w:szCs w:val="24"/>
        </w:rPr>
      </w:pPr>
      <w:r w:rsidRPr="00605DF2">
        <w:rPr>
          <w:rFonts w:ascii="Arial" w:hAnsi="Arial" w:cs="Arial"/>
          <w:sz w:val="24"/>
          <w:szCs w:val="24"/>
        </w:rPr>
        <w:t>(College of Policing, 2014).</w:t>
      </w:r>
    </w:p>
    <w:p w14:paraId="53168AC3"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The IOPC (Independent Office Police Complaints) is a public organisation that is set up totally independent form any constabulary within the United Kingdom whose purpose is to investigate, independently, any complaint made against a constabulary or an individual officer. As well as the ways in which the constabulary have dealt with or handled the complaint into that individual officer. The IOPC regularly publishes its findings as to where the publics levels of confidence are in both their ability to investigate these matters fairly as well as the public’s confidence in the Police (IOPC, N.D). More recently, the matter of public confidence in the Police has been more prevalent than in years past due to the nature of the issues that have been massively publicised, specifically an incident where a deceased Police officers mobile phone revealed messages in a WhatsApp group chat that were misogynistic in nature, among other contexts.</w:t>
      </w:r>
    </w:p>
    <w:p w14:paraId="22D641CB" w14:textId="77777777" w:rsidR="00B9083D" w:rsidRPr="00605DF2" w:rsidRDefault="00B9083D" w:rsidP="00B9083D">
      <w:pPr>
        <w:spacing w:line="360" w:lineRule="auto"/>
        <w:rPr>
          <w:rFonts w:ascii="Arial" w:hAnsi="Arial" w:cs="Arial"/>
          <w:sz w:val="24"/>
          <w:szCs w:val="24"/>
        </w:rPr>
      </w:pPr>
    </w:p>
    <w:p w14:paraId="10A6D241"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 xml:space="preserve">The most recently published statistics from the IOPC where the public were asked, “I feel positivity towards the police” has decreased from 63% down to 49%. “I feel negatively towards the police” has increased from 12% to 19%. (Yonder, 2022).  The public’s confidence of the Police has reduced over the year 2021 which coincides with the investigation of Wayne </w:t>
      </w:r>
      <w:proofErr w:type="spellStart"/>
      <w:r w:rsidRPr="00605DF2">
        <w:rPr>
          <w:rFonts w:ascii="Arial" w:hAnsi="Arial" w:cs="Arial"/>
          <w:sz w:val="24"/>
          <w:szCs w:val="24"/>
        </w:rPr>
        <w:t>Couzens</w:t>
      </w:r>
      <w:proofErr w:type="spellEnd"/>
      <w:r w:rsidRPr="00605DF2">
        <w:rPr>
          <w:rFonts w:ascii="Arial" w:hAnsi="Arial" w:cs="Arial"/>
          <w:sz w:val="24"/>
          <w:szCs w:val="24"/>
        </w:rPr>
        <w:t xml:space="preserve"> (BBC, 2021). While this incident was a criminal offence, it revealed a pattern in his behaviour whilst conducting his role as well as colleagues not challenging his behaviour as is expected of you as an officer </w:t>
      </w:r>
      <w:r w:rsidRPr="00605DF2">
        <w:rPr>
          <w:rFonts w:ascii="Arial" w:hAnsi="Arial" w:cs="Arial"/>
          <w:sz w:val="24"/>
          <w:szCs w:val="24"/>
        </w:rPr>
        <w:lastRenderedPageBreak/>
        <w:t>(College of Policing, 2014). This demonstrating that highly publicised incidents of professional misconduct from Police officers directly impacts the confidence that the public holds in the Police. Having the code of ethics to rely on allows Police constables to aim for and maintain a high standard of care towards the public. By ensuring that the same level of professionalism is maintained throughout each Police Constable and any higher ranks allows the public to have a greater confidence within the police no matter what rank they may be.</w:t>
      </w:r>
    </w:p>
    <w:p w14:paraId="6ADCC25B" w14:textId="77777777" w:rsidR="00B9083D" w:rsidRPr="00605DF2" w:rsidRDefault="00B9083D" w:rsidP="00B9083D">
      <w:pPr>
        <w:spacing w:line="360" w:lineRule="auto"/>
        <w:rPr>
          <w:rFonts w:ascii="Arial" w:hAnsi="Arial" w:cs="Arial"/>
          <w:sz w:val="24"/>
          <w:szCs w:val="24"/>
        </w:rPr>
      </w:pPr>
    </w:p>
    <w:p w14:paraId="3219067C" w14:textId="77777777" w:rsidR="00B9083D" w:rsidRPr="00605DF2" w:rsidRDefault="00B9083D" w:rsidP="00B9083D">
      <w:pPr>
        <w:spacing w:line="360" w:lineRule="auto"/>
        <w:rPr>
          <w:rFonts w:ascii="Arial" w:hAnsi="Arial" w:cs="Arial"/>
          <w:sz w:val="24"/>
          <w:szCs w:val="24"/>
        </w:rPr>
      </w:pPr>
      <w:r w:rsidRPr="00605DF2">
        <w:rPr>
          <w:rFonts w:ascii="Arial" w:hAnsi="Arial" w:cs="Arial"/>
          <w:sz w:val="24"/>
          <w:szCs w:val="24"/>
        </w:rPr>
        <w:t>To summarise, the above ethics under pin and strengthen having been developed over time, have been tried, and tested to hold constables and senior members of constabulary to account for their actions. They ensure that all persons employed by the Police in whatever capacity behave in a way that is expected of them by members of the public. Failing to meet these standards of behaviour means that they are liable to the same sanctions as members of the public and encourages officers to speak up about a colleague’s behaviour should they deem it to be inappropriate. By demonstrating that these core values are met, you may see an increase in the public’s confidence.</w:t>
      </w:r>
    </w:p>
    <w:p w14:paraId="051A8C68" w14:textId="77777777" w:rsidR="00B9083D" w:rsidRDefault="00B9083D" w:rsidP="00B9083D">
      <w:pPr>
        <w:spacing w:line="360" w:lineRule="auto"/>
        <w:rPr>
          <w:rFonts w:ascii="Arial" w:hAnsi="Arial" w:cs="Arial"/>
          <w:sz w:val="24"/>
          <w:szCs w:val="24"/>
        </w:rPr>
      </w:pPr>
    </w:p>
    <w:p w14:paraId="66891E96" w14:textId="77777777" w:rsidR="00B9083D" w:rsidRPr="00605DF2" w:rsidRDefault="00B9083D" w:rsidP="00B9083D">
      <w:pPr>
        <w:spacing w:line="360" w:lineRule="auto"/>
        <w:rPr>
          <w:rFonts w:ascii="Arial" w:hAnsi="Arial" w:cs="Arial"/>
          <w:sz w:val="24"/>
          <w:szCs w:val="24"/>
        </w:rPr>
      </w:pPr>
      <w:r>
        <w:rPr>
          <w:rFonts w:ascii="Arial" w:hAnsi="Arial" w:cs="Arial"/>
          <w:sz w:val="24"/>
          <w:szCs w:val="24"/>
        </w:rPr>
        <w:t>Word count: 1018.</w:t>
      </w:r>
    </w:p>
    <w:p w14:paraId="26D416F3" w14:textId="3829B77B" w:rsidR="009C4BAD" w:rsidRDefault="002C6F41"/>
    <w:p w14:paraId="3370C22D" w14:textId="07D5FFAF" w:rsidR="00B9083D" w:rsidRDefault="00B9083D"/>
    <w:p w14:paraId="37BE8D0E" w14:textId="24361992" w:rsidR="00B9083D" w:rsidRDefault="00B9083D"/>
    <w:p w14:paraId="4A7FB474" w14:textId="203AABBF" w:rsidR="00B9083D" w:rsidRDefault="00B9083D"/>
    <w:p w14:paraId="05DB7D8E" w14:textId="506C68C8" w:rsidR="00B9083D" w:rsidRDefault="00B9083D"/>
    <w:p w14:paraId="69FCA356" w14:textId="1C12FC8D" w:rsidR="00B9083D" w:rsidRDefault="00B9083D"/>
    <w:p w14:paraId="1F6F6CB0" w14:textId="10A97003" w:rsidR="00B9083D" w:rsidRDefault="00B9083D"/>
    <w:p w14:paraId="4F3ACEEC" w14:textId="1E21178B" w:rsidR="00B9083D" w:rsidRDefault="00B9083D"/>
    <w:p w14:paraId="7690E0DF" w14:textId="2F0FBFC0" w:rsidR="00B9083D" w:rsidRDefault="00B9083D"/>
    <w:p w14:paraId="0A3C0298" w14:textId="3B3C2C87" w:rsidR="00B9083D" w:rsidRDefault="00B9083D"/>
    <w:p w14:paraId="0E851070" w14:textId="21D4408D" w:rsidR="00B9083D" w:rsidRDefault="00B9083D"/>
    <w:p w14:paraId="66BD2CF9" w14:textId="02733ECD" w:rsidR="00B9083D" w:rsidRDefault="00B9083D"/>
    <w:p w14:paraId="25E79890" w14:textId="77777777" w:rsidR="00B9083D" w:rsidRDefault="00B9083D" w:rsidP="00B9083D">
      <w:pPr>
        <w:pStyle w:val="Title"/>
        <w:spacing w:line="360" w:lineRule="auto"/>
        <w:rPr>
          <w:rFonts w:ascii="Arial" w:hAnsi="Arial" w:cs="Arial"/>
        </w:rPr>
      </w:pPr>
      <w:r w:rsidRPr="00D618D8">
        <w:rPr>
          <w:rFonts w:ascii="Arial" w:hAnsi="Arial" w:cs="Arial"/>
        </w:rPr>
        <w:lastRenderedPageBreak/>
        <w:t>Essay 2</w:t>
      </w:r>
    </w:p>
    <w:p w14:paraId="40D49152" w14:textId="77777777" w:rsidR="00B9083D" w:rsidRPr="009E2E52" w:rsidRDefault="00B9083D" w:rsidP="00B9083D"/>
    <w:p w14:paraId="35D7DBCB" w14:textId="77777777" w:rsidR="00B9083D" w:rsidRDefault="00B9083D" w:rsidP="00B9083D">
      <w:pPr>
        <w:spacing w:line="360" w:lineRule="auto"/>
        <w:rPr>
          <w:rFonts w:ascii="Arial" w:hAnsi="Arial" w:cs="Arial"/>
          <w:sz w:val="24"/>
          <w:szCs w:val="24"/>
        </w:rPr>
      </w:pPr>
      <w:r w:rsidRPr="00ED205E">
        <w:rPr>
          <w:rFonts w:ascii="Arial" w:hAnsi="Arial" w:cs="Arial"/>
          <w:sz w:val="24"/>
          <w:szCs w:val="24"/>
        </w:rPr>
        <w:t xml:space="preserve">Multi Agency Public Protection Arrangements (MAPPA) </w:t>
      </w:r>
      <w:r>
        <w:rPr>
          <w:rFonts w:ascii="Arial" w:hAnsi="Arial" w:cs="Arial"/>
          <w:sz w:val="24"/>
          <w:szCs w:val="24"/>
        </w:rPr>
        <w:t xml:space="preserve">can be seen as effective or ineffective depending on weather the people who are subject to it engage. The process of MAPPA overall does have a positive impact on the management of such offenders as the agencies involved </w:t>
      </w:r>
      <w:proofErr w:type="gramStart"/>
      <w:r>
        <w:rPr>
          <w:rFonts w:ascii="Arial" w:hAnsi="Arial" w:cs="Arial"/>
          <w:sz w:val="24"/>
          <w:szCs w:val="24"/>
        </w:rPr>
        <w:t>have the ability to</w:t>
      </w:r>
      <w:proofErr w:type="gramEnd"/>
      <w:r>
        <w:rPr>
          <w:rFonts w:ascii="Arial" w:hAnsi="Arial" w:cs="Arial"/>
          <w:sz w:val="24"/>
          <w:szCs w:val="24"/>
        </w:rPr>
        <w:t xml:space="preserve"> monitor these offenders on a broad spectrum.</w:t>
      </w:r>
    </w:p>
    <w:p w14:paraId="3517CEE4" w14:textId="77777777" w:rsidR="00B9083D" w:rsidRPr="00ED205E" w:rsidRDefault="00B9083D" w:rsidP="00B9083D">
      <w:pPr>
        <w:spacing w:line="360" w:lineRule="auto"/>
        <w:rPr>
          <w:rFonts w:ascii="Arial" w:hAnsi="Arial" w:cs="Arial"/>
          <w:sz w:val="24"/>
          <w:szCs w:val="24"/>
        </w:rPr>
      </w:pPr>
      <w:r>
        <w:rPr>
          <w:rFonts w:ascii="Arial" w:hAnsi="Arial" w:cs="Arial"/>
          <w:sz w:val="24"/>
          <w:szCs w:val="24"/>
        </w:rPr>
        <w:t>MAPPA is a governing body whose</w:t>
      </w:r>
      <w:r w:rsidRPr="00ED205E">
        <w:rPr>
          <w:rFonts w:ascii="Arial" w:hAnsi="Arial" w:cs="Arial"/>
          <w:sz w:val="24"/>
          <w:szCs w:val="24"/>
        </w:rPr>
        <w:t xml:space="preserve"> primary purpose is to</w:t>
      </w:r>
      <w:r>
        <w:rPr>
          <w:rFonts w:ascii="Arial" w:hAnsi="Arial" w:cs="Arial"/>
          <w:sz w:val="24"/>
          <w:szCs w:val="24"/>
        </w:rPr>
        <w:t xml:space="preserve"> facilitate the</w:t>
      </w:r>
      <w:r w:rsidRPr="00ED205E">
        <w:rPr>
          <w:rFonts w:ascii="Arial" w:hAnsi="Arial" w:cs="Arial"/>
          <w:sz w:val="24"/>
          <w:szCs w:val="24"/>
        </w:rPr>
        <w:t xml:space="preserve"> shar</w:t>
      </w:r>
      <w:r>
        <w:rPr>
          <w:rFonts w:ascii="Arial" w:hAnsi="Arial" w:cs="Arial"/>
          <w:sz w:val="24"/>
          <w:szCs w:val="24"/>
        </w:rPr>
        <w:t>ing of</w:t>
      </w:r>
      <w:r w:rsidRPr="00ED205E">
        <w:rPr>
          <w:rFonts w:ascii="Arial" w:hAnsi="Arial" w:cs="Arial"/>
          <w:sz w:val="24"/>
          <w:szCs w:val="24"/>
        </w:rPr>
        <w:t xml:space="preserve"> information about offenders </w:t>
      </w:r>
      <w:proofErr w:type="gramStart"/>
      <w:r w:rsidRPr="00ED205E">
        <w:rPr>
          <w:rFonts w:ascii="Arial" w:hAnsi="Arial" w:cs="Arial"/>
          <w:sz w:val="24"/>
          <w:szCs w:val="24"/>
        </w:rPr>
        <w:t>so as to</w:t>
      </w:r>
      <w:proofErr w:type="gramEnd"/>
      <w:r w:rsidRPr="00ED205E">
        <w:rPr>
          <w:rFonts w:ascii="Arial" w:hAnsi="Arial" w:cs="Arial"/>
          <w:sz w:val="24"/>
          <w:szCs w:val="24"/>
        </w:rPr>
        <w:t xml:space="preserve"> prevent them re offending (</w:t>
      </w:r>
      <w:r w:rsidRPr="00ED205E">
        <w:rPr>
          <w:rFonts w:ascii="Arial" w:hAnsi="Arial" w:cs="Arial"/>
          <w:color w:val="181817"/>
          <w:sz w:val="24"/>
          <w:szCs w:val="24"/>
          <w:shd w:val="clear" w:color="auto" w:fill="FFFFFF"/>
        </w:rPr>
        <w:t xml:space="preserve">Taylor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2019)</w:t>
      </w:r>
      <w:r w:rsidRPr="00ED205E">
        <w:rPr>
          <w:rFonts w:ascii="Arial" w:hAnsi="Arial" w:cs="Arial"/>
          <w:sz w:val="24"/>
          <w:szCs w:val="24"/>
        </w:rPr>
        <w:t>.</w:t>
      </w:r>
      <w:r>
        <w:rPr>
          <w:rFonts w:ascii="Arial" w:hAnsi="Arial" w:cs="Arial"/>
          <w:sz w:val="24"/>
          <w:szCs w:val="24"/>
        </w:rPr>
        <w:t xml:space="preserve"> A</w:t>
      </w:r>
      <w:r w:rsidRPr="00ED205E">
        <w:rPr>
          <w:rFonts w:ascii="Arial" w:hAnsi="Arial" w:cs="Arial"/>
          <w:sz w:val="24"/>
          <w:szCs w:val="24"/>
        </w:rPr>
        <w:t xml:space="preserve">gencies </w:t>
      </w:r>
      <w:r>
        <w:rPr>
          <w:rFonts w:ascii="Arial" w:hAnsi="Arial" w:cs="Arial"/>
          <w:sz w:val="24"/>
          <w:szCs w:val="24"/>
        </w:rPr>
        <w:t>id</w:t>
      </w:r>
      <w:r w:rsidRPr="00ED205E">
        <w:rPr>
          <w:rFonts w:ascii="Arial" w:hAnsi="Arial" w:cs="Arial"/>
          <w:sz w:val="24"/>
          <w:szCs w:val="24"/>
        </w:rPr>
        <w:t>entified as being “responsible authorities” across England and Wales, inclusive of the National Health Service (NHS) having a responsibility to act and report following the MAPPA process (legislation.gov.uk, 2003).</w:t>
      </w:r>
    </w:p>
    <w:p w14:paraId="6D68D9FE" w14:textId="77777777" w:rsidR="00B9083D" w:rsidRPr="00ED205E" w:rsidRDefault="00B9083D" w:rsidP="00B9083D">
      <w:pPr>
        <w:spacing w:line="360" w:lineRule="auto"/>
        <w:rPr>
          <w:rFonts w:ascii="Arial" w:hAnsi="Arial" w:cs="Arial"/>
          <w:sz w:val="24"/>
          <w:szCs w:val="24"/>
        </w:rPr>
      </w:pPr>
    </w:p>
    <w:p w14:paraId="6A7FC4F4" w14:textId="77777777" w:rsidR="00B9083D" w:rsidRDefault="00B9083D" w:rsidP="00B9083D">
      <w:pPr>
        <w:spacing w:line="360" w:lineRule="auto"/>
        <w:rPr>
          <w:rFonts w:ascii="Arial" w:hAnsi="Arial" w:cs="Arial"/>
          <w:sz w:val="24"/>
          <w:szCs w:val="24"/>
        </w:rPr>
      </w:pPr>
      <w:r w:rsidRPr="00ED205E">
        <w:rPr>
          <w:rFonts w:ascii="Arial" w:hAnsi="Arial" w:cs="Arial"/>
          <w:sz w:val="24"/>
          <w:szCs w:val="24"/>
        </w:rPr>
        <w:t xml:space="preserve">MAPPA was established after 15 years of a harder standpoint being taken when policies were being introduced into legislation </w:t>
      </w:r>
      <w:proofErr w:type="gramStart"/>
      <w:r w:rsidRPr="00ED205E">
        <w:rPr>
          <w:rFonts w:ascii="Arial" w:hAnsi="Arial" w:cs="Arial"/>
          <w:sz w:val="24"/>
          <w:szCs w:val="24"/>
        </w:rPr>
        <w:t>in regard to</w:t>
      </w:r>
      <w:proofErr w:type="gramEnd"/>
      <w:r w:rsidRPr="00ED205E">
        <w:rPr>
          <w:rFonts w:ascii="Arial" w:hAnsi="Arial" w:cs="Arial"/>
          <w:sz w:val="24"/>
          <w:szCs w:val="24"/>
        </w:rPr>
        <w:t xml:space="preserve"> the emotional effect they have (</w:t>
      </w:r>
      <w:r w:rsidRPr="00ED205E">
        <w:rPr>
          <w:rFonts w:ascii="Arial" w:hAnsi="Arial" w:cs="Arial"/>
          <w:color w:val="181817"/>
          <w:sz w:val="24"/>
          <w:szCs w:val="24"/>
          <w:shd w:val="clear" w:color="auto" w:fill="FFFFFF"/>
        </w:rPr>
        <w:t>Taylor</w:t>
      </w:r>
      <w:r>
        <w:rPr>
          <w:rFonts w:ascii="Arial" w:hAnsi="Arial" w:cs="Arial"/>
          <w:color w:val="181817"/>
          <w:sz w:val="24"/>
          <w:szCs w:val="24"/>
          <w:shd w:val="clear" w:color="auto" w:fill="FFFFFF"/>
        </w:rPr>
        <w:t xml:space="preserve"> </w:t>
      </w:r>
      <w:r w:rsidRPr="00ED205E">
        <w:rPr>
          <w:rFonts w:ascii="Arial" w:hAnsi="Arial" w:cs="Arial"/>
          <w:color w:val="181817"/>
          <w:sz w:val="24"/>
          <w:szCs w:val="24"/>
          <w:shd w:val="clear" w:color="auto" w:fill="FFFFFF"/>
        </w:rPr>
        <w:t xml:space="preserve">&amp; </w:t>
      </w:r>
      <w:proofErr w:type="spellStart"/>
      <w:r w:rsidRPr="00ED205E">
        <w:rPr>
          <w:rFonts w:ascii="Arial" w:hAnsi="Arial" w:cs="Arial"/>
          <w:color w:val="181817"/>
          <w:sz w:val="24"/>
          <w:szCs w:val="24"/>
          <w:shd w:val="clear" w:color="auto" w:fill="FFFFFF"/>
        </w:rPr>
        <w:t>Yakele</w:t>
      </w:r>
      <w:r>
        <w:rPr>
          <w:rFonts w:ascii="Arial" w:hAnsi="Arial" w:cs="Arial"/>
          <w:color w:val="181817"/>
          <w:sz w:val="24"/>
          <w:szCs w:val="24"/>
          <w:shd w:val="clear" w:color="auto" w:fill="FFFFFF"/>
        </w:rPr>
        <w:t>y</w:t>
      </w:r>
      <w:proofErr w:type="spellEnd"/>
      <w:r w:rsidRPr="00ED205E">
        <w:rPr>
          <w:rFonts w:ascii="Arial" w:hAnsi="Arial" w:cs="Arial"/>
          <w:color w:val="181817"/>
          <w:sz w:val="24"/>
          <w:szCs w:val="24"/>
          <w:shd w:val="clear" w:color="auto" w:fill="FFFFFF"/>
        </w:rPr>
        <w:t>, 2019)</w:t>
      </w:r>
      <w:r w:rsidRPr="00ED205E">
        <w:rPr>
          <w:rFonts w:ascii="Arial" w:hAnsi="Arial" w:cs="Arial"/>
          <w:sz w:val="24"/>
          <w:szCs w:val="24"/>
        </w:rPr>
        <w:t>. It has been identified by psychologists that members of the public will often draw upon personal experiences when judging a policy rather than judging it on a rational level. This is where a bias can be formed with intuitive and emotional factors take over based on these experiences which can often be formed unconsciously (Richard D. French, 2014). This hardened approach was initiated Michael Howard during his tenure as the Home Secretary in the Conservative government from 1993 – 1997 and subsequently progressed by David Blunkett during his tenure in the same role under the Labour government from 2001 – 2004.</w:t>
      </w:r>
    </w:p>
    <w:p w14:paraId="42B3C332" w14:textId="77777777" w:rsidR="00B9083D" w:rsidRPr="00ED205E" w:rsidRDefault="00B9083D" w:rsidP="00B9083D">
      <w:pPr>
        <w:spacing w:line="360" w:lineRule="auto"/>
        <w:rPr>
          <w:rFonts w:ascii="Arial" w:hAnsi="Arial" w:cs="Arial"/>
          <w:sz w:val="24"/>
          <w:szCs w:val="24"/>
        </w:rPr>
      </w:pPr>
    </w:p>
    <w:p w14:paraId="055426FD" w14:textId="77777777" w:rsidR="00B9083D" w:rsidRDefault="00B9083D" w:rsidP="00B9083D">
      <w:pPr>
        <w:spacing w:line="360" w:lineRule="auto"/>
        <w:rPr>
          <w:rFonts w:ascii="Arial" w:hAnsi="Arial" w:cs="Arial"/>
          <w:sz w:val="24"/>
          <w:szCs w:val="24"/>
        </w:rPr>
      </w:pPr>
      <w:r w:rsidRPr="00ED205E">
        <w:rPr>
          <w:rFonts w:ascii="Arial" w:hAnsi="Arial" w:cs="Arial"/>
          <w:sz w:val="24"/>
          <w:szCs w:val="24"/>
        </w:rPr>
        <w:t xml:space="preserve">While </w:t>
      </w:r>
      <w:r>
        <w:rPr>
          <w:rFonts w:ascii="Arial" w:hAnsi="Arial" w:cs="Arial"/>
          <w:sz w:val="24"/>
          <w:szCs w:val="24"/>
        </w:rPr>
        <w:t xml:space="preserve">this </w:t>
      </w:r>
      <w:r w:rsidRPr="00ED205E">
        <w:rPr>
          <w:rFonts w:ascii="Arial" w:hAnsi="Arial" w:cs="Arial"/>
          <w:sz w:val="24"/>
          <w:szCs w:val="24"/>
        </w:rPr>
        <w:t>provide</w:t>
      </w:r>
      <w:r>
        <w:rPr>
          <w:rFonts w:ascii="Arial" w:hAnsi="Arial" w:cs="Arial"/>
          <w:sz w:val="24"/>
          <w:szCs w:val="24"/>
        </w:rPr>
        <w:t>s</w:t>
      </w:r>
      <w:r w:rsidRPr="00ED205E">
        <w:rPr>
          <w:rFonts w:ascii="Arial" w:hAnsi="Arial" w:cs="Arial"/>
          <w:sz w:val="24"/>
          <w:szCs w:val="24"/>
        </w:rPr>
        <w:t xml:space="preserve"> a</w:t>
      </w:r>
      <w:r>
        <w:rPr>
          <w:rFonts w:ascii="Arial" w:hAnsi="Arial" w:cs="Arial"/>
          <w:sz w:val="24"/>
          <w:szCs w:val="24"/>
        </w:rPr>
        <w:t xml:space="preserve"> level of</w:t>
      </w:r>
      <w:r w:rsidRPr="00ED205E">
        <w:rPr>
          <w:rFonts w:ascii="Arial" w:hAnsi="Arial" w:cs="Arial"/>
          <w:sz w:val="24"/>
          <w:szCs w:val="24"/>
        </w:rPr>
        <w:t xml:space="preserve"> comfort to the public that offenders of this nature are being well managed to prevent them from re offending. There are concerns over their human rights (</w:t>
      </w:r>
      <w:r w:rsidRPr="00ED205E">
        <w:rPr>
          <w:rFonts w:ascii="Arial" w:hAnsi="Arial" w:cs="Arial"/>
          <w:color w:val="181817"/>
          <w:sz w:val="24"/>
          <w:szCs w:val="24"/>
          <w:shd w:val="clear" w:color="auto" w:fill="FFFFFF"/>
        </w:rPr>
        <w:t xml:space="preserve">Taylor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2019)</w:t>
      </w:r>
      <w:r w:rsidRPr="00ED205E">
        <w:rPr>
          <w:rFonts w:ascii="Arial" w:hAnsi="Arial" w:cs="Arial"/>
          <w:sz w:val="24"/>
          <w:szCs w:val="24"/>
        </w:rPr>
        <w:t xml:space="preserve">. </w:t>
      </w:r>
      <w:proofErr w:type="gramStart"/>
      <w:r w:rsidRPr="00ED205E">
        <w:rPr>
          <w:rFonts w:ascii="Arial" w:hAnsi="Arial" w:cs="Arial"/>
          <w:sz w:val="24"/>
          <w:szCs w:val="24"/>
        </w:rPr>
        <w:t>In particular their</w:t>
      </w:r>
      <w:proofErr w:type="gramEnd"/>
      <w:r w:rsidRPr="00ED205E">
        <w:rPr>
          <w:rFonts w:ascii="Arial" w:hAnsi="Arial" w:cs="Arial"/>
          <w:sz w:val="24"/>
          <w:szCs w:val="24"/>
        </w:rPr>
        <w:t xml:space="preserve"> </w:t>
      </w:r>
      <w:r w:rsidRPr="005B3410">
        <w:rPr>
          <w:rFonts w:ascii="Arial" w:hAnsi="Arial" w:cs="Arial"/>
          <w:i/>
          <w:iCs/>
          <w:sz w:val="24"/>
          <w:szCs w:val="24"/>
        </w:rPr>
        <w:t>“Article 3: No one shall be subjected to torture or to inhuman or degrading treatment or punishment”</w:t>
      </w:r>
      <w:r>
        <w:rPr>
          <w:rFonts w:ascii="Arial" w:hAnsi="Arial" w:cs="Arial"/>
          <w:sz w:val="24"/>
          <w:szCs w:val="24"/>
        </w:rPr>
        <w:t xml:space="preserve"> and “</w:t>
      </w:r>
      <w:r w:rsidRPr="005B3410">
        <w:rPr>
          <w:rFonts w:ascii="Arial" w:hAnsi="Arial" w:cs="Arial"/>
          <w:i/>
          <w:iCs/>
          <w:sz w:val="24"/>
          <w:szCs w:val="24"/>
        </w:rPr>
        <w:t>Article 8: Right to respect for private and family life</w:t>
      </w:r>
      <w:r>
        <w:rPr>
          <w:rFonts w:ascii="Arial" w:hAnsi="Arial" w:cs="Arial"/>
          <w:sz w:val="24"/>
          <w:szCs w:val="24"/>
        </w:rPr>
        <w:t>”</w:t>
      </w:r>
      <w:r w:rsidRPr="00ED205E">
        <w:rPr>
          <w:rFonts w:ascii="Arial" w:hAnsi="Arial" w:cs="Arial"/>
          <w:sz w:val="24"/>
          <w:szCs w:val="24"/>
        </w:rPr>
        <w:t xml:space="preserve"> (gov.uk,1998).</w:t>
      </w:r>
      <w:r>
        <w:rPr>
          <w:rFonts w:ascii="Arial" w:hAnsi="Arial" w:cs="Arial"/>
          <w:sz w:val="24"/>
          <w:szCs w:val="24"/>
        </w:rPr>
        <w:t xml:space="preserve"> This </w:t>
      </w:r>
      <w:r>
        <w:rPr>
          <w:rFonts w:ascii="Arial" w:hAnsi="Arial" w:cs="Arial"/>
          <w:sz w:val="24"/>
          <w:szCs w:val="24"/>
        </w:rPr>
        <w:lastRenderedPageBreak/>
        <w:t>accompanied with the general public’s “</w:t>
      </w:r>
      <w:r w:rsidRPr="005B3410">
        <w:rPr>
          <w:rFonts w:ascii="Arial" w:hAnsi="Arial" w:cs="Arial"/>
          <w:i/>
          <w:iCs/>
          <w:sz w:val="24"/>
          <w:szCs w:val="24"/>
        </w:rPr>
        <w:t>Article 2: Everyone’s right to life shall be protected by law</w:t>
      </w:r>
      <w:r>
        <w:rPr>
          <w:rFonts w:ascii="Arial" w:hAnsi="Arial" w:cs="Arial"/>
          <w:i/>
          <w:iCs/>
          <w:sz w:val="24"/>
          <w:szCs w:val="24"/>
        </w:rPr>
        <w:t xml:space="preserve">” </w:t>
      </w:r>
      <w:r>
        <w:rPr>
          <w:rFonts w:ascii="Arial" w:hAnsi="Arial" w:cs="Arial"/>
          <w:sz w:val="24"/>
          <w:szCs w:val="24"/>
        </w:rPr>
        <w:t>(gove.uk, 1998)</w:t>
      </w:r>
      <w:r w:rsidRPr="00395232">
        <w:rPr>
          <w:rFonts w:ascii="Arial" w:hAnsi="Arial" w:cs="Arial"/>
          <w:sz w:val="24"/>
          <w:szCs w:val="24"/>
        </w:rPr>
        <w:t>. No one shall be deprived of his life intentionally save in the execution of a sentence of a court following his conviction of a crime for which this penalty is provided by law.</w:t>
      </w:r>
      <w:r>
        <w:rPr>
          <w:rFonts w:ascii="Arial" w:hAnsi="Arial" w:cs="Arial"/>
          <w:sz w:val="24"/>
          <w:szCs w:val="24"/>
        </w:rPr>
        <w:t xml:space="preserve"> (gov.uk, 1998).</w:t>
      </w:r>
    </w:p>
    <w:p w14:paraId="086878E0" w14:textId="77777777" w:rsidR="00B9083D" w:rsidRPr="00ED205E" w:rsidRDefault="00B9083D" w:rsidP="00B9083D">
      <w:pPr>
        <w:spacing w:line="360" w:lineRule="auto"/>
        <w:rPr>
          <w:rFonts w:ascii="Arial" w:hAnsi="Arial" w:cs="Arial"/>
          <w:sz w:val="24"/>
          <w:szCs w:val="24"/>
        </w:rPr>
      </w:pPr>
      <w:r w:rsidRPr="00ED205E">
        <w:rPr>
          <w:rFonts w:ascii="Arial" w:hAnsi="Arial" w:cs="Arial"/>
          <w:sz w:val="24"/>
          <w:szCs w:val="24"/>
        </w:rPr>
        <w:t xml:space="preserve"> MAPPA guidelines are </w:t>
      </w:r>
      <w:r>
        <w:rPr>
          <w:rFonts w:ascii="Arial" w:hAnsi="Arial" w:cs="Arial"/>
          <w:sz w:val="24"/>
          <w:szCs w:val="24"/>
        </w:rPr>
        <w:t>written</w:t>
      </w:r>
      <w:r w:rsidRPr="00ED205E">
        <w:rPr>
          <w:rFonts w:ascii="Arial" w:hAnsi="Arial" w:cs="Arial"/>
          <w:sz w:val="24"/>
          <w:szCs w:val="24"/>
        </w:rPr>
        <w:t xml:space="preserve"> and over seen by HM Prison Service, Association Chief Police </w:t>
      </w:r>
      <w:proofErr w:type="gramStart"/>
      <w:r w:rsidRPr="00ED205E">
        <w:rPr>
          <w:rFonts w:ascii="Arial" w:hAnsi="Arial" w:cs="Arial"/>
          <w:sz w:val="24"/>
          <w:szCs w:val="24"/>
        </w:rPr>
        <w:t>Officers</w:t>
      </w:r>
      <w:proofErr w:type="gramEnd"/>
      <w:r w:rsidRPr="00ED205E">
        <w:rPr>
          <w:rFonts w:ascii="Arial" w:hAnsi="Arial" w:cs="Arial"/>
          <w:sz w:val="24"/>
          <w:szCs w:val="24"/>
        </w:rPr>
        <w:t xml:space="preserve"> and the </w:t>
      </w:r>
      <w:r>
        <w:rPr>
          <w:rFonts w:ascii="Arial" w:hAnsi="Arial" w:cs="Arial"/>
          <w:sz w:val="24"/>
          <w:szCs w:val="24"/>
        </w:rPr>
        <w:t>P</w:t>
      </w:r>
      <w:r w:rsidRPr="00ED205E">
        <w:rPr>
          <w:rFonts w:ascii="Arial" w:hAnsi="Arial" w:cs="Arial"/>
          <w:sz w:val="24"/>
          <w:szCs w:val="24"/>
        </w:rPr>
        <w:t xml:space="preserve">robation </w:t>
      </w:r>
      <w:r>
        <w:rPr>
          <w:rFonts w:ascii="Arial" w:hAnsi="Arial" w:cs="Arial"/>
          <w:sz w:val="24"/>
          <w:szCs w:val="24"/>
        </w:rPr>
        <w:t>S</w:t>
      </w:r>
      <w:r w:rsidRPr="00ED205E">
        <w:rPr>
          <w:rFonts w:ascii="Arial" w:hAnsi="Arial" w:cs="Arial"/>
          <w:sz w:val="24"/>
          <w:szCs w:val="24"/>
        </w:rPr>
        <w:t>ervice</w:t>
      </w:r>
      <w:r>
        <w:rPr>
          <w:rFonts w:ascii="Arial" w:hAnsi="Arial" w:cs="Arial"/>
          <w:sz w:val="24"/>
          <w:szCs w:val="24"/>
        </w:rPr>
        <w:t>, who are referred to as the “Lead Agencies” (college of policing, 2023)</w:t>
      </w:r>
      <w:r w:rsidRPr="00ED205E">
        <w:rPr>
          <w:rFonts w:ascii="Arial" w:hAnsi="Arial" w:cs="Arial"/>
          <w:sz w:val="24"/>
          <w:szCs w:val="24"/>
        </w:rPr>
        <w:t>. These three being the forefront of those who deal with offenders that are known to have offended. MAPPA also provides guidance for those professions such as psychiatrists on how and when it is appropriate to report someone through the MAPPA process given their duty of confidentiality.</w:t>
      </w:r>
    </w:p>
    <w:p w14:paraId="2AF1EF5C" w14:textId="77777777" w:rsidR="00B9083D" w:rsidRPr="00ED205E" w:rsidRDefault="00B9083D" w:rsidP="00B9083D">
      <w:pPr>
        <w:spacing w:line="360" w:lineRule="auto"/>
        <w:rPr>
          <w:rFonts w:ascii="Arial" w:hAnsi="Arial" w:cs="Arial"/>
          <w:sz w:val="24"/>
          <w:szCs w:val="24"/>
        </w:rPr>
      </w:pPr>
    </w:p>
    <w:p w14:paraId="1E7868ED" w14:textId="77777777" w:rsidR="00B9083D" w:rsidRPr="00ED205E" w:rsidRDefault="00B9083D" w:rsidP="00B9083D">
      <w:pPr>
        <w:spacing w:line="360" w:lineRule="auto"/>
        <w:rPr>
          <w:rFonts w:ascii="Arial" w:hAnsi="Arial" w:cs="Arial"/>
          <w:sz w:val="24"/>
          <w:szCs w:val="24"/>
        </w:rPr>
      </w:pPr>
      <w:r w:rsidRPr="00ED205E">
        <w:rPr>
          <w:rFonts w:ascii="Arial" w:hAnsi="Arial" w:cs="Arial"/>
          <w:sz w:val="24"/>
          <w:szCs w:val="24"/>
        </w:rPr>
        <w:t>The process is set up in such a way that when information is distributed, it is done so baring the</w:t>
      </w:r>
      <w:r>
        <w:rPr>
          <w:rFonts w:ascii="Arial" w:hAnsi="Arial" w:cs="Arial"/>
          <w:sz w:val="24"/>
          <w:szCs w:val="24"/>
        </w:rPr>
        <w:t xml:space="preserve">ir </w:t>
      </w:r>
      <w:r w:rsidRPr="00ED205E">
        <w:rPr>
          <w:rFonts w:ascii="Arial" w:hAnsi="Arial" w:cs="Arial"/>
          <w:sz w:val="24"/>
          <w:szCs w:val="24"/>
        </w:rPr>
        <w:t>human rights in mind</w:t>
      </w:r>
      <w:r>
        <w:rPr>
          <w:rFonts w:ascii="Arial" w:hAnsi="Arial" w:cs="Arial"/>
          <w:sz w:val="24"/>
          <w:szCs w:val="24"/>
        </w:rPr>
        <w:t xml:space="preserve">. An application to the Police is required to determine the necessity and legal basis on which to disseminate such information. </w:t>
      </w:r>
      <w:r w:rsidRPr="00ED205E">
        <w:rPr>
          <w:rFonts w:ascii="Arial" w:hAnsi="Arial" w:cs="Arial"/>
          <w:sz w:val="24"/>
          <w:szCs w:val="24"/>
        </w:rPr>
        <w:t>(</w:t>
      </w:r>
      <w:r w:rsidRPr="00ED205E">
        <w:rPr>
          <w:rFonts w:ascii="Arial" w:hAnsi="Arial" w:cs="Arial"/>
          <w:color w:val="181817"/>
          <w:sz w:val="24"/>
          <w:szCs w:val="24"/>
          <w:shd w:val="clear" w:color="auto" w:fill="FFFFFF"/>
        </w:rPr>
        <w:t xml:space="preserve">Taylor, R., &amp; </w:t>
      </w:r>
      <w:proofErr w:type="spellStart"/>
      <w:r w:rsidRPr="00ED205E">
        <w:rPr>
          <w:rFonts w:ascii="Arial" w:hAnsi="Arial" w:cs="Arial"/>
          <w:color w:val="181817"/>
          <w:sz w:val="24"/>
          <w:szCs w:val="24"/>
          <w:shd w:val="clear" w:color="auto" w:fill="FFFFFF"/>
        </w:rPr>
        <w:t>Yakeley</w:t>
      </w:r>
      <w:proofErr w:type="spellEnd"/>
      <w:r w:rsidRPr="00ED205E">
        <w:rPr>
          <w:rFonts w:ascii="Arial" w:hAnsi="Arial" w:cs="Arial"/>
          <w:color w:val="181817"/>
          <w:sz w:val="24"/>
          <w:szCs w:val="24"/>
          <w:shd w:val="clear" w:color="auto" w:fill="FFFFFF"/>
        </w:rPr>
        <w:t>, J, 2019)</w:t>
      </w:r>
      <w:r w:rsidRPr="00ED205E">
        <w:rPr>
          <w:rFonts w:ascii="Arial" w:hAnsi="Arial" w:cs="Arial"/>
          <w:sz w:val="24"/>
          <w:szCs w:val="24"/>
        </w:rPr>
        <w:t>.</w:t>
      </w:r>
    </w:p>
    <w:p w14:paraId="0C5E1109" w14:textId="77777777" w:rsidR="00B9083D" w:rsidRPr="00ED205E" w:rsidRDefault="00B9083D" w:rsidP="00B9083D">
      <w:pPr>
        <w:spacing w:line="360" w:lineRule="auto"/>
        <w:rPr>
          <w:rFonts w:ascii="Arial" w:hAnsi="Arial" w:cs="Arial"/>
          <w:sz w:val="24"/>
          <w:szCs w:val="24"/>
        </w:rPr>
      </w:pPr>
    </w:p>
    <w:p w14:paraId="0FC03DF2" w14:textId="77777777" w:rsidR="00B9083D" w:rsidRPr="00ED205E" w:rsidRDefault="00B9083D" w:rsidP="00B9083D">
      <w:pPr>
        <w:spacing w:line="360" w:lineRule="auto"/>
        <w:rPr>
          <w:rFonts w:ascii="Arial" w:hAnsi="Arial" w:cs="Arial"/>
          <w:sz w:val="24"/>
          <w:szCs w:val="24"/>
        </w:rPr>
      </w:pPr>
      <w:r w:rsidRPr="00ED205E">
        <w:rPr>
          <w:rFonts w:ascii="Arial" w:hAnsi="Arial" w:cs="Arial"/>
          <w:sz w:val="24"/>
          <w:szCs w:val="24"/>
        </w:rPr>
        <w:t>The criminal Justice Act 2003 (gov.uk, 2003) outlines the legislative context to which these offenders are managed. Following a release from their Intermediate sentence for Public Protection (IPP), at the discretion of a parole board, offenders can then be place onto the Extended sentences for Public Protection (EPP) which allows for the supervision. This supervision can be accompanied with restrictions and are highlighted as to what these entail in the following picture</w:t>
      </w:r>
      <w:r>
        <w:rPr>
          <w:rFonts w:ascii="Arial" w:hAnsi="Arial" w:cs="Arial"/>
          <w:sz w:val="24"/>
          <w:szCs w:val="24"/>
        </w:rPr>
        <w:t>:</w:t>
      </w:r>
    </w:p>
    <w:p w14:paraId="5D151ED1" w14:textId="77777777" w:rsidR="00B9083D" w:rsidRPr="00ED205E" w:rsidRDefault="00B9083D" w:rsidP="00B9083D">
      <w:pPr>
        <w:spacing w:line="360" w:lineRule="auto"/>
        <w:rPr>
          <w:rFonts w:ascii="Arial" w:hAnsi="Arial" w:cs="Arial"/>
          <w:sz w:val="24"/>
          <w:szCs w:val="24"/>
        </w:rPr>
      </w:pPr>
    </w:p>
    <w:p w14:paraId="0E4C10B8" w14:textId="77777777" w:rsidR="00B9083D" w:rsidRPr="00ED205E" w:rsidRDefault="00B9083D" w:rsidP="00B9083D">
      <w:pPr>
        <w:spacing w:line="360" w:lineRule="auto"/>
        <w:rPr>
          <w:rFonts w:ascii="Arial" w:hAnsi="Arial" w:cs="Arial"/>
          <w:sz w:val="24"/>
          <w:szCs w:val="24"/>
        </w:rPr>
      </w:pPr>
      <w:r w:rsidRPr="00ED205E">
        <w:rPr>
          <w:rFonts w:ascii="Arial" w:hAnsi="Arial" w:cs="Arial"/>
          <w:sz w:val="24"/>
          <w:szCs w:val="24"/>
        </w:rPr>
        <w:t>The introduction o</w:t>
      </w:r>
      <w:r>
        <w:rPr>
          <w:rFonts w:ascii="Arial" w:hAnsi="Arial" w:cs="Arial"/>
          <w:sz w:val="24"/>
          <w:szCs w:val="24"/>
        </w:rPr>
        <w:t>f</w:t>
      </w:r>
      <w:r w:rsidRPr="00ED205E">
        <w:rPr>
          <w:rFonts w:ascii="Arial" w:hAnsi="Arial" w:cs="Arial"/>
          <w:sz w:val="24"/>
          <w:szCs w:val="24"/>
        </w:rPr>
        <w:t xml:space="preserve"> MAPPA in 2010 has allowed for these restrictions to</w:t>
      </w:r>
      <w:r>
        <w:rPr>
          <w:rFonts w:ascii="Arial" w:hAnsi="Arial" w:cs="Arial"/>
          <w:sz w:val="24"/>
          <w:szCs w:val="24"/>
        </w:rPr>
        <w:t xml:space="preserve"> be</w:t>
      </w:r>
      <w:r w:rsidRPr="00ED205E">
        <w:rPr>
          <w:rFonts w:ascii="Arial" w:hAnsi="Arial" w:cs="Arial"/>
          <w:sz w:val="24"/>
          <w:szCs w:val="24"/>
        </w:rPr>
        <w:t xml:space="preserve"> placed on an offender by categorising them in risk levels. The risk levels categories are from 0 – 3 and are detailed in the following picture:</w:t>
      </w:r>
    </w:p>
    <w:p w14:paraId="172A1FB0" w14:textId="77777777" w:rsidR="00B9083D" w:rsidRDefault="00B9083D" w:rsidP="00B9083D">
      <w:pPr>
        <w:spacing w:line="360" w:lineRule="auto"/>
        <w:rPr>
          <w:rFonts w:ascii="Arial" w:hAnsi="Arial" w:cs="Arial"/>
          <w:sz w:val="24"/>
          <w:szCs w:val="24"/>
        </w:rPr>
      </w:pPr>
    </w:p>
    <w:p w14:paraId="460E694C" w14:textId="77777777" w:rsidR="00B9083D" w:rsidRPr="00ED205E" w:rsidRDefault="00B9083D" w:rsidP="00B9083D">
      <w:pPr>
        <w:spacing w:line="360" w:lineRule="auto"/>
        <w:rPr>
          <w:rFonts w:ascii="Arial" w:hAnsi="Arial" w:cs="Arial"/>
          <w:sz w:val="24"/>
          <w:szCs w:val="24"/>
        </w:rPr>
      </w:pPr>
    </w:p>
    <w:p w14:paraId="31EA5197" w14:textId="77777777" w:rsidR="00B9083D" w:rsidRDefault="00B9083D" w:rsidP="00B9083D">
      <w:pPr>
        <w:spacing w:line="360" w:lineRule="auto"/>
        <w:rPr>
          <w:rFonts w:ascii="Arial" w:hAnsi="Arial" w:cs="Arial"/>
          <w:sz w:val="24"/>
          <w:szCs w:val="24"/>
        </w:rPr>
      </w:pPr>
      <w:r w:rsidRPr="00ED205E">
        <w:rPr>
          <w:rFonts w:ascii="Arial" w:hAnsi="Arial" w:cs="Arial"/>
          <w:sz w:val="24"/>
          <w:szCs w:val="24"/>
        </w:rPr>
        <w:t>Further to the above there are</w:t>
      </w:r>
      <w:r>
        <w:rPr>
          <w:rFonts w:ascii="Arial" w:hAnsi="Arial" w:cs="Arial"/>
          <w:sz w:val="24"/>
          <w:szCs w:val="24"/>
        </w:rPr>
        <w:t xml:space="preserve"> more enhanced supervisions where offenders may have to reside at what are known as “Approved Premises”. This allows for </w:t>
      </w:r>
      <w:r>
        <w:rPr>
          <w:rFonts w:ascii="Arial" w:hAnsi="Arial" w:cs="Arial"/>
          <w:sz w:val="24"/>
          <w:szCs w:val="24"/>
        </w:rPr>
        <w:lastRenderedPageBreak/>
        <w:t xml:space="preserve">“Increased residential supervision” (college of policing, 2023. MAPPA regularly publish their statistics on manged offenders can be shown to be an invaluable tool in providing public safety. The most recent graph published by the ministry of justice shows there has been a decline in charges and convictions since 2018 at </w:t>
      </w:r>
      <w:proofErr w:type="spellStart"/>
      <w:r>
        <w:rPr>
          <w:rFonts w:ascii="Arial" w:hAnsi="Arial" w:cs="Arial"/>
          <w:sz w:val="24"/>
          <w:szCs w:val="24"/>
        </w:rPr>
        <w:t>it’s</w:t>
      </w:r>
      <w:proofErr w:type="spellEnd"/>
      <w:r>
        <w:rPr>
          <w:rFonts w:ascii="Arial" w:hAnsi="Arial" w:cs="Arial"/>
          <w:sz w:val="24"/>
          <w:szCs w:val="24"/>
        </w:rPr>
        <w:t xml:space="preserve"> peak over the last ten years </w:t>
      </w:r>
      <w:r w:rsidRPr="00C93B9A">
        <w:rPr>
          <w:rFonts w:ascii="Arial" w:hAnsi="Arial" w:cs="Arial"/>
          <w:sz w:val="24"/>
          <w:szCs w:val="24"/>
        </w:rPr>
        <w:t>(Ministry of Justice, 2023, Page 8)</w:t>
      </w:r>
      <w:r>
        <w:rPr>
          <w:rFonts w:ascii="Arial" w:hAnsi="Arial" w:cs="Arial"/>
          <w:sz w:val="24"/>
          <w:szCs w:val="24"/>
        </w:rPr>
        <w:t xml:space="preserve">. A graph within the same published article shows that there is continuing rise in recalls for people on license in the same </w:t>
      </w:r>
      <w:proofErr w:type="gramStart"/>
      <w:r>
        <w:rPr>
          <w:rFonts w:ascii="Arial" w:hAnsi="Arial" w:cs="Arial"/>
          <w:sz w:val="24"/>
          <w:szCs w:val="24"/>
        </w:rPr>
        <w:t>time period</w:t>
      </w:r>
      <w:proofErr w:type="gramEnd"/>
      <w:r>
        <w:rPr>
          <w:rFonts w:ascii="Arial" w:hAnsi="Arial" w:cs="Arial"/>
          <w:sz w:val="24"/>
          <w:szCs w:val="24"/>
        </w:rPr>
        <w:t xml:space="preserve">. </w:t>
      </w:r>
      <w:r w:rsidRPr="00C93B9A">
        <w:rPr>
          <w:rFonts w:ascii="Arial" w:hAnsi="Arial" w:cs="Arial"/>
          <w:sz w:val="24"/>
          <w:szCs w:val="24"/>
        </w:rPr>
        <w:t>(Ministry of Justice, 2023, Page 8)</w:t>
      </w:r>
      <w:r>
        <w:rPr>
          <w:rFonts w:ascii="Arial" w:hAnsi="Arial" w:cs="Arial"/>
          <w:sz w:val="24"/>
          <w:szCs w:val="24"/>
        </w:rPr>
        <w:t>.</w:t>
      </w:r>
    </w:p>
    <w:p w14:paraId="0548E48D" w14:textId="77777777" w:rsidR="00B9083D" w:rsidRDefault="00B9083D" w:rsidP="00B9083D">
      <w:pPr>
        <w:spacing w:line="360" w:lineRule="auto"/>
        <w:rPr>
          <w:rFonts w:ascii="Arial" w:hAnsi="Arial" w:cs="Arial"/>
          <w:sz w:val="24"/>
          <w:szCs w:val="24"/>
        </w:rPr>
      </w:pPr>
      <w:r>
        <w:rPr>
          <w:rFonts w:ascii="Arial" w:hAnsi="Arial" w:cs="Arial"/>
          <w:sz w:val="24"/>
          <w:szCs w:val="24"/>
        </w:rPr>
        <w:t>These two graphs show that although there is still work to be done, those who are known to have offended or are being managed, are being done so with a positive impact as them re offending.</w:t>
      </w:r>
    </w:p>
    <w:p w14:paraId="5874AEC4" w14:textId="77777777" w:rsidR="00B9083D" w:rsidRDefault="00B9083D" w:rsidP="00B9083D">
      <w:pPr>
        <w:spacing w:line="360" w:lineRule="auto"/>
        <w:rPr>
          <w:rFonts w:ascii="Arial" w:hAnsi="Arial" w:cs="Arial"/>
          <w:sz w:val="24"/>
          <w:szCs w:val="24"/>
        </w:rPr>
      </w:pPr>
    </w:p>
    <w:p w14:paraId="0F61823A" w14:textId="77777777" w:rsidR="00B9083D" w:rsidRDefault="00B9083D" w:rsidP="00B9083D">
      <w:pPr>
        <w:spacing w:line="360" w:lineRule="auto"/>
        <w:rPr>
          <w:rFonts w:ascii="Arial" w:hAnsi="Arial" w:cs="Arial"/>
          <w:sz w:val="24"/>
          <w:szCs w:val="24"/>
        </w:rPr>
      </w:pPr>
      <w:r>
        <w:rPr>
          <w:rFonts w:ascii="Arial" w:hAnsi="Arial" w:cs="Arial"/>
          <w:sz w:val="24"/>
          <w:szCs w:val="24"/>
        </w:rPr>
        <w:t xml:space="preserve">In conclusion. The management of offenders within the England and Wales is heavily dependent on cross agency work as well as adhering to legislation that has be carefully written to ensure all actions taken when managing these offenders, it is done so legally and proportionately. With the UK having to consider human rights, the legislative changes made allow for the temporary restrictions or removal of human rights which while being controversial, the temporary and sometimes prolonged removal of these human rights is done so protect and reassure the wider public that these types of offenders are monitored </w:t>
      </w:r>
      <w:proofErr w:type="gramStart"/>
      <w:r>
        <w:rPr>
          <w:rFonts w:ascii="Arial" w:hAnsi="Arial" w:cs="Arial"/>
          <w:sz w:val="24"/>
          <w:szCs w:val="24"/>
        </w:rPr>
        <w:t>so as to</w:t>
      </w:r>
      <w:proofErr w:type="gramEnd"/>
      <w:r>
        <w:rPr>
          <w:rFonts w:ascii="Arial" w:hAnsi="Arial" w:cs="Arial"/>
          <w:sz w:val="24"/>
          <w:szCs w:val="24"/>
        </w:rPr>
        <w:t xml:space="preserve"> prevent re offending.</w:t>
      </w:r>
    </w:p>
    <w:p w14:paraId="2ACDA990" w14:textId="77777777" w:rsidR="00B9083D" w:rsidRDefault="00B9083D" w:rsidP="00B9083D">
      <w:pPr>
        <w:spacing w:line="360" w:lineRule="auto"/>
        <w:rPr>
          <w:rFonts w:ascii="Arial" w:hAnsi="Arial" w:cs="Arial"/>
          <w:sz w:val="24"/>
          <w:szCs w:val="24"/>
        </w:rPr>
      </w:pPr>
    </w:p>
    <w:p w14:paraId="2EEEBF86" w14:textId="77777777" w:rsidR="00B9083D" w:rsidRDefault="00B9083D" w:rsidP="00B9083D">
      <w:pPr>
        <w:spacing w:line="360" w:lineRule="auto"/>
        <w:rPr>
          <w:rFonts w:ascii="Arial" w:hAnsi="Arial" w:cs="Arial"/>
          <w:sz w:val="24"/>
          <w:szCs w:val="24"/>
        </w:rPr>
      </w:pPr>
      <w:r>
        <w:rPr>
          <w:rFonts w:ascii="Arial" w:hAnsi="Arial" w:cs="Arial"/>
          <w:sz w:val="24"/>
          <w:szCs w:val="24"/>
        </w:rPr>
        <w:t>Word count: 861</w:t>
      </w:r>
    </w:p>
    <w:p w14:paraId="183632BA" w14:textId="77777777" w:rsidR="00B9083D" w:rsidRDefault="00B9083D" w:rsidP="00B9083D">
      <w:pPr>
        <w:spacing w:line="360" w:lineRule="auto"/>
        <w:rPr>
          <w:rFonts w:ascii="Arial" w:hAnsi="Arial" w:cs="Arial"/>
          <w:sz w:val="24"/>
          <w:szCs w:val="24"/>
        </w:rPr>
      </w:pPr>
    </w:p>
    <w:p w14:paraId="7244C223" w14:textId="6A533B9B" w:rsidR="00B9083D" w:rsidRDefault="00B9083D" w:rsidP="00B9083D"/>
    <w:p w14:paraId="16229E33" w14:textId="491BCBCA" w:rsidR="00B9083D" w:rsidRDefault="00B9083D" w:rsidP="00B9083D"/>
    <w:p w14:paraId="4A65E63D" w14:textId="423E948B" w:rsidR="00B9083D" w:rsidRDefault="00B9083D" w:rsidP="00B9083D"/>
    <w:p w14:paraId="75D55EED" w14:textId="15A7A06A" w:rsidR="00B9083D" w:rsidRDefault="00B9083D" w:rsidP="00B9083D"/>
    <w:p w14:paraId="5AC1AECA" w14:textId="535B62A2" w:rsidR="00B9083D" w:rsidRDefault="00B9083D" w:rsidP="00B9083D"/>
    <w:p w14:paraId="73E3C63A" w14:textId="0438960F" w:rsidR="00B9083D" w:rsidRDefault="00B9083D" w:rsidP="00B9083D"/>
    <w:p w14:paraId="09E18203" w14:textId="77777777" w:rsidR="00B9083D" w:rsidRDefault="00B9083D" w:rsidP="00B9083D"/>
    <w:p w14:paraId="29061B54" w14:textId="6D71E74A" w:rsidR="00B9083D" w:rsidRPr="00B9083D" w:rsidRDefault="00B9083D" w:rsidP="00B9083D">
      <w:pPr>
        <w:pStyle w:val="Title"/>
        <w:spacing w:line="360" w:lineRule="auto"/>
        <w:rPr>
          <w:rFonts w:ascii="Arial" w:hAnsi="Arial" w:cs="Arial"/>
        </w:rPr>
      </w:pPr>
      <w:r w:rsidRPr="00D618D8">
        <w:rPr>
          <w:rFonts w:ascii="Arial" w:hAnsi="Arial" w:cs="Arial"/>
        </w:rPr>
        <w:lastRenderedPageBreak/>
        <w:t xml:space="preserve">Essay </w:t>
      </w:r>
      <w:r>
        <w:rPr>
          <w:rFonts w:ascii="Arial" w:hAnsi="Arial" w:cs="Arial"/>
        </w:rPr>
        <w:t>3</w:t>
      </w:r>
    </w:p>
    <w:p w14:paraId="1ED890D7" w14:textId="77777777" w:rsidR="00B9083D" w:rsidRPr="004C3F65" w:rsidRDefault="00B9083D" w:rsidP="00B9083D">
      <w:pPr>
        <w:spacing w:line="360" w:lineRule="auto"/>
        <w:rPr>
          <w:rFonts w:ascii="Arial" w:hAnsi="Arial" w:cs="Arial"/>
          <w:sz w:val="24"/>
          <w:szCs w:val="24"/>
        </w:rPr>
      </w:pPr>
      <w:r w:rsidRPr="004C3F65">
        <w:rPr>
          <w:rFonts w:ascii="Arial" w:hAnsi="Arial" w:cs="Arial"/>
          <w:sz w:val="24"/>
          <w:szCs w:val="24"/>
        </w:rPr>
        <w:t xml:space="preserve">Lifestyle theory can be a true reflection of what makes people vulnerable to organised crime as they can often be from a deprived family setting or a deprived residential area where they would be exposed to crime form a young age. This said, it depends entirely on the individual themselves and if make efforts to avoid the crime they may be exposed to within their area. Lifestyle theory is defined by combining three models together. They are the structural, change and functional models. This is done </w:t>
      </w:r>
      <w:proofErr w:type="gramStart"/>
      <w:r w:rsidRPr="004C3F65">
        <w:rPr>
          <w:rFonts w:ascii="Arial" w:hAnsi="Arial" w:cs="Arial"/>
          <w:sz w:val="24"/>
          <w:szCs w:val="24"/>
        </w:rPr>
        <w:t>so as to</w:t>
      </w:r>
      <w:proofErr w:type="gramEnd"/>
      <w:r w:rsidRPr="004C3F65">
        <w:rPr>
          <w:rFonts w:ascii="Arial" w:hAnsi="Arial" w:cs="Arial"/>
          <w:sz w:val="24"/>
          <w:szCs w:val="24"/>
        </w:rPr>
        <w:t xml:space="preserve"> differentiate between the description and explanation of what lifestyle theory is. It describes the key features and how this fall within a larger class system (Walters, 2006).</w:t>
      </w:r>
    </w:p>
    <w:p w14:paraId="75395A99" w14:textId="77777777" w:rsidR="00B9083D" w:rsidRDefault="00B9083D" w:rsidP="00B9083D">
      <w:pPr>
        <w:spacing w:line="360" w:lineRule="auto"/>
        <w:rPr>
          <w:rFonts w:ascii="Arial" w:hAnsi="Arial" w:cs="Arial"/>
          <w:sz w:val="24"/>
          <w:szCs w:val="24"/>
        </w:rPr>
      </w:pPr>
    </w:p>
    <w:p w14:paraId="130D236C" w14:textId="45C2FDBD" w:rsidR="00B9083D" w:rsidRDefault="00B9083D" w:rsidP="00B9083D">
      <w:pPr>
        <w:spacing w:line="360" w:lineRule="auto"/>
        <w:rPr>
          <w:rFonts w:ascii="Arial" w:hAnsi="Arial" w:cs="Arial"/>
          <w:sz w:val="24"/>
          <w:szCs w:val="24"/>
        </w:rPr>
      </w:pPr>
      <w:r>
        <w:rPr>
          <w:rFonts w:ascii="Arial" w:hAnsi="Arial" w:cs="Arial"/>
          <w:sz w:val="24"/>
          <w:szCs w:val="24"/>
        </w:rPr>
        <w:t xml:space="preserve">Being subject to crime due to a vulnerability can be defined by your loneliness and isolation (Debenham, 2023) as well as when a person’s individual situation is interacted with the threat to risk of harm (College of Policing, 2021). This ties in with the lifestyle theory where both the risk and </w:t>
      </w:r>
      <w:r w:rsidRPr="004C3F65">
        <w:rPr>
          <w:rFonts w:ascii="Arial" w:hAnsi="Arial" w:cs="Arial"/>
          <w:sz w:val="24"/>
          <w:szCs w:val="24"/>
        </w:rPr>
        <w:t xml:space="preserve">victimization are viewed in probabilistic terms, as variables that exist along a continuum. </w:t>
      </w:r>
      <w:r>
        <w:rPr>
          <w:rFonts w:ascii="Arial" w:hAnsi="Arial" w:cs="Arial"/>
          <w:sz w:val="24"/>
          <w:szCs w:val="24"/>
        </w:rPr>
        <w:t xml:space="preserve">This further explained by people conducting themselves in a risky manner specifically focusing on their involvement with drugs and theft (Pratt &amp; </w:t>
      </w:r>
      <w:proofErr w:type="spellStart"/>
      <w:r>
        <w:rPr>
          <w:rFonts w:ascii="Arial" w:hAnsi="Arial" w:cs="Arial"/>
          <w:sz w:val="24"/>
          <w:szCs w:val="24"/>
        </w:rPr>
        <w:t>Turanovic</w:t>
      </w:r>
      <w:proofErr w:type="spellEnd"/>
      <w:r>
        <w:rPr>
          <w:rFonts w:ascii="Arial" w:hAnsi="Arial" w:cs="Arial"/>
          <w:sz w:val="24"/>
          <w:szCs w:val="24"/>
        </w:rPr>
        <w:t>, 2015).</w:t>
      </w:r>
    </w:p>
    <w:p w14:paraId="44108175" w14:textId="77777777" w:rsidR="00B9083D" w:rsidRDefault="00B9083D" w:rsidP="00B9083D">
      <w:pPr>
        <w:spacing w:line="360" w:lineRule="auto"/>
        <w:rPr>
          <w:rFonts w:ascii="Arial" w:hAnsi="Arial" w:cs="Arial"/>
          <w:sz w:val="24"/>
          <w:szCs w:val="24"/>
        </w:rPr>
      </w:pPr>
      <w:r>
        <w:rPr>
          <w:rFonts w:ascii="Arial" w:hAnsi="Arial" w:cs="Arial"/>
          <w:sz w:val="24"/>
          <w:szCs w:val="24"/>
        </w:rPr>
        <w:t xml:space="preserve">Serious and Organised Crime [SOC] is defined as being led by Organised Crime Groups [OCG’s] where tactics are used of intimidation and corruptions for an unlawful gain. The way in which OCG’s operate and tactics used differs across the country and different communities where they exploit the specific vulnerabilities and victimize those relevant to crime within those specific areas (gov.uk 2015). </w:t>
      </w:r>
    </w:p>
    <w:p w14:paraId="4843311B" w14:textId="77777777" w:rsidR="00B9083D" w:rsidRDefault="00B9083D" w:rsidP="00B9083D">
      <w:pPr>
        <w:spacing w:line="360" w:lineRule="auto"/>
        <w:rPr>
          <w:rFonts w:ascii="Arial" w:hAnsi="Arial" w:cs="Arial"/>
          <w:sz w:val="24"/>
          <w:szCs w:val="24"/>
        </w:rPr>
      </w:pPr>
    </w:p>
    <w:p w14:paraId="54BFBD36" w14:textId="77777777" w:rsidR="00B9083D" w:rsidRDefault="00B9083D" w:rsidP="00B9083D">
      <w:pPr>
        <w:spacing w:line="360" w:lineRule="auto"/>
        <w:rPr>
          <w:rFonts w:ascii="Arial" w:hAnsi="Arial" w:cs="Arial"/>
          <w:sz w:val="24"/>
          <w:szCs w:val="24"/>
        </w:rPr>
      </w:pPr>
      <w:r>
        <w:rPr>
          <w:rFonts w:ascii="Arial" w:hAnsi="Arial" w:cs="Arial"/>
          <w:sz w:val="24"/>
          <w:szCs w:val="24"/>
        </w:rPr>
        <w:t xml:space="preserve">Research that has be conducted focusing on law enforcement has identified what factors may place certain people at an elevated risk of being involved with SOC. Induvial offending patterns, their professional status, who they associate with and people within their family who may be involved directly or in directly with OCG’s as well as their lifestyle factors and their childhood experiences. Some people are often involved in criminality as they have been victimized such is </w:t>
      </w:r>
      <w:proofErr w:type="gramStart"/>
      <w:r>
        <w:rPr>
          <w:rFonts w:ascii="Arial" w:hAnsi="Arial" w:cs="Arial"/>
          <w:sz w:val="24"/>
          <w:szCs w:val="24"/>
        </w:rPr>
        <w:t>a the</w:t>
      </w:r>
      <w:proofErr w:type="gramEnd"/>
      <w:r>
        <w:rPr>
          <w:rFonts w:ascii="Arial" w:hAnsi="Arial" w:cs="Arial"/>
          <w:sz w:val="24"/>
          <w:szCs w:val="24"/>
        </w:rPr>
        <w:t xml:space="preserve"> case with victims of </w:t>
      </w:r>
      <w:r>
        <w:rPr>
          <w:rFonts w:ascii="Arial" w:hAnsi="Arial" w:cs="Arial"/>
          <w:sz w:val="24"/>
          <w:szCs w:val="24"/>
        </w:rPr>
        <w:lastRenderedPageBreak/>
        <w:t>human trafficking. People who are subjected to this often have debts to pay to their traffickers who force them into labour intensive work where they receive little to now re numeration as the traffickers with retain any money earned. The work which they often conduct is that involving drugs, or what appears to be lawful employment and through fear of retribution never speak out about their circumstances as they are isolated in a strange or new place (Gov.uk 2015).</w:t>
      </w:r>
    </w:p>
    <w:p w14:paraId="5ACAA9BE" w14:textId="77777777" w:rsidR="00B9083D" w:rsidRDefault="00B9083D" w:rsidP="00B9083D">
      <w:pPr>
        <w:spacing w:line="360" w:lineRule="auto"/>
        <w:rPr>
          <w:rFonts w:ascii="Arial" w:hAnsi="Arial" w:cs="Arial"/>
          <w:sz w:val="24"/>
          <w:szCs w:val="24"/>
        </w:rPr>
      </w:pPr>
    </w:p>
    <w:p w14:paraId="2BDEB1CB" w14:textId="77777777" w:rsidR="00B9083D" w:rsidRDefault="00B9083D" w:rsidP="00B9083D">
      <w:pPr>
        <w:spacing w:line="360" w:lineRule="auto"/>
        <w:rPr>
          <w:rFonts w:ascii="Arial" w:hAnsi="Arial" w:cs="Arial"/>
          <w:sz w:val="24"/>
          <w:szCs w:val="24"/>
        </w:rPr>
      </w:pPr>
      <w:r>
        <w:rPr>
          <w:rFonts w:ascii="Arial" w:hAnsi="Arial" w:cs="Arial"/>
          <w:sz w:val="24"/>
          <w:szCs w:val="24"/>
        </w:rPr>
        <w:t xml:space="preserve">Other factors of how people become a victim to SOC is </w:t>
      </w:r>
      <w:proofErr w:type="gramStart"/>
      <w:r>
        <w:rPr>
          <w:rFonts w:ascii="Arial" w:hAnsi="Arial" w:cs="Arial"/>
          <w:sz w:val="24"/>
          <w:szCs w:val="24"/>
        </w:rPr>
        <w:t>as a result of</w:t>
      </w:r>
      <w:proofErr w:type="gramEnd"/>
      <w:r>
        <w:rPr>
          <w:rFonts w:ascii="Arial" w:hAnsi="Arial" w:cs="Arial"/>
          <w:sz w:val="24"/>
          <w:szCs w:val="24"/>
        </w:rPr>
        <w:t xml:space="preserve"> the community in which they live or have grown up. This is due to the sometime high volume of crime they are exposed to. There is often a perception by these victims of there being no other way to live and peer influence sometimes from associates and other time family members. Some victims often see as an easy way to earn money with there being limited job opportunities within their local area. </w:t>
      </w:r>
    </w:p>
    <w:p w14:paraId="1957956F" w14:textId="77777777" w:rsidR="00B9083D" w:rsidRDefault="00B9083D" w:rsidP="00B9083D">
      <w:pPr>
        <w:spacing w:line="360" w:lineRule="auto"/>
        <w:rPr>
          <w:rFonts w:ascii="Arial" w:hAnsi="Arial" w:cs="Arial"/>
          <w:sz w:val="24"/>
          <w:szCs w:val="24"/>
        </w:rPr>
      </w:pPr>
      <w:r>
        <w:rPr>
          <w:rFonts w:ascii="Arial" w:hAnsi="Arial" w:cs="Arial"/>
          <w:sz w:val="24"/>
          <w:szCs w:val="24"/>
        </w:rPr>
        <w:t>As well as this, a study was conducted where there eight themes identified posing young people in a London borough at risk to being involved with gangs and other crimes. These eight themes provide a broad spectrum in terms of the lifestyle to which these young persons have experienced. Focusing specifically on the lack of “</w:t>
      </w:r>
      <w:r w:rsidRPr="00564FF8">
        <w:rPr>
          <w:rFonts w:ascii="Arial" w:hAnsi="Arial" w:cs="Arial"/>
          <w:i/>
          <w:iCs/>
          <w:sz w:val="24"/>
          <w:szCs w:val="24"/>
        </w:rPr>
        <w:t>parental monitoring and interest”</w:t>
      </w:r>
      <w:r>
        <w:rPr>
          <w:rFonts w:ascii="Arial" w:hAnsi="Arial" w:cs="Arial"/>
          <w:i/>
          <w:iCs/>
          <w:sz w:val="24"/>
          <w:szCs w:val="24"/>
        </w:rPr>
        <w:t xml:space="preserve"> </w:t>
      </w:r>
      <w:r>
        <w:rPr>
          <w:rFonts w:ascii="Arial" w:hAnsi="Arial" w:cs="Arial"/>
          <w:sz w:val="24"/>
          <w:szCs w:val="24"/>
        </w:rPr>
        <w:t xml:space="preserve">and </w:t>
      </w:r>
      <w:r>
        <w:rPr>
          <w:rFonts w:ascii="Arial" w:hAnsi="Arial" w:cs="Arial"/>
          <w:i/>
          <w:iCs/>
          <w:sz w:val="24"/>
          <w:szCs w:val="24"/>
        </w:rPr>
        <w:t xml:space="preserve">“deprivation (community and household)” </w:t>
      </w:r>
      <w:r>
        <w:rPr>
          <w:rFonts w:ascii="Arial" w:hAnsi="Arial" w:cs="Arial"/>
          <w:sz w:val="24"/>
          <w:szCs w:val="24"/>
        </w:rPr>
        <w:t xml:space="preserve">supports the argument that involvement with OCG’s can entice people into gangs and as such being susceptible to SOC with a sense of belonging and earning money quickly (Annan, </w:t>
      </w:r>
      <w:proofErr w:type="spellStart"/>
      <w:r>
        <w:rPr>
          <w:rFonts w:ascii="Arial" w:hAnsi="Arial" w:cs="Arial"/>
          <w:sz w:val="24"/>
          <w:szCs w:val="24"/>
        </w:rPr>
        <w:t>Gaoua</w:t>
      </w:r>
      <w:proofErr w:type="spellEnd"/>
      <w:r>
        <w:rPr>
          <w:rFonts w:ascii="Arial" w:hAnsi="Arial" w:cs="Arial"/>
          <w:sz w:val="24"/>
          <w:szCs w:val="24"/>
        </w:rPr>
        <w:t xml:space="preserve">, </w:t>
      </w:r>
      <w:proofErr w:type="spellStart"/>
      <w:r>
        <w:rPr>
          <w:rFonts w:ascii="Arial" w:hAnsi="Arial" w:cs="Arial"/>
          <w:sz w:val="24"/>
          <w:szCs w:val="24"/>
        </w:rPr>
        <w:t>Mileva</w:t>
      </w:r>
      <w:proofErr w:type="spellEnd"/>
      <w:r>
        <w:rPr>
          <w:rFonts w:ascii="Arial" w:hAnsi="Arial" w:cs="Arial"/>
          <w:sz w:val="24"/>
          <w:szCs w:val="24"/>
        </w:rPr>
        <w:t>, Borges, 2021).</w:t>
      </w:r>
    </w:p>
    <w:p w14:paraId="500C9140" w14:textId="77777777" w:rsidR="00B9083D" w:rsidRDefault="00B9083D" w:rsidP="00B9083D">
      <w:pPr>
        <w:spacing w:line="360" w:lineRule="auto"/>
        <w:rPr>
          <w:rFonts w:ascii="Arial" w:hAnsi="Arial" w:cs="Arial"/>
          <w:sz w:val="24"/>
          <w:szCs w:val="24"/>
        </w:rPr>
      </w:pPr>
    </w:p>
    <w:p w14:paraId="0D2D1A7F" w14:textId="77777777" w:rsidR="00B9083D" w:rsidRDefault="00B9083D" w:rsidP="00B9083D">
      <w:pPr>
        <w:spacing w:line="360" w:lineRule="auto"/>
        <w:rPr>
          <w:rFonts w:ascii="Arial" w:hAnsi="Arial" w:cs="Arial"/>
          <w:sz w:val="24"/>
          <w:szCs w:val="24"/>
        </w:rPr>
      </w:pPr>
      <w:r>
        <w:rPr>
          <w:rFonts w:ascii="Arial" w:hAnsi="Arial" w:cs="Arial"/>
          <w:sz w:val="24"/>
          <w:szCs w:val="24"/>
        </w:rPr>
        <w:t>In conclusion there is a broad range of factors that can be attributed to people becoming susceptible to serious and organised crime. Lifestyle theory provides an in depth and often accurate depiction of what can lead someone into this pattern of behaviours. People are not always committing crimes with the intent although they may have a knowledge that they may be committing a crime, this being where their vulnerabilities are exploited and as such they have been victimized and taken advantage of.</w:t>
      </w:r>
    </w:p>
    <w:p w14:paraId="165E303D" w14:textId="77777777" w:rsidR="00B9083D" w:rsidRDefault="00B9083D" w:rsidP="00B9083D">
      <w:pPr>
        <w:spacing w:line="360" w:lineRule="auto"/>
        <w:rPr>
          <w:rFonts w:ascii="Arial" w:hAnsi="Arial" w:cs="Arial"/>
          <w:sz w:val="24"/>
          <w:szCs w:val="24"/>
        </w:rPr>
      </w:pPr>
    </w:p>
    <w:p w14:paraId="20BE7F07" w14:textId="648D1F3D" w:rsidR="00B9083D" w:rsidRPr="00B9083D" w:rsidRDefault="00B9083D" w:rsidP="00B9083D">
      <w:pPr>
        <w:spacing w:line="360" w:lineRule="auto"/>
        <w:rPr>
          <w:rFonts w:ascii="Arial" w:hAnsi="Arial" w:cs="Arial"/>
          <w:sz w:val="24"/>
          <w:szCs w:val="24"/>
        </w:rPr>
      </w:pPr>
      <w:r>
        <w:rPr>
          <w:rFonts w:ascii="Arial" w:hAnsi="Arial" w:cs="Arial"/>
          <w:sz w:val="24"/>
          <w:szCs w:val="24"/>
        </w:rPr>
        <w:t>Word count: 691.</w:t>
      </w:r>
    </w:p>
    <w:p w14:paraId="4F106250" w14:textId="5250FA60" w:rsidR="00B9083D" w:rsidRDefault="00B9083D" w:rsidP="00B9083D">
      <w:pPr>
        <w:pStyle w:val="Title"/>
        <w:spacing w:line="360" w:lineRule="auto"/>
        <w:rPr>
          <w:rFonts w:ascii="Arial" w:hAnsi="Arial" w:cs="Arial"/>
        </w:rPr>
      </w:pPr>
      <w:r w:rsidRPr="00D618D8">
        <w:rPr>
          <w:rFonts w:ascii="Arial" w:hAnsi="Arial" w:cs="Arial"/>
        </w:rPr>
        <w:lastRenderedPageBreak/>
        <w:t xml:space="preserve">Essay </w:t>
      </w:r>
      <w:r>
        <w:rPr>
          <w:rFonts w:ascii="Arial" w:hAnsi="Arial" w:cs="Arial"/>
        </w:rPr>
        <w:t>4</w:t>
      </w:r>
    </w:p>
    <w:p w14:paraId="07A203A1" w14:textId="77777777" w:rsidR="00B9083D" w:rsidRPr="00B9083D" w:rsidRDefault="00B9083D" w:rsidP="00B9083D"/>
    <w:p w14:paraId="42987B2B"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A partnership approach to preventing re offending</w:t>
      </w:r>
      <w:r>
        <w:rPr>
          <w:rFonts w:ascii="Arial" w:hAnsi="Arial" w:cs="Arial"/>
          <w:sz w:val="24"/>
          <w:szCs w:val="24"/>
        </w:rPr>
        <w:t xml:space="preserve"> is the most effective way as it </w:t>
      </w:r>
      <w:r w:rsidRPr="007A680D">
        <w:rPr>
          <w:rFonts w:ascii="Arial" w:hAnsi="Arial" w:cs="Arial"/>
          <w:sz w:val="24"/>
          <w:szCs w:val="24"/>
        </w:rPr>
        <w:t>mean</w:t>
      </w:r>
      <w:r>
        <w:rPr>
          <w:rFonts w:ascii="Arial" w:hAnsi="Arial" w:cs="Arial"/>
          <w:sz w:val="24"/>
          <w:szCs w:val="24"/>
        </w:rPr>
        <w:t>s,</w:t>
      </w:r>
      <w:r w:rsidRPr="007A680D">
        <w:rPr>
          <w:rFonts w:ascii="Arial" w:hAnsi="Arial" w:cs="Arial"/>
          <w:sz w:val="24"/>
          <w:szCs w:val="24"/>
        </w:rPr>
        <w:t xml:space="preserve"> all areas of both the offender(s) and victim(s) lifestyles and habits are encompassed. As well as focusing on stopping that offender from re offending it would also enable agencies to ascertain how and why they are offending or re – offending in the first place. Examples of where this is particularly prevalent are in cases where there is a domestic element to the offending. A crime that is classified as having an element of DA (domestic abuse) is as follows:</w:t>
      </w:r>
    </w:p>
    <w:p w14:paraId="6EB9EDDF" w14:textId="77777777" w:rsidR="00B9083D" w:rsidRPr="007A680D" w:rsidRDefault="00B9083D" w:rsidP="00B9083D">
      <w:pPr>
        <w:spacing w:line="360" w:lineRule="auto"/>
        <w:jc w:val="right"/>
        <w:rPr>
          <w:rFonts w:ascii="Arial" w:hAnsi="Arial" w:cs="Arial"/>
          <w:i/>
          <w:iCs/>
          <w:sz w:val="24"/>
          <w:szCs w:val="24"/>
        </w:rPr>
      </w:pPr>
      <w:r w:rsidRPr="007A680D">
        <w:rPr>
          <w:rFonts w:ascii="Arial" w:hAnsi="Arial" w:cs="Arial"/>
          <w:i/>
          <w:iCs/>
          <w:sz w:val="24"/>
          <w:szCs w:val="24"/>
        </w:rPr>
        <w:t>“We define domestic abuse as an incident or pattern of incidents of controlling, coercive, threatening, degrading and violent behaviour, including sexual violence, in the majority of cases by a partner or ex-partner, but also by a family member or carer.”</w:t>
      </w:r>
    </w:p>
    <w:p w14:paraId="6DE76843" w14:textId="77777777" w:rsidR="00B9083D" w:rsidRPr="007A680D" w:rsidRDefault="00B9083D" w:rsidP="00B9083D">
      <w:pPr>
        <w:spacing w:line="360" w:lineRule="auto"/>
        <w:jc w:val="right"/>
        <w:rPr>
          <w:rFonts w:ascii="Arial" w:hAnsi="Arial" w:cs="Arial"/>
          <w:sz w:val="24"/>
          <w:szCs w:val="24"/>
        </w:rPr>
      </w:pPr>
      <w:r w:rsidRPr="007A680D">
        <w:rPr>
          <w:rFonts w:ascii="Arial" w:hAnsi="Arial" w:cs="Arial"/>
          <w:sz w:val="24"/>
          <w:szCs w:val="24"/>
        </w:rPr>
        <w:t>(Women’s Aid, N.D)</w:t>
      </w:r>
    </w:p>
    <w:p w14:paraId="6197D40A" w14:textId="77777777" w:rsidR="00B9083D" w:rsidRDefault="00B9083D" w:rsidP="00B9083D">
      <w:pPr>
        <w:spacing w:line="360" w:lineRule="auto"/>
        <w:rPr>
          <w:rFonts w:ascii="Arial" w:hAnsi="Arial" w:cs="Arial"/>
          <w:sz w:val="24"/>
          <w:szCs w:val="24"/>
        </w:rPr>
      </w:pPr>
      <w:r w:rsidRPr="007A680D">
        <w:rPr>
          <w:rFonts w:ascii="Arial" w:hAnsi="Arial" w:cs="Arial"/>
          <w:sz w:val="24"/>
          <w:szCs w:val="24"/>
        </w:rPr>
        <w:t>Whilst this tends to be the agreed upon definition, the overall term “personally connected” is used. The definition for what this means can be found within Section 2 of the Domestic Abuse Act 2021 (legislation.gov, 2021).</w:t>
      </w:r>
    </w:p>
    <w:p w14:paraId="18AE6DA9" w14:textId="77777777" w:rsidR="00B9083D" w:rsidRPr="007A680D" w:rsidRDefault="00B9083D" w:rsidP="00B9083D">
      <w:pPr>
        <w:spacing w:line="360" w:lineRule="auto"/>
        <w:rPr>
          <w:rFonts w:ascii="Arial" w:hAnsi="Arial" w:cs="Arial"/>
          <w:sz w:val="24"/>
          <w:szCs w:val="24"/>
        </w:rPr>
      </w:pPr>
    </w:p>
    <w:p w14:paraId="76B1A0B1"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While there is an age limit on these incidents not involving any below the age of 16 (gov.uk). There was a consultation that took place within the government in 2012, where the definition for domestic abuse was lowered from 18 to 16 to recognise than young people were also susceptible to abuse within their relationships (gov.uk). The position to maintain this age and not lower it any further was to help keep a clear picture and understanding of the differences between domestic abuse and child abuse (gov.uk).</w:t>
      </w:r>
    </w:p>
    <w:p w14:paraId="176E9E44" w14:textId="77777777" w:rsidR="00B9083D" w:rsidRDefault="00B9083D" w:rsidP="00B9083D">
      <w:pPr>
        <w:spacing w:line="360" w:lineRule="auto"/>
        <w:rPr>
          <w:rFonts w:ascii="Arial" w:hAnsi="Arial" w:cs="Arial"/>
          <w:sz w:val="24"/>
          <w:szCs w:val="24"/>
        </w:rPr>
      </w:pPr>
      <w:r w:rsidRPr="007A680D">
        <w:rPr>
          <w:rFonts w:ascii="Arial" w:hAnsi="Arial" w:cs="Arial"/>
          <w:sz w:val="24"/>
          <w:szCs w:val="24"/>
        </w:rPr>
        <w:t>This said, Part 1 of the domestic abuse act does recognise children who are present, or under parental control of the person being abused as victims (legislation.gov, 2021).</w:t>
      </w:r>
    </w:p>
    <w:p w14:paraId="09BA42D7" w14:textId="77777777" w:rsidR="00B9083D" w:rsidRPr="007A680D" w:rsidRDefault="00B9083D" w:rsidP="00B9083D">
      <w:pPr>
        <w:spacing w:line="360" w:lineRule="auto"/>
        <w:rPr>
          <w:rFonts w:ascii="Arial" w:hAnsi="Arial" w:cs="Arial"/>
          <w:sz w:val="24"/>
          <w:szCs w:val="24"/>
        </w:rPr>
      </w:pPr>
    </w:p>
    <w:p w14:paraId="49A2E50E"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lastRenderedPageBreak/>
        <w:t>The below graph from the office of national statistics shows a downward trend in adults, between the ages of 16 – 59 who have been victims of one or more incidents. This can be interpreted two ways. Either that the management of offenders and support to victims, as well as awareness from media sources is working and these types of incidents are not occurring as they once did. Or that people are not reporting incidents as much or as early.</w:t>
      </w:r>
    </w:p>
    <w:p w14:paraId="093A37B6" w14:textId="77777777" w:rsidR="00B9083D" w:rsidRPr="007A680D" w:rsidRDefault="00B9083D" w:rsidP="00B9083D">
      <w:pPr>
        <w:spacing w:line="360" w:lineRule="auto"/>
        <w:rPr>
          <w:rFonts w:ascii="Arial" w:hAnsi="Arial" w:cs="Arial"/>
          <w:sz w:val="24"/>
          <w:szCs w:val="24"/>
        </w:rPr>
      </w:pPr>
      <w:r w:rsidRPr="007A680D">
        <w:rPr>
          <w:rFonts w:ascii="Arial" w:hAnsi="Arial" w:cs="Arial"/>
          <w:noProof/>
          <w:sz w:val="24"/>
          <w:szCs w:val="24"/>
        </w:rPr>
        <w:drawing>
          <wp:inline distT="0" distB="0" distL="0" distR="0" wp14:anchorId="129A7F66" wp14:editId="4C16175D">
            <wp:extent cx="5731510" cy="39363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936365"/>
                    </a:xfrm>
                    <a:prstGeom prst="rect">
                      <a:avLst/>
                    </a:prstGeom>
                  </pic:spPr>
                </pic:pic>
              </a:graphicData>
            </a:graphic>
          </wp:inline>
        </w:drawing>
      </w:r>
    </w:p>
    <w:p w14:paraId="1977EAA1" w14:textId="77777777" w:rsidR="00B9083D" w:rsidRPr="007A680D" w:rsidRDefault="00B9083D" w:rsidP="00B9083D">
      <w:pPr>
        <w:spacing w:line="360" w:lineRule="auto"/>
        <w:jc w:val="right"/>
        <w:rPr>
          <w:rFonts w:ascii="Arial" w:hAnsi="Arial" w:cs="Arial"/>
          <w:sz w:val="24"/>
          <w:szCs w:val="24"/>
        </w:rPr>
      </w:pPr>
      <w:r w:rsidRPr="007A680D">
        <w:rPr>
          <w:rFonts w:ascii="Arial" w:hAnsi="Arial" w:cs="Arial"/>
          <w:sz w:val="24"/>
          <w:szCs w:val="24"/>
        </w:rPr>
        <w:t>Page 5</w:t>
      </w:r>
    </w:p>
    <w:p w14:paraId="2870EE18" w14:textId="77777777" w:rsidR="00B9083D" w:rsidRPr="007A680D" w:rsidRDefault="00B9083D" w:rsidP="00B9083D">
      <w:pPr>
        <w:spacing w:line="360" w:lineRule="auto"/>
        <w:rPr>
          <w:rFonts w:ascii="Arial" w:hAnsi="Arial" w:cs="Arial"/>
          <w:sz w:val="24"/>
          <w:szCs w:val="24"/>
        </w:rPr>
      </w:pPr>
    </w:p>
    <w:p w14:paraId="0F6ACCC3"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The following graph from the same report shows that National Domestic Abuse Helpline sessions has increased. This further supports that a partner agency approach is supporting and making adults aware of what is domestic abuse and preventing re offending.</w:t>
      </w:r>
    </w:p>
    <w:p w14:paraId="0F3E179B" w14:textId="77777777" w:rsidR="00B9083D" w:rsidRPr="007A680D" w:rsidRDefault="00B9083D" w:rsidP="00B9083D">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068B242E" wp14:editId="22F7A093">
            <wp:extent cx="5731510" cy="57226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722620"/>
                    </a:xfrm>
                    <a:prstGeom prst="rect">
                      <a:avLst/>
                    </a:prstGeom>
                  </pic:spPr>
                </pic:pic>
              </a:graphicData>
            </a:graphic>
          </wp:inline>
        </w:drawing>
      </w:r>
    </w:p>
    <w:p w14:paraId="5C1C42B7" w14:textId="77777777" w:rsidR="00B9083D" w:rsidRPr="007A680D" w:rsidRDefault="00B9083D" w:rsidP="00B9083D">
      <w:pPr>
        <w:spacing w:line="360" w:lineRule="auto"/>
        <w:jc w:val="right"/>
        <w:rPr>
          <w:rFonts w:ascii="Arial" w:hAnsi="Arial" w:cs="Arial"/>
          <w:sz w:val="24"/>
          <w:szCs w:val="24"/>
        </w:rPr>
      </w:pPr>
      <w:r w:rsidRPr="007A680D">
        <w:rPr>
          <w:rFonts w:ascii="Arial" w:hAnsi="Arial" w:cs="Arial"/>
          <w:sz w:val="24"/>
          <w:szCs w:val="24"/>
        </w:rPr>
        <w:t>Page 12</w:t>
      </w:r>
    </w:p>
    <w:p w14:paraId="4338432B" w14:textId="77777777" w:rsidR="00B9083D" w:rsidRPr="007A680D" w:rsidRDefault="00B9083D" w:rsidP="00B9083D">
      <w:pPr>
        <w:spacing w:line="360" w:lineRule="auto"/>
        <w:jc w:val="right"/>
        <w:rPr>
          <w:rFonts w:ascii="Arial" w:hAnsi="Arial" w:cs="Arial"/>
          <w:sz w:val="24"/>
          <w:szCs w:val="24"/>
        </w:rPr>
      </w:pPr>
    </w:p>
    <w:p w14:paraId="6075968B"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 xml:space="preserve">The above has been issues trends have been aided by the HMIC (His Majesty’s Inspectorate of Constabulary) outlining within Recommendation 5, dated 2014, of what should be detailed within the Authorised Professional Practice (APP) when </w:t>
      </w:r>
      <w:proofErr w:type="spellStart"/>
      <w:r w:rsidRPr="007A680D">
        <w:rPr>
          <w:rFonts w:ascii="Arial" w:hAnsi="Arial" w:cs="Arial"/>
          <w:sz w:val="24"/>
          <w:szCs w:val="24"/>
        </w:rPr>
        <w:t>delaing</w:t>
      </w:r>
      <w:proofErr w:type="spellEnd"/>
      <w:r w:rsidRPr="007A680D">
        <w:rPr>
          <w:rFonts w:ascii="Arial" w:hAnsi="Arial" w:cs="Arial"/>
          <w:sz w:val="24"/>
          <w:szCs w:val="24"/>
        </w:rPr>
        <w:t xml:space="preserve"> with incidents containing an element of domestic abuse. Recommendation 5 can be found in the below image:</w:t>
      </w:r>
    </w:p>
    <w:p w14:paraId="1A1D4F1B" w14:textId="77777777" w:rsidR="00B9083D" w:rsidRPr="007A680D" w:rsidRDefault="00B9083D" w:rsidP="00B9083D">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10D7F328" wp14:editId="47981182">
            <wp:extent cx="4688949" cy="83640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90367" cy="8366601"/>
                    </a:xfrm>
                    <a:prstGeom prst="rect">
                      <a:avLst/>
                    </a:prstGeom>
                  </pic:spPr>
                </pic:pic>
              </a:graphicData>
            </a:graphic>
          </wp:inline>
        </w:drawing>
      </w:r>
    </w:p>
    <w:p w14:paraId="717074E7" w14:textId="77777777" w:rsidR="00B9083D" w:rsidRPr="007A680D" w:rsidRDefault="00B9083D" w:rsidP="00B9083D">
      <w:pPr>
        <w:spacing w:line="360" w:lineRule="auto"/>
        <w:jc w:val="right"/>
        <w:rPr>
          <w:rFonts w:ascii="Arial" w:hAnsi="Arial" w:cs="Arial"/>
          <w:sz w:val="24"/>
          <w:szCs w:val="24"/>
        </w:rPr>
      </w:pPr>
      <w:r w:rsidRPr="007A680D">
        <w:rPr>
          <w:rFonts w:ascii="Arial" w:hAnsi="Arial" w:cs="Arial"/>
          <w:sz w:val="24"/>
          <w:szCs w:val="24"/>
        </w:rPr>
        <w:t>(College of Policing, 2015).</w:t>
      </w:r>
    </w:p>
    <w:p w14:paraId="0241C7AB"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lastRenderedPageBreak/>
        <w:t xml:space="preserve">As can be found detailed in the final bullet point of the above recommendation from the HMIC is to adhere to the </w:t>
      </w:r>
      <w:r w:rsidRPr="007A680D">
        <w:rPr>
          <w:rFonts w:ascii="Arial" w:hAnsi="Arial" w:cs="Arial"/>
          <w:i/>
          <w:iCs/>
          <w:sz w:val="24"/>
          <w:szCs w:val="24"/>
        </w:rPr>
        <w:t>“principal components of multi-agency arrangements (such as MARAC and MASH)”.</w:t>
      </w:r>
      <w:r w:rsidRPr="007A680D">
        <w:rPr>
          <w:rFonts w:ascii="Arial" w:hAnsi="Arial" w:cs="Arial"/>
          <w:sz w:val="24"/>
          <w:szCs w:val="24"/>
        </w:rPr>
        <w:t xml:space="preserve"> (College of Police, 2015).</w:t>
      </w:r>
    </w:p>
    <w:p w14:paraId="3095A771" w14:textId="77777777" w:rsidR="00B9083D" w:rsidRPr="007A680D" w:rsidRDefault="00B9083D" w:rsidP="00B9083D">
      <w:pPr>
        <w:spacing w:line="360" w:lineRule="auto"/>
        <w:rPr>
          <w:rFonts w:ascii="Arial" w:hAnsi="Arial" w:cs="Arial"/>
          <w:sz w:val="24"/>
          <w:szCs w:val="24"/>
        </w:rPr>
      </w:pPr>
    </w:p>
    <w:p w14:paraId="784555FE"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 xml:space="preserve">MARAC (Multi Agency Risk Assessment Conference) where local agencies, both statutory and voluntary, will meet and share information on the highest of risk cases focusing on the victim. The agencies include the Police, criminal justice system, health, social care, local </w:t>
      </w:r>
      <w:proofErr w:type="gramStart"/>
      <w:r w:rsidRPr="007A680D">
        <w:rPr>
          <w:rFonts w:ascii="Arial" w:hAnsi="Arial" w:cs="Arial"/>
          <w:sz w:val="24"/>
          <w:szCs w:val="24"/>
        </w:rPr>
        <w:t>authorities</w:t>
      </w:r>
      <w:proofErr w:type="gramEnd"/>
      <w:r w:rsidRPr="007A680D">
        <w:rPr>
          <w:rFonts w:ascii="Arial" w:hAnsi="Arial" w:cs="Arial"/>
          <w:sz w:val="24"/>
          <w:szCs w:val="24"/>
        </w:rPr>
        <w:t xml:space="preserve"> and housing providers (Gwent safeguarding, 2018). While this information is local to Gwent, this MARAC approach is nationally recognised by other local authorities and constabularies.</w:t>
      </w:r>
    </w:p>
    <w:p w14:paraId="1700EE1B" w14:textId="77777777" w:rsidR="00B9083D" w:rsidRPr="007A680D" w:rsidRDefault="00B9083D" w:rsidP="00B9083D">
      <w:pPr>
        <w:spacing w:line="360" w:lineRule="auto"/>
        <w:rPr>
          <w:rFonts w:ascii="Arial" w:hAnsi="Arial" w:cs="Arial"/>
          <w:sz w:val="24"/>
          <w:szCs w:val="24"/>
        </w:rPr>
      </w:pPr>
    </w:p>
    <w:p w14:paraId="19BB4CF7"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 xml:space="preserve">MASH (Multi Agency Safeguarding Hubs) is where agencies involved within the MARAC process are co – located </w:t>
      </w:r>
      <w:proofErr w:type="gramStart"/>
      <w:r w:rsidRPr="007A680D">
        <w:rPr>
          <w:rFonts w:ascii="Arial" w:hAnsi="Arial" w:cs="Arial"/>
          <w:sz w:val="24"/>
          <w:szCs w:val="24"/>
        </w:rPr>
        <w:t>so as to</w:t>
      </w:r>
      <w:proofErr w:type="gramEnd"/>
      <w:r w:rsidRPr="007A680D">
        <w:rPr>
          <w:rFonts w:ascii="Arial" w:hAnsi="Arial" w:cs="Arial"/>
          <w:sz w:val="24"/>
          <w:szCs w:val="24"/>
        </w:rPr>
        <w:t xml:space="preserve"> improve the time frame and quality of information shared. This also enhances the way in which agencies </w:t>
      </w:r>
      <w:proofErr w:type="gramStart"/>
      <w:r w:rsidRPr="007A680D">
        <w:rPr>
          <w:rFonts w:ascii="Arial" w:hAnsi="Arial" w:cs="Arial"/>
          <w:sz w:val="24"/>
          <w:szCs w:val="24"/>
        </w:rPr>
        <w:t>are able to</w:t>
      </w:r>
      <w:proofErr w:type="gramEnd"/>
      <w:r w:rsidRPr="007A680D">
        <w:rPr>
          <w:rFonts w:ascii="Arial" w:hAnsi="Arial" w:cs="Arial"/>
          <w:sz w:val="24"/>
          <w:szCs w:val="24"/>
        </w:rPr>
        <w:t xml:space="preserve"> respond to any of the cases be reviewed at the earliest opportunity (College of Policing, 2014). The Home Office has a detailed report which identifies approved models as the way they are set up around the country, or the names for the agencies involved may vary. This can be found on the gov.uk website titled </w:t>
      </w:r>
      <w:r w:rsidRPr="007A680D">
        <w:rPr>
          <w:rFonts w:ascii="Arial" w:hAnsi="Arial" w:cs="Arial"/>
          <w:i/>
          <w:iCs/>
          <w:sz w:val="24"/>
          <w:szCs w:val="24"/>
        </w:rPr>
        <w:t>“</w:t>
      </w:r>
      <w:proofErr w:type="gramStart"/>
      <w:r w:rsidRPr="007A680D">
        <w:rPr>
          <w:rFonts w:ascii="Arial" w:hAnsi="Arial" w:cs="Arial"/>
          <w:i/>
          <w:iCs/>
          <w:sz w:val="24"/>
          <w:szCs w:val="24"/>
        </w:rPr>
        <w:t>Multi-agency</w:t>
      </w:r>
      <w:proofErr w:type="gramEnd"/>
      <w:r w:rsidRPr="007A680D">
        <w:rPr>
          <w:rFonts w:ascii="Arial" w:hAnsi="Arial" w:cs="Arial"/>
          <w:i/>
          <w:iCs/>
          <w:sz w:val="24"/>
          <w:szCs w:val="24"/>
        </w:rPr>
        <w:t xml:space="preserve"> working and information sharing project” </w:t>
      </w:r>
      <w:r w:rsidRPr="007A680D">
        <w:rPr>
          <w:rFonts w:ascii="Arial" w:hAnsi="Arial" w:cs="Arial"/>
          <w:sz w:val="24"/>
          <w:szCs w:val="24"/>
        </w:rPr>
        <w:t>(College of Policing, 2014).</w:t>
      </w:r>
    </w:p>
    <w:p w14:paraId="41845A53" w14:textId="77777777" w:rsidR="00B9083D" w:rsidRPr="007A680D" w:rsidRDefault="00B9083D" w:rsidP="00B9083D">
      <w:pPr>
        <w:spacing w:line="360" w:lineRule="auto"/>
        <w:rPr>
          <w:rFonts w:ascii="Arial" w:hAnsi="Arial" w:cs="Arial"/>
          <w:sz w:val="24"/>
          <w:szCs w:val="24"/>
        </w:rPr>
      </w:pPr>
    </w:p>
    <w:p w14:paraId="0D89FDA5" w14:textId="77777777" w:rsidR="00B9083D" w:rsidRPr="007A680D" w:rsidRDefault="00B9083D" w:rsidP="00B9083D">
      <w:pPr>
        <w:spacing w:line="360" w:lineRule="auto"/>
        <w:rPr>
          <w:rFonts w:ascii="Arial" w:hAnsi="Arial" w:cs="Arial"/>
          <w:sz w:val="24"/>
          <w:szCs w:val="24"/>
        </w:rPr>
      </w:pPr>
    </w:p>
    <w:p w14:paraId="01D44E1B"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The above is assisted with a framework referred to as CAPRICORN (Collaborative Approach to Preventing Offending and Re-Offending by Children). This farmwork identifies young people who are in contact with the justice system. The justice system has been identified as having very little influence on the causes of childhood offending. This framework encompasses agencies that are listed but not exhausted in the image below:</w:t>
      </w:r>
    </w:p>
    <w:p w14:paraId="48C506E6" w14:textId="77777777" w:rsidR="00B9083D" w:rsidRPr="007A680D" w:rsidRDefault="00B9083D" w:rsidP="00B9083D">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2FE4891C" wp14:editId="6D6CCBB0">
            <wp:extent cx="5731510" cy="460248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602480"/>
                    </a:xfrm>
                    <a:prstGeom prst="rect">
                      <a:avLst/>
                    </a:prstGeom>
                  </pic:spPr>
                </pic:pic>
              </a:graphicData>
            </a:graphic>
          </wp:inline>
        </w:drawing>
      </w:r>
    </w:p>
    <w:p w14:paraId="49A67C06" w14:textId="77777777" w:rsidR="00B9083D" w:rsidRPr="007A680D" w:rsidRDefault="00B9083D" w:rsidP="00B9083D">
      <w:pPr>
        <w:spacing w:line="360" w:lineRule="auto"/>
        <w:jc w:val="right"/>
        <w:rPr>
          <w:rFonts w:ascii="Arial" w:hAnsi="Arial" w:cs="Arial"/>
          <w:sz w:val="24"/>
          <w:szCs w:val="24"/>
        </w:rPr>
      </w:pPr>
      <w:r w:rsidRPr="007A680D">
        <w:rPr>
          <w:rFonts w:ascii="Arial" w:hAnsi="Arial" w:cs="Arial"/>
          <w:sz w:val="24"/>
          <w:szCs w:val="24"/>
        </w:rPr>
        <w:t>(Gov.uk, 2019).</w:t>
      </w:r>
    </w:p>
    <w:p w14:paraId="12F0D430" w14:textId="77777777" w:rsidR="00B9083D" w:rsidRPr="007A680D" w:rsidRDefault="00B9083D" w:rsidP="00B9083D">
      <w:pPr>
        <w:spacing w:line="360" w:lineRule="auto"/>
        <w:jc w:val="right"/>
        <w:rPr>
          <w:rFonts w:ascii="Arial" w:hAnsi="Arial" w:cs="Arial"/>
          <w:sz w:val="24"/>
          <w:szCs w:val="24"/>
        </w:rPr>
      </w:pPr>
    </w:p>
    <w:p w14:paraId="3C08FF64"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 xml:space="preserve">A copy of the framework proposed by the government shows how widely all aspects of the young person life is covered which helps to identify the </w:t>
      </w:r>
      <w:proofErr w:type="spellStart"/>
      <w:r w:rsidRPr="007A680D">
        <w:rPr>
          <w:rFonts w:ascii="Arial" w:hAnsi="Arial" w:cs="Arial"/>
          <w:sz w:val="24"/>
          <w:szCs w:val="24"/>
        </w:rPr>
        <w:t>route</w:t>
      </w:r>
      <w:proofErr w:type="spellEnd"/>
      <w:r w:rsidRPr="007A680D">
        <w:rPr>
          <w:rFonts w:ascii="Arial" w:hAnsi="Arial" w:cs="Arial"/>
          <w:sz w:val="24"/>
          <w:szCs w:val="24"/>
        </w:rPr>
        <w:t xml:space="preserve"> cause of the offending. This helps other agencies who are not a part of or involved in that aspect of the child’s life to understand and identify any changes in the circumstances. The </w:t>
      </w:r>
      <w:proofErr w:type="spellStart"/>
      <w:r w:rsidRPr="007A680D">
        <w:rPr>
          <w:rFonts w:ascii="Arial" w:hAnsi="Arial" w:cs="Arial"/>
          <w:sz w:val="24"/>
          <w:szCs w:val="24"/>
        </w:rPr>
        <w:t>multi agency</w:t>
      </w:r>
      <w:proofErr w:type="spellEnd"/>
      <w:r w:rsidRPr="007A680D">
        <w:rPr>
          <w:rFonts w:ascii="Arial" w:hAnsi="Arial" w:cs="Arial"/>
          <w:sz w:val="24"/>
          <w:szCs w:val="24"/>
        </w:rPr>
        <w:t xml:space="preserve"> approach of this will also help agencies who are not aware of this young person identify issues from a report submitted by a partner agency (gov.uk 2019).</w:t>
      </w:r>
    </w:p>
    <w:p w14:paraId="403A83E2"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This framework encourages involved agencies to have a shared vision in preventing the re offending meaning all parties are present to achieve the same goal.</w:t>
      </w:r>
    </w:p>
    <w:p w14:paraId="1FE245CD" w14:textId="77777777" w:rsidR="00B9083D" w:rsidRPr="007A680D" w:rsidRDefault="00B9083D" w:rsidP="00B9083D">
      <w:pPr>
        <w:spacing w:line="360" w:lineRule="auto"/>
        <w:rPr>
          <w:rFonts w:ascii="Arial" w:hAnsi="Arial" w:cs="Arial"/>
          <w:sz w:val="24"/>
          <w:szCs w:val="24"/>
        </w:rPr>
      </w:pPr>
    </w:p>
    <w:p w14:paraId="469C9500" w14:textId="77777777" w:rsidR="00B9083D" w:rsidRPr="007A680D" w:rsidRDefault="00B9083D" w:rsidP="00B9083D">
      <w:pPr>
        <w:spacing w:line="360" w:lineRule="auto"/>
        <w:rPr>
          <w:rFonts w:ascii="Arial" w:hAnsi="Arial" w:cs="Arial"/>
          <w:sz w:val="24"/>
          <w:szCs w:val="24"/>
        </w:rPr>
      </w:pPr>
      <w:r w:rsidRPr="007A680D">
        <w:rPr>
          <w:rFonts w:ascii="Arial" w:hAnsi="Arial" w:cs="Arial"/>
          <w:noProof/>
          <w:sz w:val="24"/>
          <w:szCs w:val="24"/>
        </w:rPr>
        <w:lastRenderedPageBreak/>
        <w:drawing>
          <wp:inline distT="0" distB="0" distL="0" distR="0" wp14:anchorId="01CF1AF3" wp14:editId="01498112">
            <wp:extent cx="6025118" cy="4016523"/>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27450" cy="4018078"/>
                    </a:xfrm>
                    <a:prstGeom prst="rect">
                      <a:avLst/>
                    </a:prstGeom>
                  </pic:spPr>
                </pic:pic>
              </a:graphicData>
            </a:graphic>
          </wp:inline>
        </w:drawing>
      </w:r>
    </w:p>
    <w:p w14:paraId="000CFE71" w14:textId="77777777" w:rsidR="00B9083D" w:rsidRPr="007A680D" w:rsidRDefault="00B9083D" w:rsidP="00B9083D">
      <w:pPr>
        <w:spacing w:line="360" w:lineRule="auto"/>
        <w:jc w:val="right"/>
        <w:rPr>
          <w:rFonts w:ascii="Arial" w:hAnsi="Arial" w:cs="Arial"/>
          <w:sz w:val="24"/>
          <w:szCs w:val="24"/>
        </w:rPr>
      </w:pPr>
      <w:r w:rsidRPr="007A680D">
        <w:rPr>
          <w:rFonts w:ascii="Arial" w:hAnsi="Arial" w:cs="Arial"/>
          <w:sz w:val="24"/>
          <w:szCs w:val="24"/>
        </w:rPr>
        <w:t>(Gov.Uk, 2019)</w:t>
      </w:r>
    </w:p>
    <w:p w14:paraId="0D89D593" w14:textId="77777777" w:rsidR="00B9083D" w:rsidRPr="007A680D" w:rsidRDefault="00B9083D" w:rsidP="00B9083D">
      <w:pPr>
        <w:spacing w:line="360" w:lineRule="auto"/>
        <w:jc w:val="right"/>
        <w:rPr>
          <w:rFonts w:ascii="Arial" w:hAnsi="Arial" w:cs="Arial"/>
          <w:sz w:val="24"/>
          <w:szCs w:val="24"/>
        </w:rPr>
      </w:pPr>
    </w:p>
    <w:p w14:paraId="7BD3156F" w14:textId="77777777" w:rsidR="00B9083D" w:rsidRPr="007A680D" w:rsidRDefault="00B9083D" w:rsidP="00B9083D">
      <w:pPr>
        <w:spacing w:line="360" w:lineRule="auto"/>
        <w:rPr>
          <w:rFonts w:ascii="Arial" w:hAnsi="Arial" w:cs="Arial"/>
          <w:sz w:val="24"/>
          <w:szCs w:val="24"/>
        </w:rPr>
      </w:pPr>
    </w:p>
    <w:p w14:paraId="6BEA312F"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 xml:space="preserve">In conclusion, with the above models, legislations and frame works in place. The risk of re – offending is significantly reduced by all agencies playing a part in not only identifying the </w:t>
      </w:r>
      <w:proofErr w:type="spellStart"/>
      <w:r w:rsidRPr="007A680D">
        <w:rPr>
          <w:rFonts w:ascii="Arial" w:hAnsi="Arial" w:cs="Arial"/>
          <w:sz w:val="24"/>
          <w:szCs w:val="24"/>
        </w:rPr>
        <w:t>route</w:t>
      </w:r>
      <w:proofErr w:type="spellEnd"/>
      <w:r w:rsidRPr="007A680D">
        <w:rPr>
          <w:rFonts w:ascii="Arial" w:hAnsi="Arial" w:cs="Arial"/>
          <w:sz w:val="24"/>
          <w:szCs w:val="24"/>
        </w:rPr>
        <w:t xml:space="preserve"> cause of the offending in the first place but, supporting the offenders as well as the victims. Like in cases where there is a domestic element to the offending, support from social and health workers who are there willingly helps identify matters that are not being reported as well as providing guidance on health relationships going forward. Children who are or, have been exposed to violent and prolonged issues can be supported through the assistance of a school-based worker.</w:t>
      </w:r>
    </w:p>
    <w:p w14:paraId="126DDB6D" w14:textId="77777777" w:rsidR="00B9083D" w:rsidRPr="007A680D" w:rsidRDefault="00B9083D" w:rsidP="00B9083D">
      <w:pPr>
        <w:spacing w:line="360" w:lineRule="auto"/>
        <w:rPr>
          <w:rFonts w:ascii="Arial" w:hAnsi="Arial" w:cs="Arial"/>
          <w:sz w:val="24"/>
          <w:szCs w:val="24"/>
        </w:rPr>
      </w:pPr>
    </w:p>
    <w:p w14:paraId="1B87A81C" w14:textId="77777777" w:rsidR="00B9083D" w:rsidRPr="007A680D" w:rsidRDefault="00B9083D" w:rsidP="00B9083D">
      <w:pPr>
        <w:spacing w:line="360" w:lineRule="auto"/>
        <w:rPr>
          <w:rFonts w:ascii="Arial" w:hAnsi="Arial" w:cs="Arial"/>
          <w:sz w:val="24"/>
          <w:szCs w:val="24"/>
        </w:rPr>
      </w:pPr>
      <w:r w:rsidRPr="007A680D">
        <w:rPr>
          <w:rFonts w:ascii="Arial" w:hAnsi="Arial" w:cs="Arial"/>
          <w:sz w:val="24"/>
          <w:szCs w:val="24"/>
        </w:rPr>
        <w:t>Word Count: 961</w:t>
      </w:r>
    </w:p>
    <w:p w14:paraId="3E4906E6" w14:textId="77777777" w:rsidR="00B9083D" w:rsidRDefault="00B9083D" w:rsidP="00B9083D"/>
    <w:p w14:paraId="3C2ABAC8" w14:textId="77777777" w:rsidR="00B9083D" w:rsidRPr="002C6F41" w:rsidRDefault="00B9083D" w:rsidP="002C6F41">
      <w:pPr>
        <w:spacing w:line="360" w:lineRule="auto"/>
        <w:jc w:val="both"/>
        <w:rPr>
          <w:rFonts w:ascii="Arial" w:hAnsi="Arial" w:cs="Arial"/>
          <w:sz w:val="24"/>
          <w:szCs w:val="24"/>
        </w:rPr>
      </w:pPr>
      <w:r w:rsidRPr="002C6F41">
        <w:rPr>
          <w:rFonts w:ascii="Arial" w:hAnsi="Arial" w:cs="Arial"/>
          <w:sz w:val="24"/>
          <w:szCs w:val="24"/>
        </w:rPr>
        <w:lastRenderedPageBreak/>
        <w:t xml:space="preserve">BBC News, (2021) ‘Sarah Everard murder: Wayne </w:t>
      </w:r>
      <w:proofErr w:type="spellStart"/>
      <w:r w:rsidRPr="002C6F41">
        <w:rPr>
          <w:rFonts w:ascii="Arial" w:hAnsi="Arial" w:cs="Arial"/>
          <w:sz w:val="24"/>
          <w:szCs w:val="24"/>
        </w:rPr>
        <w:t>Couzens</w:t>
      </w:r>
      <w:proofErr w:type="spellEnd"/>
      <w:r w:rsidRPr="002C6F41">
        <w:rPr>
          <w:rFonts w:ascii="Arial" w:hAnsi="Arial" w:cs="Arial"/>
          <w:sz w:val="24"/>
          <w:szCs w:val="24"/>
        </w:rPr>
        <w:t xml:space="preserve"> given whole-life sentence’, </w:t>
      </w:r>
      <w:r w:rsidRPr="002C6F41">
        <w:rPr>
          <w:rFonts w:ascii="Arial" w:hAnsi="Arial" w:cs="Arial"/>
          <w:i/>
          <w:iCs/>
          <w:sz w:val="24"/>
          <w:szCs w:val="24"/>
        </w:rPr>
        <w:t>BBC News</w:t>
      </w:r>
      <w:r w:rsidRPr="002C6F41">
        <w:rPr>
          <w:rFonts w:ascii="Arial" w:hAnsi="Arial" w:cs="Arial"/>
          <w:sz w:val="24"/>
          <w:szCs w:val="24"/>
        </w:rPr>
        <w:t xml:space="preserve"> 30</w:t>
      </w:r>
      <w:r w:rsidRPr="002C6F41">
        <w:rPr>
          <w:rFonts w:ascii="Arial" w:hAnsi="Arial" w:cs="Arial"/>
          <w:sz w:val="24"/>
          <w:szCs w:val="24"/>
          <w:vertAlign w:val="superscript"/>
        </w:rPr>
        <w:t>th</w:t>
      </w:r>
      <w:r w:rsidRPr="002C6F41">
        <w:rPr>
          <w:rFonts w:ascii="Arial" w:hAnsi="Arial" w:cs="Arial"/>
          <w:sz w:val="24"/>
          <w:szCs w:val="24"/>
        </w:rPr>
        <w:t xml:space="preserve"> January. Available at: </w:t>
      </w:r>
      <w:hyperlink r:id="rId10" w:history="1">
        <w:r w:rsidRPr="002C6F41">
          <w:rPr>
            <w:rStyle w:val="Hyperlink"/>
            <w:rFonts w:ascii="Arial" w:hAnsi="Arial" w:cs="Arial"/>
            <w:sz w:val="24"/>
            <w:szCs w:val="24"/>
          </w:rPr>
          <w:t>https://www.bbc.co.uk/news/uk-england-london-58747614</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p>
    <w:p w14:paraId="4E4C7056" w14:textId="77777777" w:rsidR="00B9083D" w:rsidRPr="002C6F41" w:rsidRDefault="00B9083D" w:rsidP="002C6F41">
      <w:pPr>
        <w:spacing w:line="360" w:lineRule="auto"/>
        <w:jc w:val="both"/>
        <w:rPr>
          <w:rFonts w:ascii="Arial" w:hAnsi="Arial" w:cs="Arial"/>
          <w:sz w:val="24"/>
          <w:szCs w:val="24"/>
        </w:rPr>
      </w:pPr>
    </w:p>
    <w:p w14:paraId="657E67C2" w14:textId="77777777" w:rsidR="00B9083D" w:rsidRPr="002C6F41" w:rsidRDefault="00B9083D" w:rsidP="002C6F41">
      <w:pPr>
        <w:spacing w:line="360" w:lineRule="auto"/>
        <w:jc w:val="both"/>
        <w:rPr>
          <w:rFonts w:ascii="Arial" w:hAnsi="Arial" w:cs="Arial"/>
          <w:sz w:val="24"/>
          <w:szCs w:val="24"/>
        </w:rPr>
      </w:pPr>
      <w:r w:rsidRPr="002C6F41">
        <w:rPr>
          <w:rFonts w:ascii="Arial" w:hAnsi="Arial" w:cs="Arial"/>
          <w:sz w:val="24"/>
          <w:szCs w:val="24"/>
        </w:rPr>
        <w:t xml:space="preserve">BBC News, (2022) ‘Gwent Police: Three officers suspended in racist message probe’#. </w:t>
      </w:r>
      <w:r w:rsidRPr="002C6F41">
        <w:rPr>
          <w:rFonts w:ascii="Arial" w:hAnsi="Arial" w:cs="Arial"/>
          <w:i/>
          <w:iCs/>
          <w:sz w:val="24"/>
          <w:szCs w:val="24"/>
        </w:rPr>
        <w:t xml:space="preserve">BBC News </w:t>
      </w:r>
      <w:r w:rsidRPr="002C6F41">
        <w:rPr>
          <w:rFonts w:ascii="Arial" w:hAnsi="Arial" w:cs="Arial"/>
          <w:sz w:val="24"/>
          <w:szCs w:val="24"/>
        </w:rPr>
        <w:t>24</w:t>
      </w:r>
      <w:r w:rsidRPr="002C6F41">
        <w:rPr>
          <w:rFonts w:ascii="Arial" w:hAnsi="Arial" w:cs="Arial"/>
          <w:sz w:val="24"/>
          <w:szCs w:val="24"/>
          <w:vertAlign w:val="superscript"/>
        </w:rPr>
        <w:t>th</w:t>
      </w:r>
      <w:r w:rsidRPr="002C6F41">
        <w:rPr>
          <w:rFonts w:ascii="Arial" w:hAnsi="Arial" w:cs="Arial"/>
          <w:sz w:val="24"/>
          <w:szCs w:val="24"/>
        </w:rPr>
        <w:t xml:space="preserve"> November</w:t>
      </w:r>
      <w:r w:rsidRPr="002C6F41">
        <w:rPr>
          <w:rFonts w:ascii="Arial" w:hAnsi="Arial" w:cs="Arial"/>
          <w:i/>
          <w:iCs/>
          <w:sz w:val="24"/>
          <w:szCs w:val="24"/>
        </w:rPr>
        <w:t xml:space="preserve"> </w:t>
      </w:r>
      <w:r w:rsidRPr="002C6F41">
        <w:rPr>
          <w:rFonts w:ascii="Arial" w:hAnsi="Arial" w:cs="Arial"/>
          <w:sz w:val="24"/>
          <w:szCs w:val="24"/>
        </w:rPr>
        <w:t xml:space="preserve">2022. Available at: </w:t>
      </w:r>
      <w:hyperlink r:id="rId11" w:history="1">
        <w:r w:rsidRPr="002C6F41">
          <w:rPr>
            <w:rStyle w:val="Hyperlink"/>
            <w:rFonts w:ascii="Arial" w:hAnsi="Arial" w:cs="Arial"/>
            <w:sz w:val="24"/>
            <w:szCs w:val="24"/>
          </w:rPr>
          <w:t>https://www.bbc.co.uk/news/uk-wales-63742970</w:t>
        </w:r>
      </w:hyperlink>
      <w:r w:rsidRPr="002C6F41">
        <w:rPr>
          <w:rFonts w:ascii="Arial" w:hAnsi="Arial" w:cs="Arial"/>
          <w:sz w:val="24"/>
          <w:szCs w:val="24"/>
        </w:rPr>
        <w:t xml:space="preserve"> (Accessed on: 11</w:t>
      </w:r>
      <w:r w:rsidRPr="002C6F41">
        <w:rPr>
          <w:rFonts w:ascii="Arial" w:hAnsi="Arial" w:cs="Arial"/>
          <w:sz w:val="24"/>
          <w:szCs w:val="24"/>
          <w:vertAlign w:val="superscript"/>
        </w:rPr>
        <w:t>th</w:t>
      </w:r>
      <w:r w:rsidRPr="002C6F41">
        <w:rPr>
          <w:rFonts w:ascii="Arial" w:hAnsi="Arial" w:cs="Arial"/>
          <w:sz w:val="24"/>
          <w:szCs w:val="24"/>
        </w:rPr>
        <w:t xml:space="preserve"> December 2023)</w:t>
      </w:r>
    </w:p>
    <w:p w14:paraId="3D5F797C" w14:textId="77777777" w:rsidR="00B9083D" w:rsidRPr="002C6F41" w:rsidRDefault="00B9083D" w:rsidP="002C6F41">
      <w:pPr>
        <w:spacing w:line="360" w:lineRule="auto"/>
        <w:jc w:val="both"/>
        <w:rPr>
          <w:rFonts w:ascii="Arial" w:hAnsi="Arial" w:cs="Arial"/>
          <w:sz w:val="24"/>
          <w:szCs w:val="24"/>
        </w:rPr>
      </w:pPr>
    </w:p>
    <w:p w14:paraId="12C45521"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Blogs.lse.ac.uk (2014). </w:t>
      </w:r>
      <w:r w:rsidRPr="002C6F41">
        <w:rPr>
          <w:rFonts w:ascii="Arial" w:hAnsi="Arial" w:cs="Arial"/>
          <w:i/>
          <w:iCs/>
          <w:sz w:val="24"/>
          <w:szCs w:val="24"/>
        </w:rPr>
        <w:t xml:space="preserve">‘Policy making requires sensitivity to emotion, publicity and performances as much as it does to knowledge and </w:t>
      </w:r>
      <w:proofErr w:type="gramStart"/>
      <w:r w:rsidRPr="002C6F41">
        <w:rPr>
          <w:rFonts w:ascii="Arial" w:hAnsi="Arial" w:cs="Arial"/>
          <w:i/>
          <w:iCs/>
          <w:sz w:val="24"/>
          <w:szCs w:val="24"/>
        </w:rPr>
        <w:t>principles’</w:t>
      </w:r>
      <w:proofErr w:type="gramEnd"/>
      <w:r w:rsidRPr="002C6F41">
        <w:rPr>
          <w:rFonts w:ascii="Arial" w:hAnsi="Arial" w:cs="Arial"/>
          <w:i/>
          <w:iCs/>
          <w:sz w:val="24"/>
          <w:szCs w:val="24"/>
        </w:rPr>
        <w:t xml:space="preserve">. </w:t>
      </w:r>
      <w:r w:rsidRPr="002C6F41">
        <w:rPr>
          <w:rFonts w:ascii="Arial" w:hAnsi="Arial" w:cs="Arial"/>
          <w:sz w:val="24"/>
          <w:szCs w:val="24"/>
        </w:rPr>
        <w:t xml:space="preserve">Available at: </w:t>
      </w:r>
      <w:hyperlink r:id="rId12" w:history="1">
        <w:r w:rsidRPr="002C6F41">
          <w:rPr>
            <w:rStyle w:val="Hyperlink"/>
            <w:rFonts w:ascii="Arial" w:hAnsi="Arial" w:cs="Arial"/>
            <w:sz w:val="24"/>
            <w:szCs w:val="24"/>
          </w:rPr>
          <w:t>https://blogs.lse.ac.uk/politicsandpolicy/how-do-we-judge-policies/</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r w:rsidRPr="002C6F41">
        <w:rPr>
          <w:rFonts w:ascii="Arial" w:hAnsi="Arial" w:cs="Arial"/>
          <w:sz w:val="24"/>
          <w:szCs w:val="24"/>
        </w:rPr>
        <w:t>.</w:t>
      </w:r>
    </w:p>
    <w:p w14:paraId="1102869E" w14:textId="77777777" w:rsidR="00B9083D" w:rsidRPr="002C6F41" w:rsidRDefault="00B9083D" w:rsidP="002C6F41">
      <w:pPr>
        <w:spacing w:line="360" w:lineRule="auto"/>
        <w:rPr>
          <w:rFonts w:ascii="Arial" w:hAnsi="Arial" w:cs="Arial"/>
          <w:sz w:val="24"/>
          <w:szCs w:val="24"/>
        </w:rPr>
      </w:pPr>
    </w:p>
    <w:p w14:paraId="28F314A5" w14:textId="77777777" w:rsidR="00B9083D" w:rsidRPr="002C6F41" w:rsidRDefault="00B9083D" w:rsidP="002C6F41">
      <w:pPr>
        <w:spacing w:line="360" w:lineRule="auto"/>
        <w:jc w:val="both"/>
        <w:rPr>
          <w:rFonts w:ascii="Arial" w:hAnsi="Arial" w:cs="Arial"/>
          <w:sz w:val="24"/>
          <w:szCs w:val="24"/>
        </w:rPr>
      </w:pPr>
      <w:r w:rsidRPr="002C6F41">
        <w:rPr>
          <w:rFonts w:ascii="Arial" w:hAnsi="Arial" w:cs="Arial"/>
          <w:sz w:val="24"/>
          <w:szCs w:val="24"/>
        </w:rPr>
        <w:t xml:space="preserve">College of Policing (2014). </w:t>
      </w:r>
      <w:r w:rsidRPr="002C6F41">
        <w:rPr>
          <w:rFonts w:ascii="Arial" w:hAnsi="Arial" w:cs="Arial"/>
          <w:i/>
          <w:iCs/>
          <w:sz w:val="24"/>
          <w:szCs w:val="24"/>
        </w:rPr>
        <w:t xml:space="preserve">Code of Ethics. </w:t>
      </w:r>
      <w:r w:rsidRPr="002C6F41">
        <w:rPr>
          <w:rFonts w:ascii="Arial" w:hAnsi="Arial" w:cs="Arial"/>
          <w:sz w:val="24"/>
          <w:szCs w:val="24"/>
        </w:rPr>
        <w:t xml:space="preserve">Available at: </w:t>
      </w:r>
      <w:hyperlink r:id="rId13" w:history="1">
        <w:r w:rsidRPr="002C6F41">
          <w:rPr>
            <w:rStyle w:val="Hyperlink"/>
            <w:rFonts w:ascii="Arial" w:hAnsi="Arial" w:cs="Arial"/>
            <w:sz w:val="24"/>
            <w:szCs w:val="24"/>
          </w:rPr>
          <w:t>https://assets.college.police.uk/s3fs-public/2021-02/code_of_ethics.pdf</w:t>
        </w:r>
      </w:hyperlink>
      <w:r w:rsidRPr="002C6F41">
        <w:rPr>
          <w:rFonts w:ascii="Arial" w:hAnsi="Arial" w:cs="Arial"/>
          <w:sz w:val="24"/>
          <w:szCs w:val="24"/>
        </w:rPr>
        <w:t xml:space="preserve"> (Accessed on: 20</w:t>
      </w:r>
      <w:r w:rsidRPr="002C6F41">
        <w:rPr>
          <w:rFonts w:ascii="Arial" w:hAnsi="Arial" w:cs="Arial"/>
          <w:sz w:val="24"/>
          <w:szCs w:val="24"/>
          <w:vertAlign w:val="superscript"/>
        </w:rPr>
        <w:t>th</w:t>
      </w:r>
      <w:r w:rsidRPr="002C6F41">
        <w:rPr>
          <w:rFonts w:ascii="Arial" w:hAnsi="Arial" w:cs="Arial"/>
          <w:sz w:val="24"/>
          <w:szCs w:val="24"/>
        </w:rPr>
        <w:t xml:space="preserve"> March 2023).</w:t>
      </w:r>
    </w:p>
    <w:p w14:paraId="106BCF18" w14:textId="77777777" w:rsidR="00B9083D" w:rsidRPr="002C6F41" w:rsidRDefault="00B9083D" w:rsidP="002C6F41">
      <w:pPr>
        <w:spacing w:line="360" w:lineRule="auto"/>
        <w:jc w:val="both"/>
        <w:rPr>
          <w:rFonts w:ascii="Arial" w:hAnsi="Arial" w:cs="Arial"/>
          <w:sz w:val="24"/>
          <w:szCs w:val="24"/>
        </w:rPr>
      </w:pPr>
    </w:p>
    <w:p w14:paraId="12F47455" w14:textId="77777777" w:rsidR="00B9083D" w:rsidRPr="002C6F41" w:rsidRDefault="00B9083D" w:rsidP="002C6F41">
      <w:pPr>
        <w:spacing w:line="360" w:lineRule="auto"/>
        <w:jc w:val="both"/>
        <w:rPr>
          <w:rFonts w:ascii="Arial" w:hAnsi="Arial" w:cs="Arial"/>
          <w:sz w:val="24"/>
          <w:szCs w:val="24"/>
        </w:rPr>
      </w:pPr>
      <w:r w:rsidRPr="002C6F41">
        <w:rPr>
          <w:rFonts w:ascii="Arial" w:hAnsi="Arial" w:cs="Arial"/>
          <w:sz w:val="24"/>
          <w:szCs w:val="24"/>
        </w:rPr>
        <w:t xml:space="preserve">College of Policing (2014). </w:t>
      </w:r>
      <w:r w:rsidRPr="002C6F41">
        <w:rPr>
          <w:rFonts w:ascii="Arial" w:hAnsi="Arial" w:cs="Arial"/>
          <w:i/>
          <w:iCs/>
          <w:sz w:val="24"/>
          <w:szCs w:val="24"/>
        </w:rPr>
        <w:t xml:space="preserve">National </w:t>
      </w:r>
      <w:proofErr w:type="gramStart"/>
      <w:r w:rsidRPr="002C6F41">
        <w:rPr>
          <w:rFonts w:ascii="Arial" w:hAnsi="Arial" w:cs="Arial"/>
          <w:i/>
          <w:iCs/>
          <w:sz w:val="24"/>
          <w:szCs w:val="24"/>
        </w:rPr>
        <w:t>Decision Making</w:t>
      </w:r>
      <w:proofErr w:type="gramEnd"/>
      <w:r w:rsidRPr="002C6F41">
        <w:rPr>
          <w:rFonts w:ascii="Arial" w:hAnsi="Arial" w:cs="Arial"/>
          <w:i/>
          <w:iCs/>
          <w:sz w:val="24"/>
          <w:szCs w:val="24"/>
        </w:rPr>
        <w:t xml:space="preserve"> Model 2014. </w:t>
      </w:r>
      <w:r w:rsidRPr="002C6F41">
        <w:rPr>
          <w:rFonts w:ascii="Arial" w:hAnsi="Arial" w:cs="Arial"/>
          <w:sz w:val="24"/>
          <w:szCs w:val="24"/>
        </w:rPr>
        <w:t xml:space="preserve">Available at: </w:t>
      </w:r>
      <w:hyperlink r:id="rId14" w:history="1">
        <w:r w:rsidRPr="002C6F41">
          <w:rPr>
            <w:rStyle w:val="Hyperlink"/>
            <w:rFonts w:ascii="Arial" w:hAnsi="Arial" w:cs="Arial"/>
            <w:sz w:val="24"/>
            <w:szCs w:val="24"/>
          </w:rPr>
          <w:t>https://www.college.police.uk/app/national-decision-model/national-decision-model</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p>
    <w:p w14:paraId="471FA597" w14:textId="77777777" w:rsidR="00B9083D" w:rsidRPr="002C6F41" w:rsidRDefault="00B9083D" w:rsidP="002C6F41">
      <w:pPr>
        <w:spacing w:line="360" w:lineRule="auto"/>
        <w:jc w:val="both"/>
        <w:rPr>
          <w:rFonts w:ascii="Arial" w:hAnsi="Arial" w:cs="Arial"/>
          <w:sz w:val="24"/>
          <w:szCs w:val="24"/>
        </w:rPr>
      </w:pPr>
    </w:p>
    <w:p w14:paraId="24205AFD"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College of Policing (2015). </w:t>
      </w:r>
      <w:r w:rsidRPr="002C6F41">
        <w:rPr>
          <w:rFonts w:ascii="Arial" w:hAnsi="Arial" w:cs="Arial"/>
          <w:i/>
          <w:iCs/>
          <w:sz w:val="24"/>
          <w:szCs w:val="24"/>
        </w:rPr>
        <w:t xml:space="preserve">Introduction to authorised professional practice on domestic abuse. </w:t>
      </w:r>
      <w:r w:rsidRPr="002C6F41">
        <w:rPr>
          <w:rFonts w:ascii="Arial" w:hAnsi="Arial" w:cs="Arial"/>
          <w:sz w:val="24"/>
          <w:szCs w:val="24"/>
        </w:rPr>
        <w:t xml:space="preserve">Available at: </w:t>
      </w:r>
      <w:hyperlink r:id="rId15" w:history="1">
        <w:r w:rsidRPr="002C6F41">
          <w:rPr>
            <w:rStyle w:val="Hyperlink"/>
            <w:rFonts w:ascii="Arial" w:hAnsi="Arial" w:cs="Arial"/>
            <w:sz w:val="24"/>
            <w:szCs w:val="24"/>
          </w:rPr>
          <w:t>https://www.college.police.uk/app/major-investigation-and-public-protection/domestic-abuse/introduction-authorised-professional-practice-domestic-abuse</w:t>
        </w:r>
      </w:hyperlink>
      <w:r w:rsidRPr="002C6F41">
        <w:rPr>
          <w:rFonts w:ascii="Arial" w:hAnsi="Arial" w:cs="Arial"/>
          <w:sz w:val="24"/>
          <w:szCs w:val="24"/>
        </w:rPr>
        <w:t xml:space="preserve"> (Accessed on ).</w:t>
      </w:r>
    </w:p>
    <w:p w14:paraId="084F5A2E" w14:textId="77777777" w:rsidR="00B9083D" w:rsidRPr="002C6F41" w:rsidRDefault="00B9083D" w:rsidP="002C6F41">
      <w:pPr>
        <w:spacing w:line="360" w:lineRule="auto"/>
        <w:rPr>
          <w:rFonts w:ascii="Arial" w:hAnsi="Arial" w:cs="Arial"/>
          <w:sz w:val="24"/>
          <w:szCs w:val="24"/>
        </w:rPr>
      </w:pPr>
    </w:p>
    <w:p w14:paraId="67434803"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College of Policing (2023). Multi-agency public protection arrangements (MAPPA). Available at: </w:t>
      </w:r>
      <w:hyperlink r:id="rId16" w:history="1">
        <w:r w:rsidRPr="002C6F41">
          <w:rPr>
            <w:rStyle w:val="Hyperlink"/>
            <w:rFonts w:ascii="Arial" w:hAnsi="Arial" w:cs="Arial"/>
            <w:sz w:val="24"/>
            <w:szCs w:val="24"/>
          </w:rPr>
          <w:t>https://www.college.police.uk/app/major-investigation-and-public-protection/managing-sexual-offenders-and-violent-offenders/multi-agency-public-protection-arrangements-mappa</w:t>
        </w:r>
      </w:hyperlink>
      <w:r w:rsidRPr="002C6F41">
        <w:rPr>
          <w:rFonts w:ascii="Arial" w:hAnsi="Arial" w:cs="Arial"/>
          <w:sz w:val="24"/>
          <w:szCs w:val="24"/>
        </w:rPr>
        <w:t xml:space="preserve"> (Accessed on: ).</w:t>
      </w:r>
    </w:p>
    <w:p w14:paraId="1EE4CA30" w14:textId="77777777" w:rsidR="00B9083D" w:rsidRPr="002C6F41" w:rsidRDefault="00B9083D" w:rsidP="002C6F41">
      <w:pPr>
        <w:spacing w:line="360" w:lineRule="auto"/>
        <w:jc w:val="both"/>
        <w:rPr>
          <w:rFonts w:ascii="Arial" w:hAnsi="Arial" w:cs="Arial"/>
          <w:sz w:val="24"/>
          <w:szCs w:val="24"/>
        </w:rPr>
      </w:pPr>
      <w:hyperlink r:id="rId17" w:history="1">
        <w:r w:rsidRPr="002C6F41">
          <w:rPr>
            <w:rFonts w:ascii="Arial" w:hAnsi="Arial" w:cs="Arial"/>
            <w:sz w:val="24"/>
            <w:szCs w:val="24"/>
          </w:rPr>
          <w:t xml:space="preserve">Gov.Uk (1995). Independent report. MPs, Ministers and Civil Servants, Executive Quangos. </w:t>
        </w:r>
        <w:r w:rsidRPr="002C6F41">
          <w:rPr>
            <w:rFonts w:ascii="Arial" w:hAnsi="Arial" w:cs="Arial"/>
            <w:i/>
            <w:iCs/>
            <w:sz w:val="24"/>
            <w:szCs w:val="24"/>
          </w:rPr>
          <w:t xml:space="preserve">The first report of the Committee on Standards in Public Life, published May 1995. </w:t>
        </w:r>
        <w:r w:rsidRPr="002C6F41">
          <w:rPr>
            <w:rFonts w:ascii="Arial" w:hAnsi="Arial" w:cs="Arial"/>
            <w:sz w:val="24"/>
            <w:szCs w:val="24"/>
          </w:rPr>
          <w:t>Available at:</w:t>
        </w:r>
      </w:hyperlink>
      <w:r w:rsidRPr="002C6F41">
        <w:rPr>
          <w:rFonts w:ascii="Arial" w:hAnsi="Arial" w:cs="Arial"/>
          <w:sz w:val="24"/>
          <w:szCs w:val="24"/>
        </w:rPr>
        <w:t xml:space="preserve"> </w:t>
      </w:r>
      <w:hyperlink r:id="rId18" w:history="1">
        <w:r w:rsidRPr="002C6F41">
          <w:rPr>
            <w:rStyle w:val="Hyperlink"/>
            <w:rFonts w:ascii="Arial" w:hAnsi="Arial" w:cs="Arial"/>
            <w:sz w:val="24"/>
            <w:szCs w:val="24"/>
          </w:rPr>
          <w:t>https://www.gov.uk/government/publications/mps-ministers-and-civil-servants-executive-quangos</w:t>
        </w:r>
      </w:hyperlink>
      <w:r w:rsidRPr="002C6F41">
        <w:rPr>
          <w:rFonts w:ascii="Arial" w:hAnsi="Arial" w:cs="Arial"/>
          <w:sz w:val="24"/>
          <w:szCs w:val="24"/>
        </w:rPr>
        <w:t xml:space="preserve"> (Accessed on: )</w:t>
      </w:r>
    </w:p>
    <w:p w14:paraId="4A2D4F4E" w14:textId="77777777" w:rsidR="00B9083D" w:rsidRPr="002C6F41" w:rsidRDefault="00B9083D" w:rsidP="002C6F41">
      <w:pPr>
        <w:spacing w:line="360" w:lineRule="auto"/>
        <w:jc w:val="both"/>
        <w:rPr>
          <w:rFonts w:ascii="Arial" w:hAnsi="Arial" w:cs="Arial"/>
          <w:sz w:val="24"/>
          <w:szCs w:val="24"/>
        </w:rPr>
      </w:pPr>
    </w:p>
    <w:p w14:paraId="47484232" w14:textId="77777777" w:rsidR="00B9083D" w:rsidRPr="002C6F41" w:rsidRDefault="00B9083D" w:rsidP="002C6F41">
      <w:pPr>
        <w:spacing w:line="360" w:lineRule="auto"/>
        <w:jc w:val="both"/>
        <w:rPr>
          <w:rFonts w:ascii="Arial" w:hAnsi="Arial" w:cs="Arial"/>
          <w:sz w:val="24"/>
          <w:szCs w:val="24"/>
        </w:rPr>
      </w:pPr>
      <w:hyperlink r:id="rId19" w:history="1">
        <w:r w:rsidRPr="002C6F41">
          <w:rPr>
            <w:rFonts w:ascii="Arial" w:hAnsi="Arial" w:cs="Arial"/>
            <w:sz w:val="24"/>
            <w:szCs w:val="24"/>
          </w:rPr>
          <w:t xml:space="preserve">Gov.Uk (1995). Independent report. MPs, Ministers and Civil Servants, Executive Quangos. </w:t>
        </w:r>
        <w:r w:rsidRPr="002C6F41">
          <w:rPr>
            <w:rFonts w:ascii="Arial" w:hAnsi="Arial" w:cs="Arial"/>
            <w:i/>
            <w:iCs/>
            <w:sz w:val="24"/>
            <w:szCs w:val="24"/>
          </w:rPr>
          <w:t xml:space="preserve">The first report of the Committee on Standards in Public Life, published May 1995 [p 14] </w:t>
        </w:r>
        <w:r w:rsidRPr="002C6F41">
          <w:rPr>
            <w:rFonts w:ascii="Arial" w:hAnsi="Arial" w:cs="Arial"/>
            <w:sz w:val="24"/>
            <w:szCs w:val="24"/>
          </w:rPr>
          <w:t>Available at:</w:t>
        </w:r>
      </w:hyperlink>
      <w:r w:rsidRPr="002C6F41">
        <w:rPr>
          <w:rFonts w:ascii="Arial" w:hAnsi="Arial" w:cs="Arial"/>
          <w:sz w:val="24"/>
          <w:szCs w:val="24"/>
        </w:rPr>
        <w:t xml:space="preserve"> </w:t>
      </w:r>
      <w:hyperlink r:id="rId20" w:history="1">
        <w:r w:rsidRPr="002C6F41">
          <w:rPr>
            <w:rStyle w:val="Hyperlink"/>
            <w:rFonts w:ascii="Arial" w:hAnsi="Arial" w:cs="Arial"/>
            <w:sz w:val="24"/>
            <w:szCs w:val="24"/>
          </w:rPr>
          <w:t>https://assets.publishing.service.gov.uk/media/5a7e4497ed915d74e33f124b/1stInquiryReport.pdf</w:t>
        </w:r>
      </w:hyperlink>
      <w:r w:rsidRPr="002C6F41">
        <w:rPr>
          <w:rFonts w:ascii="Arial" w:hAnsi="Arial" w:cs="Arial"/>
          <w:sz w:val="24"/>
          <w:szCs w:val="24"/>
        </w:rPr>
        <w:t xml:space="preserve"> (Accessed on: )</w:t>
      </w:r>
    </w:p>
    <w:p w14:paraId="3A20505B" w14:textId="77777777" w:rsidR="00B9083D" w:rsidRPr="002C6F41" w:rsidRDefault="00B9083D" w:rsidP="002C6F41">
      <w:pPr>
        <w:spacing w:line="360" w:lineRule="auto"/>
        <w:jc w:val="both"/>
        <w:rPr>
          <w:rFonts w:ascii="Arial" w:hAnsi="Arial" w:cs="Arial"/>
          <w:sz w:val="24"/>
          <w:szCs w:val="24"/>
        </w:rPr>
      </w:pPr>
    </w:p>
    <w:p w14:paraId="04B784E2"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Gov.Uk (2010). </w:t>
      </w:r>
      <w:r w:rsidRPr="002C6F41">
        <w:rPr>
          <w:rFonts w:ascii="Arial" w:hAnsi="Arial" w:cs="Arial"/>
          <w:i/>
          <w:iCs/>
          <w:sz w:val="24"/>
          <w:szCs w:val="24"/>
        </w:rPr>
        <w:t xml:space="preserve">Guidance, Child sex offenders’ disclosure scheme guidance. </w:t>
      </w:r>
      <w:r w:rsidRPr="002C6F41">
        <w:rPr>
          <w:rFonts w:ascii="Arial" w:hAnsi="Arial" w:cs="Arial"/>
          <w:sz w:val="24"/>
          <w:szCs w:val="24"/>
        </w:rPr>
        <w:t xml:space="preserve">Available at: </w:t>
      </w:r>
      <w:hyperlink r:id="rId21" w:history="1">
        <w:r w:rsidRPr="002C6F41">
          <w:rPr>
            <w:rStyle w:val="Hyperlink"/>
            <w:rFonts w:ascii="Arial" w:hAnsi="Arial" w:cs="Arial"/>
            <w:sz w:val="24"/>
            <w:szCs w:val="24"/>
          </w:rPr>
          <w:t>https://www.gov.uk/government/publications/child-sex-offender-disclosure-scheme-guidance</w:t>
        </w:r>
      </w:hyperlink>
      <w:r w:rsidRPr="002C6F41">
        <w:rPr>
          <w:rFonts w:ascii="Arial" w:hAnsi="Arial" w:cs="Arial"/>
          <w:sz w:val="24"/>
          <w:szCs w:val="24"/>
        </w:rPr>
        <w:t xml:space="preserve"> (Accessed on: ).</w:t>
      </w:r>
    </w:p>
    <w:p w14:paraId="0F719311" w14:textId="77777777" w:rsidR="00B9083D" w:rsidRPr="002C6F41" w:rsidRDefault="00B9083D" w:rsidP="002C6F41">
      <w:pPr>
        <w:spacing w:line="360" w:lineRule="auto"/>
        <w:rPr>
          <w:rFonts w:ascii="Arial" w:hAnsi="Arial" w:cs="Arial"/>
          <w:i/>
          <w:iCs/>
          <w:sz w:val="24"/>
          <w:szCs w:val="24"/>
        </w:rPr>
      </w:pPr>
    </w:p>
    <w:p w14:paraId="1323B929"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Gov.Uk (2019). </w:t>
      </w:r>
      <w:r w:rsidRPr="002C6F41">
        <w:rPr>
          <w:rFonts w:ascii="Arial" w:hAnsi="Arial" w:cs="Arial"/>
          <w:i/>
          <w:iCs/>
          <w:sz w:val="24"/>
          <w:szCs w:val="24"/>
        </w:rPr>
        <w:t xml:space="preserve">Collaborative approaches to preventing offending and re-offending by children (CAPRICORN): summary. </w:t>
      </w:r>
      <w:r w:rsidRPr="002C6F41">
        <w:rPr>
          <w:rFonts w:ascii="Arial" w:hAnsi="Arial" w:cs="Arial"/>
          <w:sz w:val="24"/>
          <w:szCs w:val="24"/>
        </w:rPr>
        <w:t xml:space="preserve">Available at: </w:t>
      </w:r>
      <w:hyperlink r:id="rId22" w:history="1">
        <w:r w:rsidRPr="002C6F41">
          <w:rPr>
            <w:rStyle w:val="Hyperlink"/>
            <w:rFonts w:ascii="Arial" w:hAnsi="Arial" w:cs="Arial"/>
            <w:sz w:val="24"/>
            <w:szCs w:val="24"/>
          </w:rPr>
          <w:t>https://www.gov.uk/government/publications/preventing-offending-and-re-offending-by-children/collaborative-approaches-to-preventing-offending-and-re-offending-by-children-capricorn-summary</w:t>
        </w:r>
      </w:hyperlink>
      <w:r w:rsidRPr="002C6F41">
        <w:rPr>
          <w:rFonts w:ascii="Arial" w:hAnsi="Arial" w:cs="Arial"/>
          <w:sz w:val="24"/>
          <w:szCs w:val="24"/>
        </w:rPr>
        <w:t xml:space="preserve"> (Accessed on ).</w:t>
      </w:r>
    </w:p>
    <w:p w14:paraId="5C832665" w14:textId="77777777" w:rsidR="00B9083D" w:rsidRPr="002C6F41" w:rsidRDefault="00B9083D" w:rsidP="002C6F41">
      <w:pPr>
        <w:spacing w:line="360" w:lineRule="auto"/>
        <w:rPr>
          <w:rFonts w:ascii="Arial" w:hAnsi="Arial" w:cs="Arial"/>
          <w:sz w:val="24"/>
          <w:szCs w:val="24"/>
        </w:rPr>
      </w:pPr>
    </w:p>
    <w:p w14:paraId="2E64DBFD"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Gov.Uk (2019). </w:t>
      </w:r>
      <w:r w:rsidRPr="002C6F41">
        <w:rPr>
          <w:rFonts w:ascii="Arial" w:hAnsi="Arial" w:cs="Arial"/>
          <w:i/>
          <w:iCs/>
          <w:sz w:val="24"/>
          <w:szCs w:val="24"/>
        </w:rPr>
        <w:t xml:space="preserve">Collaborative approaches to preventing offending and re-offending by children (CAPRICORN): summary [figure 1]. </w:t>
      </w:r>
      <w:r w:rsidRPr="002C6F41">
        <w:rPr>
          <w:rFonts w:ascii="Arial" w:hAnsi="Arial" w:cs="Arial"/>
          <w:sz w:val="24"/>
          <w:szCs w:val="24"/>
        </w:rPr>
        <w:t xml:space="preserve">Available at: </w:t>
      </w:r>
      <w:hyperlink r:id="rId23" w:history="1">
        <w:r w:rsidRPr="002C6F41">
          <w:rPr>
            <w:rStyle w:val="Hyperlink"/>
            <w:rFonts w:ascii="Arial" w:hAnsi="Arial" w:cs="Arial"/>
            <w:sz w:val="24"/>
            <w:szCs w:val="24"/>
          </w:rPr>
          <w:t>https://www.gov.uk/government/publications/preventing-offending-and-re-offending-by-children/collaborative-approaches-to-preventing-offending-and-re-offending-by-children-capricorn-summary</w:t>
        </w:r>
      </w:hyperlink>
      <w:r w:rsidRPr="002C6F41">
        <w:rPr>
          <w:rFonts w:ascii="Arial" w:hAnsi="Arial" w:cs="Arial"/>
          <w:sz w:val="24"/>
          <w:szCs w:val="24"/>
        </w:rPr>
        <w:t xml:space="preserve"> (Accessed on ).</w:t>
      </w:r>
    </w:p>
    <w:p w14:paraId="6E5856F1" w14:textId="77777777" w:rsidR="00B9083D" w:rsidRPr="002C6F41" w:rsidRDefault="00B9083D" w:rsidP="002C6F41">
      <w:pPr>
        <w:spacing w:line="360" w:lineRule="auto"/>
        <w:rPr>
          <w:rFonts w:ascii="Arial" w:hAnsi="Arial" w:cs="Arial"/>
          <w:sz w:val="24"/>
          <w:szCs w:val="24"/>
        </w:rPr>
      </w:pPr>
    </w:p>
    <w:p w14:paraId="4E0C5A2E" w14:textId="77777777" w:rsidR="00B9083D" w:rsidRPr="002C6F41" w:rsidRDefault="00B9083D" w:rsidP="002C6F41">
      <w:pPr>
        <w:spacing w:line="360" w:lineRule="auto"/>
        <w:rPr>
          <w:rFonts w:ascii="Arial" w:hAnsi="Arial" w:cs="Arial"/>
          <w:sz w:val="24"/>
          <w:szCs w:val="24"/>
        </w:rPr>
      </w:pPr>
    </w:p>
    <w:p w14:paraId="4AEC6FA7"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lastRenderedPageBreak/>
        <w:t xml:space="preserve">Gov.uk (2022). </w:t>
      </w:r>
      <w:r w:rsidRPr="002C6F41">
        <w:rPr>
          <w:rFonts w:ascii="Arial" w:hAnsi="Arial" w:cs="Arial"/>
          <w:i/>
          <w:iCs/>
          <w:sz w:val="24"/>
          <w:szCs w:val="24"/>
        </w:rPr>
        <w:t xml:space="preserve">Statutory definition of domestic abuse factsheet. </w:t>
      </w:r>
      <w:r w:rsidRPr="002C6F41">
        <w:rPr>
          <w:rFonts w:ascii="Arial" w:hAnsi="Arial" w:cs="Arial"/>
          <w:sz w:val="24"/>
          <w:szCs w:val="24"/>
        </w:rPr>
        <w:t xml:space="preserve">Available at: </w:t>
      </w:r>
      <w:hyperlink r:id="rId24" w:history="1">
        <w:r w:rsidRPr="002C6F41">
          <w:rPr>
            <w:rStyle w:val="Hyperlink"/>
            <w:rFonts w:ascii="Arial" w:hAnsi="Arial" w:cs="Arial"/>
            <w:sz w:val="24"/>
            <w:szCs w:val="24"/>
          </w:rPr>
          <w:t>https://www.gov.uk/government/publications/domestic-abuse-bill-2020-factsheets/statutory-definition-of-domestic-abuse-factsheet</w:t>
        </w:r>
      </w:hyperlink>
      <w:r w:rsidRPr="002C6F41">
        <w:rPr>
          <w:rFonts w:ascii="Arial" w:hAnsi="Arial" w:cs="Arial"/>
          <w:sz w:val="24"/>
          <w:szCs w:val="24"/>
        </w:rPr>
        <w:t xml:space="preserve"> (Accessed on ).</w:t>
      </w:r>
    </w:p>
    <w:p w14:paraId="6B842472" w14:textId="77777777" w:rsidR="00B9083D" w:rsidRPr="002C6F41" w:rsidRDefault="00B9083D" w:rsidP="002C6F41">
      <w:pPr>
        <w:spacing w:line="360" w:lineRule="auto"/>
        <w:rPr>
          <w:rFonts w:ascii="Arial" w:hAnsi="Arial" w:cs="Arial"/>
          <w:sz w:val="24"/>
          <w:szCs w:val="24"/>
        </w:rPr>
      </w:pPr>
    </w:p>
    <w:p w14:paraId="47770DE5"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Gwent Safeguarding.org (2018). </w:t>
      </w:r>
      <w:r w:rsidRPr="002C6F41">
        <w:rPr>
          <w:rFonts w:ascii="Arial" w:hAnsi="Arial" w:cs="Arial"/>
          <w:i/>
          <w:iCs/>
          <w:sz w:val="24"/>
          <w:szCs w:val="24"/>
        </w:rPr>
        <w:t xml:space="preserve">Multi-Agency Risk Assessment Conferences (MARAC) Gwent Operating Protocol. </w:t>
      </w:r>
      <w:r w:rsidRPr="002C6F41">
        <w:rPr>
          <w:rFonts w:ascii="Arial" w:hAnsi="Arial" w:cs="Arial"/>
          <w:sz w:val="24"/>
          <w:szCs w:val="24"/>
        </w:rPr>
        <w:t xml:space="preserve">Available at: </w:t>
      </w:r>
      <w:hyperlink r:id="rId25" w:history="1">
        <w:r w:rsidRPr="002C6F41">
          <w:rPr>
            <w:rStyle w:val="Hyperlink"/>
            <w:rFonts w:ascii="Arial" w:hAnsi="Arial" w:cs="Arial"/>
            <w:sz w:val="24"/>
            <w:szCs w:val="24"/>
          </w:rPr>
          <w:t>https://www.gwentsafeguarding.org.uk/assets/en-documents/Gwent-MARAC-Protocol.pdf</w:t>
        </w:r>
      </w:hyperlink>
      <w:r w:rsidRPr="002C6F41">
        <w:rPr>
          <w:rFonts w:ascii="Arial" w:hAnsi="Arial" w:cs="Arial"/>
          <w:sz w:val="24"/>
          <w:szCs w:val="24"/>
        </w:rPr>
        <w:t xml:space="preserve"> (Accessed </w:t>
      </w:r>
      <w:proofErr w:type="gramStart"/>
      <w:r w:rsidRPr="002C6F41">
        <w:rPr>
          <w:rFonts w:ascii="Arial" w:hAnsi="Arial" w:cs="Arial"/>
          <w:sz w:val="24"/>
          <w:szCs w:val="24"/>
        </w:rPr>
        <w:t>on )</w:t>
      </w:r>
      <w:proofErr w:type="gramEnd"/>
      <w:r w:rsidRPr="002C6F41">
        <w:rPr>
          <w:rFonts w:ascii="Arial" w:hAnsi="Arial" w:cs="Arial"/>
          <w:sz w:val="24"/>
          <w:szCs w:val="24"/>
        </w:rPr>
        <w:t>.</w:t>
      </w:r>
    </w:p>
    <w:p w14:paraId="3D5CD3FF" w14:textId="77777777" w:rsidR="00B9083D" w:rsidRPr="002C6F41" w:rsidRDefault="00B9083D" w:rsidP="002C6F41">
      <w:pPr>
        <w:spacing w:line="360" w:lineRule="auto"/>
        <w:rPr>
          <w:rFonts w:ascii="Arial" w:hAnsi="Arial" w:cs="Arial"/>
          <w:sz w:val="24"/>
          <w:szCs w:val="24"/>
        </w:rPr>
      </w:pPr>
    </w:p>
    <w:p w14:paraId="2D3DB441" w14:textId="77777777" w:rsidR="00B9083D" w:rsidRPr="002C6F41" w:rsidRDefault="00B9083D" w:rsidP="002C6F41">
      <w:pPr>
        <w:spacing w:line="360" w:lineRule="auto"/>
        <w:jc w:val="both"/>
        <w:rPr>
          <w:rFonts w:ascii="Arial" w:hAnsi="Arial" w:cs="Arial"/>
          <w:sz w:val="24"/>
          <w:szCs w:val="24"/>
        </w:rPr>
      </w:pPr>
      <w:r w:rsidRPr="002C6F41">
        <w:rPr>
          <w:rFonts w:ascii="Arial" w:hAnsi="Arial" w:cs="Arial"/>
          <w:sz w:val="24"/>
          <w:szCs w:val="24"/>
        </w:rPr>
        <w:t xml:space="preserve">Independent Office </w:t>
      </w:r>
      <w:proofErr w:type="gramStart"/>
      <w:r w:rsidRPr="002C6F41">
        <w:rPr>
          <w:rFonts w:ascii="Arial" w:hAnsi="Arial" w:cs="Arial"/>
          <w:sz w:val="24"/>
          <w:szCs w:val="24"/>
        </w:rPr>
        <w:t>For</w:t>
      </w:r>
      <w:proofErr w:type="gramEnd"/>
      <w:r w:rsidRPr="002C6F41">
        <w:rPr>
          <w:rFonts w:ascii="Arial" w:hAnsi="Arial" w:cs="Arial"/>
          <w:sz w:val="24"/>
          <w:szCs w:val="24"/>
        </w:rPr>
        <w:t xml:space="preserve"> Police Conduct (IOPC). (2022). </w:t>
      </w:r>
      <w:r w:rsidRPr="002C6F41">
        <w:rPr>
          <w:rFonts w:ascii="Arial" w:hAnsi="Arial" w:cs="Arial"/>
          <w:i/>
          <w:iCs/>
          <w:sz w:val="24"/>
          <w:szCs w:val="24"/>
        </w:rPr>
        <w:t>IOPC Public Perceptions Tracker Summary Report, Waves 5.1 – 5.3 [p 30].</w:t>
      </w:r>
      <w:r w:rsidRPr="002C6F41">
        <w:rPr>
          <w:rFonts w:ascii="Arial" w:hAnsi="Arial" w:cs="Arial"/>
          <w:sz w:val="24"/>
          <w:szCs w:val="24"/>
        </w:rPr>
        <w:t xml:space="preserve"> Available at: </w:t>
      </w:r>
      <w:hyperlink r:id="rId26" w:history="1">
        <w:r w:rsidRPr="002C6F41">
          <w:rPr>
            <w:rStyle w:val="Hyperlink"/>
            <w:rFonts w:ascii="Arial" w:hAnsi="Arial" w:cs="Arial"/>
            <w:sz w:val="24"/>
            <w:szCs w:val="24"/>
          </w:rPr>
          <w:t>C:\Users\408573\Downloads\IOPC_Yonder_Public_Perceptions_Tracker_Annual_Summary_Report_2021_22_Final.pdf</w:t>
        </w:r>
      </w:hyperlink>
      <w:r w:rsidRPr="002C6F41">
        <w:rPr>
          <w:rFonts w:ascii="Arial" w:hAnsi="Arial" w:cs="Arial"/>
          <w:sz w:val="24"/>
          <w:szCs w:val="24"/>
        </w:rPr>
        <w:t xml:space="preserve"> (Accessed on: )</w:t>
      </w:r>
    </w:p>
    <w:p w14:paraId="3338FA8E" w14:textId="77777777" w:rsidR="00B9083D" w:rsidRPr="002C6F41" w:rsidRDefault="00B9083D" w:rsidP="002C6F41">
      <w:pPr>
        <w:spacing w:line="360" w:lineRule="auto"/>
        <w:jc w:val="both"/>
        <w:rPr>
          <w:rFonts w:ascii="Arial" w:hAnsi="Arial" w:cs="Arial"/>
          <w:sz w:val="24"/>
          <w:szCs w:val="24"/>
        </w:rPr>
      </w:pPr>
    </w:p>
    <w:p w14:paraId="2BF0E45E" w14:textId="77777777" w:rsidR="00B9083D" w:rsidRPr="002C6F41" w:rsidRDefault="00B9083D" w:rsidP="002C6F41">
      <w:pPr>
        <w:spacing w:line="360" w:lineRule="auto"/>
        <w:jc w:val="both"/>
        <w:rPr>
          <w:rFonts w:ascii="Arial" w:hAnsi="Arial" w:cs="Arial"/>
          <w:sz w:val="24"/>
          <w:szCs w:val="24"/>
        </w:rPr>
      </w:pPr>
      <w:r w:rsidRPr="002C6F41">
        <w:rPr>
          <w:rFonts w:ascii="Arial" w:hAnsi="Arial" w:cs="Arial"/>
          <w:sz w:val="24"/>
          <w:szCs w:val="24"/>
        </w:rPr>
        <w:t xml:space="preserve">Independent Office </w:t>
      </w:r>
      <w:proofErr w:type="gramStart"/>
      <w:r w:rsidRPr="002C6F41">
        <w:rPr>
          <w:rFonts w:ascii="Arial" w:hAnsi="Arial" w:cs="Arial"/>
          <w:sz w:val="24"/>
          <w:szCs w:val="24"/>
        </w:rPr>
        <w:t>For</w:t>
      </w:r>
      <w:proofErr w:type="gramEnd"/>
      <w:r w:rsidRPr="002C6F41">
        <w:rPr>
          <w:rFonts w:ascii="Arial" w:hAnsi="Arial" w:cs="Arial"/>
          <w:sz w:val="24"/>
          <w:szCs w:val="24"/>
        </w:rPr>
        <w:t xml:space="preserve"> Police Conduct (IOPC). (2022</w:t>
      </w:r>
      <w:r w:rsidRPr="002C6F41">
        <w:rPr>
          <w:rFonts w:ascii="Arial" w:hAnsi="Arial" w:cs="Arial"/>
          <w:i/>
          <w:iCs/>
          <w:sz w:val="24"/>
          <w:szCs w:val="24"/>
        </w:rPr>
        <w:t>). IOPC Public Perceptions Tracker Summary Report, Waves 5.1 – 5.3.</w:t>
      </w:r>
      <w:r w:rsidRPr="002C6F41">
        <w:rPr>
          <w:rFonts w:ascii="Arial" w:hAnsi="Arial" w:cs="Arial"/>
          <w:sz w:val="24"/>
          <w:szCs w:val="24"/>
        </w:rPr>
        <w:t xml:space="preserve"> Available at: </w:t>
      </w:r>
      <w:hyperlink r:id="rId27" w:history="1">
        <w:r w:rsidRPr="002C6F41">
          <w:rPr>
            <w:rStyle w:val="Hyperlink"/>
            <w:rFonts w:ascii="Arial" w:hAnsi="Arial" w:cs="Arial"/>
            <w:sz w:val="24"/>
            <w:szCs w:val="24"/>
          </w:rPr>
          <w:t>C:\Users\408573\Downloads\IOPC_Yonder_Public_Perceptions_Tracker_Annual_Summary_Report_2021_22_Final.pdf</w:t>
        </w:r>
      </w:hyperlink>
      <w:r w:rsidRPr="002C6F41">
        <w:rPr>
          <w:rFonts w:ascii="Arial" w:hAnsi="Arial" w:cs="Arial"/>
          <w:sz w:val="24"/>
          <w:szCs w:val="24"/>
        </w:rPr>
        <w:t xml:space="preserve"> (Accessed on: )</w:t>
      </w:r>
    </w:p>
    <w:p w14:paraId="5375A843" w14:textId="77777777" w:rsidR="00B9083D" w:rsidRPr="002C6F41" w:rsidRDefault="00B9083D" w:rsidP="002C6F41">
      <w:pPr>
        <w:spacing w:line="360" w:lineRule="auto"/>
        <w:jc w:val="both"/>
        <w:rPr>
          <w:rFonts w:ascii="Arial" w:hAnsi="Arial" w:cs="Arial"/>
          <w:sz w:val="24"/>
          <w:szCs w:val="24"/>
        </w:rPr>
      </w:pPr>
    </w:p>
    <w:p w14:paraId="63C5026E"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Legislation.Gov (2021). </w:t>
      </w:r>
      <w:r w:rsidRPr="002C6F41">
        <w:rPr>
          <w:rFonts w:ascii="Arial" w:hAnsi="Arial" w:cs="Arial"/>
          <w:i/>
          <w:iCs/>
          <w:sz w:val="24"/>
          <w:szCs w:val="24"/>
        </w:rPr>
        <w:t xml:space="preserve">Domestic Abuse Act 2021. </w:t>
      </w:r>
      <w:r w:rsidRPr="002C6F41">
        <w:rPr>
          <w:rFonts w:ascii="Arial" w:hAnsi="Arial" w:cs="Arial"/>
          <w:sz w:val="24"/>
          <w:szCs w:val="24"/>
        </w:rPr>
        <w:t xml:space="preserve">Available at: </w:t>
      </w:r>
      <w:hyperlink r:id="rId28" w:history="1">
        <w:r w:rsidRPr="002C6F41">
          <w:rPr>
            <w:rStyle w:val="Hyperlink"/>
            <w:rFonts w:ascii="Arial" w:hAnsi="Arial" w:cs="Arial"/>
            <w:sz w:val="24"/>
            <w:szCs w:val="24"/>
          </w:rPr>
          <w:t>https://www.legislation.gov.uk/ukpga/2021/17/contents/enacted</w:t>
        </w:r>
      </w:hyperlink>
      <w:r w:rsidRPr="002C6F41">
        <w:rPr>
          <w:rFonts w:ascii="Arial" w:hAnsi="Arial" w:cs="Arial"/>
          <w:sz w:val="24"/>
          <w:szCs w:val="24"/>
        </w:rPr>
        <w:t xml:space="preserve"> (Accessed </w:t>
      </w:r>
      <w:proofErr w:type="gramStart"/>
      <w:r w:rsidRPr="002C6F41">
        <w:rPr>
          <w:rFonts w:ascii="Arial" w:hAnsi="Arial" w:cs="Arial"/>
          <w:sz w:val="24"/>
          <w:szCs w:val="24"/>
        </w:rPr>
        <w:t>on )</w:t>
      </w:r>
      <w:proofErr w:type="gramEnd"/>
      <w:r w:rsidRPr="002C6F41">
        <w:rPr>
          <w:rFonts w:ascii="Arial" w:hAnsi="Arial" w:cs="Arial"/>
          <w:sz w:val="24"/>
          <w:szCs w:val="24"/>
        </w:rPr>
        <w:t>.</w:t>
      </w:r>
    </w:p>
    <w:p w14:paraId="17FB2BFA" w14:textId="77777777" w:rsidR="00B9083D" w:rsidRPr="002C6F41" w:rsidRDefault="00B9083D" w:rsidP="002C6F41">
      <w:pPr>
        <w:spacing w:line="360" w:lineRule="auto"/>
        <w:rPr>
          <w:rFonts w:ascii="Arial" w:hAnsi="Arial" w:cs="Arial"/>
          <w:sz w:val="24"/>
          <w:szCs w:val="24"/>
        </w:rPr>
      </w:pPr>
    </w:p>
    <w:p w14:paraId="19D2CC85"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Legislation.Gov (2021). </w:t>
      </w:r>
      <w:r w:rsidRPr="002C6F41">
        <w:rPr>
          <w:rFonts w:ascii="Arial" w:hAnsi="Arial" w:cs="Arial"/>
          <w:i/>
          <w:iCs/>
          <w:sz w:val="24"/>
          <w:szCs w:val="24"/>
        </w:rPr>
        <w:t xml:space="preserve">Part 1 Domestic Abuse Act 2021. </w:t>
      </w:r>
      <w:r w:rsidRPr="002C6F41">
        <w:rPr>
          <w:rFonts w:ascii="Arial" w:hAnsi="Arial" w:cs="Arial"/>
          <w:sz w:val="24"/>
          <w:szCs w:val="24"/>
        </w:rPr>
        <w:t xml:space="preserve">Available at: </w:t>
      </w:r>
      <w:hyperlink r:id="rId29" w:history="1">
        <w:r w:rsidRPr="002C6F41">
          <w:rPr>
            <w:rStyle w:val="Hyperlink"/>
            <w:rFonts w:ascii="Arial" w:hAnsi="Arial" w:cs="Arial"/>
            <w:sz w:val="24"/>
            <w:szCs w:val="24"/>
          </w:rPr>
          <w:t>https://www.legislation.gov.uk/ukpga/2021/17/part/1/enacted</w:t>
        </w:r>
      </w:hyperlink>
      <w:r w:rsidRPr="002C6F41">
        <w:rPr>
          <w:rFonts w:ascii="Arial" w:hAnsi="Arial" w:cs="Arial"/>
          <w:sz w:val="24"/>
          <w:szCs w:val="24"/>
        </w:rPr>
        <w:t xml:space="preserve"> (Accessed </w:t>
      </w:r>
      <w:proofErr w:type="gramStart"/>
      <w:r w:rsidRPr="002C6F41">
        <w:rPr>
          <w:rFonts w:ascii="Arial" w:hAnsi="Arial" w:cs="Arial"/>
          <w:sz w:val="24"/>
          <w:szCs w:val="24"/>
        </w:rPr>
        <w:t>on )</w:t>
      </w:r>
      <w:proofErr w:type="gramEnd"/>
      <w:r w:rsidRPr="002C6F41">
        <w:rPr>
          <w:rFonts w:ascii="Arial" w:hAnsi="Arial" w:cs="Arial"/>
          <w:sz w:val="24"/>
          <w:szCs w:val="24"/>
        </w:rPr>
        <w:t>.</w:t>
      </w:r>
    </w:p>
    <w:p w14:paraId="46FCD4B8" w14:textId="77777777" w:rsidR="00B9083D" w:rsidRPr="002C6F41" w:rsidRDefault="00B9083D" w:rsidP="002C6F41">
      <w:pPr>
        <w:spacing w:line="360" w:lineRule="auto"/>
        <w:rPr>
          <w:rFonts w:ascii="Arial" w:hAnsi="Arial" w:cs="Arial"/>
          <w:sz w:val="24"/>
          <w:szCs w:val="24"/>
        </w:rPr>
      </w:pPr>
    </w:p>
    <w:p w14:paraId="6C797ED8"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Legislation.Gov (2021). </w:t>
      </w:r>
      <w:r w:rsidRPr="002C6F41">
        <w:rPr>
          <w:rFonts w:ascii="Arial" w:hAnsi="Arial" w:cs="Arial"/>
          <w:i/>
          <w:iCs/>
          <w:sz w:val="24"/>
          <w:szCs w:val="24"/>
        </w:rPr>
        <w:t xml:space="preserve">Section 2 Domestic Abuse Act 2021. </w:t>
      </w:r>
      <w:r w:rsidRPr="002C6F41">
        <w:rPr>
          <w:rFonts w:ascii="Arial" w:hAnsi="Arial" w:cs="Arial"/>
          <w:sz w:val="24"/>
          <w:szCs w:val="24"/>
        </w:rPr>
        <w:t xml:space="preserve">Available at: </w:t>
      </w:r>
      <w:hyperlink r:id="rId30" w:history="1">
        <w:r w:rsidRPr="002C6F41">
          <w:rPr>
            <w:rStyle w:val="Hyperlink"/>
            <w:rFonts w:ascii="Arial" w:hAnsi="Arial" w:cs="Arial"/>
            <w:sz w:val="24"/>
            <w:szCs w:val="24"/>
          </w:rPr>
          <w:t>https://www.legislation.gov.uk/ukpga/2021/17/section/2/enacted</w:t>
        </w:r>
      </w:hyperlink>
      <w:r w:rsidRPr="002C6F41">
        <w:rPr>
          <w:rFonts w:ascii="Arial" w:hAnsi="Arial" w:cs="Arial"/>
          <w:sz w:val="24"/>
          <w:szCs w:val="24"/>
        </w:rPr>
        <w:t xml:space="preserve"> (Accessed </w:t>
      </w:r>
      <w:proofErr w:type="gramStart"/>
      <w:r w:rsidRPr="002C6F41">
        <w:rPr>
          <w:rFonts w:ascii="Arial" w:hAnsi="Arial" w:cs="Arial"/>
          <w:sz w:val="24"/>
          <w:szCs w:val="24"/>
        </w:rPr>
        <w:t>on )</w:t>
      </w:r>
      <w:proofErr w:type="gramEnd"/>
      <w:r w:rsidRPr="002C6F41">
        <w:rPr>
          <w:rFonts w:ascii="Arial" w:hAnsi="Arial" w:cs="Arial"/>
          <w:sz w:val="24"/>
          <w:szCs w:val="24"/>
        </w:rPr>
        <w:t>.</w:t>
      </w:r>
    </w:p>
    <w:p w14:paraId="0C0402CF" w14:textId="77777777" w:rsidR="00B9083D" w:rsidRPr="002C6F41" w:rsidRDefault="00B9083D" w:rsidP="002C6F41">
      <w:pPr>
        <w:spacing w:line="360" w:lineRule="auto"/>
        <w:rPr>
          <w:rFonts w:ascii="Arial" w:hAnsi="Arial" w:cs="Arial"/>
          <w:sz w:val="24"/>
          <w:szCs w:val="24"/>
        </w:rPr>
      </w:pPr>
    </w:p>
    <w:p w14:paraId="10EC66B1" w14:textId="77777777" w:rsidR="00B9083D" w:rsidRPr="002C6F41" w:rsidRDefault="00B9083D" w:rsidP="002C6F41">
      <w:pPr>
        <w:spacing w:line="360" w:lineRule="auto"/>
        <w:jc w:val="both"/>
        <w:rPr>
          <w:rFonts w:ascii="Arial" w:hAnsi="Arial" w:cs="Arial"/>
          <w:sz w:val="24"/>
          <w:szCs w:val="24"/>
        </w:rPr>
      </w:pPr>
      <w:proofErr w:type="gramStart"/>
      <w:r w:rsidRPr="002C6F41">
        <w:rPr>
          <w:rFonts w:ascii="Arial" w:hAnsi="Arial" w:cs="Arial"/>
          <w:sz w:val="24"/>
          <w:szCs w:val="24"/>
        </w:rPr>
        <w:lastRenderedPageBreak/>
        <w:t>Legislation.Gov.Uk</w:t>
      </w:r>
      <w:proofErr w:type="gramEnd"/>
      <w:r w:rsidRPr="002C6F41">
        <w:rPr>
          <w:rFonts w:ascii="Arial" w:hAnsi="Arial" w:cs="Arial"/>
          <w:sz w:val="24"/>
          <w:szCs w:val="24"/>
        </w:rPr>
        <w:t xml:space="preserve"> (1996). </w:t>
      </w:r>
      <w:r w:rsidRPr="002C6F41">
        <w:rPr>
          <w:rFonts w:ascii="Arial" w:hAnsi="Arial" w:cs="Arial"/>
          <w:i/>
          <w:iCs/>
          <w:sz w:val="24"/>
          <w:szCs w:val="24"/>
        </w:rPr>
        <w:t xml:space="preserve">Section 16, Police Act 1996. </w:t>
      </w:r>
      <w:r w:rsidRPr="002C6F41">
        <w:rPr>
          <w:rFonts w:ascii="Arial" w:hAnsi="Arial" w:cs="Arial"/>
          <w:sz w:val="24"/>
          <w:szCs w:val="24"/>
        </w:rPr>
        <w:t xml:space="preserve">Available at: </w:t>
      </w:r>
      <w:hyperlink r:id="rId31" w:history="1">
        <w:r w:rsidRPr="002C6F41">
          <w:rPr>
            <w:rStyle w:val="Hyperlink"/>
            <w:rFonts w:ascii="Arial" w:hAnsi="Arial" w:cs="Arial"/>
            <w:sz w:val="24"/>
            <w:szCs w:val="24"/>
          </w:rPr>
          <w:t>https://www.legislation.gov.uk/ukpga/1996/16/section/39A</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p>
    <w:p w14:paraId="582C3D36" w14:textId="77777777" w:rsidR="00B9083D" w:rsidRPr="002C6F41" w:rsidRDefault="00B9083D" w:rsidP="002C6F41">
      <w:pPr>
        <w:spacing w:line="360" w:lineRule="auto"/>
        <w:jc w:val="both"/>
        <w:rPr>
          <w:rFonts w:ascii="Arial" w:hAnsi="Arial" w:cs="Arial"/>
          <w:sz w:val="24"/>
          <w:szCs w:val="24"/>
        </w:rPr>
      </w:pPr>
    </w:p>
    <w:p w14:paraId="34352133" w14:textId="77777777" w:rsidR="00B9083D" w:rsidRPr="002C6F41" w:rsidRDefault="00B9083D" w:rsidP="002C6F41">
      <w:pPr>
        <w:spacing w:line="360" w:lineRule="auto"/>
        <w:rPr>
          <w:rFonts w:ascii="Arial" w:hAnsi="Arial" w:cs="Arial"/>
          <w:sz w:val="24"/>
          <w:szCs w:val="24"/>
        </w:rPr>
      </w:pPr>
      <w:proofErr w:type="gramStart"/>
      <w:r w:rsidRPr="002C6F41">
        <w:rPr>
          <w:rFonts w:ascii="Arial" w:hAnsi="Arial" w:cs="Arial"/>
          <w:sz w:val="24"/>
          <w:szCs w:val="24"/>
        </w:rPr>
        <w:t>Legislation.Gov.Uk</w:t>
      </w:r>
      <w:proofErr w:type="gramEnd"/>
      <w:r w:rsidRPr="002C6F41">
        <w:rPr>
          <w:rFonts w:ascii="Arial" w:hAnsi="Arial" w:cs="Arial"/>
          <w:sz w:val="24"/>
          <w:szCs w:val="24"/>
        </w:rPr>
        <w:t xml:space="preserve"> (2000). </w:t>
      </w:r>
      <w:r w:rsidRPr="002C6F41">
        <w:rPr>
          <w:rFonts w:ascii="Arial" w:hAnsi="Arial" w:cs="Arial"/>
          <w:i/>
          <w:iCs/>
          <w:sz w:val="24"/>
          <w:szCs w:val="24"/>
        </w:rPr>
        <w:t xml:space="preserve">Article 1 Human Rights Act 1998. </w:t>
      </w:r>
      <w:r w:rsidRPr="002C6F41">
        <w:rPr>
          <w:rFonts w:ascii="Arial" w:hAnsi="Arial" w:cs="Arial"/>
          <w:sz w:val="24"/>
          <w:szCs w:val="24"/>
        </w:rPr>
        <w:t xml:space="preserve">Available at: </w:t>
      </w:r>
      <w:hyperlink r:id="rId32" w:history="1">
        <w:r w:rsidRPr="002C6F41">
          <w:rPr>
            <w:rStyle w:val="Hyperlink"/>
            <w:rFonts w:ascii="Arial" w:hAnsi="Arial" w:cs="Arial"/>
            <w:sz w:val="24"/>
            <w:szCs w:val="24"/>
          </w:rPr>
          <w:t>https://www.legislation.gov.uk/ukpga/1998/42/schedule/1</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r w:rsidRPr="002C6F41">
        <w:rPr>
          <w:rFonts w:ascii="Arial" w:hAnsi="Arial" w:cs="Arial"/>
          <w:sz w:val="24"/>
          <w:szCs w:val="24"/>
        </w:rPr>
        <w:t>.</w:t>
      </w:r>
    </w:p>
    <w:p w14:paraId="75478089" w14:textId="77777777" w:rsidR="00B9083D" w:rsidRPr="002C6F41" w:rsidRDefault="00B9083D" w:rsidP="002C6F41">
      <w:pPr>
        <w:spacing w:line="360" w:lineRule="auto"/>
        <w:rPr>
          <w:rFonts w:ascii="Arial" w:hAnsi="Arial" w:cs="Arial"/>
          <w:sz w:val="24"/>
          <w:szCs w:val="24"/>
        </w:rPr>
      </w:pPr>
    </w:p>
    <w:p w14:paraId="531AEDE5" w14:textId="77777777" w:rsidR="00B9083D" w:rsidRPr="002C6F41" w:rsidRDefault="00B9083D" w:rsidP="002C6F41">
      <w:pPr>
        <w:spacing w:line="360" w:lineRule="auto"/>
        <w:rPr>
          <w:rFonts w:ascii="Arial" w:hAnsi="Arial" w:cs="Arial"/>
          <w:sz w:val="24"/>
          <w:szCs w:val="24"/>
        </w:rPr>
      </w:pPr>
      <w:proofErr w:type="gramStart"/>
      <w:r w:rsidRPr="002C6F41">
        <w:rPr>
          <w:rFonts w:ascii="Arial" w:hAnsi="Arial" w:cs="Arial"/>
          <w:sz w:val="24"/>
          <w:szCs w:val="24"/>
        </w:rPr>
        <w:t>Legislation.Gov.Uk</w:t>
      </w:r>
      <w:proofErr w:type="gramEnd"/>
      <w:r w:rsidRPr="002C6F41">
        <w:rPr>
          <w:rFonts w:ascii="Arial" w:hAnsi="Arial" w:cs="Arial"/>
          <w:sz w:val="24"/>
          <w:szCs w:val="24"/>
        </w:rPr>
        <w:t xml:space="preserve"> (2000). </w:t>
      </w:r>
      <w:r w:rsidRPr="002C6F41">
        <w:rPr>
          <w:rFonts w:ascii="Arial" w:hAnsi="Arial" w:cs="Arial"/>
          <w:i/>
          <w:iCs/>
          <w:sz w:val="24"/>
          <w:szCs w:val="24"/>
        </w:rPr>
        <w:t xml:space="preserve">Section 325 Criminal Justice Act 2003. </w:t>
      </w:r>
      <w:r w:rsidRPr="002C6F41">
        <w:rPr>
          <w:rFonts w:ascii="Arial" w:hAnsi="Arial" w:cs="Arial"/>
          <w:sz w:val="24"/>
          <w:szCs w:val="24"/>
        </w:rPr>
        <w:t xml:space="preserve">Available at: </w:t>
      </w:r>
      <w:hyperlink r:id="rId33" w:history="1">
        <w:r w:rsidRPr="002C6F41">
          <w:rPr>
            <w:rStyle w:val="Hyperlink"/>
            <w:rFonts w:ascii="Arial" w:hAnsi="Arial" w:cs="Arial"/>
            <w:sz w:val="24"/>
            <w:szCs w:val="24"/>
          </w:rPr>
          <w:t>https://www.legislation.gov.uk/ukpga/2003/44/section/325</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r w:rsidRPr="002C6F41">
        <w:rPr>
          <w:rFonts w:ascii="Arial" w:hAnsi="Arial" w:cs="Arial"/>
          <w:sz w:val="24"/>
          <w:szCs w:val="24"/>
        </w:rPr>
        <w:t>.</w:t>
      </w:r>
    </w:p>
    <w:p w14:paraId="4B255A35" w14:textId="77777777" w:rsidR="00B9083D" w:rsidRPr="002C6F41" w:rsidRDefault="00B9083D" w:rsidP="002C6F41">
      <w:pPr>
        <w:spacing w:line="360" w:lineRule="auto"/>
        <w:rPr>
          <w:rFonts w:ascii="Arial" w:hAnsi="Arial" w:cs="Arial"/>
          <w:sz w:val="24"/>
          <w:szCs w:val="24"/>
        </w:rPr>
      </w:pPr>
    </w:p>
    <w:p w14:paraId="7302924B" w14:textId="77777777" w:rsidR="00B9083D" w:rsidRPr="002C6F41" w:rsidRDefault="00B9083D" w:rsidP="002C6F41">
      <w:pPr>
        <w:spacing w:line="360" w:lineRule="auto"/>
        <w:jc w:val="both"/>
        <w:rPr>
          <w:rFonts w:ascii="Arial" w:hAnsi="Arial" w:cs="Arial"/>
          <w:sz w:val="24"/>
          <w:szCs w:val="24"/>
        </w:rPr>
      </w:pPr>
      <w:proofErr w:type="gramStart"/>
      <w:r w:rsidRPr="002C6F41">
        <w:rPr>
          <w:rFonts w:ascii="Arial" w:hAnsi="Arial" w:cs="Arial"/>
          <w:sz w:val="24"/>
          <w:szCs w:val="24"/>
        </w:rPr>
        <w:t>Legislation.Gov.Uk</w:t>
      </w:r>
      <w:proofErr w:type="gramEnd"/>
      <w:r w:rsidRPr="002C6F41">
        <w:rPr>
          <w:rFonts w:ascii="Arial" w:hAnsi="Arial" w:cs="Arial"/>
          <w:sz w:val="24"/>
          <w:szCs w:val="24"/>
        </w:rPr>
        <w:t xml:space="preserve"> (2012). </w:t>
      </w:r>
      <w:r w:rsidRPr="002C6F41">
        <w:rPr>
          <w:rFonts w:ascii="Arial" w:hAnsi="Arial" w:cs="Arial"/>
          <w:i/>
          <w:iCs/>
          <w:sz w:val="24"/>
          <w:szCs w:val="24"/>
        </w:rPr>
        <w:t xml:space="preserve">The Police (Conduct) Regulations 2012. </w:t>
      </w:r>
      <w:r w:rsidRPr="002C6F41">
        <w:rPr>
          <w:rFonts w:ascii="Arial" w:hAnsi="Arial" w:cs="Arial"/>
          <w:sz w:val="24"/>
          <w:szCs w:val="24"/>
        </w:rPr>
        <w:t xml:space="preserve">Available at: </w:t>
      </w:r>
      <w:hyperlink r:id="rId34" w:history="1">
        <w:r w:rsidRPr="002C6F41">
          <w:rPr>
            <w:rStyle w:val="Hyperlink"/>
            <w:rFonts w:ascii="Arial" w:hAnsi="Arial" w:cs="Arial"/>
            <w:sz w:val="24"/>
            <w:szCs w:val="24"/>
          </w:rPr>
          <w:t>https://www.legislation.gov.uk/uksi/2012/2632/contents/made</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p>
    <w:p w14:paraId="44B34ECB" w14:textId="77777777" w:rsidR="00B9083D" w:rsidRPr="002C6F41" w:rsidRDefault="00B9083D" w:rsidP="002C6F41">
      <w:pPr>
        <w:spacing w:line="360" w:lineRule="auto"/>
        <w:jc w:val="both"/>
        <w:rPr>
          <w:rFonts w:ascii="Arial" w:hAnsi="Arial" w:cs="Arial"/>
          <w:sz w:val="24"/>
          <w:szCs w:val="24"/>
        </w:rPr>
      </w:pPr>
    </w:p>
    <w:p w14:paraId="2DE28BDA" w14:textId="77777777" w:rsidR="00B9083D" w:rsidRPr="002C6F41" w:rsidRDefault="00B9083D" w:rsidP="002C6F41">
      <w:pPr>
        <w:spacing w:line="360" w:lineRule="auto"/>
        <w:jc w:val="both"/>
        <w:rPr>
          <w:rFonts w:ascii="Arial" w:hAnsi="Arial" w:cs="Arial"/>
          <w:sz w:val="24"/>
          <w:szCs w:val="24"/>
        </w:rPr>
      </w:pPr>
      <w:proofErr w:type="gramStart"/>
      <w:r w:rsidRPr="002C6F41">
        <w:rPr>
          <w:rFonts w:ascii="Arial" w:hAnsi="Arial" w:cs="Arial"/>
          <w:sz w:val="24"/>
          <w:szCs w:val="24"/>
        </w:rPr>
        <w:t>Legislation.Gov.Uk</w:t>
      </w:r>
      <w:proofErr w:type="gramEnd"/>
      <w:r w:rsidRPr="002C6F41">
        <w:rPr>
          <w:rFonts w:ascii="Arial" w:hAnsi="Arial" w:cs="Arial"/>
          <w:sz w:val="24"/>
          <w:szCs w:val="24"/>
        </w:rPr>
        <w:t xml:space="preserve"> (2014). </w:t>
      </w:r>
      <w:r w:rsidRPr="002C6F41">
        <w:rPr>
          <w:rFonts w:ascii="Arial" w:hAnsi="Arial" w:cs="Arial"/>
          <w:i/>
          <w:iCs/>
          <w:sz w:val="24"/>
          <w:szCs w:val="24"/>
        </w:rPr>
        <w:t xml:space="preserve">Section 124, Anti – social Behaviour, Crime and Policing Act 2014. </w:t>
      </w:r>
      <w:r w:rsidRPr="002C6F41">
        <w:rPr>
          <w:rFonts w:ascii="Arial" w:hAnsi="Arial" w:cs="Arial"/>
          <w:sz w:val="24"/>
          <w:szCs w:val="24"/>
        </w:rPr>
        <w:t xml:space="preserve">Available at: </w:t>
      </w:r>
      <w:hyperlink r:id="rId35" w:history="1">
        <w:r w:rsidRPr="002C6F41">
          <w:rPr>
            <w:rStyle w:val="Hyperlink"/>
            <w:rFonts w:ascii="Arial" w:hAnsi="Arial" w:cs="Arial"/>
            <w:sz w:val="24"/>
            <w:szCs w:val="24"/>
          </w:rPr>
          <w:t>https://www.legislation.gov.uk/ukpga/2014/12/section/124</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p>
    <w:p w14:paraId="671BF652" w14:textId="77777777" w:rsidR="00B9083D" w:rsidRPr="002C6F41" w:rsidRDefault="00B9083D" w:rsidP="002C6F41">
      <w:pPr>
        <w:spacing w:line="360" w:lineRule="auto"/>
        <w:jc w:val="both"/>
        <w:rPr>
          <w:rFonts w:ascii="Arial" w:hAnsi="Arial" w:cs="Arial"/>
          <w:sz w:val="24"/>
          <w:szCs w:val="24"/>
        </w:rPr>
      </w:pPr>
    </w:p>
    <w:p w14:paraId="36C5969C"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MAPPA (2023). </w:t>
      </w:r>
      <w:r w:rsidRPr="002C6F41">
        <w:rPr>
          <w:rFonts w:ascii="Arial" w:hAnsi="Arial" w:cs="Arial"/>
          <w:i/>
          <w:iCs/>
          <w:sz w:val="24"/>
          <w:szCs w:val="24"/>
        </w:rPr>
        <w:t>‘Annual Report 2022/23’. Published 26</w:t>
      </w:r>
      <w:r w:rsidRPr="002C6F41">
        <w:rPr>
          <w:rFonts w:ascii="Arial" w:hAnsi="Arial" w:cs="Arial"/>
          <w:i/>
          <w:iCs/>
          <w:sz w:val="24"/>
          <w:szCs w:val="24"/>
          <w:vertAlign w:val="superscript"/>
        </w:rPr>
        <w:t>th</w:t>
      </w:r>
      <w:r w:rsidRPr="002C6F41">
        <w:rPr>
          <w:rFonts w:ascii="Arial" w:hAnsi="Arial" w:cs="Arial"/>
          <w:i/>
          <w:iCs/>
          <w:sz w:val="24"/>
          <w:szCs w:val="24"/>
        </w:rPr>
        <w:t xml:space="preserve"> October 2023. </w:t>
      </w:r>
      <w:r w:rsidRPr="002C6F41">
        <w:rPr>
          <w:rFonts w:ascii="Arial" w:hAnsi="Arial" w:cs="Arial"/>
          <w:sz w:val="24"/>
          <w:szCs w:val="24"/>
        </w:rPr>
        <w:t xml:space="preserve">Available at: </w:t>
      </w:r>
      <w:hyperlink r:id="rId36" w:history="1">
        <w:r w:rsidRPr="002C6F41">
          <w:rPr>
            <w:rStyle w:val="Hyperlink"/>
            <w:rFonts w:ascii="Arial" w:hAnsi="Arial" w:cs="Arial"/>
            <w:sz w:val="24"/>
            <w:szCs w:val="24"/>
          </w:rPr>
          <w:t>https://mappa.justice.gov.uk/MAPPA/view?objectID=47616400</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r w:rsidRPr="002C6F41">
        <w:rPr>
          <w:rFonts w:ascii="Arial" w:hAnsi="Arial" w:cs="Arial"/>
          <w:sz w:val="24"/>
          <w:szCs w:val="24"/>
        </w:rPr>
        <w:t>.</w:t>
      </w:r>
    </w:p>
    <w:p w14:paraId="552FAAF3" w14:textId="77777777" w:rsidR="00B9083D" w:rsidRPr="002C6F41" w:rsidRDefault="00B9083D" w:rsidP="002C6F41">
      <w:pPr>
        <w:spacing w:line="360" w:lineRule="auto"/>
        <w:rPr>
          <w:rFonts w:ascii="Arial" w:hAnsi="Arial" w:cs="Arial"/>
          <w:sz w:val="24"/>
          <w:szCs w:val="24"/>
        </w:rPr>
      </w:pPr>
    </w:p>
    <w:p w14:paraId="20BE02AC"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MAPPA (2023). </w:t>
      </w:r>
      <w:r w:rsidRPr="002C6F41">
        <w:rPr>
          <w:rFonts w:ascii="Arial" w:hAnsi="Arial" w:cs="Arial"/>
          <w:i/>
          <w:iCs/>
          <w:sz w:val="24"/>
          <w:szCs w:val="24"/>
        </w:rPr>
        <w:t>‘Annual Report 2022/23’. Published 26</w:t>
      </w:r>
      <w:r w:rsidRPr="002C6F41">
        <w:rPr>
          <w:rFonts w:ascii="Arial" w:hAnsi="Arial" w:cs="Arial"/>
          <w:i/>
          <w:iCs/>
          <w:sz w:val="24"/>
          <w:szCs w:val="24"/>
          <w:vertAlign w:val="superscript"/>
        </w:rPr>
        <w:t>th</w:t>
      </w:r>
      <w:r w:rsidRPr="002C6F41">
        <w:rPr>
          <w:rFonts w:ascii="Arial" w:hAnsi="Arial" w:cs="Arial"/>
          <w:i/>
          <w:iCs/>
          <w:sz w:val="24"/>
          <w:szCs w:val="24"/>
        </w:rPr>
        <w:t xml:space="preserve"> October 2023 [page 8]. </w:t>
      </w:r>
      <w:r w:rsidRPr="002C6F41">
        <w:rPr>
          <w:rFonts w:ascii="Arial" w:hAnsi="Arial" w:cs="Arial"/>
          <w:sz w:val="24"/>
          <w:szCs w:val="24"/>
        </w:rPr>
        <w:t xml:space="preserve">Available at: </w:t>
      </w:r>
      <w:hyperlink r:id="rId37" w:history="1">
        <w:r w:rsidRPr="002C6F41">
          <w:rPr>
            <w:rStyle w:val="Hyperlink"/>
            <w:rFonts w:ascii="Arial" w:hAnsi="Arial" w:cs="Arial"/>
            <w:sz w:val="24"/>
            <w:szCs w:val="24"/>
          </w:rPr>
          <w:t>https://mappa.justice.gov.uk/MAPPA/view?objectID=47616400</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r w:rsidRPr="002C6F41">
        <w:rPr>
          <w:rFonts w:ascii="Arial" w:hAnsi="Arial" w:cs="Arial"/>
          <w:sz w:val="24"/>
          <w:szCs w:val="24"/>
        </w:rPr>
        <w:t>.</w:t>
      </w:r>
    </w:p>
    <w:p w14:paraId="34794485" w14:textId="77777777" w:rsidR="00B9083D" w:rsidRPr="002C6F41" w:rsidRDefault="00B9083D" w:rsidP="002C6F41">
      <w:pPr>
        <w:spacing w:line="360" w:lineRule="auto"/>
        <w:rPr>
          <w:rFonts w:ascii="Arial" w:hAnsi="Arial" w:cs="Arial"/>
          <w:sz w:val="24"/>
          <w:szCs w:val="24"/>
        </w:rPr>
      </w:pPr>
    </w:p>
    <w:p w14:paraId="2B467976"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MAPPA (2023). </w:t>
      </w:r>
      <w:r w:rsidRPr="002C6F41">
        <w:rPr>
          <w:rFonts w:ascii="Arial" w:hAnsi="Arial" w:cs="Arial"/>
          <w:i/>
          <w:iCs/>
          <w:sz w:val="24"/>
          <w:szCs w:val="24"/>
        </w:rPr>
        <w:t>‘Annual Report 2022/23’. Published 26</w:t>
      </w:r>
      <w:r w:rsidRPr="002C6F41">
        <w:rPr>
          <w:rFonts w:ascii="Arial" w:hAnsi="Arial" w:cs="Arial"/>
          <w:i/>
          <w:iCs/>
          <w:sz w:val="24"/>
          <w:szCs w:val="24"/>
          <w:vertAlign w:val="superscript"/>
        </w:rPr>
        <w:t>th</w:t>
      </w:r>
      <w:r w:rsidRPr="002C6F41">
        <w:rPr>
          <w:rFonts w:ascii="Arial" w:hAnsi="Arial" w:cs="Arial"/>
          <w:i/>
          <w:iCs/>
          <w:sz w:val="24"/>
          <w:szCs w:val="24"/>
        </w:rPr>
        <w:t xml:space="preserve"> October 2023 [Page 9]. </w:t>
      </w:r>
      <w:r w:rsidRPr="002C6F41">
        <w:rPr>
          <w:rFonts w:ascii="Arial" w:hAnsi="Arial" w:cs="Arial"/>
          <w:sz w:val="24"/>
          <w:szCs w:val="24"/>
        </w:rPr>
        <w:t xml:space="preserve">Available at: </w:t>
      </w:r>
      <w:hyperlink r:id="rId38" w:history="1">
        <w:r w:rsidRPr="002C6F41">
          <w:rPr>
            <w:rStyle w:val="Hyperlink"/>
            <w:rFonts w:ascii="Arial" w:hAnsi="Arial" w:cs="Arial"/>
            <w:sz w:val="24"/>
            <w:szCs w:val="24"/>
          </w:rPr>
          <w:t>https://mappa.justice.gov.uk/MAPPA/view?objectID=47616400</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r w:rsidRPr="002C6F41">
        <w:rPr>
          <w:rFonts w:ascii="Arial" w:hAnsi="Arial" w:cs="Arial"/>
          <w:sz w:val="24"/>
          <w:szCs w:val="24"/>
        </w:rPr>
        <w:t>.</w:t>
      </w:r>
    </w:p>
    <w:p w14:paraId="49AE60DC" w14:textId="77777777" w:rsidR="00B9083D" w:rsidRPr="002C6F41" w:rsidRDefault="00B9083D" w:rsidP="002C6F41">
      <w:pPr>
        <w:spacing w:line="360" w:lineRule="auto"/>
        <w:rPr>
          <w:rFonts w:ascii="Arial" w:hAnsi="Arial" w:cs="Arial"/>
          <w:sz w:val="24"/>
          <w:szCs w:val="24"/>
        </w:rPr>
      </w:pPr>
    </w:p>
    <w:p w14:paraId="41C6AC37"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lastRenderedPageBreak/>
        <w:t xml:space="preserve">Office for National Statistics (2022). </w:t>
      </w:r>
      <w:r w:rsidRPr="002C6F41">
        <w:rPr>
          <w:rFonts w:ascii="Arial" w:hAnsi="Arial" w:cs="Arial"/>
          <w:i/>
          <w:iCs/>
          <w:sz w:val="24"/>
          <w:szCs w:val="24"/>
        </w:rPr>
        <w:t xml:space="preserve">Domestic abuse in England and Wales overview: November 2022. </w:t>
      </w:r>
      <w:r w:rsidRPr="002C6F41">
        <w:rPr>
          <w:rFonts w:ascii="Arial" w:hAnsi="Arial" w:cs="Arial"/>
          <w:sz w:val="24"/>
          <w:szCs w:val="24"/>
        </w:rPr>
        <w:t xml:space="preserve">Available at: </w:t>
      </w:r>
      <w:hyperlink r:id="rId39" w:history="1">
        <w:r w:rsidRPr="002C6F41">
          <w:rPr>
            <w:rStyle w:val="Hyperlink"/>
            <w:rFonts w:ascii="Arial" w:hAnsi="Arial" w:cs="Arial"/>
            <w:sz w:val="24"/>
            <w:szCs w:val="24"/>
          </w:rPr>
          <w:t>https://www.ons.gov.uk/peoplepopulationandcommunity/crimeandjustice/bulletins/domesticabuseinenglandandwalesoverview/november2022</w:t>
        </w:r>
      </w:hyperlink>
      <w:r w:rsidRPr="002C6F41">
        <w:rPr>
          <w:rFonts w:ascii="Arial" w:hAnsi="Arial" w:cs="Arial"/>
          <w:sz w:val="24"/>
          <w:szCs w:val="24"/>
        </w:rPr>
        <w:t xml:space="preserve"> (Accessed on ).</w:t>
      </w:r>
    </w:p>
    <w:p w14:paraId="7DC9A114" w14:textId="77777777" w:rsidR="00B9083D" w:rsidRPr="002C6F41" w:rsidRDefault="00B9083D" w:rsidP="002C6F41">
      <w:pPr>
        <w:spacing w:line="360" w:lineRule="auto"/>
        <w:rPr>
          <w:rFonts w:ascii="Arial" w:hAnsi="Arial" w:cs="Arial"/>
          <w:sz w:val="24"/>
          <w:szCs w:val="24"/>
        </w:rPr>
      </w:pPr>
    </w:p>
    <w:p w14:paraId="3B357A12"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Office for National Statistics (2022). </w:t>
      </w:r>
      <w:r w:rsidRPr="002C6F41">
        <w:rPr>
          <w:rFonts w:ascii="Arial" w:hAnsi="Arial" w:cs="Arial"/>
          <w:i/>
          <w:iCs/>
          <w:sz w:val="24"/>
          <w:szCs w:val="24"/>
        </w:rPr>
        <w:t xml:space="preserve">Domestic abuse in England and Wales overview: November 2022 [p. 5]. </w:t>
      </w:r>
      <w:r w:rsidRPr="002C6F41">
        <w:rPr>
          <w:rFonts w:ascii="Arial" w:hAnsi="Arial" w:cs="Arial"/>
          <w:sz w:val="24"/>
          <w:szCs w:val="24"/>
        </w:rPr>
        <w:t xml:space="preserve">Available at: </w:t>
      </w:r>
      <w:hyperlink r:id="rId40" w:history="1">
        <w:r w:rsidRPr="002C6F41">
          <w:rPr>
            <w:rStyle w:val="Hyperlink"/>
            <w:rFonts w:ascii="Arial" w:hAnsi="Arial" w:cs="Arial"/>
            <w:sz w:val="24"/>
            <w:szCs w:val="24"/>
          </w:rPr>
          <w:t>https://www.ons.gov.uk/peoplepopulationandcommunity/crimeandjustice/bulletins/domesticabuseinenglandandwalesoverview/november2022</w:t>
        </w:r>
      </w:hyperlink>
      <w:r w:rsidRPr="002C6F41">
        <w:rPr>
          <w:rFonts w:ascii="Arial" w:hAnsi="Arial" w:cs="Arial"/>
          <w:sz w:val="24"/>
          <w:szCs w:val="24"/>
        </w:rPr>
        <w:t xml:space="preserve"> (Accessed on ).</w:t>
      </w:r>
    </w:p>
    <w:p w14:paraId="0D98DD7B" w14:textId="77777777" w:rsidR="00B9083D" w:rsidRPr="002C6F41" w:rsidRDefault="00B9083D" w:rsidP="002C6F41">
      <w:pPr>
        <w:spacing w:line="360" w:lineRule="auto"/>
        <w:rPr>
          <w:rFonts w:ascii="Arial" w:hAnsi="Arial" w:cs="Arial"/>
          <w:sz w:val="24"/>
          <w:szCs w:val="24"/>
        </w:rPr>
      </w:pPr>
    </w:p>
    <w:p w14:paraId="3C758276"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Office for National Statistics (2022). </w:t>
      </w:r>
      <w:r w:rsidRPr="002C6F41">
        <w:rPr>
          <w:rFonts w:ascii="Arial" w:hAnsi="Arial" w:cs="Arial"/>
          <w:i/>
          <w:iCs/>
          <w:sz w:val="24"/>
          <w:szCs w:val="24"/>
        </w:rPr>
        <w:t xml:space="preserve">Domestic abuse in England and Wales overview: November 2022 [p. 12]. </w:t>
      </w:r>
      <w:r w:rsidRPr="002C6F41">
        <w:rPr>
          <w:rFonts w:ascii="Arial" w:hAnsi="Arial" w:cs="Arial"/>
          <w:sz w:val="24"/>
          <w:szCs w:val="24"/>
        </w:rPr>
        <w:t xml:space="preserve">Available at: </w:t>
      </w:r>
      <w:hyperlink r:id="rId41" w:history="1">
        <w:r w:rsidRPr="002C6F41">
          <w:rPr>
            <w:rStyle w:val="Hyperlink"/>
            <w:rFonts w:ascii="Arial" w:hAnsi="Arial" w:cs="Arial"/>
            <w:sz w:val="24"/>
            <w:szCs w:val="24"/>
          </w:rPr>
          <w:t>https://www.ons.gov.uk/peoplepopulationandcommunity/crimeandjustice/bulletins/domesticabuseinenglandandwalesoverview/november2022</w:t>
        </w:r>
      </w:hyperlink>
      <w:r w:rsidRPr="002C6F41">
        <w:rPr>
          <w:rFonts w:ascii="Arial" w:hAnsi="Arial" w:cs="Arial"/>
          <w:sz w:val="24"/>
          <w:szCs w:val="24"/>
        </w:rPr>
        <w:t xml:space="preserve"> (Accessed on ).</w:t>
      </w:r>
    </w:p>
    <w:p w14:paraId="031ACD5A" w14:textId="77777777" w:rsidR="00B9083D" w:rsidRPr="002C6F41" w:rsidRDefault="00B9083D" w:rsidP="002C6F41">
      <w:pPr>
        <w:tabs>
          <w:tab w:val="left" w:pos="2275"/>
        </w:tabs>
        <w:spacing w:line="360" w:lineRule="auto"/>
        <w:rPr>
          <w:rFonts w:ascii="Arial" w:hAnsi="Arial" w:cs="Arial"/>
          <w:sz w:val="24"/>
          <w:szCs w:val="24"/>
        </w:rPr>
      </w:pPr>
    </w:p>
    <w:p w14:paraId="36449910" w14:textId="77777777" w:rsidR="00B9083D" w:rsidRPr="002C6F41" w:rsidRDefault="00B9083D" w:rsidP="002C6F41">
      <w:pPr>
        <w:tabs>
          <w:tab w:val="left" w:pos="2275"/>
        </w:tabs>
        <w:spacing w:line="360" w:lineRule="auto"/>
        <w:rPr>
          <w:rFonts w:ascii="Arial" w:hAnsi="Arial" w:cs="Arial"/>
          <w:sz w:val="24"/>
          <w:szCs w:val="24"/>
        </w:rPr>
      </w:pPr>
      <w:r w:rsidRPr="002C6F41">
        <w:rPr>
          <w:rFonts w:ascii="Arial" w:hAnsi="Arial" w:cs="Arial"/>
          <w:sz w:val="24"/>
          <w:szCs w:val="24"/>
        </w:rPr>
        <w:t xml:space="preserve">Sage Journals (2020), </w:t>
      </w:r>
      <w:r w:rsidRPr="002C6F41">
        <w:rPr>
          <w:rFonts w:ascii="Arial" w:hAnsi="Arial" w:cs="Arial"/>
          <w:i/>
          <w:iCs/>
          <w:sz w:val="24"/>
          <w:szCs w:val="24"/>
        </w:rPr>
        <w:t xml:space="preserve">‘Police ethics and integrity: Keeping the ‘blue code’ of silence’. </w:t>
      </w:r>
      <w:r w:rsidRPr="002C6F41">
        <w:rPr>
          <w:rFonts w:ascii="Arial" w:hAnsi="Arial" w:cs="Arial"/>
          <w:sz w:val="24"/>
          <w:szCs w:val="24"/>
        </w:rPr>
        <w:t>27</w:t>
      </w:r>
      <w:r w:rsidRPr="002C6F41">
        <w:rPr>
          <w:rFonts w:ascii="Arial" w:hAnsi="Arial" w:cs="Arial"/>
          <w:sz w:val="24"/>
          <w:szCs w:val="24"/>
          <w:vertAlign w:val="superscript"/>
        </w:rPr>
        <w:t>th</w:t>
      </w:r>
      <w:r w:rsidRPr="002C6F41">
        <w:rPr>
          <w:rFonts w:ascii="Arial" w:hAnsi="Arial" w:cs="Arial"/>
          <w:sz w:val="24"/>
          <w:szCs w:val="24"/>
        </w:rPr>
        <w:t xml:space="preserve"> August 2020. Available at: </w:t>
      </w:r>
      <w:hyperlink r:id="rId42" w:history="1">
        <w:r w:rsidRPr="002C6F41">
          <w:rPr>
            <w:rStyle w:val="Hyperlink"/>
            <w:rFonts w:ascii="Arial" w:hAnsi="Arial" w:cs="Arial"/>
            <w:sz w:val="24"/>
            <w:szCs w:val="24"/>
          </w:rPr>
          <w:t>https://doi-org.ezproxy.uwtsd.ac.uk/10.1177/1461355720947762</w:t>
        </w:r>
      </w:hyperlink>
      <w:r w:rsidRPr="002C6F41">
        <w:rPr>
          <w:rFonts w:ascii="Arial" w:hAnsi="Arial" w:cs="Arial"/>
          <w:color w:val="0000FF"/>
          <w:sz w:val="24"/>
          <w:szCs w:val="24"/>
        </w:rPr>
        <w:t xml:space="preserve"> </w:t>
      </w:r>
      <w:r w:rsidRPr="002C6F41">
        <w:rPr>
          <w:rFonts w:ascii="Arial" w:hAnsi="Arial" w:cs="Arial"/>
          <w:sz w:val="24"/>
          <w:szCs w:val="24"/>
        </w:rPr>
        <w:t>(Accessed on</w:t>
      </w:r>
      <w:proofErr w:type="gramStart"/>
      <w:r w:rsidRPr="002C6F41">
        <w:rPr>
          <w:rFonts w:ascii="Arial" w:hAnsi="Arial" w:cs="Arial"/>
          <w:sz w:val="24"/>
          <w:szCs w:val="24"/>
        </w:rPr>
        <w:t>: )</w:t>
      </w:r>
      <w:proofErr w:type="gramEnd"/>
    </w:p>
    <w:p w14:paraId="00B0CA78" w14:textId="77777777" w:rsidR="00B9083D" w:rsidRPr="002C6F41" w:rsidRDefault="00B9083D" w:rsidP="002C6F41">
      <w:pPr>
        <w:tabs>
          <w:tab w:val="left" w:pos="2275"/>
        </w:tabs>
        <w:spacing w:line="360" w:lineRule="auto"/>
        <w:rPr>
          <w:rFonts w:ascii="Arial" w:hAnsi="Arial" w:cs="Arial"/>
          <w:color w:val="0000FF"/>
          <w:sz w:val="24"/>
          <w:szCs w:val="24"/>
          <w:u w:val="single"/>
        </w:rPr>
      </w:pPr>
    </w:p>
    <w:p w14:paraId="195404EF" w14:textId="77777777" w:rsidR="00B9083D" w:rsidRPr="002C6F41" w:rsidRDefault="00B9083D" w:rsidP="002C6F41">
      <w:pPr>
        <w:spacing w:line="360" w:lineRule="auto"/>
        <w:rPr>
          <w:rFonts w:ascii="Arial" w:hAnsi="Arial" w:cs="Arial"/>
          <w:sz w:val="24"/>
          <w:szCs w:val="24"/>
        </w:rPr>
      </w:pPr>
      <w:r w:rsidRPr="002C6F41">
        <w:rPr>
          <w:rFonts w:ascii="Arial" w:hAnsi="Arial" w:cs="Arial"/>
          <w:color w:val="181817"/>
          <w:sz w:val="24"/>
          <w:szCs w:val="24"/>
          <w:shd w:val="clear" w:color="auto" w:fill="FFFFFF"/>
        </w:rPr>
        <w:t xml:space="preserve">Taylor, R., &amp; </w:t>
      </w:r>
      <w:proofErr w:type="spellStart"/>
      <w:r w:rsidRPr="002C6F41">
        <w:rPr>
          <w:rFonts w:ascii="Arial" w:hAnsi="Arial" w:cs="Arial"/>
          <w:color w:val="181817"/>
          <w:sz w:val="24"/>
          <w:szCs w:val="24"/>
          <w:shd w:val="clear" w:color="auto" w:fill="FFFFFF"/>
        </w:rPr>
        <w:t>Yakeley</w:t>
      </w:r>
      <w:proofErr w:type="spellEnd"/>
      <w:r w:rsidRPr="002C6F41">
        <w:rPr>
          <w:rFonts w:ascii="Arial" w:hAnsi="Arial" w:cs="Arial"/>
          <w:color w:val="181817"/>
          <w:sz w:val="24"/>
          <w:szCs w:val="24"/>
          <w:shd w:val="clear" w:color="auto" w:fill="FFFFFF"/>
        </w:rPr>
        <w:t>, J. (2019). ‘</w:t>
      </w:r>
      <w:r w:rsidRPr="002C6F41">
        <w:rPr>
          <w:rFonts w:ascii="Arial" w:hAnsi="Arial" w:cs="Arial"/>
          <w:i/>
          <w:iCs/>
          <w:color w:val="181817"/>
          <w:sz w:val="24"/>
          <w:szCs w:val="24"/>
          <w:shd w:val="clear" w:color="auto" w:fill="FFFFFF"/>
        </w:rPr>
        <w:t xml:space="preserve">Working with MAPPA: Ethics and </w:t>
      </w:r>
      <w:proofErr w:type="gramStart"/>
      <w:r w:rsidRPr="002C6F41">
        <w:rPr>
          <w:rFonts w:ascii="Arial" w:hAnsi="Arial" w:cs="Arial"/>
          <w:i/>
          <w:iCs/>
          <w:color w:val="181817"/>
          <w:sz w:val="24"/>
          <w:szCs w:val="24"/>
          <w:shd w:val="clear" w:color="auto" w:fill="FFFFFF"/>
        </w:rPr>
        <w:t>pragmatics’</w:t>
      </w:r>
      <w:proofErr w:type="gramEnd"/>
      <w:r w:rsidRPr="002C6F41">
        <w:rPr>
          <w:rFonts w:ascii="Arial" w:hAnsi="Arial" w:cs="Arial"/>
          <w:color w:val="181817"/>
          <w:sz w:val="24"/>
          <w:szCs w:val="24"/>
          <w:shd w:val="clear" w:color="auto" w:fill="FFFFFF"/>
        </w:rPr>
        <w:t>. </w:t>
      </w:r>
      <w:proofErr w:type="spellStart"/>
      <w:r w:rsidRPr="002C6F41">
        <w:rPr>
          <w:rFonts w:ascii="Arial" w:hAnsi="Arial" w:cs="Arial"/>
          <w:i/>
          <w:iCs/>
          <w:color w:val="181817"/>
          <w:sz w:val="24"/>
          <w:szCs w:val="24"/>
          <w:bdr w:val="none" w:sz="0" w:space="0" w:color="auto" w:frame="1"/>
          <w:shd w:val="clear" w:color="auto" w:fill="FFFFFF"/>
        </w:rPr>
        <w:t>BJPsych</w:t>
      </w:r>
      <w:proofErr w:type="spellEnd"/>
      <w:r w:rsidRPr="002C6F41">
        <w:rPr>
          <w:rFonts w:ascii="Arial" w:hAnsi="Arial" w:cs="Arial"/>
          <w:i/>
          <w:iCs/>
          <w:color w:val="181817"/>
          <w:sz w:val="24"/>
          <w:szCs w:val="24"/>
          <w:bdr w:val="none" w:sz="0" w:space="0" w:color="auto" w:frame="1"/>
          <w:shd w:val="clear" w:color="auto" w:fill="FFFFFF"/>
        </w:rPr>
        <w:t xml:space="preserve"> Advances,</w:t>
      </w:r>
      <w:r w:rsidRPr="002C6F41">
        <w:rPr>
          <w:rFonts w:ascii="Arial" w:hAnsi="Arial" w:cs="Arial"/>
          <w:color w:val="181817"/>
          <w:sz w:val="24"/>
          <w:szCs w:val="24"/>
          <w:shd w:val="clear" w:color="auto" w:fill="FFFFFF"/>
        </w:rPr>
        <w:t> </w:t>
      </w:r>
      <w:r w:rsidRPr="002C6F41">
        <w:rPr>
          <w:rFonts w:ascii="Arial" w:hAnsi="Arial" w:cs="Arial"/>
          <w:i/>
          <w:iCs/>
          <w:color w:val="181817"/>
          <w:sz w:val="24"/>
          <w:szCs w:val="24"/>
          <w:bdr w:val="none" w:sz="0" w:space="0" w:color="auto" w:frame="1"/>
          <w:shd w:val="clear" w:color="auto" w:fill="FFFFFF"/>
        </w:rPr>
        <w:t>25</w:t>
      </w:r>
      <w:r w:rsidRPr="002C6F41">
        <w:rPr>
          <w:rFonts w:ascii="Arial" w:hAnsi="Arial" w:cs="Arial"/>
          <w:color w:val="181817"/>
          <w:sz w:val="24"/>
          <w:szCs w:val="24"/>
          <w:shd w:val="clear" w:color="auto" w:fill="FFFFFF"/>
        </w:rPr>
        <w:t xml:space="preserve">(3), 157-165. doi:10.1192/bja.2018.5. Available at: </w:t>
      </w:r>
      <w:hyperlink r:id="rId43" w:history="1">
        <w:r w:rsidRPr="002C6F41">
          <w:rPr>
            <w:rStyle w:val="Hyperlink"/>
            <w:rFonts w:ascii="Arial" w:hAnsi="Arial" w:cs="Arial"/>
            <w:sz w:val="24"/>
            <w:szCs w:val="24"/>
          </w:rPr>
          <w:t>https://www-cambridge-org.ezproxy.uwtsd.ac.uk/core/services/aop-cambridge-core/content/view/FA1162204A4CA86802AD50E03B39744E/S2056467818000051a.pdf/working-with-mappa-ethics-and-pragmatics.pdf</w:t>
        </w:r>
      </w:hyperlink>
      <w:r w:rsidRPr="002C6F41">
        <w:rPr>
          <w:rFonts w:ascii="Arial" w:hAnsi="Arial" w:cs="Arial"/>
          <w:sz w:val="24"/>
          <w:szCs w:val="24"/>
        </w:rPr>
        <w:t xml:space="preserve"> (Accessed on: ).</w:t>
      </w:r>
    </w:p>
    <w:p w14:paraId="474E062A" w14:textId="77777777" w:rsidR="00B9083D" w:rsidRPr="002C6F41" w:rsidRDefault="00B9083D" w:rsidP="002C6F41">
      <w:pPr>
        <w:spacing w:line="360" w:lineRule="auto"/>
        <w:rPr>
          <w:rFonts w:ascii="Arial" w:hAnsi="Arial" w:cs="Arial"/>
          <w:sz w:val="24"/>
          <w:szCs w:val="24"/>
        </w:rPr>
      </w:pPr>
    </w:p>
    <w:p w14:paraId="174F4739"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The Guardian (2000). </w:t>
      </w:r>
      <w:r w:rsidRPr="002C6F41">
        <w:rPr>
          <w:rFonts w:ascii="Arial" w:hAnsi="Arial" w:cs="Arial"/>
          <w:i/>
          <w:iCs/>
          <w:sz w:val="24"/>
          <w:szCs w:val="24"/>
        </w:rPr>
        <w:t xml:space="preserve">‘Sarah's law 'gets minister's backing', The Guardian Tabloid </w:t>
      </w:r>
      <w:r w:rsidRPr="002C6F41">
        <w:rPr>
          <w:rFonts w:ascii="Arial" w:hAnsi="Arial" w:cs="Arial"/>
          <w:sz w:val="24"/>
          <w:szCs w:val="24"/>
        </w:rPr>
        <w:t>13</w:t>
      </w:r>
      <w:r w:rsidRPr="002C6F41">
        <w:rPr>
          <w:rFonts w:ascii="Arial" w:hAnsi="Arial" w:cs="Arial"/>
          <w:sz w:val="24"/>
          <w:szCs w:val="24"/>
          <w:vertAlign w:val="superscript"/>
        </w:rPr>
        <w:t>th</w:t>
      </w:r>
      <w:r w:rsidRPr="002C6F41">
        <w:rPr>
          <w:rFonts w:ascii="Arial" w:hAnsi="Arial" w:cs="Arial"/>
          <w:sz w:val="24"/>
          <w:szCs w:val="24"/>
        </w:rPr>
        <w:t xml:space="preserve"> September 2000. Available at: </w:t>
      </w:r>
      <w:hyperlink r:id="rId44" w:history="1">
        <w:r w:rsidRPr="002C6F41">
          <w:rPr>
            <w:rStyle w:val="Hyperlink"/>
            <w:rFonts w:ascii="Arial" w:hAnsi="Arial" w:cs="Arial"/>
            <w:sz w:val="24"/>
            <w:szCs w:val="24"/>
          </w:rPr>
          <w:t>https://www.theguardian.com/uk/2000/sep/13/childprotection.society</w:t>
        </w:r>
      </w:hyperlink>
      <w:r w:rsidRPr="002C6F41">
        <w:rPr>
          <w:rFonts w:ascii="Arial" w:hAnsi="Arial" w:cs="Arial"/>
          <w:sz w:val="24"/>
          <w:szCs w:val="24"/>
        </w:rPr>
        <w:t xml:space="preserve"> (Accessed on</w:t>
      </w:r>
      <w:proofErr w:type="gramStart"/>
      <w:r w:rsidRPr="002C6F41">
        <w:rPr>
          <w:rFonts w:ascii="Arial" w:hAnsi="Arial" w:cs="Arial"/>
          <w:sz w:val="24"/>
          <w:szCs w:val="24"/>
        </w:rPr>
        <w:t>: )</w:t>
      </w:r>
      <w:proofErr w:type="gramEnd"/>
      <w:r w:rsidRPr="002C6F41">
        <w:rPr>
          <w:rFonts w:ascii="Arial" w:hAnsi="Arial" w:cs="Arial"/>
          <w:sz w:val="24"/>
          <w:szCs w:val="24"/>
        </w:rPr>
        <w:t>.</w:t>
      </w:r>
    </w:p>
    <w:p w14:paraId="576C1C4A" w14:textId="77777777" w:rsidR="00B9083D" w:rsidRPr="002C6F41" w:rsidRDefault="00B9083D" w:rsidP="002C6F41">
      <w:pPr>
        <w:spacing w:line="360" w:lineRule="auto"/>
        <w:rPr>
          <w:rFonts w:ascii="Arial" w:hAnsi="Arial" w:cs="Arial"/>
          <w:sz w:val="24"/>
          <w:szCs w:val="24"/>
        </w:rPr>
      </w:pPr>
    </w:p>
    <w:p w14:paraId="698620C4" w14:textId="77777777"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Women’s Aid (N.D). </w:t>
      </w:r>
      <w:r w:rsidRPr="002C6F41">
        <w:rPr>
          <w:rFonts w:ascii="Arial" w:hAnsi="Arial" w:cs="Arial"/>
          <w:i/>
          <w:iCs/>
          <w:sz w:val="24"/>
          <w:szCs w:val="24"/>
        </w:rPr>
        <w:t xml:space="preserve">what is domestic abuse. </w:t>
      </w:r>
      <w:r w:rsidRPr="002C6F41">
        <w:rPr>
          <w:rFonts w:ascii="Arial" w:hAnsi="Arial" w:cs="Arial"/>
          <w:sz w:val="24"/>
          <w:szCs w:val="24"/>
        </w:rPr>
        <w:t xml:space="preserve">Available at: </w:t>
      </w:r>
      <w:hyperlink r:id="rId45" w:history="1">
        <w:r w:rsidRPr="002C6F41">
          <w:rPr>
            <w:rStyle w:val="Hyperlink"/>
            <w:rFonts w:ascii="Arial" w:hAnsi="Arial" w:cs="Arial"/>
            <w:sz w:val="24"/>
            <w:szCs w:val="24"/>
          </w:rPr>
          <w:t>https://www.womensaid.org.uk/information-support/what-is-domestic-abuse/</w:t>
        </w:r>
      </w:hyperlink>
      <w:r w:rsidRPr="002C6F41">
        <w:rPr>
          <w:rFonts w:ascii="Arial" w:hAnsi="Arial" w:cs="Arial"/>
          <w:sz w:val="24"/>
          <w:szCs w:val="24"/>
        </w:rPr>
        <w:t xml:space="preserve"> (Accessed </w:t>
      </w:r>
      <w:proofErr w:type="gramStart"/>
      <w:r w:rsidRPr="002C6F41">
        <w:rPr>
          <w:rFonts w:ascii="Arial" w:hAnsi="Arial" w:cs="Arial"/>
          <w:sz w:val="24"/>
          <w:szCs w:val="24"/>
        </w:rPr>
        <w:t>on )</w:t>
      </w:r>
      <w:proofErr w:type="gramEnd"/>
      <w:r w:rsidRPr="002C6F41">
        <w:rPr>
          <w:rFonts w:ascii="Arial" w:hAnsi="Arial" w:cs="Arial"/>
          <w:sz w:val="24"/>
          <w:szCs w:val="24"/>
        </w:rPr>
        <w:t>.</w:t>
      </w:r>
    </w:p>
    <w:p w14:paraId="59A3EFE5" w14:textId="77777777" w:rsidR="00B9083D" w:rsidRPr="002C6F41" w:rsidRDefault="00B9083D" w:rsidP="002C6F41">
      <w:pPr>
        <w:spacing w:line="360" w:lineRule="auto"/>
        <w:rPr>
          <w:rFonts w:ascii="Arial" w:hAnsi="Arial" w:cs="Arial"/>
          <w:sz w:val="24"/>
          <w:szCs w:val="24"/>
        </w:rPr>
      </w:pPr>
    </w:p>
    <w:p w14:paraId="0137053A" w14:textId="77777777" w:rsidR="00B9083D" w:rsidRPr="002C6F41" w:rsidRDefault="00B9083D" w:rsidP="002C6F41">
      <w:pPr>
        <w:pStyle w:val="Default"/>
        <w:spacing w:line="360" w:lineRule="auto"/>
      </w:pPr>
      <w:r w:rsidRPr="002C6F41">
        <w:t xml:space="preserve">Warwick University (N.D) </w:t>
      </w:r>
      <w:r w:rsidRPr="002C6F41">
        <w:rPr>
          <w:i/>
          <w:iCs/>
        </w:rPr>
        <w:t>‘What is “Public Confidence”.</w:t>
      </w:r>
      <w:r w:rsidRPr="002C6F41">
        <w:t xml:space="preserve"> Available at: </w:t>
      </w:r>
      <w:hyperlink r:id="rId46" w:history="1">
        <w:r w:rsidRPr="002C6F41">
          <w:rPr>
            <w:rStyle w:val="Hyperlink"/>
          </w:rPr>
          <w:t>https://warwick.ac.uk/fac/soc/wbs/projects/public-confidence-in-policing/what-is-confidence/</w:t>
        </w:r>
      </w:hyperlink>
      <w:r w:rsidRPr="002C6F41">
        <w:rPr>
          <w:color w:val="auto"/>
        </w:rPr>
        <w:t xml:space="preserve"> </w:t>
      </w:r>
      <w:r w:rsidRPr="002C6F41">
        <w:t>(Accessed on: 10</w:t>
      </w:r>
      <w:r w:rsidRPr="002C6F41">
        <w:rPr>
          <w:vertAlign w:val="superscript"/>
        </w:rPr>
        <w:t>th</w:t>
      </w:r>
      <w:r w:rsidRPr="002C6F41">
        <w:t xml:space="preserve"> December 2023).</w:t>
      </w:r>
    </w:p>
    <w:p w14:paraId="36D03E2A" w14:textId="77777777" w:rsidR="00B9083D" w:rsidRPr="002C6F41" w:rsidRDefault="00B9083D" w:rsidP="002C6F41">
      <w:pPr>
        <w:pStyle w:val="Default"/>
        <w:spacing w:line="360" w:lineRule="auto"/>
      </w:pPr>
    </w:p>
    <w:p w14:paraId="6DED9EA8" w14:textId="77777777" w:rsidR="00B9083D" w:rsidRPr="002C6F41" w:rsidRDefault="00B9083D" w:rsidP="002C6F41">
      <w:pPr>
        <w:pStyle w:val="Default"/>
        <w:spacing w:line="360" w:lineRule="auto"/>
      </w:pPr>
      <w:r w:rsidRPr="002C6F41">
        <w:t xml:space="preserve">Taylor &amp; Francis Online (2007). </w:t>
      </w:r>
      <w:r w:rsidRPr="002C6F41">
        <w:rPr>
          <w:i/>
          <w:iCs/>
        </w:rPr>
        <w:t xml:space="preserve">‘Professional Responsibility, Misconduct and Practical Reason’. </w:t>
      </w:r>
      <w:r w:rsidRPr="002C6F41">
        <w:t>15</w:t>
      </w:r>
      <w:r w:rsidRPr="002C6F41">
        <w:rPr>
          <w:vertAlign w:val="superscript"/>
        </w:rPr>
        <w:t>th</w:t>
      </w:r>
      <w:r w:rsidRPr="002C6F41">
        <w:t xml:space="preserve"> March 2007. Available at: </w:t>
      </w:r>
      <w:hyperlink r:id="rId47" w:history="1">
        <w:r w:rsidRPr="002C6F41">
          <w:rPr>
            <w:rStyle w:val="Hyperlink"/>
          </w:rPr>
          <w:t>https://www.tandfonline.com/doi/full/10.1080/17496530701237175</w:t>
        </w:r>
      </w:hyperlink>
      <w:r w:rsidRPr="002C6F41">
        <w:t xml:space="preserve"> (Accessed on: 10</w:t>
      </w:r>
      <w:r w:rsidRPr="002C6F41">
        <w:rPr>
          <w:vertAlign w:val="superscript"/>
        </w:rPr>
        <w:t>th</w:t>
      </w:r>
      <w:r w:rsidRPr="002C6F41">
        <w:t xml:space="preserve"> December 2023).</w:t>
      </w:r>
    </w:p>
    <w:p w14:paraId="167DBE64" w14:textId="5F11D81B" w:rsidR="00B9083D" w:rsidRPr="002C6F41" w:rsidRDefault="00B9083D" w:rsidP="002C6F41">
      <w:pPr>
        <w:spacing w:line="360" w:lineRule="auto"/>
        <w:rPr>
          <w:rFonts w:ascii="Arial" w:hAnsi="Arial" w:cs="Arial"/>
          <w:sz w:val="24"/>
          <w:szCs w:val="24"/>
        </w:rPr>
      </w:pPr>
    </w:p>
    <w:p w14:paraId="4A9C715A" w14:textId="4F9D252B" w:rsidR="00B9083D" w:rsidRPr="002C6F41" w:rsidRDefault="00B9083D" w:rsidP="002C6F41">
      <w:pPr>
        <w:spacing w:line="360" w:lineRule="auto"/>
        <w:rPr>
          <w:rFonts w:ascii="Arial" w:hAnsi="Arial" w:cs="Arial"/>
          <w:sz w:val="24"/>
          <w:szCs w:val="24"/>
        </w:rPr>
      </w:pPr>
    </w:p>
    <w:p w14:paraId="62BE7614" w14:textId="2C2B484B" w:rsidR="00B9083D" w:rsidRPr="002C6F41" w:rsidRDefault="00B9083D" w:rsidP="002C6F41">
      <w:pPr>
        <w:spacing w:line="360" w:lineRule="auto"/>
        <w:rPr>
          <w:rFonts w:ascii="Arial" w:hAnsi="Arial" w:cs="Arial"/>
          <w:sz w:val="24"/>
          <w:szCs w:val="24"/>
        </w:rPr>
      </w:pPr>
      <w:r w:rsidRPr="002C6F41">
        <w:rPr>
          <w:rFonts w:ascii="Arial" w:hAnsi="Arial" w:cs="Arial"/>
          <w:sz w:val="24"/>
          <w:szCs w:val="24"/>
        </w:rPr>
        <w:t xml:space="preserve">Wiley Online Library (2021). </w:t>
      </w:r>
      <w:r w:rsidRPr="002C6F41">
        <w:rPr>
          <w:rFonts w:ascii="Arial" w:hAnsi="Arial" w:cs="Arial"/>
          <w:i/>
          <w:iCs/>
          <w:sz w:val="24"/>
          <w:szCs w:val="24"/>
        </w:rPr>
        <w:t>“</w:t>
      </w:r>
      <w:r w:rsidRPr="002C6F41">
        <w:rPr>
          <w:rFonts w:ascii="Arial" w:hAnsi="Arial" w:cs="Arial"/>
          <w:i/>
          <w:iCs/>
          <w:sz w:val="24"/>
          <w:szCs w:val="24"/>
        </w:rPr>
        <w:t>What makes young people get involved with street gangs in London? A study of the perceived risk factors</w:t>
      </w:r>
      <w:r w:rsidRPr="002C6F41">
        <w:rPr>
          <w:rFonts w:ascii="Arial" w:hAnsi="Arial" w:cs="Arial"/>
          <w:sz w:val="24"/>
          <w:szCs w:val="24"/>
        </w:rPr>
        <w:t>”</w:t>
      </w:r>
      <w:r w:rsidRPr="002C6F41">
        <w:rPr>
          <w:rFonts w:ascii="Arial" w:hAnsi="Arial" w:cs="Arial"/>
          <w:sz w:val="24"/>
          <w:szCs w:val="24"/>
        </w:rPr>
        <w:t xml:space="preserve"> 16</w:t>
      </w:r>
      <w:r w:rsidRPr="002C6F41">
        <w:rPr>
          <w:rFonts w:ascii="Arial" w:hAnsi="Arial" w:cs="Arial"/>
          <w:sz w:val="24"/>
          <w:szCs w:val="24"/>
          <w:vertAlign w:val="superscript"/>
        </w:rPr>
        <w:t>th</w:t>
      </w:r>
      <w:r w:rsidRPr="002C6F41">
        <w:rPr>
          <w:rFonts w:ascii="Arial" w:hAnsi="Arial" w:cs="Arial"/>
          <w:sz w:val="24"/>
          <w:szCs w:val="24"/>
        </w:rPr>
        <w:t xml:space="preserve"> </w:t>
      </w:r>
      <w:proofErr w:type="spellStart"/>
      <w:r w:rsidRPr="002C6F41">
        <w:rPr>
          <w:rFonts w:ascii="Arial" w:hAnsi="Arial" w:cs="Arial"/>
          <w:sz w:val="24"/>
          <w:szCs w:val="24"/>
        </w:rPr>
        <w:t>Decemebr</w:t>
      </w:r>
      <w:proofErr w:type="spellEnd"/>
      <w:r w:rsidRPr="002C6F41">
        <w:rPr>
          <w:rFonts w:ascii="Arial" w:hAnsi="Arial" w:cs="Arial"/>
          <w:sz w:val="24"/>
          <w:szCs w:val="24"/>
        </w:rPr>
        <w:t xml:space="preserve"> 2021.</w:t>
      </w:r>
      <w:r w:rsidRPr="002C6F41">
        <w:rPr>
          <w:rFonts w:ascii="Arial" w:hAnsi="Arial" w:cs="Arial"/>
          <w:sz w:val="24"/>
          <w:szCs w:val="24"/>
        </w:rPr>
        <w:t xml:space="preserve"> Available at: </w:t>
      </w:r>
      <w:hyperlink r:id="rId48" w:history="1">
        <w:r w:rsidRPr="002C6F41">
          <w:rPr>
            <w:rStyle w:val="Hyperlink"/>
            <w:rFonts w:ascii="Arial" w:hAnsi="Arial" w:cs="Arial"/>
            <w:sz w:val="24"/>
            <w:szCs w:val="24"/>
          </w:rPr>
          <w:t>https://onlinelibrary-wiley-com.ezproxy.uwtsd.ac.uk/doi/full/10.1002/jcop.22767</w:t>
        </w:r>
      </w:hyperlink>
      <w:r w:rsidRPr="002C6F41">
        <w:rPr>
          <w:rFonts w:ascii="Arial" w:hAnsi="Arial" w:cs="Arial"/>
          <w:sz w:val="24"/>
          <w:szCs w:val="24"/>
        </w:rPr>
        <w:t xml:space="preserve"> (Accessed on 11th December 2023).</w:t>
      </w:r>
    </w:p>
    <w:p w14:paraId="1381217E" w14:textId="5BEE93BF" w:rsidR="002C6F41" w:rsidRPr="002C6F41" w:rsidRDefault="002C6F41" w:rsidP="002C6F41">
      <w:pPr>
        <w:spacing w:line="360" w:lineRule="auto"/>
        <w:rPr>
          <w:rFonts w:ascii="Arial" w:hAnsi="Arial" w:cs="Arial"/>
          <w:sz w:val="24"/>
          <w:szCs w:val="24"/>
        </w:rPr>
      </w:pPr>
    </w:p>
    <w:p w14:paraId="215EE6F0" w14:textId="77777777" w:rsidR="002C6F41" w:rsidRPr="002C6F41" w:rsidRDefault="002C6F41" w:rsidP="002C6F41">
      <w:pPr>
        <w:spacing w:line="360" w:lineRule="auto"/>
        <w:rPr>
          <w:rFonts w:ascii="Arial" w:hAnsi="Arial" w:cs="Arial"/>
          <w:i/>
          <w:iCs/>
          <w:sz w:val="24"/>
          <w:szCs w:val="24"/>
        </w:rPr>
      </w:pPr>
      <w:r w:rsidRPr="002C6F41">
        <w:rPr>
          <w:rFonts w:ascii="Arial" w:hAnsi="Arial" w:cs="Arial"/>
          <w:sz w:val="24"/>
          <w:szCs w:val="24"/>
        </w:rPr>
        <w:t xml:space="preserve">Google Scholar (N.D). </w:t>
      </w:r>
      <w:r w:rsidRPr="002C6F41">
        <w:rPr>
          <w:rFonts w:ascii="Arial" w:hAnsi="Arial" w:cs="Arial"/>
          <w:i/>
          <w:iCs/>
          <w:sz w:val="24"/>
          <w:szCs w:val="24"/>
        </w:rPr>
        <w:t>“</w:t>
      </w:r>
      <w:proofErr w:type="gramStart"/>
      <w:r w:rsidRPr="002C6F41">
        <w:rPr>
          <w:rFonts w:ascii="Arial" w:hAnsi="Arial" w:cs="Arial"/>
          <w:i/>
          <w:iCs/>
          <w:sz w:val="24"/>
          <w:szCs w:val="24"/>
        </w:rPr>
        <w:t>Life style</w:t>
      </w:r>
      <w:proofErr w:type="gramEnd"/>
      <w:r w:rsidRPr="002C6F41">
        <w:rPr>
          <w:rFonts w:ascii="Arial" w:hAnsi="Arial" w:cs="Arial"/>
          <w:i/>
          <w:iCs/>
          <w:sz w:val="24"/>
          <w:szCs w:val="24"/>
        </w:rPr>
        <w:t xml:space="preserve"> theory past present and future Glenn D. Walters 2006”.</w:t>
      </w:r>
    </w:p>
    <w:p w14:paraId="50CE5AE8" w14:textId="77777777" w:rsidR="002C6F41" w:rsidRPr="002C6F41" w:rsidRDefault="002C6F41" w:rsidP="002C6F41">
      <w:pPr>
        <w:spacing w:line="360" w:lineRule="auto"/>
        <w:rPr>
          <w:rFonts w:ascii="Arial" w:hAnsi="Arial" w:cs="Arial"/>
          <w:sz w:val="24"/>
          <w:szCs w:val="24"/>
        </w:rPr>
      </w:pPr>
      <w:r w:rsidRPr="002C6F41">
        <w:rPr>
          <w:rFonts w:ascii="Arial" w:hAnsi="Arial" w:cs="Arial"/>
          <w:sz w:val="24"/>
          <w:szCs w:val="24"/>
        </w:rPr>
        <w:t>Available at:</w:t>
      </w:r>
      <w:r w:rsidRPr="002C6F41">
        <w:rPr>
          <w:rFonts w:ascii="Arial" w:hAnsi="Arial" w:cs="Arial"/>
          <w:sz w:val="24"/>
          <w:szCs w:val="24"/>
        </w:rPr>
        <w:fldChar w:fldCharType="begin"/>
      </w:r>
      <w:r w:rsidRPr="002C6F41">
        <w:rPr>
          <w:rFonts w:ascii="Arial" w:hAnsi="Arial" w:cs="Arial"/>
          <w:sz w:val="24"/>
          <w:szCs w:val="24"/>
        </w:rPr>
        <w:instrText xml:space="preserve"> HYPERLINK " https://books.google.co.uk/books?hl=en&amp;lr=&amp;id=wNcshqJlms0C&amp;oi=fnd&amp;pg=PP9&amp;dq=lifestyle+theory&amp;ots=ZQJjhZDDF-&amp;sig=0-PeC8u5cCoaWtTtD_X8AkEtSmw#v=onepage&amp;q=lifestyle%20theory&amp;f=false</w:instrText>
      </w:r>
    </w:p>
    <w:p w14:paraId="17824855" w14:textId="77777777" w:rsidR="002C6F41" w:rsidRPr="002C6F41" w:rsidRDefault="002C6F41" w:rsidP="002C6F41">
      <w:pPr>
        <w:spacing w:line="360" w:lineRule="auto"/>
        <w:rPr>
          <w:rFonts w:ascii="Arial" w:hAnsi="Arial" w:cs="Arial"/>
          <w:sz w:val="24"/>
          <w:szCs w:val="24"/>
        </w:rPr>
      </w:pPr>
      <w:r w:rsidRPr="002C6F41">
        <w:rPr>
          <w:rFonts w:ascii="Arial" w:hAnsi="Arial" w:cs="Arial"/>
          <w:sz w:val="24"/>
          <w:szCs w:val="24"/>
        </w:rPr>
        <w:instrText xml:space="preserve">" </w:instrText>
      </w:r>
      <w:r w:rsidRPr="002C6F41">
        <w:rPr>
          <w:rFonts w:ascii="Arial" w:hAnsi="Arial" w:cs="Arial"/>
          <w:sz w:val="24"/>
          <w:szCs w:val="24"/>
        </w:rPr>
        <w:fldChar w:fldCharType="separate"/>
      </w:r>
      <w:r w:rsidRPr="002C6F41">
        <w:rPr>
          <w:rStyle w:val="Hyperlink"/>
          <w:rFonts w:ascii="Arial" w:hAnsi="Arial" w:cs="Arial"/>
          <w:sz w:val="24"/>
          <w:szCs w:val="24"/>
        </w:rPr>
        <w:t xml:space="preserve"> https://books.google.co.uk/books?hl=en&amp;lr=&amp;id=wNcshqJlms0C&amp;oi=fnd&amp;pg=PP9&amp;dq=lifestyle+theory&amp;ots=ZQJjhZDDF-&amp;sig=0-PeC8u5cCoaWtTtD_X8AkEtSmw#v=onepage&amp;q=lifestyle%20theory&amp;f=false</w:t>
      </w:r>
      <w:r w:rsidRPr="002C6F41">
        <w:rPr>
          <w:rFonts w:ascii="Arial" w:hAnsi="Arial" w:cs="Arial"/>
          <w:sz w:val="24"/>
          <w:szCs w:val="24"/>
        </w:rPr>
        <w:fldChar w:fldCharType="end"/>
      </w:r>
      <w:r w:rsidRPr="002C6F41">
        <w:rPr>
          <w:rFonts w:ascii="Arial" w:hAnsi="Arial" w:cs="Arial"/>
          <w:sz w:val="24"/>
          <w:szCs w:val="24"/>
        </w:rPr>
        <w:t xml:space="preserve"> (Accessed on: 11</w:t>
      </w:r>
      <w:r w:rsidRPr="002C6F41">
        <w:rPr>
          <w:rFonts w:ascii="Arial" w:hAnsi="Arial" w:cs="Arial"/>
          <w:sz w:val="24"/>
          <w:szCs w:val="24"/>
          <w:vertAlign w:val="superscript"/>
        </w:rPr>
        <w:t>th</w:t>
      </w:r>
      <w:r w:rsidRPr="002C6F41">
        <w:rPr>
          <w:rFonts w:ascii="Arial" w:hAnsi="Arial" w:cs="Arial"/>
          <w:sz w:val="24"/>
          <w:szCs w:val="24"/>
        </w:rPr>
        <w:t xml:space="preserve"> December 2023).</w:t>
      </w:r>
    </w:p>
    <w:p w14:paraId="7C1D9461" w14:textId="77777777" w:rsidR="002C6F41" w:rsidRPr="002C6F41" w:rsidRDefault="002C6F41" w:rsidP="002C6F41">
      <w:pPr>
        <w:spacing w:line="360" w:lineRule="auto"/>
        <w:rPr>
          <w:rFonts w:ascii="Arial" w:hAnsi="Arial" w:cs="Arial"/>
          <w:sz w:val="24"/>
          <w:szCs w:val="24"/>
        </w:rPr>
      </w:pPr>
      <w:r w:rsidRPr="002C6F41">
        <w:rPr>
          <w:rFonts w:ascii="Arial" w:hAnsi="Arial" w:cs="Arial"/>
          <w:sz w:val="24"/>
          <w:szCs w:val="24"/>
        </w:rPr>
        <w:t xml:space="preserve">About Learning Disabilities (2023). keep safe. </w:t>
      </w:r>
      <w:r w:rsidRPr="002C6F41">
        <w:rPr>
          <w:rFonts w:ascii="Arial" w:hAnsi="Arial" w:cs="Arial"/>
          <w:i/>
          <w:iCs/>
          <w:sz w:val="24"/>
          <w:szCs w:val="24"/>
        </w:rPr>
        <w:t>“Vulnerable adults and protection from crime (</w:t>
      </w:r>
      <w:proofErr w:type="spellStart"/>
      <w:r w:rsidRPr="002C6F41">
        <w:rPr>
          <w:rFonts w:ascii="Arial" w:hAnsi="Arial" w:cs="Arial"/>
          <w:i/>
          <w:iCs/>
          <w:sz w:val="24"/>
          <w:szCs w:val="24"/>
        </w:rPr>
        <w:t>debnham</w:t>
      </w:r>
      <w:proofErr w:type="spellEnd"/>
      <w:r w:rsidRPr="002C6F41">
        <w:rPr>
          <w:rFonts w:ascii="Arial" w:hAnsi="Arial" w:cs="Arial"/>
          <w:i/>
          <w:iCs/>
          <w:sz w:val="24"/>
          <w:szCs w:val="24"/>
        </w:rPr>
        <w:t xml:space="preserve">)”. </w:t>
      </w:r>
      <w:r w:rsidRPr="002C6F41">
        <w:rPr>
          <w:rFonts w:ascii="Arial" w:hAnsi="Arial" w:cs="Arial"/>
          <w:sz w:val="24"/>
          <w:szCs w:val="24"/>
        </w:rPr>
        <w:t xml:space="preserve">Available at: </w:t>
      </w:r>
      <w:hyperlink r:id="rId49" w:history="1">
        <w:r w:rsidRPr="002C6F41">
          <w:rPr>
            <w:rStyle w:val="Hyperlink"/>
            <w:rFonts w:ascii="Arial" w:hAnsi="Arial" w:cs="Arial"/>
            <w:sz w:val="24"/>
            <w:szCs w:val="24"/>
          </w:rPr>
          <w:t>https://www.aboutlearningdisabilities.co.uk/vulnerable-adults-protection-from-crime.htmlm</w:t>
        </w:r>
      </w:hyperlink>
      <w:r w:rsidRPr="002C6F41">
        <w:rPr>
          <w:rFonts w:ascii="Arial" w:hAnsi="Arial" w:cs="Arial"/>
          <w:sz w:val="24"/>
          <w:szCs w:val="24"/>
        </w:rPr>
        <w:t xml:space="preserve"> (Accessed on: 11</w:t>
      </w:r>
      <w:r w:rsidRPr="002C6F41">
        <w:rPr>
          <w:rFonts w:ascii="Arial" w:hAnsi="Arial" w:cs="Arial"/>
          <w:sz w:val="24"/>
          <w:szCs w:val="24"/>
          <w:vertAlign w:val="superscript"/>
        </w:rPr>
        <w:t>th</w:t>
      </w:r>
      <w:r w:rsidRPr="002C6F41">
        <w:rPr>
          <w:rFonts w:ascii="Arial" w:hAnsi="Arial" w:cs="Arial"/>
          <w:sz w:val="24"/>
          <w:szCs w:val="24"/>
        </w:rPr>
        <w:t xml:space="preserve"> December 2023).</w:t>
      </w:r>
    </w:p>
    <w:p w14:paraId="15D25396" w14:textId="77777777" w:rsidR="002C6F41" w:rsidRPr="002C6F41" w:rsidRDefault="002C6F41" w:rsidP="002C6F41">
      <w:pPr>
        <w:spacing w:line="360" w:lineRule="auto"/>
        <w:rPr>
          <w:rFonts w:ascii="Arial" w:hAnsi="Arial" w:cs="Arial"/>
          <w:sz w:val="24"/>
          <w:szCs w:val="24"/>
        </w:rPr>
      </w:pPr>
    </w:p>
    <w:p w14:paraId="40DD6F31" w14:textId="77777777" w:rsidR="002C6F41" w:rsidRPr="002C6F41" w:rsidRDefault="002C6F41" w:rsidP="002C6F41">
      <w:pPr>
        <w:spacing w:line="360" w:lineRule="auto"/>
        <w:rPr>
          <w:rFonts w:ascii="Arial" w:hAnsi="Arial" w:cs="Arial"/>
          <w:sz w:val="24"/>
          <w:szCs w:val="24"/>
        </w:rPr>
      </w:pPr>
      <w:r w:rsidRPr="002C6F41">
        <w:rPr>
          <w:rFonts w:ascii="Arial" w:hAnsi="Arial" w:cs="Arial"/>
          <w:sz w:val="24"/>
          <w:szCs w:val="24"/>
        </w:rPr>
        <w:t xml:space="preserve">College of Policing (2021). </w:t>
      </w:r>
      <w:r w:rsidRPr="002C6F41">
        <w:rPr>
          <w:rFonts w:ascii="Arial" w:hAnsi="Arial" w:cs="Arial"/>
          <w:i/>
          <w:iCs/>
          <w:sz w:val="24"/>
          <w:szCs w:val="24"/>
        </w:rPr>
        <w:t xml:space="preserve">“introduction to vulnerability related risk” </w:t>
      </w:r>
      <w:r w:rsidRPr="002C6F41">
        <w:rPr>
          <w:rFonts w:ascii="Arial" w:hAnsi="Arial" w:cs="Arial"/>
          <w:sz w:val="24"/>
          <w:szCs w:val="24"/>
        </w:rPr>
        <w:t xml:space="preserve">Available at: </w:t>
      </w:r>
      <w:hyperlink r:id="rId50" w:history="1">
        <w:r w:rsidRPr="002C6F41">
          <w:rPr>
            <w:rStyle w:val="Hyperlink"/>
            <w:rFonts w:ascii="Arial" w:hAnsi="Arial" w:cs="Arial"/>
            <w:sz w:val="24"/>
            <w:szCs w:val="24"/>
          </w:rPr>
          <w:t>https://www.college.police.uk/guidance/vulnerability-related-risks/introduction-vulnerability-related-risk</w:t>
        </w:r>
      </w:hyperlink>
      <w:r w:rsidRPr="002C6F41">
        <w:rPr>
          <w:rFonts w:ascii="Arial" w:hAnsi="Arial" w:cs="Arial"/>
          <w:sz w:val="24"/>
          <w:szCs w:val="24"/>
        </w:rPr>
        <w:t xml:space="preserve"> (accessed on: 10</w:t>
      </w:r>
      <w:r w:rsidRPr="002C6F41">
        <w:rPr>
          <w:rFonts w:ascii="Arial" w:hAnsi="Arial" w:cs="Arial"/>
          <w:sz w:val="24"/>
          <w:szCs w:val="24"/>
          <w:vertAlign w:val="superscript"/>
        </w:rPr>
        <w:t>th</w:t>
      </w:r>
      <w:r w:rsidRPr="002C6F41">
        <w:rPr>
          <w:rFonts w:ascii="Arial" w:hAnsi="Arial" w:cs="Arial"/>
          <w:sz w:val="24"/>
          <w:szCs w:val="24"/>
        </w:rPr>
        <w:t xml:space="preserve"> December 2022).</w:t>
      </w:r>
    </w:p>
    <w:p w14:paraId="09FF9281" w14:textId="77777777" w:rsidR="002C6F41" w:rsidRPr="002C6F41" w:rsidRDefault="002C6F41" w:rsidP="002C6F41">
      <w:pPr>
        <w:spacing w:line="360" w:lineRule="auto"/>
        <w:rPr>
          <w:rFonts w:ascii="Arial" w:hAnsi="Arial" w:cs="Arial"/>
          <w:sz w:val="24"/>
          <w:szCs w:val="24"/>
        </w:rPr>
      </w:pPr>
    </w:p>
    <w:p w14:paraId="2CA42154" w14:textId="77777777" w:rsidR="002C6F41" w:rsidRPr="002C6F41" w:rsidRDefault="002C6F41" w:rsidP="002C6F41">
      <w:pPr>
        <w:spacing w:line="360" w:lineRule="auto"/>
        <w:rPr>
          <w:rFonts w:ascii="Arial" w:hAnsi="Arial" w:cs="Arial"/>
          <w:sz w:val="24"/>
          <w:szCs w:val="24"/>
        </w:rPr>
      </w:pPr>
      <w:r w:rsidRPr="002C6F41">
        <w:rPr>
          <w:rFonts w:ascii="Arial" w:hAnsi="Arial" w:cs="Arial"/>
          <w:sz w:val="24"/>
          <w:szCs w:val="24"/>
        </w:rPr>
        <w:t xml:space="preserve">Gov.uk “2015). </w:t>
      </w:r>
      <w:r w:rsidRPr="002C6F41">
        <w:rPr>
          <w:rFonts w:ascii="Arial" w:hAnsi="Arial" w:cs="Arial"/>
          <w:i/>
          <w:iCs/>
          <w:sz w:val="24"/>
          <w:szCs w:val="24"/>
        </w:rPr>
        <w:t xml:space="preserve">“Tackling serious and organised crime a local response”. </w:t>
      </w:r>
      <w:r w:rsidRPr="002C6F41">
        <w:rPr>
          <w:rFonts w:ascii="Arial" w:hAnsi="Arial" w:cs="Arial"/>
          <w:sz w:val="24"/>
          <w:szCs w:val="24"/>
        </w:rPr>
        <w:t xml:space="preserve">Available at: </w:t>
      </w:r>
      <w:hyperlink r:id="rId51" w:history="1">
        <w:r w:rsidRPr="002C6F41">
          <w:rPr>
            <w:rStyle w:val="Hyperlink"/>
            <w:rFonts w:ascii="Arial" w:hAnsi="Arial" w:cs="Arial"/>
            <w:sz w:val="24"/>
            <w:szCs w:val="24"/>
          </w:rPr>
          <w:t>https://gbr01.safelinks.protection.outlook.com/?url=https%3A%2F%2Fwww.local.gov.uk%2Fsites%2Fdefault%2Ffiles%2Fdocuments%2Ftackling-serious-and-orga-44a.pdf&amp;data=05%7C02%7Cmike.gutierrez%40gwent.police.uk%7C68cacac74bfa44fab08508dbfa8c01e3%7Ce46c8472ef5d4b63bc744a60db42c371%7C0%7C1%7C638379251454581564%7CUnknown%7CTWFpbGZsb3d8eyJWIjoiMC4wLjAwMDAiLCJQIjoiV2luMzIiLCJBTiI6Ik1haWwiLCJXVCI6Mn0%3D%7C1000%7C%7C%7C&amp;sdata=zFrS23gsrfynzioMjF0ygg9MfQzmu%2FQJ8pJ%2Bm2X9FPU%3D&amp;reserved=0</w:t>
        </w:r>
      </w:hyperlink>
      <w:r w:rsidRPr="002C6F41">
        <w:rPr>
          <w:rFonts w:ascii="Arial" w:hAnsi="Arial" w:cs="Arial"/>
          <w:sz w:val="24"/>
          <w:szCs w:val="24"/>
        </w:rPr>
        <w:t xml:space="preserve"> (Accessed on: 10</w:t>
      </w:r>
      <w:r w:rsidRPr="002C6F41">
        <w:rPr>
          <w:rFonts w:ascii="Arial" w:hAnsi="Arial" w:cs="Arial"/>
          <w:sz w:val="24"/>
          <w:szCs w:val="24"/>
          <w:vertAlign w:val="superscript"/>
        </w:rPr>
        <w:t>th</w:t>
      </w:r>
      <w:r w:rsidRPr="002C6F41">
        <w:rPr>
          <w:rFonts w:ascii="Arial" w:hAnsi="Arial" w:cs="Arial"/>
          <w:sz w:val="24"/>
          <w:szCs w:val="24"/>
        </w:rPr>
        <w:t xml:space="preserve"> December 2023).</w:t>
      </w:r>
    </w:p>
    <w:p w14:paraId="2F9F4B6A" w14:textId="77777777" w:rsidR="002C6F41" w:rsidRPr="002C6F41" w:rsidRDefault="002C6F41" w:rsidP="002C6F41">
      <w:pPr>
        <w:spacing w:line="360" w:lineRule="auto"/>
        <w:rPr>
          <w:rFonts w:ascii="Arial" w:hAnsi="Arial" w:cs="Arial"/>
          <w:sz w:val="24"/>
          <w:szCs w:val="24"/>
        </w:rPr>
      </w:pPr>
    </w:p>
    <w:p w14:paraId="0D1CE852" w14:textId="77777777" w:rsidR="002C6F41" w:rsidRPr="002C6F41" w:rsidRDefault="002C6F41" w:rsidP="002C6F41">
      <w:pPr>
        <w:spacing w:line="360" w:lineRule="auto"/>
        <w:rPr>
          <w:rFonts w:ascii="Arial" w:hAnsi="Arial" w:cs="Arial"/>
          <w:sz w:val="24"/>
          <w:szCs w:val="24"/>
        </w:rPr>
      </w:pPr>
    </w:p>
    <w:p w14:paraId="63CDA029" w14:textId="3E3CC6A9" w:rsidR="002C6F41" w:rsidRDefault="002C6F41" w:rsidP="002C6F41">
      <w:pPr>
        <w:spacing w:line="360" w:lineRule="auto"/>
        <w:rPr>
          <w:rFonts w:ascii="Arial" w:hAnsi="Arial" w:cs="Arial"/>
          <w:sz w:val="24"/>
          <w:szCs w:val="24"/>
        </w:rPr>
      </w:pPr>
      <w:r w:rsidRPr="002C6F41">
        <w:rPr>
          <w:rFonts w:ascii="Arial" w:hAnsi="Arial" w:cs="Arial"/>
          <w:sz w:val="24"/>
          <w:szCs w:val="24"/>
        </w:rPr>
        <w:t xml:space="preserve">Gov.uk (2015) </w:t>
      </w:r>
      <w:r w:rsidRPr="002C6F41">
        <w:rPr>
          <w:rFonts w:ascii="Arial" w:hAnsi="Arial" w:cs="Arial"/>
          <w:i/>
          <w:iCs/>
          <w:sz w:val="24"/>
          <w:szCs w:val="24"/>
        </w:rPr>
        <w:t xml:space="preserve">“individuals at risk of being drawn into serious and organised crime”. </w:t>
      </w:r>
      <w:r w:rsidRPr="002C6F41">
        <w:rPr>
          <w:rFonts w:ascii="Arial" w:hAnsi="Arial" w:cs="Arial"/>
          <w:sz w:val="24"/>
          <w:szCs w:val="24"/>
        </w:rPr>
        <w:t xml:space="preserve">Available at: </w:t>
      </w:r>
      <w:hyperlink r:id="rId52" w:history="1">
        <w:r w:rsidRPr="002C6F41">
          <w:rPr>
            <w:rStyle w:val="Hyperlink"/>
            <w:rFonts w:ascii="Arial" w:hAnsi="Arial" w:cs="Arial"/>
            <w:sz w:val="24"/>
            <w:szCs w:val="24"/>
          </w:rPr>
          <w:t>https://assets.publishing.service.gov.uk/media/5a808e9eed915d74e33fb1b1/6_162_HO_SOC_PI_Guidance_Mar2015_v10_FINAL_270215_WEB__2_.pdf</w:t>
        </w:r>
      </w:hyperlink>
      <w:r w:rsidRPr="002C6F41">
        <w:rPr>
          <w:rFonts w:ascii="Arial" w:hAnsi="Arial" w:cs="Arial"/>
          <w:sz w:val="24"/>
          <w:szCs w:val="24"/>
        </w:rPr>
        <w:t xml:space="preserve"> (Accessed on: 08</w:t>
      </w:r>
      <w:r w:rsidRPr="002C6F41">
        <w:rPr>
          <w:rFonts w:ascii="Arial" w:hAnsi="Arial" w:cs="Arial"/>
          <w:sz w:val="24"/>
          <w:szCs w:val="24"/>
          <w:vertAlign w:val="superscript"/>
        </w:rPr>
        <w:t>th</w:t>
      </w:r>
      <w:r w:rsidRPr="002C6F41">
        <w:rPr>
          <w:rFonts w:ascii="Arial" w:hAnsi="Arial" w:cs="Arial"/>
          <w:sz w:val="24"/>
          <w:szCs w:val="24"/>
        </w:rPr>
        <w:t xml:space="preserve"> December 2023).</w:t>
      </w:r>
    </w:p>
    <w:p w14:paraId="3C9E1072" w14:textId="77777777" w:rsidR="002C6F41" w:rsidRPr="002C6F41" w:rsidRDefault="002C6F41" w:rsidP="002C6F41">
      <w:pPr>
        <w:spacing w:line="360" w:lineRule="auto"/>
        <w:rPr>
          <w:rFonts w:ascii="Arial" w:hAnsi="Arial" w:cs="Arial"/>
          <w:sz w:val="24"/>
          <w:szCs w:val="24"/>
        </w:rPr>
      </w:pPr>
    </w:p>
    <w:p w14:paraId="62863CB4" w14:textId="77777777" w:rsidR="002C6F41" w:rsidRPr="002C6F41" w:rsidRDefault="002C6F41" w:rsidP="002C6F41">
      <w:pPr>
        <w:spacing w:line="360" w:lineRule="auto"/>
        <w:rPr>
          <w:rFonts w:ascii="Arial" w:hAnsi="Arial" w:cs="Arial"/>
          <w:sz w:val="24"/>
          <w:szCs w:val="24"/>
        </w:rPr>
      </w:pPr>
      <w:r w:rsidRPr="002C6F41">
        <w:rPr>
          <w:rFonts w:ascii="Arial" w:hAnsi="Arial" w:cs="Arial"/>
          <w:sz w:val="24"/>
          <w:szCs w:val="24"/>
        </w:rPr>
        <w:t>What makes young people get involved with street gangs in London? A study of the perceived risk factors 16</w:t>
      </w:r>
      <w:r w:rsidRPr="002C6F41">
        <w:rPr>
          <w:rFonts w:ascii="Arial" w:hAnsi="Arial" w:cs="Arial"/>
          <w:sz w:val="24"/>
          <w:szCs w:val="24"/>
          <w:vertAlign w:val="superscript"/>
        </w:rPr>
        <w:t>th</w:t>
      </w:r>
      <w:r w:rsidRPr="002C6F41">
        <w:rPr>
          <w:rFonts w:ascii="Arial" w:hAnsi="Arial" w:cs="Arial"/>
          <w:sz w:val="24"/>
          <w:szCs w:val="24"/>
        </w:rPr>
        <w:t xml:space="preserve"> </w:t>
      </w:r>
      <w:proofErr w:type="spellStart"/>
      <w:r w:rsidRPr="002C6F41">
        <w:rPr>
          <w:rFonts w:ascii="Arial" w:hAnsi="Arial" w:cs="Arial"/>
          <w:sz w:val="24"/>
          <w:szCs w:val="24"/>
        </w:rPr>
        <w:t>Decemebr</w:t>
      </w:r>
      <w:proofErr w:type="spellEnd"/>
      <w:r w:rsidRPr="002C6F41">
        <w:rPr>
          <w:rFonts w:ascii="Arial" w:hAnsi="Arial" w:cs="Arial"/>
          <w:sz w:val="24"/>
          <w:szCs w:val="24"/>
        </w:rPr>
        <w:t xml:space="preserve"> 2021.</w:t>
      </w:r>
    </w:p>
    <w:p w14:paraId="52D3B03D" w14:textId="77777777" w:rsidR="002C6F41" w:rsidRPr="002C6F41" w:rsidRDefault="002C6F41" w:rsidP="002C6F41">
      <w:pPr>
        <w:spacing w:line="360" w:lineRule="auto"/>
        <w:rPr>
          <w:rFonts w:ascii="Arial" w:hAnsi="Arial" w:cs="Arial"/>
          <w:sz w:val="24"/>
          <w:szCs w:val="24"/>
        </w:rPr>
      </w:pPr>
      <w:hyperlink r:id="rId53" w:history="1">
        <w:r w:rsidRPr="002C6F41">
          <w:rPr>
            <w:rStyle w:val="Hyperlink"/>
            <w:rFonts w:ascii="Arial" w:hAnsi="Arial" w:cs="Arial"/>
            <w:sz w:val="24"/>
            <w:szCs w:val="24"/>
          </w:rPr>
          <w:t>https://onlinelibrary-wiley-com.ezproxy.uwtsd.ac.uk/doi/full/10.1002/jcop.22767</w:t>
        </w:r>
      </w:hyperlink>
    </w:p>
    <w:p w14:paraId="6AA6F055" w14:textId="49486B73" w:rsidR="002C6F41" w:rsidRPr="002C6F41" w:rsidRDefault="002C6F41" w:rsidP="002C6F41">
      <w:pPr>
        <w:spacing w:line="360" w:lineRule="auto"/>
        <w:rPr>
          <w:rFonts w:ascii="Arial" w:hAnsi="Arial" w:cs="Arial"/>
          <w:sz w:val="24"/>
          <w:szCs w:val="24"/>
        </w:rPr>
      </w:pPr>
    </w:p>
    <w:p w14:paraId="42501FF7" w14:textId="77777777" w:rsidR="002C6F41" w:rsidRPr="002C6F41" w:rsidRDefault="002C6F41" w:rsidP="002C6F41">
      <w:pPr>
        <w:tabs>
          <w:tab w:val="left" w:pos="2062"/>
        </w:tabs>
        <w:spacing w:line="360" w:lineRule="auto"/>
        <w:rPr>
          <w:rFonts w:ascii="Arial" w:hAnsi="Arial" w:cs="Arial"/>
          <w:sz w:val="24"/>
          <w:szCs w:val="24"/>
        </w:rPr>
      </w:pPr>
      <w:proofErr w:type="gramStart"/>
      <w:r w:rsidRPr="002C6F41">
        <w:rPr>
          <w:rFonts w:ascii="Arial" w:hAnsi="Arial" w:cs="Arial"/>
          <w:sz w:val="24"/>
          <w:szCs w:val="24"/>
        </w:rPr>
        <w:lastRenderedPageBreak/>
        <w:t>IOPC,  Yonder</w:t>
      </w:r>
      <w:proofErr w:type="gramEnd"/>
      <w:r w:rsidRPr="002C6F41">
        <w:rPr>
          <w:rFonts w:ascii="Arial" w:hAnsi="Arial" w:cs="Arial"/>
          <w:sz w:val="24"/>
          <w:szCs w:val="24"/>
        </w:rPr>
        <w:t xml:space="preserve"> report (2022). </w:t>
      </w:r>
      <w:r w:rsidRPr="002C6F41">
        <w:rPr>
          <w:rFonts w:ascii="Arial" w:hAnsi="Arial" w:cs="Arial"/>
          <w:i/>
          <w:iCs/>
          <w:sz w:val="24"/>
          <w:szCs w:val="24"/>
        </w:rPr>
        <w:t xml:space="preserve">“Public Perceptions Tracker summary report - 2021/22”. </w:t>
      </w:r>
      <w:r w:rsidRPr="002C6F41">
        <w:rPr>
          <w:rFonts w:ascii="Arial" w:hAnsi="Arial" w:cs="Arial"/>
          <w:sz w:val="24"/>
          <w:szCs w:val="24"/>
        </w:rPr>
        <w:t xml:space="preserve">Available at: </w:t>
      </w:r>
      <w:hyperlink r:id="rId54" w:history="1">
        <w:r w:rsidRPr="002C6F41">
          <w:rPr>
            <w:rStyle w:val="Hyperlink"/>
            <w:rFonts w:ascii="Arial" w:hAnsi="Arial" w:cs="Arial"/>
            <w:sz w:val="24"/>
            <w:szCs w:val="24"/>
          </w:rPr>
          <w:t>https://www.policeconduct.gov.uk/publications/public-</w:t>
        </w:r>
        <w:r w:rsidRPr="002C6F41">
          <w:rPr>
            <w:rStyle w:val="Hyperlink"/>
            <w:rFonts w:ascii="Arial" w:hAnsi="Arial" w:cs="Arial"/>
            <w:sz w:val="24"/>
            <w:szCs w:val="24"/>
          </w:rPr>
          <w:t>p</w:t>
        </w:r>
        <w:r w:rsidRPr="002C6F41">
          <w:rPr>
            <w:rStyle w:val="Hyperlink"/>
            <w:rFonts w:ascii="Arial" w:hAnsi="Arial" w:cs="Arial"/>
            <w:sz w:val="24"/>
            <w:szCs w:val="24"/>
          </w:rPr>
          <w:t>erceptions-tracker-summary-report-202122</w:t>
        </w:r>
      </w:hyperlink>
      <w:r w:rsidRPr="002C6F41">
        <w:rPr>
          <w:rFonts w:ascii="Arial" w:hAnsi="Arial" w:cs="Arial"/>
          <w:sz w:val="24"/>
          <w:szCs w:val="24"/>
        </w:rPr>
        <w:t xml:space="preserve"> (Accessed on 11th December 2023).</w:t>
      </w:r>
    </w:p>
    <w:p w14:paraId="7A4EF669" w14:textId="7C141253" w:rsidR="002C6F41" w:rsidRPr="002C6F41" w:rsidRDefault="002C6F41" w:rsidP="002C6F41">
      <w:pPr>
        <w:spacing w:line="360" w:lineRule="auto"/>
        <w:rPr>
          <w:rFonts w:ascii="Arial" w:hAnsi="Arial" w:cs="Arial"/>
          <w:sz w:val="24"/>
          <w:szCs w:val="24"/>
        </w:rPr>
      </w:pPr>
    </w:p>
    <w:p w14:paraId="14549146" w14:textId="77777777" w:rsidR="002C6F41" w:rsidRPr="002C6F41" w:rsidRDefault="002C6F41" w:rsidP="002C6F41">
      <w:pPr>
        <w:spacing w:line="360" w:lineRule="auto"/>
        <w:rPr>
          <w:rFonts w:ascii="Arial" w:hAnsi="Arial" w:cs="Arial"/>
          <w:sz w:val="24"/>
          <w:szCs w:val="24"/>
        </w:rPr>
      </w:pPr>
    </w:p>
    <w:p w14:paraId="5AA7CF44" w14:textId="52B03CE9" w:rsidR="00B9083D" w:rsidRPr="002C6F41" w:rsidRDefault="00B9083D" w:rsidP="002C6F41">
      <w:pPr>
        <w:spacing w:line="360" w:lineRule="auto"/>
        <w:rPr>
          <w:rFonts w:ascii="Arial" w:hAnsi="Arial" w:cs="Arial"/>
          <w:sz w:val="24"/>
          <w:szCs w:val="24"/>
        </w:rPr>
      </w:pPr>
    </w:p>
    <w:p w14:paraId="35A18388" w14:textId="77777777" w:rsidR="002C6F41" w:rsidRDefault="002C6F41"/>
    <w:sectPr w:rsidR="002C6F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83D"/>
    <w:rsid w:val="00255255"/>
    <w:rsid w:val="002C6F41"/>
    <w:rsid w:val="00346B53"/>
    <w:rsid w:val="00B90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A73F4"/>
  <w15:chartTrackingRefBased/>
  <w15:docId w15:val="{AAE17A15-45A1-415F-BD89-C3BB6619F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8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9083D"/>
    <w:pPr>
      <w:autoSpaceDE w:val="0"/>
      <w:autoSpaceDN w:val="0"/>
      <w:adjustRightInd w:val="0"/>
      <w:spacing w:after="0" w:line="240" w:lineRule="auto"/>
    </w:pPr>
    <w:rPr>
      <w:rFonts w:ascii="Arial" w:hAnsi="Arial" w:cs="Arial"/>
      <w:color w:val="000000"/>
      <w:sz w:val="24"/>
      <w:szCs w:val="24"/>
    </w:rPr>
  </w:style>
  <w:style w:type="character" w:customStyle="1" w:styleId="authorname">
    <w:name w:val="authorname"/>
    <w:basedOn w:val="DefaultParagraphFont"/>
    <w:rsid w:val="00B9083D"/>
  </w:style>
  <w:style w:type="character" w:customStyle="1" w:styleId="Date1">
    <w:name w:val="Date1"/>
    <w:basedOn w:val="DefaultParagraphFont"/>
    <w:rsid w:val="00B9083D"/>
  </w:style>
  <w:style w:type="character" w:customStyle="1" w:styleId="arttitle">
    <w:name w:val="art_title"/>
    <w:basedOn w:val="DefaultParagraphFont"/>
    <w:rsid w:val="00B9083D"/>
  </w:style>
  <w:style w:type="character" w:customStyle="1" w:styleId="serialtitle">
    <w:name w:val="serial_title"/>
    <w:basedOn w:val="DefaultParagraphFont"/>
    <w:rsid w:val="00B9083D"/>
  </w:style>
  <w:style w:type="character" w:customStyle="1" w:styleId="volumeissue">
    <w:name w:val="volume_issue"/>
    <w:basedOn w:val="DefaultParagraphFont"/>
    <w:rsid w:val="00B9083D"/>
  </w:style>
  <w:style w:type="character" w:customStyle="1" w:styleId="pagerange">
    <w:name w:val="page_range"/>
    <w:basedOn w:val="DefaultParagraphFont"/>
    <w:rsid w:val="00B9083D"/>
  </w:style>
  <w:style w:type="paragraph" w:styleId="Title">
    <w:name w:val="Title"/>
    <w:basedOn w:val="Normal"/>
    <w:next w:val="Normal"/>
    <w:link w:val="TitleChar"/>
    <w:uiPriority w:val="10"/>
    <w:qFormat/>
    <w:rsid w:val="00B908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83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B9083D"/>
    <w:rPr>
      <w:color w:val="0000FF"/>
      <w:u w:val="single"/>
    </w:rPr>
  </w:style>
  <w:style w:type="character" w:styleId="FollowedHyperlink">
    <w:name w:val="FollowedHyperlink"/>
    <w:basedOn w:val="DefaultParagraphFont"/>
    <w:uiPriority w:val="99"/>
    <w:semiHidden/>
    <w:unhideWhenUsed/>
    <w:rsid w:val="002C6F41"/>
    <w:rPr>
      <w:color w:val="954F72" w:themeColor="followedHyperlink"/>
      <w:u w:val="single"/>
    </w:rPr>
  </w:style>
  <w:style w:type="character" w:styleId="UnresolvedMention">
    <w:name w:val="Unresolved Mention"/>
    <w:basedOn w:val="DefaultParagraphFont"/>
    <w:uiPriority w:val="99"/>
    <w:semiHidden/>
    <w:unhideWhenUsed/>
    <w:rsid w:val="002C6F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2021-02/code_of_ethics.pdf" TargetMode="External"/><Relationship Id="rId18" Type="http://schemas.openxmlformats.org/officeDocument/2006/relationships/hyperlink" Target="https://www.gov.uk/government/publications/mps-ministers-and-civil-servants-executive-quangos" TargetMode="External"/><Relationship Id="rId26" Type="http://schemas.openxmlformats.org/officeDocument/2006/relationships/hyperlink" Target="file:///C:\Users\408573\Downloads\IOPC_Yonder_Public_Perceptions_Tracker_Annual_Summary_Report_2021_22_Final.pdf" TargetMode="External"/><Relationship Id="rId39" Type="http://schemas.openxmlformats.org/officeDocument/2006/relationships/hyperlink" Target="https://www.ons.gov.uk/peoplepopulationandcommunity/crimeandjustice/bulletins/domesticabuseinenglandandwalesoverview/november2022" TargetMode="External"/><Relationship Id="rId21" Type="http://schemas.openxmlformats.org/officeDocument/2006/relationships/hyperlink" Target="https://www.gov.uk/government/publications/child-sex-offender-disclosure-scheme-guidance" TargetMode="External"/><Relationship Id="rId34" Type="http://schemas.openxmlformats.org/officeDocument/2006/relationships/hyperlink" Target="https://www.legislation.gov.uk/uksi/2012/2632/contents/made" TargetMode="External"/><Relationship Id="rId42" Type="http://schemas.openxmlformats.org/officeDocument/2006/relationships/hyperlink" Target="https://doi-org.ezproxy.uwtsd.ac.uk/10.1177/1461355720947762" TargetMode="External"/><Relationship Id="rId47" Type="http://schemas.openxmlformats.org/officeDocument/2006/relationships/hyperlink" Target="https://www.tandfonline.com/doi/full/10.1080/17496530701237175" TargetMode="External"/><Relationship Id="rId50" Type="http://schemas.openxmlformats.org/officeDocument/2006/relationships/hyperlink" Target="https://www.college.police.uk/guidance/vulnerability-related-risks/introduction-vulnerability-related-risk" TargetMode="External"/><Relationship Id="rId55"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hyperlink" Target="https://blogs.lse.ac.uk/politicsandpolicy/how-do-we-judge-policies/" TargetMode="External"/><Relationship Id="rId17" Type="http://schemas.openxmlformats.org/officeDocument/2006/relationships/hyperlink" Target="https://www.gov.uk/government/publications/mps-ministers-and-civil-servants-executive-quangos" TargetMode="External"/><Relationship Id="rId25" Type="http://schemas.openxmlformats.org/officeDocument/2006/relationships/hyperlink" Target="https://www.gwentsafeguarding.org.uk/assets/en-documents/Gwent-MARAC-Protocol.pdf" TargetMode="External"/><Relationship Id="rId33" Type="http://schemas.openxmlformats.org/officeDocument/2006/relationships/hyperlink" Target="https://www.legislation.gov.uk/ukpga/2003/44/section/325" TargetMode="External"/><Relationship Id="rId38" Type="http://schemas.openxmlformats.org/officeDocument/2006/relationships/hyperlink" Target="https://mappa.justice.gov.uk/MAPPA/view?objectID=47616400" TargetMode="External"/><Relationship Id="rId46" Type="http://schemas.openxmlformats.org/officeDocument/2006/relationships/hyperlink" Target="https://warwick.ac.uk/fac/soc/wbs/projects/public-confidence-in-policing/what-is-confidence/" TargetMode="External"/><Relationship Id="rId2" Type="http://schemas.openxmlformats.org/officeDocument/2006/relationships/settings" Target="settings.xml"/><Relationship Id="rId16" Type="http://schemas.openxmlformats.org/officeDocument/2006/relationships/hyperlink" Target="https://www.college.police.uk/app/major-investigation-and-public-protection/managing-sexual-offenders-and-violent-offenders/multi-agency-public-protection-arrangements-mappa" TargetMode="External"/><Relationship Id="rId20" Type="http://schemas.openxmlformats.org/officeDocument/2006/relationships/hyperlink" Target="https://assets.publishing.service.gov.uk/media/5a7e4497ed915d74e33f124b/1stInquiryReport.pdf" TargetMode="External"/><Relationship Id="rId29" Type="http://schemas.openxmlformats.org/officeDocument/2006/relationships/hyperlink" Target="https://www.legislation.gov.uk/ukpga/2021/17/part/1/enacted" TargetMode="External"/><Relationship Id="rId41" Type="http://schemas.openxmlformats.org/officeDocument/2006/relationships/hyperlink" Target="https://www.ons.gov.uk/peoplepopulationandcommunity/crimeandjustice/bulletins/domesticabuseinenglandandwalesoverview/november2022" TargetMode="External"/><Relationship Id="rId54" Type="http://schemas.openxmlformats.org/officeDocument/2006/relationships/hyperlink" Target="https://www.policeconduct.gov.uk/publications/public-perceptions-tracker-summary-report-202122"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bbc.co.uk/news/uk-wales-63742970" TargetMode="External"/><Relationship Id="rId24" Type="http://schemas.openxmlformats.org/officeDocument/2006/relationships/hyperlink" Target="https://www.gov.uk/government/publications/domestic-abuse-bill-2020-factsheets/statutory-definition-of-domestic-abuse-factsheet" TargetMode="External"/><Relationship Id="rId32" Type="http://schemas.openxmlformats.org/officeDocument/2006/relationships/hyperlink" Target="https://www.legislation.gov.uk/ukpga/1998/42/schedule/1" TargetMode="External"/><Relationship Id="rId37" Type="http://schemas.openxmlformats.org/officeDocument/2006/relationships/hyperlink" Target="https://mappa.justice.gov.uk/MAPPA/view?objectID=47616400" TargetMode="External"/><Relationship Id="rId40" Type="http://schemas.openxmlformats.org/officeDocument/2006/relationships/hyperlink" Target="https://www.ons.gov.uk/peoplepopulationandcommunity/crimeandjustice/bulletins/domesticabuseinenglandandwalesoverview/november2022" TargetMode="External"/><Relationship Id="rId45" Type="http://schemas.openxmlformats.org/officeDocument/2006/relationships/hyperlink" Target="https://www.womensaid.org.uk/information-support/what-is-domestic-abuse/" TargetMode="External"/><Relationship Id="rId53" Type="http://schemas.openxmlformats.org/officeDocument/2006/relationships/hyperlink" Target="https://onlinelibrary-wiley-com.ezproxy.uwtsd.ac.uk/doi/full/10.1002/jcop.22767" TargetMode="External"/><Relationship Id="rId5" Type="http://schemas.openxmlformats.org/officeDocument/2006/relationships/image" Target="media/image2.png"/><Relationship Id="rId15" Type="http://schemas.openxmlformats.org/officeDocument/2006/relationships/hyperlink" Target="https://www.college.police.uk/app/major-investigation-and-public-protection/domestic-abuse/introduction-authorised-professional-practice-domestic-abuse" TargetMode="External"/><Relationship Id="rId2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8" Type="http://schemas.openxmlformats.org/officeDocument/2006/relationships/hyperlink" Target="https://www.legislation.gov.uk/ukpga/2021/17/contents/enacted" TargetMode="External"/><Relationship Id="rId36" Type="http://schemas.openxmlformats.org/officeDocument/2006/relationships/hyperlink" Target="https://mappa.justice.gov.uk/MAPPA/view?objectID=47616400" TargetMode="External"/><Relationship Id="rId49" Type="http://schemas.openxmlformats.org/officeDocument/2006/relationships/hyperlink" Target="https://www.aboutlearningdisabilities.co.uk/vulnerable-adults-protection-from-crime.htmlm" TargetMode="External"/><Relationship Id="rId10" Type="http://schemas.openxmlformats.org/officeDocument/2006/relationships/hyperlink" Target="https://www.bbc.co.uk/news/uk-england-london-58747614" TargetMode="External"/><Relationship Id="rId19" Type="http://schemas.openxmlformats.org/officeDocument/2006/relationships/hyperlink" Target="https://www.gov.uk/government/publications/mps-ministers-and-civil-servants-executive-quangos" TargetMode="External"/><Relationship Id="rId31" Type="http://schemas.openxmlformats.org/officeDocument/2006/relationships/hyperlink" Target="https://www.legislation.gov.uk/ukpga/1996/16/section/39A" TargetMode="External"/><Relationship Id="rId44" Type="http://schemas.openxmlformats.org/officeDocument/2006/relationships/hyperlink" Target="https://www.theguardian.com/uk/2000/sep/13/childprotection.society" TargetMode="External"/><Relationship Id="rId52" Type="http://schemas.openxmlformats.org/officeDocument/2006/relationships/hyperlink" Target="https://assets.publishing.service.gov.uk/media/5a808e9eed915d74e33fb1b1/6_162_HO_SOC_PI_Guidance_Mar2015_v10_FINAL_270215_WEB__2_.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college.police.uk/app/national-decision-model/national-decision-model" TargetMode="External"/><Relationship Id="rId22"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7" Type="http://schemas.openxmlformats.org/officeDocument/2006/relationships/hyperlink" Target="file:///C:\Users\408573\Downloads\IOPC_Yonder_Public_Perceptions_Tracker_Annual_Summary_Report_2021_22_Final.pdf" TargetMode="External"/><Relationship Id="rId30" Type="http://schemas.openxmlformats.org/officeDocument/2006/relationships/hyperlink" Target="https://www.legislation.gov.uk/ukpga/2021/17/section/2/enacted" TargetMode="External"/><Relationship Id="rId35" Type="http://schemas.openxmlformats.org/officeDocument/2006/relationships/hyperlink" Target="https://www.legislation.gov.uk/ukpga/2014/12/section/124" TargetMode="External"/><Relationship Id="rId43" Type="http://schemas.openxmlformats.org/officeDocument/2006/relationships/hyperlink" Target="https://www-cambridge-org.ezproxy.uwtsd.ac.uk/core/services/aop-cambridge-core/content/view/FA1162204A4CA86802AD50E03B39744E/S2056467818000051a.pdf/working-with-mappa-ethics-and-pragmatics.pdf%20" TargetMode="External"/><Relationship Id="rId48" Type="http://schemas.openxmlformats.org/officeDocument/2006/relationships/hyperlink" Target="https://onlinelibrary-wiley-com.ezproxy.uwtsd.ac.uk/doi/full/10.1002/jcop.22767" TargetMode="External"/><Relationship Id="rId56" Type="http://schemas.openxmlformats.org/officeDocument/2006/relationships/theme" Target="theme/theme1.xml"/><Relationship Id="rId8" Type="http://schemas.openxmlformats.org/officeDocument/2006/relationships/image" Target="media/image5.png"/><Relationship Id="rId51" Type="http://schemas.openxmlformats.org/officeDocument/2006/relationships/hyperlink" Target="https://gbr01.safelinks.protection.outlook.com/?url=https%3A%2F%2Fwww.local.gov.uk%2Fsites%2Fdefault%2Ffiles%2Fdocuments%2Ftackling-serious-and-orga-44a.pdf&amp;data=05%7C02%7Cmike.gutierrez%40gwent.police.uk%7C68cacac74bfa44fab08508dbfa8c01e3%7Ce46c8472ef5d4b63bc744a60db42c371%7C0%7C1%7C638379251454581564%7CUnknown%7CTWFpbGZsb3d8eyJWIjoiMC4wLjAwMDAiLCJQIjoiV2luMzIiLCJBTiI6Ik1haWwiLCJXVCI6Mn0%3D%7C1000%7C%7C%7C&amp;sdata=zFrS23gsrfynzioMjF0ygg9MfQzmu%2FQJ8pJ%2Bm2X9FPU%3D&amp;reserved=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24</Pages>
  <Words>5606</Words>
  <Characters>31958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Gutierrez, Mike</dc:creator>
  <cp:keywords/>
  <dc:description/>
  <cp:lastModifiedBy>Gutierrez, Mike</cp:lastModifiedBy>
  <cp:revision>1</cp:revision>
  <dcterms:created xsi:type="dcterms:W3CDTF">2023-12-11T22:28:00Z</dcterms:created>
  <dcterms:modified xsi:type="dcterms:W3CDTF">2023-12-11T22:46:00Z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2023-12-11T22:46:43Z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f55abacb-2901-4f07-a387-842fd96a15d9</vt:lpwstr>
  </property>
  <property fmtid="{D5CDD505-2E9C-101B-9397-08002B2CF9AE}" pid="8" name="MSIP_Label_f2acd28b-79a3-4a0f-b0ff-4b75658b1549_ContentBits">
    <vt:lpwstr>0</vt:lpwstr>
  </property>
</Properties>
</file>