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2344" w14:textId="3C31BEB5" w:rsidR="00E4379C" w:rsidRDefault="00CD7D84" w:rsidP="00A91894">
      <w:pPr>
        <w:tabs>
          <w:tab w:val="left" w:pos="5103"/>
        </w:tabs>
        <w:jc w:val="center"/>
        <w:rPr>
          <w:rFonts w:ascii="Arial" w:hAnsi="Arial" w:cs="Arial"/>
          <w:b/>
          <w:bCs/>
          <w:sz w:val="24"/>
          <w:szCs w:val="24"/>
        </w:rPr>
      </w:pPr>
      <w:r>
        <w:rPr>
          <w:rFonts w:ascii="Arial" w:hAnsi="Arial" w:cs="Arial"/>
          <w:b/>
          <w:bCs/>
          <w:sz w:val="24"/>
          <w:szCs w:val="24"/>
        </w:rPr>
        <w:t xml:space="preserve"> </w:t>
      </w:r>
    </w:p>
    <w:p w14:paraId="2592C5B4" w14:textId="01BA3D0F"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667E6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667E6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667E6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667E6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667E6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667E6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667E6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667E62">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667E6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667E62">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667E6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D32DD84" w:rsidR="005E6C44" w:rsidRPr="00A42F82" w:rsidRDefault="00C7725D" w:rsidP="00A91894">
            <w:pPr>
              <w:rPr>
                <w:rFonts w:ascii="Arial" w:hAnsi="Arial" w:cs="Arial"/>
                <w:sz w:val="22"/>
                <w:szCs w:val="22"/>
              </w:rPr>
            </w:pPr>
            <w:proofErr w:type="spellStart"/>
            <w:r>
              <w:rPr>
                <w:rFonts w:ascii="Arial" w:hAnsi="Arial" w:cs="Arial"/>
                <w:sz w:val="22"/>
                <w:szCs w:val="22"/>
              </w:rPr>
              <w:t>Krishnadeep</w:t>
            </w:r>
            <w:proofErr w:type="spellEnd"/>
            <w:r>
              <w:rPr>
                <w:rFonts w:ascii="Arial" w:hAnsi="Arial" w:cs="Arial"/>
                <w:sz w:val="22"/>
                <w:szCs w:val="22"/>
              </w:rPr>
              <w:t xml:space="preserve"> </w:t>
            </w:r>
            <w:proofErr w:type="spellStart"/>
            <w:r>
              <w:rPr>
                <w:rFonts w:ascii="Arial" w:hAnsi="Arial" w:cs="Arial"/>
                <w:sz w:val="22"/>
                <w:szCs w:val="22"/>
              </w:rPr>
              <w:t>vaghela</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AED4074" w:rsidR="005E6C44" w:rsidRPr="00A42F82" w:rsidRDefault="00C7725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A148C38" w:rsidR="005E6C44" w:rsidRPr="00A42F82" w:rsidRDefault="00C7725D" w:rsidP="00A91894">
            <w:pPr>
              <w:rPr>
                <w:rFonts w:ascii="Arial" w:hAnsi="Arial" w:cs="Arial"/>
                <w:sz w:val="22"/>
                <w:szCs w:val="22"/>
              </w:rPr>
            </w:pPr>
            <w:r>
              <w:rPr>
                <w:rFonts w:ascii="Arial" w:hAnsi="Arial" w:cs="Arial"/>
                <w:sz w:val="22"/>
                <w:szCs w:val="22"/>
              </w:rPr>
              <w:t xml:space="preserve">University Of Wales Trinity Saint David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690BBDA" w:rsidR="005E6C44" w:rsidRPr="00A42F82" w:rsidRDefault="00C7725D" w:rsidP="00A91894">
            <w:pPr>
              <w:rPr>
                <w:rFonts w:ascii="Arial" w:hAnsi="Arial" w:cs="Arial"/>
                <w:sz w:val="22"/>
                <w:szCs w:val="22"/>
              </w:rPr>
            </w:pPr>
            <w:r>
              <w:rPr>
                <w:rFonts w:ascii="Arial" w:hAnsi="Arial" w:cs="Arial"/>
                <w:sz w:val="22"/>
                <w:szCs w:val="22"/>
              </w:rPr>
              <w:t>Birmingham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DD9A5E8" w:rsidR="005E6C44" w:rsidRPr="00A42F82" w:rsidRDefault="00C7725D" w:rsidP="00A91894">
            <w:pPr>
              <w:rPr>
                <w:rFonts w:ascii="Arial" w:hAnsi="Arial" w:cs="Arial"/>
                <w:sz w:val="22"/>
                <w:szCs w:val="22"/>
              </w:rPr>
            </w:pPr>
            <w:r>
              <w:rPr>
                <w:rFonts w:ascii="Arial" w:hAnsi="Arial" w:cs="Arial"/>
                <w:sz w:val="22"/>
                <w:szCs w:val="22"/>
              </w:rPr>
              <w:t>2212746@student.uwtsd.ac.uk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CEEAB3A" w:rsidR="005E6C44" w:rsidRPr="00A42F82" w:rsidRDefault="00C7725D" w:rsidP="00A91894">
            <w:pPr>
              <w:rPr>
                <w:rFonts w:ascii="Arial" w:hAnsi="Arial" w:cs="Arial"/>
                <w:sz w:val="22"/>
                <w:szCs w:val="22"/>
              </w:rPr>
            </w:pPr>
            <w:r>
              <w:rPr>
                <w:rFonts w:ascii="Arial" w:hAnsi="Arial" w:cs="Arial"/>
                <w:sz w:val="22"/>
                <w:szCs w:val="22"/>
              </w:rPr>
              <w:t>07442075680</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3CB0AF3" w:rsidR="005E6C44" w:rsidRPr="00A42F82" w:rsidRDefault="00C7725D" w:rsidP="00A91894">
            <w:pPr>
              <w:rPr>
                <w:rFonts w:ascii="Arial" w:hAnsi="Arial" w:cs="Arial"/>
                <w:sz w:val="22"/>
                <w:szCs w:val="22"/>
              </w:rPr>
            </w:pPr>
            <w:r>
              <w:rPr>
                <w:rFonts w:ascii="Arial" w:hAnsi="Arial" w:cs="Arial"/>
                <w:sz w:val="22"/>
                <w:szCs w:val="22"/>
              </w:rPr>
              <w:t>2212746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D43AA66" w:rsidR="005E6C44" w:rsidRPr="00A42F82" w:rsidRDefault="00C7725D" w:rsidP="00A91894">
            <w:pPr>
              <w:rPr>
                <w:rFonts w:ascii="Arial" w:hAnsi="Arial" w:cs="Arial"/>
                <w:sz w:val="22"/>
                <w:szCs w:val="22"/>
              </w:rPr>
            </w:pPr>
            <w:r>
              <w:rPr>
                <w:rFonts w:ascii="Arial" w:hAnsi="Arial" w:cs="Arial"/>
                <w:sz w:val="22"/>
                <w:szCs w:val="22"/>
              </w:rPr>
              <w:t>MSc in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20E6E303"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83FE81B" w:rsidR="005E6C44" w:rsidRPr="00A42F82" w:rsidRDefault="00C7725D" w:rsidP="00A91894">
            <w:pPr>
              <w:rPr>
                <w:rFonts w:ascii="Arial" w:hAnsi="Arial" w:cs="Arial"/>
                <w:sz w:val="22"/>
                <w:szCs w:val="22"/>
              </w:rPr>
            </w:pPr>
            <w:proofErr w:type="spellStart"/>
            <w:r>
              <w:rPr>
                <w:rFonts w:ascii="Arial" w:hAnsi="Arial" w:cs="Arial"/>
                <w:sz w:val="22"/>
                <w:szCs w:val="22"/>
              </w:rPr>
              <w:t>Dr.Aishat</w:t>
            </w:r>
            <w:proofErr w:type="spellEnd"/>
            <w:r>
              <w:rPr>
                <w:rFonts w:ascii="Arial" w:hAnsi="Arial" w:cs="Arial"/>
                <w:sz w:val="22"/>
                <w:szCs w:val="22"/>
              </w:rPr>
              <w:t xml:space="preserve"> </w:t>
            </w:r>
            <w:proofErr w:type="spellStart"/>
            <w:r>
              <w:rPr>
                <w:rFonts w:ascii="Arial" w:hAnsi="Arial" w:cs="Arial"/>
                <w:sz w:val="22"/>
                <w:szCs w:val="22"/>
              </w:rPr>
              <w:t>Bakre</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A54E4F4" w:rsidR="005E6C44" w:rsidRPr="00A42F82" w:rsidRDefault="00F1627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90D8D3C" w:rsidR="005E6C44" w:rsidRPr="00A42F82" w:rsidRDefault="00030F9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17A71C66" w:rsidR="003F6F7B" w:rsidRPr="00A42F82" w:rsidRDefault="00F162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1A11FFFF" w:rsidR="003F6F7B" w:rsidRPr="00A42F82" w:rsidRDefault="00F16278" w:rsidP="00A91894">
            <w:pPr>
              <w:autoSpaceDE w:val="0"/>
              <w:autoSpaceDN w:val="0"/>
              <w:adjustRightInd w:val="0"/>
              <w:jc w:val="center"/>
              <w:rPr>
                <w:rFonts w:ascii="Arial" w:hAnsi="Arial" w:cs="Arial"/>
                <w:b/>
                <w:bCs/>
                <w:sz w:val="22"/>
                <w:szCs w:val="22"/>
              </w:rPr>
            </w:pPr>
            <w:r>
              <w:rPr>
                <w:rFonts w:ascii="Arial" w:hAnsi="Arial" w:cs="Arial"/>
                <w:b/>
                <w:bCs/>
                <w:sz w:val="22"/>
                <w:szCs w:val="22"/>
              </w:rPr>
              <w:t>June-2023</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10B942C" w:rsidR="005E6C44" w:rsidRPr="00A42F82" w:rsidRDefault="00C772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4F2C61D" w:rsidR="005E6C44" w:rsidRPr="00A42F82" w:rsidRDefault="00C7725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3D8DA3D" w14:textId="77777777" w:rsidR="00667E62" w:rsidRPr="00667E62" w:rsidRDefault="00667E62" w:rsidP="00667E62">
            <w:pPr>
              <w:pStyle w:val="Heading1"/>
              <w:spacing w:line="276" w:lineRule="auto"/>
              <w:jc w:val="left"/>
              <w:rPr>
                <w:rFonts w:ascii="Arial" w:hAnsi="Arial" w:cs="Arial"/>
                <w:b w:val="0"/>
                <w:bCs w:val="0"/>
                <w:sz w:val="24"/>
                <w:szCs w:val="24"/>
              </w:rPr>
            </w:pPr>
            <w:r w:rsidRPr="00667E62">
              <w:rPr>
                <w:rFonts w:ascii="Arial" w:hAnsi="Arial" w:cs="Arial"/>
                <w:b w:val="0"/>
                <w:bCs w:val="0"/>
                <w:sz w:val="24"/>
                <w:szCs w:val="24"/>
              </w:rPr>
              <w:t>A systematic review of An exploration of the effectiveness of telemedicine in improving access to healthcare services in rural and remote areas in India.</w:t>
            </w:r>
          </w:p>
          <w:p w14:paraId="3138F7BB" w14:textId="77777777" w:rsidR="00667E62" w:rsidRPr="00667E62" w:rsidRDefault="00667E62" w:rsidP="00667E62">
            <w:pPr>
              <w:rPr>
                <w:sz w:val="24"/>
                <w:szCs w:val="24"/>
              </w:rPr>
            </w:pP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E486F27" w:rsidR="004C3D85" w:rsidRPr="00A42F82" w:rsidRDefault="00667E62" w:rsidP="00A91894">
            <w:pPr>
              <w:rPr>
                <w:rFonts w:ascii="Arial" w:hAnsi="Arial" w:cs="Arial"/>
                <w:sz w:val="22"/>
                <w:szCs w:val="22"/>
              </w:rPr>
            </w:pPr>
            <w:r>
              <w:rPr>
                <w:rFonts w:ascii="Arial" w:hAnsi="Arial" w:cs="Arial"/>
                <w:sz w:val="22"/>
                <w:szCs w:val="22"/>
              </w:rPr>
              <w:t>18/07/2023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AF7E339" w:rsidR="004C3D85" w:rsidRPr="00A42F82" w:rsidRDefault="00667E62" w:rsidP="00A91894">
            <w:pPr>
              <w:rPr>
                <w:rFonts w:ascii="Arial" w:hAnsi="Arial" w:cs="Arial"/>
                <w:sz w:val="22"/>
                <w:szCs w:val="22"/>
              </w:rPr>
            </w:pPr>
            <w:r>
              <w:rPr>
                <w:rFonts w:ascii="Arial" w:hAnsi="Arial" w:cs="Arial"/>
                <w:sz w:val="22"/>
                <w:szCs w:val="22"/>
              </w:rPr>
              <w:t>28/08/2023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9FAA3A4" w14:textId="67CAD670" w:rsidR="00F96C3F" w:rsidRDefault="00667E62" w:rsidP="00A91894">
            <w:pPr>
              <w:rPr>
                <w:rFonts w:ascii="Arial" w:hAnsi="Arial" w:cs="Arial"/>
              </w:rPr>
            </w:pPr>
            <w:r w:rsidRPr="00643E4C">
              <w:rPr>
                <w:rFonts w:ascii="Arial" w:hAnsi="Arial" w:cs="Arial"/>
              </w:rPr>
              <w:t>The urgent need to reduce healthcare inequalities and improve access to treatment for underprivileged communities is the basis for the topic's justification. India's rural and distant locations frequently struggle with a lack of suitable healthcare infrastructure, long travel times, a lack of healthcare facilities, and a lack of healthcare workers</w:t>
            </w:r>
            <w:r>
              <w:rPr>
                <w:rFonts w:ascii="Arial" w:hAnsi="Arial" w:cs="Arial"/>
              </w:rPr>
              <w:t>.</w:t>
            </w:r>
          </w:p>
          <w:p w14:paraId="00E83877" w14:textId="77777777" w:rsidR="00667E62" w:rsidRPr="00A42F82" w:rsidRDefault="00667E62"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82DB0EB" w14:textId="77777777" w:rsidR="00667E62" w:rsidRPr="00643E4C" w:rsidRDefault="00667E62" w:rsidP="00667E62">
            <w:pPr>
              <w:suppressAutoHyphens/>
              <w:spacing w:line="360" w:lineRule="auto"/>
              <w:jc w:val="both"/>
              <w:rPr>
                <w:rFonts w:ascii="Arial" w:hAnsi="Arial" w:cs="Arial"/>
              </w:rPr>
            </w:pPr>
            <w:r w:rsidRPr="00643E4C">
              <w:rPr>
                <w:rFonts w:ascii="Arial" w:hAnsi="Arial" w:cs="Arial"/>
              </w:rPr>
              <w:t>How effective is telemedicine in improving access to healthcare services for individuals living in rural and remote areas?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0EDA070D" w14:textId="77777777" w:rsidR="00667E62" w:rsidRPr="00643E4C" w:rsidRDefault="00667E62" w:rsidP="00667E62">
            <w:pPr>
              <w:rPr>
                <w:rFonts w:ascii="Arial" w:hAnsi="Arial" w:cs="Arial"/>
              </w:rPr>
            </w:pPr>
            <w:r w:rsidRPr="00643E4C">
              <w:rPr>
                <w:rFonts w:ascii="Arial" w:hAnsi="Arial" w:cs="Arial"/>
              </w:rPr>
              <w:lastRenderedPageBreak/>
              <w:t>To evaluate the impact of telemedicine in addressing healthcare access issues for populations living in geographically rural and remote areas in India.</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2A1B9F4" w14:textId="77777777" w:rsidR="00667E62" w:rsidRPr="00A42F82" w:rsidRDefault="00667E62" w:rsidP="00667E62">
            <w:pPr>
              <w:rPr>
                <w:rFonts w:ascii="Arial" w:hAnsi="Arial" w:cs="Arial"/>
              </w:rPr>
            </w:pPr>
          </w:p>
          <w:p w14:paraId="6167936A" w14:textId="77777777" w:rsidR="00667E62" w:rsidRPr="00643E4C" w:rsidRDefault="00667E62" w:rsidP="00667E62">
            <w:pPr>
              <w:suppressAutoHyphens/>
              <w:spacing w:line="360" w:lineRule="auto"/>
              <w:jc w:val="both"/>
              <w:rPr>
                <w:rFonts w:ascii="Arial" w:hAnsi="Arial" w:cs="Arial"/>
              </w:rPr>
            </w:pPr>
            <w:r>
              <w:rPr>
                <w:rFonts w:ascii="Arial" w:hAnsi="Arial" w:cs="Arial"/>
              </w:rPr>
              <w:t xml:space="preserve">     </w:t>
            </w:r>
            <w:r w:rsidRPr="00643E4C">
              <w:rPr>
                <w:rFonts w:ascii="Arial" w:hAnsi="Arial" w:cs="Arial"/>
              </w:rPr>
              <w:t>To determine the kinds of telemedicine services that are offered in rural and remote areas, as well as how they are used.</w:t>
            </w:r>
          </w:p>
          <w:p w14:paraId="5D8F382D" w14:textId="77777777" w:rsidR="00667E62" w:rsidRPr="00643E4C" w:rsidRDefault="00667E62" w:rsidP="00667E62">
            <w:pPr>
              <w:suppressAutoHyphens/>
              <w:spacing w:line="360" w:lineRule="auto"/>
              <w:ind w:left="360"/>
              <w:jc w:val="both"/>
              <w:rPr>
                <w:rFonts w:ascii="Arial" w:hAnsi="Arial" w:cs="Arial"/>
              </w:rPr>
            </w:pPr>
            <w:r w:rsidRPr="00643E4C">
              <w:rPr>
                <w:rFonts w:ascii="Arial" w:hAnsi="Arial" w:cs="Arial"/>
              </w:rPr>
              <w:t>To evaluate telemedicine's effects on healthcare use, access, and results in rural and remote areas.</w:t>
            </w:r>
          </w:p>
          <w:p w14:paraId="5A6AFB0D" w14:textId="77777777" w:rsidR="00667E62" w:rsidRPr="00643E4C" w:rsidRDefault="00667E62" w:rsidP="00667E62">
            <w:pPr>
              <w:suppressAutoHyphens/>
              <w:spacing w:line="360" w:lineRule="auto"/>
              <w:ind w:left="360"/>
              <w:jc w:val="both"/>
              <w:rPr>
                <w:rFonts w:ascii="Arial" w:hAnsi="Arial" w:cs="Arial"/>
              </w:rPr>
            </w:pPr>
            <w:r w:rsidRPr="00643E4C">
              <w:rPr>
                <w:rFonts w:ascii="Arial" w:hAnsi="Arial" w:cs="Arial"/>
              </w:rPr>
              <w:t>To assess telemedicine's efficacy and efficiency in providing medical treatment in rural and remote areas.</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181EE49" w14:textId="03387233" w:rsidR="00667E62" w:rsidRDefault="00667E62" w:rsidP="00667E62">
            <w:pPr>
              <w:rPr>
                <w:rFonts w:ascii="Arial" w:hAnsi="Arial" w:cs="Arial"/>
              </w:rPr>
            </w:pPr>
            <w:r w:rsidRPr="00643E4C">
              <w:rPr>
                <w:rFonts w:ascii="Arial" w:hAnsi="Arial" w:cs="Arial"/>
              </w:rPr>
              <w:t>Research</w:t>
            </w:r>
            <w:r>
              <w:rPr>
                <w:rFonts w:ascii="Arial" w:hAnsi="Arial" w:cs="Arial"/>
              </w:rPr>
              <w:t xml:space="preserve"> </w:t>
            </w:r>
            <w:r w:rsidRPr="00643E4C">
              <w:rPr>
                <w:rFonts w:ascii="Arial" w:hAnsi="Arial" w:cs="Arial"/>
              </w:rPr>
              <w:t xml:space="preserve">methodology </w:t>
            </w:r>
            <w:r>
              <w:rPr>
                <w:rFonts w:ascii="Arial" w:hAnsi="Arial" w:cs="Arial"/>
              </w:rPr>
              <w:t xml:space="preserve">is the </w:t>
            </w:r>
            <w:r w:rsidRPr="00643E4C">
              <w:rPr>
                <w:rFonts w:ascii="Arial" w:hAnsi="Arial" w:cs="Arial"/>
              </w:rPr>
              <w:t>systematic procedure utilised to carry out scientific research and compile trustworthy and accurate data</w:t>
            </w:r>
            <w:r>
              <w:rPr>
                <w:rFonts w:ascii="Arial" w:hAnsi="Arial" w:cs="Arial"/>
              </w:rPr>
              <w:t>.</w:t>
            </w:r>
            <w:r w:rsidRPr="00643E4C">
              <w:rPr>
                <w:rFonts w:ascii="Arial" w:hAnsi="Arial" w:cs="Arial"/>
              </w:rPr>
              <w:t xml:space="preserve"> </w:t>
            </w:r>
            <w:r>
              <w:rPr>
                <w:rFonts w:ascii="Arial" w:hAnsi="Arial" w:cs="Arial"/>
              </w:rPr>
              <w:t>Furthermore, it</w:t>
            </w:r>
            <w:r w:rsidRPr="00643E4C">
              <w:rPr>
                <w:rFonts w:ascii="Arial" w:hAnsi="Arial" w:cs="Arial"/>
              </w:rPr>
              <w:t xml:space="preserve"> entails the planning, carrying out, and evaluation of research investigations. The approach entails choosing </w:t>
            </w:r>
            <w:r>
              <w:rPr>
                <w:rFonts w:ascii="Arial" w:hAnsi="Arial" w:cs="Arial"/>
              </w:rPr>
              <w:t>“</w:t>
            </w:r>
            <w:r w:rsidRPr="00643E4C">
              <w:rPr>
                <w:rFonts w:ascii="Arial" w:hAnsi="Arial" w:cs="Arial"/>
              </w:rPr>
              <w:t>the best research techniques, formulating the research questions or hypotheses, deciding who the target population is, gathering and evaluating data, and coming to conclusions</w:t>
            </w:r>
            <w:r>
              <w:rPr>
                <w:rFonts w:ascii="Arial" w:hAnsi="Arial" w:cs="Arial"/>
              </w:rPr>
              <w:t>”</w:t>
            </w:r>
            <w:r w:rsidRPr="00643E4C">
              <w:rPr>
                <w:rFonts w:ascii="Arial" w:hAnsi="Arial" w:cs="Arial"/>
              </w:rPr>
              <w:t xml:space="preserve">. </w:t>
            </w:r>
            <w:r>
              <w:rPr>
                <w:rFonts w:ascii="Arial" w:hAnsi="Arial" w:cs="Arial"/>
              </w:rPr>
              <w:t>In this chapter, t</w:t>
            </w:r>
            <w:r w:rsidRPr="00643E4C">
              <w:rPr>
                <w:rFonts w:ascii="Arial" w:hAnsi="Arial" w:cs="Arial"/>
              </w:rPr>
              <w:t xml:space="preserve">he ethical aspects of research technique are also emphasised, such as getting participants' informed consent and protecting their privacy and confidentiality. </w:t>
            </w:r>
          </w:p>
          <w:p w14:paraId="133D0F90" w14:textId="77777777" w:rsidR="00667E62" w:rsidRPr="00667E62" w:rsidRDefault="00667E62" w:rsidP="00667E62">
            <w:pPr>
              <w:rPr>
                <w:rFonts w:ascii="Arial" w:hAnsi="Arial" w:cs="Arial"/>
              </w:rPr>
            </w:pPr>
          </w:p>
          <w:p w14:paraId="709F12CD" w14:textId="77777777" w:rsidR="00667E62" w:rsidRPr="00643E4C" w:rsidRDefault="00667E62" w:rsidP="00667E62">
            <w:pPr>
              <w:ind w:firstLine="576"/>
              <w:rPr>
                <w:rFonts w:ascii="Arial" w:hAnsi="Arial" w:cs="Arial"/>
              </w:rPr>
            </w:pPr>
            <w:r w:rsidRPr="00E83C49">
              <w:rPr>
                <w:rFonts w:ascii="Arial" w:hAnsi="Arial" w:cs="Arial"/>
              </w:rPr>
              <w:t xml:space="preserve">A thorough and rigorous synthesis of the prior research on a particular subject is known as a systematic review. Its benefits include supplying a trustworthy evidence summary, assisting in decision-making, and highlighting research gaps. Time-consuming nature, potential publication bias, and dependence on existing studies are drawbacks. </w:t>
            </w:r>
            <w:r w:rsidRPr="00643E4C">
              <w:rPr>
                <w:rFonts w:ascii="Arial" w:hAnsi="Arial" w:cs="Arial"/>
              </w:rPr>
              <w:t>The goal of this SLR is to comprehensively review literature on the use of telemedicine to increase access to healthcare services in India's rural and remote locations. The review seeks to give a thorough overview of the present data about the impact of telemedicine interventions in various areas by synthesising the results from several research</w:t>
            </w:r>
            <w:r>
              <w:rPr>
                <w:rFonts w:ascii="Arial" w:hAnsi="Arial" w:cs="Arial"/>
              </w:rPr>
              <w:t xml:space="preserve">. </w:t>
            </w:r>
            <w:r w:rsidRPr="00643E4C">
              <w:rPr>
                <w:rFonts w:ascii="Arial" w:hAnsi="Arial" w:cs="Arial"/>
              </w:rPr>
              <w:t>In order to improve healthcare access for rural and distant communities in India, the findings can help healthcare professionals, policymakers, and researchers identify possible gaps and topics for further study, help them establish suitable policies, and help them make educated decisions.</w:t>
            </w:r>
            <w:r>
              <w:rPr>
                <w:rFonts w:ascii="Arial" w:hAnsi="Arial" w:cs="Arial"/>
              </w:rPr>
              <w:t xml:space="preserve"> </w:t>
            </w:r>
            <w:r w:rsidRPr="00643E4C">
              <w:rPr>
                <w:rFonts w:ascii="Arial" w:hAnsi="Arial" w:cs="Arial"/>
              </w:rPr>
              <w:t>The actions listed below can be done to complete a thorough Systematic Literature Review (SLR) on this subject:</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5DA07BF" w:rsidR="00B23BFF" w:rsidRPr="00A42F82" w:rsidRDefault="00667E62" w:rsidP="00A91894">
            <w:pPr>
              <w:rPr>
                <w:rFonts w:ascii="Arial" w:hAnsi="Arial" w:cs="Arial"/>
                <w:sz w:val="22"/>
                <w:szCs w:val="22"/>
              </w:rPr>
            </w:pPr>
            <w:r>
              <w:rPr>
                <w:rFonts w:ascii="Arial" w:hAnsi="Arial" w:cs="Arial"/>
                <w:sz w:val="22"/>
                <w:szCs w:val="22"/>
              </w:rPr>
              <w:t xml:space="preserve">India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sz w:val="22"/>
                <w:szCs w:val="22"/>
              </w:rPr>
              <w:lastRenderedPageBreak/>
              <w:t>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E584A7C" w:rsidR="004942B0" w:rsidRPr="00A42F82" w:rsidRDefault="00030F9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4AA9A07A"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30F9C">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D24C2EE" w:rsidR="00C11423"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AFA3440" w:rsidR="00C11423"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23CB119C" w:rsidR="00770C66"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58456B0" w:rsidR="00770C66"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5EA48F2F" w:rsidR="00D107AC"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81C4339" w:rsidR="00770C66"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9E4DED2" w:rsidR="00770C66"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DBED25A" w:rsidR="00770C66"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2096AD8" w:rsidR="00770C66"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39EB8D2" w:rsidR="00770C66"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A191951" w:rsidR="00770C66"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6B4376D" w:rsidR="00770C66"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06A77C7" w:rsidR="00770C66"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42E24CD" w:rsidR="00770C66"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6F11686" w:rsidR="00770C66"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8BC04E6" w:rsidR="00770C66"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33733894" w:rsidR="00ED0C5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4FEFBEA" w:rsidR="00ED0C5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912A8A8" w:rsidR="00ED0C5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E28294D" w:rsidR="00ED0C5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A4DFED8" w:rsidR="00ED0C5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A541F83" w:rsidR="00ED0C5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4C15E19" w:rsidR="00ED0C5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E7797B1" w:rsidR="00ED0C5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39E3C2F" w:rsidR="00ED0C5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060CE7C" w:rsidR="00025F69" w:rsidRPr="00A42F82" w:rsidRDefault="00030F9C" w:rsidP="00A91894">
            <w:pPr>
              <w:rPr>
                <w:rFonts w:ascii="Arial" w:hAnsi="Arial" w:cs="Arial"/>
                <w:sz w:val="22"/>
                <w:szCs w:val="22"/>
              </w:rPr>
            </w:pPr>
            <w:r>
              <w:rPr>
                <w:rFonts w:ascii="Arial" w:hAnsi="Arial" w:cs="Arial"/>
                <w:sz w:val="22"/>
                <w:szCs w:val="22"/>
              </w:rPr>
              <w:t>80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0AC46E56" w:rsidR="00025F69" w:rsidRPr="00A42F82" w:rsidRDefault="00030F9C" w:rsidP="00A91894">
            <w:pPr>
              <w:rPr>
                <w:rFonts w:ascii="Arial" w:hAnsi="Arial" w:cs="Arial"/>
                <w:sz w:val="22"/>
                <w:szCs w:val="22"/>
              </w:rPr>
            </w:pPr>
            <w:r>
              <w:rPr>
                <w:rFonts w:ascii="Arial" w:hAnsi="Arial" w:cs="Arial"/>
                <w:sz w:val="22"/>
                <w:szCs w:val="22"/>
              </w:rPr>
              <w:t>Indian ruler area student, worker, local people</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3DB345F6" w:rsidR="00025F69" w:rsidRPr="00A42F82" w:rsidRDefault="00030F9C" w:rsidP="00A91894">
            <w:pPr>
              <w:rPr>
                <w:rFonts w:ascii="Arial" w:hAnsi="Arial" w:cs="Arial"/>
                <w:sz w:val="22"/>
                <w:szCs w:val="22"/>
              </w:rPr>
            </w:pPr>
            <w:r>
              <w:rPr>
                <w:rFonts w:ascii="Arial" w:hAnsi="Arial" w:cs="Arial"/>
                <w:sz w:val="22"/>
                <w:szCs w:val="22"/>
              </w:rPr>
              <w:t>People using telehealth service in their smartphone</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3BEE8CB3" w:rsidR="00025F6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7C4BB85E" w:rsidR="00025F6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41FF8ED4" w:rsidR="00025F6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608DF0D2" w:rsidR="00025F6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59A301FC" w:rsidR="00025F6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96E23A6" w:rsidR="00025F6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9E0BA14" w:rsidR="00025F6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0C004EA5" w:rsidR="00025F6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06A76604" w:rsidR="00025F6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4F7ACB9E" w:rsidR="00025F6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A708404" w:rsidR="00025F69"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11454AD" w:rsidR="00382031"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4B2BD234" w:rsidR="00382031"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27B0DB3A" w:rsidR="00382031"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0F558EE7" w:rsidR="00382031" w:rsidRPr="00A42F82" w:rsidRDefault="00030F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99E183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30F9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DB39A64" w:rsidR="006930C2" w:rsidRPr="00A42F82" w:rsidRDefault="00F16278" w:rsidP="00A91894">
            <w:pPr>
              <w:rPr>
                <w:rFonts w:ascii="Arial" w:hAnsi="Arial" w:cs="Arial"/>
                <w:sz w:val="22"/>
                <w:szCs w:val="22"/>
              </w:rPr>
            </w:pPr>
            <w:r>
              <w:rPr>
                <w:rFonts w:ascii="Arial" w:hAnsi="Arial" w:cs="Arial"/>
                <w:sz w:val="22"/>
                <w:szCs w:val="22"/>
              </w:rPr>
              <w:t>Simple survey regarding telehealth for service update.</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CA8DCCD" w:rsidR="006930C2" w:rsidRPr="00A42F82" w:rsidRDefault="00F16278" w:rsidP="00A91894">
            <w:pPr>
              <w:rPr>
                <w:rFonts w:ascii="Arial" w:hAnsi="Arial" w:cs="Arial"/>
                <w:sz w:val="22"/>
                <w:szCs w:val="22"/>
              </w:rPr>
            </w:pPr>
            <w:r>
              <w:rPr>
                <w:rFonts w:ascii="Arial" w:hAnsi="Arial" w:cs="Arial"/>
                <w:sz w:val="22"/>
                <w:szCs w:val="22"/>
              </w:rPr>
              <w:t>No any arrangement or agreement with participants has been made.</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210AA16" w:rsidR="006930C2" w:rsidRPr="00A42F82" w:rsidRDefault="00F16278" w:rsidP="00A91894">
            <w:pPr>
              <w:rPr>
                <w:rFonts w:ascii="Arial" w:hAnsi="Arial" w:cs="Arial"/>
                <w:sz w:val="22"/>
                <w:szCs w:val="22"/>
              </w:rPr>
            </w:pPr>
            <w:r>
              <w:rPr>
                <w:rFonts w:ascii="Arial" w:hAnsi="Arial" w:cs="Arial"/>
                <w:sz w:val="22"/>
                <w:szCs w:val="22"/>
              </w:rPr>
              <w:t>We not use any identifiable information which helps all participants stay anonymus.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3E0021">
              <w:rPr>
                <w:rFonts w:ascii="Segoe UI Symbol" w:eastAsia="MS Gothic" w:hAnsi="Segoe UI Symbol" w:cs="Segoe UI Symbol"/>
                <w:sz w:val="22"/>
                <w:szCs w:val="22"/>
                <w:highlight w:val="yellow"/>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3E0021" w:rsidRDefault="006930C2" w:rsidP="00A91894">
            <w:pPr>
              <w:pStyle w:val="NormalWeb"/>
              <w:autoSpaceDE w:val="0"/>
              <w:autoSpaceDN w:val="0"/>
              <w:adjustRightInd w:val="0"/>
              <w:jc w:val="center"/>
              <w:rPr>
                <w:rFonts w:ascii="Arial" w:hAnsi="Arial" w:cs="Arial"/>
                <w:highlight w:val="yellow"/>
              </w:rPr>
            </w:pPr>
            <w:r w:rsidRPr="003E0021">
              <w:rPr>
                <w:rFonts w:ascii="Segoe UI Symbol" w:eastAsia="MS Gothic" w:hAnsi="Segoe UI Symbol" w:cs="Segoe UI Symbol"/>
                <w:sz w:val="22"/>
                <w:szCs w:val="22"/>
                <w:highlight w:val="yellow"/>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4882F19"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22225FF"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3F4548B"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96F3F31"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899D220"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807B282"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79A21AF"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E800064"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609FD1A"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7E3A6D8"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0409DEF"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725C977"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DDFB576"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2543D5A" w:rsidR="004D0161" w:rsidRPr="00A42F82" w:rsidRDefault="003E00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667E62">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67DC71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E0021">
                  <w:rPr>
                    <w:rFonts w:ascii="MS Gothic" w:eastAsia="MS Gothic" w:hAnsi="MS Gothic" w:cs="Arial" w:hint="eastAsia"/>
                  </w:rPr>
                  <w:t>☒</w:t>
                </w:r>
              </w:sdtContent>
            </w:sdt>
          </w:p>
        </w:tc>
      </w:tr>
      <w:tr w:rsidR="00240C32" w:rsidRPr="00A42F82" w14:paraId="4A7B4A39" w14:textId="77777777" w:rsidTr="00667E62">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7D8E30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E002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F16278"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109F8DD" w:rsidR="004D0161" w:rsidRPr="00A42F82" w:rsidRDefault="00F97FF3"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169CEDCF" wp14:editId="68EF05FC">
                  <wp:extent cx="2089461" cy="1009873"/>
                  <wp:effectExtent l="0" t="0" r="0" b="6350"/>
                  <wp:docPr id="9738382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838286" name="Picture 973838286"/>
                          <pic:cNvPicPr/>
                        </pic:nvPicPr>
                        <pic:blipFill>
                          <a:blip r:embed="rId17"/>
                          <a:stretch>
                            <a:fillRect/>
                          </a:stretch>
                        </pic:blipFill>
                        <pic:spPr>
                          <a:xfrm>
                            <a:off x="0" y="0"/>
                            <a:ext cx="2108813" cy="1019226"/>
                          </a:xfrm>
                          <a:prstGeom prst="rect">
                            <a:avLst/>
                          </a:prstGeom>
                        </pic:spPr>
                      </pic:pic>
                    </a:graphicData>
                  </a:graphic>
                </wp:inline>
              </w:drawing>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6BFEB8F6" w:rsidR="004D0161" w:rsidRPr="00A42F82" w:rsidRDefault="003E0021" w:rsidP="00A91894">
            <w:pPr>
              <w:spacing w:before="100" w:beforeAutospacing="1" w:after="100" w:afterAutospacing="1"/>
              <w:rPr>
                <w:rFonts w:ascii="Arial" w:hAnsi="Arial" w:cs="Arial"/>
                <w:sz w:val="22"/>
                <w:szCs w:val="22"/>
              </w:rPr>
            </w:pPr>
            <w:r>
              <w:rPr>
                <w:rFonts w:ascii="Arial" w:hAnsi="Arial" w:cs="Arial"/>
                <w:sz w:val="22"/>
                <w:szCs w:val="22"/>
              </w:rPr>
              <w:t>28/09/2023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33031BF" w:rsidR="00CC2661" w:rsidRPr="00A42F82" w:rsidRDefault="003E002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046289C" w:rsidR="00CC2661" w:rsidRPr="00A42F82" w:rsidRDefault="003E002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4C79324" w:rsidR="00CC2661" w:rsidRPr="00A42F82" w:rsidRDefault="003E002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6727A91E" w:rsidR="00CC2661" w:rsidRPr="00A42F82" w:rsidRDefault="003E002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60F8C71F" w:rsidR="00743859" w:rsidRPr="00A42F82" w:rsidRDefault="003E002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55361C4" w:rsidR="00743859" w:rsidRPr="00A42F82" w:rsidRDefault="003E002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A0094E5" w:rsidR="00743859" w:rsidRPr="00A42F82" w:rsidRDefault="003E002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667E62">
        <w:tc>
          <w:tcPr>
            <w:tcW w:w="10485" w:type="dxa"/>
            <w:shd w:val="clear" w:color="auto" w:fill="D9D9D9" w:themeFill="background1" w:themeFillShade="D9"/>
          </w:tcPr>
          <w:p w14:paraId="7AB58466" w14:textId="6DCD979F" w:rsidR="00B64389" w:rsidRPr="00A42F82" w:rsidRDefault="00B64389" w:rsidP="00667E62">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667E6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667E62">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A7BB1" w14:textId="77777777" w:rsidR="00EE5EBE" w:rsidRDefault="00EE5EBE" w:rsidP="00390251">
      <w:r>
        <w:separator/>
      </w:r>
    </w:p>
    <w:p w14:paraId="292806F9" w14:textId="77777777" w:rsidR="00EE5EBE" w:rsidRDefault="00EE5EBE"/>
  </w:endnote>
  <w:endnote w:type="continuationSeparator" w:id="0">
    <w:p w14:paraId="4556EE0F" w14:textId="77777777" w:rsidR="00EE5EBE" w:rsidRDefault="00EE5EBE" w:rsidP="00390251">
      <w:r>
        <w:continuationSeparator/>
      </w:r>
    </w:p>
    <w:p w14:paraId="32F78134" w14:textId="77777777" w:rsidR="00EE5EBE" w:rsidRDefault="00EE5E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4E8F7" w14:textId="77777777" w:rsidR="00EE5EBE" w:rsidRDefault="00EE5EBE" w:rsidP="00390251">
      <w:r>
        <w:separator/>
      </w:r>
    </w:p>
    <w:p w14:paraId="310A36CE" w14:textId="77777777" w:rsidR="00EE5EBE" w:rsidRDefault="00EE5EBE"/>
  </w:footnote>
  <w:footnote w:type="continuationSeparator" w:id="0">
    <w:p w14:paraId="49B9F95C" w14:textId="77777777" w:rsidR="00EE5EBE" w:rsidRDefault="00EE5EBE" w:rsidP="00390251">
      <w:r>
        <w:continuationSeparator/>
      </w:r>
    </w:p>
    <w:p w14:paraId="7EA01629" w14:textId="77777777" w:rsidR="00EE5EBE" w:rsidRDefault="00EE5E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43159"/>
    <w:multiLevelType w:val="hybridMultilevel"/>
    <w:tmpl w:val="9BDE2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B556DA"/>
    <w:multiLevelType w:val="hybridMultilevel"/>
    <w:tmpl w:val="44D4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4"/>
  </w:num>
  <w:num w:numId="4" w16cid:durableId="996802858">
    <w:abstractNumId w:val="26"/>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6"/>
  </w:num>
  <w:num w:numId="21" w16cid:durableId="48654765">
    <w:abstractNumId w:val="16"/>
  </w:num>
  <w:num w:numId="22" w16cid:durableId="1337196786">
    <w:abstractNumId w:val="20"/>
  </w:num>
  <w:num w:numId="23" w16cid:durableId="1755130753">
    <w:abstractNumId w:val="2"/>
  </w:num>
  <w:num w:numId="24" w16cid:durableId="726926220">
    <w:abstractNumId w:val="11"/>
  </w:num>
  <w:num w:numId="25" w16cid:durableId="2083483834">
    <w:abstractNumId w:val="14"/>
  </w:num>
  <w:num w:numId="26" w16cid:durableId="2097245557">
    <w:abstractNumId w:val="27"/>
  </w:num>
  <w:num w:numId="27" w16cid:durableId="475149258">
    <w:abstractNumId w:val="19"/>
  </w:num>
  <w:num w:numId="28" w16cid:durableId="893734820">
    <w:abstractNumId w:val="0"/>
  </w:num>
  <w:num w:numId="29" w16cid:durableId="379593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BE1"/>
    <w:rsid w:val="00030F51"/>
    <w:rsid w:val="00030F9C"/>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0021"/>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1454"/>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7E62"/>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3F1"/>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5850"/>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25D"/>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7D84"/>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4C2D"/>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4840"/>
    <w:rsid w:val="00E4379C"/>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5EBE"/>
    <w:rsid w:val="00EF0051"/>
    <w:rsid w:val="00EF6306"/>
    <w:rsid w:val="00F039C7"/>
    <w:rsid w:val="00F12CDD"/>
    <w:rsid w:val="00F16278"/>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F3"/>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0D66A629-6F59-1447-B7D4-A53BFCC91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667E6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667E62"/>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13</Pages>
  <Words>4088</Words>
  <Characters>23308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Krishnadeep Vaghela (2212746)</cp:lastModifiedBy>
  <cp:revision>4</cp:revision>
  <cp:lastPrinted>2016-10-24T12:21:00Z</cp:lastPrinted>
  <dcterms:created xsi:type="dcterms:W3CDTF">2023-03-24T17:52:00Z</dcterms:created>
  <dcterms:modified xsi:type="dcterms:W3CDTF">2023-09-29T17:55:00Z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