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D1F8A" w:rsidRDefault="00A03D10">
      <w:pPr>
        <w:pStyle w:val="Normal1"/>
        <w:spacing w:line="360" w:lineRule="auto"/>
        <w:jc w:val="center"/>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lang w:val="en-GB"/>
        </w:rPr>
        <w:t>Name:- Dipenkumar Dhirubhai Patel</w:t>
      </w:r>
    </w:p>
    <w:p w:rsidR="005D1F8A" w:rsidRDefault="005D1F8A">
      <w:pPr>
        <w:pStyle w:val="Normal1"/>
        <w:spacing w:line="360" w:lineRule="auto"/>
        <w:jc w:val="center"/>
        <w:rPr>
          <w:rFonts w:ascii="Times New Roman" w:eastAsia="Times New Roman" w:hAnsi="Times New Roman" w:cs="Times New Roman"/>
          <w:b/>
          <w:color w:val="000000"/>
          <w:sz w:val="32"/>
          <w:szCs w:val="32"/>
          <w:lang w:val="en-GB"/>
        </w:rPr>
      </w:pPr>
    </w:p>
    <w:p w:rsidR="005D1F8A" w:rsidRDefault="005D1F8A">
      <w:pPr>
        <w:pStyle w:val="Normal1"/>
        <w:spacing w:line="360" w:lineRule="auto"/>
        <w:jc w:val="center"/>
        <w:rPr>
          <w:rFonts w:ascii="Times New Roman" w:eastAsia="Times New Roman" w:hAnsi="Times New Roman" w:cs="Times New Roman"/>
          <w:b/>
          <w:color w:val="000000"/>
          <w:sz w:val="32"/>
          <w:szCs w:val="32"/>
          <w:lang w:val="en-GB"/>
        </w:rPr>
      </w:pPr>
    </w:p>
    <w:p w:rsidR="005D1F8A" w:rsidRDefault="00A03D10">
      <w:pPr>
        <w:pStyle w:val="Normal1"/>
        <w:spacing w:line="360" w:lineRule="auto"/>
        <w:jc w:val="center"/>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lang w:val="en-GB"/>
        </w:rPr>
        <w:t>Student Id :- 2222078</w:t>
      </w:r>
    </w:p>
    <w:p w:rsidR="005D1F8A" w:rsidRDefault="005D1F8A">
      <w:pPr>
        <w:pStyle w:val="Normal1"/>
        <w:spacing w:line="360" w:lineRule="auto"/>
        <w:jc w:val="center"/>
        <w:rPr>
          <w:rFonts w:ascii="Times New Roman" w:eastAsia="Times New Roman" w:hAnsi="Times New Roman" w:cs="Times New Roman"/>
          <w:b/>
          <w:color w:val="000000"/>
          <w:sz w:val="32"/>
          <w:szCs w:val="32"/>
          <w:lang w:val="en-GB"/>
        </w:rPr>
      </w:pPr>
    </w:p>
    <w:p w:rsidR="005D1F8A" w:rsidRDefault="005D1F8A">
      <w:pPr>
        <w:pStyle w:val="Normal1"/>
        <w:spacing w:line="360" w:lineRule="auto"/>
        <w:jc w:val="center"/>
        <w:rPr>
          <w:rFonts w:ascii="Times New Roman" w:eastAsia="Times New Roman" w:hAnsi="Times New Roman" w:cs="Times New Roman"/>
          <w:b/>
          <w:color w:val="000000"/>
          <w:sz w:val="32"/>
          <w:szCs w:val="32"/>
          <w:lang w:val="en-GB"/>
        </w:rPr>
      </w:pPr>
    </w:p>
    <w:p w:rsidR="005D1F8A" w:rsidRDefault="00A03D10">
      <w:pPr>
        <w:pStyle w:val="Normal1"/>
        <w:spacing w:line="360" w:lineRule="auto"/>
        <w:jc w:val="center"/>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rPr>
        <w:t>Module :- Human Resource Management</w:t>
      </w:r>
    </w:p>
    <w:p w:rsidR="005D1F8A" w:rsidRDefault="005D1F8A">
      <w:pPr>
        <w:pStyle w:val="Normal1"/>
        <w:spacing w:line="360" w:lineRule="auto"/>
        <w:jc w:val="center"/>
        <w:rPr>
          <w:rFonts w:ascii="Times New Roman" w:eastAsia="Times New Roman" w:hAnsi="Times New Roman" w:cs="Times New Roman"/>
          <w:b/>
          <w:color w:val="000000"/>
          <w:sz w:val="32"/>
          <w:szCs w:val="32"/>
          <w:lang w:val="en-GB"/>
        </w:rPr>
      </w:pPr>
    </w:p>
    <w:p w:rsidR="005D1F8A" w:rsidRDefault="005D1F8A">
      <w:pPr>
        <w:pStyle w:val="Normal1"/>
        <w:spacing w:line="360" w:lineRule="auto"/>
        <w:jc w:val="both"/>
        <w:rPr>
          <w:rFonts w:ascii="Times New Roman" w:eastAsia="Times New Roman" w:hAnsi="Times New Roman" w:cs="Times New Roman"/>
          <w:b/>
          <w:color w:val="000000"/>
          <w:sz w:val="32"/>
          <w:szCs w:val="32"/>
          <w:lang w:val="en-GB"/>
        </w:rPr>
      </w:pPr>
    </w:p>
    <w:p w:rsidR="005D1F8A" w:rsidRDefault="00A03D10">
      <w:pPr>
        <w:pStyle w:val="Normal1"/>
        <w:spacing w:line="360" w:lineRule="auto"/>
        <w:jc w:val="center"/>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lang w:val="en-GB"/>
        </w:rPr>
        <w:t>ASSESSMENT 2-</w:t>
      </w:r>
    </w:p>
    <w:p w:rsidR="005D1F8A" w:rsidRDefault="005D1F8A">
      <w:pPr>
        <w:pStyle w:val="Normal1"/>
        <w:spacing w:line="360" w:lineRule="auto"/>
        <w:jc w:val="center"/>
        <w:rPr>
          <w:rFonts w:ascii="Times New Roman" w:eastAsia="Times New Roman" w:hAnsi="Times New Roman" w:cs="Times New Roman"/>
          <w:b/>
          <w:color w:val="000000"/>
          <w:sz w:val="32"/>
          <w:szCs w:val="32"/>
          <w:lang w:val="en-GB"/>
        </w:rPr>
      </w:pPr>
    </w:p>
    <w:p w:rsidR="005D1F8A" w:rsidRDefault="005D1F8A">
      <w:pPr>
        <w:pStyle w:val="Normal1"/>
        <w:spacing w:line="360" w:lineRule="auto"/>
        <w:jc w:val="center"/>
        <w:rPr>
          <w:rFonts w:ascii="Times New Roman" w:eastAsia="Times New Roman" w:hAnsi="Times New Roman" w:cs="Times New Roman"/>
          <w:b/>
          <w:color w:val="000000"/>
          <w:sz w:val="32"/>
          <w:szCs w:val="32"/>
          <w:lang w:val="en-GB"/>
        </w:rPr>
      </w:pPr>
    </w:p>
    <w:p w:rsidR="005D1F8A" w:rsidRDefault="00A03D10">
      <w:pPr>
        <w:pStyle w:val="Normal1"/>
        <w:spacing w:line="360" w:lineRule="auto"/>
        <w:jc w:val="center"/>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lang w:val="en-GB"/>
        </w:rPr>
        <w:t xml:space="preserve"> Personal Reflection</w:t>
      </w:r>
    </w:p>
    <w:p w:rsidR="005D1F8A" w:rsidRDefault="005D1F8A">
      <w:pPr>
        <w:pStyle w:val="Normal1"/>
        <w:spacing w:line="360" w:lineRule="auto"/>
        <w:jc w:val="center"/>
        <w:rPr>
          <w:rFonts w:ascii="Times New Roman" w:eastAsia="Times New Roman" w:hAnsi="Times New Roman" w:cs="Times New Roman"/>
          <w:b/>
          <w:color w:val="000000"/>
          <w:sz w:val="32"/>
          <w:szCs w:val="32"/>
          <w:lang w:val="en-GB"/>
        </w:rPr>
      </w:pPr>
    </w:p>
    <w:p w:rsidR="005D1F8A" w:rsidRDefault="005D1F8A">
      <w:pPr>
        <w:pStyle w:val="Normal1"/>
        <w:spacing w:line="360" w:lineRule="auto"/>
        <w:jc w:val="center"/>
        <w:rPr>
          <w:rFonts w:ascii="Times New Roman" w:eastAsia="Times New Roman" w:hAnsi="Times New Roman" w:cs="Times New Roman"/>
          <w:b/>
          <w:color w:val="000000"/>
          <w:sz w:val="32"/>
          <w:szCs w:val="32"/>
          <w:lang w:val="en-GB"/>
        </w:rPr>
      </w:pPr>
    </w:p>
    <w:p w:rsidR="005D1F8A" w:rsidRDefault="005D1F8A">
      <w:pPr>
        <w:pStyle w:val="Normal1"/>
        <w:spacing w:line="360" w:lineRule="auto"/>
        <w:jc w:val="center"/>
        <w:rPr>
          <w:rFonts w:ascii="Times New Roman" w:eastAsia="Times New Roman" w:hAnsi="Times New Roman" w:cs="Times New Roman"/>
          <w:b/>
          <w:color w:val="000000"/>
          <w:sz w:val="32"/>
          <w:szCs w:val="32"/>
          <w:lang w:val="en-GB"/>
        </w:rPr>
      </w:pPr>
    </w:p>
    <w:p w:rsidR="005D1F8A" w:rsidRDefault="00A03D10">
      <w:pPr>
        <w:pStyle w:val="Normal1"/>
        <w:spacing w:line="360" w:lineRule="auto"/>
        <w:jc w:val="center"/>
        <w:rPr>
          <w:rFonts w:ascii="Times New Roman" w:eastAsia="Times New Roman" w:hAnsi="Times New Roman" w:cs="Times New Roman"/>
          <w:b/>
          <w:color w:val="000000"/>
          <w:sz w:val="32"/>
          <w:szCs w:val="32"/>
          <w:lang w:val="en-IN"/>
        </w:rPr>
      </w:pPr>
      <w:r>
        <w:rPr>
          <w:rFonts w:ascii="Times New Roman" w:eastAsia="Times New Roman" w:hAnsi="Times New Roman" w:cs="Times New Roman"/>
          <w:b/>
          <w:color w:val="000000"/>
          <w:sz w:val="32"/>
          <w:szCs w:val="32"/>
          <w:lang w:val="en-GB"/>
        </w:rPr>
        <w:t>TOPIC: STAFFING AVAILABILITY OF SKILLED LOCAL LABOUR</w:t>
      </w:r>
    </w:p>
    <w:p w:rsidR="005D1F8A" w:rsidRDefault="00A03D10">
      <w:pPr>
        <w:spacing w:line="360" w:lineRule="auto"/>
        <w:jc w:val="both"/>
        <w:rPr>
          <w:rFonts w:ascii="Times New Roman" w:eastAsia="Times New Roman" w:hAnsi="Times New Roman" w:cs="Times New Roman"/>
          <w:b/>
          <w:color w:val="000000"/>
          <w:sz w:val="32"/>
          <w:szCs w:val="32"/>
          <w:lang w:val="en-GB"/>
        </w:rPr>
      </w:pPr>
      <w:r>
        <w:rPr>
          <w:rFonts w:ascii="Times New Roman" w:eastAsia="Times New Roman" w:hAnsi="Times New Roman" w:cs="Times New Roman"/>
          <w:b/>
          <w:color w:val="000000"/>
          <w:sz w:val="32"/>
          <w:szCs w:val="32"/>
          <w:lang w:val="en-GB"/>
        </w:rPr>
        <w:br w:type="page"/>
      </w:r>
    </w:p>
    <w:p w:rsidR="005D1F8A" w:rsidRDefault="00A03D10">
      <w:pPr>
        <w:pStyle w:val="TOCHeading"/>
        <w:spacing w:line="360" w:lineRule="auto"/>
        <w:jc w:val="center"/>
        <w:rPr>
          <w:rFonts w:ascii="Times New Roman" w:hAnsi="Times New Roman" w:cs="Times New Roman"/>
          <w:color w:val="000000"/>
          <w:sz w:val="24"/>
          <w:szCs w:val="24"/>
          <w:lang w:val="en-GB"/>
        </w:rPr>
      </w:pPr>
      <w:r>
        <w:rPr>
          <w:rFonts w:ascii="Times New Roman" w:hAnsi="Times New Roman" w:cs="Times New Roman"/>
          <w:color w:val="000000"/>
          <w:sz w:val="24"/>
          <w:szCs w:val="24"/>
          <w:lang w:val="en-GB"/>
        </w:rPr>
        <w:t>Table of Contents</w:t>
      </w:r>
    </w:p>
    <w:p w:rsidR="005D1F8A" w:rsidRDefault="00A03D1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r>
        <w:rPr>
          <w:rFonts w:ascii="Times New Roman" w:hAnsi="Times New Roman" w:cs="Times New Roman"/>
          <w:color w:val="000000"/>
          <w:sz w:val="24"/>
          <w:szCs w:val="24"/>
          <w:lang w:val="en-GB"/>
        </w:rPr>
        <w:fldChar w:fldCharType="begin"/>
      </w:r>
      <w:r>
        <w:rPr>
          <w:rFonts w:ascii="Times New Roman" w:hAnsi="Times New Roman" w:cs="Times New Roman"/>
          <w:color w:val="000000"/>
          <w:sz w:val="24"/>
          <w:szCs w:val="24"/>
          <w:lang w:val="en-GB"/>
        </w:rPr>
        <w:instrText xml:space="preserve"> TOC \o "1-3" \h \z \u </w:instrText>
      </w:r>
      <w:r>
        <w:rPr>
          <w:rFonts w:ascii="Times New Roman" w:hAnsi="Times New Roman" w:cs="Times New Roman"/>
          <w:color w:val="000000"/>
          <w:sz w:val="24"/>
          <w:szCs w:val="24"/>
          <w:lang w:val="en-GB"/>
        </w:rPr>
        <w:fldChar w:fldCharType="separate"/>
      </w:r>
      <w:hyperlink w:anchor="_Toc132628696" w:history="1">
        <w:r>
          <w:rPr>
            <w:rStyle w:val="Hyperlink"/>
            <w:rFonts w:ascii="Times New Roman" w:hAnsi="Times New Roman" w:cs="Times New Roman"/>
            <w:noProof/>
            <w:color w:val="000000"/>
            <w:sz w:val="24"/>
            <w:szCs w:val="24"/>
            <w:lang w:val="en-GB"/>
          </w:rPr>
          <w:t>Introduction</w:t>
        </w:r>
        <w:r>
          <w:rPr>
            <w:rFonts w:ascii="Times New Roman" w:hAnsi="Times New Roman" w:cs="Times New Roman"/>
            <w:noProof/>
            <w:webHidden/>
            <w:color w:val="000000"/>
            <w:sz w:val="24"/>
            <w:szCs w:val="24"/>
            <w:lang w:val="en-GB"/>
          </w:rPr>
          <w:tab/>
        </w:r>
        <w:r>
          <w:rPr>
            <w:rFonts w:ascii="Times New Roman" w:hAnsi="Times New Roman" w:cs="Times New Roman"/>
            <w:noProof/>
            <w:webHidden/>
            <w:color w:val="000000"/>
            <w:sz w:val="24"/>
            <w:szCs w:val="24"/>
            <w:lang w:val="en-GB"/>
          </w:rPr>
          <w:fldChar w:fldCharType="begin"/>
        </w:r>
        <w:r>
          <w:rPr>
            <w:rFonts w:ascii="Times New Roman" w:hAnsi="Times New Roman" w:cs="Times New Roman"/>
            <w:noProof/>
            <w:webHidden/>
            <w:color w:val="000000"/>
            <w:sz w:val="24"/>
            <w:szCs w:val="24"/>
            <w:lang w:val="en-GB"/>
          </w:rPr>
          <w:instrText xml:space="preserve"> PAGEREF _Toc132628696 \h </w:instrText>
        </w:r>
        <w:r>
          <w:rPr>
            <w:rFonts w:ascii="Times New Roman" w:hAnsi="Times New Roman" w:cs="Times New Roman"/>
            <w:noProof/>
            <w:webHidden/>
            <w:color w:val="000000"/>
            <w:sz w:val="24"/>
            <w:szCs w:val="24"/>
            <w:lang w:val="en-GB"/>
          </w:rPr>
        </w:r>
        <w:r>
          <w:rPr>
            <w:rFonts w:ascii="Times New Roman" w:hAnsi="Times New Roman" w:cs="Times New Roman"/>
            <w:noProof/>
            <w:webHidden/>
            <w:color w:val="000000"/>
            <w:sz w:val="24"/>
            <w:szCs w:val="24"/>
            <w:lang w:val="en-GB"/>
          </w:rPr>
          <w:fldChar w:fldCharType="separate"/>
        </w:r>
        <w:r>
          <w:rPr>
            <w:rFonts w:ascii="Times New Roman" w:hAnsi="Times New Roman" w:cs="Times New Roman"/>
            <w:noProof/>
            <w:webHidden/>
            <w:color w:val="000000"/>
            <w:sz w:val="24"/>
            <w:szCs w:val="24"/>
            <w:lang w:val="en-GB"/>
          </w:rPr>
          <w:t>3</w:t>
        </w:r>
        <w:r>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697" w:history="1">
        <w:r w:rsidR="00A03D10">
          <w:rPr>
            <w:rStyle w:val="Hyperlink"/>
            <w:rFonts w:ascii="Times New Roman" w:hAnsi="Times New Roman" w:cs="Times New Roman"/>
            <w:noProof/>
            <w:color w:val="000000"/>
            <w:sz w:val="24"/>
            <w:szCs w:val="24"/>
            <w:lang w:val="en-GB"/>
          </w:rPr>
          <w:t>HRM issues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_Toc132628697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3</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698" w:history="1">
        <w:r w:rsidR="00A03D10">
          <w:rPr>
            <w:rStyle w:val="Hyperlink"/>
            <w:rFonts w:ascii="Times New Roman" w:hAnsi="Times New Roman" w:cs="Times New Roman"/>
            <w:noProof/>
            <w:color w:val="000000"/>
            <w:sz w:val="24"/>
            <w:szCs w:val="24"/>
            <w:lang w:val="en-GB"/>
          </w:rPr>
          <w:t>HRM issues in case of staffing</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_Toc132628698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3</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699" w:history="1">
        <w:r w:rsidR="00A03D10">
          <w:rPr>
            <w:rStyle w:val="Hyperlink"/>
            <w:rFonts w:ascii="Times New Roman" w:hAnsi="Times New Roman" w:cs="Times New Roman"/>
            <w:noProof/>
            <w:color w:val="000000"/>
            <w:sz w:val="24"/>
            <w:szCs w:val="24"/>
            <w:lang w:val="en-GB"/>
          </w:rPr>
          <w:t>HRM issues in case of staffing</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_Toc132628699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3</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00" w:history="1">
        <w:r w:rsidR="00A03D10">
          <w:rPr>
            <w:rStyle w:val="Hyperlink"/>
            <w:rFonts w:ascii="Times New Roman" w:hAnsi="Times New Roman" w:cs="Times New Roman"/>
            <w:noProof/>
            <w:color w:val="000000"/>
            <w:sz w:val="24"/>
            <w:szCs w:val="24"/>
            <w:lang w:val="en-GB"/>
          </w:rPr>
          <w:t>Recruitment scenarios in the firm</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_Toc132628700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4</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02" w:history="1">
        <w:r w:rsidR="00A03D10">
          <w:rPr>
            <w:rStyle w:val="Hyperlink"/>
            <w:rFonts w:ascii="Times New Roman" w:hAnsi="Times New Roman" w:cs="Times New Roman"/>
            <w:noProof/>
            <w:color w:val="000000"/>
            <w:sz w:val="24"/>
            <w:szCs w:val="24"/>
            <w:lang w:val="en-GB"/>
          </w:rPr>
          <w:t>Scenarios on the availability of skilled labours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_Toc132628702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4</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03" w:history="1">
        <w:r w:rsidR="00A03D10">
          <w:rPr>
            <w:rStyle w:val="Hyperlink"/>
            <w:rFonts w:ascii="Times New Roman" w:hAnsi="Times New Roman" w:cs="Times New Roman"/>
            <w:noProof/>
            <w:color w:val="000000"/>
            <w:sz w:val="24"/>
            <w:szCs w:val="24"/>
            <w:lang w:val="en-GB"/>
          </w:rPr>
          <w:t>Scenarios on the availability of skilled labours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_Toc132628703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4</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04" w:history="1">
        <w:r w:rsidR="00A03D10">
          <w:rPr>
            <w:rStyle w:val="Hyperlink"/>
            <w:rFonts w:ascii="Times New Roman" w:hAnsi="Times New Roman" w:cs="Times New Roman"/>
            <w:noProof/>
            <w:color w:val="000000"/>
            <w:sz w:val="24"/>
            <w:szCs w:val="24"/>
            <w:lang w:val="en-GB"/>
          </w:rPr>
          <w:t xml:space="preserve"> Scenarios on the availability of skilled labours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_Toc132628704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5</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05" w:history="1">
        <w:r w:rsidR="00A03D10">
          <w:rPr>
            <w:rStyle w:val="Hyperlink"/>
            <w:rFonts w:ascii="Times New Roman" w:hAnsi="Times New Roman" w:cs="Times New Roman"/>
            <w:noProof/>
            <w:color w:val="000000"/>
            <w:sz w:val="24"/>
            <w:szCs w:val="24"/>
            <w:lang w:val="en-GB"/>
          </w:rPr>
          <w:t>Scenarios on the availability of skilled labours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_Toc132628705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5</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06" w:history="1">
        <w:r w:rsidR="00A03D10">
          <w:rPr>
            <w:rStyle w:val="Hyperlink"/>
            <w:rFonts w:ascii="Times New Roman" w:hAnsi="Times New Roman" w:cs="Times New Roman"/>
            <w:noProof/>
            <w:color w:val="000000"/>
            <w:sz w:val="24"/>
            <w:szCs w:val="24"/>
            <w:lang w:val="en-GB"/>
          </w:rPr>
          <w:t>Staffing related challenges faced by the firm</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_Toc132628706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5</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07" w:history="1">
        <w:r w:rsidR="00A03D10">
          <w:rPr>
            <w:rStyle w:val="Hyperlink"/>
            <w:rFonts w:ascii="Times New Roman" w:hAnsi="Times New Roman" w:cs="Times New Roman"/>
            <w:noProof/>
            <w:color w:val="000000"/>
            <w:sz w:val="24"/>
            <w:szCs w:val="24"/>
            <w:lang w:val="en-GB"/>
          </w:rPr>
          <w:t>Effective staffing policies and Procedures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_Toc132628707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6</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08" w:history="1">
        <w:r w:rsidR="00A03D10">
          <w:rPr>
            <w:rStyle w:val="Hyperlink"/>
            <w:rFonts w:ascii="Times New Roman" w:hAnsi="Times New Roman" w:cs="Times New Roman"/>
            <w:noProof/>
            <w:color w:val="000000"/>
            <w:sz w:val="24"/>
            <w:szCs w:val="24"/>
            <w:lang w:val="en-GB"/>
          </w:rPr>
          <w:t>Effective staffing policies and Procedures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_Toc132628708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6</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09" w:history="1">
        <w:r w:rsidR="00A03D10">
          <w:rPr>
            <w:rStyle w:val="Hyperlink"/>
            <w:rFonts w:ascii="Times New Roman" w:hAnsi="Times New Roman" w:cs="Times New Roman"/>
            <w:noProof/>
            <w:color w:val="000000"/>
            <w:sz w:val="24"/>
            <w:szCs w:val="24"/>
            <w:lang w:val="en-GB"/>
          </w:rPr>
          <w:t>Effective staffing policies and Procedures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_Toc132628709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6</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10" w:history="1">
        <w:r w:rsidR="00A03D10">
          <w:rPr>
            <w:rStyle w:val="Hyperlink"/>
            <w:rFonts w:ascii="Times New Roman" w:hAnsi="Times New Roman" w:cs="Times New Roman"/>
            <w:noProof/>
            <w:color w:val="000000"/>
            <w:sz w:val="24"/>
            <w:szCs w:val="24"/>
            <w:lang w:val="en-GB"/>
          </w:rPr>
          <w:t>Effective staffing policies and Procedures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_Toc132628710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6</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11" w:history="1">
        <w:r w:rsidR="00A03D10">
          <w:rPr>
            <w:rStyle w:val="Hyperlink"/>
            <w:rFonts w:ascii="Times New Roman" w:hAnsi="Times New Roman" w:cs="Times New Roman"/>
            <w:noProof/>
            <w:color w:val="000000"/>
            <w:sz w:val="24"/>
            <w:szCs w:val="24"/>
            <w:lang w:val="en-GB"/>
          </w:rPr>
          <w:t>Ways to implement the staffing policies and Procedures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_Toc132628711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7</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hAnsi="Times New Roman" w:cs="Times New Roman"/>
          <w:noProof/>
          <w:color w:val="000000"/>
          <w:sz w:val="24"/>
          <w:szCs w:val="24"/>
          <w:u w:val="single"/>
          <w:lang w:val="en-GB"/>
        </w:rPr>
      </w:pPr>
      <w:hyperlink w:anchor="_Toc132628712" w:history="1">
        <w:r w:rsidR="00A03D10">
          <w:rPr>
            <w:rStyle w:val="Hyperlink"/>
            <w:rFonts w:ascii="Times New Roman" w:hAnsi="Times New Roman" w:cs="Times New Roman"/>
            <w:noProof/>
            <w:color w:val="000000"/>
            <w:sz w:val="24"/>
            <w:szCs w:val="24"/>
            <w:lang w:val="en-GB"/>
          </w:rPr>
          <w:t>Ways to implement the staffing policies and Procedures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_Toc132628712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7</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13" w:history="1">
        <w:r w:rsidR="00A03D10">
          <w:rPr>
            <w:rStyle w:val="Hyperlink"/>
            <w:rFonts w:ascii="Times New Roman" w:hAnsi="Times New Roman" w:cs="Times New Roman"/>
            <w:noProof/>
            <w:color w:val="000000"/>
            <w:sz w:val="24"/>
            <w:szCs w:val="24"/>
            <w:lang w:val="en-GB"/>
          </w:rPr>
          <w:t>Ways to implement the staffing policies and Procedures</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_Toc132628713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7</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Times New Roman" w:eastAsia="SimSun" w:hAnsi="Times New Roman" w:cs="Times New Roman"/>
          <w:noProof/>
          <w:color w:val="000000"/>
          <w:sz w:val="24"/>
          <w:szCs w:val="24"/>
          <w:lang w:val="en-GB" w:bidi="ar-SA"/>
        </w:rPr>
      </w:pPr>
      <w:hyperlink w:anchor="_Toc132628714" w:history="1">
        <w:r w:rsidR="00A03D10">
          <w:rPr>
            <w:rStyle w:val="Hyperlink"/>
            <w:rFonts w:ascii="Times New Roman" w:hAnsi="Times New Roman" w:cs="Times New Roman"/>
            <w:noProof/>
            <w:color w:val="000000"/>
            <w:sz w:val="24"/>
            <w:szCs w:val="24"/>
            <w:lang w:val="en-GB"/>
          </w:rPr>
          <w:t>Ways the policies will meet the organisational aim</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_Toc132628714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7</w:t>
        </w:r>
        <w:r w:rsidR="00A03D10">
          <w:rPr>
            <w:rFonts w:ascii="Times New Roman" w:hAnsi="Times New Roman" w:cs="Times New Roman"/>
            <w:noProof/>
            <w:webHidden/>
            <w:color w:val="000000"/>
            <w:sz w:val="24"/>
            <w:szCs w:val="24"/>
            <w:lang w:val="en-GB"/>
          </w:rPr>
          <w:fldChar w:fldCharType="end"/>
        </w:r>
      </w:hyperlink>
    </w:p>
    <w:p w:rsidR="005D1F8A" w:rsidRDefault="00000000">
      <w:pPr>
        <w:pStyle w:val="TOC1"/>
        <w:tabs>
          <w:tab w:val="right" w:leader="dot" w:pos="9350"/>
        </w:tabs>
        <w:spacing w:line="360" w:lineRule="auto"/>
        <w:jc w:val="both"/>
        <w:rPr>
          <w:rFonts w:ascii="Calibri" w:eastAsia="SimSun" w:hAnsi="Calibri" w:cs="SimSun"/>
          <w:noProof/>
          <w:color w:val="000000"/>
          <w:szCs w:val="22"/>
          <w:lang w:val="en-GB" w:bidi="ar-SA"/>
        </w:rPr>
      </w:pPr>
      <w:hyperlink w:anchor="_Toc132628715" w:history="1">
        <w:r w:rsidR="00A03D10">
          <w:rPr>
            <w:rStyle w:val="Hyperlink"/>
            <w:rFonts w:ascii="Times New Roman" w:hAnsi="Times New Roman" w:cs="Times New Roman"/>
            <w:noProof/>
            <w:color w:val="000000"/>
            <w:sz w:val="24"/>
            <w:szCs w:val="24"/>
            <w:lang w:val="en-GB"/>
          </w:rPr>
          <w:t>Conclusion</w:t>
        </w:r>
        <w:r w:rsidR="00A03D10">
          <w:rPr>
            <w:rFonts w:ascii="Times New Roman" w:hAnsi="Times New Roman" w:cs="Times New Roman"/>
            <w:noProof/>
            <w:webHidden/>
            <w:color w:val="000000"/>
            <w:sz w:val="24"/>
            <w:szCs w:val="24"/>
            <w:lang w:val="en-GB"/>
          </w:rPr>
          <w:tab/>
        </w:r>
        <w:r w:rsidR="00A03D10">
          <w:rPr>
            <w:rFonts w:ascii="Times New Roman" w:hAnsi="Times New Roman" w:cs="Times New Roman"/>
            <w:noProof/>
            <w:webHidden/>
            <w:color w:val="000000"/>
            <w:sz w:val="24"/>
            <w:szCs w:val="24"/>
            <w:lang w:val="en-GB"/>
          </w:rPr>
          <w:fldChar w:fldCharType="begin"/>
        </w:r>
        <w:r w:rsidR="00A03D10">
          <w:rPr>
            <w:rFonts w:ascii="Times New Roman" w:hAnsi="Times New Roman" w:cs="Times New Roman"/>
            <w:noProof/>
            <w:webHidden/>
            <w:color w:val="000000"/>
            <w:sz w:val="24"/>
            <w:szCs w:val="24"/>
            <w:lang w:val="en-GB"/>
          </w:rPr>
          <w:instrText xml:space="preserve"> PAGEREF _Toc132628715 \h </w:instrText>
        </w:r>
        <w:r w:rsidR="00A03D10">
          <w:rPr>
            <w:rFonts w:ascii="Times New Roman" w:hAnsi="Times New Roman" w:cs="Times New Roman"/>
            <w:noProof/>
            <w:webHidden/>
            <w:color w:val="000000"/>
            <w:sz w:val="24"/>
            <w:szCs w:val="24"/>
            <w:lang w:val="en-GB"/>
          </w:rPr>
        </w:r>
        <w:r w:rsidR="00A03D10">
          <w:rPr>
            <w:rFonts w:ascii="Times New Roman" w:hAnsi="Times New Roman" w:cs="Times New Roman"/>
            <w:noProof/>
            <w:webHidden/>
            <w:color w:val="000000"/>
            <w:sz w:val="24"/>
            <w:szCs w:val="24"/>
            <w:lang w:val="en-GB"/>
          </w:rPr>
          <w:fldChar w:fldCharType="separate"/>
        </w:r>
        <w:r w:rsidR="00A03D10">
          <w:rPr>
            <w:rFonts w:ascii="Times New Roman" w:hAnsi="Times New Roman" w:cs="Times New Roman"/>
            <w:noProof/>
            <w:webHidden/>
            <w:color w:val="000000"/>
            <w:sz w:val="24"/>
            <w:szCs w:val="24"/>
            <w:lang w:val="en-GB"/>
          </w:rPr>
          <w:t>8</w:t>
        </w:r>
        <w:r w:rsidR="00A03D10">
          <w:rPr>
            <w:rFonts w:ascii="Times New Roman" w:hAnsi="Times New Roman" w:cs="Times New Roman"/>
            <w:noProof/>
            <w:webHidden/>
            <w:color w:val="000000"/>
            <w:sz w:val="24"/>
            <w:szCs w:val="24"/>
            <w:lang w:val="en-GB"/>
          </w:rPr>
          <w:fldChar w:fldCharType="end"/>
        </w:r>
      </w:hyperlink>
    </w:p>
    <w:p w:rsidR="005D1F8A" w:rsidRDefault="00A03D10">
      <w:pPr>
        <w:spacing w:line="360" w:lineRule="auto"/>
        <w:jc w:val="both"/>
        <w:rPr>
          <w:color w:val="000000"/>
          <w:lang w:val="en-GB"/>
        </w:rPr>
      </w:pPr>
      <w:r>
        <w:rPr>
          <w:rFonts w:ascii="Times New Roman" w:hAnsi="Times New Roman" w:cs="Times New Roman"/>
          <w:color w:val="000000"/>
          <w:sz w:val="24"/>
          <w:szCs w:val="24"/>
          <w:lang w:val="en-GB"/>
        </w:rPr>
        <w:fldChar w:fldCharType="end"/>
      </w:r>
      <w:r w:rsidR="00F211F3" w:rsidRPr="00FA377B">
        <w:rPr>
          <w:rFonts w:ascii="Times New Roman" w:hAnsi="Times New Roman" w:cs="Times New Roman"/>
          <w:color w:val="000000"/>
          <w:sz w:val="24"/>
          <w:szCs w:val="24"/>
          <w:u w:val="single"/>
        </w:rPr>
        <w:t>Reference</w:t>
      </w:r>
    </w:p>
    <w:p w:rsidR="005D1F8A" w:rsidRDefault="00A03D10">
      <w:pPr>
        <w:pStyle w:val="Normal1"/>
        <w:spacing w:line="360" w:lineRule="auto"/>
        <w:jc w:val="both"/>
        <w:rPr>
          <w:rFonts w:ascii="Times New Roman" w:eastAsia="Times New Roman" w:hAnsi="Times New Roman" w:cs="Times New Roman"/>
          <w:b/>
          <w:color w:val="000000"/>
          <w:sz w:val="32"/>
          <w:szCs w:val="32"/>
          <w:lang w:val="en-GB"/>
        </w:rPr>
      </w:pPr>
      <w:r>
        <w:rPr>
          <w:color w:val="000000"/>
          <w:lang w:val="en-GB"/>
        </w:rPr>
        <w:br w:type="page"/>
      </w:r>
    </w:p>
    <w:p w:rsidR="005D1F8A" w:rsidRDefault="00A03D10">
      <w:pPr>
        <w:pStyle w:val="Heading1"/>
        <w:rPr>
          <w:color w:val="000000"/>
          <w:lang w:val="en-GB"/>
        </w:rPr>
      </w:pPr>
      <w:bookmarkStart w:id="0" w:name="_Toc132628696"/>
      <w:r>
        <w:rPr>
          <w:color w:val="000000"/>
          <w:lang w:val="en-GB"/>
        </w:rPr>
        <w:t>Introduction</w:t>
      </w:r>
      <w:bookmarkEnd w:id="0"/>
    </w:p>
    <w:p w:rsidR="005D1F8A" w:rsidRDefault="00A03D10">
      <w:pPr>
        <w:pStyle w:val="NormalWeb"/>
        <w:spacing w:before="0" w:beforeAutospacing="0" w:after="0" w:afterAutospacing="0" w:line="360" w:lineRule="auto"/>
        <w:jc w:val="both"/>
        <w:rPr>
          <w:color w:val="000000"/>
          <w:lang w:val="en-GB"/>
        </w:rPr>
      </w:pPr>
      <w:r>
        <w:rPr>
          <w:color w:val="000000"/>
          <w:lang w:val="en-GB"/>
        </w:rPr>
        <w:t>In response to the following slide, it can be presented that the spectrum of HRM is huge and wide confining the nurturing of employees to ensure the success of an organisation. Accordingly, the practices of the stated employee management strategy are based on the spectrum of training and development, staffing, recruitment, and employee retention. Concerning in-detailed insight into the existing concept, the presentation will focus on Tesco’s staffing and recruitment procedure besides understanding the availability of skilled labours in the UK. </w:t>
      </w:r>
    </w:p>
    <w:p w:rsidR="005D1F8A" w:rsidRDefault="00A03D10">
      <w:pPr>
        <w:pStyle w:val="Heading1"/>
        <w:rPr>
          <w:color w:val="000000"/>
          <w:lang w:val="en-GB"/>
        </w:rPr>
      </w:pPr>
      <w:bookmarkStart w:id="1" w:name="_Toc132628697"/>
      <w:r>
        <w:rPr>
          <w:color w:val="000000"/>
          <w:lang w:val="en-GB"/>
        </w:rPr>
        <w:t>HRM issues</w:t>
      </w:r>
      <w:bookmarkEnd w:id="1"/>
      <w:r>
        <w:rPr>
          <w:color w:val="000000"/>
          <w:lang w:val="en-GB"/>
        </w:rPr>
        <w:t> </w:t>
      </w:r>
    </w:p>
    <w:p w:rsidR="005D1F8A" w:rsidRDefault="00A03D10">
      <w:pPr>
        <w:pStyle w:val="Heading1"/>
        <w:rPr>
          <w:color w:val="000000"/>
          <w:lang w:val="en-GB"/>
        </w:rPr>
      </w:pPr>
      <w:r>
        <w:rPr>
          <w:color w:val="000000"/>
          <w:lang w:val="en-GB"/>
        </w:rPr>
        <w:t>Concerning the slide presented above, HRM is a wide subject with countless practices taking place under the management profile. However, the same factor gives rise to relevant issues such as employee skill retention, conducting recruitment or navigating staffing procedures. Further, the HRM issues also include optimisation of workplace diversity because of distinctive opinions, talents, and skills. Similarly, the major practice of HR is to ensure employee satisfaction but the irresponsive/neglected behaviour of organisations can lead to an insatiable relationship between the employees and management. </w:t>
      </w:r>
    </w:p>
    <w:p w:rsidR="005D1F8A" w:rsidRDefault="005D1F8A">
      <w:pPr>
        <w:pStyle w:val="NormalWeb"/>
        <w:spacing w:before="0" w:beforeAutospacing="0" w:after="0" w:afterAutospacing="0" w:line="360" w:lineRule="auto"/>
        <w:jc w:val="both"/>
        <w:rPr>
          <w:color w:val="000000"/>
          <w:lang w:val="en-GB"/>
        </w:rPr>
      </w:pPr>
    </w:p>
    <w:p w:rsidR="005D1F8A" w:rsidRDefault="00A03D10">
      <w:pPr>
        <w:pStyle w:val="Heading1"/>
        <w:rPr>
          <w:color w:val="000000"/>
          <w:lang w:val="en-GB"/>
        </w:rPr>
      </w:pPr>
      <w:bookmarkStart w:id="2" w:name="_Toc132628699"/>
      <w:r>
        <w:rPr>
          <w:color w:val="000000"/>
          <w:lang w:val="en-GB"/>
        </w:rPr>
        <w:t>HRM issues in case of staffing</w:t>
      </w:r>
      <w:bookmarkEnd w:id="2"/>
    </w:p>
    <w:p w:rsidR="005D1F8A" w:rsidRDefault="00A03D10">
      <w:pPr>
        <w:pStyle w:val="NormalWeb"/>
        <w:spacing w:before="0" w:beforeAutospacing="0" w:after="0" w:afterAutospacing="0" w:line="360" w:lineRule="auto"/>
        <w:jc w:val="both"/>
        <w:rPr>
          <w:color w:val="000000"/>
          <w:lang w:val="en-GB"/>
        </w:rPr>
      </w:pPr>
      <w:r>
        <w:rPr>
          <w:color w:val="000000"/>
          <w:lang w:val="en-GB"/>
        </w:rPr>
        <w:t>Concerning the existing slide, Tesco is recognised as a giant/multinational supermarket on the global front with distinctive functionalities. Anyhow, aligning the HRM practices in the case of staffing, the company is facing staff rigidness due to the uncertain store restructuring post-COVID-19. For the same cause, the concerned firm has announced 2000 job cuts, while risking more than 1000 job roles. Hence, there is a significant issue with the decision-making mechanism in terms of skill management and deployment. </w:t>
      </w:r>
    </w:p>
    <w:p w:rsidR="005D1F8A" w:rsidRDefault="005D1F8A">
      <w:pPr>
        <w:pStyle w:val="NormalWeb"/>
        <w:spacing w:before="0" w:beforeAutospacing="0" w:after="0" w:afterAutospacing="0" w:line="360" w:lineRule="auto"/>
        <w:jc w:val="both"/>
        <w:rPr>
          <w:color w:val="000000"/>
          <w:lang w:val="en-GB"/>
        </w:rPr>
      </w:pPr>
    </w:p>
    <w:p w:rsidR="005D1F8A" w:rsidRDefault="00A03D10">
      <w:pPr>
        <w:pStyle w:val="Heading1"/>
        <w:rPr>
          <w:color w:val="000000"/>
          <w:lang w:val="en-GB"/>
        </w:rPr>
      </w:pPr>
      <w:bookmarkStart w:id="3" w:name="_Toc132628701"/>
      <w:r>
        <w:rPr>
          <w:color w:val="000000"/>
          <w:lang w:val="en-GB"/>
        </w:rPr>
        <w:t>Recruitment scenarios in the firm</w:t>
      </w:r>
      <w:bookmarkEnd w:id="3"/>
    </w:p>
    <w:p w:rsidR="005D1F8A" w:rsidRDefault="00A03D10">
      <w:pPr>
        <w:pStyle w:val="Heading1"/>
        <w:rPr>
          <w:color w:val="000000"/>
          <w:lang w:val="en-GB"/>
        </w:rPr>
      </w:pPr>
      <w:r>
        <w:rPr>
          <w:color w:val="000000"/>
          <w:lang w:val="en-GB"/>
        </w:rPr>
        <w:t>In response to the job scenario of Tesco, the environment is evidently transparent and inclusive because of the size of the firm. At the same time, the operating market is also aided with favourable skilled labour that helps the company to manage 360,000 employees worldwide. Additionally, to ensure the recruitment process remains sorted, the company distinguished business into two different segments food and non-food. Tesco is also known for creating new job positions and types to hire efficient labour implying technological progression. </w:t>
      </w:r>
    </w:p>
    <w:p w:rsidR="005D1F8A" w:rsidRDefault="00A03D10">
      <w:pPr>
        <w:pStyle w:val="Heading1"/>
        <w:rPr>
          <w:color w:val="000000"/>
          <w:lang w:val="en-GB"/>
        </w:rPr>
      </w:pPr>
      <w:bookmarkStart w:id="4" w:name="_Toc132628702"/>
      <w:r>
        <w:rPr>
          <w:color w:val="000000"/>
          <w:lang w:val="en-GB"/>
        </w:rPr>
        <w:t>Scenarios on the availability of skilled labours</w:t>
      </w:r>
      <w:bookmarkEnd w:id="4"/>
    </w:p>
    <w:p w:rsidR="005D1F8A" w:rsidRDefault="00A03D10">
      <w:pPr>
        <w:pStyle w:val="NormalWeb"/>
        <w:spacing w:before="0" w:beforeAutospacing="0" w:after="0" w:afterAutospacing="0" w:line="360" w:lineRule="auto"/>
        <w:jc w:val="both"/>
        <w:rPr>
          <w:color w:val="000000"/>
          <w:lang w:val="en-GB"/>
        </w:rPr>
      </w:pPr>
      <w:r>
        <w:rPr>
          <w:color w:val="000000"/>
          <w:lang w:val="en-GB"/>
        </w:rPr>
        <w:t>Concept of skilled labour is explained through labour market conditions in the UK. In a broader picture, the description of skilled labour accounted for the utilisation of talent in return for money/wage. The UK is known for its economic stability leading to a 75.6% employment rate showcasing the availability of skilled labours in the local market. At the same time, the available skilled labour is tight, which is history for the identified country. </w:t>
      </w:r>
    </w:p>
    <w:p w:rsidR="005D1F8A" w:rsidRDefault="00A03D10">
      <w:pPr>
        <w:pStyle w:val="Heading1"/>
        <w:rPr>
          <w:color w:val="000000"/>
          <w:lang w:val="en-GB"/>
        </w:rPr>
      </w:pPr>
      <w:bookmarkStart w:id="5" w:name="_Toc132628703"/>
      <w:r>
        <w:rPr>
          <w:color w:val="000000"/>
          <w:lang w:val="en-GB"/>
        </w:rPr>
        <w:t>Scenarios on the availability of skilled labours</w:t>
      </w:r>
      <w:bookmarkEnd w:id="5"/>
    </w:p>
    <w:p w:rsidR="005D1F8A" w:rsidRDefault="00A03D10">
      <w:pPr>
        <w:pStyle w:val="NormalWeb"/>
        <w:spacing w:before="0" w:beforeAutospacing="0" w:after="0" w:afterAutospacing="0" w:line="360" w:lineRule="auto"/>
        <w:jc w:val="both"/>
        <w:rPr>
          <w:color w:val="000000"/>
          <w:lang w:val="en-GB"/>
        </w:rPr>
      </w:pPr>
      <w:r>
        <w:rPr>
          <w:color w:val="000000"/>
          <w:lang w:val="en-GB"/>
        </w:rPr>
        <w:t>Aligning with the findings of the existing slide, it can be witnessed that the UK market is currently facing rigidness in terms of assessing skilled labours because of the operational gap due to COVID-19. Factual statistics projects 80% of small business account for poor recruitment procedure because of the lack of the right talent in the UK market. At the same time, 1.11 million labours remain jobless because of their irrelevant skills. </w:t>
      </w:r>
    </w:p>
    <w:p w:rsidR="005D1F8A" w:rsidRDefault="00A03D10">
      <w:pPr>
        <w:pStyle w:val="Heading1"/>
        <w:rPr>
          <w:color w:val="000000"/>
          <w:lang w:val="en-GB"/>
        </w:rPr>
      </w:pPr>
      <w:bookmarkStart w:id="6" w:name="_Toc132628704"/>
      <w:r>
        <w:rPr>
          <w:color w:val="000000"/>
          <w:lang w:val="en-GB"/>
        </w:rPr>
        <w:t>Scenarios on the availability of skilled labours</w:t>
      </w:r>
      <w:bookmarkEnd w:id="6"/>
      <w:r>
        <w:rPr>
          <w:color w:val="000000"/>
          <w:lang w:val="en-GB"/>
        </w:rPr>
        <w:t xml:space="preserve"> </w:t>
      </w:r>
    </w:p>
    <w:p w:rsidR="005D1F8A" w:rsidRDefault="00A03D1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Based on the UK-based market research, it has been identified that, nowadays, the percentage of the availability of skilled labour is gradually decreasing as various UK-based business firms are reporting that they are facing huge difficulties in recruiting and staffing experienced workers with their relevant skills. A major reason for skilled labour shortages across the UK-based business market is the demand for experienced labour, which has recovered quicker than the labour supply since the COVID-19 global pandemic. </w:t>
      </w:r>
    </w:p>
    <w:p w:rsidR="005D1F8A" w:rsidRDefault="00A03D10">
      <w:pPr>
        <w:pStyle w:val="Heading1"/>
        <w:rPr>
          <w:color w:val="000000"/>
          <w:lang w:val="en-GB"/>
        </w:rPr>
      </w:pPr>
      <w:bookmarkStart w:id="7" w:name="_Toc132628705"/>
      <w:r>
        <w:rPr>
          <w:color w:val="000000"/>
          <w:lang w:val="en-GB"/>
        </w:rPr>
        <w:t>Scenarios on the availability of skilled labours</w:t>
      </w:r>
      <w:bookmarkEnd w:id="7"/>
      <w:r>
        <w:rPr>
          <w:color w:val="000000"/>
          <w:lang w:val="en-GB"/>
        </w:rPr>
        <w:t xml:space="preserve"> </w:t>
      </w:r>
    </w:p>
    <w:p w:rsidR="005D1F8A" w:rsidRDefault="00A03D1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After the global pandemic, most of the UK-based industries have faced a crisis regarding the staffing and recruiting of skilled labours, especially in the food, accommodation, construction and retail services. One of the essential reasons behind the skilled labour shortage is due to the consequences of </w:t>
      </w:r>
      <w:proofErr w:type="spellStart"/>
      <w:r>
        <w:rPr>
          <w:rFonts w:ascii="Times New Roman" w:eastAsia="Times New Roman" w:hAnsi="Times New Roman" w:cs="Times New Roman"/>
          <w:color w:val="000000"/>
          <w:sz w:val="24"/>
          <w:szCs w:val="24"/>
          <w:lang w:val="en-GB"/>
        </w:rPr>
        <w:t>Brexit</w:t>
      </w:r>
      <w:proofErr w:type="spellEnd"/>
      <w:r>
        <w:rPr>
          <w:rFonts w:ascii="Times New Roman" w:eastAsia="Times New Roman" w:hAnsi="Times New Roman" w:cs="Times New Roman"/>
          <w:color w:val="000000"/>
          <w:sz w:val="24"/>
          <w:szCs w:val="24"/>
          <w:lang w:val="en-GB"/>
        </w:rPr>
        <w:t xml:space="preserve"> on workers’ supply. However, the UK Government has initiated various strategies and policies to deal with the difficulties with labour recruitment based on the essential skilled workers’ criteria. </w:t>
      </w:r>
    </w:p>
    <w:p w:rsidR="005D1F8A" w:rsidRDefault="00A03D10">
      <w:pPr>
        <w:pStyle w:val="Heading1"/>
        <w:rPr>
          <w:color w:val="000000"/>
          <w:lang w:val="en-GB"/>
        </w:rPr>
      </w:pPr>
      <w:bookmarkStart w:id="8" w:name="_Toc132628706"/>
      <w:r>
        <w:rPr>
          <w:color w:val="000000"/>
          <w:lang w:val="en-GB"/>
        </w:rPr>
        <w:t>Staffing related challenges faced by the firm</w:t>
      </w:r>
      <w:bookmarkEnd w:id="8"/>
      <w:r>
        <w:rPr>
          <w:color w:val="000000"/>
          <w:lang w:val="en-GB"/>
        </w:rPr>
        <w:t xml:space="preserve"> </w:t>
      </w:r>
    </w:p>
    <w:p w:rsidR="005D1F8A" w:rsidRDefault="00A03D1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while recruiting and staffing skilled employees, faces a lot of challenges based on both internal and external factors. Among the internal factors, the size, image and recruitment policy of the organisation introduces various challenges in staffing and recruiting skilled labours. On the other hand, various external factors, such as labour legal considerations, labour market conditions and other demographic factors hinder Tesco from staffing skilled employees to some extent. Moreover, it is highly strenuous for Tesco to carry out a successful staffing process for all its global locations. </w:t>
      </w:r>
    </w:p>
    <w:p w:rsidR="005D1F8A" w:rsidRDefault="00A03D10">
      <w:pPr>
        <w:pStyle w:val="Heading1"/>
        <w:rPr>
          <w:color w:val="000000"/>
          <w:lang w:val="en-GB"/>
        </w:rPr>
      </w:pPr>
      <w:bookmarkStart w:id="9" w:name="_Toc132628707"/>
      <w:r>
        <w:rPr>
          <w:color w:val="000000"/>
          <w:lang w:val="en-GB"/>
        </w:rPr>
        <w:t>Effective staffing policies and Procedures</w:t>
      </w:r>
      <w:bookmarkEnd w:id="9"/>
      <w:r>
        <w:rPr>
          <w:color w:val="000000"/>
          <w:lang w:val="en-GB"/>
        </w:rPr>
        <w:t xml:space="preserve"> </w:t>
      </w:r>
    </w:p>
    <w:p w:rsidR="005D1F8A" w:rsidRDefault="00A03D1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Tesco in modern times is investing and focusing much on implementing effective staffing policies and procedures to overcome various issues related to staffing. In such cases, they can improve the staffing process efficiency of the candidates by enhancing their professional experience during the interview session. Moreover, the company also plans and develops relevant strategies for staffing to mitigate the impact of various challenges on the company’s recruitment process. </w:t>
      </w:r>
    </w:p>
    <w:p w:rsidR="005D1F8A" w:rsidRDefault="00A03D10">
      <w:pPr>
        <w:pStyle w:val="Heading1"/>
        <w:rPr>
          <w:color w:val="000000"/>
          <w:lang w:val="en-GB"/>
        </w:rPr>
      </w:pPr>
      <w:bookmarkStart w:id="10" w:name="_Toc132628708"/>
      <w:r>
        <w:rPr>
          <w:color w:val="000000"/>
          <w:lang w:val="en-GB"/>
        </w:rPr>
        <w:t>Effective staffing policies and Procedures</w:t>
      </w:r>
      <w:bookmarkEnd w:id="10"/>
    </w:p>
    <w:p w:rsidR="005D1F8A" w:rsidRDefault="00A03D1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Tesco, while dealing with the demographic staffing challenges, must develop an effective strategy to improve the functions of the HRM based on the present market scenario. However, the strategy undertaken by Tesco must offer necessary training and development facilities to workers to safeguard their long-term employability at the organisation. However, applying this strategy can reduce the huge workforce gap between the Baby Boomers and the staffing of new young skilled labours. </w:t>
      </w:r>
    </w:p>
    <w:p w:rsidR="005D1F8A" w:rsidRDefault="00A03D10">
      <w:pPr>
        <w:pStyle w:val="Heading1"/>
        <w:rPr>
          <w:color w:val="000000"/>
          <w:lang w:val="en-GB"/>
        </w:rPr>
      </w:pPr>
      <w:bookmarkStart w:id="11" w:name="_Toc132628709"/>
      <w:r>
        <w:rPr>
          <w:color w:val="000000"/>
          <w:lang w:val="en-GB"/>
        </w:rPr>
        <w:t>Effective staffing policies and Procedures</w:t>
      </w:r>
      <w:bookmarkEnd w:id="11"/>
      <w:r>
        <w:rPr>
          <w:color w:val="000000"/>
          <w:lang w:val="en-GB"/>
        </w:rPr>
        <w:t xml:space="preserve"> </w:t>
      </w:r>
    </w:p>
    <w:p w:rsidR="005D1F8A" w:rsidRDefault="00A03D1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Based on the current market condition, Tesco develops various plans and strategies to mitigate the impacts of an organisational image on the recruitment and selection process of employees. However, in such cases, the company must adopt an</w:t>
      </w:r>
      <w:r>
        <w:rPr>
          <w:rFonts w:ascii="Times New Roman" w:eastAsia="Times New Roman" w:hAnsi="Times New Roman" w:cs="Times New Roman"/>
          <w:b/>
          <w:i/>
          <w:color w:val="000000"/>
          <w:sz w:val="24"/>
          <w:szCs w:val="24"/>
          <w:lang w:val="en-GB"/>
        </w:rPr>
        <w:t xml:space="preserve"> “Employer Branding Strategy” </w:t>
      </w:r>
      <w:r>
        <w:rPr>
          <w:rFonts w:ascii="Times New Roman" w:eastAsia="Times New Roman" w:hAnsi="Times New Roman" w:cs="Times New Roman"/>
          <w:color w:val="000000"/>
          <w:sz w:val="24"/>
          <w:szCs w:val="24"/>
          <w:lang w:val="en-GB"/>
        </w:rPr>
        <w:t xml:space="preserve">to regain its positive brand image towards attracting and retaining more skilled labours. Moreover, the application of this strategy can certainly aid Tesco in dealing with its internal organisational issues based on staffing by establishing a corporate brand image and loyalty to amplify the entire productivity and improve the selection process of employees to some extent. </w:t>
      </w:r>
    </w:p>
    <w:p w:rsidR="005D1F8A" w:rsidRDefault="00A03D10">
      <w:pPr>
        <w:pStyle w:val="Heading1"/>
        <w:rPr>
          <w:color w:val="000000"/>
          <w:lang w:val="en-GB"/>
        </w:rPr>
      </w:pPr>
      <w:bookmarkStart w:id="12" w:name="_Toc132628710"/>
      <w:r>
        <w:rPr>
          <w:color w:val="000000"/>
          <w:lang w:val="en-GB"/>
        </w:rPr>
        <w:t>Effective staffing policies and Procedures</w:t>
      </w:r>
      <w:bookmarkEnd w:id="12"/>
    </w:p>
    <w:p w:rsidR="005D1F8A" w:rsidRDefault="00A03D1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One of the key concerns of Tesco’s HRM functions is to mitigate the staffing cost by developing creative recruitment planning by leveraging effective technology. However, with the help of technical support, Tesco can effectively implement its creative staff selection process based on their acquired skills and potentialities for reducing the additional costs of staffing. From the annual reports of Tesco, it has been determined that the company focuses on applying effective cost-cutting recruitment policies and procedures through video conferencing, social media usage and effective collaborations with different UK-based associations and the Government. </w:t>
      </w:r>
    </w:p>
    <w:p w:rsidR="005D1F8A" w:rsidRDefault="00A03D10">
      <w:pPr>
        <w:pStyle w:val="Heading1"/>
        <w:rPr>
          <w:color w:val="000000"/>
          <w:lang w:val="en-GB"/>
        </w:rPr>
      </w:pPr>
      <w:bookmarkStart w:id="13" w:name="_Toc132628711"/>
      <w:r>
        <w:rPr>
          <w:color w:val="000000"/>
          <w:lang w:val="en-GB"/>
        </w:rPr>
        <w:t>Ways to implement the staffing policies and Procedures</w:t>
      </w:r>
      <w:bookmarkEnd w:id="13"/>
      <w:r>
        <w:rPr>
          <w:color w:val="000000"/>
          <w:lang w:val="en-GB"/>
        </w:rPr>
        <w:t xml:space="preserve"> </w:t>
      </w:r>
    </w:p>
    <w:p w:rsidR="005D1F8A" w:rsidRDefault="00A03D1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Tesco has developed various ways to implement staffing policies and procedures. One of the key ways of implementing these policies is by offering workers appropriate training and coaching for developing their efficiency and skills. Moreover, by adopting an </w:t>
      </w:r>
      <w:r>
        <w:rPr>
          <w:rFonts w:ascii="Times New Roman" w:eastAsia="Times New Roman" w:hAnsi="Times New Roman" w:cs="Times New Roman"/>
          <w:b/>
          <w:i/>
          <w:color w:val="000000"/>
          <w:sz w:val="24"/>
          <w:szCs w:val="24"/>
          <w:lang w:val="en-GB"/>
        </w:rPr>
        <w:t xml:space="preserve">“Employer Branding Strategy,” </w:t>
      </w:r>
      <w:r>
        <w:rPr>
          <w:rFonts w:ascii="Times New Roman" w:eastAsia="Times New Roman" w:hAnsi="Times New Roman" w:cs="Times New Roman"/>
          <w:color w:val="000000"/>
          <w:sz w:val="24"/>
          <w:szCs w:val="24"/>
          <w:lang w:val="en-GB"/>
        </w:rPr>
        <w:t xml:space="preserve">Tesco focuses on maintaining its positive brand image to enhance staffing, brand loyalty and overall organisational productivity. </w:t>
      </w:r>
    </w:p>
    <w:p w:rsidR="005D1F8A" w:rsidRDefault="00A03D10">
      <w:pPr>
        <w:pStyle w:val="Heading1"/>
        <w:rPr>
          <w:color w:val="000000"/>
          <w:lang w:val="en-GB"/>
        </w:rPr>
      </w:pPr>
      <w:bookmarkStart w:id="14" w:name="_Toc132628712"/>
      <w:r>
        <w:rPr>
          <w:color w:val="000000"/>
          <w:lang w:val="en-GB"/>
        </w:rPr>
        <w:t>Ways to implement the staffing policies and Procedures</w:t>
      </w:r>
      <w:bookmarkEnd w:id="14"/>
      <w:r>
        <w:rPr>
          <w:color w:val="000000"/>
          <w:lang w:val="en-GB"/>
        </w:rPr>
        <w:t xml:space="preserve"> </w:t>
      </w:r>
    </w:p>
    <w:p w:rsidR="005D1F8A" w:rsidRDefault="00A03D1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Maintaining the recruitment and selection costs by cutting additional staffing expenses can be a highly beneficial procedure for Tesco to improve the overall efficiency of its staffing process. However, the implementation of various cost-cutting ways can be useful in this regard for mitigating additional expenses while staffing. In such cases, Tesco focuses on applying a technology-based creative recruitment policy to limit the additional costs of staffing. </w:t>
      </w:r>
    </w:p>
    <w:p w:rsidR="005D1F8A" w:rsidRDefault="00A03D10">
      <w:pPr>
        <w:pStyle w:val="Heading1"/>
        <w:rPr>
          <w:color w:val="000000"/>
          <w:lang w:val="en-GB"/>
        </w:rPr>
      </w:pPr>
      <w:bookmarkStart w:id="15" w:name="_Toc132628713"/>
      <w:r>
        <w:rPr>
          <w:color w:val="000000"/>
          <w:lang w:val="en-GB"/>
        </w:rPr>
        <w:t>Ways to implement the staffing policies and Procedures</w:t>
      </w:r>
      <w:bookmarkEnd w:id="15"/>
      <w:r>
        <w:rPr>
          <w:color w:val="000000"/>
          <w:lang w:val="en-GB"/>
        </w:rPr>
        <w:t xml:space="preserve"> </w:t>
      </w:r>
    </w:p>
    <w:p w:rsidR="005D1F8A" w:rsidRDefault="00A03D10">
      <w:pPr>
        <w:pStyle w:val="Normal1"/>
        <w:spacing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Tesco conducts a creative recruitment procedure with the help of technology which aids in carrying out the entire recruitment and training process of employees through video conferencing. Besides, with the help of numerous social media applications, the company can collaborate with various associations to reduce staffing-related challenges. </w:t>
      </w:r>
    </w:p>
    <w:p w:rsidR="005D1F8A" w:rsidRDefault="00A03D10">
      <w:pPr>
        <w:pStyle w:val="Heading1"/>
        <w:rPr>
          <w:color w:val="000000"/>
          <w:lang w:val="en-GB"/>
        </w:rPr>
      </w:pPr>
      <w:bookmarkStart w:id="16" w:name="_Toc132628714"/>
      <w:r>
        <w:rPr>
          <w:color w:val="000000"/>
          <w:lang w:val="en-GB"/>
        </w:rPr>
        <w:t>Ways the policies will meet the organisational aim</w:t>
      </w:r>
      <w:bookmarkEnd w:id="16"/>
      <w:r>
        <w:rPr>
          <w:color w:val="000000"/>
          <w:lang w:val="en-GB"/>
        </w:rPr>
        <w:t xml:space="preserve"> </w:t>
      </w:r>
    </w:p>
    <w:p w:rsidR="005D1F8A" w:rsidRDefault="00A03D10">
      <w:pPr>
        <w:pStyle w:val="Normal1"/>
        <w:spacing w:line="360" w:lineRule="auto"/>
        <w:jc w:val="both"/>
        <w:rPr>
          <w:rFonts w:ascii="Times New Roman" w:eastAsia="Times New Roman" w:hAnsi="Times New Roman" w:cs="Times New Roman"/>
          <w:b/>
          <w:i/>
          <w:color w:val="000000"/>
          <w:sz w:val="24"/>
          <w:szCs w:val="24"/>
          <w:lang w:val="en-GB"/>
        </w:rPr>
      </w:pPr>
      <w:r>
        <w:rPr>
          <w:rFonts w:ascii="Times New Roman" w:eastAsia="Times New Roman" w:hAnsi="Times New Roman" w:cs="Times New Roman"/>
          <w:color w:val="000000"/>
          <w:sz w:val="24"/>
          <w:szCs w:val="24"/>
          <w:lang w:val="en-GB"/>
        </w:rPr>
        <w:t xml:space="preserve">While implementing the staffing policies to meet the organisational aim, Tesco must determine its manpower based on recruitment and selection planning. Moreover, by conducting induction and training, the company can maintain staff personnel towards adopting staffing policies. </w:t>
      </w:r>
    </w:p>
    <w:p w:rsidR="005D1F8A" w:rsidRDefault="00A03D10">
      <w:pPr>
        <w:pStyle w:val="Heading1"/>
        <w:rPr>
          <w:color w:val="000000"/>
          <w:lang w:val="en-GB"/>
        </w:rPr>
      </w:pPr>
      <w:bookmarkStart w:id="17" w:name="_Toc132628715"/>
      <w:r>
        <w:rPr>
          <w:color w:val="000000"/>
          <w:lang w:val="en-GB"/>
        </w:rPr>
        <w:t>Conclusion</w:t>
      </w:r>
      <w:bookmarkEnd w:id="17"/>
      <w:r>
        <w:rPr>
          <w:color w:val="000000"/>
          <w:lang w:val="en-GB"/>
        </w:rPr>
        <w:t xml:space="preserve"> </w:t>
      </w:r>
    </w:p>
    <w:p w:rsidR="005D1F8A" w:rsidRDefault="00A03D10">
      <w:pPr>
        <w:pStyle w:val="Normal1"/>
        <w:spacing w:line="360" w:lineRule="auto"/>
        <w:jc w:val="both"/>
        <w:rPr>
          <w:color w:val="000000"/>
          <w:lang w:val="en-GB"/>
        </w:rPr>
      </w:pPr>
      <w:r>
        <w:rPr>
          <w:rFonts w:ascii="Times New Roman" w:eastAsia="Times New Roman" w:hAnsi="Times New Roman" w:cs="Times New Roman"/>
          <w:color w:val="000000"/>
          <w:sz w:val="24"/>
          <w:szCs w:val="24"/>
          <w:lang w:val="en-GB"/>
        </w:rPr>
        <w:t xml:space="preserve">The HRM of Tesco faces potential challenges in the staffing process. Both the external and internal factors are based on the internal and external working conditions of Tesco Plc’s employees. Tesco adopts various strategies and policies to mitigate significant staffing issues in the selection of skilled labour based on supply, demand, and demographic factors. </w:t>
      </w:r>
    </w:p>
    <w:p w:rsidR="005D1F8A" w:rsidRDefault="005D1F8A">
      <w:pPr>
        <w:pStyle w:val="Normal1"/>
        <w:spacing w:line="360" w:lineRule="auto"/>
        <w:jc w:val="both"/>
        <w:rPr>
          <w:color w:val="000000"/>
          <w:lang w:val="en-GB"/>
        </w:rPr>
      </w:pPr>
    </w:p>
    <w:p w:rsidR="005D1F8A" w:rsidRDefault="00A03D10">
      <w:pPr>
        <w:spacing w:line="360" w:lineRule="auto"/>
        <w:jc w:val="both"/>
        <w:rPr>
          <w:color w:val="000000"/>
          <w:lang w:val="en-GB"/>
        </w:rPr>
      </w:pPr>
      <w:r>
        <w:rPr>
          <w:b/>
          <w:bCs/>
          <w:color w:val="000000"/>
          <w:lang w:val="en-GB"/>
        </w:rPr>
        <w:t>REFERENCES</w:t>
      </w:r>
      <w:r>
        <w:rPr>
          <w:color w:val="000000"/>
          <w:lang w:val="en-GB"/>
        </w:rPr>
        <w:t xml:space="preserve"> </w:t>
      </w:r>
    </w:p>
    <w:p w:rsidR="005D1F8A" w:rsidRDefault="005D1F8A">
      <w:pPr>
        <w:spacing w:line="360" w:lineRule="auto"/>
        <w:ind w:left="3600"/>
        <w:jc w:val="both"/>
        <w:rPr>
          <w:color w:val="000000"/>
          <w:lang w:val="en-GB"/>
        </w:rPr>
      </w:pPr>
    </w:p>
    <w:p w:rsidR="005D1F8A" w:rsidRDefault="00A03D10">
      <w:pPr>
        <w:spacing w:line="360" w:lineRule="auto"/>
        <w:jc w:val="both"/>
        <w:rPr>
          <w:color w:val="000000"/>
          <w:lang w:val="en-GB"/>
        </w:rPr>
      </w:pPr>
      <w:proofErr w:type="spellStart"/>
      <w:r>
        <w:rPr>
          <w:color w:val="000000"/>
          <w:lang w:val="en-GB"/>
        </w:rPr>
        <w:t>Azevedo</w:t>
      </w:r>
      <w:proofErr w:type="spellEnd"/>
      <w:r>
        <w:rPr>
          <w:color w:val="000000"/>
          <w:lang w:val="en-GB"/>
        </w:rPr>
        <w:t>, M.C.D., Schlosser, F. and McPhee, D., (2021). Building organizational innovation through HRM, employee voice and engagement. Personnel Review, 50(2), pp.751-769.</w:t>
      </w:r>
      <w:r>
        <w:rPr>
          <w:color w:val="000000"/>
          <w:lang w:val="en-GB"/>
        </w:rPr>
        <w:cr/>
      </w:r>
      <w:proofErr w:type="spellStart"/>
      <w:r>
        <w:rPr>
          <w:color w:val="000000"/>
          <w:lang w:val="en-GB"/>
        </w:rPr>
        <w:t>Ozkeser</w:t>
      </w:r>
      <w:proofErr w:type="spellEnd"/>
      <w:r>
        <w:rPr>
          <w:color w:val="000000"/>
          <w:lang w:val="en-GB"/>
        </w:rPr>
        <w:t>, B., (2019). Impact of training on employee motivation in human resources management. Procedia Computer Science, 158, pp.802-810.</w:t>
      </w:r>
      <w:r>
        <w:rPr>
          <w:color w:val="000000"/>
          <w:lang w:val="en-GB"/>
        </w:rPr>
        <w:cr/>
        <w:t>Saks, A.M., (2022). Caring human resources management and employee engagement. Human Resource Management Review, 32(3), p.100835.</w:t>
      </w:r>
      <w:r>
        <w:rPr>
          <w:color w:val="000000"/>
          <w:lang w:val="en-GB"/>
        </w:rPr>
        <w:cr/>
      </w:r>
      <w:proofErr w:type="spellStart"/>
      <w:r>
        <w:rPr>
          <w:color w:val="000000"/>
          <w:lang w:val="en-GB"/>
        </w:rPr>
        <w:t>Adero</w:t>
      </w:r>
      <w:proofErr w:type="spellEnd"/>
      <w:r>
        <w:rPr>
          <w:color w:val="000000"/>
          <w:lang w:val="en-GB"/>
        </w:rPr>
        <w:t xml:space="preserve">, F.A. and </w:t>
      </w:r>
      <w:proofErr w:type="spellStart"/>
      <w:r>
        <w:rPr>
          <w:color w:val="000000"/>
          <w:lang w:val="en-GB"/>
        </w:rPr>
        <w:t>Odiyo</w:t>
      </w:r>
      <w:proofErr w:type="spellEnd"/>
      <w:r>
        <w:rPr>
          <w:color w:val="000000"/>
          <w:lang w:val="en-GB"/>
        </w:rPr>
        <w:t>, W.O., (2020). Employee Characteristics, Contemporary Human Resource Management Practices and Organization Effectiveness. International Journal of Business Management, Entrepreneurship and Innovation, 2(2), pp.1-18.</w:t>
      </w:r>
    </w:p>
    <w:p w:rsidR="005D1F8A" w:rsidRDefault="00A03D10">
      <w:pPr>
        <w:spacing w:line="360" w:lineRule="auto"/>
        <w:jc w:val="both"/>
        <w:rPr>
          <w:color w:val="000000"/>
          <w:lang w:val="en-GB"/>
        </w:rPr>
      </w:pPr>
      <w:r>
        <w:rPr>
          <w:color w:val="000000"/>
          <w:lang w:val="en-GB"/>
        </w:rPr>
        <w:t xml:space="preserve">Wrigley, C., </w:t>
      </w:r>
      <w:proofErr w:type="spellStart"/>
      <w:r>
        <w:rPr>
          <w:color w:val="000000"/>
          <w:lang w:val="en-GB"/>
        </w:rPr>
        <w:t>Nusem</w:t>
      </w:r>
      <w:proofErr w:type="spellEnd"/>
      <w:r>
        <w:rPr>
          <w:color w:val="000000"/>
          <w:lang w:val="en-GB"/>
        </w:rPr>
        <w:t xml:space="preserve">, E. and </w:t>
      </w:r>
      <w:proofErr w:type="spellStart"/>
      <w:r>
        <w:rPr>
          <w:color w:val="000000"/>
          <w:lang w:val="en-GB"/>
        </w:rPr>
        <w:t>Straker</w:t>
      </w:r>
      <w:proofErr w:type="spellEnd"/>
      <w:r>
        <w:rPr>
          <w:color w:val="000000"/>
          <w:lang w:val="en-GB"/>
        </w:rPr>
        <w:t>, K., (2020). Implementing design thinking: Understanding organizational conditions. California Management Review, 62(2), pp.125-143.</w:t>
      </w:r>
      <w:r>
        <w:rPr>
          <w:color w:val="000000"/>
          <w:lang w:val="en-GB"/>
        </w:rPr>
        <w:cr/>
      </w:r>
      <w:proofErr w:type="spellStart"/>
      <w:r>
        <w:rPr>
          <w:color w:val="000000"/>
          <w:lang w:val="en-GB"/>
        </w:rPr>
        <w:t>Ramlawati</w:t>
      </w:r>
      <w:proofErr w:type="spellEnd"/>
      <w:r>
        <w:rPr>
          <w:color w:val="000000"/>
          <w:lang w:val="en-GB"/>
        </w:rPr>
        <w:t xml:space="preserve">, R., </w:t>
      </w:r>
      <w:proofErr w:type="spellStart"/>
      <w:r>
        <w:rPr>
          <w:color w:val="000000"/>
          <w:lang w:val="en-GB"/>
        </w:rPr>
        <w:t>Trisnawati</w:t>
      </w:r>
      <w:proofErr w:type="spellEnd"/>
      <w:r>
        <w:rPr>
          <w:color w:val="000000"/>
          <w:lang w:val="en-GB"/>
        </w:rPr>
        <w:t xml:space="preserve">, E., </w:t>
      </w:r>
      <w:proofErr w:type="spellStart"/>
      <w:r>
        <w:rPr>
          <w:color w:val="000000"/>
          <w:lang w:val="en-GB"/>
        </w:rPr>
        <w:t>Yasin</w:t>
      </w:r>
      <w:proofErr w:type="spellEnd"/>
      <w:r>
        <w:rPr>
          <w:color w:val="000000"/>
          <w:lang w:val="en-GB"/>
        </w:rPr>
        <w:t xml:space="preserve">, N. and </w:t>
      </w:r>
      <w:proofErr w:type="spellStart"/>
      <w:r>
        <w:rPr>
          <w:color w:val="000000"/>
          <w:lang w:val="en-GB"/>
        </w:rPr>
        <w:t>Kurniawaty</w:t>
      </w:r>
      <w:proofErr w:type="spellEnd"/>
      <w:r>
        <w:rPr>
          <w:color w:val="000000"/>
          <w:lang w:val="en-GB"/>
        </w:rPr>
        <w:t>, K., (2021). External alternatives, job stress on job satisfaction and employee turnover intention. Management Science Letters, 11(2), pp.511-518.</w:t>
      </w:r>
      <w:r>
        <w:rPr>
          <w:color w:val="000000"/>
          <w:lang w:val="en-GB"/>
        </w:rPr>
        <w:cr/>
        <w:t>Haven, B., (2023). Employee turnover rates have increased by 9% since 2019. Available at: https://www.businessmole.com/employee-turnover-rates-have-increased-by-9-since-2019/ [Accessed April 17 2023]</w:t>
      </w:r>
      <w:r>
        <w:rPr>
          <w:color w:val="000000"/>
          <w:lang w:val="en-GB"/>
        </w:rPr>
        <w:cr/>
      </w:r>
      <w:proofErr w:type="spellStart"/>
      <w:r>
        <w:rPr>
          <w:color w:val="000000"/>
          <w:lang w:val="en-GB"/>
        </w:rPr>
        <w:t>Kollewe</w:t>
      </w:r>
      <w:proofErr w:type="spellEnd"/>
      <w:r>
        <w:rPr>
          <w:color w:val="000000"/>
          <w:lang w:val="en-GB"/>
        </w:rPr>
        <w:t>, J and Partridge, J., (2023). Tesco to make big changes to stores, affecting 2,100 jobs. Available at: https://www.theguardian.com/business/2023/jan/31/tesco-stores-jobs-supermarket-chain-managers [Accessed April 17 2023]</w:t>
      </w:r>
      <w:r>
        <w:rPr>
          <w:color w:val="000000"/>
          <w:lang w:val="en-GB"/>
        </w:rPr>
        <w:cr/>
      </w:r>
      <w:proofErr w:type="spellStart"/>
      <w:r>
        <w:rPr>
          <w:color w:val="000000"/>
          <w:lang w:val="en-GB"/>
        </w:rPr>
        <w:t>Angima</w:t>
      </w:r>
      <w:proofErr w:type="spellEnd"/>
      <w:r>
        <w:rPr>
          <w:color w:val="000000"/>
          <w:lang w:val="en-GB"/>
        </w:rPr>
        <w:t xml:space="preserve">, S. and Carroll, J.B., (2019). Recruitment and </w:t>
      </w:r>
      <w:proofErr w:type="spellStart"/>
      <w:r>
        <w:rPr>
          <w:color w:val="000000"/>
          <w:lang w:val="en-GB"/>
        </w:rPr>
        <w:t>onboarding</w:t>
      </w:r>
      <w:proofErr w:type="spellEnd"/>
      <w:r>
        <w:rPr>
          <w:color w:val="000000"/>
          <w:lang w:val="en-GB"/>
        </w:rPr>
        <w:t xml:space="preserve"> resources for Extension in the West. The Journal of Extension, 57(2), p.7.</w:t>
      </w:r>
      <w:r>
        <w:rPr>
          <w:color w:val="000000"/>
          <w:lang w:val="en-GB"/>
        </w:rPr>
        <w:cr/>
      </w:r>
      <w:proofErr w:type="spellStart"/>
      <w:r>
        <w:rPr>
          <w:color w:val="000000"/>
          <w:lang w:val="en-GB"/>
        </w:rPr>
        <w:t>Gilch</w:t>
      </w:r>
      <w:proofErr w:type="spellEnd"/>
      <w:r>
        <w:rPr>
          <w:color w:val="000000"/>
          <w:lang w:val="en-GB"/>
        </w:rPr>
        <w:t xml:space="preserve">, P.M. and </w:t>
      </w:r>
      <w:proofErr w:type="spellStart"/>
      <w:r>
        <w:rPr>
          <w:color w:val="000000"/>
          <w:lang w:val="en-GB"/>
        </w:rPr>
        <w:t>Sieweke</w:t>
      </w:r>
      <w:proofErr w:type="spellEnd"/>
      <w:r>
        <w:rPr>
          <w:color w:val="000000"/>
          <w:lang w:val="en-GB"/>
        </w:rPr>
        <w:t xml:space="preserve">, J., (2021). Recruiting digital talent: The strategic role of recruitment in organisations’ digital </w:t>
      </w:r>
      <w:proofErr w:type="spellStart"/>
      <w:r>
        <w:rPr>
          <w:color w:val="000000"/>
          <w:lang w:val="en-GB"/>
        </w:rPr>
        <w:t>transformation.German</w:t>
      </w:r>
      <w:proofErr w:type="spellEnd"/>
      <w:r>
        <w:rPr>
          <w:color w:val="000000"/>
          <w:lang w:val="en-GB"/>
        </w:rPr>
        <w:t xml:space="preserve"> Journal of Human Resource Management, 35(1), pp.53-82.</w:t>
      </w:r>
      <w:r>
        <w:rPr>
          <w:color w:val="000000"/>
          <w:lang w:val="en-GB"/>
        </w:rPr>
        <w:cr/>
      </w:r>
      <w:proofErr w:type="spellStart"/>
      <w:r>
        <w:rPr>
          <w:color w:val="000000"/>
          <w:lang w:val="en-GB"/>
        </w:rPr>
        <w:t>Tesco.plc</w:t>
      </w:r>
      <w:proofErr w:type="spellEnd"/>
      <w:r>
        <w:rPr>
          <w:color w:val="000000"/>
          <w:lang w:val="en-GB"/>
        </w:rPr>
        <w:t xml:space="preserve"> (2023). About. Available at: https://www.tescoplc.com/ [Accessed April 17 2023]</w:t>
      </w:r>
      <w:r>
        <w:rPr>
          <w:color w:val="000000"/>
          <w:lang w:val="en-GB"/>
        </w:rPr>
        <w:cr/>
      </w:r>
      <w:proofErr w:type="spellStart"/>
      <w:r>
        <w:rPr>
          <w:color w:val="000000"/>
          <w:lang w:val="en-GB"/>
        </w:rPr>
        <w:t>Szymczak</w:t>
      </w:r>
      <w:proofErr w:type="spellEnd"/>
      <w:r>
        <w:rPr>
          <w:color w:val="000000"/>
          <w:lang w:val="en-GB"/>
        </w:rPr>
        <w:t xml:space="preserve">, S. and </w:t>
      </w:r>
      <w:proofErr w:type="spellStart"/>
      <w:r>
        <w:rPr>
          <w:color w:val="000000"/>
          <w:lang w:val="en-GB"/>
        </w:rPr>
        <w:t>Wolszczak-Derlacz</w:t>
      </w:r>
      <w:proofErr w:type="spellEnd"/>
      <w:r>
        <w:rPr>
          <w:color w:val="000000"/>
          <w:lang w:val="en-GB"/>
        </w:rPr>
        <w:t>, J., (2022). Global value chains and labour markets–simultaneous analysis of wages and employment. Economic Systems Research, 34(1), pp.69-96.</w:t>
      </w:r>
    </w:p>
    <w:p w:rsidR="005D1F8A" w:rsidRDefault="00A03D10">
      <w:pPr>
        <w:spacing w:line="360" w:lineRule="auto"/>
        <w:jc w:val="both"/>
        <w:rPr>
          <w:color w:val="000000"/>
          <w:lang w:val="en-GB"/>
        </w:rPr>
      </w:pPr>
      <w:r>
        <w:rPr>
          <w:color w:val="000000"/>
          <w:lang w:val="en-GB"/>
        </w:rPr>
        <w:t>Gov.uk</w:t>
      </w:r>
      <w:r>
        <w:rPr>
          <w:color w:val="000000"/>
          <w:lang w:val="en-GB"/>
        </w:rPr>
        <w:tab/>
        <w:t>(2023).</w:t>
      </w:r>
      <w:r>
        <w:rPr>
          <w:color w:val="000000"/>
          <w:lang w:val="en-GB"/>
        </w:rPr>
        <w:tab/>
        <w:t>Labour</w:t>
      </w:r>
      <w:r>
        <w:rPr>
          <w:color w:val="000000"/>
          <w:lang w:val="en-GB"/>
        </w:rPr>
        <w:tab/>
        <w:t>market</w:t>
      </w:r>
      <w:r>
        <w:rPr>
          <w:color w:val="000000"/>
          <w:lang w:val="en-GB"/>
        </w:rPr>
        <w:tab/>
        <w:t>overview,</w:t>
      </w:r>
      <w:r>
        <w:rPr>
          <w:color w:val="000000"/>
          <w:lang w:val="en-GB"/>
        </w:rPr>
        <w:tab/>
        <w:t>UK:</w:t>
      </w:r>
      <w:r>
        <w:rPr>
          <w:color w:val="000000"/>
          <w:lang w:val="en-GB"/>
        </w:rPr>
        <w:tab/>
        <w:t>February</w:t>
      </w:r>
      <w:r>
        <w:rPr>
          <w:color w:val="000000"/>
          <w:lang w:val="en-GB"/>
        </w:rPr>
        <w:tab/>
        <w:t>2023.</w:t>
      </w:r>
      <w:r>
        <w:rPr>
          <w:color w:val="000000"/>
          <w:lang w:val="en-GB"/>
        </w:rPr>
        <w:tab/>
        <w:t>Available</w:t>
      </w:r>
      <w:r>
        <w:rPr>
          <w:color w:val="000000"/>
          <w:lang w:val="en-GB"/>
        </w:rPr>
        <w:tab/>
        <w:t>at: https://www.ons.gov.uk/employmentandlabourmarket/peopleinwork/employmentandemployeetypes/bulletins/uklabourmarket/february2023#:~:text=Main%20points,driven%20by%20part%2Dtime%20workers. [Accessed April 17 2023]</w:t>
      </w:r>
      <w:r>
        <w:rPr>
          <w:color w:val="000000"/>
          <w:lang w:val="en-GB"/>
        </w:rPr>
        <w:cr/>
        <w:t>Devine, B and Buchanan, I., (2023). Skills and labour shortages. Available at: https://commonslibrary.parliament.uk/research-briefings/cdp-2023-0001/#:~:text=Businesses%20are%20reporting%20having%20difficulty,in%20the%20previous%2012%20months. [Accessed April 17 2023]</w:t>
      </w:r>
      <w:r>
        <w:rPr>
          <w:color w:val="000000"/>
          <w:lang w:val="en-GB"/>
        </w:rPr>
        <w:cr/>
      </w:r>
      <w:proofErr w:type="spellStart"/>
      <w:r>
        <w:rPr>
          <w:color w:val="000000"/>
          <w:lang w:val="en-GB"/>
        </w:rPr>
        <w:t>Alam</w:t>
      </w:r>
      <w:proofErr w:type="spellEnd"/>
      <w:r>
        <w:rPr>
          <w:color w:val="000000"/>
          <w:lang w:val="en-GB"/>
        </w:rPr>
        <w:t xml:space="preserve">, S. and </w:t>
      </w:r>
      <w:proofErr w:type="spellStart"/>
      <w:r>
        <w:rPr>
          <w:color w:val="000000"/>
          <w:lang w:val="en-GB"/>
        </w:rPr>
        <w:t>Raut</w:t>
      </w:r>
      <w:proofErr w:type="spellEnd"/>
      <w:r>
        <w:rPr>
          <w:color w:val="000000"/>
          <w:lang w:val="en-GB"/>
        </w:rPr>
        <w:t>-Roy, U., (2019). Evaluating the Effectiveness of Reward Strategy at Tesco. Indian Journal of Industrial Relations, 55(1), pp.105-120.</w:t>
      </w:r>
      <w:r>
        <w:rPr>
          <w:color w:val="000000"/>
          <w:lang w:val="en-GB"/>
        </w:rPr>
        <w:cr/>
      </w:r>
      <w:proofErr w:type="spellStart"/>
      <w:r>
        <w:rPr>
          <w:color w:val="000000"/>
          <w:lang w:val="en-GB"/>
        </w:rPr>
        <w:t>Awadari</w:t>
      </w:r>
      <w:proofErr w:type="spellEnd"/>
      <w:r>
        <w:rPr>
          <w:color w:val="000000"/>
          <w:lang w:val="en-GB"/>
        </w:rPr>
        <w:t xml:space="preserve">, A.C. and </w:t>
      </w:r>
      <w:proofErr w:type="spellStart"/>
      <w:r>
        <w:rPr>
          <w:color w:val="000000"/>
          <w:lang w:val="en-GB"/>
        </w:rPr>
        <w:t>Kanwal</w:t>
      </w:r>
      <w:proofErr w:type="spellEnd"/>
      <w:r>
        <w:rPr>
          <w:color w:val="000000"/>
          <w:lang w:val="en-GB"/>
        </w:rPr>
        <w:t>, S., (2019). Employee participation in organizational change: A case of Tesco PLC. International Journal of Financial, Accounting, and Management, 1(2), pp.91-99.</w:t>
      </w:r>
      <w:r>
        <w:rPr>
          <w:color w:val="000000"/>
          <w:lang w:val="en-GB"/>
        </w:rPr>
        <w:cr/>
        <w:t xml:space="preserve">Becker, B., </w:t>
      </w:r>
      <w:proofErr w:type="spellStart"/>
      <w:r>
        <w:rPr>
          <w:color w:val="000000"/>
          <w:lang w:val="en-GB"/>
        </w:rPr>
        <w:t>Driffield</w:t>
      </w:r>
      <w:proofErr w:type="spellEnd"/>
      <w:r>
        <w:rPr>
          <w:color w:val="000000"/>
          <w:lang w:val="en-GB"/>
        </w:rPr>
        <w:t xml:space="preserve">, N., </w:t>
      </w:r>
      <w:proofErr w:type="spellStart"/>
      <w:r>
        <w:rPr>
          <w:color w:val="000000"/>
          <w:lang w:val="en-GB"/>
        </w:rPr>
        <w:t>Lancheros</w:t>
      </w:r>
      <w:proofErr w:type="spellEnd"/>
      <w:r>
        <w:rPr>
          <w:color w:val="000000"/>
          <w:lang w:val="en-GB"/>
        </w:rPr>
        <w:t>, S. and Love, J.H., (2020). FDI in hot labour markets: The implications of the war for talent. Journal of International Business Policy, 3, pp.107-133.</w:t>
      </w:r>
      <w:r>
        <w:rPr>
          <w:color w:val="000000"/>
          <w:lang w:val="en-GB"/>
        </w:rPr>
        <w:cr/>
        <w:t>Chen, J.J., (2022). Tesco Plc. In International Cases of Corporate Governance (pp. 27-44). Singapore: Springer Nature Singapore.</w:t>
      </w:r>
      <w:r>
        <w:rPr>
          <w:color w:val="000000"/>
          <w:lang w:val="en-GB"/>
        </w:rPr>
        <w:cr/>
        <w:t xml:space="preserve">Cortés, P. and Pan, J., (2020). Children and the remaining gender gaps in the </w:t>
      </w:r>
      <w:proofErr w:type="spellStart"/>
      <w:r>
        <w:rPr>
          <w:color w:val="000000"/>
          <w:lang w:val="en-GB"/>
        </w:rPr>
        <w:t>labor</w:t>
      </w:r>
      <w:proofErr w:type="spellEnd"/>
      <w:r>
        <w:rPr>
          <w:color w:val="000000"/>
          <w:lang w:val="en-GB"/>
        </w:rPr>
        <w:t xml:space="preserve"> market (No. w27980). National Bureau of Economic Research.</w:t>
      </w:r>
      <w:r>
        <w:rPr>
          <w:color w:val="000000"/>
          <w:lang w:val="en-GB"/>
        </w:rPr>
        <w:cr/>
      </w:r>
      <w:proofErr w:type="spellStart"/>
      <w:r>
        <w:rPr>
          <w:color w:val="000000"/>
          <w:lang w:val="en-GB"/>
        </w:rPr>
        <w:t>Docquier</w:t>
      </w:r>
      <w:proofErr w:type="spellEnd"/>
      <w:r>
        <w:rPr>
          <w:color w:val="000000"/>
          <w:lang w:val="en-GB"/>
        </w:rPr>
        <w:t xml:space="preserve">, F., </w:t>
      </w:r>
      <w:proofErr w:type="spellStart"/>
      <w:r>
        <w:rPr>
          <w:color w:val="000000"/>
          <w:lang w:val="en-GB"/>
        </w:rPr>
        <w:t>Kone</w:t>
      </w:r>
      <w:proofErr w:type="spellEnd"/>
      <w:r>
        <w:rPr>
          <w:color w:val="000000"/>
          <w:lang w:val="en-GB"/>
        </w:rPr>
        <w:t xml:space="preserve">, Z.L., </w:t>
      </w:r>
      <w:proofErr w:type="spellStart"/>
      <w:r>
        <w:rPr>
          <w:color w:val="000000"/>
          <w:lang w:val="en-GB"/>
        </w:rPr>
        <w:t>Mattoo</w:t>
      </w:r>
      <w:proofErr w:type="spellEnd"/>
      <w:r>
        <w:rPr>
          <w:color w:val="000000"/>
          <w:lang w:val="en-GB"/>
        </w:rPr>
        <w:t xml:space="preserve">, A. and </w:t>
      </w:r>
      <w:proofErr w:type="spellStart"/>
      <w:r>
        <w:rPr>
          <w:color w:val="000000"/>
          <w:lang w:val="en-GB"/>
        </w:rPr>
        <w:t>Ozden</w:t>
      </w:r>
      <w:proofErr w:type="spellEnd"/>
      <w:r>
        <w:rPr>
          <w:color w:val="000000"/>
          <w:lang w:val="en-GB"/>
        </w:rPr>
        <w:t xml:space="preserve">, C., (2019). </w:t>
      </w:r>
      <w:proofErr w:type="spellStart"/>
      <w:r>
        <w:rPr>
          <w:color w:val="000000"/>
          <w:lang w:val="en-GB"/>
        </w:rPr>
        <w:t>Labor</w:t>
      </w:r>
      <w:proofErr w:type="spellEnd"/>
      <w:r>
        <w:rPr>
          <w:color w:val="000000"/>
          <w:lang w:val="en-GB"/>
        </w:rPr>
        <w:t xml:space="preserve"> market effects of demographic shifts and migration in OECD countries. European economic review, 113, pp.297-324.</w:t>
      </w:r>
      <w:r>
        <w:rPr>
          <w:color w:val="000000"/>
          <w:lang w:val="en-GB"/>
        </w:rPr>
        <w:cr/>
      </w:r>
      <w:proofErr w:type="spellStart"/>
      <w:r>
        <w:rPr>
          <w:color w:val="000000"/>
          <w:lang w:val="en-GB"/>
        </w:rPr>
        <w:t>Fredman</w:t>
      </w:r>
      <w:proofErr w:type="spellEnd"/>
      <w:r>
        <w:rPr>
          <w:color w:val="000000"/>
          <w:lang w:val="en-GB"/>
        </w:rPr>
        <w:t>, S., (2022). Inching Forward: Preliminary Victory for Equal Value at Tesco and Asda. Industrial Law Journal, 51(1), pp.166-173.</w:t>
      </w:r>
      <w:r>
        <w:rPr>
          <w:color w:val="000000"/>
          <w:lang w:val="en-GB"/>
        </w:rPr>
        <w:cr/>
        <w:t xml:space="preserve">Green, F. and </w:t>
      </w:r>
      <w:proofErr w:type="spellStart"/>
      <w:r>
        <w:rPr>
          <w:color w:val="000000"/>
          <w:lang w:val="en-GB"/>
        </w:rPr>
        <w:t>Henseke</w:t>
      </w:r>
      <w:proofErr w:type="spellEnd"/>
      <w:r>
        <w:rPr>
          <w:color w:val="000000"/>
          <w:lang w:val="en-GB"/>
        </w:rPr>
        <w:t>, G., (2021). Europe’s evolving graduate labour markets: supply, demand, underemployment and pay. Journal for Labour Market Research, 55, pp.1-13.</w:t>
      </w:r>
      <w:r>
        <w:rPr>
          <w:color w:val="000000"/>
          <w:lang w:val="en-GB"/>
        </w:rPr>
        <w:cr/>
      </w:r>
      <w:proofErr w:type="spellStart"/>
      <w:r>
        <w:rPr>
          <w:color w:val="000000"/>
          <w:lang w:val="en-GB"/>
        </w:rPr>
        <w:t>Rosnizam</w:t>
      </w:r>
      <w:proofErr w:type="spellEnd"/>
      <w:r>
        <w:rPr>
          <w:color w:val="000000"/>
          <w:lang w:val="en-GB"/>
        </w:rPr>
        <w:t xml:space="preserve">, M.R.A.B., </w:t>
      </w:r>
      <w:proofErr w:type="spellStart"/>
      <w:r>
        <w:rPr>
          <w:color w:val="000000"/>
          <w:lang w:val="en-GB"/>
        </w:rPr>
        <w:t>Kee</w:t>
      </w:r>
      <w:proofErr w:type="spellEnd"/>
      <w:r>
        <w:rPr>
          <w:color w:val="000000"/>
          <w:lang w:val="en-GB"/>
        </w:rPr>
        <w:t xml:space="preserve">, D.M.H., </w:t>
      </w:r>
      <w:proofErr w:type="spellStart"/>
      <w:r>
        <w:rPr>
          <w:color w:val="000000"/>
          <w:lang w:val="en-GB"/>
        </w:rPr>
        <w:t>Akhir</w:t>
      </w:r>
      <w:proofErr w:type="spellEnd"/>
      <w:r>
        <w:rPr>
          <w:color w:val="000000"/>
          <w:lang w:val="en-GB"/>
        </w:rPr>
        <w:t xml:space="preserve">, M.E.H.B.M., </w:t>
      </w:r>
      <w:proofErr w:type="spellStart"/>
      <w:r>
        <w:rPr>
          <w:color w:val="000000"/>
          <w:lang w:val="en-GB"/>
        </w:rPr>
        <w:t>Shahqira</w:t>
      </w:r>
      <w:proofErr w:type="spellEnd"/>
      <w:r>
        <w:rPr>
          <w:color w:val="000000"/>
          <w:lang w:val="en-GB"/>
        </w:rPr>
        <w:t xml:space="preserve">, M., </w:t>
      </w:r>
      <w:proofErr w:type="spellStart"/>
      <w:r>
        <w:rPr>
          <w:color w:val="000000"/>
          <w:lang w:val="en-GB"/>
        </w:rPr>
        <w:t>Yusoff</w:t>
      </w:r>
      <w:proofErr w:type="spellEnd"/>
      <w:r>
        <w:rPr>
          <w:color w:val="000000"/>
          <w:lang w:val="en-GB"/>
        </w:rPr>
        <w:t xml:space="preserve">, M.A.H.B.M., </w:t>
      </w:r>
      <w:proofErr w:type="spellStart"/>
      <w:r>
        <w:rPr>
          <w:color w:val="000000"/>
          <w:lang w:val="en-GB"/>
        </w:rPr>
        <w:t>Budiman</w:t>
      </w:r>
      <w:proofErr w:type="spellEnd"/>
      <w:r>
        <w:rPr>
          <w:color w:val="000000"/>
          <w:lang w:val="en-GB"/>
        </w:rPr>
        <w:t xml:space="preserve">, R.S. and </w:t>
      </w:r>
      <w:proofErr w:type="spellStart"/>
      <w:r>
        <w:rPr>
          <w:color w:val="000000"/>
          <w:lang w:val="en-GB"/>
        </w:rPr>
        <w:t>Alajmi</w:t>
      </w:r>
      <w:proofErr w:type="spellEnd"/>
      <w:r>
        <w:rPr>
          <w:color w:val="000000"/>
          <w:lang w:val="en-GB"/>
        </w:rPr>
        <w:t>, A.M., (2020). Market opportunities and challenges: A case study of Tesco. Journal of the Community Development in Asia (JCDA), 3(2), pp.18-27.</w:t>
      </w:r>
      <w:r>
        <w:rPr>
          <w:color w:val="000000"/>
          <w:lang w:val="en-GB"/>
        </w:rPr>
        <w:cr/>
      </w:r>
    </w:p>
    <w:p w:rsidR="005D1F8A" w:rsidRDefault="005D1F8A">
      <w:pPr>
        <w:spacing w:line="360" w:lineRule="auto"/>
        <w:jc w:val="both"/>
        <w:rPr>
          <w:color w:val="000000"/>
          <w:lang w:val="en-GB"/>
        </w:rPr>
      </w:pPr>
    </w:p>
    <w:sectPr w:rsidR="005D1F8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E39FD" w:rsidRDefault="009E39FD">
      <w:pPr>
        <w:spacing w:line="240" w:lineRule="auto"/>
      </w:pPr>
      <w:r>
        <w:separator/>
      </w:r>
    </w:p>
  </w:endnote>
  <w:endnote w:type="continuationSeparator" w:id="0">
    <w:p w:rsidR="009E39FD" w:rsidRDefault="009E39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D1F8A" w:rsidRDefault="00A03D10">
    <w:pPr>
      <w:pStyle w:val="Footer"/>
      <w:spacing w:line="360" w:lineRule="auto"/>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noProof/>
        <w:sz w:val="20"/>
        <w:szCs w:val="20"/>
      </w:rPr>
      <w:t>8</w:t>
    </w:r>
    <w:r>
      <w:rPr>
        <w:rFonts w:ascii="Times New Roman" w:hAnsi="Times New Roman" w:cs="Times New Roman"/>
        <w:sz w:val="20"/>
        <w:szCs w:val="20"/>
      </w:rPr>
      <w:fldChar w:fldCharType="end"/>
    </w:r>
  </w:p>
  <w:p w:rsidR="005D1F8A" w:rsidRDefault="005D1F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E39FD" w:rsidRDefault="009E39FD">
      <w:pPr>
        <w:spacing w:line="240" w:lineRule="auto"/>
      </w:pPr>
      <w:r>
        <w:separator/>
      </w:r>
    </w:p>
  </w:footnote>
  <w:footnote w:type="continuationSeparator" w:id="0">
    <w:p w:rsidR="009E39FD" w:rsidRDefault="009E39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8E4A0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multilevel"/>
    <w:tmpl w:val="AB324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0000003"/>
    <w:multiLevelType w:val="multilevel"/>
    <w:tmpl w:val="CDA238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0000004"/>
    <w:multiLevelType w:val="multilevel"/>
    <w:tmpl w:val="68DC2E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0000005"/>
    <w:multiLevelType w:val="multilevel"/>
    <w:tmpl w:val="DA520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0000006"/>
    <w:multiLevelType w:val="multilevel"/>
    <w:tmpl w:val="6BC4A4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00000007"/>
    <w:multiLevelType w:val="multilevel"/>
    <w:tmpl w:val="B49A20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0000008"/>
    <w:multiLevelType w:val="multilevel"/>
    <w:tmpl w:val="E312EA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0000009"/>
    <w:multiLevelType w:val="multilevel"/>
    <w:tmpl w:val="8422A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0000000A"/>
    <w:multiLevelType w:val="multilevel"/>
    <w:tmpl w:val="35742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0CDA30DA"/>
    <w:multiLevelType w:val="multilevel"/>
    <w:tmpl w:val="FDA2FA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8500312">
    <w:abstractNumId w:val="0"/>
  </w:num>
  <w:num w:numId="2" w16cid:durableId="229855518">
    <w:abstractNumId w:val="2"/>
  </w:num>
  <w:num w:numId="3" w16cid:durableId="1451239524">
    <w:abstractNumId w:val="6"/>
  </w:num>
  <w:num w:numId="4" w16cid:durableId="887454882">
    <w:abstractNumId w:val="4"/>
  </w:num>
  <w:num w:numId="5" w16cid:durableId="1099256663">
    <w:abstractNumId w:val="1"/>
  </w:num>
  <w:num w:numId="6" w16cid:durableId="684359272">
    <w:abstractNumId w:val="3"/>
  </w:num>
  <w:num w:numId="7" w16cid:durableId="1970089212">
    <w:abstractNumId w:val="10"/>
  </w:num>
  <w:num w:numId="8" w16cid:durableId="849683921">
    <w:abstractNumId w:val="7"/>
  </w:num>
  <w:num w:numId="9" w16cid:durableId="2106222880">
    <w:abstractNumId w:val="9"/>
  </w:num>
  <w:num w:numId="10" w16cid:durableId="1716544404">
    <w:abstractNumId w:val="5"/>
  </w:num>
  <w:num w:numId="11" w16cid:durableId="2919110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F8A"/>
    <w:rsid w:val="005D1F8A"/>
    <w:rsid w:val="006F197A"/>
    <w:rsid w:val="009E39FD"/>
    <w:rsid w:val="00A03D10"/>
    <w:rsid w:val="00F211F3"/>
    <w:rsid w:val="00FA37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docId w15:val="{143DF31F-CEF7-5746-8D63-C63625BC41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0"/>
    </w:pPr>
    <w:rPr>
      <w:rFonts w:ascii="Arial" w:eastAsia="Arial" w:hAnsi="Arial" w:cs="Arial"/>
      <w:szCs w:val="22"/>
    </w:rPr>
  </w:style>
  <w:style w:type="paragraph" w:styleId="Heading1">
    <w:name w:val="heading 1"/>
    <w:basedOn w:val="Normal1"/>
    <w:next w:val="Normal1"/>
    <w:link w:val="Heading1Char"/>
    <w:uiPriority w:val="9"/>
    <w:qFormat/>
    <w:pPr>
      <w:keepNext/>
      <w:keepLines/>
      <w:spacing w:before="400" w:after="120" w:line="360" w:lineRule="auto"/>
      <w:jc w:val="both"/>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Pr>
      <w:rFonts w:ascii="Times New Roman" w:eastAsia="Arial" w:hAnsi="Times New Roman" w:cs="Arial"/>
      <w:b/>
      <w:sz w:val="24"/>
      <w:szCs w:val="40"/>
    </w:rPr>
  </w:style>
  <w:style w:type="paragraph" w:customStyle="1" w:styleId="Normal1">
    <w:name w:val="Normal1"/>
    <w:pPr>
      <w:spacing w:after="0"/>
    </w:pPr>
    <w:rPr>
      <w:rFonts w:ascii="Arial" w:eastAsia="Arial" w:hAnsi="Arial" w:cs="Arial"/>
      <w:szCs w:val="22"/>
    </w:rPr>
  </w:style>
  <w:style w:type="paragraph" w:styleId="Footer">
    <w:name w:val="footer"/>
    <w:basedOn w:val="Normal"/>
    <w:link w:val="FooterChar"/>
    <w:uiPriority w:val="99"/>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Pr>
      <w:rFonts w:ascii="Arial" w:eastAsia="Arial" w:hAnsi="Arial" w:cs="Arial"/>
    </w:rPr>
  </w:style>
  <w:style w:type="paragraph" w:styleId="TOCHeading">
    <w:name w:val="TOC Heading"/>
    <w:basedOn w:val="Heading1"/>
    <w:next w:val="Normal"/>
    <w:uiPriority w:val="39"/>
    <w:qFormat/>
    <w:pPr>
      <w:spacing w:before="480" w:after="0" w:line="276" w:lineRule="auto"/>
      <w:jc w:val="left"/>
      <w:outlineLvl w:val="9"/>
    </w:pPr>
    <w:rPr>
      <w:rFonts w:ascii="Cambria" w:eastAsia="SimSun" w:hAnsi="Cambria" w:cs="SimSun"/>
      <w:bCs/>
      <w:color w:val="365F91"/>
      <w:sz w:val="28"/>
      <w:szCs w:val="28"/>
      <w:lang w:bidi="ar-SA"/>
    </w:rPr>
  </w:style>
  <w:style w:type="paragraph" w:styleId="TOC1">
    <w:name w:val="toc 1"/>
    <w:basedOn w:val="Normal"/>
    <w:next w:val="Normal"/>
    <w:uiPriority w:val="39"/>
    <w:pPr>
      <w:spacing w:after="100"/>
    </w:pPr>
    <w:rPr>
      <w:szCs w:val="28"/>
    </w:r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rPr>
      <w:rFonts w:ascii="Tahoma" w:eastAsia="Arial" w:hAnsi="Tahoma" w:cs="Tahoma"/>
      <w:sz w:val="16"/>
      <w:szCs w:val="20"/>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bidi="ar-SA"/>
    </w:rPr>
  </w:style>
  <w:style w:type="paragraph" w:styleId="Header">
    <w:name w:val="header"/>
    <w:basedOn w:val="Normal"/>
    <w:link w:val="HeaderChar"/>
    <w:uiPriority w:val="99"/>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EDC00F-8B57-4864-9812-D44C74BD010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2395</Words>
  <Characters>13655</Characters>
  <Application>Microsoft Office Word</Application>
  <DocSecurity>0</DocSecurity>
  <Lines>113</Lines>
  <Paragraphs>32</Paragraphs>
  <ScaleCrop>false</ScaleCrop>
  <Company/>
  <LinksUpToDate>false</LinksUpToDate>
  <CharactersWithSpaces>16018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Dipenkumar Patel</cp:lastModifiedBy>
  <cp:revision>3</cp:revision>
  <dcterms:created xsi:type="dcterms:W3CDTF">2023-05-10T18:42:00Z</dcterms:created>
  <dcterms:modified xsi:type="dcterms:W3CDTF">2023-05-10T18:45:00Z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8d626c58219a47f193548ea17bcf84b5</vt:lpwstr>
  </property>
</Properties>
</file>