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8C3DF" w14:textId="77777777" w:rsidR="00BD043E" w:rsidRDefault="00BD043E" w:rsidP="00BD043E">
      <w:pPr>
        <w:spacing w:after="0" w:line="360" w:lineRule="auto"/>
        <w:jc w:val="center"/>
        <w:rPr>
          <w:rFonts w:ascii="Arial" w:eastAsia="Times New Roman" w:hAnsi="Arial" w:cs="Arial"/>
          <w:b/>
          <w:bCs/>
          <w:kern w:val="0"/>
          <w:sz w:val="32"/>
          <w:szCs w:val="32"/>
          <w:lang w:eastAsia="en-GB"/>
          <w14:ligatures w14:val="none"/>
        </w:rPr>
      </w:pPr>
      <w:r>
        <w:rPr>
          <w:rFonts w:ascii="Arial" w:eastAsia="Times New Roman" w:hAnsi="Arial" w:cs="Arial"/>
          <w:b/>
          <w:noProof/>
          <w:color w:val="000000"/>
          <w:kern w:val="24"/>
          <w:sz w:val="48"/>
          <w:szCs w:val="48"/>
          <w:lang w:eastAsia="en-GB"/>
        </w:rPr>
        <w:drawing>
          <wp:inline distT="0" distB="0" distL="0" distR="0" wp14:anchorId="6F425B15" wp14:editId="5FAD1655">
            <wp:extent cx="1028700" cy="1028700"/>
            <wp:effectExtent l="0" t="0" r="0" b="0"/>
            <wp:docPr id="2025955202" name="Picture 3" descr="A black and yellow shield with blue flower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and yellow shield with blue flowers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p w14:paraId="182F31F5" w14:textId="77777777" w:rsidR="00BD043E" w:rsidRDefault="00BD043E" w:rsidP="00BD043E">
      <w:pPr>
        <w:spacing w:after="0" w:line="360" w:lineRule="auto"/>
        <w:jc w:val="center"/>
        <w:rPr>
          <w:rFonts w:ascii="Arial" w:eastAsia="Times New Roman" w:hAnsi="Arial" w:cs="Arial"/>
          <w:b/>
          <w:bCs/>
          <w:kern w:val="0"/>
          <w:sz w:val="32"/>
          <w:szCs w:val="32"/>
          <w:lang w:eastAsia="en-GB"/>
          <w14:ligatures w14:val="none"/>
        </w:rPr>
      </w:pPr>
    </w:p>
    <w:p w14:paraId="659C45B7" w14:textId="77777777" w:rsidR="00BD043E" w:rsidRDefault="00BD043E" w:rsidP="00BD043E">
      <w:pPr>
        <w:spacing w:after="0" w:line="240" w:lineRule="auto"/>
        <w:jc w:val="center"/>
        <w:rPr>
          <w:rFonts w:ascii="Arial" w:eastAsia="Times New Roman" w:hAnsi="Arial" w:cs="Arial"/>
          <w:b/>
          <w:bCs/>
          <w:color w:val="000000"/>
          <w:kern w:val="24"/>
          <w:sz w:val="48"/>
          <w:szCs w:val="48"/>
          <w:lang w:eastAsia="en-GB"/>
          <w14:ligatures w14:val="none"/>
        </w:rPr>
      </w:pPr>
      <w:r>
        <w:rPr>
          <w:rFonts w:ascii="Arial" w:eastAsia="Times New Roman" w:hAnsi="Arial" w:cs="Arial"/>
          <w:b/>
          <w:bCs/>
          <w:color w:val="000000"/>
          <w:kern w:val="24"/>
          <w:sz w:val="48"/>
          <w:szCs w:val="48"/>
          <w:lang w:eastAsia="en-GB"/>
          <w14:ligatures w14:val="none"/>
        </w:rPr>
        <w:t>University of Wales Trinity Saint David</w:t>
      </w:r>
    </w:p>
    <w:p w14:paraId="372B62C9" w14:textId="77777777" w:rsidR="00BD043E" w:rsidRDefault="00BD043E" w:rsidP="00BD043E">
      <w:pPr>
        <w:spacing w:after="0" w:line="240" w:lineRule="auto"/>
        <w:jc w:val="center"/>
        <w:rPr>
          <w:rFonts w:ascii="Arial" w:eastAsia="Times New Roman" w:hAnsi="Arial" w:cs="Arial"/>
          <w:kern w:val="0"/>
          <w:sz w:val="48"/>
          <w:szCs w:val="48"/>
          <w:lang w:eastAsia="en-GB"/>
          <w14:ligatures w14:val="none"/>
        </w:rPr>
      </w:pPr>
    </w:p>
    <w:p w14:paraId="167982AD" w14:textId="77777777" w:rsidR="00BD043E" w:rsidRDefault="00BD043E" w:rsidP="00BD043E">
      <w:pPr>
        <w:spacing w:after="0" w:line="360" w:lineRule="auto"/>
        <w:jc w:val="center"/>
        <w:rPr>
          <w:rFonts w:ascii="Arial" w:eastAsia="Times New Roman" w:hAnsi="Arial" w:cs="Arial"/>
          <w:b/>
          <w:bCs/>
          <w:kern w:val="0"/>
          <w:sz w:val="32"/>
          <w:szCs w:val="32"/>
          <w:lang w:eastAsia="en-GB"/>
          <w14:ligatures w14:val="none"/>
        </w:rPr>
      </w:pPr>
    </w:p>
    <w:p w14:paraId="4E96EF87" w14:textId="77777777" w:rsidR="00BD043E" w:rsidRDefault="00BD043E" w:rsidP="00BD043E">
      <w:pPr>
        <w:spacing w:after="0" w:line="360" w:lineRule="auto"/>
        <w:jc w:val="center"/>
        <w:rPr>
          <w:rFonts w:ascii="Arial" w:eastAsia="Times New Roman" w:hAnsi="Arial" w:cs="Arial"/>
          <w:kern w:val="0"/>
          <w:sz w:val="32"/>
          <w:szCs w:val="32"/>
          <w:lang w:eastAsia="en-GB"/>
          <w14:ligatures w14:val="none"/>
        </w:rPr>
      </w:pPr>
      <w:r>
        <w:rPr>
          <w:rFonts w:ascii="Arial" w:eastAsia="Times New Roman" w:hAnsi="Arial" w:cs="Arial"/>
          <w:b/>
          <w:bCs/>
          <w:kern w:val="0"/>
          <w:sz w:val="32"/>
          <w:szCs w:val="32"/>
          <w:lang w:eastAsia="en-GB"/>
          <w14:ligatures w14:val="none"/>
        </w:rPr>
        <w:t>Programme:</w:t>
      </w:r>
      <w:r>
        <w:rPr>
          <w:rFonts w:ascii="Arial" w:eastAsia="Times New Roman" w:hAnsi="Arial" w:cs="Arial"/>
          <w:kern w:val="0"/>
          <w:sz w:val="32"/>
          <w:szCs w:val="32"/>
          <w:lang w:eastAsia="en-GB"/>
          <w14:ligatures w14:val="none"/>
        </w:rPr>
        <w:t xml:space="preserve"> BA (Hons) Business Management</w:t>
      </w:r>
    </w:p>
    <w:p w14:paraId="0F6FEF3A" w14:textId="77777777" w:rsidR="00BD043E" w:rsidRDefault="00BD043E" w:rsidP="00BD043E">
      <w:pPr>
        <w:spacing w:after="0" w:line="360" w:lineRule="auto"/>
        <w:jc w:val="center"/>
        <w:rPr>
          <w:rFonts w:ascii="Arial" w:eastAsia="Times New Roman" w:hAnsi="Arial" w:cs="Arial"/>
          <w:color w:val="000000"/>
          <w:kern w:val="24"/>
          <w:sz w:val="32"/>
          <w:szCs w:val="32"/>
          <w:lang w:eastAsia="en-GB"/>
          <w14:ligatures w14:val="none"/>
        </w:rPr>
      </w:pPr>
    </w:p>
    <w:p w14:paraId="54394E19" w14:textId="529C8AED" w:rsidR="00BD043E" w:rsidRDefault="00BD043E" w:rsidP="00BD043E">
      <w:pPr>
        <w:spacing w:before="100" w:beforeAutospacing="1" w:after="100" w:afterAutospacing="1" w:line="360" w:lineRule="auto"/>
        <w:jc w:val="center"/>
        <w:rPr>
          <w:rFonts w:ascii="Arial" w:eastAsia="Times New Roman" w:hAnsi="Arial" w:cs="Arial"/>
          <w:color w:val="000000"/>
          <w:kern w:val="24"/>
          <w:sz w:val="32"/>
          <w:szCs w:val="32"/>
          <w:lang w:eastAsia="en-GB"/>
          <w14:ligatures w14:val="none"/>
        </w:rPr>
      </w:pPr>
      <w:r>
        <w:rPr>
          <w:rFonts w:ascii="Arial" w:eastAsia="Times New Roman" w:hAnsi="Arial" w:cs="Arial"/>
          <w:b/>
          <w:bCs/>
          <w:color w:val="000000"/>
          <w:kern w:val="24"/>
          <w:sz w:val="32"/>
          <w:szCs w:val="32"/>
          <w:lang w:eastAsia="en-GB"/>
          <w14:ligatures w14:val="none"/>
        </w:rPr>
        <w:t>Module:</w:t>
      </w:r>
      <w:r>
        <w:rPr>
          <w:rFonts w:ascii="Arial" w:eastAsia="Times New Roman" w:hAnsi="Arial" w:cs="Arial"/>
          <w:color w:val="000000"/>
          <w:kern w:val="24"/>
          <w:sz w:val="32"/>
          <w:szCs w:val="32"/>
          <w:lang w:eastAsia="en-GB"/>
          <w14:ligatures w14:val="none"/>
        </w:rPr>
        <w:t xml:space="preserve"> </w:t>
      </w:r>
      <w:r w:rsidR="00854334">
        <w:rPr>
          <w:rFonts w:ascii="Arial" w:eastAsia="Times New Roman" w:hAnsi="Arial" w:cs="Arial"/>
          <w:color w:val="000000"/>
          <w:kern w:val="24"/>
          <w:sz w:val="32"/>
          <w:szCs w:val="32"/>
          <w:lang w:eastAsia="en-GB"/>
          <w14:ligatures w14:val="none"/>
        </w:rPr>
        <w:t>Leadership and Management Theory and Practice</w:t>
      </w:r>
      <w:r>
        <w:rPr>
          <w:rFonts w:ascii="Arial" w:eastAsia="Times New Roman" w:hAnsi="Arial" w:cs="Arial"/>
          <w:color w:val="000000"/>
          <w:kern w:val="24"/>
          <w:sz w:val="32"/>
          <w:szCs w:val="32"/>
          <w:lang w:eastAsia="en-GB"/>
          <w14:ligatures w14:val="none"/>
        </w:rPr>
        <w:t xml:space="preserve"> </w:t>
      </w:r>
    </w:p>
    <w:p w14:paraId="3576009B" w14:textId="77777777" w:rsidR="00BD043E" w:rsidRDefault="00BD043E" w:rsidP="00BD043E">
      <w:pPr>
        <w:spacing w:before="100" w:beforeAutospacing="1" w:after="100" w:afterAutospacing="1" w:line="360" w:lineRule="auto"/>
        <w:jc w:val="center"/>
        <w:rPr>
          <w:rFonts w:ascii="Arial" w:eastAsia="Times New Roman" w:hAnsi="Arial" w:cs="Arial"/>
          <w:color w:val="000000"/>
          <w:kern w:val="24"/>
          <w:sz w:val="32"/>
          <w:szCs w:val="32"/>
          <w:lang w:eastAsia="en-GB"/>
          <w14:ligatures w14:val="none"/>
        </w:rPr>
      </w:pPr>
    </w:p>
    <w:p w14:paraId="0B0206E4" w14:textId="11FE995B" w:rsidR="00BD043E" w:rsidRDefault="00BD043E" w:rsidP="00BD043E">
      <w:pPr>
        <w:spacing w:before="100" w:beforeAutospacing="1" w:after="100" w:afterAutospacing="1" w:line="360" w:lineRule="auto"/>
        <w:jc w:val="center"/>
        <w:rPr>
          <w:rFonts w:ascii="Arial" w:eastAsia="Times New Roman" w:hAnsi="Arial" w:cs="Arial"/>
          <w:color w:val="000000"/>
          <w:kern w:val="24"/>
          <w:sz w:val="32"/>
          <w:szCs w:val="32"/>
          <w:lang w:eastAsia="en-GB"/>
          <w14:ligatures w14:val="none"/>
        </w:rPr>
      </w:pPr>
      <w:r>
        <w:rPr>
          <w:rFonts w:ascii="Arial" w:eastAsia="Times New Roman" w:hAnsi="Arial" w:cs="Arial"/>
          <w:b/>
          <w:bCs/>
          <w:color w:val="000000"/>
          <w:kern w:val="24"/>
          <w:sz w:val="32"/>
          <w:szCs w:val="32"/>
          <w:lang w:eastAsia="en-GB"/>
          <w14:ligatures w14:val="none"/>
        </w:rPr>
        <w:t>Module Code:</w:t>
      </w:r>
      <w:r>
        <w:rPr>
          <w:rFonts w:ascii="Arial" w:eastAsia="Times New Roman" w:hAnsi="Arial" w:cs="Arial"/>
          <w:color w:val="000000"/>
          <w:kern w:val="24"/>
          <w:sz w:val="32"/>
          <w:szCs w:val="32"/>
          <w:lang w:eastAsia="en-GB"/>
          <w14:ligatures w14:val="none"/>
        </w:rPr>
        <w:t xml:space="preserve"> LCBB60</w:t>
      </w:r>
      <w:r w:rsidR="00A40D5B">
        <w:rPr>
          <w:rFonts w:ascii="Arial" w:eastAsia="Times New Roman" w:hAnsi="Arial" w:cs="Arial"/>
          <w:color w:val="000000"/>
          <w:kern w:val="24"/>
          <w:sz w:val="32"/>
          <w:szCs w:val="32"/>
          <w:lang w:eastAsia="en-GB"/>
          <w14:ligatures w14:val="none"/>
        </w:rPr>
        <w:t>022</w:t>
      </w:r>
    </w:p>
    <w:p w14:paraId="67CEFE5D" w14:textId="77777777" w:rsidR="00BD043E" w:rsidRDefault="00BD043E" w:rsidP="00BD043E">
      <w:pPr>
        <w:spacing w:before="100" w:beforeAutospacing="1" w:after="100" w:afterAutospacing="1" w:line="360" w:lineRule="auto"/>
        <w:jc w:val="center"/>
        <w:rPr>
          <w:rFonts w:ascii="Arial" w:eastAsia="Times New Roman" w:hAnsi="Arial" w:cs="Arial"/>
          <w:color w:val="000000"/>
          <w:kern w:val="24"/>
          <w:sz w:val="32"/>
          <w:szCs w:val="32"/>
          <w:lang w:eastAsia="en-GB"/>
          <w14:ligatures w14:val="none"/>
        </w:rPr>
      </w:pPr>
    </w:p>
    <w:p w14:paraId="4883DC74" w14:textId="79D20E59" w:rsidR="00BD043E" w:rsidRDefault="00BD043E" w:rsidP="009228E8">
      <w:pPr>
        <w:spacing w:before="100" w:beforeAutospacing="1" w:after="100" w:afterAutospacing="1" w:line="360" w:lineRule="auto"/>
        <w:jc w:val="center"/>
        <w:rPr>
          <w:rFonts w:ascii="Arial" w:eastAsia="Times New Roman" w:hAnsi="Arial" w:cs="Arial"/>
          <w:color w:val="000000"/>
          <w:kern w:val="24"/>
          <w:sz w:val="32"/>
          <w:szCs w:val="32"/>
          <w:lang w:eastAsia="en-GB"/>
          <w14:ligatures w14:val="none"/>
        </w:rPr>
      </w:pPr>
      <w:r>
        <w:rPr>
          <w:rFonts w:ascii="Arial" w:eastAsia="Times New Roman" w:hAnsi="Arial" w:cs="Arial"/>
          <w:b/>
          <w:bCs/>
          <w:color w:val="000000"/>
          <w:kern w:val="24"/>
          <w:sz w:val="32"/>
          <w:szCs w:val="32"/>
          <w:lang w:eastAsia="en-GB"/>
          <w14:ligatures w14:val="none"/>
        </w:rPr>
        <w:t>Assignment Title:</w:t>
      </w:r>
      <w:r>
        <w:rPr>
          <w:rFonts w:ascii="Arial" w:eastAsia="Times New Roman" w:hAnsi="Arial" w:cs="Arial"/>
          <w:color w:val="000000"/>
          <w:kern w:val="24"/>
          <w:sz w:val="32"/>
          <w:szCs w:val="32"/>
          <w:lang w:eastAsia="en-GB"/>
          <w14:ligatures w14:val="none"/>
        </w:rPr>
        <w:t xml:space="preserve"> </w:t>
      </w:r>
      <w:r w:rsidR="009228E8">
        <w:rPr>
          <w:rFonts w:ascii="Arial" w:eastAsia="Times New Roman" w:hAnsi="Arial" w:cs="Arial"/>
          <w:color w:val="000000"/>
          <w:kern w:val="24"/>
          <w:sz w:val="32"/>
          <w:szCs w:val="32"/>
          <w:lang w:eastAsia="en-GB"/>
          <w14:ligatures w14:val="none"/>
        </w:rPr>
        <w:t>The Importance of Controlling as a Managerial Function in Contemporary Organisations</w:t>
      </w:r>
    </w:p>
    <w:p w14:paraId="05AD236A" w14:textId="77777777" w:rsidR="00BD043E" w:rsidRDefault="00BD043E" w:rsidP="00BD043E">
      <w:pPr>
        <w:spacing w:before="100" w:beforeAutospacing="1" w:after="100" w:afterAutospacing="1" w:line="360" w:lineRule="auto"/>
        <w:rPr>
          <w:rFonts w:ascii="Arial" w:eastAsia="Times New Roman" w:hAnsi="Arial" w:cs="Arial"/>
          <w:color w:val="000000"/>
          <w:kern w:val="24"/>
          <w:sz w:val="32"/>
          <w:szCs w:val="32"/>
          <w:lang w:eastAsia="en-GB"/>
          <w14:ligatures w14:val="none"/>
        </w:rPr>
      </w:pPr>
    </w:p>
    <w:p w14:paraId="5E3441BE" w14:textId="77777777" w:rsidR="00BD043E" w:rsidRDefault="00BD043E" w:rsidP="00BD043E">
      <w:pPr>
        <w:spacing w:after="0" w:line="360" w:lineRule="auto"/>
        <w:jc w:val="center"/>
        <w:rPr>
          <w:rFonts w:ascii="Arial" w:eastAsia="Times New Roman" w:hAnsi="Arial" w:cs="Arial"/>
          <w:kern w:val="0"/>
          <w:sz w:val="32"/>
          <w:szCs w:val="32"/>
          <w:lang w:eastAsia="en-GB"/>
          <w14:ligatures w14:val="none"/>
        </w:rPr>
      </w:pPr>
      <w:r>
        <w:rPr>
          <w:rFonts w:ascii="Arial" w:eastAsia="Times New Roman" w:hAnsi="Arial" w:cs="Arial"/>
          <w:b/>
          <w:bCs/>
          <w:color w:val="000000"/>
          <w:kern w:val="24"/>
          <w:sz w:val="32"/>
          <w:szCs w:val="32"/>
          <w:lang w:eastAsia="en-GB"/>
          <w14:ligatures w14:val="none"/>
        </w:rPr>
        <w:t>Student Name:</w:t>
      </w:r>
      <w:r>
        <w:rPr>
          <w:rFonts w:ascii="Arial" w:eastAsia="Times New Roman" w:hAnsi="Arial" w:cs="Arial"/>
          <w:color w:val="000000"/>
          <w:kern w:val="24"/>
          <w:sz w:val="32"/>
          <w:szCs w:val="32"/>
          <w:lang w:eastAsia="en-GB"/>
          <w14:ligatures w14:val="none"/>
        </w:rPr>
        <w:t xml:space="preserve"> Alisa-Ioana Mercar</w:t>
      </w:r>
    </w:p>
    <w:p w14:paraId="15CB049F" w14:textId="77777777" w:rsidR="00BD043E" w:rsidRDefault="00BD043E" w:rsidP="00BD043E">
      <w:pPr>
        <w:spacing w:after="0" w:line="360" w:lineRule="auto"/>
        <w:jc w:val="center"/>
        <w:rPr>
          <w:rFonts w:ascii="Arial" w:eastAsia="Times New Roman" w:hAnsi="Arial" w:cs="Arial"/>
          <w:b/>
          <w:bCs/>
          <w:color w:val="000000"/>
          <w:kern w:val="24"/>
          <w:sz w:val="32"/>
          <w:szCs w:val="32"/>
          <w:lang w:eastAsia="en-GB"/>
          <w14:ligatures w14:val="none"/>
        </w:rPr>
      </w:pPr>
      <w:r>
        <w:rPr>
          <w:rFonts w:ascii="Arial" w:eastAsia="Times New Roman" w:hAnsi="Arial" w:cs="Arial"/>
          <w:b/>
          <w:bCs/>
          <w:color w:val="000000"/>
          <w:kern w:val="24"/>
          <w:sz w:val="32"/>
          <w:szCs w:val="32"/>
          <w:lang w:eastAsia="en-GB"/>
          <w14:ligatures w14:val="none"/>
        </w:rPr>
        <w:t>Student ID:</w:t>
      </w:r>
      <w:r>
        <w:rPr>
          <w:rFonts w:ascii="Arial" w:eastAsia="Times New Roman" w:hAnsi="Arial" w:cs="Arial"/>
          <w:color w:val="000000"/>
          <w:kern w:val="24"/>
          <w:sz w:val="32"/>
          <w:szCs w:val="32"/>
          <w:lang w:eastAsia="en-GB"/>
          <w14:ligatures w14:val="none"/>
        </w:rPr>
        <w:t xml:space="preserve"> 2232340</w:t>
      </w:r>
    </w:p>
    <w:p w14:paraId="287CFF23" w14:textId="77777777" w:rsidR="00BD043E" w:rsidRDefault="00BD043E" w:rsidP="00BD043E">
      <w:pPr>
        <w:spacing w:after="0" w:line="360" w:lineRule="auto"/>
        <w:jc w:val="center"/>
        <w:rPr>
          <w:rFonts w:ascii="Arial" w:eastAsia="Times New Roman" w:hAnsi="Arial" w:cs="Arial"/>
          <w:kern w:val="0"/>
          <w:sz w:val="32"/>
          <w:szCs w:val="32"/>
          <w:lang w:eastAsia="en-GB"/>
          <w14:ligatures w14:val="none"/>
        </w:rPr>
      </w:pPr>
    </w:p>
    <w:p w14:paraId="5E549E1B" w14:textId="19649158" w:rsidR="00BD043E" w:rsidRDefault="00BD043E" w:rsidP="00BD043E">
      <w:pPr>
        <w:spacing w:after="0" w:line="360" w:lineRule="auto"/>
        <w:jc w:val="center"/>
        <w:rPr>
          <w:rFonts w:ascii="Arial" w:eastAsia="Times New Roman" w:hAnsi="Arial" w:cs="Arial"/>
          <w:color w:val="000000"/>
          <w:kern w:val="24"/>
          <w:sz w:val="32"/>
          <w:szCs w:val="32"/>
          <w:lang w:eastAsia="en-GB"/>
          <w14:ligatures w14:val="none"/>
        </w:rPr>
      </w:pPr>
      <w:r>
        <w:rPr>
          <w:rFonts w:ascii="Arial" w:eastAsia="Times New Roman" w:hAnsi="Arial" w:cs="Arial"/>
          <w:b/>
          <w:bCs/>
          <w:color w:val="000000"/>
          <w:kern w:val="24"/>
          <w:sz w:val="32"/>
          <w:szCs w:val="32"/>
          <w:lang w:eastAsia="en-GB"/>
          <w14:ligatures w14:val="none"/>
        </w:rPr>
        <w:t>Lecturer:</w:t>
      </w:r>
      <w:r>
        <w:rPr>
          <w:rFonts w:ascii="Arial" w:eastAsia="Times New Roman" w:hAnsi="Arial" w:cs="Arial"/>
          <w:color w:val="000000"/>
          <w:kern w:val="24"/>
          <w:sz w:val="32"/>
          <w:szCs w:val="32"/>
          <w:lang w:eastAsia="en-GB"/>
          <w14:ligatures w14:val="none"/>
        </w:rPr>
        <w:t xml:space="preserve"> </w:t>
      </w:r>
      <w:proofErr w:type="spellStart"/>
      <w:r w:rsidR="00A40D5B">
        <w:rPr>
          <w:rFonts w:ascii="Arial" w:eastAsia="Times New Roman" w:hAnsi="Arial" w:cs="Arial"/>
          <w:color w:val="000000"/>
          <w:kern w:val="24"/>
          <w:sz w:val="32"/>
          <w:szCs w:val="32"/>
          <w:lang w:eastAsia="en-GB"/>
          <w14:ligatures w14:val="none"/>
        </w:rPr>
        <w:t>Piyumika</w:t>
      </w:r>
      <w:proofErr w:type="spellEnd"/>
      <w:r w:rsidR="00A40D5B">
        <w:rPr>
          <w:rFonts w:ascii="Arial" w:eastAsia="Times New Roman" w:hAnsi="Arial" w:cs="Arial"/>
          <w:color w:val="000000"/>
          <w:kern w:val="24"/>
          <w:sz w:val="32"/>
          <w:szCs w:val="32"/>
          <w:lang w:eastAsia="en-GB"/>
          <w14:ligatures w14:val="none"/>
        </w:rPr>
        <w:t xml:space="preserve"> K. Gamage</w:t>
      </w:r>
    </w:p>
    <w:p w14:paraId="1A07BE6E" w14:textId="77777777" w:rsidR="00F73978" w:rsidRDefault="00F73978" w:rsidP="00BD043E">
      <w:pPr>
        <w:spacing w:after="0" w:line="360" w:lineRule="auto"/>
        <w:jc w:val="center"/>
        <w:rPr>
          <w:rFonts w:ascii="Arial" w:eastAsia="Times New Roman" w:hAnsi="Arial" w:cs="Arial"/>
          <w:color w:val="000000"/>
          <w:kern w:val="24"/>
          <w:sz w:val="32"/>
          <w:szCs w:val="32"/>
          <w:lang w:eastAsia="en-GB"/>
          <w14:ligatures w14:val="none"/>
        </w:rPr>
      </w:pPr>
    </w:p>
    <w:sdt>
      <w:sdtPr>
        <w:id w:val="121238952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1D0809E7" w14:textId="79A4035E" w:rsidR="00F73978" w:rsidRDefault="00F73978">
          <w:pPr>
            <w:pStyle w:val="TOCHeading"/>
          </w:pPr>
          <w:r>
            <w:t>Contents</w:t>
          </w:r>
        </w:p>
        <w:p w14:paraId="17CBD7A3" w14:textId="7643E139" w:rsidR="00F73978" w:rsidRDefault="00F73978">
          <w:pPr>
            <w:pStyle w:val="TOC1"/>
            <w:tabs>
              <w:tab w:val="right" w:leader="dot" w:pos="9016"/>
            </w:tabs>
            <w:rPr>
              <w:noProof/>
            </w:rPr>
          </w:pPr>
          <w:r>
            <w:fldChar w:fldCharType="begin"/>
          </w:r>
          <w:r>
            <w:instrText xml:space="preserve"> TOC \o "1-3" \h \z \u </w:instrText>
          </w:r>
          <w:r>
            <w:fldChar w:fldCharType="separate"/>
          </w:r>
          <w:hyperlink w:anchor="_Toc237684360" w:history="1">
            <w:r w:rsidRPr="003E759D">
              <w:rPr>
                <w:rStyle w:val="Hyperlink"/>
                <w:noProof/>
              </w:rPr>
              <w:t>Introduction</w:t>
            </w:r>
            <w:r>
              <w:rPr>
                <w:noProof/>
                <w:webHidden/>
              </w:rPr>
              <w:tab/>
            </w:r>
            <w:r>
              <w:rPr>
                <w:noProof/>
                <w:webHidden/>
              </w:rPr>
              <w:fldChar w:fldCharType="begin"/>
            </w:r>
            <w:r>
              <w:rPr>
                <w:noProof/>
                <w:webHidden/>
              </w:rPr>
              <w:instrText xml:space="preserve"> PAGEREF _Toc237684360 \h </w:instrText>
            </w:r>
            <w:r>
              <w:rPr>
                <w:noProof/>
                <w:webHidden/>
              </w:rPr>
            </w:r>
            <w:r>
              <w:rPr>
                <w:noProof/>
                <w:webHidden/>
              </w:rPr>
              <w:fldChar w:fldCharType="separate"/>
            </w:r>
            <w:r>
              <w:rPr>
                <w:noProof/>
                <w:webHidden/>
              </w:rPr>
              <w:t>3</w:t>
            </w:r>
            <w:r>
              <w:rPr>
                <w:noProof/>
                <w:webHidden/>
              </w:rPr>
              <w:fldChar w:fldCharType="end"/>
            </w:r>
          </w:hyperlink>
        </w:p>
        <w:p w14:paraId="021C424A" w14:textId="7C6BC170" w:rsidR="00F73978" w:rsidRDefault="00F73978">
          <w:pPr>
            <w:pStyle w:val="TOC1"/>
            <w:tabs>
              <w:tab w:val="right" w:leader="dot" w:pos="9016"/>
            </w:tabs>
            <w:rPr>
              <w:noProof/>
            </w:rPr>
          </w:pPr>
          <w:hyperlink w:anchor="_Toc237684361" w:history="1">
            <w:r w:rsidRPr="003E759D">
              <w:rPr>
                <w:rStyle w:val="Hyperlink"/>
                <w:noProof/>
              </w:rPr>
              <w:t>Managerial Functions: Planning, Organising, Leading and Controlling</w:t>
            </w:r>
            <w:r>
              <w:rPr>
                <w:noProof/>
                <w:webHidden/>
              </w:rPr>
              <w:tab/>
            </w:r>
            <w:r>
              <w:rPr>
                <w:noProof/>
                <w:webHidden/>
              </w:rPr>
              <w:fldChar w:fldCharType="begin"/>
            </w:r>
            <w:r>
              <w:rPr>
                <w:noProof/>
                <w:webHidden/>
              </w:rPr>
              <w:instrText xml:space="preserve"> PAGEREF _Toc237684361 \h </w:instrText>
            </w:r>
            <w:r>
              <w:rPr>
                <w:noProof/>
                <w:webHidden/>
              </w:rPr>
            </w:r>
            <w:r>
              <w:rPr>
                <w:noProof/>
                <w:webHidden/>
              </w:rPr>
              <w:fldChar w:fldCharType="separate"/>
            </w:r>
            <w:r>
              <w:rPr>
                <w:noProof/>
                <w:webHidden/>
              </w:rPr>
              <w:t>3</w:t>
            </w:r>
            <w:r>
              <w:rPr>
                <w:noProof/>
                <w:webHidden/>
              </w:rPr>
              <w:fldChar w:fldCharType="end"/>
            </w:r>
          </w:hyperlink>
        </w:p>
        <w:p w14:paraId="1127BB98" w14:textId="1F187E5F" w:rsidR="00F73978" w:rsidRDefault="00F73978">
          <w:pPr>
            <w:pStyle w:val="TOC1"/>
            <w:tabs>
              <w:tab w:val="right" w:leader="dot" w:pos="9016"/>
            </w:tabs>
            <w:rPr>
              <w:noProof/>
            </w:rPr>
          </w:pPr>
          <w:hyperlink w:anchor="_Toc237684362" w:history="1">
            <w:r w:rsidRPr="003E759D">
              <w:rPr>
                <w:rStyle w:val="Hyperlink"/>
                <w:noProof/>
              </w:rPr>
              <w:t>Why Controlling is Essential in Organisation of All Types</w:t>
            </w:r>
            <w:r>
              <w:rPr>
                <w:noProof/>
                <w:webHidden/>
              </w:rPr>
              <w:tab/>
            </w:r>
            <w:r>
              <w:rPr>
                <w:noProof/>
                <w:webHidden/>
              </w:rPr>
              <w:fldChar w:fldCharType="begin"/>
            </w:r>
            <w:r>
              <w:rPr>
                <w:noProof/>
                <w:webHidden/>
              </w:rPr>
              <w:instrText xml:space="preserve"> PAGEREF _Toc237684362 \h </w:instrText>
            </w:r>
            <w:r>
              <w:rPr>
                <w:noProof/>
                <w:webHidden/>
              </w:rPr>
            </w:r>
            <w:r>
              <w:rPr>
                <w:noProof/>
                <w:webHidden/>
              </w:rPr>
              <w:fldChar w:fldCharType="separate"/>
            </w:r>
            <w:r>
              <w:rPr>
                <w:noProof/>
                <w:webHidden/>
              </w:rPr>
              <w:t>5</w:t>
            </w:r>
            <w:r>
              <w:rPr>
                <w:noProof/>
                <w:webHidden/>
              </w:rPr>
              <w:fldChar w:fldCharType="end"/>
            </w:r>
          </w:hyperlink>
        </w:p>
        <w:p w14:paraId="3C547E3A" w14:textId="772080C6" w:rsidR="00F73978" w:rsidRDefault="00F73978">
          <w:pPr>
            <w:pStyle w:val="TOC1"/>
            <w:tabs>
              <w:tab w:val="right" w:leader="dot" w:pos="9016"/>
            </w:tabs>
            <w:rPr>
              <w:noProof/>
            </w:rPr>
          </w:pPr>
          <w:hyperlink w:anchor="_Toc237684363" w:history="1">
            <w:r w:rsidRPr="003E759D">
              <w:rPr>
                <w:rStyle w:val="Hyperlink"/>
                <w:noProof/>
              </w:rPr>
              <w:t>Challenges Associated with Controlling</w:t>
            </w:r>
            <w:r>
              <w:rPr>
                <w:noProof/>
                <w:webHidden/>
              </w:rPr>
              <w:tab/>
            </w:r>
            <w:r>
              <w:rPr>
                <w:noProof/>
                <w:webHidden/>
              </w:rPr>
              <w:fldChar w:fldCharType="begin"/>
            </w:r>
            <w:r>
              <w:rPr>
                <w:noProof/>
                <w:webHidden/>
              </w:rPr>
              <w:instrText xml:space="preserve"> PAGEREF _Toc237684363 \h </w:instrText>
            </w:r>
            <w:r>
              <w:rPr>
                <w:noProof/>
                <w:webHidden/>
              </w:rPr>
            </w:r>
            <w:r>
              <w:rPr>
                <w:noProof/>
                <w:webHidden/>
              </w:rPr>
              <w:fldChar w:fldCharType="separate"/>
            </w:r>
            <w:r>
              <w:rPr>
                <w:noProof/>
                <w:webHidden/>
              </w:rPr>
              <w:t>6</w:t>
            </w:r>
            <w:r>
              <w:rPr>
                <w:noProof/>
                <w:webHidden/>
              </w:rPr>
              <w:fldChar w:fldCharType="end"/>
            </w:r>
          </w:hyperlink>
        </w:p>
        <w:p w14:paraId="107B56E8" w14:textId="5580CD23" w:rsidR="00F73978" w:rsidRDefault="00F73978">
          <w:pPr>
            <w:pStyle w:val="TOC1"/>
            <w:tabs>
              <w:tab w:val="right" w:leader="dot" w:pos="9016"/>
            </w:tabs>
            <w:rPr>
              <w:noProof/>
            </w:rPr>
          </w:pPr>
          <w:hyperlink w:anchor="_Toc237684364" w:history="1">
            <w:r w:rsidRPr="003E759D">
              <w:rPr>
                <w:rStyle w:val="Hyperlink"/>
                <w:noProof/>
              </w:rPr>
              <w:t>How Managers Can Mitigate the Challenges of Cntrolling</w:t>
            </w:r>
            <w:r>
              <w:rPr>
                <w:noProof/>
                <w:webHidden/>
              </w:rPr>
              <w:tab/>
            </w:r>
            <w:r>
              <w:rPr>
                <w:noProof/>
                <w:webHidden/>
              </w:rPr>
              <w:fldChar w:fldCharType="begin"/>
            </w:r>
            <w:r>
              <w:rPr>
                <w:noProof/>
                <w:webHidden/>
              </w:rPr>
              <w:instrText xml:space="preserve"> PAGEREF _Toc237684364 \h </w:instrText>
            </w:r>
            <w:r>
              <w:rPr>
                <w:noProof/>
                <w:webHidden/>
              </w:rPr>
            </w:r>
            <w:r>
              <w:rPr>
                <w:noProof/>
                <w:webHidden/>
              </w:rPr>
              <w:fldChar w:fldCharType="separate"/>
            </w:r>
            <w:r>
              <w:rPr>
                <w:noProof/>
                <w:webHidden/>
              </w:rPr>
              <w:t>7</w:t>
            </w:r>
            <w:r>
              <w:rPr>
                <w:noProof/>
                <w:webHidden/>
              </w:rPr>
              <w:fldChar w:fldCharType="end"/>
            </w:r>
          </w:hyperlink>
        </w:p>
        <w:p w14:paraId="66C1C1F8" w14:textId="4C266D1D" w:rsidR="00F73978" w:rsidRDefault="00F73978">
          <w:pPr>
            <w:pStyle w:val="TOC1"/>
            <w:tabs>
              <w:tab w:val="right" w:leader="dot" w:pos="9016"/>
            </w:tabs>
            <w:rPr>
              <w:noProof/>
            </w:rPr>
          </w:pPr>
          <w:hyperlink w:anchor="_Toc237684365" w:history="1">
            <w:r w:rsidRPr="003E759D">
              <w:rPr>
                <w:rStyle w:val="Hyperlink"/>
                <w:noProof/>
              </w:rPr>
              <w:t>Conclusion</w:t>
            </w:r>
            <w:r>
              <w:rPr>
                <w:noProof/>
                <w:webHidden/>
              </w:rPr>
              <w:tab/>
            </w:r>
            <w:r>
              <w:rPr>
                <w:noProof/>
                <w:webHidden/>
              </w:rPr>
              <w:fldChar w:fldCharType="begin"/>
            </w:r>
            <w:r>
              <w:rPr>
                <w:noProof/>
                <w:webHidden/>
              </w:rPr>
              <w:instrText xml:space="preserve"> PAGEREF _Toc237684365 \h </w:instrText>
            </w:r>
            <w:r>
              <w:rPr>
                <w:noProof/>
                <w:webHidden/>
              </w:rPr>
            </w:r>
            <w:r>
              <w:rPr>
                <w:noProof/>
                <w:webHidden/>
              </w:rPr>
              <w:fldChar w:fldCharType="separate"/>
            </w:r>
            <w:r>
              <w:rPr>
                <w:noProof/>
                <w:webHidden/>
              </w:rPr>
              <w:t>8</w:t>
            </w:r>
            <w:r>
              <w:rPr>
                <w:noProof/>
                <w:webHidden/>
              </w:rPr>
              <w:fldChar w:fldCharType="end"/>
            </w:r>
          </w:hyperlink>
        </w:p>
        <w:p w14:paraId="323B3012" w14:textId="779668A0" w:rsidR="00F73978" w:rsidRDefault="00F73978">
          <w:pPr>
            <w:pStyle w:val="TOC1"/>
            <w:tabs>
              <w:tab w:val="right" w:leader="dot" w:pos="9016"/>
            </w:tabs>
            <w:rPr>
              <w:noProof/>
            </w:rPr>
          </w:pPr>
          <w:hyperlink w:anchor="_Toc237684366" w:history="1">
            <w:r w:rsidRPr="003E759D">
              <w:rPr>
                <w:rStyle w:val="Hyperlink"/>
                <w:noProof/>
              </w:rPr>
              <w:t>Reference List</w:t>
            </w:r>
            <w:r>
              <w:rPr>
                <w:noProof/>
                <w:webHidden/>
              </w:rPr>
              <w:tab/>
            </w:r>
            <w:r>
              <w:rPr>
                <w:noProof/>
                <w:webHidden/>
              </w:rPr>
              <w:fldChar w:fldCharType="begin"/>
            </w:r>
            <w:r>
              <w:rPr>
                <w:noProof/>
                <w:webHidden/>
              </w:rPr>
              <w:instrText xml:space="preserve"> PAGEREF _Toc237684366 \h </w:instrText>
            </w:r>
            <w:r>
              <w:rPr>
                <w:noProof/>
                <w:webHidden/>
              </w:rPr>
            </w:r>
            <w:r>
              <w:rPr>
                <w:noProof/>
                <w:webHidden/>
              </w:rPr>
              <w:fldChar w:fldCharType="separate"/>
            </w:r>
            <w:r>
              <w:rPr>
                <w:noProof/>
                <w:webHidden/>
              </w:rPr>
              <w:t>9</w:t>
            </w:r>
            <w:r>
              <w:rPr>
                <w:noProof/>
                <w:webHidden/>
              </w:rPr>
              <w:fldChar w:fldCharType="end"/>
            </w:r>
          </w:hyperlink>
        </w:p>
        <w:p w14:paraId="58709A4A" w14:textId="6038AF25" w:rsidR="00F73978" w:rsidRDefault="00F73978">
          <w:r>
            <w:rPr>
              <w:b/>
              <w:bCs/>
            </w:rPr>
            <w:fldChar w:fldCharType="end"/>
          </w:r>
        </w:p>
      </w:sdtContent>
    </w:sdt>
    <w:p w14:paraId="35701FD0" w14:textId="77777777" w:rsidR="00F73978" w:rsidRDefault="00F73978" w:rsidP="00F73978">
      <w:pPr>
        <w:spacing w:after="0" w:line="360" w:lineRule="auto"/>
        <w:rPr>
          <w:rFonts w:ascii="Arial" w:eastAsia="Times New Roman" w:hAnsi="Arial" w:cs="Arial"/>
          <w:color w:val="000000"/>
          <w:kern w:val="24"/>
          <w:sz w:val="32"/>
          <w:szCs w:val="32"/>
          <w:lang w:eastAsia="en-GB"/>
          <w14:ligatures w14:val="none"/>
        </w:rPr>
      </w:pPr>
    </w:p>
    <w:p w14:paraId="606181FA" w14:textId="77777777" w:rsidR="00F73978" w:rsidRDefault="00F73978" w:rsidP="00BD043E">
      <w:pPr>
        <w:spacing w:after="0" w:line="360" w:lineRule="auto"/>
        <w:jc w:val="center"/>
        <w:rPr>
          <w:rFonts w:ascii="Arial" w:eastAsia="Times New Roman" w:hAnsi="Arial" w:cs="Arial"/>
          <w:color w:val="000000"/>
          <w:kern w:val="24"/>
          <w:sz w:val="32"/>
          <w:szCs w:val="32"/>
          <w:lang w:eastAsia="en-GB"/>
          <w14:ligatures w14:val="none"/>
        </w:rPr>
      </w:pPr>
    </w:p>
    <w:p w14:paraId="5C8E58C3" w14:textId="77777777" w:rsidR="00F73978" w:rsidRDefault="00F73978" w:rsidP="00BD043E">
      <w:pPr>
        <w:spacing w:after="0" w:line="360" w:lineRule="auto"/>
        <w:jc w:val="center"/>
        <w:rPr>
          <w:rFonts w:ascii="Arial" w:eastAsia="Times New Roman" w:hAnsi="Arial" w:cs="Arial"/>
          <w:color w:val="000000"/>
          <w:kern w:val="24"/>
          <w:sz w:val="32"/>
          <w:szCs w:val="32"/>
          <w:lang w:eastAsia="en-GB"/>
          <w14:ligatures w14:val="none"/>
        </w:rPr>
      </w:pPr>
    </w:p>
    <w:p w14:paraId="26320037" w14:textId="77777777" w:rsidR="00F73978" w:rsidRDefault="00F73978" w:rsidP="00BD043E">
      <w:pPr>
        <w:spacing w:after="0" w:line="360" w:lineRule="auto"/>
        <w:jc w:val="center"/>
        <w:rPr>
          <w:rFonts w:ascii="Arial" w:eastAsia="Times New Roman" w:hAnsi="Arial" w:cs="Arial"/>
          <w:color w:val="000000"/>
          <w:kern w:val="24"/>
          <w:sz w:val="32"/>
          <w:szCs w:val="32"/>
          <w:lang w:eastAsia="en-GB"/>
          <w14:ligatures w14:val="none"/>
        </w:rPr>
      </w:pPr>
    </w:p>
    <w:p w14:paraId="79C10D9F" w14:textId="77777777" w:rsidR="00F73978" w:rsidRDefault="00F73978" w:rsidP="00BD043E">
      <w:pPr>
        <w:spacing w:after="0" w:line="360" w:lineRule="auto"/>
        <w:jc w:val="center"/>
        <w:rPr>
          <w:rFonts w:ascii="Arial" w:eastAsia="Times New Roman" w:hAnsi="Arial" w:cs="Arial"/>
          <w:color w:val="000000"/>
          <w:kern w:val="24"/>
          <w:sz w:val="32"/>
          <w:szCs w:val="32"/>
          <w:lang w:eastAsia="en-GB"/>
          <w14:ligatures w14:val="none"/>
        </w:rPr>
      </w:pPr>
    </w:p>
    <w:p w14:paraId="4221C544" w14:textId="77777777" w:rsidR="00F73978" w:rsidRDefault="00F73978" w:rsidP="00BD043E">
      <w:pPr>
        <w:spacing w:after="0" w:line="360" w:lineRule="auto"/>
        <w:jc w:val="center"/>
        <w:rPr>
          <w:rFonts w:ascii="Arial" w:eastAsia="Times New Roman" w:hAnsi="Arial" w:cs="Arial"/>
          <w:color w:val="000000"/>
          <w:kern w:val="24"/>
          <w:sz w:val="32"/>
          <w:szCs w:val="32"/>
          <w:lang w:eastAsia="en-GB"/>
          <w14:ligatures w14:val="none"/>
        </w:rPr>
      </w:pPr>
    </w:p>
    <w:p w14:paraId="34CB6B57" w14:textId="77777777" w:rsidR="00F73978" w:rsidRDefault="00F73978" w:rsidP="00BD043E">
      <w:pPr>
        <w:spacing w:after="0" w:line="360" w:lineRule="auto"/>
        <w:jc w:val="center"/>
        <w:rPr>
          <w:rFonts w:ascii="Arial" w:eastAsia="Times New Roman" w:hAnsi="Arial" w:cs="Arial"/>
          <w:color w:val="000000"/>
          <w:kern w:val="24"/>
          <w:sz w:val="32"/>
          <w:szCs w:val="32"/>
          <w:lang w:eastAsia="en-GB"/>
          <w14:ligatures w14:val="none"/>
        </w:rPr>
      </w:pPr>
    </w:p>
    <w:p w14:paraId="40EAACBA" w14:textId="77777777" w:rsidR="00F73978" w:rsidRDefault="00F73978" w:rsidP="00BD043E">
      <w:pPr>
        <w:spacing w:after="0" w:line="360" w:lineRule="auto"/>
        <w:jc w:val="center"/>
        <w:rPr>
          <w:rFonts w:ascii="Arial" w:eastAsia="Times New Roman" w:hAnsi="Arial" w:cs="Arial"/>
          <w:color w:val="000000"/>
          <w:kern w:val="24"/>
          <w:sz w:val="32"/>
          <w:szCs w:val="32"/>
          <w:lang w:eastAsia="en-GB"/>
          <w14:ligatures w14:val="none"/>
        </w:rPr>
      </w:pPr>
    </w:p>
    <w:p w14:paraId="0FA0E595" w14:textId="77777777" w:rsidR="00F73978" w:rsidRDefault="00F73978" w:rsidP="00BD043E">
      <w:pPr>
        <w:spacing w:after="0" w:line="360" w:lineRule="auto"/>
        <w:jc w:val="center"/>
        <w:rPr>
          <w:rFonts w:ascii="Arial" w:eastAsia="Times New Roman" w:hAnsi="Arial" w:cs="Arial"/>
          <w:color w:val="000000"/>
          <w:kern w:val="24"/>
          <w:sz w:val="32"/>
          <w:szCs w:val="32"/>
          <w:lang w:eastAsia="en-GB"/>
          <w14:ligatures w14:val="none"/>
        </w:rPr>
      </w:pPr>
    </w:p>
    <w:p w14:paraId="12B12AF8" w14:textId="77777777" w:rsidR="00F73978" w:rsidRDefault="00F73978" w:rsidP="00BD043E">
      <w:pPr>
        <w:spacing w:after="0" w:line="360" w:lineRule="auto"/>
        <w:jc w:val="center"/>
        <w:rPr>
          <w:rFonts w:ascii="Arial" w:eastAsia="Times New Roman" w:hAnsi="Arial" w:cs="Arial"/>
          <w:color w:val="000000"/>
          <w:kern w:val="24"/>
          <w:sz w:val="32"/>
          <w:szCs w:val="32"/>
          <w:lang w:eastAsia="en-GB"/>
          <w14:ligatures w14:val="none"/>
        </w:rPr>
      </w:pPr>
    </w:p>
    <w:p w14:paraId="30F383AE" w14:textId="77777777" w:rsidR="00F73978" w:rsidRDefault="00F73978" w:rsidP="00BD043E">
      <w:pPr>
        <w:spacing w:after="0" w:line="360" w:lineRule="auto"/>
        <w:jc w:val="center"/>
        <w:rPr>
          <w:rFonts w:ascii="Arial" w:eastAsia="Times New Roman" w:hAnsi="Arial" w:cs="Arial"/>
          <w:color w:val="000000"/>
          <w:kern w:val="24"/>
          <w:sz w:val="32"/>
          <w:szCs w:val="32"/>
          <w:lang w:eastAsia="en-GB"/>
          <w14:ligatures w14:val="none"/>
        </w:rPr>
      </w:pPr>
    </w:p>
    <w:p w14:paraId="30EE138E" w14:textId="77777777" w:rsidR="00F73978" w:rsidRDefault="00F73978" w:rsidP="00BD043E">
      <w:pPr>
        <w:spacing w:after="0" w:line="360" w:lineRule="auto"/>
        <w:jc w:val="center"/>
        <w:rPr>
          <w:rFonts w:ascii="Arial" w:eastAsia="Times New Roman" w:hAnsi="Arial" w:cs="Arial"/>
          <w:color w:val="000000"/>
          <w:kern w:val="24"/>
          <w:sz w:val="32"/>
          <w:szCs w:val="32"/>
          <w:lang w:eastAsia="en-GB"/>
          <w14:ligatures w14:val="none"/>
        </w:rPr>
      </w:pPr>
    </w:p>
    <w:p w14:paraId="60C22D45" w14:textId="77777777" w:rsidR="00F73978" w:rsidRDefault="00F73978" w:rsidP="00BD043E">
      <w:pPr>
        <w:spacing w:after="0" w:line="360" w:lineRule="auto"/>
        <w:jc w:val="center"/>
        <w:rPr>
          <w:rFonts w:ascii="Arial" w:eastAsia="Times New Roman" w:hAnsi="Arial" w:cs="Arial"/>
          <w:color w:val="000000"/>
          <w:kern w:val="24"/>
          <w:sz w:val="32"/>
          <w:szCs w:val="32"/>
          <w:lang w:eastAsia="en-GB"/>
          <w14:ligatures w14:val="none"/>
        </w:rPr>
      </w:pPr>
    </w:p>
    <w:p w14:paraId="4FA5DEB0" w14:textId="77777777" w:rsidR="00F73978" w:rsidRDefault="00F73978" w:rsidP="00BD043E">
      <w:pPr>
        <w:spacing w:after="0" w:line="360" w:lineRule="auto"/>
        <w:jc w:val="center"/>
        <w:rPr>
          <w:rFonts w:ascii="Arial" w:eastAsia="Times New Roman" w:hAnsi="Arial" w:cs="Arial"/>
          <w:color w:val="000000"/>
          <w:kern w:val="24"/>
          <w:sz w:val="32"/>
          <w:szCs w:val="32"/>
          <w:lang w:eastAsia="en-GB"/>
          <w14:ligatures w14:val="none"/>
        </w:rPr>
      </w:pPr>
    </w:p>
    <w:p w14:paraId="6A9A2B9E" w14:textId="77777777" w:rsidR="00F73978" w:rsidRDefault="00F73978" w:rsidP="00BD043E">
      <w:pPr>
        <w:spacing w:after="0" w:line="360" w:lineRule="auto"/>
        <w:jc w:val="center"/>
        <w:rPr>
          <w:rFonts w:ascii="Arial" w:eastAsia="Times New Roman" w:hAnsi="Arial" w:cs="Arial"/>
          <w:color w:val="000000"/>
          <w:kern w:val="24"/>
          <w:sz w:val="32"/>
          <w:szCs w:val="32"/>
          <w:lang w:eastAsia="en-GB"/>
          <w14:ligatures w14:val="none"/>
        </w:rPr>
      </w:pPr>
    </w:p>
    <w:p w14:paraId="021ACB31" w14:textId="77777777" w:rsidR="00F73978" w:rsidRDefault="00F73978" w:rsidP="00BD043E">
      <w:pPr>
        <w:spacing w:after="0" w:line="360" w:lineRule="auto"/>
        <w:jc w:val="center"/>
        <w:rPr>
          <w:rFonts w:ascii="Arial" w:eastAsia="Times New Roman" w:hAnsi="Arial" w:cs="Arial"/>
          <w:color w:val="000000"/>
          <w:kern w:val="24"/>
          <w:sz w:val="32"/>
          <w:szCs w:val="32"/>
          <w:lang w:eastAsia="en-GB"/>
          <w14:ligatures w14:val="none"/>
        </w:rPr>
      </w:pPr>
    </w:p>
    <w:p w14:paraId="3C26390F" w14:textId="77777777" w:rsidR="00F7774B" w:rsidRDefault="00F7774B"/>
    <w:p w14:paraId="53D8B171" w14:textId="614D06A0" w:rsidR="009A4C7F" w:rsidRPr="00F73978" w:rsidRDefault="00584FBF" w:rsidP="00584FBF">
      <w:pPr>
        <w:pStyle w:val="Heading1"/>
        <w:rPr>
          <w:rFonts w:ascii="Arial" w:hAnsi="Arial" w:cs="Arial"/>
          <w:sz w:val="22"/>
          <w:szCs w:val="22"/>
        </w:rPr>
      </w:pPr>
      <w:bookmarkStart w:id="0" w:name="_Toc237684360"/>
      <w:r w:rsidRPr="00F73978">
        <w:rPr>
          <w:rFonts w:ascii="Arial" w:hAnsi="Arial" w:cs="Arial"/>
          <w:sz w:val="22"/>
          <w:szCs w:val="22"/>
        </w:rPr>
        <w:lastRenderedPageBreak/>
        <w:t>Introduction</w:t>
      </w:r>
      <w:bookmarkEnd w:id="0"/>
    </w:p>
    <w:p w14:paraId="526E0B04" w14:textId="77777777" w:rsidR="00DE68AB" w:rsidRPr="00F73978" w:rsidRDefault="008176A3" w:rsidP="00DE68AB">
      <w:pPr>
        <w:rPr>
          <w:rFonts w:ascii="Arial" w:hAnsi="Arial" w:cs="Arial"/>
          <w:sz w:val="22"/>
          <w:szCs w:val="22"/>
        </w:rPr>
      </w:pPr>
      <w:r w:rsidRPr="00F73978">
        <w:rPr>
          <w:rFonts w:ascii="Arial" w:hAnsi="Arial" w:cs="Arial"/>
          <w:sz w:val="22"/>
          <w:szCs w:val="22"/>
        </w:rPr>
        <w:t>Because managers are in charge of organising personnel, resources, and organisational activities to effectively and efficiently accomplish strategic goals, management is still crucial in modern businesses. Planning, organising, leading, and controlling are the four interrelated functions that make up modern management. These functions give managers a methodical way to guide organisational activity and performance (Robbins and Colter, 2024). These roles have grown in significance as businesses perform in environments</w:t>
      </w:r>
      <w:r w:rsidR="00DE68AB" w:rsidRPr="00F73978">
        <w:rPr>
          <w:rFonts w:ascii="Arial" w:hAnsi="Arial" w:cs="Arial"/>
          <w:sz w:val="22"/>
          <w:szCs w:val="22"/>
        </w:rPr>
        <w:t xml:space="preserve"> </w:t>
      </w:r>
      <w:r w:rsidR="00DE68AB" w:rsidRPr="00F73978">
        <w:rPr>
          <w:rFonts w:ascii="Arial" w:hAnsi="Arial" w:cs="Arial"/>
          <w:sz w:val="22"/>
          <w:szCs w:val="22"/>
        </w:rPr>
        <w:t xml:space="preserve">marked by advancements in technology, shifting consumer demands, pressure from competitors, and unpredictability in the economy. </w:t>
      </w:r>
      <w:r w:rsidR="00DE68AB" w:rsidRPr="00F73978">
        <w:rPr>
          <w:rFonts w:ascii="Arial" w:hAnsi="Arial" w:cs="Arial"/>
          <w:sz w:val="22"/>
          <w:szCs w:val="22"/>
        </w:rPr>
        <w:br/>
        <w:t>Controlling is one of these jobs that is very important since it allows managers to assess whether organisational activities and results continue to be in line with predetermined goals. Modern management control goes beyond merely keeping an eye on staff members and rectifying subpar work. Additionally, it can help with organisational learning, adaptation, responses to uncertainty, and strategic decision-making (Gomez-Conde et al., 2023). Additionally, new research indicates that effective management control systems can improve performance and fortify organisational capacities (Phan et al., 2023).</w:t>
      </w:r>
    </w:p>
    <w:p w14:paraId="082B5724" w14:textId="02E4D4D7" w:rsidR="0099565C" w:rsidRPr="00F73978" w:rsidRDefault="0099565C" w:rsidP="0099565C">
      <w:pPr>
        <w:rPr>
          <w:rFonts w:ascii="Arial" w:hAnsi="Arial" w:cs="Arial"/>
          <w:sz w:val="22"/>
          <w:szCs w:val="22"/>
        </w:rPr>
      </w:pPr>
      <w:r w:rsidRPr="00F73978">
        <w:rPr>
          <w:rFonts w:ascii="Arial" w:hAnsi="Arial" w:cs="Arial"/>
          <w:sz w:val="22"/>
          <w:szCs w:val="22"/>
        </w:rPr>
        <w:t>Controlling isn't always advantageous</w:t>
      </w:r>
      <w:r w:rsidR="00853C48" w:rsidRPr="00F73978">
        <w:rPr>
          <w:rFonts w:ascii="Arial" w:hAnsi="Arial" w:cs="Arial"/>
          <w:sz w:val="22"/>
          <w:szCs w:val="22"/>
        </w:rPr>
        <w:t>.</w:t>
      </w:r>
      <w:r w:rsidRPr="00F73978">
        <w:rPr>
          <w:rFonts w:ascii="Arial" w:hAnsi="Arial" w:cs="Arial"/>
          <w:sz w:val="22"/>
          <w:szCs w:val="22"/>
        </w:rPr>
        <w:t xml:space="preserve"> Inadequately thot out controls could result in bureaucracy, improper performance goals, intrusive monitoring, and inadvertent </w:t>
      </w:r>
      <w:r w:rsidR="00853C48" w:rsidRPr="00F73978">
        <w:rPr>
          <w:rFonts w:ascii="Arial" w:hAnsi="Arial" w:cs="Arial"/>
          <w:sz w:val="22"/>
          <w:szCs w:val="22"/>
        </w:rPr>
        <w:t>employee</w:t>
      </w:r>
      <w:r w:rsidRPr="00F73978">
        <w:rPr>
          <w:rFonts w:ascii="Arial" w:hAnsi="Arial" w:cs="Arial"/>
          <w:sz w:val="22"/>
          <w:szCs w:val="22"/>
        </w:rPr>
        <w:t xml:space="preserve"> actions. Therefore, the design and implementation of control mechanisms have a significant impact on controlling efficacy. The importance of controlling in various kinds of companies is critically assessed in this report, which also looks at the difficulties in using it and how managers might overcome these difficulties without sacrificing organisational success.</w:t>
      </w:r>
    </w:p>
    <w:p w14:paraId="6DB3556B" w14:textId="102799B2" w:rsidR="008176A3" w:rsidRPr="00F73978" w:rsidRDefault="00011A83" w:rsidP="00011A83">
      <w:pPr>
        <w:pStyle w:val="Heading1"/>
        <w:rPr>
          <w:rFonts w:ascii="Arial" w:hAnsi="Arial" w:cs="Arial"/>
          <w:sz w:val="22"/>
          <w:szCs w:val="22"/>
        </w:rPr>
      </w:pPr>
      <w:bookmarkStart w:id="1" w:name="_Toc237684361"/>
      <w:r w:rsidRPr="00F73978">
        <w:rPr>
          <w:rFonts w:ascii="Arial" w:hAnsi="Arial" w:cs="Arial"/>
          <w:sz w:val="22"/>
          <w:szCs w:val="22"/>
        </w:rPr>
        <w:t xml:space="preserve">Managerial Functions: Planning, </w:t>
      </w:r>
      <w:r w:rsidR="005B6C25" w:rsidRPr="00F73978">
        <w:rPr>
          <w:rFonts w:ascii="Arial" w:hAnsi="Arial" w:cs="Arial"/>
          <w:sz w:val="22"/>
          <w:szCs w:val="22"/>
        </w:rPr>
        <w:t>Organising, Leading and Controlling</w:t>
      </w:r>
      <w:bookmarkEnd w:id="1"/>
    </w:p>
    <w:p w14:paraId="0334D561" w14:textId="578A8BA2" w:rsidR="00BF7C39" w:rsidRPr="00F73978" w:rsidRDefault="00BF7C39" w:rsidP="00BF7C39">
      <w:pPr>
        <w:rPr>
          <w:rFonts w:ascii="Arial" w:hAnsi="Arial" w:cs="Arial"/>
          <w:sz w:val="22"/>
          <w:szCs w:val="22"/>
        </w:rPr>
      </w:pPr>
      <w:r w:rsidRPr="00F73978">
        <w:rPr>
          <w:rFonts w:ascii="Arial" w:hAnsi="Arial" w:cs="Arial"/>
          <w:sz w:val="22"/>
          <w:szCs w:val="22"/>
        </w:rPr>
        <w:t xml:space="preserve">Four interrelated functions—planning, organising, leading, and controlling—are usually used to describe the managerial process. These features give managers provides a structure for allocating organisational resources, making choices, and guiding staff members toward predetermined goals (Robbins and Colter, 2024). Differentiating between these roles helps show how various administrative duties contribute collectively to organisational performance, even if managerial actions may overlap in practice. </w:t>
      </w:r>
      <w:r w:rsidRPr="00F73978">
        <w:rPr>
          <w:rFonts w:ascii="Arial" w:hAnsi="Arial" w:cs="Arial"/>
          <w:sz w:val="22"/>
          <w:szCs w:val="22"/>
        </w:rPr>
        <w:br/>
        <w:t>Planning is setting organisational goals and figuring out the steps needed to reach them. Planning helps managers set priorities, distribute resources, and foresee future opportunities and risks (Robbins and Colter, 2024).</w:t>
      </w:r>
    </w:p>
    <w:p w14:paraId="3ACE4B92" w14:textId="5B3A6700" w:rsidR="00855AFB" w:rsidRPr="00F73978" w:rsidRDefault="00855AFB" w:rsidP="00855AFB">
      <w:pPr>
        <w:rPr>
          <w:rFonts w:ascii="Arial" w:hAnsi="Arial" w:cs="Arial"/>
          <w:sz w:val="22"/>
          <w:szCs w:val="22"/>
        </w:rPr>
      </w:pPr>
      <w:r w:rsidRPr="00F73978">
        <w:rPr>
          <w:rFonts w:ascii="Arial" w:hAnsi="Arial" w:cs="Arial"/>
          <w:sz w:val="22"/>
          <w:szCs w:val="22"/>
        </w:rPr>
        <w:t>In uncertain corporate situations, where organisational goals may be impacted by technological advancements, shifting consumer expectations, and competitive pressures, effective planning is extremely crucial. However, making plans by itself</w:t>
      </w:r>
      <w:r w:rsidRPr="00F73978">
        <w:rPr>
          <w:rFonts w:ascii="Arial" w:hAnsi="Arial" w:cs="Arial"/>
          <w:sz w:val="22"/>
          <w:szCs w:val="22"/>
        </w:rPr>
        <w:t xml:space="preserve"> </w:t>
      </w:r>
      <w:r w:rsidRPr="00F73978">
        <w:rPr>
          <w:rFonts w:ascii="Arial" w:hAnsi="Arial" w:cs="Arial"/>
          <w:sz w:val="22"/>
          <w:szCs w:val="22"/>
        </w:rPr>
        <w:t>cannot guarantee good performance since goals must then be converted into coordinated organisational activities.</w:t>
      </w:r>
    </w:p>
    <w:p w14:paraId="4C21E980" w14:textId="05C8D0F6" w:rsidR="00397648" w:rsidRPr="00F73978" w:rsidRDefault="00397648" w:rsidP="00397648">
      <w:pPr>
        <w:rPr>
          <w:rFonts w:ascii="Arial" w:hAnsi="Arial" w:cs="Arial"/>
          <w:sz w:val="22"/>
          <w:szCs w:val="22"/>
        </w:rPr>
      </w:pPr>
      <w:r w:rsidRPr="00F73978">
        <w:rPr>
          <w:rFonts w:ascii="Arial" w:hAnsi="Arial" w:cs="Arial"/>
          <w:sz w:val="22"/>
          <w:szCs w:val="22"/>
        </w:rPr>
        <w:t>To</w:t>
      </w:r>
      <w:r w:rsidRPr="00F73978">
        <w:rPr>
          <w:rFonts w:ascii="Arial" w:hAnsi="Arial" w:cs="Arial"/>
          <w:sz w:val="22"/>
          <w:szCs w:val="22"/>
        </w:rPr>
        <w:t xml:space="preserve"> carry out predetermined plans, organising entails setting up resources, duties, and organisational relationships. In addition to establishing reporting structures and allocating tasks, managers also make sure that departments and individuals have the power and resources needed to carry out their duties (Robbins and Colter, 2024). Therefore, while incorrect organisational structures may lead to redundant labour, poor communication, and inefficient resource utilisation, effective organising can improve clarity and accountability.</w:t>
      </w:r>
    </w:p>
    <w:p w14:paraId="3F354F95" w14:textId="2F9AB853" w:rsidR="00B12E5A" w:rsidRPr="00F73978" w:rsidRDefault="00B12E5A" w:rsidP="00B12E5A">
      <w:pPr>
        <w:rPr>
          <w:rFonts w:ascii="Arial" w:hAnsi="Arial" w:cs="Arial"/>
          <w:sz w:val="22"/>
          <w:szCs w:val="22"/>
        </w:rPr>
      </w:pPr>
      <w:r w:rsidRPr="00F73978">
        <w:rPr>
          <w:rFonts w:ascii="Arial" w:hAnsi="Arial" w:cs="Arial"/>
          <w:sz w:val="22"/>
          <w:szCs w:val="22"/>
        </w:rPr>
        <w:lastRenderedPageBreak/>
        <w:t>Leading issues include encouraging, inspiring, and assisting staff members to contribute to corporate goals. Supervisors are</w:t>
      </w:r>
      <w:r w:rsidRPr="00F73978">
        <w:rPr>
          <w:rFonts w:ascii="Arial" w:hAnsi="Arial" w:cs="Arial"/>
          <w:sz w:val="22"/>
          <w:szCs w:val="22"/>
        </w:rPr>
        <w:t xml:space="preserve"> </w:t>
      </w:r>
      <w:r w:rsidRPr="00F73978">
        <w:rPr>
          <w:rFonts w:ascii="Arial" w:hAnsi="Arial" w:cs="Arial"/>
          <w:sz w:val="22"/>
          <w:szCs w:val="22"/>
        </w:rPr>
        <w:t xml:space="preserve">expected to manage relationships at work, promote cooperation, convey expectations, and assist staff members during organisational change (Robbins and Colter, 2024). Because organisations are increasingly using diverse teams, flexible work schedules, and technologically connected workspaces, modern leadership is especially important. The human link between organisational strategy and </w:t>
      </w:r>
      <w:r w:rsidRPr="00F73978">
        <w:rPr>
          <w:rFonts w:ascii="Arial" w:hAnsi="Arial" w:cs="Arial"/>
          <w:sz w:val="22"/>
          <w:szCs w:val="22"/>
        </w:rPr>
        <w:t>employee</w:t>
      </w:r>
      <w:r w:rsidRPr="00F73978">
        <w:rPr>
          <w:rFonts w:ascii="Arial" w:hAnsi="Arial" w:cs="Arial"/>
          <w:sz w:val="22"/>
          <w:szCs w:val="22"/>
        </w:rPr>
        <w:t xml:space="preserve"> conduct is thus provided by effective leadership.</w:t>
      </w:r>
    </w:p>
    <w:p w14:paraId="04C6DF39" w14:textId="194B7136" w:rsidR="00C44F13" w:rsidRPr="00F73978" w:rsidRDefault="00C44F13" w:rsidP="00C44F13">
      <w:pPr>
        <w:rPr>
          <w:rFonts w:ascii="Arial" w:hAnsi="Arial" w:cs="Arial"/>
          <w:sz w:val="22"/>
          <w:szCs w:val="22"/>
        </w:rPr>
      </w:pPr>
      <w:r w:rsidRPr="00F73978">
        <w:rPr>
          <w:rFonts w:ascii="Arial" w:hAnsi="Arial" w:cs="Arial"/>
          <w:sz w:val="22"/>
          <w:szCs w:val="22"/>
        </w:rPr>
        <w:t>Lastly, managing entails keeping an eye on organisational operations, comparing actual performance to anticipated results, and taking remedial action when there are notable variations (Robbins and Colter, 2024). However, recent studies indicate that management control systems serve more purposes than only keeping an eye on compliance. According to Gomez-Conde et al. (2023), management While Phan et al. (2023) find connections between management control systems, organisational skills, and organisational performance, control information can help organisations manage uncertainty.</w:t>
      </w:r>
    </w:p>
    <w:p w14:paraId="4E640FD9" w14:textId="77777777" w:rsidR="00A26A74" w:rsidRPr="00F73978" w:rsidRDefault="00A26A74" w:rsidP="00A26A74">
      <w:pPr>
        <w:rPr>
          <w:rFonts w:ascii="Arial" w:hAnsi="Arial" w:cs="Arial"/>
          <w:sz w:val="22"/>
          <w:szCs w:val="22"/>
        </w:rPr>
      </w:pPr>
      <w:r w:rsidRPr="00F73978">
        <w:rPr>
          <w:rFonts w:ascii="Arial" w:hAnsi="Arial" w:cs="Arial"/>
          <w:sz w:val="22"/>
          <w:szCs w:val="22"/>
        </w:rPr>
        <w:t>Crucially, rather than being independent, the four roles are interrelated. Planning determines the desired results, organising arranges the resources needed to accomplish them, and leadership motivates the staff members in charge of carrying them out. Controlling then gives feedback on whether these actions are producing the desired results. Managers may need to modify plans, reallocate resources, or change their leadership styles in response to the input they receive from control. Therefore, by linking intended strategy with actual organisational performance, controlling finishes the managerial cycle.</w:t>
      </w:r>
    </w:p>
    <w:p w14:paraId="658B60D6" w14:textId="60D7C140" w:rsidR="00437D02" w:rsidRPr="00F73978" w:rsidRDefault="00720C4F" w:rsidP="00720C4F">
      <w:pPr>
        <w:pStyle w:val="Heading1"/>
        <w:rPr>
          <w:rFonts w:ascii="Arial" w:hAnsi="Arial" w:cs="Arial"/>
          <w:sz w:val="22"/>
          <w:szCs w:val="22"/>
        </w:rPr>
      </w:pPr>
      <w:bookmarkStart w:id="2" w:name="_Toc237684362"/>
      <w:r w:rsidRPr="00F73978">
        <w:rPr>
          <w:rFonts w:ascii="Arial" w:hAnsi="Arial" w:cs="Arial"/>
          <w:sz w:val="22"/>
          <w:szCs w:val="22"/>
        </w:rPr>
        <w:t>Why Controlling is Essential in Organisation of All Types</w:t>
      </w:r>
      <w:bookmarkEnd w:id="2"/>
    </w:p>
    <w:p w14:paraId="7BDCE6D7" w14:textId="0E76417D" w:rsidR="00741C45" w:rsidRPr="00F73978" w:rsidRDefault="00C87BAD" w:rsidP="00741C45">
      <w:pPr>
        <w:rPr>
          <w:rFonts w:ascii="Arial" w:hAnsi="Arial" w:cs="Arial"/>
          <w:sz w:val="22"/>
          <w:szCs w:val="22"/>
        </w:rPr>
      </w:pPr>
      <w:r w:rsidRPr="00F73978">
        <w:rPr>
          <w:rFonts w:ascii="Arial" w:hAnsi="Arial" w:cs="Arial"/>
          <w:sz w:val="22"/>
          <w:szCs w:val="22"/>
        </w:rPr>
        <w:t>Controlling is crucial because organisations need trustworthy methods to assess whether their operations are moving closer to predetermined goals. Managers can take corrective action before deviations worsen because efficient control systems give them information about performance, resource usage, and new organisational issues. According to research by Phan et al. (2023), management control systems can have a favourable impact on organisational skills including workplace flexibility and resilience, which in turn improve organisational performance.</w:t>
      </w:r>
      <w:r w:rsidR="00BF0192" w:rsidRPr="00F73978">
        <w:rPr>
          <w:rFonts w:ascii="Arial" w:hAnsi="Arial" w:cs="Arial"/>
          <w:sz w:val="22"/>
          <w:szCs w:val="22"/>
        </w:rPr>
        <w:t xml:space="preserve"> </w:t>
      </w:r>
      <w:r w:rsidR="00BF0192" w:rsidRPr="00F73978">
        <w:rPr>
          <w:rFonts w:ascii="Arial" w:hAnsi="Arial" w:cs="Arial"/>
          <w:sz w:val="22"/>
          <w:szCs w:val="22"/>
        </w:rPr>
        <w:t xml:space="preserve">Consequently, controlling must to be seen as a strategic managerial tool rather than just a procedure for managing staff. </w:t>
      </w:r>
      <w:r w:rsidR="00BF0192" w:rsidRPr="00F73978">
        <w:rPr>
          <w:rFonts w:ascii="Arial" w:hAnsi="Arial" w:cs="Arial"/>
          <w:sz w:val="22"/>
          <w:szCs w:val="22"/>
        </w:rPr>
        <w:br/>
        <w:t xml:space="preserve">Accountability and performance measurement are two important aspects of controlling. </w:t>
      </w:r>
      <w:r w:rsidR="00BF0192" w:rsidRPr="00F73978">
        <w:rPr>
          <w:rFonts w:ascii="Arial" w:hAnsi="Arial" w:cs="Arial"/>
          <w:sz w:val="22"/>
          <w:szCs w:val="22"/>
        </w:rPr>
        <w:t>To</w:t>
      </w:r>
      <w:r w:rsidR="00BF0192" w:rsidRPr="00F73978">
        <w:rPr>
          <w:rFonts w:ascii="Arial" w:hAnsi="Arial" w:cs="Arial"/>
          <w:sz w:val="22"/>
          <w:szCs w:val="22"/>
        </w:rPr>
        <w:t xml:space="preserve"> assess whether financial, operational, and strategic aims are being met, managers need precise information to evaluate actual results against predefined goals. Ineffective procedures, diminishing output, or improper resource distribution could go unnoticed in the absence of sufficient control measures. This idea is applicable to non-profit, public, and private organisations.</w:t>
      </w:r>
      <w:r w:rsidR="00741C45" w:rsidRPr="00F73978">
        <w:rPr>
          <w:rFonts w:ascii="Arial" w:hAnsi="Arial" w:cs="Arial"/>
          <w:sz w:val="22"/>
          <w:szCs w:val="22"/>
        </w:rPr>
        <w:t xml:space="preserve"> </w:t>
      </w:r>
      <w:r w:rsidR="00741C45" w:rsidRPr="00F73978">
        <w:rPr>
          <w:rFonts w:ascii="Arial" w:hAnsi="Arial" w:cs="Arial"/>
          <w:sz w:val="22"/>
          <w:szCs w:val="22"/>
        </w:rPr>
        <w:t>While public and charitable organisations must show that resources are being used responsibly to achieve desired results, commercial businesses require controls to safeguard profitability and competitiveness. Additionally, according to Gomez-Conde et al. (2023), more comprehensive management control data can support managerial decision-making</w:t>
      </w:r>
      <w:r w:rsidR="008E28B2" w:rsidRPr="00F73978">
        <w:rPr>
          <w:rFonts w:ascii="Arial" w:hAnsi="Arial" w:cs="Arial"/>
          <w:sz w:val="22"/>
          <w:szCs w:val="22"/>
        </w:rPr>
        <w:t xml:space="preserve"> </w:t>
      </w:r>
      <w:r w:rsidR="00741C45" w:rsidRPr="00F73978">
        <w:rPr>
          <w:rFonts w:ascii="Arial" w:hAnsi="Arial" w:cs="Arial"/>
          <w:sz w:val="22"/>
          <w:szCs w:val="22"/>
        </w:rPr>
        <w:t>when businesses face unpredictable situations.</w:t>
      </w:r>
    </w:p>
    <w:p w14:paraId="12E9C81B" w14:textId="77777777" w:rsidR="001806BD" w:rsidRPr="00F73978" w:rsidRDefault="00E96BB6" w:rsidP="001806BD">
      <w:pPr>
        <w:rPr>
          <w:rFonts w:ascii="Arial" w:hAnsi="Arial" w:cs="Arial"/>
          <w:sz w:val="22"/>
          <w:szCs w:val="22"/>
        </w:rPr>
      </w:pPr>
      <w:r w:rsidRPr="00F73978">
        <w:rPr>
          <w:rFonts w:ascii="Arial" w:hAnsi="Arial" w:cs="Arial"/>
          <w:sz w:val="22"/>
          <w:szCs w:val="22"/>
        </w:rPr>
        <w:t xml:space="preserve">Control is crucial for both quality and risk management, especially in situations where mistakes could have serious negative effects on safety, finances, or reputation. Boeing offers a modern example. The US Federal Aviation Administration found several instances in 2024 of Boeing and supplier production methods not adhering to necessary quality-control </w:t>
      </w:r>
      <w:r w:rsidRPr="00F73978">
        <w:rPr>
          <w:rFonts w:ascii="Arial" w:hAnsi="Arial" w:cs="Arial"/>
          <w:sz w:val="22"/>
          <w:szCs w:val="22"/>
        </w:rPr>
        <w:lastRenderedPageBreak/>
        <w:t>requirements. Product control, parts handling and storage, and manufacturing process management were among the areas noted (Federal Aviation Administration, 2024). Following that, the regulator tightened oversight and mandated that Boeing create a thorough action plan to address quality and safety concerns. The case demonstrates how businesses may face serious operational and reputational repercussions due to insufficient controls.</w:t>
      </w:r>
      <w:r w:rsidR="00FE39B3" w:rsidRPr="00F73978">
        <w:rPr>
          <w:rFonts w:ascii="Arial" w:hAnsi="Arial" w:cs="Arial"/>
          <w:sz w:val="22"/>
          <w:szCs w:val="22"/>
        </w:rPr>
        <w:t xml:space="preserve"> </w:t>
      </w:r>
      <w:r w:rsidR="00FE39B3" w:rsidRPr="00F73978">
        <w:rPr>
          <w:rFonts w:ascii="Arial" w:hAnsi="Arial" w:cs="Arial"/>
          <w:sz w:val="22"/>
          <w:szCs w:val="22"/>
        </w:rPr>
        <w:t xml:space="preserve">It's shows that genuine control necessitates taking corrective action when flaws are found; monitoring alone is insufficient. </w:t>
      </w:r>
      <w:r w:rsidR="00FE39B3" w:rsidRPr="00F73978">
        <w:rPr>
          <w:rFonts w:ascii="Arial" w:hAnsi="Arial" w:cs="Arial"/>
          <w:sz w:val="22"/>
          <w:szCs w:val="22"/>
        </w:rPr>
        <w:br/>
        <w:t xml:space="preserve">Additionally, controlling can help an organization become more resilient and adaptable. According to Weber, Pedell, and </w:t>
      </w:r>
      <w:proofErr w:type="spellStart"/>
      <w:r w:rsidR="00FE39B3" w:rsidRPr="00F73978">
        <w:rPr>
          <w:rFonts w:ascii="Arial" w:hAnsi="Arial" w:cs="Arial"/>
          <w:sz w:val="22"/>
          <w:szCs w:val="22"/>
        </w:rPr>
        <w:t>Rötzel</w:t>
      </w:r>
      <w:proofErr w:type="spellEnd"/>
      <w:r w:rsidR="00FE39B3" w:rsidRPr="00F73978">
        <w:rPr>
          <w:rFonts w:ascii="Arial" w:hAnsi="Arial" w:cs="Arial"/>
          <w:sz w:val="22"/>
          <w:szCs w:val="22"/>
        </w:rPr>
        <w:t xml:space="preserve"> (2024), well-designed management control systems can support an organization's capacity to predict, respond to, and adapt to disturbance. Because businesses cannot trust that pre-established plans would remain appropriate indefinitely, this is particularly crucial in turbulent contexts. </w:t>
      </w:r>
      <w:r w:rsidR="00FE39B3" w:rsidRPr="00F73978">
        <w:rPr>
          <w:rFonts w:ascii="Arial" w:hAnsi="Arial" w:cs="Arial"/>
          <w:sz w:val="22"/>
          <w:szCs w:val="22"/>
        </w:rPr>
        <w:br/>
        <w:t xml:space="preserve">Recognising the significance of control does not, however, imply that organisations should enhance its intensity. Rigid performance standards or overbearing monitoring might limit </w:t>
      </w:r>
      <w:r w:rsidR="00FE39B3" w:rsidRPr="00F73978">
        <w:rPr>
          <w:rFonts w:ascii="Arial" w:hAnsi="Arial" w:cs="Arial"/>
          <w:sz w:val="22"/>
          <w:szCs w:val="22"/>
        </w:rPr>
        <w:t>employee</w:t>
      </w:r>
      <w:r w:rsidR="00FE39B3" w:rsidRPr="00F73978">
        <w:rPr>
          <w:rFonts w:ascii="Arial" w:hAnsi="Arial" w:cs="Arial"/>
          <w:sz w:val="22"/>
          <w:szCs w:val="22"/>
        </w:rPr>
        <w:t xml:space="preserve"> discretion and stifle creativity.</w:t>
      </w:r>
      <w:r w:rsidR="001806BD" w:rsidRPr="00F73978">
        <w:rPr>
          <w:rFonts w:ascii="Arial" w:hAnsi="Arial" w:cs="Arial"/>
          <w:sz w:val="22"/>
          <w:szCs w:val="22"/>
        </w:rPr>
        <w:t xml:space="preserve"> </w:t>
      </w:r>
      <w:r w:rsidR="001806BD" w:rsidRPr="00F73978">
        <w:rPr>
          <w:rFonts w:ascii="Arial" w:hAnsi="Arial" w:cs="Arial"/>
          <w:sz w:val="22"/>
          <w:szCs w:val="22"/>
        </w:rPr>
        <w:t>Controlling is therefore most effective when it strikes a balance between adequate organisational flexibility and accountability and consistency. Its significance is not in removing doubt but rather in giving managers the knowledge they need to better handle uncertainty and deviance.</w:t>
      </w:r>
    </w:p>
    <w:p w14:paraId="5A79FCDD" w14:textId="3C139C3D" w:rsidR="00FE39B3" w:rsidRPr="00F73978" w:rsidRDefault="0051409C" w:rsidP="0051409C">
      <w:pPr>
        <w:pStyle w:val="Heading1"/>
        <w:rPr>
          <w:rFonts w:ascii="Arial" w:hAnsi="Arial" w:cs="Arial"/>
          <w:sz w:val="22"/>
          <w:szCs w:val="22"/>
        </w:rPr>
      </w:pPr>
      <w:bookmarkStart w:id="3" w:name="_Toc237684363"/>
      <w:r w:rsidRPr="00F73978">
        <w:rPr>
          <w:rFonts w:ascii="Arial" w:hAnsi="Arial" w:cs="Arial"/>
          <w:sz w:val="22"/>
          <w:szCs w:val="22"/>
        </w:rPr>
        <w:t>Challenges Associated with Controlling</w:t>
      </w:r>
      <w:bookmarkEnd w:id="3"/>
    </w:p>
    <w:p w14:paraId="2521D32C" w14:textId="3E836290" w:rsidR="00F265FE" w:rsidRPr="00F73978" w:rsidRDefault="0080040C" w:rsidP="00F265FE">
      <w:pPr>
        <w:rPr>
          <w:rFonts w:ascii="Arial" w:hAnsi="Arial" w:cs="Arial"/>
          <w:sz w:val="22"/>
          <w:szCs w:val="22"/>
        </w:rPr>
      </w:pPr>
      <w:r w:rsidRPr="00F73978">
        <w:rPr>
          <w:rFonts w:ascii="Arial" w:hAnsi="Arial" w:cs="Arial"/>
          <w:sz w:val="22"/>
          <w:szCs w:val="22"/>
        </w:rPr>
        <w:t xml:space="preserve">Despite its organisational benefits, regulating can lead to serious problems when systems are poorly built, overly restrictive, or focused on unsuitable performance metrics. Choosing appropriate performance metrics is one of the main obstacles. Because quantifiable targets offer seemingly objective ways to assess performance, managers frequently adopt them. </w:t>
      </w:r>
      <w:r w:rsidRPr="00F73978">
        <w:rPr>
          <w:rFonts w:ascii="Arial" w:hAnsi="Arial" w:cs="Arial"/>
          <w:sz w:val="22"/>
          <w:szCs w:val="22"/>
        </w:rPr>
        <w:t>E</w:t>
      </w:r>
      <w:r w:rsidRPr="00F73978">
        <w:rPr>
          <w:rFonts w:ascii="Arial" w:hAnsi="Arial" w:cs="Arial"/>
          <w:sz w:val="22"/>
          <w:szCs w:val="22"/>
        </w:rPr>
        <w:t xml:space="preserve">asily quantifiable results may not accurately reflect all strategically significant factors. Compared to financial or productivity measures, factors like service quality, innovation, </w:t>
      </w:r>
      <w:r w:rsidRPr="00F73978">
        <w:rPr>
          <w:rFonts w:ascii="Arial" w:hAnsi="Arial" w:cs="Arial"/>
          <w:sz w:val="22"/>
          <w:szCs w:val="22"/>
        </w:rPr>
        <w:t>employee</w:t>
      </w:r>
      <w:r w:rsidRPr="00F73978">
        <w:rPr>
          <w:rFonts w:ascii="Arial" w:hAnsi="Arial" w:cs="Arial"/>
          <w:sz w:val="22"/>
          <w:szCs w:val="22"/>
        </w:rPr>
        <w:t xml:space="preserve"> development, and customer connections might be more challenging to measure.</w:t>
      </w:r>
      <w:r w:rsidR="00F265FE" w:rsidRPr="00F73978">
        <w:rPr>
          <w:rFonts w:ascii="Arial" w:hAnsi="Arial" w:cs="Arial"/>
          <w:sz w:val="22"/>
          <w:szCs w:val="22"/>
        </w:rPr>
        <w:t xml:space="preserve"> </w:t>
      </w:r>
      <w:r w:rsidR="00F265FE" w:rsidRPr="00F73978">
        <w:rPr>
          <w:rFonts w:ascii="Arial" w:hAnsi="Arial" w:cs="Arial"/>
          <w:sz w:val="22"/>
          <w:szCs w:val="22"/>
        </w:rPr>
        <w:t xml:space="preserve">Gaming performance metrics is a related issue. Workers may alter their behaviour to meet quantifiable goals without necessarily enhancing the performance of the organization as a whole. When people try to meet measurement standards, performance systems can promote several types of gaming, according to </w:t>
      </w:r>
      <w:proofErr w:type="spellStart"/>
      <w:r w:rsidR="00F265FE" w:rsidRPr="00F73978">
        <w:rPr>
          <w:rFonts w:ascii="Arial" w:hAnsi="Arial" w:cs="Arial"/>
          <w:sz w:val="22"/>
          <w:szCs w:val="22"/>
        </w:rPr>
        <w:t>Aboubichr</w:t>
      </w:r>
      <w:proofErr w:type="spellEnd"/>
      <w:r w:rsidR="00F265FE" w:rsidRPr="00F73978">
        <w:rPr>
          <w:rFonts w:ascii="Arial" w:hAnsi="Arial" w:cs="Arial"/>
          <w:sz w:val="22"/>
          <w:szCs w:val="22"/>
        </w:rPr>
        <w:t xml:space="preserve"> and Conway's (2023) analysis of performance management at British colleges. This draws attention to a significant controlling limitation: an indicator that was initially intended to increase responsibility may affect behaviour when reaching the measurement becomes more significant than fulfilling the fundamental goal of the organization.</w:t>
      </w:r>
    </w:p>
    <w:p w14:paraId="48A07175" w14:textId="5A468F5E" w:rsidR="004E3DFC" w:rsidRPr="00F73978" w:rsidRDefault="004E3DFC" w:rsidP="004E3DFC">
      <w:pPr>
        <w:rPr>
          <w:rFonts w:ascii="Arial" w:hAnsi="Arial" w:cs="Arial"/>
          <w:sz w:val="22"/>
          <w:szCs w:val="22"/>
        </w:rPr>
      </w:pPr>
      <w:r w:rsidRPr="00F73978">
        <w:rPr>
          <w:rFonts w:ascii="Arial" w:hAnsi="Arial" w:cs="Arial"/>
          <w:sz w:val="22"/>
          <w:szCs w:val="22"/>
        </w:rPr>
        <w:t>Employee</w:t>
      </w:r>
      <w:r w:rsidRPr="00F73978">
        <w:rPr>
          <w:rFonts w:ascii="Arial" w:hAnsi="Arial" w:cs="Arial"/>
          <w:sz w:val="22"/>
          <w:szCs w:val="22"/>
        </w:rPr>
        <w:t xml:space="preserve"> autonomy, trust, and resistance present a second difficulty. Organisations may now more precisely monitor </w:t>
      </w:r>
      <w:r w:rsidRPr="00F73978">
        <w:rPr>
          <w:rFonts w:ascii="Arial" w:hAnsi="Arial" w:cs="Arial"/>
          <w:sz w:val="22"/>
          <w:szCs w:val="22"/>
        </w:rPr>
        <w:t>employee</w:t>
      </w:r>
      <w:r w:rsidRPr="00F73978">
        <w:rPr>
          <w:rFonts w:ascii="Arial" w:hAnsi="Arial" w:cs="Arial"/>
          <w:sz w:val="22"/>
          <w:szCs w:val="22"/>
        </w:rPr>
        <w:t xml:space="preserve"> behaviour and productivity thanks to digital technologies. </w:t>
      </w:r>
      <w:r w:rsidRPr="00F73978">
        <w:rPr>
          <w:rFonts w:ascii="Arial" w:hAnsi="Arial" w:cs="Arial"/>
          <w:sz w:val="22"/>
          <w:szCs w:val="22"/>
        </w:rPr>
        <w:t>Employs</w:t>
      </w:r>
      <w:r w:rsidRPr="00F73978">
        <w:rPr>
          <w:rFonts w:ascii="Arial" w:hAnsi="Arial" w:cs="Arial"/>
          <w:sz w:val="22"/>
          <w:szCs w:val="22"/>
        </w:rPr>
        <w:t xml:space="preserve"> may view extensive monitoring as intrusive, </w:t>
      </w:r>
      <w:r w:rsidRPr="00F73978">
        <w:rPr>
          <w:rFonts w:ascii="Arial" w:hAnsi="Arial" w:cs="Arial"/>
          <w:sz w:val="22"/>
          <w:szCs w:val="22"/>
        </w:rPr>
        <w:t>even though</w:t>
      </w:r>
      <w:r w:rsidRPr="00F73978">
        <w:rPr>
          <w:rFonts w:ascii="Arial" w:hAnsi="Arial" w:cs="Arial"/>
          <w:sz w:val="22"/>
          <w:szCs w:val="22"/>
        </w:rPr>
        <w:t xml:space="preserve"> such systems might generate useful managerial information. According to Lopez-</w:t>
      </w:r>
      <w:proofErr w:type="spellStart"/>
      <w:r w:rsidRPr="00F73978">
        <w:rPr>
          <w:rFonts w:ascii="Arial" w:hAnsi="Arial" w:cs="Arial"/>
          <w:sz w:val="22"/>
          <w:szCs w:val="22"/>
        </w:rPr>
        <w:t>Valeiras</w:t>
      </w:r>
      <w:proofErr w:type="spellEnd"/>
      <w:r w:rsidRPr="00F73978">
        <w:rPr>
          <w:rFonts w:ascii="Arial" w:hAnsi="Arial" w:cs="Arial"/>
          <w:sz w:val="22"/>
          <w:szCs w:val="22"/>
        </w:rPr>
        <w:t xml:space="preserve"> et al. (2024), intentional ignorance and workplace misbehaviour may result from </w:t>
      </w:r>
      <w:r w:rsidRPr="00F73978">
        <w:rPr>
          <w:rFonts w:ascii="Arial" w:hAnsi="Arial" w:cs="Arial"/>
          <w:sz w:val="22"/>
          <w:szCs w:val="22"/>
        </w:rPr>
        <w:t>employees</w:t>
      </w:r>
      <w:r w:rsidRPr="00F73978">
        <w:rPr>
          <w:rFonts w:ascii="Arial" w:hAnsi="Arial" w:cs="Arial"/>
          <w:sz w:val="22"/>
          <w:szCs w:val="22"/>
        </w:rPr>
        <w:t>' perceptions of management control systems as dangerous. This shows that when control systems are viewed as coercive rather than helpful, they may have unexpected behavioural effects.</w:t>
      </w:r>
    </w:p>
    <w:p w14:paraId="2C523929" w14:textId="12BC3A52" w:rsidR="00294BA1" w:rsidRPr="00F73978" w:rsidRDefault="00E14B0D" w:rsidP="00294BA1">
      <w:pPr>
        <w:rPr>
          <w:rFonts w:ascii="Arial" w:hAnsi="Arial" w:cs="Arial"/>
          <w:sz w:val="22"/>
          <w:szCs w:val="22"/>
        </w:rPr>
      </w:pPr>
      <w:r w:rsidRPr="00F73978">
        <w:rPr>
          <w:rFonts w:ascii="Arial" w:hAnsi="Arial" w:cs="Arial"/>
          <w:sz w:val="22"/>
          <w:szCs w:val="22"/>
        </w:rPr>
        <w:t xml:space="preserve">Amazon is a pertinent illustration of a modern firm. Amazon France </w:t>
      </w:r>
      <w:proofErr w:type="spellStart"/>
      <w:r w:rsidRPr="00F73978">
        <w:rPr>
          <w:rFonts w:ascii="Arial" w:hAnsi="Arial" w:cs="Arial"/>
          <w:sz w:val="22"/>
          <w:szCs w:val="22"/>
        </w:rPr>
        <w:t>Logistique</w:t>
      </w:r>
      <w:proofErr w:type="spellEnd"/>
      <w:r w:rsidRPr="00F73978">
        <w:rPr>
          <w:rFonts w:ascii="Arial" w:hAnsi="Arial" w:cs="Arial"/>
          <w:sz w:val="22"/>
          <w:szCs w:val="22"/>
        </w:rPr>
        <w:t xml:space="preserve"> was fined €32 million in 2024 </w:t>
      </w:r>
      <w:r w:rsidRPr="00F73978">
        <w:rPr>
          <w:rFonts w:ascii="Arial" w:hAnsi="Arial" w:cs="Arial"/>
          <w:sz w:val="22"/>
          <w:szCs w:val="22"/>
        </w:rPr>
        <w:t>because of</w:t>
      </w:r>
      <w:r w:rsidRPr="00F73978">
        <w:rPr>
          <w:rFonts w:ascii="Arial" w:hAnsi="Arial" w:cs="Arial"/>
          <w:sz w:val="22"/>
          <w:szCs w:val="22"/>
        </w:rPr>
        <w:t xml:space="preserve"> worries about </w:t>
      </w:r>
      <w:r w:rsidRPr="00F73978">
        <w:rPr>
          <w:rFonts w:ascii="Arial" w:hAnsi="Arial" w:cs="Arial"/>
          <w:sz w:val="22"/>
          <w:szCs w:val="22"/>
        </w:rPr>
        <w:t>employee</w:t>
      </w:r>
      <w:r w:rsidRPr="00F73978">
        <w:rPr>
          <w:rFonts w:ascii="Arial" w:hAnsi="Arial" w:cs="Arial"/>
          <w:sz w:val="22"/>
          <w:szCs w:val="22"/>
        </w:rPr>
        <w:t xml:space="preserve"> surveillance procedures. While Amazon claimed that its technologies supported safety, quality, and operational performance, </w:t>
      </w:r>
      <w:r w:rsidRPr="00F73978">
        <w:rPr>
          <w:rFonts w:ascii="Arial" w:hAnsi="Arial" w:cs="Arial"/>
          <w:sz w:val="22"/>
          <w:szCs w:val="22"/>
        </w:rPr>
        <w:lastRenderedPageBreak/>
        <w:t xml:space="preserve">warehouse scanner data allowed for extensive monitoring of productivity and periods of idleness (Associated Press, 2024). The example highlights a basic managerial conflict: while monitoring might increase operational visibility, excessive monitoring can also pose threats to </w:t>
      </w:r>
      <w:r w:rsidRPr="00F73978">
        <w:rPr>
          <w:rFonts w:ascii="Arial" w:hAnsi="Arial" w:cs="Arial"/>
          <w:sz w:val="22"/>
          <w:szCs w:val="22"/>
        </w:rPr>
        <w:t>employee</w:t>
      </w:r>
      <w:r w:rsidRPr="00F73978">
        <w:rPr>
          <w:rFonts w:ascii="Arial" w:hAnsi="Arial" w:cs="Arial"/>
          <w:sz w:val="22"/>
          <w:szCs w:val="22"/>
        </w:rPr>
        <w:t xml:space="preserve"> relations, ethics, and the law. </w:t>
      </w:r>
      <w:r w:rsidRPr="00F73978">
        <w:rPr>
          <w:rFonts w:ascii="Arial" w:hAnsi="Arial" w:cs="Arial"/>
          <w:sz w:val="22"/>
          <w:szCs w:val="22"/>
        </w:rPr>
        <w:br/>
        <w:t>Information overload and bureaucracy can also result from controlling. Organisations that use excessive KPIs, reporting protocols, and permission processes may see a decrease in decision-making speed and an increase in administrative tasks. Due to managers' increased access to performance data, digitalisation may make this problem more difficult.</w:t>
      </w:r>
      <w:r w:rsidRPr="00F73978">
        <w:rPr>
          <w:rFonts w:ascii="Arial" w:hAnsi="Arial" w:cs="Arial"/>
          <w:sz w:val="22"/>
          <w:szCs w:val="22"/>
        </w:rPr>
        <w:t xml:space="preserve"> </w:t>
      </w:r>
      <w:r w:rsidR="00294BA1" w:rsidRPr="00F73978">
        <w:rPr>
          <w:rFonts w:ascii="Arial" w:hAnsi="Arial" w:cs="Arial"/>
          <w:sz w:val="22"/>
          <w:szCs w:val="22"/>
        </w:rPr>
        <w:t xml:space="preserve">According to Cosa and Torelli (2024), </w:t>
      </w:r>
      <w:r w:rsidR="00294BA1" w:rsidRPr="00F73978">
        <w:rPr>
          <w:rFonts w:ascii="Arial" w:hAnsi="Arial" w:cs="Arial"/>
          <w:sz w:val="22"/>
          <w:szCs w:val="22"/>
        </w:rPr>
        <w:t>i</w:t>
      </w:r>
      <w:r w:rsidR="00294BA1" w:rsidRPr="00F73978">
        <w:rPr>
          <w:rFonts w:ascii="Arial" w:hAnsi="Arial" w:cs="Arial"/>
          <w:sz w:val="22"/>
          <w:szCs w:val="22"/>
        </w:rPr>
        <w:t xml:space="preserve">nstead of depending on static measuring techniques, performance measurement systems must become more dynamic and flexible </w:t>
      </w:r>
      <w:r w:rsidR="00294BA1" w:rsidRPr="00F73978">
        <w:rPr>
          <w:rFonts w:ascii="Arial" w:hAnsi="Arial" w:cs="Arial"/>
          <w:sz w:val="22"/>
          <w:szCs w:val="22"/>
        </w:rPr>
        <w:t>because of</w:t>
      </w:r>
      <w:r w:rsidR="00294BA1" w:rsidRPr="00F73978">
        <w:rPr>
          <w:rFonts w:ascii="Arial" w:hAnsi="Arial" w:cs="Arial"/>
          <w:sz w:val="22"/>
          <w:szCs w:val="22"/>
        </w:rPr>
        <w:t xml:space="preserve"> digital transformation. </w:t>
      </w:r>
      <w:r w:rsidR="00294BA1" w:rsidRPr="00F73978">
        <w:rPr>
          <w:rFonts w:ascii="Arial" w:hAnsi="Arial" w:cs="Arial"/>
          <w:sz w:val="22"/>
          <w:szCs w:val="22"/>
        </w:rPr>
        <w:br/>
        <w:t>Finally, when environmental conditions change, regulations may no longer be applicable. As organisational priorities change, targets set under one set of operational, technological, or market conditions may become less relevant. As a result, managers constantly struggle to strike a balance between providing enough flexibility for adaptation and upholding enough consistency for responsibility.</w:t>
      </w:r>
    </w:p>
    <w:p w14:paraId="3C4251C1" w14:textId="72F7AB46" w:rsidR="00E14B0D" w:rsidRPr="00F73978" w:rsidRDefault="008C3F2B" w:rsidP="008C3F2B">
      <w:pPr>
        <w:pStyle w:val="Heading1"/>
        <w:rPr>
          <w:rFonts w:ascii="Arial" w:hAnsi="Arial" w:cs="Arial"/>
          <w:sz w:val="22"/>
          <w:szCs w:val="22"/>
        </w:rPr>
      </w:pPr>
      <w:bookmarkStart w:id="4" w:name="_Toc237684364"/>
      <w:r w:rsidRPr="00F73978">
        <w:rPr>
          <w:rFonts w:ascii="Arial" w:hAnsi="Arial" w:cs="Arial"/>
          <w:sz w:val="22"/>
          <w:szCs w:val="22"/>
        </w:rPr>
        <w:t xml:space="preserve">How Managers Can Mitigate the Challenges of </w:t>
      </w:r>
      <w:proofErr w:type="spellStart"/>
      <w:r w:rsidRPr="00F73978">
        <w:rPr>
          <w:rFonts w:ascii="Arial" w:hAnsi="Arial" w:cs="Arial"/>
          <w:sz w:val="22"/>
          <w:szCs w:val="22"/>
        </w:rPr>
        <w:t>Cntrolling</w:t>
      </w:r>
      <w:bookmarkEnd w:id="4"/>
      <w:proofErr w:type="spellEnd"/>
    </w:p>
    <w:p w14:paraId="5BF81F96" w14:textId="3F7DBF36" w:rsidR="00C42F24" w:rsidRPr="00F73978" w:rsidRDefault="00C42F24" w:rsidP="00C42F24">
      <w:pPr>
        <w:rPr>
          <w:rFonts w:ascii="Arial" w:hAnsi="Arial" w:cs="Arial"/>
          <w:sz w:val="22"/>
          <w:szCs w:val="22"/>
        </w:rPr>
      </w:pPr>
      <w:r w:rsidRPr="00F73978">
        <w:rPr>
          <w:rFonts w:ascii="Arial" w:hAnsi="Arial" w:cs="Arial"/>
          <w:sz w:val="22"/>
          <w:szCs w:val="22"/>
        </w:rPr>
        <w:t>Managers can lessen these difficulties by creating flexible, transparent, participatory, and balanced control mechanisms instead of making an indiscriminate effort to expand monitoring. Improving the choice of performance metrics is a crucial first step. Instead of using a single indicator to assess organisational success, managers should combine complimentary financial and non-financial metrics that represent several strategic goals. Rather than serving only as compliance measures, Phan et al. (2023) show that management control systems can promote wider organisational capacities. Therefore, combining metrics might lessen the possibility that workers will maximise one KPI while inadvertently harming quality, customer outcomes, or long-term organisational success.</w:t>
      </w:r>
    </w:p>
    <w:p w14:paraId="43E38CA4" w14:textId="546246B1" w:rsidR="009D00A3" w:rsidRPr="00F73978" w:rsidRDefault="009D00A3" w:rsidP="009D00A3">
      <w:pPr>
        <w:rPr>
          <w:rFonts w:ascii="Arial" w:hAnsi="Arial" w:cs="Arial"/>
          <w:sz w:val="22"/>
          <w:szCs w:val="22"/>
        </w:rPr>
      </w:pPr>
      <w:r w:rsidRPr="00F73978">
        <w:rPr>
          <w:rFonts w:ascii="Arial" w:hAnsi="Arial" w:cs="Arial"/>
          <w:sz w:val="22"/>
          <w:szCs w:val="22"/>
        </w:rPr>
        <w:t xml:space="preserve">Additionally, managers should make sure that staff members comprehend the rationale for organisational controls. Participation from </w:t>
      </w:r>
      <w:r w:rsidRPr="00F73978">
        <w:rPr>
          <w:rFonts w:ascii="Arial" w:hAnsi="Arial" w:cs="Arial"/>
          <w:sz w:val="22"/>
          <w:szCs w:val="22"/>
        </w:rPr>
        <w:t>employers</w:t>
      </w:r>
      <w:r w:rsidRPr="00F73978">
        <w:rPr>
          <w:rFonts w:ascii="Arial" w:hAnsi="Arial" w:cs="Arial"/>
          <w:sz w:val="22"/>
          <w:szCs w:val="22"/>
        </w:rPr>
        <w:t xml:space="preserve"> can increase acceptance since people are more likely to interact positively with monitoring systems when expectations and justifications are clear. When it's suitable, managers might involve staff members in examining procedures, identifying issues, and setting reasonable goals. Participation can give managers operational knowledge that could enhance control-system design, but it does not imply giving </w:t>
      </w:r>
      <w:r w:rsidRPr="00F73978">
        <w:rPr>
          <w:rFonts w:ascii="Arial" w:hAnsi="Arial" w:cs="Arial"/>
          <w:sz w:val="22"/>
          <w:szCs w:val="22"/>
        </w:rPr>
        <w:t>employers</w:t>
      </w:r>
      <w:r w:rsidRPr="00F73978">
        <w:rPr>
          <w:rFonts w:ascii="Arial" w:hAnsi="Arial" w:cs="Arial"/>
          <w:sz w:val="22"/>
          <w:szCs w:val="22"/>
        </w:rPr>
        <w:t xml:space="preserve"> managerial accountability.</w:t>
      </w:r>
      <w:r w:rsidRPr="00F73978">
        <w:rPr>
          <w:rFonts w:ascii="Arial" w:hAnsi="Arial" w:cs="Arial"/>
          <w:sz w:val="22"/>
          <w:szCs w:val="22"/>
        </w:rPr>
        <w:t xml:space="preserve"> </w:t>
      </w:r>
    </w:p>
    <w:p w14:paraId="62CEFFF7" w14:textId="068C27DB" w:rsidR="00BF6830" w:rsidRPr="00F73978" w:rsidRDefault="00BF6830" w:rsidP="00BF6830">
      <w:pPr>
        <w:rPr>
          <w:rFonts w:ascii="Arial" w:hAnsi="Arial" w:cs="Arial"/>
          <w:sz w:val="22"/>
          <w:szCs w:val="22"/>
        </w:rPr>
      </w:pPr>
      <w:r w:rsidRPr="00F73978">
        <w:rPr>
          <w:rFonts w:ascii="Arial" w:hAnsi="Arial" w:cs="Arial"/>
          <w:sz w:val="22"/>
          <w:szCs w:val="22"/>
        </w:rPr>
        <w:t xml:space="preserve">Another tactic is to strike a balance between </w:t>
      </w:r>
      <w:r w:rsidR="00AC2BD9" w:rsidRPr="00F73978">
        <w:rPr>
          <w:rFonts w:ascii="Arial" w:hAnsi="Arial" w:cs="Arial"/>
          <w:sz w:val="22"/>
          <w:szCs w:val="22"/>
        </w:rPr>
        <w:t>employee</w:t>
      </w:r>
      <w:r w:rsidRPr="00F73978">
        <w:rPr>
          <w:rFonts w:ascii="Arial" w:hAnsi="Arial" w:cs="Arial"/>
          <w:sz w:val="22"/>
          <w:szCs w:val="22"/>
        </w:rPr>
        <w:t xml:space="preserve"> autonomy, trust, and surveillance. Although digital technologies can offer useful real-time information, managers should refrain from gathering data just because it is made feasible. </w:t>
      </w:r>
      <w:r w:rsidR="00AC2BD9" w:rsidRPr="00F73978">
        <w:rPr>
          <w:rFonts w:ascii="Arial" w:hAnsi="Arial" w:cs="Arial"/>
          <w:sz w:val="22"/>
          <w:szCs w:val="22"/>
        </w:rPr>
        <w:t>employees</w:t>
      </w:r>
      <w:r w:rsidRPr="00F73978">
        <w:rPr>
          <w:rFonts w:ascii="Arial" w:hAnsi="Arial" w:cs="Arial"/>
          <w:sz w:val="22"/>
          <w:szCs w:val="22"/>
        </w:rPr>
        <w:t xml:space="preserve"> should be aware of what information is gathered and how it helps with decision-making, and information should serve a valid organisational purpose. The Amazon case illustrates that when creating digital regulations, businesses must take productivity gains into account along with proportionality, privacy, and ethical issues (Associated Press, 2024). Therefore, even in situations when automated monitoring technologies are available, managerial discretion is still crucial.</w:t>
      </w:r>
    </w:p>
    <w:p w14:paraId="0C7FBBAA" w14:textId="77777777" w:rsidR="007A5981" w:rsidRPr="00F73978" w:rsidRDefault="007A5981" w:rsidP="007A5981">
      <w:pPr>
        <w:rPr>
          <w:rFonts w:ascii="Arial" w:hAnsi="Arial" w:cs="Arial"/>
          <w:sz w:val="22"/>
          <w:szCs w:val="22"/>
        </w:rPr>
      </w:pPr>
      <w:r w:rsidRPr="00F73978">
        <w:rPr>
          <w:rFonts w:ascii="Arial" w:hAnsi="Arial" w:cs="Arial"/>
          <w:sz w:val="22"/>
          <w:szCs w:val="22"/>
        </w:rPr>
        <w:t xml:space="preserve">Additionally, managers should make control systems adaptable and periodically assess their continuous applicability. According to Cosa and Torelli (2024), adaptability and flexibility are becoming more and more crucial features of performance measurement systems in </w:t>
      </w:r>
      <w:r w:rsidRPr="00F73978">
        <w:rPr>
          <w:rFonts w:ascii="Arial" w:hAnsi="Arial" w:cs="Arial"/>
          <w:sz w:val="22"/>
          <w:szCs w:val="22"/>
        </w:rPr>
        <w:lastRenderedPageBreak/>
        <w:t xml:space="preserve">organisations undergoing digital transformation. Managers can eliminate outdated KPIs, cut back on pointless reporting, and modify goals in response to shifting environmental or strategic circumstances by conducting regular reviews. </w:t>
      </w:r>
      <w:r w:rsidRPr="00F73978">
        <w:rPr>
          <w:rFonts w:ascii="Arial" w:hAnsi="Arial" w:cs="Arial"/>
          <w:sz w:val="22"/>
          <w:szCs w:val="22"/>
        </w:rPr>
        <w:br/>
        <w:t>Organisational resilience may also benefit from this flexibility.</w:t>
      </w:r>
    </w:p>
    <w:p w14:paraId="1E274009" w14:textId="77777777" w:rsidR="00A56730" w:rsidRPr="00F73978" w:rsidRDefault="00A56730" w:rsidP="00A56730">
      <w:pPr>
        <w:rPr>
          <w:rFonts w:ascii="Arial" w:hAnsi="Arial" w:cs="Arial"/>
          <w:sz w:val="22"/>
          <w:szCs w:val="22"/>
        </w:rPr>
      </w:pPr>
      <w:r w:rsidRPr="00F73978">
        <w:rPr>
          <w:rFonts w:ascii="Arial" w:hAnsi="Arial" w:cs="Arial"/>
          <w:sz w:val="22"/>
          <w:szCs w:val="22"/>
        </w:rPr>
        <w:t xml:space="preserve">Resilience-oriented management controls, according to Weber, Pedell, and </w:t>
      </w:r>
      <w:proofErr w:type="spellStart"/>
      <w:r w:rsidRPr="00F73978">
        <w:rPr>
          <w:rFonts w:ascii="Arial" w:hAnsi="Arial" w:cs="Arial"/>
          <w:sz w:val="22"/>
          <w:szCs w:val="22"/>
        </w:rPr>
        <w:t>Rötzel</w:t>
      </w:r>
      <w:proofErr w:type="spellEnd"/>
      <w:r w:rsidRPr="00F73978">
        <w:rPr>
          <w:rFonts w:ascii="Arial" w:hAnsi="Arial" w:cs="Arial"/>
          <w:sz w:val="22"/>
          <w:szCs w:val="22"/>
        </w:rPr>
        <w:t xml:space="preserve"> (2024), can assist companies in anticipating, responding to, and recovering from disruption. Therefore, in addition to identifying past deviations, controls should include data that facilitates future-focused decision-making. In a similar vein, Gomez-Conde et al. (2023) show the importance of more comprehensive management data when companies handle uncertain circumstances. </w:t>
      </w:r>
      <w:r w:rsidRPr="00F73978">
        <w:rPr>
          <w:rFonts w:ascii="Arial" w:hAnsi="Arial" w:cs="Arial"/>
          <w:sz w:val="22"/>
          <w:szCs w:val="22"/>
        </w:rPr>
        <w:br/>
        <w:t>Lastly, managers must understand that the goal of control should not be to eradicate all deviations from established norms. Certain variances could highlight areas for innovation, evolving client needs, or out-of-date presumptions in the initial strategy.</w:t>
      </w:r>
    </w:p>
    <w:p w14:paraId="739ABA6A" w14:textId="4F0F1B51" w:rsidR="003B6A72" w:rsidRPr="00F73978" w:rsidRDefault="003B6A72" w:rsidP="003B6A72">
      <w:pPr>
        <w:rPr>
          <w:rFonts w:ascii="Arial" w:hAnsi="Arial" w:cs="Arial"/>
          <w:sz w:val="22"/>
          <w:szCs w:val="22"/>
        </w:rPr>
      </w:pPr>
      <w:r w:rsidRPr="00F73978">
        <w:rPr>
          <w:rFonts w:ascii="Arial" w:hAnsi="Arial" w:cs="Arial"/>
          <w:sz w:val="22"/>
          <w:szCs w:val="22"/>
        </w:rPr>
        <w:t xml:space="preserve">Therefore, managerial judgement is necessary for effective control </w:t>
      </w:r>
      <w:r w:rsidRPr="00F73978">
        <w:rPr>
          <w:rFonts w:ascii="Arial" w:hAnsi="Arial" w:cs="Arial"/>
          <w:sz w:val="22"/>
          <w:szCs w:val="22"/>
        </w:rPr>
        <w:t>to</w:t>
      </w:r>
      <w:r w:rsidRPr="00F73978">
        <w:rPr>
          <w:rFonts w:ascii="Arial" w:hAnsi="Arial" w:cs="Arial"/>
          <w:sz w:val="22"/>
          <w:szCs w:val="22"/>
        </w:rPr>
        <w:t xml:space="preserve"> discern between deviations that need to be corrected and those that show that organisational plans themselves need to be adjusted. The most effective approach is consequently proportionate control: sufficient structure to protect quality, accountability and organisational objectives, combined with sufficient employee discretion and managerial flexibility to encourage learning and adaptation.</w:t>
      </w:r>
    </w:p>
    <w:p w14:paraId="08925239" w14:textId="5F1A52A5" w:rsidR="003B6A72" w:rsidRPr="00F73978" w:rsidRDefault="00E25BAE" w:rsidP="00E25BAE">
      <w:pPr>
        <w:pStyle w:val="Heading1"/>
        <w:rPr>
          <w:rFonts w:ascii="Arial" w:hAnsi="Arial" w:cs="Arial"/>
          <w:sz w:val="22"/>
          <w:szCs w:val="22"/>
        </w:rPr>
      </w:pPr>
      <w:bookmarkStart w:id="5" w:name="_Toc237684365"/>
      <w:r w:rsidRPr="00F73978">
        <w:rPr>
          <w:rFonts w:ascii="Arial" w:hAnsi="Arial" w:cs="Arial"/>
          <w:sz w:val="22"/>
          <w:szCs w:val="22"/>
        </w:rPr>
        <w:t>Conclusion</w:t>
      </w:r>
      <w:bookmarkEnd w:id="5"/>
    </w:p>
    <w:p w14:paraId="2AF53DFC" w14:textId="2408C339" w:rsidR="004D41C0" w:rsidRPr="00F73978" w:rsidRDefault="004D41C0" w:rsidP="004D41C0">
      <w:pPr>
        <w:rPr>
          <w:rFonts w:ascii="Arial" w:hAnsi="Arial" w:cs="Arial"/>
          <w:sz w:val="22"/>
          <w:szCs w:val="22"/>
        </w:rPr>
      </w:pPr>
      <w:r w:rsidRPr="00F73978">
        <w:rPr>
          <w:rFonts w:ascii="Arial" w:hAnsi="Arial" w:cs="Arial"/>
          <w:sz w:val="22"/>
          <w:szCs w:val="22"/>
        </w:rPr>
        <w:t xml:space="preserve">Because it allows organisations to assess performance, spot deviations from set goals, and take corrective action, controlling is a crucial managerial job. In addition to organising, leading, and planning, controlling gives managers feedback that helps them assess if organisational tactics are yielding the desired results. Evidence from today shows that well-designed </w:t>
      </w:r>
      <w:r w:rsidRPr="00F73978">
        <w:rPr>
          <w:rFonts w:ascii="Arial" w:hAnsi="Arial" w:cs="Arial"/>
          <w:sz w:val="22"/>
          <w:szCs w:val="22"/>
        </w:rPr>
        <w:t>i</w:t>
      </w:r>
      <w:r w:rsidRPr="00F73978">
        <w:rPr>
          <w:rFonts w:ascii="Arial" w:hAnsi="Arial" w:cs="Arial"/>
          <w:sz w:val="22"/>
          <w:szCs w:val="22"/>
        </w:rPr>
        <w:t>n a variety of organisational situations, management control systems can support accountability, quality, resilience, and organisational performance.</w:t>
      </w:r>
    </w:p>
    <w:p w14:paraId="68712499" w14:textId="7A20DE8F" w:rsidR="00407BAE" w:rsidRPr="00F73978" w:rsidRDefault="00407BAE" w:rsidP="00407BAE">
      <w:pPr>
        <w:rPr>
          <w:rFonts w:ascii="Arial" w:hAnsi="Arial" w:cs="Arial"/>
          <w:sz w:val="22"/>
          <w:szCs w:val="22"/>
        </w:rPr>
      </w:pPr>
      <w:r w:rsidRPr="00F73978">
        <w:rPr>
          <w:rFonts w:ascii="Arial" w:hAnsi="Arial" w:cs="Arial"/>
          <w:sz w:val="22"/>
          <w:szCs w:val="22"/>
        </w:rPr>
        <w:t xml:space="preserve">Controlling, however, is not always advantageous. Inadequate performance metrics, overzealous surveillance, inflexible goals, and needless red tape might promote gaming habits, erode </w:t>
      </w:r>
      <w:r w:rsidRPr="00F73978">
        <w:rPr>
          <w:rFonts w:ascii="Arial" w:hAnsi="Arial" w:cs="Arial"/>
          <w:sz w:val="22"/>
          <w:szCs w:val="22"/>
        </w:rPr>
        <w:t>employee</w:t>
      </w:r>
      <w:r w:rsidRPr="00F73978">
        <w:rPr>
          <w:rFonts w:ascii="Arial" w:hAnsi="Arial" w:cs="Arial"/>
          <w:sz w:val="22"/>
          <w:szCs w:val="22"/>
        </w:rPr>
        <w:t xml:space="preserve"> confidence, and limit organisational adaptability. The Boeing instance illustrates the potentially serious repercussions linked to manufacturing and quality control flaws, while the Amazon example shows how extensive monitoring can lead to legal and </w:t>
      </w:r>
      <w:r w:rsidRPr="00F73978">
        <w:rPr>
          <w:rFonts w:ascii="Arial" w:hAnsi="Arial" w:cs="Arial"/>
          <w:sz w:val="22"/>
          <w:szCs w:val="22"/>
        </w:rPr>
        <w:t>employee</w:t>
      </w:r>
      <w:r w:rsidRPr="00F73978">
        <w:rPr>
          <w:rFonts w:ascii="Arial" w:hAnsi="Arial" w:cs="Arial"/>
          <w:sz w:val="22"/>
          <w:szCs w:val="22"/>
        </w:rPr>
        <w:t xml:space="preserve"> relations issues.</w:t>
      </w:r>
    </w:p>
    <w:p w14:paraId="7090A63C" w14:textId="77777777" w:rsidR="00C40FFC" w:rsidRPr="00F73978" w:rsidRDefault="00C40FFC" w:rsidP="00C40FFC">
      <w:pPr>
        <w:rPr>
          <w:rFonts w:ascii="Arial" w:hAnsi="Arial" w:cs="Arial"/>
          <w:sz w:val="22"/>
          <w:szCs w:val="22"/>
        </w:rPr>
      </w:pPr>
      <w:r w:rsidRPr="00F73978">
        <w:rPr>
          <w:rFonts w:ascii="Arial" w:hAnsi="Arial" w:cs="Arial"/>
          <w:sz w:val="22"/>
          <w:szCs w:val="22"/>
        </w:rPr>
        <w:t>As a result, the effectiveness of control depends more on its implementation and quality than its quantity. By implementing balanced performance metrics, involving staff, upholding transparency, making sure monitoring is appropriate, and routinely assessing whether controls are still necessary, managers can lessen related difficulties. In the end, organisations need sufficient control to safeguard strategic goals and uphold accountability without sacrificing worker liberty, learning, and flexibility. Therefore, successful controlling should function as a dynamic managerial process that supports long-term organisational effectiveness rather than just as a means of enforcing compliance.</w:t>
      </w:r>
    </w:p>
    <w:p w14:paraId="5AFF0089" w14:textId="6D957673" w:rsidR="00407BAE" w:rsidRPr="00F73978" w:rsidRDefault="00C40FFC" w:rsidP="00C40FFC">
      <w:pPr>
        <w:pStyle w:val="Heading1"/>
        <w:rPr>
          <w:rFonts w:ascii="Arial" w:hAnsi="Arial" w:cs="Arial"/>
          <w:sz w:val="22"/>
          <w:szCs w:val="22"/>
        </w:rPr>
      </w:pPr>
      <w:bookmarkStart w:id="6" w:name="_Toc237684366"/>
      <w:r w:rsidRPr="00F73978">
        <w:rPr>
          <w:rFonts w:ascii="Arial" w:hAnsi="Arial" w:cs="Arial"/>
          <w:sz w:val="22"/>
          <w:szCs w:val="22"/>
        </w:rPr>
        <w:lastRenderedPageBreak/>
        <w:t>Reference List</w:t>
      </w:r>
      <w:bookmarkEnd w:id="6"/>
    </w:p>
    <w:p w14:paraId="37F150F8" w14:textId="30B751AE" w:rsidR="00F73978" w:rsidRPr="00F73978" w:rsidRDefault="00F73978" w:rsidP="00F73978">
      <w:pPr>
        <w:rPr>
          <w:rFonts w:ascii="Arial" w:hAnsi="Arial" w:cs="Arial"/>
          <w:sz w:val="22"/>
          <w:szCs w:val="22"/>
        </w:rPr>
      </w:pPr>
      <w:proofErr w:type="spellStart"/>
      <w:r w:rsidRPr="00F73978">
        <w:rPr>
          <w:rFonts w:ascii="Arial" w:hAnsi="Arial" w:cs="Arial"/>
          <w:sz w:val="22"/>
          <w:szCs w:val="22"/>
        </w:rPr>
        <w:t>Aboubichr</w:t>
      </w:r>
      <w:proofErr w:type="spellEnd"/>
      <w:r w:rsidRPr="00F73978">
        <w:rPr>
          <w:rFonts w:ascii="Arial" w:hAnsi="Arial" w:cs="Arial"/>
          <w:sz w:val="22"/>
          <w:szCs w:val="22"/>
        </w:rPr>
        <w:t xml:space="preserve">, B. and Conway, N. (2023) ‘The gaming of performance management systems in British universities’, </w:t>
      </w:r>
      <w:r w:rsidRPr="00F73978">
        <w:rPr>
          <w:rFonts w:ascii="Arial" w:hAnsi="Arial" w:cs="Arial"/>
          <w:i/>
          <w:iCs/>
          <w:sz w:val="22"/>
          <w:szCs w:val="22"/>
        </w:rPr>
        <w:t>Human Relations</w:t>
      </w:r>
      <w:r w:rsidRPr="00F73978">
        <w:rPr>
          <w:rFonts w:ascii="Arial" w:hAnsi="Arial" w:cs="Arial"/>
          <w:sz w:val="22"/>
          <w:szCs w:val="22"/>
        </w:rPr>
        <w:t xml:space="preserve">, 76(4), pp. 602–628. Available at: </w:t>
      </w:r>
      <w:hyperlink r:id="rId6" w:tgtFrame="_blank" w:history="1">
        <w:r w:rsidRPr="00F73978">
          <w:rPr>
            <w:rStyle w:val="Hyperlink"/>
            <w:rFonts w:ascii="Arial" w:hAnsi="Arial" w:cs="Arial"/>
            <w:sz w:val="22"/>
            <w:szCs w:val="22"/>
          </w:rPr>
          <w:t>https://journals.sagepub.com/doi/10.1177/00187267211052827</w:t>
        </w:r>
      </w:hyperlink>
      <w:r w:rsidRPr="00F73978">
        <w:rPr>
          <w:rFonts w:ascii="Arial" w:hAnsi="Arial" w:cs="Arial"/>
          <w:sz w:val="22"/>
          <w:szCs w:val="22"/>
        </w:rPr>
        <w:t xml:space="preserve"> (Accessed: 13 August 2026).</w:t>
      </w:r>
    </w:p>
    <w:p w14:paraId="3FBC0865" w14:textId="15CD5ECB" w:rsidR="00F73978" w:rsidRPr="00F73978" w:rsidRDefault="00F73978" w:rsidP="00F73978">
      <w:pPr>
        <w:rPr>
          <w:rFonts w:ascii="Arial" w:hAnsi="Arial" w:cs="Arial"/>
          <w:sz w:val="22"/>
          <w:szCs w:val="22"/>
        </w:rPr>
      </w:pPr>
      <w:r w:rsidRPr="00F73978">
        <w:rPr>
          <w:rFonts w:ascii="Arial" w:hAnsi="Arial" w:cs="Arial"/>
          <w:sz w:val="22"/>
          <w:szCs w:val="22"/>
        </w:rPr>
        <w:t xml:space="preserve">Associated Press (2024) ‘France fines Amazon $35 million for “excessively intrusive” monitoring of warehouse staff’, </w:t>
      </w:r>
      <w:r w:rsidRPr="00F73978">
        <w:rPr>
          <w:rFonts w:ascii="Arial" w:hAnsi="Arial" w:cs="Arial"/>
          <w:i/>
          <w:iCs/>
          <w:sz w:val="22"/>
          <w:szCs w:val="22"/>
        </w:rPr>
        <w:t>Associated Press</w:t>
      </w:r>
      <w:r w:rsidRPr="00F73978">
        <w:rPr>
          <w:rFonts w:ascii="Arial" w:hAnsi="Arial" w:cs="Arial"/>
          <w:sz w:val="22"/>
          <w:szCs w:val="22"/>
        </w:rPr>
        <w:t xml:space="preserve">, 23 January. Available at: </w:t>
      </w:r>
      <w:hyperlink r:id="rId7" w:tgtFrame="_blank" w:history="1">
        <w:r w:rsidRPr="00F73978">
          <w:rPr>
            <w:rStyle w:val="Hyperlink"/>
            <w:rFonts w:ascii="Arial" w:hAnsi="Arial" w:cs="Arial"/>
            <w:sz w:val="22"/>
            <w:szCs w:val="22"/>
          </w:rPr>
          <w:t>https://apnews.com/article/amazon-fine-monitoring-workers-privacy-france-d503314234ccacb366e2afaa49d097b1</w:t>
        </w:r>
      </w:hyperlink>
      <w:r w:rsidRPr="00F73978">
        <w:rPr>
          <w:rFonts w:ascii="Arial" w:hAnsi="Arial" w:cs="Arial"/>
          <w:sz w:val="22"/>
          <w:szCs w:val="22"/>
        </w:rPr>
        <w:t xml:space="preserve"> (Accessed: 13 August 2026).</w:t>
      </w:r>
    </w:p>
    <w:p w14:paraId="2B9ADD6A" w14:textId="60C0CE2F" w:rsidR="00F73978" w:rsidRPr="00F73978" w:rsidRDefault="00F73978" w:rsidP="00F73978">
      <w:pPr>
        <w:rPr>
          <w:rFonts w:ascii="Arial" w:hAnsi="Arial" w:cs="Arial"/>
          <w:sz w:val="22"/>
          <w:szCs w:val="22"/>
        </w:rPr>
      </w:pPr>
      <w:r w:rsidRPr="00F73978">
        <w:rPr>
          <w:rFonts w:ascii="Arial" w:hAnsi="Arial" w:cs="Arial"/>
          <w:sz w:val="22"/>
          <w:szCs w:val="22"/>
        </w:rPr>
        <w:t xml:space="preserve">Cosa, M. and Torelli, R. (2024) ‘Digital transformation and flexible performance management: A systematic literature review of the evolution of performance measurement systems’, </w:t>
      </w:r>
      <w:r w:rsidRPr="00F73978">
        <w:rPr>
          <w:rFonts w:ascii="Arial" w:hAnsi="Arial" w:cs="Arial"/>
          <w:i/>
          <w:iCs/>
          <w:sz w:val="22"/>
          <w:szCs w:val="22"/>
        </w:rPr>
        <w:t>Global Journal of Flexible Systems Management</w:t>
      </w:r>
      <w:r w:rsidRPr="00F73978">
        <w:rPr>
          <w:rFonts w:ascii="Arial" w:hAnsi="Arial" w:cs="Arial"/>
          <w:sz w:val="22"/>
          <w:szCs w:val="22"/>
        </w:rPr>
        <w:t xml:space="preserve">, 25(3), pp. 445–466. Available at: </w:t>
      </w:r>
      <w:hyperlink r:id="rId8" w:tgtFrame="_blank" w:history="1">
        <w:r w:rsidRPr="00F73978">
          <w:rPr>
            <w:rStyle w:val="Hyperlink"/>
            <w:rFonts w:ascii="Arial" w:hAnsi="Arial" w:cs="Arial"/>
            <w:sz w:val="22"/>
            <w:szCs w:val="22"/>
          </w:rPr>
          <w:t>https://link.springer.com/article/10.1007/s40171-024-00409-9</w:t>
        </w:r>
      </w:hyperlink>
      <w:r w:rsidRPr="00F73978">
        <w:rPr>
          <w:rFonts w:ascii="Arial" w:hAnsi="Arial" w:cs="Arial"/>
          <w:sz w:val="22"/>
          <w:szCs w:val="22"/>
        </w:rPr>
        <w:t xml:space="preserve"> (Accessed: 13 August 2026).</w:t>
      </w:r>
    </w:p>
    <w:p w14:paraId="6F2CF35D" w14:textId="6F167CB9" w:rsidR="00F73978" w:rsidRPr="00F73978" w:rsidRDefault="00F73978" w:rsidP="00F73978">
      <w:pPr>
        <w:rPr>
          <w:rFonts w:ascii="Arial" w:hAnsi="Arial" w:cs="Arial"/>
          <w:sz w:val="22"/>
          <w:szCs w:val="22"/>
        </w:rPr>
      </w:pPr>
      <w:r w:rsidRPr="00F73978">
        <w:rPr>
          <w:rFonts w:ascii="Arial" w:hAnsi="Arial" w:cs="Arial"/>
          <w:sz w:val="22"/>
          <w:szCs w:val="22"/>
        </w:rPr>
        <w:t xml:space="preserve">Federal Aviation Administration (2024) ‘FAA continues to hold Boeing accountable for implementing safety and production quality fixes’, 30 May. Available at: </w:t>
      </w:r>
      <w:hyperlink r:id="rId9" w:tgtFrame="_blank" w:history="1">
        <w:r w:rsidRPr="00F73978">
          <w:rPr>
            <w:rStyle w:val="Hyperlink"/>
            <w:rFonts w:ascii="Arial" w:hAnsi="Arial" w:cs="Arial"/>
            <w:sz w:val="22"/>
            <w:szCs w:val="22"/>
          </w:rPr>
          <w:t>https://www.faa.gov/newsroom/faa-continues-hold-boeing-accountable-implementing-safety-and-production-quality-fixes</w:t>
        </w:r>
      </w:hyperlink>
      <w:r w:rsidRPr="00F73978">
        <w:rPr>
          <w:rFonts w:ascii="Arial" w:hAnsi="Arial" w:cs="Arial"/>
          <w:sz w:val="22"/>
          <w:szCs w:val="22"/>
        </w:rPr>
        <w:t xml:space="preserve"> (Accessed: 13 August 2026).</w:t>
      </w:r>
    </w:p>
    <w:p w14:paraId="2A81180B" w14:textId="7D23D0AC" w:rsidR="00F73978" w:rsidRPr="00F73978" w:rsidRDefault="00F73978" w:rsidP="00F73978">
      <w:pPr>
        <w:rPr>
          <w:rFonts w:ascii="Arial" w:hAnsi="Arial" w:cs="Arial"/>
          <w:sz w:val="22"/>
          <w:szCs w:val="22"/>
        </w:rPr>
      </w:pPr>
      <w:r w:rsidRPr="00F73978">
        <w:rPr>
          <w:rFonts w:ascii="Arial" w:hAnsi="Arial" w:cs="Arial"/>
          <w:sz w:val="22"/>
          <w:szCs w:val="22"/>
        </w:rPr>
        <w:t>Gomez-Conde, J., Lopez-</w:t>
      </w:r>
      <w:proofErr w:type="spellStart"/>
      <w:r w:rsidRPr="00F73978">
        <w:rPr>
          <w:rFonts w:ascii="Arial" w:hAnsi="Arial" w:cs="Arial"/>
          <w:sz w:val="22"/>
          <w:szCs w:val="22"/>
        </w:rPr>
        <w:t>Valeiras</w:t>
      </w:r>
      <w:proofErr w:type="spellEnd"/>
      <w:r w:rsidRPr="00F73978">
        <w:rPr>
          <w:rFonts w:ascii="Arial" w:hAnsi="Arial" w:cs="Arial"/>
          <w:sz w:val="22"/>
          <w:szCs w:val="22"/>
        </w:rPr>
        <w:t xml:space="preserve">, E., Rosa, F.S. and </w:t>
      </w:r>
      <w:proofErr w:type="spellStart"/>
      <w:r w:rsidRPr="00F73978">
        <w:rPr>
          <w:rFonts w:ascii="Arial" w:hAnsi="Arial" w:cs="Arial"/>
          <w:sz w:val="22"/>
          <w:szCs w:val="22"/>
        </w:rPr>
        <w:t>Lunkes</w:t>
      </w:r>
      <w:proofErr w:type="spellEnd"/>
      <w:r w:rsidRPr="00F73978">
        <w:rPr>
          <w:rFonts w:ascii="Arial" w:hAnsi="Arial" w:cs="Arial"/>
          <w:sz w:val="22"/>
          <w:szCs w:val="22"/>
        </w:rPr>
        <w:t xml:space="preserve">, R.J. (2023) ‘The effect of management control systems in managing the unknown: Does the market appreciate the breadth of vision?’, </w:t>
      </w:r>
      <w:r w:rsidRPr="00F73978">
        <w:rPr>
          <w:rFonts w:ascii="Arial" w:hAnsi="Arial" w:cs="Arial"/>
          <w:i/>
          <w:iCs/>
          <w:sz w:val="22"/>
          <w:szCs w:val="22"/>
        </w:rPr>
        <w:t>Review of Managerial Science</w:t>
      </w:r>
      <w:r w:rsidRPr="00F73978">
        <w:rPr>
          <w:rFonts w:ascii="Arial" w:hAnsi="Arial" w:cs="Arial"/>
          <w:sz w:val="22"/>
          <w:szCs w:val="22"/>
        </w:rPr>
        <w:t xml:space="preserve">, 17, pp. 2769–2795. Available at: </w:t>
      </w:r>
      <w:hyperlink r:id="rId10" w:tgtFrame="_blank" w:history="1">
        <w:r w:rsidRPr="00F73978">
          <w:rPr>
            <w:rStyle w:val="Hyperlink"/>
            <w:rFonts w:ascii="Arial" w:hAnsi="Arial" w:cs="Arial"/>
            <w:sz w:val="22"/>
            <w:szCs w:val="22"/>
          </w:rPr>
          <w:t>https://link.springer.com/article/10.1007/s11846-022-00601-0</w:t>
        </w:r>
      </w:hyperlink>
      <w:r w:rsidRPr="00F73978">
        <w:rPr>
          <w:rFonts w:ascii="Arial" w:hAnsi="Arial" w:cs="Arial"/>
          <w:sz w:val="22"/>
          <w:szCs w:val="22"/>
        </w:rPr>
        <w:t xml:space="preserve"> (Accessed: 13 August 2026).</w:t>
      </w:r>
    </w:p>
    <w:p w14:paraId="35842F25" w14:textId="53361C68" w:rsidR="00F73978" w:rsidRPr="00F73978" w:rsidRDefault="00F73978" w:rsidP="00F73978">
      <w:pPr>
        <w:rPr>
          <w:rFonts w:ascii="Arial" w:hAnsi="Arial" w:cs="Arial"/>
          <w:sz w:val="22"/>
          <w:szCs w:val="22"/>
        </w:rPr>
      </w:pPr>
      <w:r w:rsidRPr="00F73978">
        <w:rPr>
          <w:rFonts w:ascii="Arial" w:hAnsi="Arial" w:cs="Arial"/>
          <w:sz w:val="22"/>
          <w:szCs w:val="22"/>
        </w:rPr>
        <w:t>Lopez-</w:t>
      </w:r>
      <w:proofErr w:type="spellStart"/>
      <w:r w:rsidRPr="00F73978">
        <w:rPr>
          <w:rFonts w:ascii="Arial" w:hAnsi="Arial" w:cs="Arial"/>
          <w:sz w:val="22"/>
          <w:szCs w:val="22"/>
        </w:rPr>
        <w:t>Valeiras</w:t>
      </w:r>
      <w:proofErr w:type="spellEnd"/>
      <w:r w:rsidRPr="00F73978">
        <w:rPr>
          <w:rFonts w:ascii="Arial" w:hAnsi="Arial" w:cs="Arial"/>
          <w:sz w:val="22"/>
          <w:szCs w:val="22"/>
        </w:rPr>
        <w:t xml:space="preserve">, E., Gomez-Conde, J., Naranjo-Gil, D. and </w:t>
      </w:r>
      <w:proofErr w:type="spellStart"/>
      <w:r w:rsidRPr="00F73978">
        <w:rPr>
          <w:rFonts w:ascii="Arial" w:hAnsi="Arial" w:cs="Arial"/>
          <w:sz w:val="22"/>
          <w:szCs w:val="22"/>
        </w:rPr>
        <w:t>Malagueño</w:t>
      </w:r>
      <w:proofErr w:type="spellEnd"/>
      <w:r w:rsidRPr="00F73978">
        <w:rPr>
          <w:rFonts w:ascii="Arial" w:hAnsi="Arial" w:cs="Arial"/>
          <w:sz w:val="22"/>
          <w:szCs w:val="22"/>
        </w:rPr>
        <w:t xml:space="preserve">, R. (2024) ‘Employees’ perception of management control systems as a threat: Effects on deliberate ignorance and workplace deviance’, </w:t>
      </w:r>
      <w:r w:rsidRPr="00F73978">
        <w:rPr>
          <w:rFonts w:ascii="Arial" w:hAnsi="Arial" w:cs="Arial"/>
          <w:i/>
          <w:iCs/>
          <w:sz w:val="22"/>
          <w:szCs w:val="22"/>
        </w:rPr>
        <w:t>Accounting Forum</w:t>
      </w:r>
      <w:r w:rsidRPr="00F73978">
        <w:rPr>
          <w:rFonts w:ascii="Arial" w:hAnsi="Arial" w:cs="Arial"/>
          <w:sz w:val="22"/>
          <w:szCs w:val="22"/>
        </w:rPr>
        <w:t xml:space="preserve">, 48(2), pp. 251–278. Available at: </w:t>
      </w:r>
      <w:hyperlink r:id="rId11" w:tgtFrame="_blank" w:history="1">
        <w:r w:rsidRPr="00F73978">
          <w:rPr>
            <w:rStyle w:val="Hyperlink"/>
            <w:rFonts w:ascii="Arial" w:hAnsi="Arial" w:cs="Arial"/>
            <w:sz w:val="22"/>
            <w:szCs w:val="22"/>
          </w:rPr>
          <w:t>https://www.tandfonline.com/doi/full/10.1080/01559982.2022.2140500</w:t>
        </w:r>
      </w:hyperlink>
      <w:r w:rsidRPr="00F73978">
        <w:rPr>
          <w:rFonts w:ascii="Arial" w:hAnsi="Arial" w:cs="Arial"/>
          <w:sz w:val="22"/>
          <w:szCs w:val="22"/>
        </w:rPr>
        <w:t xml:space="preserve"> (Accessed: 13 August 2026).</w:t>
      </w:r>
    </w:p>
    <w:p w14:paraId="2B116D6B" w14:textId="24F38659" w:rsidR="00F73978" w:rsidRPr="00F73978" w:rsidRDefault="00F73978" w:rsidP="00F73978">
      <w:pPr>
        <w:rPr>
          <w:rFonts w:ascii="Arial" w:hAnsi="Arial" w:cs="Arial"/>
          <w:sz w:val="22"/>
          <w:szCs w:val="22"/>
        </w:rPr>
      </w:pPr>
      <w:r w:rsidRPr="00F73978">
        <w:rPr>
          <w:rFonts w:ascii="Arial" w:hAnsi="Arial" w:cs="Arial"/>
          <w:sz w:val="22"/>
          <w:szCs w:val="22"/>
        </w:rPr>
        <w:t xml:space="preserve">Phan, T., Baird, K., Bhuyan, M. and Tung, A. (2023) ‘The associations between management control systems, organisational capabilities and performance’, </w:t>
      </w:r>
      <w:r w:rsidRPr="00F73978">
        <w:rPr>
          <w:rFonts w:ascii="Arial" w:hAnsi="Arial" w:cs="Arial"/>
          <w:i/>
          <w:iCs/>
          <w:sz w:val="22"/>
          <w:szCs w:val="22"/>
        </w:rPr>
        <w:t>Journal of Management Control</w:t>
      </w:r>
      <w:r w:rsidRPr="00F73978">
        <w:rPr>
          <w:rFonts w:ascii="Arial" w:hAnsi="Arial" w:cs="Arial"/>
          <w:sz w:val="22"/>
          <w:szCs w:val="22"/>
        </w:rPr>
        <w:t xml:space="preserve">, 34, pp. 435–462. Available at: </w:t>
      </w:r>
      <w:hyperlink r:id="rId12" w:tgtFrame="_blank" w:history="1">
        <w:r w:rsidRPr="00F73978">
          <w:rPr>
            <w:rStyle w:val="Hyperlink"/>
            <w:rFonts w:ascii="Arial" w:hAnsi="Arial" w:cs="Arial"/>
            <w:sz w:val="22"/>
            <w:szCs w:val="22"/>
          </w:rPr>
          <w:t>https://link.springer.com/article/10.1007/s00187-024-00365-6</w:t>
        </w:r>
      </w:hyperlink>
      <w:r w:rsidRPr="00F73978">
        <w:rPr>
          <w:rFonts w:ascii="Arial" w:hAnsi="Arial" w:cs="Arial"/>
          <w:sz w:val="22"/>
          <w:szCs w:val="22"/>
        </w:rPr>
        <w:t xml:space="preserve"> (Accessed: 13 August 2026).</w:t>
      </w:r>
    </w:p>
    <w:p w14:paraId="569F6694" w14:textId="15BA2237" w:rsidR="00F73978" w:rsidRPr="00F73978" w:rsidRDefault="00F73978" w:rsidP="00F73978">
      <w:pPr>
        <w:rPr>
          <w:rFonts w:ascii="Arial" w:hAnsi="Arial" w:cs="Arial"/>
          <w:sz w:val="22"/>
          <w:szCs w:val="22"/>
        </w:rPr>
      </w:pPr>
      <w:r w:rsidRPr="00F73978">
        <w:rPr>
          <w:rFonts w:ascii="Arial" w:hAnsi="Arial" w:cs="Arial"/>
          <w:sz w:val="22"/>
          <w:szCs w:val="22"/>
        </w:rPr>
        <w:t xml:space="preserve">Robbins, S.P. and Coulter, M.A. (2024) </w:t>
      </w:r>
      <w:r w:rsidRPr="00F73978">
        <w:rPr>
          <w:rFonts w:ascii="Arial" w:hAnsi="Arial" w:cs="Arial"/>
          <w:i/>
          <w:iCs/>
          <w:sz w:val="22"/>
          <w:szCs w:val="22"/>
        </w:rPr>
        <w:t>Management: Global Edition</w:t>
      </w:r>
      <w:r w:rsidRPr="00F73978">
        <w:rPr>
          <w:rFonts w:ascii="Arial" w:hAnsi="Arial" w:cs="Arial"/>
          <w:sz w:val="22"/>
          <w:szCs w:val="22"/>
        </w:rPr>
        <w:t xml:space="preserve">. 16th </w:t>
      </w:r>
      <w:proofErr w:type="spellStart"/>
      <w:r w:rsidRPr="00F73978">
        <w:rPr>
          <w:rFonts w:ascii="Arial" w:hAnsi="Arial" w:cs="Arial"/>
          <w:sz w:val="22"/>
          <w:szCs w:val="22"/>
        </w:rPr>
        <w:t>edn</w:t>
      </w:r>
      <w:proofErr w:type="spellEnd"/>
      <w:r w:rsidRPr="00F73978">
        <w:rPr>
          <w:rFonts w:ascii="Arial" w:hAnsi="Arial" w:cs="Arial"/>
          <w:sz w:val="22"/>
          <w:szCs w:val="22"/>
        </w:rPr>
        <w:t>. Harlow: Pearson.</w:t>
      </w:r>
    </w:p>
    <w:p w14:paraId="3C2F2B42" w14:textId="212E0400" w:rsidR="00F73978" w:rsidRPr="00F73978" w:rsidRDefault="00F73978" w:rsidP="00F73978">
      <w:pPr>
        <w:rPr>
          <w:rFonts w:ascii="Arial" w:hAnsi="Arial" w:cs="Arial"/>
          <w:sz w:val="22"/>
          <w:szCs w:val="22"/>
        </w:rPr>
      </w:pPr>
      <w:r w:rsidRPr="00F73978">
        <w:rPr>
          <w:rFonts w:ascii="Arial" w:hAnsi="Arial" w:cs="Arial"/>
          <w:sz w:val="22"/>
          <w:szCs w:val="22"/>
        </w:rPr>
        <w:t xml:space="preserve">Weber, M.M., Pedell, B. and </w:t>
      </w:r>
      <w:proofErr w:type="spellStart"/>
      <w:r w:rsidRPr="00F73978">
        <w:rPr>
          <w:rFonts w:ascii="Arial" w:hAnsi="Arial" w:cs="Arial"/>
          <w:sz w:val="22"/>
          <w:szCs w:val="22"/>
        </w:rPr>
        <w:t>Rötzel</w:t>
      </w:r>
      <w:proofErr w:type="spellEnd"/>
      <w:r w:rsidRPr="00F73978">
        <w:rPr>
          <w:rFonts w:ascii="Arial" w:hAnsi="Arial" w:cs="Arial"/>
          <w:sz w:val="22"/>
          <w:szCs w:val="22"/>
        </w:rPr>
        <w:t xml:space="preserve">, P.G. (2024) ‘Resilience-oriented management control systems: A systematic review of the relationships between organizational resilience and management control systems’, </w:t>
      </w:r>
      <w:r w:rsidRPr="00F73978">
        <w:rPr>
          <w:rFonts w:ascii="Arial" w:hAnsi="Arial" w:cs="Arial"/>
          <w:i/>
          <w:iCs/>
          <w:sz w:val="22"/>
          <w:szCs w:val="22"/>
        </w:rPr>
        <w:t>Journal of Management Control</w:t>
      </w:r>
      <w:r w:rsidRPr="00F73978">
        <w:rPr>
          <w:rFonts w:ascii="Arial" w:hAnsi="Arial" w:cs="Arial"/>
          <w:sz w:val="22"/>
          <w:szCs w:val="22"/>
        </w:rPr>
        <w:t xml:space="preserve">, 35, pp. 563–620. Available at: </w:t>
      </w:r>
      <w:hyperlink r:id="rId13" w:tgtFrame="_blank" w:history="1">
        <w:r w:rsidRPr="00F73978">
          <w:rPr>
            <w:rStyle w:val="Hyperlink"/>
            <w:rFonts w:ascii="Arial" w:hAnsi="Arial" w:cs="Arial"/>
            <w:sz w:val="22"/>
            <w:szCs w:val="22"/>
          </w:rPr>
          <w:t>https://link.springer.com/article/10.1007/s00187-024-00385-2</w:t>
        </w:r>
      </w:hyperlink>
      <w:r w:rsidRPr="00F73978">
        <w:rPr>
          <w:rFonts w:ascii="Arial" w:hAnsi="Arial" w:cs="Arial"/>
          <w:sz w:val="22"/>
          <w:szCs w:val="22"/>
        </w:rPr>
        <w:t xml:space="preserve"> (Accessed: 13 August 2026).</w:t>
      </w:r>
    </w:p>
    <w:p w14:paraId="5C735A6F" w14:textId="77777777" w:rsidR="00C40FFC" w:rsidRPr="00F73978" w:rsidRDefault="00C40FFC" w:rsidP="00C40FFC">
      <w:pPr>
        <w:rPr>
          <w:rFonts w:ascii="Arial" w:hAnsi="Arial" w:cs="Arial"/>
          <w:sz w:val="22"/>
          <w:szCs w:val="22"/>
        </w:rPr>
      </w:pPr>
    </w:p>
    <w:p w14:paraId="5DBCC55C" w14:textId="77777777" w:rsidR="004D41C0" w:rsidRPr="00F73978" w:rsidRDefault="004D41C0" w:rsidP="004D41C0">
      <w:pPr>
        <w:rPr>
          <w:rFonts w:ascii="Arial" w:hAnsi="Arial" w:cs="Arial"/>
          <w:sz w:val="22"/>
          <w:szCs w:val="22"/>
        </w:rPr>
      </w:pPr>
    </w:p>
    <w:p w14:paraId="57CB65CE" w14:textId="77777777" w:rsidR="00E25BAE" w:rsidRPr="00F73978" w:rsidRDefault="00E25BAE" w:rsidP="00E25BAE">
      <w:pPr>
        <w:rPr>
          <w:rFonts w:ascii="Arial" w:hAnsi="Arial" w:cs="Arial"/>
          <w:sz w:val="22"/>
          <w:szCs w:val="22"/>
        </w:rPr>
      </w:pPr>
    </w:p>
    <w:p w14:paraId="706AAF1D" w14:textId="77777777" w:rsidR="00AC2BD9" w:rsidRPr="00F73978" w:rsidRDefault="00AC2BD9" w:rsidP="00BF6830">
      <w:pPr>
        <w:rPr>
          <w:rFonts w:ascii="Arial" w:hAnsi="Arial" w:cs="Arial"/>
          <w:sz w:val="22"/>
          <w:szCs w:val="22"/>
        </w:rPr>
      </w:pPr>
    </w:p>
    <w:p w14:paraId="6573D997" w14:textId="77777777" w:rsidR="00BF6830" w:rsidRPr="00F73978" w:rsidRDefault="00BF6830" w:rsidP="009D00A3">
      <w:pPr>
        <w:rPr>
          <w:rFonts w:ascii="Arial" w:hAnsi="Arial" w:cs="Arial"/>
          <w:sz w:val="22"/>
          <w:szCs w:val="22"/>
        </w:rPr>
      </w:pPr>
    </w:p>
    <w:p w14:paraId="42A89CA5" w14:textId="77777777" w:rsidR="009D00A3" w:rsidRPr="00F73978" w:rsidRDefault="009D00A3" w:rsidP="00C42F24">
      <w:pPr>
        <w:rPr>
          <w:rFonts w:ascii="Arial" w:hAnsi="Arial" w:cs="Arial"/>
          <w:sz w:val="22"/>
          <w:szCs w:val="22"/>
        </w:rPr>
      </w:pPr>
    </w:p>
    <w:p w14:paraId="231D96F2" w14:textId="77777777" w:rsidR="008C3F2B" w:rsidRPr="00F73978" w:rsidRDefault="008C3F2B" w:rsidP="008C3F2B">
      <w:pPr>
        <w:rPr>
          <w:rFonts w:ascii="Arial" w:hAnsi="Arial" w:cs="Arial"/>
          <w:sz w:val="22"/>
          <w:szCs w:val="22"/>
        </w:rPr>
      </w:pPr>
    </w:p>
    <w:p w14:paraId="217C86E6" w14:textId="77777777" w:rsidR="004E3DFC" w:rsidRPr="00F73978" w:rsidRDefault="004E3DFC" w:rsidP="004E3DFC">
      <w:pPr>
        <w:rPr>
          <w:rFonts w:ascii="Arial" w:hAnsi="Arial" w:cs="Arial"/>
          <w:sz w:val="22"/>
          <w:szCs w:val="22"/>
        </w:rPr>
      </w:pPr>
    </w:p>
    <w:p w14:paraId="47087F37" w14:textId="77777777" w:rsidR="00F265FE" w:rsidRPr="00F73978" w:rsidRDefault="00F265FE" w:rsidP="00F265FE">
      <w:pPr>
        <w:rPr>
          <w:rFonts w:ascii="Arial" w:hAnsi="Arial" w:cs="Arial"/>
          <w:sz w:val="22"/>
          <w:szCs w:val="22"/>
        </w:rPr>
      </w:pPr>
    </w:p>
    <w:p w14:paraId="5D365C83" w14:textId="1DAEF888" w:rsidR="0080040C" w:rsidRPr="00F73978" w:rsidRDefault="0080040C" w:rsidP="0080040C">
      <w:pPr>
        <w:rPr>
          <w:rFonts w:ascii="Arial" w:hAnsi="Arial" w:cs="Arial"/>
          <w:sz w:val="22"/>
          <w:szCs w:val="22"/>
        </w:rPr>
      </w:pPr>
    </w:p>
    <w:p w14:paraId="4154FC65" w14:textId="77777777" w:rsidR="0051409C" w:rsidRPr="00F73978" w:rsidRDefault="0051409C" w:rsidP="0051409C">
      <w:pPr>
        <w:rPr>
          <w:rFonts w:ascii="Arial" w:hAnsi="Arial" w:cs="Arial"/>
          <w:sz w:val="22"/>
          <w:szCs w:val="22"/>
        </w:rPr>
      </w:pPr>
    </w:p>
    <w:p w14:paraId="56AE6B04" w14:textId="77777777" w:rsidR="00FE39B3" w:rsidRPr="00F73978" w:rsidRDefault="00FE39B3" w:rsidP="00FE39B3">
      <w:pPr>
        <w:rPr>
          <w:rFonts w:ascii="Arial" w:hAnsi="Arial" w:cs="Arial"/>
          <w:sz w:val="22"/>
          <w:szCs w:val="22"/>
        </w:rPr>
      </w:pPr>
    </w:p>
    <w:p w14:paraId="481EA047" w14:textId="14E68E78" w:rsidR="00E96BB6" w:rsidRPr="00F73978" w:rsidRDefault="00E96BB6" w:rsidP="00E96BB6">
      <w:pPr>
        <w:rPr>
          <w:rFonts w:ascii="Arial" w:hAnsi="Arial" w:cs="Arial"/>
          <w:sz w:val="22"/>
          <w:szCs w:val="22"/>
        </w:rPr>
      </w:pPr>
    </w:p>
    <w:p w14:paraId="47B295EA" w14:textId="77777777" w:rsidR="008E28B2" w:rsidRPr="00F73978" w:rsidRDefault="008E28B2" w:rsidP="00741C45">
      <w:pPr>
        <w:rPr>
          <w:rFonts w:ascii="Arial" w:hAnsi="Arial" w:cs="Arial"/>
          <w:sz w:val="22"/>
          <w:szCs w:val="22"/>
        </w:rPr>
      </w:pPr>
    </w:p>
    <w:p w14:paraId="4023BF21" w14:textId="6490BAEB" w:rsidR="00BF0192" w:rsidRPr="00F73978" w:rsidRDefault="00BF0192" w:rsidP="00BF0192">
      <w:pPr>
        <w:rPr>
          <w:rFonts w:ascii="Arial" w:hAnsi="Arial" w:cs="Arial"/>
          <w:sz w:val="22"/>
          <w:szCs w:val="22"/>
        </w:rPr>
      </w:pPr>
    </w:p>
    <w:p w14:paraId="0C6966BF" w14:textId="36682FA7" w:rsidR="00C87BAD" w:rsidRPr="00F73978" w:rsidRDefault="00C87BAD" w:rsidP="00C87BAD">
      <w:pPr>
        <w:rPr>
          <w:rFonts w:ascii="Arial" w:hAnsi="Arial" w:cs="Arial"/>
          <w:sz w:val="22"/>
          <w:szCs w:val="22"/>
        </w:rPr>
      </w:pPr>
    </w:p>
    <w:p w14:paraId="07C638EB" w14:textId="77777777" w:rsidR="00155499" w:rsidRPr="00F73978" w:rsidRDefault="00155499" w:rsidP="00155499">
      <w:pPr>
        <w:rPr>
          <w:rFonts w:ascii="Arial" w:hAnsi="Arial" w:cs="Arial"/>
          <w:sz w:val="22"/>
          <w:szCs w:val="22"/>
        </w:rPr>
      </w:pPr>
    </w:p>
    <w:p w14:paraId="26DC2E11" w14:textId="77777777" w:rsidR="00720C4F" w:rsidRPr="00F73978" w:rsidRDefault="00720C4F" w:rsidP="00720C4F">
      <w:pPr>
        <w:rPr>
          <w:rFonts w:ascii="Arial" w:hAnsi="Arial" w:cs="Arial"/>
          <w:sz w:val="22"/>
          <w:szCs w:val="22"/>
        </w:rPr>
      </w:pPr>
    </w:p>
    <w:p w14:paraId="11F333D8" w14:textId="77777777" w:rsidR="00B12E5A" w:rsidRPr="00F73978" w:rsidRDefault="00B12E5A" w:rsidP="00B12E5A">
      <w:pPr>
        <w:rPr>
          <w:rFonts w:ascii="Arial" w:hAnsi="Arial" w:cs="Arial"/>
          <w:sz w:val="22"/>
          <w:szCs w:val="22"/>
        </w:rPr>
      </w:pPr>
    </w:p>
    <w:p w14:paraId="51C7474A" w14:textId="77777777" w:rsidR="00397648" w:rsidRPr="00F73978" w:rsidRDefault="00397648" w:rsidP="00397648">
      <w:pPr>
        <w:rPr>
          <w:rFonts w:ascii="Arial" w:hAnsi="Arial" w:cs="Arial"/>
          <w:sz w:val="22"/>
          <w:szCs w:val="22"/>
        </w:rPr>
      </w:pPr>
    </w:p>
    <w:p w14:paraId="6E4D0547" w14:textId="77777777" w:rsidR="00855AFB" w:rsidRPr="00F73978" w:rsidRDefault="00855AFB" w:rsidP="00855AFB">
      <w:pPr>
        <w:rPr>
          <w:rFonts w:ascii="Arial" w:hAnsi="Arial" w:cs="Arial"/>
          <w:sz w:val="22"/>
          <w:szCs w:val="22"/>
        </w:rPr>
      </w:pPr>
    </w:p>
    <w:p w14:paraId="37E06BE6" w14:textId="77777777" w:rsidR="006773AF" w:rsidRPr="00F73978" w:rsidRDefault="006773AF" w:rsidP="00BF7C39">
      <w:pPr>
        <w:rPr>
          <w:rFonts w:ascii="Arial" w:hAnsi="Arial" w:cs="Arial"/>
          <w:sz w:val="22"/>
          <w:szCs w:val="22"/>
        </w:rPr>
      </w:pPr>
    </w:p>
    <w:p w14:paraId="50884B6A" w14:textId="77777777" w:rsidR="00A832FE" w:rsidRPr="00F73978" w:rsidRDefault="00A832FE" w:rsidP="00A832FE">
      <w:pPr>
        <w:rPr>
          <w:rFonts w:ascii="Arial" w:hAnsi="Arial" w:cs="Arial"/>
          <w:sz w:val="22"/>
          <w:szCs w:val="22"/>
        </w:rPr>
      </w:pPr>
    </w:p>
    <w:p w14:paraId="658656E6" w14:textId="77777777" w:rsidR="005B6C25" w:rsidRPr="00F73978" w:rsidRDefault="005B6C25" w:rsidP="005B6C25">
      <w:pPr>
        <w:rPr>
          <w:rFonts w:ascii="Arial" w:hAnsi="Arial" w:cs="Arial"/>
          <w:sz w:val="22"/>
          <w:szCs w:val="22"/>
        </w:rPr>
      </w:pPr>
    </w:p>
    <w:p w14:paraId="2DBA9C29" w14:textId="77777777" w:rsidR="00584FBF" w:rsidRPr="00F73978" w:rsidRDefault="00584FBF" w:rsidP="00584FBF">
      <w:pPr>
        <w:rPr>
          <w:rFonts w:ascii="Arial" w:hAnsi="Arial" w:cs="Arial"/>
          <w:sz w:val="22"/>
          <w:szCs w:val="22"/>
        </w:rPr>
      </w:pPr>
    </w:p>
    <w:sectPr w:rsidR="00584FBF" w:rsidRPr="00F739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5E2"/>
    <w:rsid w:val="00011A83"/>
    <w:rsid w:val="000354D1"/>
    <w:rsid w:val="00155499"/>
    <w:rsid w:val="001806BD"/>
    <w:rsid w:val="00246410"/>
    <w:rsid w:val="00294BA1"/>
    <w:rsid w:val="00397648"/>
    <w:rsid w:val="003B6A72"/>
    <w:rsid w:val="00407BAE"/>
    <w:rsid w:val="00437D02"/>
    <w:rsid w:val="004D41C0"/>
    <w:rsid w:val="004E3DFC"/>
    <w:rsid w:val="0051409C"/>
    <w:rsid w:val="00584FBF"/>
    <w:rsid w:val="005B6C25"/>
    <w:rsid w:val="00613489"/>
    <w:rsid w:val="006725E2"/>
    <w:rsid w:val="006773AF"/>
    <w:rsid w:val="00720C4F"/>
    <w:rsid w:val="00741C45"/>
    <w:rsid w:val="007A5981"/>
    <w:rsid w:val="0080040C"/>
    <w:rsid w:val="008176A3"/>
    <w:rsid w:val="00853C48"/>
    <w:rsid w:val="00854334"/>
    <w:rsid w:val="00855AFB"/>
    <w:rsid w:val="008C3F2B"/>
    <w:rsid w:val="008E28B2"/>
    <w:rsid w:val="009228E8"/>
    <w:rsid w:val="0099565C"/>
    <w:rsid w:val="009A4C7F"/>
    <w:rsid w:val="009D00A3"/>
    <w:rsid w:val="00A26A74"/>
    <w:rsid w:val="00A40D5B"/>
    <w:rsid w:val="00A56730"/>
    <w:rsid w:val="00A832FE"/>
    <w:rsid w:val="00AC2BD9"/>
    <w:rsid w:val="00B12E5A"/>
    <w:rsid w:val="00BD043E"/>
    <w:rsid w:val="00BF0192"/>
    <w:rsid w:val="00BF6830"/>
    <w:rsid w:val="00BF7C39"/>
    <w:rsid w:val="00C40FFC"/>
    <w:rsid w:val="00C42F24"/>
    <w:rsid w:val="00C44F13"/>
    <w:rsid w:val="00C87BAD"/>
    <w:rsid w:val="00DE68AB"/>
    <w:rsid w:val="00DF0279"/>
    <w:rsid w:val="00E13678"/>
    <w:rsid w:val="00E14B0D"/>
    <w:rsid w:val="00E25BAE"/>
    <w:rsid w:val="00E96BB6"/>
    <w:rsid w:val="00EF4FCC"/>
    <w:rsid w:val="00F265FE"/>
    <w:rsid w:val="00F73978"/>
    <w:rsid w:val="00F7774B"/>
    <w:rsid w:val="00FD6A6F"/>
    <w:rsid w:val="00FE3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E7AE0"/>
  <w15:chartTrackingRefBased/>
  <w15:docId w15:val="{66AA5286-BA4D-4FCA-84D3-666115A1B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43E"/>
    <w:pPr>
      <w:spacing w:line="276" w:lineRule="auto"/>
    </w:pPr>
    <w:rPr>
      <w:sz w:val="24"/>
      <w:szCs w:val="24"/>
    </w:rPr>
  </w:style>
  <w:style w:type="paragraph" w:styleId="Heading1">
    <w:name w:val="heading 1"/>
    <w:basedOn w:val="Normal"/>
    <w:next w:val="Normal"/>
    <w:link w:val="Heading1Char"/>
    <w:uiPriority w:val="9"/>
    <w:qFormat/>
    <w:rsid w:val="006725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25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25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25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25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25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25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25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25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5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25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25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25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25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25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25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25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25E2"/>
    <w:rPr>
      <w:rFonts w:eastAsiaTheme="majorEastAsia" w:cstheme="majorBidi"/>
      <w:color w:val="272727" w:themeColor="text1" w:themeTint="D8"/>
    </w:rPr>
  </w:style>
  <w:style w:type="paragraph" w:styleId="Title">
    <w:name w:val="Title"/>
    <w:basedOn w:val="Normal"/>
    <w:next w:val="Normal"/>
    <w:link w:val="TitleChar"/>
    <w:uiPriority w:val="10"/>
    <w:qFormat/>
    <w:rsid w:val="006725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25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25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25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25E2"/>
    <w:pPr>
      <w:spacing w:before="160"/>
      <w:jc w:val="center"/>
    </w:pPr>
    <w:rPr>
      <w:i/>
      <w:iCs/>
      <w:color w:val="404040" w:themeColor="text1" w:themeTint="BF"/>
    </w:rPr>
  </w:style>
  <w:style w:type="character" w:customStyle="1" w:styleId="QuoteChar">
    <w:name w:val="Quote Char"/>
    <w:basedOn w:val="DefaultParagraphFont"/>
    <w:link w:val="Quote"/>
    <w:uiPriority w:val="29"/>
    <w:rsid w:val="006725E2"/>
    <w:rPr>
      <w:i/>
      <w:iCs/>
      <w:color w:val="404040" w:themeColor="text1" w:themeTint="BF"/>
    </w:rPr>
  </w:style>
  <w:style w:type="paragraph" w:styleId="ListParagraph">
    <w:name w:val="List Paragraph"/>
    <w:basedOn w:val="Normal"/>
    <w:uiPriority w:val="34"/>
    <w:qFormat/>
    <w:rsid w:val="006725E2"/>
    <w:pPr>
      <w:ind w:left="720"/>
      <w:contextualSpacing/>
    </w:pPr>
  </w:style>
  <w:style w:type="character" w:styleId="IntenseEmphasis">
    <w:name w:val="Intense Emphasis"/>
    <w:basedOn w:val="DefaultParagraphFont"/>
    <w:uiPriority w:val="21"/>
    <w:qFormat/>
    <w:rsid w:val="006725E2"/>
    <w:rPr>
      <w:i/>
      <w:iCs/>
      <w:color w:val="0F4761" w:themeColor="accent1" w:themeShade="BF"/>
    </w:rPr>
  </w:style>
  <w:style w:type="paragraph" w:styleId="IntenseQuote">
    <w:name w:val="Intense Quote"/>
    <w:basedOn w:val="Normal"/>
    <w:next w:val="Normal"/>
    <w:link w:val="IntenseQuoteChar"/>
    <w:uiPriority w:val="30"/>
    <w:qFormat/>
    <w:rsid w:val="006725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25E2"/>
    <w:rPr>
      <w:i/>
      <w:iCs/>
      <w:color w:val="0F4761" w:themeColor="accent1" w:themeShade="BF"/>
    </w:rPr>
  </w:style>
  <w:style w:type="character" w:styleId="IntenseReference">
    <w:name w:val="Intense Reference"/>
    <w:basedOn w:val="DefaultParagraphFont"/>
    <w:uiPriority w:val="32"/>
    <w:qFormat/>
    <w:rsid w:val="006725E2"/>
    <w:rPr>
      <w:b/>
      <w:bCs/>
      <w:smallCaps/>
      <w:color w:val="0F4761" w:themeColor="accent1" w:themeShade="BF"/>
      <w:spacing w:val="5"/>
    </w:rPr>
  </w:style>
  <w:style w:type="character" w:styleId="Hyperlink">
    <w:name w:val="Hyperlink"/>
    <w:basedOn w:val="DefaultParagraphFont"/>
    <w:uiPriority w:val="99"/>
    <w:unhideWhenUsed/>
    <w:rsid w:val="00F73978"/>
    <w:rPr>
      <w:color w:val="467886" w:themeColor="hyperlink"/>
      <w:u w:val="single"/>
    </w:rPr>
  </w:style>
  <w:style w:type="character" w:styleId="UnresolvedMention">
    <w:name w:val="Unresolved Mention"/>
    <w:basedOn w:val="DefaultParagraphFont"/>
    <w:uiPriority w:val="99"/>
    <w:semiHidden/>
    <w:unhideWhenUsed/>
    <w:rsid w:val="00F73978"/>
    <w:rPr>
      <w:color w:val="605E5C"/>
      <w:shd w:val="clear" w:color="auto" w:fill="E1DFDD"/>
    </w:rPr>
  </w:style>
  <w:style w:type="paragraph" w:styleId="TOCHeading">
    <w:name w:val="TOC Heading"/>
    <w:basedOn w:val="Heading1"/>
    <w:next w:val="Normal"/>
    <w:uiPriority w:val="39"/>
    <w:unhideWhenUsed/>
    <w:qFormat/>
    <w:rsid w:val="00F7397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7397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40171-024-00409-9" TargetMode="External"/><Relationship Id="rId13" Type="http://schemas.openxmlformats.org/officeDocument/2006/relationships/hyperlink" Target="https://link.springer.com/article/10.1007/s00187-024-00385-2" TargetMode="External"/><Relationship Id="rId3" Type="http://schemas.openxmlformats.org/officeDocument/2006/relationships/settings" Target="settings.xml"/><Relationship Id="rId7" Type="http://schemas.openxmlformats.org/officeDocument/2006/relationships/hyperlink" Target="https://apnews.com/article/amazon-fine-monitoring-workers-privacy-france-d503314234ccacb366e2afaa49d097b1" TargetMode="External"/><Relationship Id="rId12" Type="http://schemas.openxmlformats.org/officeDocument/2006/relationships/hyperlink" Target="https://link.springer.com/article/10.1007/s00187-024-00365-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journals.sagepub.com/doi/10.1177/00187267211052827" TargetMode="External"/><Relationship Id="rId11" Type="http://schemas.openxmlformats.org/officeDocument/2006/relationships/hyperlink" Target="https://www.tandfonline.com/doi/full/10.1080/01559982.2022.2140500"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link.springer.com/article/10.1007/s11846-022-00601-0" TargetMode="External"/><Relationship Id="rId4" Type="http://schemas.openxmlformats.org/officeDocument/2006/relationships/webSettings" Target="webSettings.xml"/><Relationship Id="rId9" Type="http://schemas.openxmlformats.org/officeDocument/2006/relationships/hyperlink" Target="https://www.faa.gov/newsroom/faa-continues-hold-boeing-accountable-implementing-safety-and-production-quality-fix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1D9B9-B15F-4E0C-B9B4-87B0BA145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3334</Words>
  <Characters>19010</Characters>
  <Application>Microsoft Office Word</Application>
  <DocSecurity>0</DocSecurity>
  <Lines>158</Lines>
  <Paragraphs>44</Paragraphs>
  <ScaleCrop>false</ScaleCrop>
  <Company/>
  <LinksUpToDate>false</LinksUpToDate>
  <CharactersWithSpaces>22300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Mercar</dc:creator>
  <cp:keywords/>
  <dc:description/>
  <cp:lastModifiedBy>Anca Mercar</cp:lastModifiedBy>
  <cp:revision>56</cp:revision>
  <dcterms:created xsi:type="dcterms:W3CDTF">2026-08-15T09:17:00Z</dcterms:created>
  <dcterms:modified xsi:type="dcterms:W3CDTF">2026-08-15T10:06:00Z</dcterms:modified>
</cp:coreProperties>
</file>