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852FF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 xml:space="preserve">Communication Skills – </w:t>
            </w:r>
            <w:proofErr w:type="gramStart"/>
            <w:r w:rsidRPr="35AC8E37">
              <w:rPr>
                <w:b/>
                <w:bCs/>
                <w:color w:val="000000" w:themeColor="text1"/>
                <w:sz w:val="24"/>
                <w:szCs w:val="24"/>
              </w:rPr>
              <w:t>Social Media</w:t>
            </w:r>
            <w:proofErr w:type="gramEnd"/>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4F060BFA" w:rsidR="00AA666E" w:rsidRDefault="00025650" w:rsidP="00340E9A">
      <w:pPr>
        <w:ind w:right="237"/>
        <w:jc w:val="both"/>
        <w:rPr>
          <w:b/>
          <w:sz w:val="24"/>
          <w:szCs w:val="24"/>
        </w:rPr>
      </w:pPr>
      <w:r w:rsidRPr="00025650">
        <w:rPr>
          <w:b/>
          <w:sz w:val="24"/>
          <w:szCs w:val="24"/>
        </w:rPr>
        <w:t>ANSWER:</w:t>
      </w:r>
    </w:p>
    <w:p w14:paraId="2E3C72D6" w14:textId="77777777" w:rsidR="000917B2" w:rsidRPr="000917B2" w:rsidRDefault="000917B2" w:rsidP="000917B2">
      <w:pPr>
        <w:overflowPunct/>
        <w:autoSpaceDE/>
        <w:autoSpaceDN/>
        <w:adjustRightInd/>
        <w:spacing w:line="480" w:lineRule="auto"/>
        <w:contextualSpacing/>
        <w:jc w:val="center"/>
        <w:textAlignment w:val="auto"/>
        <w:rPr>
          <w:rFonts w:ascii="Times New Roman" w:hAnsi="Times New Roman" w:cs="Times New Roman"/>
          <w:bCs/>
          <w:color w:val="auto"/>
          <w:sz w:val="24"/>
          <w:szCs w:val="24"/>
          <w:lang w:eastAsia="en-US"/>
        </w:rPr>
      </w:pPr>
      <w:r w:rsidRPr="000917B2">
        <w:rPr>
          <w:rFonts w:ascii="Times New Roman" w:hAnsi="Times New Roman" w:cs="Times New Roman"/>
          <w:bCs/>
          <w:color w:val="auto"/>
          <w:sz w:val="24"/>
          <w:szCs w:val="24"/>
          <w:lang w:eastAsia="en-US"/>
        </w:rPr>
        <w:t>Understanding the Role of a Police Officer</w:t>
      </w:r>
    </w:p>
    <w:p w14:paraId="600E35F6" w14:textId="77777777" w:rsidR="000917B2" w:rsidRPr="000917B2" w:rsidRDefault="000917B2" w:rsidP="000917B2">
      <w:pPr>
        <w:overflowPunct/>
        <w:autoSpaceDE/>
        <w:autoSpaceDN/>
        <w:adjustRightInd/>
        <w:spacing w:line="480" w:lineRule="auto"/>
        <w:contextualSpacing/>
        <w:jc w:val="center"/>
        <w:textAlignment w:val="auto"/>
        <w:rPr>
          <w:rFonts w:ascii="Times New Roman" w:hAnsi="Times New Roman" w:cs="Times New Roman"/>
          <w:bCs/>
          <w:color w:val="auto"/>
          <w:sz w:val="24"/>
          <w:szCs w:val="24"/>
          <w:lang w:eastAsia="en-US"/>
        </w:rPr>
      </w:pPr>
      <w:r w:rsidRPr="000917B2">
        <w:rPr>
          <w:rFonts w:ascii="Times New Roman" w:hAnsi="Times New Roman" w:cs="Times New Roman"/>
          <w:bCs/>
          <w:color w:val="auto"/>
          <w:sz w:val="24"/>
          <w:szCs w:val="24"/>
          <w:lang w:eastAsia="en-US"/>
        </w:rPr>
        <w:t>Introduction</w:t>
      </w:r>
    </w:p>
    <w:p w14:paraId="1C38FD61"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Professionalism has become a crucial conversation in recent times about the evolution of policing in Great Britain. Given recent advancements in police, modernisation has become a primary focus for employee training to meet the requirements of the 21st century (</w:t>
      </w:r>
      <w:proofErr w:type="spellStart"/>
      <w:r w:rsidRPr="000917B2">
        <w:rPr>
          <w:rFonts w:ascii="Times New Roman" w:hAnsi="Times New Roman" w:cs="Times New Roman"/>
          <w:color w:val="auto"/>
          <w:sz w:val="24"/>
          <w:szCs w:val="24"/>
          <w:lang w:eastAsia="en-US"/>
        </w:rPr>
        <w:t>Shohel</w:t>
      </w:r>
      <w:proofErr w:type="spellEnd"/>
      <w:r w:rsidRPr="000917B2">
        <w:rPr>
          <w:rFonts w:ascii="Times New Roman" w:hAnsi="Times New Roman" w:cs="Times New Roman"/>
          <w:color w:val="auto"/>
          <w:sz w:val="24"/>
          <w:szCs w:val="24"/>
          <w:lang w:eastAsia="en-US"/>
        </w:rPr>
        <w:t xml:space="preserve"> et al., 2020). Increased demand, exacerbated by economic and social disparities, technology advancements, as well as financial limits, necessitates the reorganisation of police personnel's skills and capacities (McCann and Granter, 2019). Preserving the approach of consent-based policing likewise requires continued effort to boost trust in police and develop police-community interactions. This is especially essential given recent appeals to 'Defend the Police' in the aftermath of the George Floyd killing. To address the demands of this evolving </w:t>
      </w:r>
      <w:r w:rsidRPr="000917B2">
        <w:rPr>
          <w:rFonts w:ascii="Times New Roman" w:hAnsi="Times New Roman" w:cs="Times New Roman"/>
          <w:color w:val="auto"/>
          <w:sz w:val="24"/>
          <w:szCs w:val="24"/>
          <w:lang w:eastAsia="en-US"/>
        </w:rPr>
        <w:lastRenderedPageBreak/>
        <w:t>environment in which it operates, Policing Vision 2025 envisioned a workforce comprised of confident, competent professionals capable of adapting, being autonomous, and being informed (NPCC, 2016).</w:t>
      </w:r>
    </w:p>
    <w:p w14:paraId="515D3200"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As a result, police officers must develop into more professional individuals to adapt to this contemporary work environment. The College of Policing created the Policing Education Qualifications Framework (PEQF) to provide academic programs for Wales and England's 43 law enforcers in 2016. The PEQF offered three distinct pathways for offering education in professional enforcement training: the Degree Holder Entry Programme (DHEP), the Pre-Join Degree (PJD) and the Police Constable Degree Apprenticeship (PCDA) (</w:t>
      </w:r>
      <w:proofErr w:type="spellStart"/>
      <w:r w:rsidRPr="000917B2">
        <w:rPr>
          <w:rFonts w:ascii="Times New Roman" w:hAnsi="Times New Roman" w:cs="Times New Roman"/>
          <w:color w:val="auto"/>
          <w:sz w:val="24"/>
          <w:szCs w:val="24"/>
          <w:lang w:eastAsia="en-US"/>
        </w:rPr>
        <w:t>Shohel</w:t>
      </w:r>
      <w:proofErr w:type="spellEnd"/>
      <w:r w:rsidRPr="000917B2">
        <w:rPr>
          <w:rFonts w:ascii="Times New Roman" w:hAnsi="Times New Roman" w:cs="Times New Roman"/>
          <w:color w:val="auto"/>
          <w:sz w:val="24"/>
          <w:szCs w:val="24"/>
          <w:lang w:eastAsia="en-US"/>
        </w:rPr>
        <w:t xml:space="preserve"> et al., 2020). Even though policing's aims are to safeguard the interest of persons or property with the assistance of the public and to deter and mitigate crime, enforcement of the law has become an 'immensely complicated endeavour' </w:t>
      </w:r>
      <w:proofErr w:type="gramStart"/>
      <w:r w:rsidRPr="000917B2">
        <w:rPr>
          <w:rFonts w:ascii="Times New Roman" w:hAnsi="Times New Roman" w:cs="Times New Roman"/>
          <w:color w:val="auto"/>
          <w:sz w:val="24"/>
          <w:szCs w:val="24"/>
          <w:lang w:eastAsia="en-US"/>
        </w:rPr>
        <w:t>as a consequence of</w:t>
      </w:r>
      <w:proofErr w:type="gramEnd"/>
      <w:r w:rsidRPr="000917B2">
        <w:rPr>
          <w:rFonts w:ascii="Times New Roman" w:hAnsi="Times New Roman" w:cs="Times New Roman"/>
          <w:color w:val="auto"/>
          <w:sz w:val="24"/>
          <w:szCs w:val="24"/>
          <w:lang w:eastAsia="en-US"/>
        </w:rPr>
        <w:t xml:space="preserve"> different requirements and new hurdles, such as modern technology and changing dynamics of crime (</w:t>
      </w:r>
      <w:proofErr w:type="spellStart"/>
      <w:r w:rsidRPr="000917B2">
        <w:rPr>
          <w:rFonts w:ascii="Times New Roman" w:hAnsi="Times New Roman" w:cs="Times New Roman"/>
          <w:color w:val="auto"/>
          <w:sz w:val="24"/>
          <w:szCs w:val="24"/>
          <w:lang w:eastAsia="en-US"/>
        </w:rPr>
        <w:t>Shohel</w:t>
      </w:r>
      <w:proofErr w:type="spellEnd"/>
      <w:r w:rsidRPr="000917B2">
        <w:rPr>
          <w:rFonts w:ascii="Times New Roman" w:hAnsi="Times New Roman" w:cs="Times New Roman"/>
          <w:color w:val="auto"/>
          <w:sz w:val="24"/>
          <w:szCs w:val="24"/>
          <w:lang w:eastAsia="en-US"/>
        </w:rPr>
        <w:t xml:space="preserve"> et al., 2020). Police officers do not devote nearly as much time as they once did to investigate theft, burglary, and robbery. They increasingly combat fast-evolving criminal challenges like terrorist attacks, cybercrime, or severe and organised crime. For the public, however, the responsibility of police officers as civilians in uniforms has still not been lost, as they continue to be required to assist civilians whenever needed. This essay critically evaluates the college of policing's pivotal approach in professionalising the police in the United Kingdom.</w:t>
      </w:r>
    </w:p>
    <w:p w14:paraId="7F5419F0" w14:textId="77777777" w:rsidR="000917B2" w:rsidRPr="000917B2" w:rsidRDefault="000917B2" w:rsidP="000917B2">
      <w:pPr>
        <w:overflowPunct/>
        <w:autoSpaceDE/>
        <w:autoSpaceDN/>
        <w:adjustRightInd/>
        <w:spacing w:line="480" w:lineRule="auto"/>
        <w:contextualSpacing/>
        <w:jc w:val="center"/>
        <w:textAlignment w:val="auto"/>
        <w:rPr>
          <w:rFonts w:ascii="Times New Roman" w:hAnsi="Times New Roman" w:cs="Times New Roman"/>
          <w:bCs/>
          <w:color w:val="auto"/>
          <w:sz w:val="24"/>
          <w:szCs w:val="24"/>
          <w:lang w:eastAsia="en-US"/>
        </w:rPr>
      </w:pPr>
      <w:r w:rsidRPr="000917B2">
        <w:rPr>
          <w:rFonts w:ascii="Times New Roman" w:hAnsi="Times New Roman" w:cs="Times New Roman"/>
          <w:bCs/>
          <w:color w:val="auto"/>
          <w:sz w:val="24"/>
          <w:szCs w:val="24"/>
          <w:lang w:eastAsia="en-US"/>
        </w:rPr>
        <w:t xml:space="preserve">Re-Professionalizing the Police </w:t>
      </w:r>
    </w:p>
    <w:p w14:paraId="58741AA0" w14:textId="77777777" w:rsidR="000917B2" w:rsidRPr="000917B2" w:rsidRDefault="000917B2" w:rsidP="000917B2">
      <w:pPr>
        <w:overflowPunct/>
        <w:autoSpaceDE/>
        <w:autoSpaceDN/>
        <w:adjustRightInd/>
        <w:spacing w:line="480" w:lineRule="auto"/>
        <w:contextualSpacing/>
        <w:textAlignment w:val="auto"/>
        <w:rPr>
          <w:rFonts w:ascii="Times New Roman" w:hAnsi="Times New Roman" w:cs="Times New Roman"/>
          <w:bCs/>
          <w:color w:val="auto"/>
          <w:sz w:val="24"/>
          <w:szCs w:val="24"/>
          <w:lang w:eastAsia="en-US"/>
        </w:rPr>
      </w:pPr>
      <w:r w:rsidRPr="000917B2">
        <w:rPr>
          <w:rFonts w:ascii="Times New Roman" w:hAnsi="Times New Roman" w:cs="Times New Roman"/>
          <w:bCs/>
          <w:color w:val="auto"/>
          <w:sz w:val="24"/>
          <w:szCs w:val="24"/>
          <w:lang w:eastAsia="en-US"/>
        </w:rPr>
        <w:t>Policing Vision 2025</w:t>
      </w:r>
    </w:p>
    <w:p w14:paraId="792E5180"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A formal holding of specific skill certificates is a critical aspect of a profession's boundary. Evidence suggests that generally, the most prominent occupations have required a high degree of professional training as a fundamental condition for admittance (</w:t>
      </w:r>
      <w:proofErr w:type="spellStart"/>
      <w:r w:rsidRPr="000917B2">
        <w:rPr>
          <w:rFonts w:ascii="Times New Roman" w:hAnsi="Times New Roman" w:cs="Times New Roman"/>
          <w:color w:val="auto"/>
          <w:sz w:val="24"/>
          <w:szCs w:val="24"/>
          <w:lang w:eastAsia="en-US"/>
        </w:rPr>
        <w:t>Shohel</w:t>
      </w:r>
      <w:proofErr w:type="spellEnd"/>
      <w:r w:rsidRPr="000917B2">
        <w:rPr>
          <w:rFonts w:ascii="Times New Roman" w:hAnsi="Times New Roman" w:cs="Times New Roman"/>
          <w:color w:val="auto"/>
          <w:sz w:val="24"/>
          <w:szCs w:val="24"/>
          <w:lang w:eastAsia="en-US"/>
        </w:rPr>
        <w:t xml:space="preserve"> et al., 2020). The College of Policing declared that new law enforcement officers in the United </w:t>
      </w:r>
      <w:r w:rsidRPr="000917B2">
        <w:rPr>
          <w:rFonts w:ascii="Times New Roman" w:hAnsi="Times New Roman" w:cs="Times New Roman"/>
          <w:color w:val="auto"/>
          <w:sz w:val="24"/>
          <w:szCs w:val="24"/>
          <w:lang w:eastAsia="en-US"/>
        </w:rPr>
        <w:lastRenderedPageBreak/>
        <w:t>Kingdom would be required to complete a degree by 2020 since policing is now recognised as a university-level vocation under the 'Policing Vision 2025' (</w:t>
      </w:r>
      <w:proofErr w:type="spellStart"/>
      <w:r w:rsidRPr="000917B2">
        <w:rPr>
          <w:rFonts w:ascii="Times New Roman" w:hAnsi="Times New Roman" w:cs="Times New Roman"/>
          <w:color w:val="auto"/>
          <w:sz w:val="24"/>
          <w:szCs w:val="24"/>
          <w:lang w:eastAsia="en-US"/>
        </w:rPr>
        <w:t>Shohel</w:t>
      </w:r>
      <w:proofErr w:type="spellEnd"/>
      <w:r w:rsidRPr="000917B2">
        <w:rPr>
          <w:rFonts w:ascii="Times New Roman" w:hAnsi="Times New Roman" w:cs="Times New Roman"/>
          <w:color w:val="auto"/>
          <w:sz w:val="24"/>
          <w:szCs w:val="24"/>
          <w:lang w:eastAsia="en-US"/>
        </w:rPr>
        <w:t xml:space="preserve"> et al., 2020). With an unprecedented number of British students who enrol in institutions, now would be the ideal time to prepare for the next wave of police professionals. Possessing official certifications demonstrating specialised knowledge is seen as a necessary attribute for establishing a speciality (Martin, 2021). This reform comprised several efforts to establish a more adaptable and flexible police force. Policies highlighted adjustments to hiring compensation, including performance frameworks, increased focus on learning and the demand for candidates to be grad professionals, increased </w:t>
      </w:r>
      <w:proofErr w:type="gramStart"/>
      <w:r w:rsidRPr="000917B2">
        <w:rPr>
          <w:rFonts w:ascii="Times New Roman" w:hAnsi="Times New Roman" w:cs="Times New Roman"/>
          <w:color w:val="auto"/>
          <w:sz w:val="24"/>
          <w:szCs w:val="24"/>
          <w:lang w:eastAsia="en-US"/>
        </w:rPr>
        <w:t>management</w:t>
      </w:r>
      <w:proofErr w:type="gramEnd"/>
      <w:r w:rsidRPr="000917B2">
        <w:rPr>
          <w:rFonts w:ascii="Times New Roman" w:hAnsi="Times New Roman" w:cs="Times New Roman"/>
          <w:color w:val="auto"/>
          <w:sz w:val="24"/>
          <w:szCs w:val="24"/>
          <w:lang w:eastAsia="en-US"/>
        </w:rPr>
        <w:t xml:space="preserve"> and leadership capacity, and enhanced and supported digital skills (</w:t>
      </w:r>
      <w:proofErr w:type="spellStart"/>
      <w:r w:rsidRPr="000917B2">
        <w:rPr>
          <w:rFonts w:ascii="Times New Roman" w:hAnsi="Times New Roman" w:cs="Times New Roman"/>
          <w:color w:val="auto"/>
          <w:sz w:val="24"/>
          <w:szCs w:val="24"/>
          <w:lang w:eastAsia="en-US"/>
        </w:rPr>
        <w:t>Shohel</w:t>
      </w:r>
      <w:proofErr w:type="spellEnd"/>
      <w:r w:rsidRPr="000917B2">
        <w:rPr>
          <w:rFonts w:ascii="Times New Roman" w:hAnsi="Times New Roman" w:cs="Times New Roman"/>
          <w:color w:val="auto"/>
          <w:sz w:val="24"/>
          <w:szCs w:val="24"/>
          <w:lang w:eastAsia="en-US"/>
        </w:rPr>
        <w:t xml:space="preserve"> et al., 2020).</w:t>
      </w:r>
    </w:p>
    <w:p w14:paraId="00F9927E"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 xml:space="preserve">To this end, the College of Policing pressed the initiative for knowledge including specialist knowledge enhancement, most notably through the implementation of evidence-based crime control as well as the establishment of knowledge-based solutions, and advancement of the police educational qualifications framework (PEQF), which will transform policing into a graduate career path. Additionally, attention has been paid to new ethical codes and regulatory frameworks (Martin, 2021). Digital monitoring will make it simpler for the users to approach the police regardless of their location in the UK. It will make greater usage of digital information and information and help individuals send all material to the court system in an electronic format (Martin, 2021). Policing aims to make neighbourhoods safer by applying the law equitably and strongly, preventing violence and abusive behaviour, maintaining tranquillity, </w:t>
      </w:r>
      <w:proofErr w:type="gramStart"/>
      <w:r w:rsidRPr="000917B2">
        <w:rPr>
          <w:rFonts w:ascii="Times New Roman" w:hAnsi="Times New Roman" w:cs="Times New Roman"/>
          <w:color w:val="auto"/>
          <w:sz w:val="24"/>
          <w:szCs w:val="24"/>
          <w:lang w:eastAsia="en-US"/>
        </w:rPr>
        <w:t>safeguarding</w:t>
      </w:r>
      <w:proofErr w:type="gramEnd"/>
      <w:r w:rsidRPr="000917B2">
        <w:rPr>
          <w:rFonts w:ascii="Times New Roman" w:hAnsi="Times New Roman" w:cs="Times New Roman"/>
          <w:color w:val="auto"/>
          <w:sz w:val="24"/>
          <w:szCs w:val="24"/>
          <w:lang w:eastAsia="en-US"/>
        </w:rPr>
        <w:t xml:space="preserve"> and reassuring citizens, and pursuing and apprehending criminals. The police service's primary goals are to reduce crime and protect the vulnerable. To accomplish this, the department must strengthen relations with people, including other providers, safeguard victim interests, and cooperate in community-led monitoring to help reduce demands (Martin, 2021).</w:t>
      </w:r>
    </w:p>
    <w:p w14:paraId="017589F9" w14:textId="77777777" w:rsidR="000917B2" w:rsidRPr="000917B2" w:rsidRDefault="000917B2" w:rsidP="000917B2">
      <w:pPr>
        <w:overflowPunct/>
        <w:autoSpaceDE/>
        <w:autoSpaceDN/>
        <w:adjustRightInd/>
        <w:spacing w:line="480" w:lineRule="auto"/>
        <w:contextualSpacing/>
        <w:jc w:val="center"/>
        <w:textAlignment w:val="auto"/>
        <w:rPr>
          <w:rFonts w:ascii="Times New Roman" w:hAnsi="Times New Roman" w:cs="Times New Roman"/>
          <w:bCs/>
          <w:color w:val="auto"/>
          <w:sz w:val="24"/>
          <w:szCs w:val="24"/>
          <w:lang w:eastAsia="en-US"/>
        </w:rPr>
      </w:pPr>
      <w:r w:rsidRPr="000917B2">
        <w:rPr>
          <w:rFonts w:ascii="Times New Roman" w:hAnsi="Times New Roman" w:cs="Times New Roman"/>
          <w:bCs/>
          <w:color w:val="auto"/>
          <w:sz w:val="24"/>
          <w:szCs w:val="24"/>
          <w:lang w:eastAsia="en-US"/>
        </w:rPr>
        <w:lastRenderedPageBreak/>
        <w:t>Knowledge and Education as Critical Elements of the Profession</w:t>
      </w:r>
    </w:p>
    <w:p w14:paraId="153AD0A8"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The police Organisation has a long history of working with educational establishments. Since the late 1990s, collaborations with Higher Education Institutions (HEIs) have been incredibly popular (Martin, 2021) While numerous authors have highlighted the difficulties officers who pursue certifications while on duty or who establish scholarly competence have encountered from supervisors and co-workers (</w:t>
      </w:r>
      <w:proofErr w:type="spellStart"/>
      <w:r w:rsidRPr="000917B2">
        <w:rPr>
          <w:rFonts w:ascii="Times New Roman" w:hAnsi="Times New Roman" w:cs="Times New Roman"/>
          <w:color w:val="auto"/>
          <w:sz w:val="24"/>
          <w:szCs w:val="24"/>
          <w:lang w:eastAsia="en-US"/>
        </w:rPr>
        <w:t>Hallenberg</w:t>
      </w:r>
      <w:proofErr w:type="spellEnd"/>
      <w:r w:rsidRPr="000917B2">
        <w:rPr>
          <w:rFonts w:ascii="Times New Roman" w:hAnsi="Times New Roman" w:cs="Times New Roman"/>
          <w:color w:val="auto"/>
          <w:sz w:val="24"/>
          <w:szCs w:val="24"/>
          <w:lang w:eastAsia="en-US"/>
        </w:rPr>
        <w:t xml:space="preserve"> and Cockcroft, 2017). According to Norman and Williams (2017), college experience provided individual law enforcement with a feeling of individual accomplishment and the capacity to contemplate. Still, upon their comeback to the organisation, they felt restricted and unable to apply information.</w:t>
      </w:r>
    </w:p>
    <w:p w14:paraId="0C6368AE"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 xml:space="preserve">Tong and </w:t>
      </w:r>
      <w:proofErr w:type="spellStart"/>
      <w:r w:rsidRPr="000917B2">
        <w:rPr>
          <w:rFonts w:ascii="Times New Roman" w:hAnsi="Times New Roman" w:cs="Times New Roman"/>
          <w:color w:val="auto"/>
          <w:sz w:val="24"/>
          <w:szCs w:val="24"/>
          <w:lang w:eastAsia="en-US"/>
        </w:rPr>
        <w:t>Hallenberg</w:t>
      </w:r>
      <w:proofErr w:type="spellEnd"/>
      <w:r w:rsidRPr="000917B2">
        <w:rPr>
          <w:rFonts w:ascii="Times New Roman" w:hAnsi="Times New Roman" w:cs="Times New Roman"/>
          <w:color w:val="auto"/>
          <w:sz w:val="24"/>
          <w:szCs w:val="24"/>
          <w:lang w:eastAsia="en-US"/>
        </w:rPr>
        <w:t xml:space="preserve"> (2018) argue that the founding of the College of Policing in 2012 acted as a catalyst for the expansion and formalisation of academic collaborations on a national scale. The growth of police-academic relationships has resulted in a higher acceptance of intellectually generated knowledge as useful in guiding and setting policy about which practices or approaches are most likely to positively influence crimes and survivors (Goode and Lumsden, 2018). Intellectual education and a focus on continuous learning are increasingly recognised as key components of ensuring that response officers are ready to cope with the different complexities of societies. The PEQF can re-establish police officers as moral beings to equip them with the necessary relational freedom and power to do their tasks. Beyond just a tight perspective on logical, technological, and narrowly focused objectives, integrating the understanding of the social disciplines and the officers' position in the community is helpful information (Williams et al., 2019). The Police Now project is an outstanding demonstration.</w:t>
      </w:r>
    </w:p>
    <w:p w14:paraId="5CB38369"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 xml:space="preserve"> The graduate entrance programme has also effectively encouraged recruits to focus on their contributions to the neighbourhoods they serve as a crucial evaluation (Fleming and </w:t>
      </w:r>
      <w:r w:rsidRPr="000917B2">
        <w:rPr>
          <w:rFonts w:ascii="Times New Roman" w:hAnsi="Times New Roman" w:cs="Times New Roman"/>
          <w:color w:val="auto"/>
          <w:sz w:val="24"/>
          <w:szCs w:val="24"/>
          <w:lang w:eastAsia="en-US"/>
        </w:rPr>
        <w:lastRenderedPageBreak/>
        <w:t>Brown, 2022). Individuals employed as District Ward Officers are more linked to respective neighbourhoods compared to other police officers who were not enrolled in the training and are more alert to procedural fairness and ensuring that everyone they encountered was represented fairly (</w:t>
      </w:r>
      <w:r w:rsidRPr="000917B2">
        <w:rPr>
          <w:rFonts w:ascii="Times New Roman" w:hAnsi="Times New Roman" w:cs="Times New Roman"/>
          <w:color w:val="auto"/>
          <w:sz w:val="24"/>
          <w:szCs w:val="24"/>
          <w:shd w:val="clear" w:color="auto" w:fill="FFFFFF"/>
          <w:lang w:eastAsia="en-US"/>
        </w:rPr>
        <w:t>Fleming</w:t>
      </w:r>
      <w:r w:rsidRPr="000917B2">
        <w:rPr>
          <w:rFonts w:ascii="Times New Roman" w:hAnsi="Times New Roman" w:cs="Times New Roman"/>
          <w:color w:val="auto"/>
          <w:sz w:val="24"/>
          <w:szCs w:val="24"/>
          <w:lang w:eastAsia="en-US"/>
        </w:rPr>
        <w:t xml:space="preserve"> </w:t>
      </w:r>
      <w:r w:rsidRPr="000917B2">
        <w:rPr>
          <w:rFonts w:ascii="Times New Roman" w:hAnsi="Times New Roman" w:cs="Times New Roman"/>
          <w:color w:val="auto"/>
          <w:sz w:val="24"/>
          <w:szCs w:val="24"/>
          <w:lang w:val="en-US" w:eastAsia="en-US"/>
        </w:rPr>
        <w:t xml:space="preserve">and </w:t>
      </w:r>
      <w:r w:rsidRPr="000917B2">
        <w:rPr>
          <w:rFonts w:ascii="Times New Roman" w:hAnsi="Times New Roman" w:cs="Times New Roman"/>
          <w:color w:val="auto"/>
          <w:sz w:val="24"/>
          <w:szCs w:val="24"/>
          <w:lang w:eastAsia="en-US"/>
        </w:rPr>
        <w:t>Brown, 2022). Wood (2020) contends that through establishing relationships with HEIs, meaningful cooperation is established between the knowledge development and concept that may be embedded to generate socially aware practice, resulting in more effective officers.</w:t>
      </w:r>
    </w:p>
    <w:p w14:paraId="6DC52B12"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Whether the PEQF can affect these significant changes is still unclear. According to some baseline assessments, one impediment here could be the CoP's standardised approach to creating a nationwide curriculum, generating a system in which procedure over performance is ingrained as the norm. This divide must be bridged if higher education programs are to succeed. Hough and Stanko (2020) suggest that PEQF must distinguish between teaching the necessary abilities in recruits and anchoring them in theory. Understanding how to act must be accompanied by understanding why that is the situation. This is consistent with disputes about incorporating evidence-based practice into school curricula and the policing community. Evidence-based policing is vital to professionalisation since it enables officers to make choices based on scientifically established procedures and tactics. Questions have been expressed that the term "evidence-based practice" is being interpreted too rigidly and is predicated on a scholarly understanding of what succeeds (Fleming and Brown, 2022). Williams and Cockcroft (2018) note that whereas the CoP has broadened their understanding of the term to include empirical techniques and areas of knowledge, there are true worries that front-line professionals are being left out of the process of knowledge creation.</w:t>
      </w:r>
    </w:p>
    <w:p w14:paraId="4012447B"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uk-UA" w:eastAsia="en-US"/>
        </w:rPr>
      </w:pPr>
      <w:r w:rsidRPr="000917B2">
        <w:rPr>
          <w:rFonts w:ascii="Times New Roman" w:hAnsi="Times New Roman" w:cs="Times New Roman"/>
          <w:color w:val="auto"/>
          <w:sz w:val="24"/>
          <w:szCs w:val="24"/>
          <w:lang w:eastAsia="en-US"/>
        </w:rPr>
        <w:t xml:space="preserve">Consequently, opponents believe that data-driven policy is not being adopted by all personnel, implying that adoption will continue to face obstacles. Goode and Lumsden (2018) note that </w:t>
      </w:r>
      <w:proofErr w:type="spellStart"/>
      <w:r w:rsidRPr="000917B2">
        <w:rPr>
          <w:rFonts w:ascii="Times New Roman" w:hAnsi="Times New Roman" w:cs="Times New Roman"/>
          <w:color w:val="auto"/>
          <w:sz w:val="24"/>
          <w:szCs w:val="24"/>
          <w:lang w:eastAsia="en-US"/>
        </w:rPr>
        <w:t>Macdonaldisation</w:t>
      </w:r>
      <w:proofErr w:type="spellEnd"/>
      <w:r w:rsidRPr="000917B2">
        <w:rPr>
          <w:rFonts w:ascii="Times New Roman" w:hAnsi="Times New Roman" w:cs="Times New Roman"/>
          <w:color w:val="auto"/>
          <w:sz w:val="24"/>
          <w:szCs w:val="24"/>
          <w:lang w:eastAsia="en-US"/>
        </w:rPr>
        <w:t xml:space="preserve"> via the initiation of New Public Management continues to be a </w:t>
      </w:r>
      <w:r w:rsidRPr="000917B2">
        <w:rPr>
          <w:rFonts w:ascii="Times New Roman" w:hAnsi="Times New Roman" w:cs="Times New Roman"/>
          <w:color w:val="auto"/>
          <w:sz w:val="24"/>
          <w:szCs w:val="24"/>
          <w:lang w:eastAsia="en-US"/>
        </w:rPr>
        <w:lastRenderedPageBreak/>
        <w:t>heritage and actuality for factions, which means that despite having different service circumstances and institutional structure, there is a perception that investigation or evidence derived must contribute to priority areas. It is marked down unless it can exemplify what works in quantifiable ways.</w:t>
      </w:r>
    </w:p>
    <w:p w14:paraId="17D9EEBD" w14:textId="77777777" w:rsidR="000917B2" w:rsidRPr="000917B2" w:rsidRDefault="000917B2" w:rsidP="000917B2">
      <w:pPr>
        <w:overflowPunct/>
        <w:autoSpaceDE/>
        <w:autoSpaceDN/>
        <w:adjustRightInd/>
        <w:spacing w:line="480" w:lineRule="auto"/>
        <w:contextualSpacing/>
        <w:jc w:val="center"/>
        <w:textAlignment w:val="auto"/>
        <w:rPr>
          <w:rFonts w:ascii="Times New Roman" w:hAnsi="Times New Roman" w:cs="Times New Roman"/>
          <w:bCs/>
          <w:color w:val="auto"/>
          <w:sz w:val="24"/>
          <w:szCs w:val="24"/>
          <w:lang w:eastAsia="en-US"/>
        </w:rPr>
      </w:pPr>
      <w:r w:rsidRPr="000917B2">
        <w:rPr>
          <w:rFonts w:ascii="Times New Roman" w:hAnsi="Times New Roman" w:cs="Times New Roman"/>
          <w:bCs/>
          <w:color w:val="auto"/>
          <w:sz w:val="24"/>
          <w:szCs w:val="24"/>
          <w:lang w:eastAsia="en-US"/>
        </w:rPr>
        <w:t>Reorganisation</w:t>
      </w:r>
    </w:p>
    <w:p w14:paraId="1EA88A26"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While management logic has necessitated a special emphasis on cost-effectiveness, efficiency, and excellence, external pressures have necessitated a concurrent necessity to restructure professional activity. Internal and external constraints include, but are not limited to, requirements and higher prospects that necessitate new modes of functioning or reasoning. As with other government organisations, police work is becoming gradually interconnected and necessitates multidisciplinary approaches. The most notable requirements for police have expanded dramatically in recent times (Fleming and Brown, 2022). Policing progressively requires them to comprehend novel, diversified, and difficult issues anticipated to manage (McCann and Granter</w:t>
      </w:r>
      <w:r w:rsidRPr="000917B2">
        <w:rPr>
          <w:rFonts w:ascii="Times New Roman" w:hAnsi="Times New Roman" w:cs="Times New Roman"/>
          <w:color w:val="auto"/>
          <w:sz w:val="24"/>
          <w:szCs w:val="24"/>
          <w:lang w:val="uk-UA" w:eastAsia="en-US"/>
        </w:rPr>
        <w:t>,</w:t>
      </w:r>
      <w:r w:rsidRPr="000917B2">
        <w:rPr>
          <w:rFonts w:ascii="Times New Roman" w:hAnsi="Times New Roman" w:cs="Times New Roman"/>
          <w:color w:val="auto"/>
          <w:sz w:val="24"/>
          <w:szCs w:val="24"/>
          <w:lang w:eastAsia="en-US"/>
        </w:rPr>
        <w:t xml:space="preserve"> 2019). The latest obligations to officers in an emergency (Covid-19) clearly illustrate the possible threat. This was reflected in the National Policing Curriculum and contains fundamental learning that incorporates institutional standards such as ethical codes and ethnocultural diversity, as well as protecting citizens, safeguarding vulnerable individuals, </w:t>
      </w:r>
      <w:proofErr w:type="gramStart"/>
      <w:r w:rsidRPr="000917B2">
        <w:rPr>
          <w:rFonts w:ascii="Times New Roman" w:hAnsi="Times New Roman" w:cs="Times New Roman"/>
          <w:color w:val="auto"/>
          <w:sz w:val="24"/>
          <w:szCs w:val="24"/>
          <w:lang w:eastAsia="en-US"/>
        </w:rPr>
        <w:t>deterring</w:t>
      </w:r>
      <w:proofErr w:type="gramEnd"/>
      <w:r w:rsidRPr="000917B2">
        <w:rPr>
          <w:rFonts w:ascii="Times New Roman" w:hAnsi="Times New Roman" w:cs="Times New Roman"/>
          <w:color w:val="auto"/>
          <w:sz w:val="24"/>
          <w:szCs w:val="24"/>
          <w:lang w:eastAsia="en-US"/>
        </w:rPr>
        <w:t xml:space="preserve"> and reducing violence, maximising intelligence and information, undertaking inquiries, and assisting victims (College of Policing, 2020).</w:t>
      </w:r>
    </w:p>
    <w:p w14:paraId="42C8A434"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 xml:space="preserve">Collaboration with other stakeholders, particularly other emergency providers, is required to satisfy these frequently contradicting needs. Collaboration is not new for police; it has been a significant component of the government's plan for many years. For instance, New Labour's introduction of the Crime and Disorder Coalition in 1998 mandated that the police operate together with healthcare education among third sector entities to address local crime concerns. What has exacerbated is the state's placement of government services as primary </w:t>
      </w:r>
      <w:r w:rsidRPr="000917B2">
        <w:rPr>
          <w:rFonts w:ascii="Times New Roman" w:hAnsi="Times New Roman" w:cs="Times New Roman"/>
          <w:color w:val="auto"/>
          <w:sz w:val="24"/>
          <w:szCs w:val="24"/>
          <w:lang w:eastAsia="en-US"/>
        </w:rPr>
        <w:lastRenderedPageBreak/>
        <w:t>emergency personnel to problems in society (Fleming and Brown, 2022). Specifically, ever since the emergence of neoliberalism, the country has frequently placed itself as an ombudsman of social assistance, social, and criminal law provision instead of a provider, raising strain on the government to bear the blame for growing disparities.</w:t>
      </w:r>
    </w:p>
    <w:p w14:paraId="265034E9"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 xml:space="preserve">Additionally, for police, cuts to other solutions such as social services and care result in higher stress on law enforcement resources and despair when officers believe an affiliate agency did not pay back their efforts to assist or those affiliate agencies failed to live up to their part of the deal (Fleming and Brown, 2022). Policing has evolved into a dynamic relationship with the 'general public' they protect. The increasing use of social media and the internet has also created new difficulties for police officers, as their acts are now instantly available to the </w:t>
      </w:r>
      <w:proofErr w:type="gramStart"/>
      <w:r w:rsidRPr="000917B2">
        <w:rPr>
          <w:rFonts w:ascii="Times New Roman" w:hAnsi="Times New Roman" w:cs="Times New Roman"/>
          <w:color w:val="auto"/>
          <w:sz w:val="24"/>
          <w:szCs w:val="24"/>
          <w:lang w:eastAsia="en-US"/>
        </w:rPr>
        <w:t>general public</w:t>
      </w:r>
      <w:proofErr w:type="gramEnd"/>
      <w:r w:rsidRPr="000917B2">
        <w:rPr>
          <w:rFonts w:ascii="Times New Roman" w:hAnsi="Times New Roman" w:cs="Times New Roman"/>
          <w:color w:val="auto"/>
          <w:sz w:val="24"/>
          <w:szCs w:val="24"/>
          <w:lang w:eastAsia="en-US"/>
        </w:rPr>
        <w:t xml:space="preserve">. Events can be captured and shared utilising the civic journalist's cell phone camera or a police officer's body-worn cameras. Such new monitoring technologies have elevated police officers from a low-visibility profession to a high-visibility one. </w:t>
      </w:r>
    </w:p>
    <w:p w14:paraId="6E0A9633"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While historically, the officers were the individuals with monitoring powers, the advancement of technologies has transformed the police interaction. This is not merely a method of documenting police intervention; civilians are progressively using it to scrutinise and analyse police behaviour (Fleming and Brown, 2022). Like Sandhu and Haggerty (2017) remark, activist organisations rapidly employ multiple kinds of 'counter-power' or synoptic power. According to reports, this new visibility dramatically affects the officers and their behaviour.</w:t>
      </w:r>
    </w:p>
    <w:p w14:paraId="27310E47" w14:textId="77777777" w:rsidR="000917B2" w:rsidRPr="000917B2" w:rsidRDefault="000917B2" w:rsidP="000917B2">
      <w:pPr>
        <w:overflowPunct/>
        <w:autoSpaceDE/>
        <w:autoSpaceDN/>
        <w:adjustRightInd/>
        <w:spacing w:line="480" w:lineRule="auto"/>
        <w:contextualSpacing/>
        <w:jc w:val="center"/>
        <w:textAlignment w:val="auto"/>
        <w:rPr>
          <w:rFonts w:ascii="Times New Roman" w:hAnsi="Times New Roman" w:cs="Times New Roman"/>
          <w:bCs/>
          <w:color w:val="auto"/>
          <w:sz w:val="24"/>
          <w:szCs w:val="24"/>
          <w:lang w:eastAsia="en-US"/>
        </w:rPr>
      </w:pPr>
      <w:r w:rsidRPr="000917B2">
        <w:rPr>
          <w:rFonts w:ascii="Times New Roman" w:hAnsi="Times New Roman" w:cs="Times New Roman"/>
          <w:bCs/>
          <w:color w:val="auto"/>
          <w:sz w:val="24"/>
          <w:szCs w:val="24"/>
          <w:lang w:eastAsia="en-US"/>
        </w:rPr>
        <w:t xml:space="preserve">How Police Service </w:t>
      </w:r>
      <w:proofErr w:type="gramStart"/>
      <w:r w:rsidRPr="000917B2">
        <w:rPr>
          <w:rFonts w:ascii="Times New Roman" w:hAnsi="Times New Roman" w:cs="Times New Roman"/>
          <w:bCs/>
          <w:color w:val="auto"/>
          <w:sz w:val="24"/>
          <w:szCs w:val="24"/>
          <w:lang w:eastAsia="en-US"/>
        </w:rPr>
        <w:t>has</w:t>
      </w:r>
      <w:proofErr w:type="gramEnd"/>
      <w:r w:rsidRPr="000917B2">
        <w:rPr>
          <w:rFonts w:ascii="Times New Roman" w:hAnsi="Times New Roman" w:cs="Times New Roman"/>
          <w:bCs/>
          <w:color w:val="auto"/>
          <w:sz w:val="24"/>
          <w:szCs w:val="24"/>
          <w:lang w:eastAsia="en-US"/>
        </w:rPr>
        <w:t xml:space="preserve"> Changed in the Last Three Years</w:t>
      </w:r>
    </w:p>
    <w:p w14:paraId="1FFD7510"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 xml:space="preserve">Emotional and physical weariness, and other unpleasant situations, are all recognised as detrimental to police welfare. This was especially true throughout Covid-19. A nationwide lockdown could be characterised as a harsh environmental condition (Fleming and Brown, </w:t>
      </w:r>
      <w:r w:rsidRPr="000917B2">
        <w:rPr>
          <w:rFonts w:ascii="Times New Roman" w:hAnsi="Times New Roman" w:cs="Times New Roman"/>
          <w:color w:val="auto"/>
          <w:sz w:val="24"/>
          <w:szCs w:val="24"/>
          <w:lang w:eastAsia="en-US"/>
        </w:rPr>
        <w:lastRenderedPageBreak/>
        <w:t>2022). The College of Policing (2020) published guidance to law enforcement officers referred to as four 'E's: Engage, Explain, Encourage, and Enforce. By curtailing people's liberty or free movement, such rules imposed additional expectations on response officers, including myself, that were answered with different degrees of cooperation. Atchison et al. (2020) observed that around half of participants in a survey conducted just after the March shutdown were involved in social distancing through shunning social functions, with younger participants being significantly less likely to adhere.</w:t>
      </w:r>
    </w:p>
    <w:p w14:paraId="5980B44A"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The lockdown influenced new work routines in both the state and private spheres, intending to mitigate illness spread through social separation, the adoption of personal protective equipment (PPE), and adaptable work arrangements. Officers and personnel were equipped to monitor the forefront in police organisations throughout Wales and England. Other primary healthcare providers reported elevated stress burdens and deleterious outcomes during the outbreak (Wilson, 2020) and the possibility of workplace morale impairment (Shale, 2020). Ethical harm occurred when moral expectancies were violated, including when those in power failed to provide protective gear or when the community did not adhere to confinement restrictions designed to prevent the transmission of the infection. According to Shale (2020), workplace morale harm can result in sentiments of rage, guilt, disdain, and disappointment.</w:t>
      </w:r>
    </w:p>
    <w:p w14:paraId="39914DAE"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 xml:space="preserve">Likewise, the sentencing of a US police officer in connection with the death of George Floyd revived calls to address racial inequality in British agencies, with protesters demanding an end to a "democratic deficit". Rights groups say the sentencing must act as a motivation for reform in the UK, where no officer had been found guilty of manslaughter or murder for a fatality resulting from interactions with security forces in thirty years (The Guardian, 2021). Several officers object to being compared with the US enforcement agencies, choosing to believe that the UK's consent-based policing model is fundamentally </w:t>
      </w:r>
      <w:r w:rsidRPr="000917B2">
        <w:rPr>
          <w:rFonts w:ascii="Times New Roman" w:hAnsi="Times New Roman" w:cs="Times New Roman"/>
          <w:color w:val="auto"/>
          <w:sz w:val="24"/>
          <w:szCs w:val="24"/>
          <w:lang w:eastAsia="en-US"/>
        </w:rPr>
        <w:lastRenderedPageBreak/>
        <w:t>distinct from that of the armed US peers, with British officers wary of utilising any pressure, let alone lethal force, and law enforcement agencies insisting security personnel are fully responsible for their decisions. The leadership of the NPCC pledged policy changes in the aftermath of Chauvin's guilty verdict, arguing that the credibility of UK police is predicated on friendships between the officers and the community. Still, confidence and trust thresholds among some black individuals are dramatically relatively low, and racial inequalities prevail that we can adequately explain. The NPCC committed to devising a strategy for creating an inclusive security apparatus and addressing negative racial imbalances (The Guardian, 2021).</w:t>
      </w:r>
    </w:p>
    <w:p w14:paraId="165DDB0A" w14:textId="77777777" w:rsidR="000917B2" w:rsidRPr="000917B2" w:rsidRDefault="000917B2" w:rsidP="000917B2">
      <w:pPr>
        <w:overflowPunct/>
        <w:autoSpaceDE/>
        <w:autoSpaceDN/>
        <w:adjustRightInd/>
        <w:spacing w:line="480" w:lineRule="auto"/>
        <w:contextualSpacing/>
        <w:jc w:val="center"/>
        <w:textAlignment w:val="auto"/>
        <w:rPr>
          <w:rFonts w:ascii="Times New Roman" w:hAnsi="Times New Roman" w:cs="Times New Roman"/>
          <w:bCs/>
          <w:color w:val="auto"/>
          <w:sz w:val="24"/>
          <w:szCs w:val="24"/>
          <w:lang w:eastAsia="en-US"/>
        </w:rPr>
      </w:pPr>
      <w:r w:rsidRPr="000917B2">
        <w:rPr>
          <w:rFonts w:ascii="Times New Roman" w:hAnsi="Times New Roman" w:cs="Times New Roman"/>
          <w:bCs/>
          <w:color w:val="auto"/>
          <w:sz w:val="24"/>
          <w:szCs w:val="24"/>
          <w:lang w:eastAsia="en-US"/>
        </w:rPr>
        <w:t>Conclusion</w:t>
      </w:r>
    </w:p>
    <w:p w14:paraId="29A8C568"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Professional disciplines are becoming progressively reliant on changing internally and externally conditions. This is demonstrated by significant reforms within the UK's law enforcement, including modifications to governance systems, working time and personnel, growing specialisation, and the evolving landscape or re-location of crimes. Whereas this loss of freedom had already begun, further forces like managerialism, leadership changes, increasing exposure, or demand contributed to further destabilising occupational identification. The remedy to this problem is frequently to return to historic professional standards to re-establish police credibility and professional standing. This essay has demonstrated that notable efforts to re-professionalize the law enforcers in this manner via the implementation of specific characteristics have resulted in ongoing discourse between professional and organisational rationales instead of in the development of a more inclusive comprehension of professional competence. To completely understand the contemporary state of police competence, additional interdisciplinary study, flexible terminology, and exploratory approach are necessary.</w:t>
      </w:r>
    </w:p>
    <w:p w14:paraId="4AA9F827"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p>
    <w:p w14:paraId="75A1D40B" w14:textId="77777777" w:rsidR="000917B2" w:rsidRPr="000917B2" w:rsidRDefault="000917B2" w:rsidP="000917B2">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Word count 2850</w:t>
      </w:r>
    </w:p>
    <w:p w14:paraId="1E590FCC" w14:textId="691AB625" w:rsidR="000917B2" w:rsidRPr="000917B2" w:rsidRDefault="000917B2" w:rsidP="000917B2">
      <w:pPr>
        <w:overflowPunct/>
        <w:autoSpaceDE/>
        <w:autoSpaceDN/>
        <w:adjustRightInd/>
        <w:spacing w:after="160" w:line="259" w:lineRule="auto"/>
        <w:jc w:val="center"/>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br w:type="page"/>
      </w:r>
      <w:r w:rsidRPr="000917B2">
        <w:rPr>
          <w:rFonts w:ascii="Times New Roman" w:hAnsi="Times New Roman" w:cs="Times New Roman"/>
          <w:bCs/>
          <w:color w:val="auto"/>
          <w:sz w:val="24"/>
          <w:szCs w:val="24"/>
          <w:lang w:eastAsia="en-US"/>
        </w:rPr>
        <w:lastRenderedPageBreak/>
        <w:t>References</w:t>
      </w:r>
    </w:p>
    <w:p w14:paraId="59BFB8CF"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lang w:eastAsia="en-US"/>
        </w:rPr>
        <w:t xml:space="preserve">Atchison, C. J., Bowman, L., </w:t>
      </w:r>
      <w:proofErr w:type="spellStart"/>
      <w:r w:rsidRPr="000917B2">
        <w:rPr>
          <w:rFonts w:ascii="Times New Roman" w:hAnsi="Times New Roman" w:cs="Times New Roman"/>
          <w:color w:val="auto"/>
          <w:sz w:val="24"/>
          <w:szCs w:val="24"/>
          <w:lang w:eastAsia="en-US"/>
        </w:rPr>
        <w:t>Vrinten</w:t>
      </w:r>
      <w:proofErr w:type="spellEnd"/>
      <w:r w:rsidRPr="000917B2">
        <w:rPr>
          <w:rFonts w:ascii="Times New Roman" w:hAnsi="Times New Roman" w:cs="Times New Roman"/>
          <w:color w:val="auto"/>
          <w:sz w:val="24"/>
          <w:szCs w:val="24"/>
          <w:lang w:eastAsia="en-US"/>
        </w:rPr>
        <w:t xml:space="preserve">, C., Redd, R., </w:t>
      </w:r>
      <w:proofErr w:type="spellStart"/>
      <w:r w:rsidRPr="000917B2">
        <w:rPr>
          <w:rFonts w:ascii="Times New Roman" w:hAnsi="Times New Roman" w:cs="Times New Roman"/>
          <w:color w:val="auto"/>
          <w:sz w:val="24"/>
          <w:szCs w:val="24"/>
          <w:lang w:eastAsia="en-US"/>
        </w:rPr>
        <w:t>Pristerà</w:t>
      </w:r>
      <w:proofErr w:type="spellEnd"/>
      <w:r w:rsidRPr="000917B2">
        <w:rPr>
          <w:rFonts w:ascii="Times New Roman" w:hAnsi="Times New Roman" w:cs="Times New Roman"/>
          <w:color w:val="auto"/>
          <w:sz w:val="24"/>
          <w:szCs w:val="24"/>
          <w:lang w:eastAsia="en-US"/>
        </w:rPr>
        <w:t xml:space="preserve">, P., and Eaton, J. W., 2020. </w:t>
      </w:r>
      <w:r w:rsidRPr="000917B2">
        <w:rPr>
          <w:rFonts w:ascii="Times New Roman" w:hAnsi="Times New Roman" w:cs="Times New Roman"/>
          <w:iCs/>
          <w:color w:val="auto"/>
          <w:sz w:val="24"/>
          <w:szCs w:val="24"/>
          <w:lang w:eastAsia="en-US"/>
        </w:rPr>
        <w:t xml:space="preserve">Perceptions and behavioural responses of the </w:t>
      </w:r>
      <w:proofErr w:type="gramStart"/>
      <w:r w:rsidRPr="000917B2">
        <w:rPr>
          <w:rFonts w:ascii="Times New Roman" w:hAnsi="Times New Roman" w:cs="Times New Roman"/>
          <w:iCs/>
          <w:color w:val="auto"/>
          <w:sz w:val="24"/>
          <w:szCs w:val="24"/>
          <w:lang w:eastAsia="en-US"/>
        </w:rPr>
        <w:t>general public</w:t>
      </w:r>
      <w:proofErr w:type="gramEnd"/>
      <w:r w:rsidRPr="000917B2">
        <w:rPr>
          <w:rFonts w:ascii="Times New Roman" w:hAnsi="Times New Roman" w:cs="Times New Roman"/>
          <w:iCs/>
          <w:color w:val="auto"/>
          <w:sz w:val="24"/>
          <w:szCs w:val="24"/>
          <w:lang w:eastAsia="en-US"/>
        </w:rPr>
        <w:t xml:space="preserve"> during the COVID-19 pandemic: a cross-sectional survey of UK Adults</w:t>
      </w:r>
      <w:r w:rsidRPr="000917B2">
        <w:rPr>
          <w:rFonts w:ascii="Times New Roman" w:hAnsi="Times New Roman" w:cs="Times New Roman"/>
          <w:color w:val="auto"/>
          <w:sz w:val="24"/>
          <w:szCs w:val="24"/>
          <w:lang w:eastAsia="en-US"/>
        </w:rPr>
        <w:t xml:space="preserve">. </w:t>
      </w:r>
      <w:proofErr w:type="spellStart"/>
      <w:r w:rsidRPr="000917B2">
        <w:rPr>
          <w:rFonts w:ascii="Times New Roman" w:hAnsi="Times New Roman" w:cs="Times New Roman"/>
          <w:i/>
          <w:color w:val="auto"/>
          <w:sz w:val="24"/>
          <w:szCs w:val="24"/>
          <w:lang w:eastAsia="en-US"/>
        </w:rPr>
        <w:t>MedRxiv</w:t>
      </w:r>
      <w:proofErr w:type="spellEnd"/>
    </w:p>
    <w:p w14:paraId="2B21C3C7"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0563C1"/>
          <w:sz w:val="24"/>
          <w:szCs w:val="24"/>
          <w:u w:val="single"/>
          <w:lang w:eastAsia="en-US"/>
        </w:rPr>
      </w:pPr>
      <w:r w:rsidRPr="000917B2">
        <w:rPr>
          <w:rFonts w:ascii="Times New Roman" w:hAnsi="Times New Roman" w:cs="Times New Roman"/>
          <w:color w:val="auto"/>
          <w:sz w:val="24"/>
          <w:szCs w:val="24"/>
          <w:shd w:val="clear" w:color="auto" w:fill="FFFFFF"/>
          <w:lang w:eastAsia="en-US"/>
        </w:rPr>
        <w:t xml:space="preserve">College of Policing, 2020. </w:t>
      </w:r>
      <w:r w:rsidRPr="000917B2">
        <w:rPr>
          <w:rFonts w:ascii="Times New Roman" w:hAnsi="Times New Roman" w:cs="Times New Roman"/>
          <w:i/>
          <w:iCs/>
          <w:color w:val="auto"/>
          <w:sz w:val="24"/>
          <w:szCs w:val="24"/>
          <w:shd w:val="clear" w:color="auto" w:fill="FFFFFF"/>
          <w:lang w:eastAsia="en-US"/>
        </w:rPr>
        <w:t>Policing guidance</w:t>
      </w:r>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bCs/>
          <w:color w:val="auto"/>
          <w:sz w:val="24"/>
          <w:szCs w:val="24"/>
          <w:lang w:eastAsia="en-US"/>
        </w:rPr>
        <w:t>[Online] Available at: &lt;https://www.college.police.uk/guidance&gt; [March 16, 2022].</w:t>
      </w:r>
    </w:p>
    <w:p w14:paraId="49607652"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eastAsia="en-US"/>
        </w:rPr>
      </w:pPr>
      <w:bookmarkStart w:id="0" w:name="_Hlk98315366"/>
      <w:r w:rsidRPr="000917B2">
        <w:rPr>
          <w:rFonts w:ascii="Times New Roman" w:hAnsi="Times New Roman" w:cs="Times New Roman"/>
          <w:color w:val="auto"/>
          <w:sz w:val="24"/>
          <w:szCs w:val="24"/>
          <w:shd w:val="clear" w:color="auto" w:fill="FFFFFF"/>
          <w:lang w:eastAsia="en-US"/>
        </w:rPr>
        <w:t>Fleming, J. and Brown, J., 2022</w:t>
      </w:r>
      <w:bookmarkEnd w:id="0"/>
      <w:r w:rsidRPr="000917B2">
        <w:rPr>
          <w:rFonts w:ascii="Times New Roman" w:hAnsi="Times New Roman" w:cs="Times New Roman"/>
          <w:color w:val="auto"/>
          <w:sz w:val="24"/>
          <w:szCs w:val="24"/>
          <w:shd w:val="clear" w:color="auto" w:fill="FFFFFF"/>
          <w:lang w:eastAsia="en-US"/>
        </w:rPr>
        <w:t xml:space="preserve">. Staffing the force: police staff in England and </w:t>
      </w:r>
      <w:proofErr w:type="spellStart"/>
      <w:r w:rsidRPr="000917B2">
        <w:rPr>
          <w:rFonts w:ascii="Times New Roman" w:hAnsi="Times New Roman" w:cs="Times New Roman"/>
          <w:color w:val="auto"/>
          <w:sz w:val="24"/>
          <w:szCs w:val="24"/>
          <w:shd w:val="clear" w:color="auto" w:fill="FFFFFF"/>
          <w:lang w:eastAsia="en-US"/>
        </w:rPr>
        <w:t>Wales’</w:t>
      </w:r>
      <w:proofErr w:type="spellEnd"/>
      <w:r w:rsidRPr="000917B2">
        <w:rPr>
          <w:rFonts w:ascii="Times New Roman" w:hAnsi="Times New Roman" w:cs="Times New Roman"/>
          <w:color w:val="auto"/>
          <w:sz w:val="24"/>
          <w:szCs w:val="24"/>
          <w:shd w:val="clear" w:color="auto" w:fill="FFFFFF"/>
          <w:lang w:eastAsia="en-US"/>
        </w:rPr>
        <w:t xml:space="preserve"> experiences of working through a COVID-19 lockdown. </w:t>
      </w:r>
      <w:r w:rsidRPr="000917B2">
        <w:rPr>
          <w:rFonts w:ascii="Times New Roman" w:hAnsi="Times New Roman" w:cs="Times New Roman"/>
          <w:i/>
          <w:iCs/>
          <w:color w:val="auto"/>
          <w:sz w:val="24"/>
          <w:szCs w:val="24"/>
          <w:shd w:val="clear" w:color="auto" w:fill="FFFFFF"/>
          <w:lang w:eastAsia="en-US"/>
        </w:rPr>
        <w:t>Police Practice and Research</w:t>
      </w:r>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b/>
          <w:iCs/>
          <w:color w:val="auto"/>
          <w:sz w:val="24"/>
          <w:szCs w:val="24"/>
          <w:shd w:val="clear" w:color="auto" w:fill="FFFFFF"/>
          <w:lang w:eastAsia="en-US"/>
        </w:rPr>
        <w:t>23</w:t>
      </w:r>
      <w:r w:rsidRPr="000917B2">
        <w:rPr>
          <w:rFonts w:ascii="Times New Roman" w:hAnsi="Times New Roman" w:cs="Times New Roman"/>
          <w:color w:val="auto"/>
          <w:sz w:val="24"/>
          <w:szCs w:val="24"/>
          <w:shd w:val="clear" w:color="auto" w:fill="FFFFFF"/>
          <w:lang w:eastAsia="en-US"/>
        </w:rPr>
        <w:t>(2), pp.236-253.</w:t>
      </w:r>
    </w:p>
    <w:p w14:paraId="14A7F724"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r w:rsidRPr="000917B2">
        <w:rPr>
          <w:rFonts w:ascii="Times New Roman" w:hAnsi="Times New Roman" w:cs="Times New Roman"/>
          <w:color w:val="auto"/>
          <w:sz w:val="24"/>
          <w:szCs w:val="24"/>
          <w:shd w:val="clear" w:color="auto" w:fill="FFFFFF"/>
          <w:lang w:eastAsia="en-US"/>
        </w:rPr>
        <w:t xml:space="preserve">Goode, J. and Lumsden, K., 2018. The </w:t>
      </w:r>
      <w:proofErr w:type="spellStart"/>
      <w:r w:rsidRPr="000917B2">
        <w:rPr>
          <w:rFonts w:ascii="Times New Roman" w:hAnsi="Times New Roman" w:cs="Times New Roman"/>
          <w:color w:val="auto"/>
          <w:sz w:val="24"/>
          <w:szCs w:val="24"/>
          <w:shd w:val="clear" w:color="auto" w:fill="FFFFFF"/>
          <w:lang w:eastAsia="en-US"/>
        </w:rPr>
        <w:t>McDonaldisation</w:t>
      </w:r>
      <w:proofErr w:type="spellEnd"/>
      <w:r w:rsidRPr="000917B2">
        <w:rPr>
          <w:rFonts w:ascii="Times New Roman" w:hAnsi="Times New Roman" w:cs="Times New Roman"/>
          <w:color w:val="auto"/>
          <w:sz w:val="24"/>
          <w:szCs w:val="24"/>
          <w:shd w:val="clear" w:color="auto" w:fill="FFFFFF"/>
          <w:lang w:eastAsia="en-US"/>
        </w:rPr>
        <w:t xml:space="preserve"> of police–academic partnerships: organisational and cultural barriers encountered in moving from research on police to research with police. </w:t>
      </w:r>
      <w:r w:rsidRPr="000917B2">
        <w:rPr>
          <w:rFonts w:ascii="Times New Roman" w:hAnsi="Times New Roman" w:cs="Times New Roman"/>
          <w:i/>
          <w:iCs/>
          <w:color w:val="auto"/>
          <w:sz w:val="24"/>
          <w:szCs w:val="24"/>
          <w:shd w:val="clear" w:color="auto" w:fill="FFFFFF"/>
          <w:lang w:eastAsia="en-US"/>
        </w:rPr>
        <w:t>Policing and Society</w:t>
      </w:r>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b/>
          <w:iCs/>
          <w:color w:val="auto"/>
          <w:sz w:val="24"/>
          <w:szCs w:val="24"/>
          <w:shd w:val="clear" w:color="auto" w:fill="FFFFFF"/>
          <w:lang w:eastAsia="en-US"/>
        </w:rPr>
        <w:t>28</w:t>
      </w:r>
      <w:r w:rsidRPr="000917B2">
        <w:rPr>
          <w:rFonts w:ascii="Times New Roman" w:hAnsi="Times New Roman" w:cs="Times New Roman"/>
          <w:color w:val="auto"/>
          <w:sz w:val="24"/>
          <w:szCs w:val="24"/>
          <w:shd w:val="clear" w:color="auto" w:fill="FFFFFF"/>
          <w:lang w:eastAsia="en-US"/>
        </w:rPr>
        <w:t>(1), pp.75-89.</w:t>
      </w:r>
    </w:p>
    <w:p w14:paraId="0AC0E145"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proofErr w:type="spellStart"/>
      <w:r w:rsidRPr="000917B2">
        <w:rPr>
          <w:rFonts w:ascii="Times New Roman" w:hAnsi="Times New Roman" w:cs="Times New Roman"/>
          <w:color w:val="auto"/>
          <w:sz w:val="24"/>
          <w:szCs w:val="24"/>
          <w:shd w:val="clear" w:color="auto" w:fill="FFFFFF"/>
          <w:lang w:eastAsia="en-US"/>
        </w:rPr>
        <w:t>Hallenberg</w:t>
      </w:r>
      <w:proofErr w:type="spellEnd"/>
      <w:r w:rsidRPr="000917B2">
        <w:rPr>
          <w:rFonts w:ascii="Times New Roman" w:hAnsi="Times New Roman" w:cs="Times New Roman"/>
          <w:color w:val="auto"/>
          <w:sz w:val="24"/>
          <w:szCs w:val="24"/>
          <w:shd w:val="clear" w:color="auto" w:fill="FFFFFF"/>
          <w:lang w:eastAsia="en-US"/>
        </w:rPr>
        <w:t>, K.M. and Cockcroft, T., 2017. From indifference to hostility: police officers, organizational responses and the symbolic value of ‘in-</w:t>
      </w:r>
      <w:proofErr w:type="spellStart"/>
      <w:r w:rsidRPr="000917B2">
        <w:rPr>
          <w:rFonts w:ascii="Times New Roman" w:hAnsi="Times New Roman" w:cs="Times New Roman"/>
          <w:color w:val="auto"/>
          <w:sz w:val="24"/>
          <w:szCs w:val="24"/>
          <w:shd w:val="clear" w:color="auto" w:fill="FFFFFF"/>
          <w:lang w:eastAsia="en-US"/>
        </w:rPr>
        <w:t>service’higher</w:t>
      </w:r>
      <w:proofErr w:type="spellEnd"/>
      <w:r w:rsidRPr="000917B2">
        <w:rPr>
          <w:rFonts w:ascii="Times New Roman" w:hAnsi="Times New Roman" w:cs="Times New Roman"/>
          <w:color w:val="auto"/>
          <w:sz w:val="24"/>
          <w:szCs w:val="24"/>
          <w:shd w:val="clear" w:color="auto" w:fill="FFFFFF"/>
          <w:lang w:eastAsia="en-US"/>
        </w:rPr>
        <w:t xml:space="preserve"> education in policing. </w:t>
      </w:r>
      <w:r w:rsidRPr="000917B2">
        <w:rPr>
          <w:rFonts w:ascii="Times New Roman" w:hAnsi="Times New Roman" w:cs="Times New Roman"/>
          <w:i/>
          <w:iCs/>
          <w:color w:val="auto"/>
          <w:sz w:val="24"/>
          <w:szCs w:val="24"/>
          <w:shd w:val="clear" w:color="auto" w:fill="FFFFFF"/>
          <w:lang w:eastAsia="en-US"/>
        </w:rPr>
        <w:t xml:space="preserve">Policing: </w:t>
      </w:r>
      <w:proofErr w:type="gramStart"/>
      <w:r w:rsidRPr="000917B2">
        <w:rPr>
          <w:rFonts w:ascii="Times New Roman" w:hAnsi="Times New Roman" w:cs="Times New Roman"/>
          <w:i/>
          <w:iCs/>
          <w:color w:val="auto"/>
          <w:sz w:val="24"/>
          <w:szCs w:val="24"/>
          <w:shd w:val="clear" w:color="auto" w:fill="FFFFFF"/>
          <w:lang w:eastAsia="en-US"/>
        </w:rPr>
        <w:t>a</w:t>
      </w:r>
      <w:proofErr w:type="gramEnd"/>
      <w:r w:rsidRPr="000917B2">
        <w:rPr>
          <w:rFonts w:ascii="Times New Roman" w:hAnsi="Times New Roman" w:cs="Times New Roman"/>
          <w:i/>
          <w:iCs/>
          <w:color w:val="auto"/>
          <w:sz w:val="24"/>
          <w:szCs w:val="24"/>
          <w:shd w:val="clear" w:color="auto" w:fill="FFFFFF"/>
          <w:lang w:eastAsia="en-US"/>
        </w:rPr>
        <w:t xml:space="preserve"> Journal of Policy and Practice</w:t>
      </w:r>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b/>
          <w:iCs/>
          <w:color w:val="auto"/>
          <w:sz w:val="24"/>
          <w:szCs w:val="24"/>
          <w:shd w:val="clear" w:color="auto" w:fill="FFFFFF"/>
          <w:lang w:eastAsia="en-US"/>
        </w:rPr>
        <w:t>11</w:t>
      </w:r>
      <w:r w:rsidRPr="000917B2">
        <w:rPr>
          <w:rFonts w:ascii="Times New Roman" w:hAnsi="Times New Roman" w:cs="Times New Roman"/>
          <w:color w:val="auto"/>
          <w:sz w:val="24"/>
          <w:szCs w:val="24"/>
          <w:shd w:val="clear" w:color="auto" w:fill="FFFFFF"/>
          <w:lang w:eastAsia="en-US"/>
        </w:rPr>
        <w:t>(3), pp.273-288.</w:t>
      </w:r>
    </w:p>
    <w:p w14:paraId="248EC898"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r w:rsidRPr="000917B2">
        <w:rPr>
          <w:rFonts w:ascii="Times New Roman" w:hAnsi="Times New Roman" w:cs="Times New Roman"/>
          <w:color w:val="auto"/>
          <w:sz w:val="24"/>
          <w:szCs w:val="24"/>
          <w:shd w:val="clear" w:color="auto" w:fill="FFFFFF"/>
          <w:lang w:eastAsia="en-US"/>
        </w:rPr>
        <w:t xml:space="preserve">Hough, M. and Stanko, E.A., 2020. Designing degree-level courses for police recruits in England and </w:t>
      </w:r>
      <w:proofErr w:type="spellStart"/>
      <w:r w:rsidRPr="000917B2">
        <w:rPr>
          <w:rFonts w:ascii="Times New Roman" w:hAnsi="Times New Roman" w:cs="Times New Roman"/>
          <w:color w:val="auto"/>
          <w:sz w:val="24"/>
          <w:szCs w:val="24"/>
          <w:shd w:val="clear" w:color="auto" w:fill="FFFFFF"/>
          <w:lang w:eastAsia="en-US"/>
        </w:rPr>
        <w:t>wales</w:t>
      </w:r>
      <w:proofErr w:type="spellEnd"/>
      <w:r w:rsidRPr="000917B2">
        <w:rPr>
          <w:rFonts w:ascii="Times New Roman" w:hAnsi="Times New Roman" w:cs="Times New Roman"/>
          <w:color w:val="auto"/>
          <w:sz w:val="24"/>
          <w:szCs w:val="24"/>
          <w:shd w:val="clear" w:color="auto" w:fill="FFFFFF"/>
          <w:lang w:eastAsia="en-US"/>
        </w:rPr>
        <w:t xml:space="preserve">: some issues and challenges. </w:t>
      </w:r>
      <w:r w:rsidRPr="000917B2">
        <w:rPr>
          <w:rFonts w:ascii="Times New Roman" w:hAnsi="Times New Roman" w:cs="Times New Roman"/>
          <w:i/>
          <w:iCs/>
          <w:color w:val="auto"/>
          <w:sz w:val="24"/>
          <w:szCs w:val="24"/>
          <w:shd w:val="clear" w:color="auto" w:fill="FFFFFF"/>
          <w:lang w:eastAsia="en-US"/>
        </w:rPr>
        <w:t xml:space="preserve">Policing: </w:t>
      </w:r>
      <w:proofErr w:type="gramStart"/>
      <w:r w:rsidRPr="000917B2">
        <w:rPr>
          <w:rFonts w:ascii="Times New Roman" w:hAnsi="Times New Roman" w:cs="Times New Roman"/>
          <w:i/>
          <w:iCs/>
          <w:color w:val="auto"/>
          <w:sz w:val="24"/>
          <w:szCs w:val="24"/>
          <w:shd w:val="clear" w:color="auto" w:fill="FFFFFF"/>
          <w:lang w:eastAsia="en-US"/>
        </w:rPr>
        <w:t>a</w:t>
      </w:r>
      <w:proofErr w:type="gramEnd"/>
      <w:r w:rsidRPr="000917B2">
        <w:rPr>
          <w:rFonts w:ascii="Times New Roman" w:hAnsi="Times New Roman" w:cs="Times New Roman"/>
          <w:i/>
          <w:iCs/>
          <w:color w:val="auto"/>
          <w:sz w:val="24"/>
          <w:szCs w:val="24"/>
          <w:shd w:val="clear" w:color="auto" w:fill="FFFFFF"/>
          <w:lang w:eastAsia="en-US"/>
        </w:rPr>
        <w:t xml:space="preserve"> Journal of Policy and Practice</w:t>
      </w:r>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b/>
          <w:iCs/>
          <w:color w:val="auto"/>
          <w:sz w:val="24"/>
          <w:szCs w:val="24"/>
          <w:shd w:val="clear" w:color="auto" w:fill="FFFFFF"/>
          <w:lang w:eastAsia="en-US"/>
        </w:rPr>
        <w:t>14</w:t>
      </w:r>
      <w:r w:rsidRPr="000917B2">
        <w:rPr>
          <w:rFonts w:ascii="Times New Roman" w:hAnsi="Times New Roman" w:cs="Times New Roman"/>
          <w:color w:val="auto"/>
          <w:sz w:val="24"/>
          <w:szCs w:val="24"/>
          <w:shd w:val="clear" w:color="auto" w:fill="FFFFFF"/>
          <w:lang w:eastAsia="en-US"/>
        </w:rPr>
        <w:t>(1), pp.31-42.</w:t>
      </w:r>
    </w:p>
    <w:p w14:paraId="14B22F5C"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bookmarkStart w:id="1" w:name="_Hlk98280974"/>
      <w:r w:rsidRPr="000917B2">
        <w:rPr>
          <w:rFonts w:ascii="Times New Roman" w:hAnsi="Times New Roman" w:cs="Times New Roman"/>
          <w:color w:val="auto"/>
          <w:sz w:val="24"/>
          <w:szCs w:val="24"/>
          <w:shd w:val="clear" w:color="auto" w:fill="FFFFFF"/>
          <w:lang w:eastAsia="en-US"/>
        </w:rPr>
        <w:t xml:space="preserve">Martin, D., 2021. </w:t>
      </w:r>
      <w:bookmarkEnd w:id="1"/>
      <w:r w:rsidRPr="000917B2">
        <w:rPr>
          <w:rFonts w:ascii="Times New Roman" w:hAnsi="Times New Roman" w:cs="Times New Roman"/>
          <w:color w:val="auto"/>
          <w:sz w:val="24"/>
          <w:szCs w:val="24"/>
          <w:shd w:val="clear" w:color="auto" w:fill="FFFFFF"/>
          <w:lang w:eastAsia="en-US"/>
        </w:rPr>
        <w:t xml:space="preserve">Understanding the reconstruction of police professionalism in the UK. </w:t>
      </w:r>
      <w:r w:rsidRPr="000917B2">
        <w:rPr>
          <w:rFonts w:ascii="Times New Roman" w:hAnsi="Times New Roman" w:cs="Times New Roman"/>
          <w:i/>
          <w:iCs/>
          <w:color w:val="auto"/>
          <w:sz w:val="24"/>
          <w:szCs w:val="24"/>
          <w:shd w:val="clear" w:color="auto" w:fill="FFFFFF"/>
          <w:lang w:eastAsia="en-US"/>
        </w:rPr>
        <w:t>Policing and Society</w:t>
      </w:r>
      <w:r w:rsidRPr="000917B2">
        <w:rPr>
          <w:rFonts w:ascii="Times New Roman" w:hAnsi="Times New Roman" w:cs="Times New Roman"/>
          <w:color w:val="auto"/>
          <w:sz w:val="24"/>
          <w:szCs w:val="24"/>
          <w:shd w:val="clear" w:color="auto" w:fill="FFFFFF"/>
          <w:lang w:eastAsia="en-US"/>
        </w:rPr>
        <w:t>, pp.1-16.</w:t>
      </w:r>
    </w:p>
    <w:p w14:paraId="12CFA27C"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r w:rsidRPr="000917B2">
        <w:rPr>
          <w:rFonts w:ascii="Times New Roman" w:hAnsi="Times New Roman" w:cs="Times New Roman"/>
          <w:color w:val="auto"/>
          <w:sz w:val="24"/>
          <w:szCs w:val="24"/>
          <w:shd w:val="clear" w:color="auto" w:fill="FFFFFF"/>
          <w:lang w:eastAsia="en-US"/>
        </w:rPr>
        <w:t xml:space="preserve">McCann, L. and Granter, E., 2019. Beyond ‘blue-collar professionalism’: continuity and change in the professionalization of uniformed emergency services work. </w:t>
      </w:r>
      <w:r w:rsidRPr="000917B2">
        <w:rPr>
          <w:rFonts w:ascii="Times New Roman" w:hAnsi="Times New Roman" w:cs="Times New Roman"/>
          <w:i/>
          <w:iCs/>
          <w:color w:val="auto"/>
          <w:sz w:val="24"/>
          <w:szCs w:val="24"/>
          <w:shd w:val="clear" w:color="auto" w:fill="FFFFFF"/>
          <w:lang w:eastAsia="en-US"/>
        </w:rPr>
        <w:t>Journal of Professions and Organization</w:t>
      </w:r>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b/>
          <w:iCs/>
          <w:color w:val="auto"/>
          <w:sz w:val="24"/>
          <w:szCs w:val="24"/>
          <w:shd w:val="clear" w:color="auto" w:fill="FFFFFF"/>
          <w:lang w:eastAsia="en-US"/>
        </w:rPr>
        <w:t>6</w:t>
      </w:r>
      <w:r w:rsidRPr="000917B2">
        <w:rPr>
          <w:rFonts w:ascii="Times New Roman" w:hAnsi="Times New Roman" w:cs="Times New Roman"/>
          <w:color w:val="auto"/>
          <w:sz w:val="24"/>
          <w:szCs w:val="24"/>
          <w:shd w:val="clear" w:color="auto" w:fill="FFFFFF"/>
          <w:lang w:eastAsia="en-US"/>
        </w:rPr>
        <w:t>(2), pp.213-232.</w:t>
      </w:r>
    </w:p>
    <w:p w14:paraId="42991C27"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0563C1"/>
          <w:sz w:val="24"/>
          <w:szCs w:val="24"/>
          <w:u w:val="single"/>
          <w:shd w:val="clear" w:color="auto" w:fill="FFFFFF"/>
          <w:lang w:eastAsia="en-US"/>
        </w:rPr>
      </w:pPr>
      <w:r w:rsidRPr="000917B2">
        <w:rPr>
          <w:rFonts w:ascii="Times New Roman" w:hAnsi="Times New Roman" w:cs="Times New Roman"/>
          <w:color w:val="auto"/>
          <w:sz w:val="24"/>
          <w:szCs w:val="24"/>
          <w:shd w:val="clear" w:color="auto" w:fill="FFFFFF"/>
          <w:lang w:eastAsia="en-US"/>
        </w:rPr>
        <w:t xml:space="preserve">National Police Chiefs Council. 2016. </w:t>
      </w:r>
      <w:r w:rsidRPr="000917B2">
        <w:rPr>
          <w:rFonts w:ascii="Times New Roman" w:hAnsi="Times New Roman" w:cs="Times New Roman"/>
          <w:i/>
          <w:iCs/>
          <w:color w:val="auto"/>
          <w:sz w:val="24"/>
          <w:szCs w:val="24"/>
          <w:shd w:val="clear" w:color="auto" w:fill="FFFFFF"/>
          <w:lang w:eastAsia="en-US"/>
        </w:rPr>
        <w:t>Policing vision 2025.</w:t>
      </w:r>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bCs/>
          <w:color w:val="auto"/>
          <w:sz w:val="24"/>
          <w:szCs w:val="24"/>
          <w:lang w:eastAsia="en-US"/>
        </w:rPr>
        <w:t>[Online] Available at: &lt;</w:t>
      </w:r>
      <w:r w:rsidRPr="000917B2">
        <w:rPr>
          <w:rFonts w:ascii="Times New Roman" w:hAnsi="Times New Roman" w:cs="Times New Roman"/>
          <w:color w:val="auto"/>
          <w:sz w:val="24"/>
          <w:szCs w:val="24"/>
          <w:shd w:val="clear" w:color="auto" w:fill="FFFFFF"/>
          <w:lang w:eastAsia="en-US"/>
        </w:rPr>
        <w:t>https://www.npcc.police.uk/documents/Policing%20Vision.pdf</w:t>
      </w:r>
      <w:r w:rsidRPr="000917B2">
        <w:rPr>
          <w:rFonts w:ascii="Times New Roman" w:hAnsi="Times New Roman" w:cs="Times New Roman"/>
          <w:bCs/>
          <w:color w:val="auto"/>
          <w:sz w:val="24"/>
          <w:szCs w:val="24"/>
          <w:lang w:eastAsia="en-US"/>
        </w:rPr>
        <w:t>&gt; [March 16, 2022].</w:t>
      </w:r>
    </w:p>
    <w:p w14:paraId="06D9EB59"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r w:rsidRPr="000917B2">
        <w:rPr>
          <w:rFonts w:ascii="Times New Roman" w:hAnsi="Times New Roman" w:cs="Times New Roman"/>
          <w:color w:val="auto"/>
          <w:sz w:val="24"/>
          <w:szCs w:val="24"/>
          <w:shd w:val="clear" w:color="auto" w:fill="FFFFFF"/>
          <w:lang w:eastAsia="en-US"/>
        </w:rPr>
        <w:lastRenderedPageBreak/>
        <w:t xml:space="preserve">Norman, J. and Williams, E., 2017. Putting learning into practice: </w:t>
      </w:r>
      <w:proofErr w:type="spellStart"/>
      <w:r w:rsidRPr="000917B2">
        <w:rPr>
          <w:rFonts w:ascii="Times New Roman" w:hAnsi="Times New Roman" w:cs="Times New Roman"/>
          <w:color w:val="auto"/>
          <w:sz w:val="24"/>
          <w:szCs w:val="24"/>
          <w:shd w:val="clear" w:color="auto" w:fill="FFFFFF"/>
          <w:lang w:eastAsia="en-US"/>
        </w:rPr>
        <w:t>self reflections</w:t>
      </w:r>
      <w:proofErr w:type="spellEnd"/>
      <w:r w:rsidRPr="000917B2">
        <w:rPr>
          <w:rFonts w:ascii="Times New Roman" w:hAnsi="Times New Roman" w:cs="Times New Roman"/>
          <w:color w:val="auto"/>
          <w:sz w:val="24"/>
          <w:szCs w:val="24"/>
          <w:shd w:val="clear" w:color="auto" w:fill="FFFFFF"/>
          <w:lang w:eastAsia="en-US"/>
        </w:rPr>
        <w:t xml:space="preserve"> from cops. </w:t>
      </w:r>
      <w:r w:rsidRPr="000917B2">
        <w:rPr>
          <w:rFonts w:ascii="Times New Roman" w:hAnsi="Times New Roman" w:cs="Times New Roman"/>
          <w:i/>
          <w:iCs/>
          <w:color w:val="auto"/>
          <w:sz w:val="24"/>
          <w:szCs w:val="24"/>
          <w:shd w:val="clear" w:color="auto" w:fill="FFFFFF"/>
          <w:lang w:eastAsia="en-US"/>
        </w:rPr>
        <w:t>European Law Enforcement Research Bulletin</w:t>
      </w:r>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b/>
          <w:color w:val="auto"/>
          <w:sz w:val="24"/>
          <w:szCs w:val="24"/>
          <w:shd w:val="clear" w:color="auto" w:fill="FFFFFF"/>
          <w:lang w:eastAsia="en-US"/>
        </w:rPr>
        <w:t>4</w:t>
      </w:r>
      <w:r w:rsidRPr="000917B2">
        <w:rPr>
          <w:rFonts w:ascii="Times New Roman" w:hAnsi="Times New Roman" w:cs="Times New Roman"/>
          <w:color w:val="auto"/>
          <w:sz w:val="24"/>
          <w:szCs w:val="24"/>
          <w:shd w:val="clear" w:color="auto" w:fill="FFFFFF"/>
          <w:lang w:eastAsia="en-US"/>
        </w:rPr>
        <w:t>(3), pp.197-203.</w:t>
      </w:r>
    </w:p>
    <w:p w14:paraId="71266D60"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eastAsia="en-US"/>
        </w:rPr>
      </w:pPr>
      <w:r w:rsidRPr="000917B2">
        <w:rPr>
          <w:rFonts w:ascii="Times New Roman" w:hAnsi="Times New Roman" w:cs="Times New Roman"/>
          <w:color w:val="auto"/>
          <w:sz w:val="24"/>
          <w:szCs w:val="24"/>
          <w:shd w:val="clear" w:color="auto" w:fill="FFFFFF"/>
          <w:lang w:eastAsia="en-US"/>
        </w:rPr>
        <w:t xml:space="preserve">Sandhu, </w:t>
      </w:r>
      <w:proofErr w:type="gramStart"/>
      <w:r w:rsidRPr="000917B2">
        <w:rPr>
          <w:rFonts w:ascii="Times New Roman" w:hAnsi="Times New Roman" w:cs="Times New Roman"/>
          <w:color w:val="auto"/>
          <w:sz w:val="24"/>
          <w:szCs w:val="24"/>
          <w:shd w:val="clear" w:color="auto" w:fill="FFFFFF"/>
          <w:lang w:eastAsia="en-US"/>
        </w:rPr>
        <w:t>A.</w:t>
      </w:r>
      <w:proofErr w:type="gramEnd"/>
      <w:r w:rsidRPr="000917B2">
        <w:rPr>
          <w:rFonts w:ascii="Times New Roman" w:hAnsi="Times New Roman" w:cs="Times New Roman"/>
          <w:color w:val="auto"/>
          <w:sz w:val="24"/>
          <w:szCs w:val="24"/>
          <w:shd w:val="clear" w:color="auto" w:fill="FFFFFF"/>
          <w:lang w:eastAsia="en-US"/>
        </w:rPr>
        <w:t xml:space="preserve"> and Haggerty, K.D., 2017. Policing on camera. </w:t>
      </w:r>
      <w:r w:rsidRPr="000917B2">
        <w:rPr>
          <w:rFonts w:ascii="Times New Roman" w:hAnsi="Times New Roman" w:cs="Times New Roman"/>
          <w:i/>
          <w:iCs/>
          <w:color w:val="auto"/>
          <w:sz w:val="24"/>
          <w:szCs w:val="24"/>
          <w:shd w:val="clear" w:color="auto" w:fill="FFFFFF"/>
          <w:lang w:eastAsia="en-US"/>
        </w:rPr>
        <w:t>Theoretical Criminology</w:t>
      </w:r>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b/>
          <w:iCs/>
          <w:color w:val="auto"/>
          <w:sz w:val="24"/>
          <w:szCs w:val="24"/>
          <w:shd w:val="clear" w:color="auto" w:fill="FFFFFF"/>
          <w:lang w:eastAsia="en-US"/>
        </w:rPr>
        <w:t>21</w:t>
      </w:r>
      <w:r w:rsidRPr="000917B2">
        <w:rPr>
          <w:rFonts w:ascii="Times New Roman" w:hAnsi="Times New Roman" w:cs="Times New Roman"/>
          <w:color w:val="auto"/>
          <w:sz w:val="24"/>
          <w:szCs w:val="24"/>
          <w:shd w:val="clear" w:color="auto" w:fill="FFFFFF"/>
          <w:lang w:eastAsia="en-US"/>
        </w:rPr>
        <w:t>(1), pp.78-95.</w:t>
      </w:r>
    </w:p>
    <w:p w14:paraId="6A3EF6FB"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r w:rsidRPr="000917B2">
        <w:rPr>
          <w:rFonts w:ascii="Times New Roman" w:hAnsi="Times New Roman" w:cs="Times New Roman"/>
          <w:color w:val="auto"/>
          <w:sz w:val="24"/>
          <w:szCs w:val="24"/>
          <w:shd w:val="clear" w:color="auto" w:fill="FFFFFF"/>
          <w:lang w:eastAsia="en-US"/>
        </w:rPr>
        <w:t xml:space="preserve">Shale, S., 2020. Moral injury and the COVID-19 pandemic: reframing what it is, who it affects and how care leaders can manage it. </w:t>
      </w:r>
      <w:r w:rsidRPr="000917B2">
        <w:rPr>
          <w:rFonts w:ascii="Times New Roman" w:hAnsi="Times New Roman" w:cs="Times New Roman"/>
          <w:i/>
          <w:iCs/>
          <w:color w:val="auto"/>
          <w:sz w:val="24"/>
          <w:szCs w:val="24"/>
          <w:shd w:val="clear" w:color="auto" w:fill="FFFFFF"/>
          <w:lang w:eastAsia="en-US"/>
        </w:rPr>
        <w:t>BMJ Leader</w:t>
      </w:r>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i/>
          <w:iCs/>
          <w:color w:val="auto"/>
          <w:sz w:val="24"/>
          <w:szCs w:val="24"/>
          <w:shd w:val="clear" w:color="auto" w:fill="FFFFFF"/>
          <w:lang w:eastAsia="en-US"/>
        </w:rPr>
        <w:t>4</w:t>
      </w:r>
      <w:r w:rsidRPr="000917B2">
        <w:rPr>
          <w:rFonts w:ascii="Times New Roman" w:hAnsi="Times New Roman" w:cs="Times New Roman"/>
          <w:color w:val="auto"/>
          <w:sz w:val="24"/>
          <w:szCs w:val="24"/>
          <w:shd w:val="clear" w:color="auto" w:fill="FFFFFF"/>
          <w:lang w:eastAsia="en-US"/>
        </w:rPr>
        <w:t>(4), pp. 2-4.</w:t>
      </w:r>
    </w:p>
    <w:p w14:paraId="0C95E5CF"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bookmarkStart w:id="2" w:name="_Hlk98314346"/>
      <w:proofErr w:type="spellStart"/>
      <w:r w:rsidRPr="000917B2">
        <w:rPr>
          <w:rFonts w:ascii="Times New Roman" w:hAnsi="Times New Roman" w:cs="Times New Roman"/>
          <w:color w:val="auto"/>
          <w:sz w:val="24"/>
          <w:szCs w:val="24"/>
          <w:shd w:val="clear" w:color="auto" w:fill="FFFFFF"/>
          <w:lang w:eastAsia="en-US"/>
        </w:rPr>
        <w:t>Shohel</w:t>
      </w:r>
      <w:bookmarkEnd w:id="2"/>
      <w:proofErr w:type="spellEnd"/>
      <w:r w:rsidRPr="000917B2">
        <w:rPr>
          <w:rFonts w:ascii="Times New Roman" w:hAnsi="Times New Roman" w:cs="Times New Roman"/>
          <w:color w:val="auto"/>
          <w:sz w:val="24"/>
          <w:szCs w:val="24"/>
          <w:shd w:val="clear" w:color="auto" w:fill="FFFFFF"/>
          <w:lang w:eastAsia="en-US"/>
        </w:rPr>
        <w:t xml:space="preserve">, M.M.C., Uddin, G., Parker-McLeod, J. and Silverstone, D., 2020. Police education in the United Kingdom: challenges and future directions. In </w:t>
      </w:r>
      <w:r w:rsidRPr="000917B2">
        <w:rPr>
          <w:rFonts w:ascii="Times New Roman" w:hAnsi="Times New Roman" w:cs="Times New Roman"/>
          <w:i/>
          <w:iCs/>
          <w:color w:val="auto"/>
          <w:sz w:val="24"/>
          <w:szCs w:val="24"/>
          <w:shd w:val="clear" w:color="auto" w:fill="FFFFFF"/>
          <w:lang w:eastAsia="en-US"/>
        </w:rPr>
        <w:t>Education, human rights and peace in sustainable development</w:t>
      </w:r>
      <w:r w:rsidRPr="000917B2">
        <w:rPr>
          <w:rFonts w:ascii="Times New Roman" w:hAnsi="Times New Roman" w:cs="Times New Roman"/>
          <w:color w:val="auto"/>
          <w:sz w:val="24"/>
          <w:szCs w:val="24"/>
          <w:shd w:val="clear" w:color="auto" w:fill="FFFFFF"/>
          <w:lang w:eastAsia="en-US"/>
        </w:rPr>
        <w:t>, Norderstedt: Books on Demand, p.3.</w:t>
      </w:r>
    </w:p>
    <w:p w14:paraId="6D9DFBE1"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0563C1"/>
          <w:sz w:val="24"/>
          <w:szCs w:val="24"/>
          <w:u w:val="single"/>
          <w:lang w:eastAsia="en-US"/>
        </w:rPr>
      </w:pPr>
      <w:r w:rsidRPr="000917B2">
        <w:rPr>
          <w:rFonts w:ascii="Times New Roman" w:hAnsi="Times New Roman" w:cs="Times New Roman"/>
          <w:color w:val="auto"/>
          <w:sz w:val="24"/>
          <w:szCs w:val="24"/>
          <w:lang w:eastAsia="en-US"/>
        </w:rPr>
        <w:t xml:space="preserve">The Guardian, 2021. </w:t>
      </w:r>
      <w:r w:rsidRPr="000917B2">
        <w:rPr>
          <w:rFonts w:ascii="Times New Roman" w:hAnsi="Times New Roman" w:cs="Times New Roman"/>
          <w:i/>
          <w:color w:val="auto"/>
          <w:sz w:val="24"/>
          <w:szCs w:val="24"/>
          <w:lang w:eastAsia="en-US"/>
        </w:rPr>
        <w:t>George Floyd case reignites calls to tackle racial injustice in UK policing</w:t>
      </w:r>
      <w:r w:rsidRPr="000917B2">
        <w:rPr>
          <w:rFonts w:ascii="Times New Roman" w:hAnsi="Times New Roman" w:cs="Times New Roman"/>
          <w:color w:val="auto"/>
          <w:sz w:val="24"/>
          <w:szCs w:val="24"/>
          <w:lang w:eastAsia="en-US"/>
        </w:rPr>
        <w:t xml:space="preserve">. </w:t>
      </w:r>
      <w:r w:rsidRPr="000917B2">
        <w:rPr>
          <w:rFonts w:ascii="Times New Roman" w:hAnsi="Times New Roman" w:cs="Times New Roman"/>
          <w:bCs/>
          <w:color w:val="auto"/>
          <w:sz w:val="24"/>
          <w:szCs w:val="24"/>
          <w:lang w:eastAsia="en-US"/>
        </w:rPr>
        <w:t>[Online] Available at: &lt;</w:t>
      </w:r>
      <w:hyperlink r:id="rId14" w:history="1">
        <w:r w:rsidRPr="000917B2">
          <w:rPr>
            <w:rFonts w:ascii="Times New Roman" w:hAnsi="Times New Roman" w:cs="Times New Roman"/>
            <w:color w:val="0563C1"/>
            <w:sz w:val="24"/>
            <w:szCs w:val="24"/>
            <w:u w:val="single"/>
            <w:lang w:eastAsia="en-US"/>
          </w:rPr>
          <w:t>https://www.theguardian.com/uk-news/2021/apr/21/george-floyd-case-reignites-calls-to-tackle-racial-injustice-in-uk-policing</w:t>
        </w:r>
      </w:hyperlink>
      <w:r w:rsidRPr="000917B2">
        <w:rPr>
          <w:rFonts w:ascii="Times New Roman" w:hAnsi="Times New Roman" w:cs="Times New Roman"/>
          <w:bCs/>
          <w:color w:val="auto"/>
          <w:sz w:val="24"/>
          <w:szCs w:val="24"/>
          <w:lang w:eastAsia="en-US"/>
        </w:rPr>
        <w:t>&gt; [March 16, 2022].</w:t>
      </w:r>
    </w:p>
    <w:p w14:paraId="60D4E417"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r w:rsidRPr="000917B2">
        <w:rPr>
          <w:rFonts w:ascii="Times New Roman" w:hAnsi="Times New Roman" w:cs="Times New Roman"/>
          <w:color w:val="auto"/>
          <w:sz w:val="24"/>
          <w:szCs w:val="24"/>
          <w:shd w:val="clear" w:color="auto" w:fill="FFFFFF"/>
          <w:lang w:eastAsia="en-US"/>
        </w:rPr>
        <w:t xml:space="preserve">Tong, S. and </w:t>
      </w:r>
      <w:proofErr w:type="spellStart"/>
      <w:r w:rsidRPr="000917B2">
        <w:rPr>
          <w:rFonts w:ascii="Times New Roman" w:hAnsi="Times New Roman" w:cs="Times New Roman"/>
          <w:color w:val="auto"/>
          <w:sz w:val="24"/>
          <w:szCs w:val="24"/>
          <w:shd w:val="clear" w:color="auto" w:fill="FFFFFF"/>
          <w:lang w:eastAsia="en-US"/>
        </w:rPr>
        <w:t>Hallenberg</w:t>
      </w:r>
      <w:proofErr w:type="spellEnd"/>
      <w:r w:rsidRPr="000917B2">
        <w:rPr>
          <w:rFonts w:ascii="Times New Roman" w:hAnsi="Times New Roman" w:cs="Times New Roman"/>
          <w:color w:val="auto"/>
          <w:sz w:val="24"/>
          <w:szCs w:val="24"/>
          <w:shd w:val="clear" w:color="auto" w:fill="FFFFFF"/>
          <w:lang w:eastAsia="en-US"/>
        </w:rPr>
        <w:t xml:space="preserve">, K.M., 2018. Education and the police professionalisation agenda: a perspective from England and Wales. In </w:t>
      </w:r>
      <w:r w:rsidRPr="000917B2">
        <w:rPr>
          <w:rFonts w:ascii="Times New Roman" w:hAnsi="Times New Roman" w:cs="Times New Roman"/>
          <w:i/>
          <w:iCs/>
          <w:color w:val="auto"/>
          <w:sz w:val="24"/>
          <w:szCs w:val="24"/>
          <w:shd w:val="clear" w:color="auto" w:fill="FFFFFF"/>
          <w:lang w:eastAsia="en-US"/>
        </w:rPr>
        <w:t>Higher education and police</w:t>
      </w:r>
      <w:r w:rsidRPr="000917B2">
        <w:rPr>
          <w:rFonts w:ascii="Times New Roman" w:hAnsi="Times New Roman" w:cs="Times New Roman"/>
          <w:color w:val="auto"/>
          <w:sz w:val="24"/>
          <w:szCs w:val="24"/>
          <w:shd w:val="clear" w:color="auto" w:fill="FFFFFF"/>
          <w:lang w:eastAsia="en-US"/>
        </w:rPr>
        <w:t>. London: Palgrave Macmillan pp. 17-34</w:t>
      </w:r>
    </w:p>
    <w:p w14:paraId="623F4236"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r w:rsidRPr="000917B2">
        <w:rPr>
          <w:rFonts w:ascii="Times New Roman" w:hAnsi="Times New Roman" w:cs="Times New Roman"/>
          <w:color w:val="auto"/>
          <w:sz w:val="24"/>
          <w:szCs w:val="24"/>
          <w:shd w:val="clear" w:color="auto" w:fill="FFFFFF"/>
          <w:lang w:eastAsia="en-US"/>
        </w:rPr>
        <w:t xml:space="preserve">Williams, E. and Cockcroft, T., 2018. Knowledge wars: professionalisation, organisational justice and competing knowledge paradigms in British policing. </w:t>
      </w:r>
      <w:r w:rsidRPr="000917B2">
        <w:rPr>
          <w:rFonts w:ascii="Times New Roman" w:hAnsi="Times New Roman" w:cs="Times New Roman"/>
          <w:i/>
          <w:iCs/>
          <w:color w:val="auto"/>
          <w:sz w:val="24"/>
          <w:szCs w:val="24"/>
          <w:shd w:val="clear" w:color="auto" w:fill="FFFFFF"/>
          <w:lang w:eastAsia="en-US"/>
        </w:rPr>
        <w:t xml:space="preserve">Evidence-based policing: </w:t>
      </w:r>
      <w:r w:rsidRPr="000917B2">
        <w:rPr>
          <w:rFonts w:ascii="Times New Roman" w:hAnsi="Times New Roman" w:cs="Times New Roman"/>
          <w:i/>
          <w:iCs/>
          <w:color w:val="auto"/>
          <w:sz w:val="24"/>
          <w:szCs w:val="24"/>
          <w:shd w:val="clear" w:color="auto" w:fill="FFFFFF"/>
          <w:lang w:val="en-US" w:eastAsia="en-US"/>
        </w:rPr>
        <w:t>a</w:t>
      </w:r>
      <w:r w:rsidRPr="000917B2">
        <w:rPr>
          <w:rFonts w:ascii="Times New Roman" w:hAnsi="Times New Roman" w:cs="Times New Roman"/>
          <w:i/>
          <w:iCs/>
          <w:color w:val="auto"/>
          <w:sz w:val="24"/>
          <w:szCs w:val="24"/>
          <w:shd w:val="clear" w:color="auto" w:fill="FFFFFF"/>
          <w:lang w:eastAsia="en-US"/>
        </w:rPr>
        <w:t>n introduction</w:t>
      </w:r>
      <w:r w:rsidRPr="000917B2">
        <w:rPr>
          <w:rFonts w:ascii="Times New Roman" w:hAnsi="Times New Roman" w:cs="Times New Roman"/>
          <w:color w:val="auto"/>
          <w:sz w:val="24"/>
          <w:szCs w:val="24"/>
          <w:shd w:val="clear" w:color="auto" w:fill="FFFFFF"/>
          <w:lang w:eastAsia="en-US"/>
        </w:rPr>
        <w:t>, pp.131-142.</w:t>
      </w:r>
    </w:p>
    <w:p w14:paraId="2FDBF520"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r w:rsidRPr="000917B2">
        <w:rPr>
          <w:rFonts w:ascii="Times New Roman" w:hAnsi="Times New Roman" w:cs="Times New Roman"/>
          <w:color w:val="auto"/>
          <w:sz w:val="24"/>
          <w:szCs w:val="24"/>
          <w:shd w:val="clear" w:color="auto" w:fill="FFFFFF"/>
          <w:lang w:eastAsia="en-US"/>
        </w:rPr>
        <w:t xml:space="preserve">Williams, E., Norman, J. and Rowe, M., 2019. The police education qualification framework: a professional agenda or building </w:t>
      </w:r>
      <w:proofErr w:type="gramStart"/>
      <w:r w:rsidRPr="000917B2">
        <w:rPr>
          <w:rFonts w:ascii="Times New Roman" w:hAnsi="Times New Roman" w:cs="Times New Roman"/>
          <w:color w:val="auto"/>
          <w:sz w:val="24"/>
          <w:szCs w:val="24"/>
          <w:shd w:val="clear" w:color="auto" w:fill="FFFFFF"/>
          <w:lang w:eastAsia="en-US"/>
        </w:rPr>
        <w:t>professionals?.</w:t>
      </w:r>
      <w:proofErr w:type="gramEnd"/>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i/>
          <w:iCs/>
          <w:color w:val="auto"/>
          <w:sz w:val="24"/>
          <w:szCs w:val="24"/>
          <w:shd w:val="clear" w:color="auto" w:fill="FFFFFF"/>
          <w:lang w:eastAsia="en-US"/>
        </w:rPr>
        <w:t>Police Practice and Research</w:t>
      </w:r>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b/>
          <w:iCs/>
          <w:color w:val="auto"/>
          <w:sz w:val="24"/>
          <w:szCs w:val="24"/>
          <w:shd w:val="clear" w:color="auto" w:fill="FFFFFF"/>
          <w:lang w:eastAsia="en-US"/>
        </w:rPr>
        <w:t>20</w:t>
      </w:r>
      <w:r w:rsidRPr="000917B2">
        <w:rPr>
          <w:rFonts w:ascii="Times New Roman" w:hAnsi="Times New Roman" w:cs="Times New Roman"/>
          <w:color w:val="auto"/>
          <w:sz w:val="24"/>
          <w:szCs w:val="24"/>
          <w:shd w:val="clear" w:color="auto" w:fill="FFFFFF"/>
          <w:lang w:eastAsia="en-US"/>
        </w:rPr>
        <w:t>(3), pp.259-272.</w:t>
      </w:r>
    </w:p>
    <w:p w14:paraId="2457887F"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r w:rsidRPr="000917B2">
        <w:rPr>
          <w:rFonts w:ascii="Times New Roman" w:hAnsi="Times New Roman" w:cs="Times New Roman"/>
          <w:color w:val="auto"/>
          <w:sz w:val="24"/>
          <w:szCs w:val="24"/>
          <w:shd w:val="clear" w:color="auto" w:fill="FFFFFF"/>
          <w:lang w:eastAsia="en-US"/>
        </w:rPr>
        <w:t xml:space="preserve">Wilson, C., 2020. Mental health impacts of COVID-19 on NHS healthcare staff. </w:t>
      </w:r>
      <w:r w:rsidRPr="000917B2">
        <w:rPr>
          <w:rFonts w:ascii="Times New Roman" w:hAnsi="Times New Roman" w:cs="Times New Roman"/>
          <w:i/>
          <w:iCs/>
          <w:color w:val="auto"/>
          <w:sz w:val="24"/>
          <w:szCs w:val="24"/>
          <w:shd w:val="clear" w:color="auto" w:fill="FFFFFF"/>
          <w:lang w:eastAsia="en-US"/>
        </w:rPr>
        <w:t>The Parliamentary Office of Science and Technology</w:t>
      </w:r>
      <w:r w:rsidRPr="000917B2">
        <w:rPr>
          <w:rFonts w:ascii="Times New Roman" w:hAnsi="Times New Roman" w:cs="Times New Roman"/>
          <w:color w:val="auto"/>
          <w:sz w:val="24"/>
          <w:szCs w:val="24"/>
          <w:shd w:val="clear" w:color="auto" w:fill="FFFFFF"/>
          <w:lang w:eastAsia="en-US"/>
        </w:rPr>
        <w:t>.</w:t>
      </w:r>
    </w:p>
    <w:p w14:paraId="4D1C28A2" w14:textId="77777777" w:rsidR="000917B2" w:rsidRPr="000917B2" w:rsidRDefault="000917B2" w:rsidP="000917B2">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shd w:val="clear" w:color="auto" w:fill="FFFFFF"/>
          <w:lang w:eastAsia="en-US"/>
        </w:rPr>
      </w:pPr>
      <w:r w:rsidRPr="000917B2">
        <w:rPr>
          <w:rFonts w:ascii="Times New Roman" w:hAnsi="Times New Roman" w:cs="Times New Roman"/>
          <w:color w:val="auto"/>
          <w:sz w:val="24"/>
          <w:szCs w:val="24"/>
          <w:shd w:val="clear" w:color="auto" w:fill="FFFFFF"/>
          <w:lang w:eastAsia="en-US"/>
        </w:rPr>
        <w:lastRenderedPageBreak/>
        <w:t xml:space="preserve">Wood, D.A., 2020. Embedding learning and assessment within police practice: the opportunities and challenges arising from the introduction of the PEQF in England and Wales. </w:t>
      </w:r>
      <w:r w:rsidRPr="000917B2">
        <w:rPr>
          <w:rFonts w:ascii="Times New Roman" w:hAnsi="Times New Roman" w:cs="Times New Roman"/>
          <w:i/>
          <w:iCs/>
          <w:color w:val="auto"/>
          <w:sz w:val="24"/>
          <w:szCs w:val="24"/>
          <w:shd w:val="clear" w:color="auto" w:fill="FFFFFF"/>
          <w:lang w:eastAsia="en-US"/>
        </w:rPr>
        <w:t xml:space="preserve">Policing: </w:t>
      </w:r>
      <w:proofErr w:type="gramStart"/>
      <w:r w:rsidRPr="000917B2">
        <w:rPr>
          <w:rFonts w:ascii="Times New Roman" w:hAnsi="Times New Roman" w:cs="Times New Roman"/>
          <w:i/>
          <w:iCs/>
          <w:color w:val="auto"/>
          <w:sz w:val="24"/>
          <w:szCs w:val="24"/>
          <w:shd w:val="clear" w:color="auto" w:fill="FFFFFF"/>
          <w:lang w:eastAsia="en-US"/>
        </w:rPr>
        <w:t>a</w:t>
      </w:r>
      <w:proofErr w:type="gramEnd"/>
      <w:r w:rsidRPr="000917B2">
        <w:rPr>
          <w:rFonts w:ascii="Times New Roman" w:hAnsi="Times New Roman" w:cs="Times New Roman"/>
          <w:i/>
          <w:iCs/>
          <w:color w:val="auto"/>
          <w:sz w:val="24"/>
          <w:szCs w:val="24"/>
          <w:shd w:val="clear" w:color="auto" w:fill="FFFFFF"/>
          <w:lang w:eastAsia="en-US"/>
        </w:rPr>
        <w:t xml:space="preserve"> Journal of Policy and Practice</w:t>
      </w:r>
      <w:r w:rsidRPr="000917B2">
        <w:rPr>
          <w:rFonts w:ascii="Times New Roman" w:hAnsi="Times New Roman" w:cs="Times New Roman"/>
          <w:color w:val="auto"/>
          <w:sz w:val="24"/>
          <w:szCs w:val="24"/>
          <w:shd w:val="clear" w:color="auto" w:fill="FFFFFF"/>
          <w:lang w:eastAsia="en-US"/>
        </w:rPr>
        <w:t xml:space="preserve">, </w:t>
      </w:r>
      <w:r w:rsidRPr="000917B2">
        <w:rPr>
          <w:rFonts w:ascii="Times New Roman" w:hAnsi="Times New Roman" w:cs="Times New Roman"/>
          <w:b/>
          <w:iCs/>
          <w:color w:val="auto"/>
          <w:sz w:val="24"/>
          <w:szCs w:val="24"/>
          <w:shd w:val="clear" w:color="auto" w:fill="FFFFFF"/>
          <w:lang w:eastAsia="en-US"/>
        </w:rPr>
        <w:t>14</w:t>
      </w:r>
      <w:r w:rsidRPr="000917B2">
        <w:rPr>
          <w:rFonts w:ascii="Times New Roman" w:hAnsi="Times New Roman" w:cs="Times New Roman"/>
          <w:color w:val="auto"/>
          <w:sz w:val="24"/>
          <w:szCs w:val="24"/>
          <w:shd w:val="clear" w:color="auto" w:fill="FFFFFF"/>
          <w:lang w:eastAsia="en-US"/>
        </w:rPr>
        <w:t>(2), pp.374-382.</w:t>
      </w:r>
    </w:p>
    <w:p w14:paraId="3606568E" w14:textId="77777777" w:rsidR="000917B2" w:rsidRPr="00025650" w:rsidRDefault="000917B2"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proofErr w:type="gramStart"/>
      <w:r w:rsidR="68DB6989" w:rsidRPr="35AC8E37">
        <w:rPr>
          <w:rStyle w:val="normaltextrun"/>
          <w:rFonts w:ascii="Arial" w:hAnsi="Arial" w:cs="Arial"/>
          <w:b/>
          <w:bCs/>
        </w:rPr>
        <w:t>Social Media</w:t>
      </w:r>
      <w:proofErr w:type="gramEnd"/>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5C11A81E" w:rsidR="00450C83" w:rsidRDefault="00450C83" w:rsidP="00340E9A">
      <w:pPr>
        <w:ind w:right="237"/>
        <w:jc w:val="both"/>
        <w:rPr>
          <w:b/>
          <w:sz w:val="24"/>
          <w:szCs w:val="24"/>
        </w:rPr>
      </w:pPr>
      <w:r w:rsidRPr="00450C83">
        <w:rPr>
          <w:b/>
          <w:sz w:val="24"/>
          <w:szCs w:val="24"/>
        </w:rPr>
        <w:t>ANSWER:</w:t>
      </w:r>
    </w:p>
    <w:p w14:paraId="2B734F1D" w14:textId="77777777" w:rsidR="00112DFF" w:rsidRDefault="00112DFF" w:rsidP="00112DFF">
      <w:pPr>
        <w:spacing w:line="480" w:lineRule="auto"/>
        <w:ind w:right="237"/>
        <w:jc w:val="center"/>
        <w:rPr>
          <w:rFonts w:ascii="Times New Roman" w:hAnsi="Times New Roman" w:cs="Times New Roman"/>
          <w:bCs/>
          <w:sz w:val="24"/>
          <w:szCs w:val="24"/>
        </w:rPr>
      </w:pPr>
    </w:p>
    <w:p w14:paraId="2B2A0200" w14:textId="77777777" w:rsidR="00112DFF" w:rsidRDefault="00112DFF" w:rsidP="00112DFF">
      <w:pPr>
        <w:spacing w:line="480" w:lineRule="auto"/>
        <w:ind w:right="237"/>
        <w:jc w:val="center"/>
        <w:rPr>
          <w:rFonts w:ascii="Times New Roman" w:hAnsi="Times New Roman" w:cs="Times New Roman"/>
          <w:bCs/>
          <w:sz w:val="24"/>
          <w:szCs w:val="24"/>
        </w:rPr>
      </w:pPr>
    </w:p>
    <w:p w14:paraId="12061D55" w14:textId="01AED4E5" w:rsidR="00112DFF" w:rsidRPr="00112DFF" w:rsidRDefault="00112DFF" w:rsidP="00112DFF">
      <w:pPr>
        <w:spacing w:line="480" w:lineRule="auto"/>
        <w:ind w:right="237"/>
        <w:jc w:val="center"/>
        <w:rPr>
          <w:rFonts w:ascii="Times New Roman" w:hAnsi="Times New Roman" w:cs="Times New Roman"/>
          <w:bCs/>
          <w:sz w:val="24"/>
          <w:szCs w:val="24"/>
        </w:rPr>
      </w:pPr>
      <w:r w:rsidRPr="00112DFF">
        <w:rPr>
          <w:rFonts w:ascii="Times New Roman" w:hAnsi="Times New Roman" w:cs="Times New Roman"/>
          <w:bCs/>
          <w:sz w:val="24"/>
          <w:szCs w:val="24"/>
        </w:rPr>
        <w:t>Social Media in Community Engagement and Policing</w:t>
      </w:r>
    </w:p>
    <w:p w14:paraId="0FA00473"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Communication in crisis situations has evolved due to social media skills like social networking and sharing. Today, social media's integrated component is utilised to share and co-create knowledge, </w:t>
      </w:r>
      <w:proofErr w:type="gramStart"/>
      <w:r w:rsidRPr="00112DFF">
        <w:rPr>
          <w:rFonts w:ascii="Times New Roman" w:hAnsi="Times New Roman" w:cs="Times New Roman"/>
          <w:bCs/>
          <w:sz w:val="24"/>
          <w:szCs w:val="24"/>
        </w:rPr>
        <w:t>develop</w:t>
      </w:r>
      <w:proofErr w:type="gramEnd"/>
      <w:r w:rsidRPr="00112DFF">
        <w:rPr>
          <w:rFonts w:ascii="Times New Roman" w:hAnsi="Times New Roman" w:cs="Times New Roman"/>
          <w:bCs/>
          <w:sz w:val="24"/>
          <w:szCs w:val="24"/>
        </w:rPr>
        <w:t xml:space="preserve"> and sustain connections, and motivate policy actions. Individuals, firms, organisations, and governments all have different options for social media.</w:t>
      </w:r>
    </w:p>
    <w:p w14:paraId="08D75698"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New media technologies such as online social networks and blogging services have revolutionised communication patterns regarding accessible information sources and active engagement. It is possible to create and disseminate a wide range of information using social media platforms such as text, video, and pictures. The main distinguishing characteristics of social media are its user-generated, interactive, and mobile nature. User-created, edited and, </w:t>
      </w:r>
      <w:r w:rsidRPr="00112DFF">
        <w:rPr>
          <w:rFonts w:ascii="Times New Roman" w:hAnsi="Times New Roman" w:cs="Times New Roman"/>
          <w:bCs/>
          <w:sz w:val="24"/>
          <w:szCs w:val="24"/>
        </w:rPr>
        <w:lastRenderedPageBreak/>
        <w:t>consumed media material is a shared experience for all parties. By enabling readers to share and leave comments on articles, social media has made traditional journalism more participatory than ever before (Hutchins and Tindall, 2016). As a result, people's online and offline lives are today more interconnected than ever before.</w:t>
      </w:r>
    </w:p>
    <w:p w14:paraId="4821BC24"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While citizens have traditionally used social media to organise and disseminate information, emergency management should also use it as a communication connection and a key source of information. </w:t>
      </w:r>
      <w:proofErr w:type="spellStart"/>
      <w:r w:rsidRPr="00112DFF">
        <w:rPr>
          <w:rFonts w:ascii="Times New Roman" w:hAnsi="Times New Roman" w:cs="Times New Roman"/>
          <w:bCs/>
          <w:sz w:val="24"/>
          <w:szCs w:val="24"/>
        </w:rPr>
        <w:t>Paulussen</w:t>
      </w:r>
      <w:proofErr w:type="spellEnd"/>
      <w:r w:rsidRPr="00112DFF">
        <w:rPr>
          <w:rFonts w:ascii="Times New Roman" w:hAnsi="Times New Roman" w:cs="Times New Roman"/>
          <w:bCs/>
          <w:sz w:val="24"/>
          <w:szCs w:val="24"/>
        </w:rPr>
        <w:t xml:space="preserve"> and Harder (2014) note that Twitter and Facebook are two of the most widely used and talked about social media applications in the modern-day. </w:t>
      </w:r>
      <w:proofErr w:type="gramStart"/>
      <w:r w:rsidRPr="00112DFF">
        <w:rPr>
          <w:rFonts w:ascii="Times New Roman" w:hAnsi="Times New Roman" w:cs="Times New Roman"/>
          <w:bCs/>
          <w:sz w:val="24"/>
          <w:szCs w:val="24"/>
        </w:rPr>
        <w:t>Both of these</w:t>
      </w:r>
      <w:proofErr w:type="gramEnd"/>
      <w:r w:rsidRPr="00112DFF">
        <w:rPr>
          <w:rFonts w:ascii="Times New Roman" w:hAnsi="Times New Roman" w:cs="Times New Roman"/>
          <w:bCs/>
          <w:sz w:val="24"/>
          <w:szCs w:val="24"/>
        </w:rPr>
        <w:t xml:space="preserve"> networks have had a significant impact on many major global events, including the revolutions in North Africa and London's rioting.</w:t>
      </w:r>
    </w:p>
    <w:p w14:paraId="513B9063"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Using social media to educate and engage a community and spur policy actions is the focus of this article. In addition, it discusses the police department's policy on the use of social media for professional information and participation, as well as the advantages and hazards of doing so.</w:t>
      </w:r>
    </w:p>
    <w:p w14:paraId="418D5067"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Social Media as A Means of Engaging the Community and Prompting Policy Initiatives</w:t>
      </w:r>
    </w:p>
    <w:p w14:paraId="65526924"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Openness, transparency, and citizen involvement in public policing have all been hailed as benefits of social media. In terms of police-public relations, little is known about the way officers and personnel utilise social media and how social media helps or hinders public involvement (Schneider, 2016). We must thus remember that the effect of new technology on response policing is based on several internal and external driving factors and counter pressures. This is critical information. Social media has not yet had a significant impact on police agency communications, according to Schneider (2016).</w:t>
      </w:r>
    </w:p>
    <w:p w14:paraId="25986F3C"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Social Media and Democratic Policing</w:t>
      </w:r>
    </w:p>
    <w:p w14:paraId="63F00C83"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There has been widespread demand on police to increase public access to and involvement in policy decision-making. </w:t>
      </w:r>
      <w:proofErr w:type="gramStart"/>
      <w:r w:rsidRPr="00112DFF">
        <w:rPr>
          <w:rFonts w:ascii="Times New Roman" w:hAnsi="Times New Roman" w:cs="Times New Roman"/>
          <w:bCs/>
          <w:sz w:val="24"/>
          <w:szCs w:val="24"/>
        </w:rPr>
        <w:t>Opening up</w:t>
      </w:r>
      <w:proofErr w:type="gramEnd"/>
      <w:r w:rsidRPr="00112DFF">
        <w:rPr>
          <w:rFonts w:ascii="Times New Roman" w:hAnsi="Times New Roman" w:cs="Times New Roman"/>
          <w:bCs/>
          <w:sz w:val="24"/>
          <w:szCs w:val="24"/>
        </w:rPr>
        <w:t xml:space="preserve"> constabularies has been seen by some as a way to </w:t>
      </w:r>
      <w:r w:rsidRPr="00112DFF">
        <w:rPr>
          <w:rFonts w:ascii="Times New Roman" w:hAnsi="Times New Roman" w:cs="Times New Roman"/>
          <w:bCs/>
          <w:sz w:val="24"/>
          <w:szCs w:val="24"/>
        </w:rPr>
        <w:lastRenderedPageBreak/>
        <w:t xml:space="preserve">protect citizens, improve services quality, or hold officers to account, as well as a way to incorporate business principles into decision-making processes. Contemporary police communication techniques have, thus, focused on making constabularies more open, transparent, and democratic. However, the police-community forum has traditionally been the dominant form of consultative practice after Scarman (Tyler, 2010). </w:t>
      </w:r>
    </w:p>
    <w:p w14:paraId="0B1CF4E1"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Graziano et al. (2014) have shown that police-community meetings have had minimal effect on police-community relations, despite their widespread use. Due to a lack of engagement, police-community conversations have tended to be platforms where officers disseminate information and rubber-stamp choices previously made by police forces rather than promoting debate and discourse between police and the public. There has been limited success in increasing involvement, accountability, and transparency using conventional community interaction methods.</w:t>
      </w:r>
    </w:p>
    <w:p w14:paraId="70EB15CE"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Response officers have been offered with social media to bypass the issues above and engage with individuals and communities in an open, participatory, and democratic manner, thereby portraying themselves as more open, transparent, and accountable (Bullock, 2018). To connect with the public and other organisations, several police organisations have recently resorted to social media. An important component is the re-emergence of community policing in the United Kingdom and throughout the world. The purpose of creating these groups is to foster collaboration between police and the </w:t>
      </w:r>
      <w:proofErr w:type="gramStart"/>
      <w:r w:rsidRPr="00112DFF">
        <w:rPr>
          <w:rFonts w:ascii="Times New Roman" w:hAnsi="Times New Roman" w:cs="Times New Roman"/>
          <w:bCs/>
          <w:sz w:val="24"/>
          <w:szCs w:val="24"/>
        </w:rPr>
        <w:t>general public</w:t>
      </w:r>
      <w:proofErr w:type="gramEnd"/>
      <w:r w:rsidRPr="00112DFF">
        <w:rPr>
          <w:rFonts w:ascii="Times New Roman" w:hAnsi="Times New Roman" w:cs="Times New Roman"/>
          <w:bCs/>
          <w:sz w:val="24"/>
          <w:szCs w:val="24"/>
        </w:rPr>
        <w:t xml:space="preserve">. </w:t>
      </w:r>
    </w:p>
    <w:p w14:paraId="05B07747" w14:textId="77777777" w:rsidR="00112DFF" w:rsidRPr="00112DFF" w:rsidRDefault="00112DFF" w:rsidP="00112DFF">
      <w:pPr>
        <w:spacing w:line="480" w:lineRule="auto"/>
        <w:ind w:right="237"/>
        <w:jc w:val="both"/>
        <w:rPr>
          <w:rFonts w:ascii="Times New Roman" w:hAnsi="Times New Roman" w:cs="Times New Roman"/>
          <w:bCs/>
          <w:sz w:val="24"/>
          <w:szCs w:val="24"/>
        </w:rPr>
      </w:pPr>
      <w:proofErr w:type="gramStart"/>
      <w:r w:rsidRPr="00112DFF">
        <w:rPr>
          <w:rFonts w:ascii="Times New Roman" w:hAnsi="Times New Roman" w:cs="Times New Roman"/>
          <w:bCs/>
          <w:sz w:val="24"/>
          <w:szCs w:val="24"/>
        </w:rPr>
        <w:t>In order to</w:t>
      </w:r>
      <w:proofErr w:type="gramEnd"/>
      <w:r w:rsidRPr="00112DFF">
        <w:rPr>
          <w:rFonts w:ascii="Times New Roman" w:hAnsi="Times New Roman" w:cs="Times New Roman"/>
          <w:bCs/>
          <w:sz w:val="24"/>
          <w:szCs w:val="24"/>
        </w:rPr>
        <w:t xml:space="preserve"> minimise crime, community policing aims to encourage individuals to take personal and communal responsibility for the reduction of crime in their area (Bullock2014). It's been a long time since public safety authorities haven't been able to figure out how to make it easier for citizens to communicate with their officers. It has led to social media being employed by community police forces in the United States, Australia, and Northern Europe. Community policing accounts make up around half of the approximately 2,000 active police </w:t>
      </w:r>
      <w:r w:rsidRPr="00112DFF">
        <w:rPr>
          <w:rFonts w:ascii="Times New Roman" w:hAnsi="Times New Roman" w:cs="Times New Roman"/>
          <w:bCs/>
          <w:sz w:val="24"/>
          <w:szCs w:val="24"/>
        </w:rPr>
        <w:lastRenderedPageBreak/>
        <w:t xml:space="preserve">Twitter accounts now in use in the United Kingdom (Bullock, 2018). So, community police teams are required to utilise social media to communicate with citizens, participate in debates, and react to their concerns. </w:t>
      </w:r>
    </w:p>
    <w:p w14:paraId="5DDC8096" w14:textId="77777777" w:rsidR="00112DFF" w:rsidRPr="00112DFF" w:rsidRDefault="00112DFF" w:rsidP="00112DFF">
      <w:pPr>
        <w:spacing w:line="480" w:lineRule="auto"/>
        <w:ind w:right="237"/>
        <w:jc w:val="both"/>
        <w:rPr>
          <w:rFonts w:ascii="Times New Roman" w:hAnsi="Times New Roman" w:cs="Times New Roman"/>
          <w:bCs/>
          <w:sz w:val="24"/>
          <w:szCs w:val="24"/>
        </w:rPr>
      </w:pPr>
      <w:proofErr w:type="gramStart"/>
      <w:r w:rsidRPr="00112DFF">
        <w:rPr>
          <w:rFonts w:ascii="Times New Roman" w:hAnsi="Times New Roman" w:cs="Times New Roman"/>
          <w:bCs/>
          <w:sz w:val="24"/>
          <w:szCs w:val="24"/>
        </w:rPr>
        <w:t>In spite of</w:t>
      </w:r>
      <w:proofErr w:type="gramEnd"/>
      <w:r w:rsidRPr="00112DFF">
        <w:rPr>
          <w:rFonts w:ascii="Times New Roman" w:hAnsi="Times New Roman" w:cs="Times New Roman"/>
          <w:bCs/>
          <w:sz w:val="24"/>
          <w:szCs w:val="24"/>
        </w:rPr>
        <w:t xml:space="preserve"> the anticipation that social media would encourage dialogue and discussion between the public and the police, large-scale analyses of social media content have started to indicate that police engagement on social media is a one-way street. According to Meijer (2013), police typically utilise social media to solicit aid, disseminate information about crimes and incidents, and provide crime prevention advice rather than foster dialogue, discussion, and cooperative problem-solving among officers. Observations accord with more general studies in public (Meijer, 2013). That people might establish direct connections with government leaders through the Internet, resulting in greater responsibility that was previously unachievable, is in keeping with observations. Others believe that officers' reactions to people's complaints may be improved via social media.</w:t>
      </w:r>
    </w:p>
    <w:p w14:paraId="6F3DD142"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Police-public interactions aren't being influenced by social media, according to Manning (2008). There has been less of an effect on police processes than stated by new technology, and police technologies may have more of an impact on the repetition of present directives than the invention of new ones. Organisations and professions are both formed by and shaped by technology simultaneously. Interpretation rather than determination should be used to understand technical advancements. Interpretive lenses show how the context of an </w:t>
      </w:r>
      <w:proofErr w:type="gramStart"/>
      <w:r w:rsidRPr="00112DFF">
        <w:rPr>
          <w:rFonts w:ascii="Times New Roman" w:hAnsi="Times New Roman" w:cs="Times New Roman"/>
          <w:bCs/>
          <w:sz w:val="24"/>
          <w:szCs w:val="24"/>
        </w:rPr>
        <w:t>organisation</w:t>
      </w:r>
      <w:proofErr w:type="gramEnd"/>
      <w:r w:rsidRPr="00112DFF">
        <w:rPr>
          <w:rFonts w:ascii="Times New Roman" w:hAnsi="Times New Roman" w:cs="Times New Roman"/>
          <w:bCs/>
          <w:sz w:val="24"/>
          <w:szCs w:val="24"/>
        </w:rPr>
        <w:t xml:space="preserve"> and its people impact the usage of technology, which is brought into organisations in ways that aren't always simple to foresee. In other words, the nature of the tech itself, the meaning staff and officers give to it, and more extensive organisational procedures and practices all impact how it's employed in police organisations. This essay will focus on how police may use social media in their internal communications (Manning, 2008).</w:t>
      </w:r>
    </w:p>
    <w:p w14:paraId="3191B7DB"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lastRenderedPageBreak/>
        <w:t>Social Media Platforms Used by Police</w:t>
      </w:r>
    </w:p>
    <w:p w14:paraId="3E470F2C"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Social media has become a potent weapon for organisations in the ongoing national debate regarding the appropriate use of police force. Texts, postings, and tweets allow you to communicate directly with your audience, providing necessary information and commenting on local issues. During times of public safety crises or natural disasters, social media may aid in the quick dissemination of information to community members. It may also assist first responders in receiving the critical information they need, such as a person's position coordinates, in a fraction of the time it usually takes.</w:t>
      </w:r>
    </w:p>
    <w:p w14:paraId="5DE0C6DA"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Facebook</w:t>
      </w:r>
    </w:p>
    <w:p w14:paraId="13398CBD"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Although police have been sluggish to adopt social media, the majority now see the value in being active on the web. Although many police organisations employ modern technology to communicate in old ways, Graham and Avery (2013) point out that many are using Facebook to spread information about crime and policing, with little respect for consumer feedback or the dialogic possibilities of online communication. For example, the NSW Police Force is refocusing its community policing activities on Facebook. Project </w:t>
      </w:r>
      <w:proofErr w:type="spellStart"/>
      <w:r w:rsidRPr="00112DFF">
        <w:rPr>
          <w:rFonts w:ascii="Times New Roman" w:hAnsi="Times New Roman" w:cs="Times New Roman"/>
          <w:bCs/>
          <w:sz w:val="24"/>
          <w:szCs w:val="24"/>
        </w:rPr>
        <w:t>Eyewatch</w:t>
      </w:r>
      <w:proofErr w:type="spellEnd"/>
      <w:r w:rsidRPr="00112DFF">
        <w:rPr>
          <w:rFonts w:ascii="Times New Roman" w:hAnsi="Times New Roman" w:cs="Times New Roman"/>
          <w:bCs/>
          <w:sz w:val="24"/>
          <w:szCs w:val="24"/>
        </w:rPr>
        <w:t xml:space="preserve"> was started in 2011 as a community policing effort using social media's dialogic capabilities. </w:t>
      </w:r>
      <w:proofErr w:type="spellStart"/>
      <w:r w:rsidRPr="00112DFF">
        <w:rPr>
          <w:rFonts w:ascii="Times New Roman" w:hAnsi="Times New Roman" w:cs="Times New Roman"/>
          <w:bCs/>
          <w:sz w:val="24"/>
          <w:szCs w:val="24"/>
        </w:rPr>
        <w:t>Eyewatch</w:t>
      </w:r>
      <w:proofErr w:type="spellEnd"/>
      <w:r w:rsidRPr="00112DFF">
        <w:rPr>
          <w:rFonts w:ascii="Times New Roman" w:hAnsi="Times New Roman" w:cs="Times New Roman"/>
          <w:bCs/>
          <w:sz w:val="24"/>
          <w:szCs w:val="24"/>
        </w:rPr>
        <w:t xml:space="preserve"> is a contemporary version of Neighbours; however, instead of interacting with the public in a school hallway, police interact online.</w:t>
      </w:r>
    </w:p>
    <w:p w14:paraId="21D8E596"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Twitter</w:t>
      </w:r>
    </w:p>
    <w:p w14:paraId="18EC6471"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The use of social media by the police has increased in recent years due to the rapid development of these platforms. Even though Twitter has become an integral part of daily life, officers have started using it to remain current and thoughtful. Police now see Twitter as a border item that crosses geographical, physical, and cultural barriers to build ties with diverse community groups. In addition to the official force tweets, many police use Twitter </w:t>
      </w:r>
      <w:r w:rsidRPr="00112DFF">
        <w:rPr>
          <w:rFonts w:ascii="Times New Roman" w:hAnsi="Times New Roman" w:cs="Times New Roman"/>
          <w:bCs/>
          <w:sz w:val="24"/>
          <w:szCs w:val="24"/>
        </w:rPr>
        <w:lastRenderedPageBreak/>
        <w:t>to engage with the public. For instance, a community officer in Harrogate, N York, Sergeant Ed Rogerson, utilises Twitter to talk about his job (Harms and Wade, 2017).</w:t>
      </w:r>
    </w:p>
    <w:p w14:paraId="3FD5F853"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Instagram </w:t>
      </w:r>
    </w:p>
    <w:p w14:paraId="0EA4679D"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Like any other tool, social media may be used to a variety of uses to achieve a variety of goals. When it comes to social media, the police use a similar approach. Each social network serves a particular function and has a specific aim in mind. Nowadays, police agencies utilise the social media platform for public feedback, while others use it for more sensitive investigation-related purposes. These strategies demonstrate the importance of social media in law enforcement (Harms and Wade, 2017).</w:t>
      </w:r>
    </w:p>
    <w:p w14:paraId="5427B53F"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Benefits of </w:t>
      </w:r>
      <w:proofErr w:type="gramStart"/>
      <w:r w:rsidRPr="00112DFF">
        <w:rPr>
          <w:rFonts w:ascii="Times New Roman" w:hAnsi="Times New Roman" w:cs="Times New Roman"/>
          <w:bCs/>
          <w:sz w:val="24"/>
          <w:szCs w:val="24"/>
        </w:rPr>
        <w:t>Social Media</w:t>
      </w:r>
      <w:proofErr w:type="gramEnd"/>
    </w:p>
    <w:p w14:paraId="1261091B"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There has been a tremendous shift in the relationship between citizens and governments with the advent of social media. Social media profiles for officials, municipal leaders, whole agencies, and even entire cities have been established. It's now possible for city citizens and others to provide feedback and respond to municipal activities and decisions in real-time. Social media is a low- or no-cost way for governments to connect with constituents. The most popular sites are all free. </w:t>
      </w:r>
    </w:p>
    <w:p w14:paraId="2FA714C5"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Transparently and directly engaging with residents</w:t>
      </w:r>
    </w:p>
    <w:p w14:paraId="37D499BE"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Many people say they want to see their elected leaders be more open and accountable, which has been an issue for a long time. Public access to information about municipal operations and decision-making through social media may be an advantage since it allows citizens to see, comment on, pose questions, and get direct replies in real-time. Public leaders and government personnel may be more approachable by using social media to communicate their day-to-day activities and accomplishments with the people they serve (</w:t>
      </w:r>
      <w:proofErr w:type="spellStart"/>
      <w:r w:rsidRPr="00112DFF">
        <w:rPr>
          <w:rFonts w:ascii="Times New Roman" w:hAnsi="Times New Roman" w:cs="Times New Roman"/>
          <w:bCs/>
          <w:sz w:val="24"/>
          <w:szCs w:val="24"/>
        </w:rPr>
        <w:t>Heyes</w:t>
      </w:r>
      <w:proofErr w:type="spellEnd"/>
      <w:r w:rsidRPr="00112DFF">
        <w:rPr>
          <w:rFonts w:ascii="Times New Roman" w:hAnsi="Times New Roman" w:cs="Times New Roman"/>
          <w:bCs/>
          <w:sz w:val="24"/>
          <w:szCs w:val="24"/>
        </w:rPr>
        <w:t xml:space="preserve"> et al., 2022).</w:t>
      </w:r>
    </w:p>
    <w:p w14:paraId="721ACF22"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lastRenderedPageBreak/>
        <w:t>Answering public inquiries on a municipal website is more efficient than making phone calls to each person and resolving each issue. To develop a feeling of digital community and trust with constituents, it is essential to respond to their remarks. This will make residents feel that they are being heard and appreciated.</w:t>
      </w:r>
    </w:p>
    <w:p w14:paraId="098945A3"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Reach specific audiences</w:t>
      </w:r>
    </w:p>
    <w:p w14:paraId="72414279"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Even as social media use continues to rise throughout all demographics, young people remain the most active users on all platforms. Specific platforms may be better suited to reaching out to young </w:t>
      </w:r>
      <w:proofErr w:type="gramStart"/>
      <w:r w:rsidRPr="00112DFF">
        <w:rPr>
          <w:rFonts w:ascii="Times New Roman" w:hAnsi="Times New Roman" w:cs="Times New Roman"/>
          <w:bCs/>
          <w:sz w:val="24"/>
          <w:szCs w:val="24"/>
        </w:rPr>
        <w:t>people in particular</w:t>
      </w:r>
      <w:proofErr w:type="gramEnd"/>
      <w:r w:rsidRPr="00112DFF">
        <w:rPr>
          <w:rFonts w:ascii="Times New Roman" w:hAnsi="Times New Roman" w:cs="Times New Roman"/>
          <w:bCs/>
          <w:sz w:val="24"/>
          <w:szCs w:val="24"/>
        </w:rPr>
        <w:t>. Governments may better focus their social media efforts by learning how various demographic groups use platforms social media. Social media platforms are becoming more popular for the public to acquire their daily news. While this may be a good or bad thing, communities are increasingly turning to social media to disseminate emergency warnings, important news, and public health advisories, among other notable things (</w:t>
      </w:r>
      <w:proofErr w:type="spellStart"/>
      <w:r w:rsidRPr="00112DFF">
        <w:rPr>
          <w:rFonts w:ascii="Times New Roman" w:hAnsi="Times New Roman" w:cs="Times New Roman"/>
          <w:bCs/>
          <w:sz w:val="24"/>
          <w:szCs w:val="24"/>
        </w:rPr>
        <w:t>Heyes</w:t>
      </w:r>
      <w:proofErr w:type="spellEnd"/>
      <w:r w:rsidRPr="00112DFF">
        <w:rPr>
          <w:rFonts w:ascii="Times New Roman" w:hAnsi="Times New Roman" w:cs="Times New Roman"/>
          <w:bCs/>
          <w:sz w:val="24"/>
          <w:szCs w:val="24"/>
        </w:rPr>
        <w:t xml:space="preserve"> et al., 2022).</w:t>
      </w:r>
    </w:p>
    <w:p w14:paraId="4CA00801"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Share government operations in a fun &amp; accessible way</w:t>
      </w:r>
    </w:p>
    <w:p w14:paraId="325FE582"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When members of the public can see first-hand the progress of municipal projects and other community operations, it helps to debunk the myth that government exists exclusively as a vast, incomprehensible bureaucracy. Residents who are inconvenienced by construction may get their concerns addressed by keeping track of and providing frequent updates on significant capital improvement projects in their specific communities.</w:t>
      </w:r>
    </w:p>
    <w:p w14:paraId="23F46938"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Residents who may be intimidated by the notion of participating in a public forum or the budget process may welcome public participation on social media because of its user-friendliness. People who might generally remain silent may join in community conversations.</w:t>
      </w:r>
    </w:p>
    <w:p w14:paraId="72755DA3"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Data-driven communications</w:t>
      </w:r>
    </w:p>
    <w:p w14:paraId="1B961D52"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lastRenderedPageBreak/>
        <w:t xml:space="preserve">What's Working Data-driven municipal governance is something that communities continuously strive to improve. To better understand what </w:t>
      </w:r>
      <w:proofErr w:type="gramStart"/>
      <w:r w:rsidRPr="00112DFF">
        <w:rPr>
          <w:rFonts w:ascii="Times New Roman" w:hAnsi="Times New Roman" w:cs="Times New Roman"/>
          <w:bCs/>
          <w:sz w:val="24"/>
          <w:szCs w:val="24"/>
        </w:rPr>
        <w:t>residents</w:t>
      </w:r>
      <w:proofErr w:type="gramEnd"/>
      <w:r w:rsidRPr="00112DFF">
        <w:rPr>
          <w:rFonts w:ascii="Times New Roman" w:hAnsi="Times New Roman" w:cs="Times New Roman"/>
          <w:bCs/>
          <w:sz w:val="24"/>
          <w:szCs w:val="24"/>
        </w:rPr>
        <w:t xml:space="preserve"> want and need, communities may access various information by using social media. Analytics allow those to understand their target audience better and pinpoint </w:t>
      </w:r>
      <w:proofErr w:type="gramStart"/>
      <w:r w:rsidRPr="00112DFF">
        <w:rPr>
          <w:rFonts w:ascii="Times New Roman" w:hAnsi="Times New Roman" w:cs="Times New Roman"/>
          <w:bCs/>
          <w:sz w:val="24"/>
          <w:szCs w:val="24"/>
        </w:rPr>
        <w:t>particular areas</w:t>
      </w:r>
      <w:proofErr w:type="gramEnd"/>
      <w:r w:rsidRPr="00112DFF">
        <w:rPr>
          <w:rFonts w:ascii="Times New Roman" w:hAnsi="Times New Roman" w:cs="Times New Roman"/>
          <w:bCs/>
          <w:sz w:val="24"/>
          <w:szCs w:val="24"/>
        </w:rPr>
        <w:t xml:space="preserve"> and community groups for whom they wish to publish (</w:t>
      </w:r>
      <w:proofErr w:type="spellStart"/>
      <w:r w:rsidRPr="00112DFF">
        <w:rPr>
          <w:rFonts w:ascii="Times New Roman" w:hAnsi="Times New Roman" w:cs="Times New Roman"/>
          <w:bCs/>
          <w:sz w:val="24"/>
          <w:szCs w:val="24"/>
        </w:rPr>
        <w:t>Heyes</w:t>
      </w:r>
      <w:proofErr w:type="spellEnd"/>
      <w:r w:rsidRPr="00112DFF">
        <w:rPr>
          <w:rFonts w:ascii="Times New Roman" w:hAnsi="Times New Roman" w:cs="Times New Roman"/>
          <w:bCs/>
          <w:sz w:val="24"/>
          <w:szCs w:val="24"/>
        </w:rPr>
        <w:t>, et al., 2022). A city's ability to track the success of its social media postings helps them better understand what material resonates with citizens and how to improve it.</w:t>
      </w:r>
    </w:p>
    <w:p w14:paraId="47A2B483" w14:textId="77777777" w:rsidR="00112DFF" w:rsidRPr="00112DFF" w:rsidRDefault="00112DFF" w:rsidP="00112DFF">
      <w:pPr>
        <w:spacing w:line="480" w:lineRule="auto"/>
        <w:ind w:right="237"/>
        <w:rPr>
          <w:rFonts w:ascii="Times New Roman" w:hAnsi="Times New Roman" w:cs="Times New Roman"/>
          <w:bCs/>
          <w:sz w:val="24"/>
          <w:szCs w:val="24"/>
        </w:rPr>
      </w:pPr>
      <w:r w:rsidRPr="00112DFF">
        <w:rPr>
          <w:rFonts w:ascii="Times New Roman" w:hAnsi="Times New Roman" w:cs="Times New Roman"/>
          <w:bCs/>
          <w:sz w:val="24"/>
          <w:szCs w:val="24"/>
        </w:rPr>
        <w:t xml:space="preserve">Risks of Using </w:t>
      </w:r>
      <w:proofErr w:type="gramStart"/>
      <w:r w:rsidRPr="00112DFF">
        <w:rPr>
          <w:rFonts w:ascii="Times New Roman" w:hAnsi="Times New Roman" w:cs="Times New Roman"/>
          <w:bCs/>
          <w:sz w:val="24"/>
          <w:szCs w:val="24"/>
        </w:rPr>
        <w:t>Social Media</w:t>
      </w:r>
      <w:proofErr w:type="gramEnd"/>
      <w:r w:rsidRPr="00112DFF">
        <w:rPr>
          <w:rFonts w:ascii="Times New Roman" w:hAnsi="Times New Roman" w:cs="Times New Roman"/>
          <w:bCs/>
          <w:sz w:val="24"/>
          <w:szCs w:val="24"/>
        </w:rPr>
        <w:t xml:space="preserve"> in by Police in Community Engagement</w:t>
      </w:r>
    </w:p>
    <w:p w14:paraId="47F3EFC3"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Social media is riddled with bogus profiles and connections. One never knows whom they will run across when they are on the wrong end of a criminal's path. In addition, they may alter the appearance of an officer's postings, such as photos, to make it seem like the officer has been compromised. Drama, self-aggrandisement, and excitement are all too familiar on social media, thanks to the availability of an outlet. It's also a target for those who want to make police personnel seem bad. As a result, officers are placed in a precarious situation when dealing with an unknown individual who may be trying to lure or trap them. (Aula, 2010).  I experienced this myself when approached by an “Auditor” outside a station where I was based. This video was then released on </w:t>
      </w:r>
      <w:proofErr w:type="spellStart"/>
      <w:r w:rsidRPr="00112DFF">
        <w:rPr>
          <w:rFonts w:ascii="Times New Roman" w:hAnsi="Times New Roman" w:cs="Times New Roman"/>
          <w:bCs/>
          <w:sz w:val="24"/>
          <w:szCs w:val="24"/>
        </w:rPr>
        <w:t>Youtube</w:t>
      </w:r>
      <w:proofErr w:type="spellEnd"/>
      <w:r w:rsidRPr="00112DFF">
        <w:rPr>
          <w:rFonts w:ascii="Times New Roman" w:hAnsi="Times New Roman" w:cs="Times New Roman"/>
          <w:bCs/>
          <w:sz w:val="24"/>
          <w:szCs w:val="24"/>
        </w:rPr>
        <w:t xml:space="preserve">.  </w:t>
      </w:r>
    </w:p>
    <w:p w14:paraId="7441F470"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Conclusion</w:t>
      </w:r>
    </w:p>
    <w:p w14:paraId="214B5C68"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Social media has been argued to empower people in public policing. Police have attempted to include the public for a long time but to little avail. With the use of social media, it is possible to depict the police as one that is approachable and democratic. Despite the great potential of social media, a growing body of research reveals that </w:t>
      </w:r>
      <w:proofErr w:type="gramStart"/>
      <w:r w:rsidRPr="00112DFF">
        <w:rPr>
          <w:rFonts w:ascii="Times New Roman" w:hAnsi="Times New Roman" w:cs="Times New Roman"/>
          <w:bCs/>
          <w:sz w:val="24"/>
          <w:szCs w:val="24"/>
        </w:rPr>
        <w:t>the majority of</w:t>
      </w:r>
      <w:proofErr w:type="gramEnd"/>
      <w:r w:rsidRPr="00112DFF">
        <w:rPr>
          <w:rFonts w:ascii="Times New Roman" w:hAnsi="Times New Roman" w:cs="Times New Roman"/>
          <w:bCs/>
          <w:sz w:val="24"/>
          <w:szCs w:val="24"/>
        </w:rPr>
        <w:t xml:space="preserve"> output is one-way and fails to improve communication between officers and the public in any meaningful sense. This article adds to the study that has already been done. Although social media are omnipresent, it is reasonable to conclude that they are not always transformative. </w:t>
      </w:r>
      <w:r w:rsidRPr="00112DFF">
        <w:rPr>
          <w:rFonts w:ascii="Times New Roman" w:hAnsi="Times New Roman" w:cs="Times New Roman"/>
          <w:bCs/>
          <w:sz w:val="24"/>
          <w:szCs w:val="24"/>
        </w:rPr>
        <w:lastRenderedPageBreak/>
        <w:t>It's possible that social media isn't altering police communication patterns in the ways that have been hypothesised.</w:t>
      </w:r>
    </w:p>
    <w:p w14:paraId="6324D506"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Even though the technology is often cited to improve police efficiency and effectiveness, it has had little impact on the nature of policing or its effectiveness. Because of this, police officers are more likely than not to employ new technology in a manner that repeats rather than modifies current rules. There are several stages to the "technical drama" that begins with the introduction of new technology, including normalisation, adjustment, reconstruction/reconstruction, and reintegration.</w:t>
      </w:r>
    </w:p>
    <w:p w14:paraId="170D3FD1" w14:textId="77777777" w:rsidR="00112DFF" w:rsidRPr="00112DFF" w:rsidRDefault="00112DFF" w:rsidP="00112DFF">
      <w:pPr>
        <w:spacing w:line="480" w:lineRule="auto"/>
        <w:ind w:right="237"/>
        <w:jc w:val="both"/>
        <w:rPr>
          <w:rFonts w:ascii="Times New Roman" w:hAnsi="Times New Roman" w:cs="Times New Roman"/>
          <w:bCs/>
          <w:sz w:val="24"/>
          <w:szCs w:val="24"/>
        </w:rPr>
      </w:pPr>
    </w:p>
    <w:p w14:paraId="7255F955"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Word count 2500</w:t>
      </w:r>
    </w:p>
    <w:p w14:paraId="674B2BDC"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w:t>
      </w:r>
    </w:p>
    <w:p w14:paraId="74ED81C5" w14:textId="77777777" w:rsidR="00112DFF" w:rsidRDefault="00112DFF" w:rsidP="00112DFF">
      <w:pPr>
        <w:spacing w:line="480" w:lineRule="auto"/>
        <w:ind w:right="237"/>
        <w:jc w:val="both"/>
        <w:rPr>
          <w:rFonts w:ascii="Times New Roman" w:hAnsi="Times New Roman" w:cs="Times New Roman"/>
          <w:bCs/>
          <w:sz w:val="24"/>
          <w:szCs w:val="24"/>
        </w:rPr>
      </w:pPr>
    </w:p>
    <w:p w14:paraId="3034442D" w14:textId="77777777" w:rsidR="00112DFF" w:rsidRDefault="00112DFF" w:rsidP="00112DFF">
      <w:pPr>
        <w:spacing w:line="480" w:lineRule="auto"/>
        <w:ind w:right="237"/>
        <w:jc w:val="both"/>
        <w:rPr>
          <w:rFonts w:ascii="Times New Roman" w:hAnsi="Times New Roman" w:cs="Times New Roman"/>
          <w:bCs/>
          <w:sz w:val="24"/>
          <w:szCs w:val="24"/>
        </w:rPr>
      </w:pPr>
    </w:p>
    <w:p w14:paraId="05CBB5EE" w14:textId="77777777" w:rsidR="00112DFF" w:rsidRDefault="00112DFF" w:rsidP="00112DFF">
      <w:pPr>
        <w:spacing w:line="480" w:lineRule="auto"/>
        <w:ind w:right="237"/>
        <w:jc w:val="both"/>
        <w:rPr>
          <w:rFonts w:ascii="Times New Roman" w:hAnsi="Times New Roman" w:cs="Times New Roman"/>
          <w:bCs/>
          <w:sz w:val="24"/>
          <w:szCs w:val="24"/>
        </w:rPr>
      </w:pPr>
    </w:p>
    <w:p w14:paraId="283676F0" w14:textId="77777777" w:rsidR="00112DFF" w:rsidRDefault="00112DFF" w:rsidP="00112DFF">
      <w:pPr>
        <w:spacing w:line="480" w:lineRule="auto"/>
        <w:ind w:right="237"/>
        <w:jc w:val="both"/>
        <w:rPr>
          <w:rFonts w:ascii="Times New Roman" w:hAnsi="Times New Roman" w:cs="Times New Roman"/>
          <w:bCs/>
          <w:sz w:val="24"/>
          <w:szCs w:val="24"/>
        </w:rPr>
      </w:pPr>
    </w:p>
    <w:p w14:paraId="079D2BAD" w14:textId="77777777" w:rsidR="00112DFF" w:rsidRDefault="00112DFF" w:rsidP="00112DFF">
      <w:pPr>
        <w:spacing w:line="480" w:lineRule="auto"/>
        <w:ind w:right="237"/>
        <w:jc w:val="both"/>
        <w:rPr>
          <w:rFonts w:ascii="Times New Roman" w:hAnsi="Times New Roman" w:cs="Times New Roman"/>
          <w:bCs/>
          <w:sz w:val="24"/>
          <w:szCs w:val="24"/>
        </w:rPr>
      </w:pPr>
    </w:p>
    <w:p w14:paraId="49668316" w14:textId="77777777" w:rsidR="00112DFF" w:rsidRDefault="00112DFF" w:rsidP="00112DFF">
      <w:pPr>
        <w:spacing w:line="480" w:lineRule="auto"/>
        <w:ind w:right="237"/>
        <w:jc w:val="both"/>
        <w:rPr>
          <w:rFonts w:ascii="Times New Roman" w:hAnsi="Times New Roman" w:cs="Times New Roman"/>
          <w:bCs/>
          <w:sz w:val="24"/>
          <w:szCs w:val="24"/>
        </w:rPr>
      </w:pPr>
    </w:p>
    <w:p w14:paraId="637400C6" w14:textId="77777777" w:rsidR="00112DFF" w:rsidRDefault="00112DFF" w:rsidP="00112DFF">
      <w:pPr>
        <w:spacing w:line="480" w:lineRule="auto"/>
        <w:ind w:right="237"/>
        <w:jc w:val="both"/>
        <w:rPr>
          <w:rFonts w:ascii="Times New Roman" w:hAnsi="Times New Roman" w:cs="Times New Roman"/>
          <w:bCs/>
          <w:sz w:val="24"/>
          <w:szCs w:val="24"/>
        </w:rPr>
      </w:pPr>
    </w:p>
    <w:p w14:paraId="041B207C" w14:textId="77777777" w:rsidR="00112DFF" w:rsidRDefault="00112DFF" w:rsidP="00112DFF">
      <w:pPr>
        <w:spacing w:line="480" w:lineRule="auto"/>
        <w:ind w:right="237"/>
        <w:jc w:val="both"/>
        <w:rPr>
          <w:rFonts w:ascii="Times New Roman" w:hAnsi="Times New Roman" w:cs="Times New Roman"/>
          <w:bCs/>
          <w:sz w:val="24"/>
          <w:szCs w:val="24"/>
        </w:rPr>
      </w:pPr>
    </w:p>
    <w:p w14:paraId="377F4C5B" w14:textId="77777777" w:rsidR="00112DFF" w:rsidRDefault="00112DFF" w:rsidP="00112DFF">
      <w:pPr>
        <w:spacing w:line="480" w:lineRule="auto"/>
        <w:ind w:right="237"/>
        <w:jc w:val="both"/>
        <w:rPr>
          <w:rFonts w:ascii="Times New Roman" w:hAnsi="Times New Roman" w:cs="Times New Roman"/>
          <w:bCs/>
          <w:sz w:val="24"/>
          <w:szCs w:val="24"/>
        </w:rPr>
      </w:pPr>
    </w:p>
    <w:p w14:paraId="23C0C72D" w14:textId="77777777" w:rsidR="00112DFF" w:rsidRDefault="00112DFF" w:rsidP="00112DFF">
      <w:pPr>
        <w:spacing w:line="480" w:lineRule="auto"/>
        <w:ind w:right="237"/>
        <w:jc w:val="both"/>
        <w:rPr>
          <w:rFonts w:ascii="Times New Roman" w:hAnsi="Times New Roman" w:cs="Times New Roman"/>
          <w:bCs/>
          <w:sz w:val="24"/>
          <w:szCs w:val="24"/>
        </w:rPr>
      </w:pPr>
    </w:p>
    <w:p w14:paraId="37A1FEC4" w14:textId="77777777" w:rsidR="00112DFF" w:rsidRDefault="00112DFF" w:rsidP="00112DFF">
      <w:pPr>
        <w:spacing w:line="480" w:lineRule="auto"/>
        <w:ind w:right="237"/>
        <w:jc w:val="both"/>
        <w:rPr>
          <w:rFonts w:ascii="Times New Roman" w:hAnsi="Times New Roman" w:cs="Times New Roman"/>
          <w:bCs/>
          <w:sz w:val="24"/>
          <w:szCs w:val="24"/>
        </w:rPr>
      </w:pPr>
    </w:p>
    <w:p w14:paraId="05BCE43E" w14:textId="77777777" w:rsidR="00112DFF" w:rsidRDefault="00112DFF" w:rsidP="00112DFF">
      <w:pPr>
        <w:spacing w:line="480" w:lineRule="auto"/>
        <w:ind w:right="237"/>
        <w:jc w:val="both"/>
        <w:rPr>
          <w:rFonts w:ascii="Times New Roman" w:hAnsi="Times New Roman" w:cs="Times New Roman"/>
          <w:bCs/>
          <w:sz w:val="24"/>
          <w:szCs w:val="24"/>
        </w:rPr>
      </w:pPr>
    </w:p>
    <w:p w14:paraId="47051FCF" w14:textId="77777777" w:rsidR="00112DFF" w:rsidRDefault="00112DFF" w:rsidP="00112DFF">
      <w:pPr>
        <w:spacing w:line="480" w:lineRule="auto"/>
        <w:ind w:right="237"/>
        <w:jc w:val="both"/>
        <w:rPr>
          <w:rFonts w:ascii="Times New Roman" w:hAnsi="Times New Roman" w:cs="Times New Roman"/>
          <w:bCs/>
          <w:sz w:val="24"/>
          <w:szCs w:val="24"/>
        </w:rPr>
      </w:pPr>
    </w:p>
    <w:p w14:paraId="3A55E0DF" w14:textId="77777777" w:rsidR="00112DFF" w:rsidRDefault="00112DFF" w:rsidP="00112DFF">
      <w:pPr>
        <w:spacing w:line="480" w:lineRule="auto"/>
        <w:ind w:right="237"/>
        <w:jc w:val="center"/>
        <w:rPr>
          <w:rFonts w:ascii="Times New Roman" w:hAnsi="Times New Roman" w:cs="Times New Roman"/>
          <w:bCs/>
          <w:sz w:val="24"/>
          <w:szCs w:val="24"/>
        </w:rPr>
      </w:pPr>
    </w:p>
    <w:p w14:paraId="49DE8C09" w14:textId="059B854F" w:rsidR="00112DFF" w:rsidRPr="00112DFF" w:rsidRDefault="00112DFF" w:rsidP="00112DFF">
      <w:pPr>
        <w:spacing w:line="480" w:lineRule="auto"/>
        <w:ind w:right="237"/>
        <w:jc w:val="center"/>
        <w:rPr>
          <w:rFonts w:ascii="Times New Roman" w:hAnsi="Times New Roman" w:cs="Times New Roman"/>
          <w:bCs/>
          <w:sz w:val="24"/>
          <w:szCs w:val="24"/>
        </w:rPr>
      </w:pPr>
      <w:r w:rsidRPr="00112DFF">
        <w:rPr>
          <w:rFonts w:ascii="Times New Roman" w:hAnsi="Times New Roman" w:cs="Times New Roman"/>
          <w:bCs/>
          <w:sz w:val="24"/>
          <w:szCs w:val="24"/>
        </w:rPr>
        <w:lastRenderedPageBreak/>
        <w:t>References</w:t>
      </w:r>
    </w:p>
    <w:p w14:paraId="79AF0B6F"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Aula, P. (2010). Social media, reputation risk, and ambient publicity management. Strategy &amp; leadership.</w:t>
      </w:r>
    </w:p>
    <w:p w14:paraId="4B569D2E"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Bullock, K. (2014). Citizens, </w:t>
      </w:r>
      <w:proofErr w:type="gramStart"/>
      <w:r w:rsidRPr="00112DFF">
        <w:rPr>
          <w:rFonts w:ascii="Times New Roman" w:hAnsi="Times New Roman" w:cs="Times New Roman"/>
          <w:bCs/>
          <w:sz w:val="24"/>
          <w:szCs w:val="24"/>
        </w:rPr>
        <w:t>community</w:t>
      </w:r>
      <w:proofErr w:type="gramEnd"/>
      <w:r w:rsidRPr="00112DFF">
        <w:rPr>
          <w:rFonts w:ascii="Times New Roman" w:hAnsi="Times New Roman" w:cs="Times New Roman"/>
          <w:bCs/>
          <w:sz w:val="24"/>
          <w:szCs w:val="24"/>
        </w:rPr>
        <w:t xml:space="preserve"> and crime control. Springer.</w:t>
      </w:r>
    </w:p>
    <w:p w14:paraId="54D8D14A"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Bullock, K. (2018). (Re) presenting ‘</w:t>
      </w:r>
      <w:proofErr w:type="spellStart"/>
      <w:r w:rsidRPr="00112DFF">
        <w:rPr>
          <w:rFonts w:ascii="Times New Roman" w:hAnsi="Times New Roman" w:cs="Times New Roman"/>
          <w:bCs/>
          <w:sz w:val="24"/>
          <w:szCs w:val="24"/>
        </w:rPr>
        <w:t>order’online</w:t>
      </w:r>
      <w:proofErr w:type="spellEnd"/>
      <w:r w:rsidRPr="00112DFF">
        <w:rPr>
          <w:rFonts w:ascii="Times New Roman" w:hAnsi="Times New Roman" w:cs="Times New Roman"/>
          <w:bCs/>
          <w:sz w:val="24"/>
          <w:szCs w:val="24"/>
        </w:rPr>
        <w:t>: the construction of police presentational strategies on social media. Policing and society, 28(3), pp. 345-359.</w:t>
      </w:r>
    </w:p>
    <w:p w14:paraId="1CE1ED16"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Graham, M. and Avery, E. (2013). Government public relations and social media: An analysis of the perceptions and trends of social media use at the local government level. Public Relations Journal, 7(4), pp. 1-21.</w:t>
      </w:r>
    </w:p>
    <w:p w14:paraId="2251195F"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Graziano, L.M., Rosenbaum, D.P. and Schuck, A.M. (2014). Building group capacity for problem solving and police–community partnerships through survey feedback and training: A randomized control trial within Chicago’s community policing program. Journal of Experimental Criminology, 10(1), pp.7 9-103.</w:t>
      </w:r>
    </w:p>
    <w:p w14:paraId="1C4703B7"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Harms, J. and Wade, L. (2017). Reconnecting with the Public: Police Use of </w:t>
      </w:r>
      <w:proofErr w:type="gramStart"/>
      <w:r w:rsidRPr="00112DFF">
        <w:rPr>
          <w:rFonts w:ascii="Times New Roman" w:hAnsi="Times New Roman" w:cs="Times New Roman"/>
          <w:bCs/>
          <w:sz w:val="24"/>
          <w:szCs w:val="24"/>
        </w:rPr>
        <w:t>Social Media</w:t>
      </w:r>
      <w:proofErr w:type="gramEnd"/>
      <w:r w:rsidRPr="00112DFF">
        <w:rPr>
          <w:rFonts w:ascii="Times New Roman" w:hAnsi="Times New Roman" w:cs="Times New Roman"/>
          <w:bCs/>
          <w:sz w:val="24"/>
          <w:szCs w:val="24"/>
        </w:rPr>
        <w:t>. Journal of Law Enforcement, 6(1).</w:t>
      </w:r>
    </w:p>
    <w:p w14:paraId="6B6651C7" w14:textId="77777777" w:rsidR="00112DFF" w:rsidRPr="00112DFF" w:rsidRDefault="00112DFF" w:rsidP="00112DFF">
      <w:pPr>
        <w:spacing w:line="480" w:lineRule="auto"/>
        <w:ind w:right="237"/>
        <w:jc w:val="both"/>
        <w:rPr>
          <w:rFonts w:ascii="Times New Roman" w:hAnsi="Times New Roman" w:cs="Times New Roman"/>
          <w:bCs/>
          <w:sz w:val="24"/>
          <w:szCs w:val="24"/>
        </w:rPr>
      </w:pPr>
      <w:proofErr w:type="spellStart"/>
      <w:r w:rsidRPr="00112DFF">
        <w:rPr>
          <w:rFonts w:ascii="Times New Roman" w:hAnsi="Times New Roman" w:cs="Times New Roman"/>
          <w:bCs/>
          <w:sz w:val="24"/>
          <w:szCs w:val="24"/>
        </w:rPr>
        <w:t>Heyes</w:t>
      </w:r>
      <w:proofErr w:type="spellEnd"/>
      <w:r w:rsidRPr="00112DFF">
        <w:rPr>
          <w:rFonts w:ascii="Times New Roman" w:hAnsi="Times New Roman" w:cs="Times New Roman"/>
          <w:bCs/>
          <w:sz w:val="24"/>
          <w:szCs w:val="24"/>
        </w:rPr>
        <w:t xml:space="preserve">, G., </w:t>
      </w:r>
      <w:proofErr w:type="spellStart"/>
      <w:r w:rsidRPr="00112DFF">
        <w:rPr>
          <w:rFonts w:ascii="Times New Roman" w:hAnsi="Times New Roman" w:cs="Times New Roman"/>
          <w:bCs/>
          <w:sz w:val="24"/>
          <w:szCs w:val="24"/>
        </w:rPr>
        <w:t>Hauptvogel</w:t>
      </w:r>
      <w:proofErr w:type="spellEnd"/>
      <w:r w:rsidRPr="00112DFF">
        <w:rPr>
          <w:rFonts w:ascii="Times New Roman" w:hAnsi="Times New Roman" w:cs="Times New Roman"/>
          <w:bCs/>
          <w:sz w:val="24"/>
          <w:szCs w:val="24"/>
        </w:rPr>
        <w:t xml:space="preserve">, D., Benz, S., </w:t>
      </w:r>
      <w:proofErr w:type="spellStart"/>
      <w:r w:rsidRPr="00112DFF">
        <w:rPr>
          <w:rFonts w:ascii="Times New Roman" w:hAnsi="Times New Roman" w:cs="Times New Roman"/>
          <w:bCs/>
          <w:sz w:val="24"/>
          <w:szCs w:val="24"/>
        </w:rPr>
        <w:t>Schreckenberg</w:t>
      </w:r>
      <w:proofErr w:type="spellEnd"/>
      <w:r w:rsidRPr="00112DFF">
        <w:rPr>
          <w:rFonts w:ascii="Times New Roman" w:hAnsi="Times New Roman" w:cs="Times New Roman"/>
          <w:bCs/>
          <w:sz w:val="24"/>
          <w:szCs w:val="24"/>
        </w:rPr>
        <w:t xml:space="preserve">, D., Hooper, P. and </w:t>
      </w:r>
      <w:proofErr w:type="spellStart"/>
      <w:r w:rsidRPr="00112DFF">
        <w:rPr>
          <w:rFonts w:ascii="Times New Roman" w:hAnsi="Times New Roman" w:cs="Times New Roman"/>
          <w:bCs/>
          <w:sz w:val="24"/>
          <w:szCs w:val="24"/>
        </w:rPr>
        <w:t>Aalmoes</w:t>
      </w:r>
      <w:proofErr w:type="spellEnd"/>
      <w:r w:rsidRPr="00112DFF">
        <w:rPr>
          <w:rFonts w:ascii="Times New Roman" w:hAnsi="Times New Roman" w:cs="Times New Roman"/>
          <w:bCs/>
          <w:sz w:val="24"/>
          <w:szCs w:val="24"/>
        </w:rPr>
        <w:t>, R. (2022). Engaging communities in the Hard Quest for Consensus. In Aviation Noise Impact Management. Springer, Cham, pp. 219-239.</w:t>
      </w:r>
    </w:p>
    <w:p w14:paraId="4F5C3860"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Hutchins, </w:t>
      </w:r>
      <w:proofErr w:type="gramStart"/>
      <w:r w:rsidRPr="00112DFF">
        <w:rPr>
          <w:rFonts w:ascii="Times New Roman" w:hAnsi="Times New Roman" w:cs="Times New Roman"/>
          <w:bCs/>
          <w:sz w:val="24"/>
          <w:szCs w:val="24"/>
        </w:rPr>
        <w:t>A.</w:t>
      </w:r>
      <w:proofErr w:type="gramEnd"/>
      <w:r w:rsidRPr="00112DFF">
        <w:rPr>
          <w:rFonts w:ascii="Times New Roman" w:hAnsi="Times New Roman" w:cs="Times New Roman"/>
          <w:bCs/>
          <w:sz w:val="24"/>
          <w:szCs w:val="24"/>
        </w:rPr>
        <w:t xml:space="preserve"> and Tindall, N.T. eds. (2016). Public relations and participatory culture: Fandom, social </w:t>
      </w:r>
      <w:proofErr w:type="gramStart"/>
      <w:r w:rsidRPr="00112DFF">
        <w:rPr>
          <w:rFonts w:ascii="Times New Roman" w:hAnsi="Times New Roman" w:cs="Times New Roman"/>
          <w:bCs/>
          <w:sz w:val="24"/>
          <w:szCs w:val="24"/>
        </w:rPr>
        <w:t>media</w:t>
      </w:r>
      <w:proofErr w:type="gramEnd"/>
      <w:r w:rsidRPr="00112DFF">
        <w:rPr>
          <w:rFonts w:ascii="Times New Roman" w:hAnsi="Times New Roman" w:cs="Times New Roman"/>
          <w:bCs/>
          <w:sz w:val="24"/>
          <w:szCs w:val="24"/>
        </w:rPr>
        <w:t xml:space="preserve"> and community engagement. Routledge.</w:t>
      </w:r>
    </w:p>
    <w:p w14:paraId="1FEBA919"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Manning, P.K. (2008). The technology of policing: crime mapping, information technology, and the rationality of crime control (Vol. 4). NYU Press.</w:t>
      </w:r>
    </w:p>
    <w:p w14:paraId="2EC2DEFA"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 xml:space="preserve">Meijer, A. and </w:t>
      </w:r>
      <w:proofErr w:type="spellStart"/>
      <w:r w:rsidRPr="00112DFF">
        <w:rPr>
          <w:rFonts w:ascii="Times New Roman" w:hAnsi="Times New Roman" w:cs="Times New Roman"/>
          <w:bCs/>
          <w:sz w:val="24"/>
          <w:szCs w:val="24"/>
        </w:rPr>
        <w:t>Thaens</w:t>
      </w:r>
      <w:proofErr w:type="spellEnd"/>
      <w:r w:rsidRPr="00112DFF">
        <w:rPr>
          <w:rFonts w:ascii="Times New Roman" w:hAnsi="Times New Roman" w:cs="Times New Roman"/>
          <w:bCs/>
          <w:sz w:val="24"/>
          <w:szCs w:val="24"/>
        </w:rPr>
        <w:t>, M. (2013). Social media strategies: Understanding the differences between North American police departments. Government information quarterly, 30(4), pp. 343-350.</w:t>
      </w:r>
    </w:p>
    <w:p w14:paraId="04F0EDD2" w14:textId="77777777" w:rsidR="00112DFF" w:rsidRPr="00112DFF" w:rsidRDefault="00112DFF" w:rsidP="00112DFF">
      <w:pPr>
        <w:spacing w:line="480" w:lineRule="auto"/>
        <w:ind w:right="237"/>
        <w:jc w:val="both"/>
        <w:rPr>
          <w:rFonts w:ascii="Times New Roman" w:hAnsi="Times New Roman" w:cs="Times New Roman"/>
          <w:bCs/>
          <w:sz w:val="24"/>
          <w:szCs w:val="24"/>
        </w:rPr>
      </w:pPr>
      <w:proofErr w:type="spellStart"/>
      <w:r w:rsidRPr="00112DFF">
        <w:rPr>
          <w:rFonts w:ascii="Times New Roman" w:hAnsi="Times New Roman" w:cs="Times New Roman"/>
          <w:bCs/>
          <w:sz w:val="24"/>
          <w:szCs w:val="24"/>
        </w:rPr>
        <w:lastRenderedPageBreak/>
        <w:t>Paulussen</w:t>
      </w:r>
      <w:proofErr w:type="spellEnd"/>
      <w:r w:rsidRPr="00112DFF">
        <w:rPr>
          <w:rFonts w:ascii="Times New Roman" w:hAnsi="Times New Roman" w:cs="Times New Roman"/>
          <w:bCs/>
          <w:sz w:val="24"/>
          <w:szCs w:val="24"/>
        </w:rPr>
        <w:t xml:space="preserve">, S. and Harder, R.A. (2014). Social media references in newspapers: Facebook, </w:t>
      </w:r>
      <w:proofErr w:type="gramStart"/>
      <w:r w:rsidRPr="00112DFF">
        <w:rPr>
          <w:rFonts w:ascii="Times New Roman" w:hAnsi="Times New Roman" w:cs="Times New Roman"/>
          <w:bCs/>
          <w:sz w:val="24"/>
          <w:szCs w:val="24"/>
        </w:rPr>
        <w:t>Twitter</w:t>
      </w:r>
      <w:proofErr w:type="gramEnd"/>
      <w:r w:rsidRPr="00112DFF">
        <w:rPr>
          <w:rFonts w:ascii="Times New Roman" w:hAnsi="Times New Roman" w:cs="Times New Roman"/>
          <w:bCs/>
          <w:sz w:val="24"/>
          <w:szCs w:val="24"/>
        </w:rPr>
        <w:t xml:space="preserve"> and YouTube as sources in newspaper journalism. Journalism practice, 8(5), pp. 542-551.</w:t>
      </w:r>
    </w:p>
    <w:p w14:paraId="29E05254" w14:textId="77777777"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Schneider, C.J. (2016). Police presentational strategies on Twitter in Canada. Policing and Society, 26(2), pp. 129-147.</w:t>
      </w:r>
    </w:p>
    <w:p w14:paraId="2C6B6C34" w14:textId="1DC32D78" w:rsidR="00112DFF" w:rsidRPr="00112DFF" w:rsidRDefault="00112DFF" w:rsidP="00112DFF">
      <w:pPr>
        <w:spacing w:line="480" w:lineRule="auto"/>
        <w:ind w:right="237"/>
        <w:jc w:val="both"/>
        <w:rPr>
          <w:rFonts w:ascii="Times New Roman" w:hAnsi="Times New Roman" w:cs="Times New Roman"/>
          <w:bCs/>
          <w:sz w:val="24"/>
          <w:szCs w:val="24"/>
        </w:rPr>
      </w:pPr>
      <w:r w:rsidRPr="00112DFF">
        <w:rPr>
          <w:rFonts w:ascii="Times New Roman" w:hAnsi="Times New Roman" w:cs="Times New Roman"/>
          <w:bCs/>
          <w:sz w:val="24"/>
          <w:szCs w:val="24"/>
        </w:rPr>
        <w:t>Tyler, I. (2010). Designed to fail: A biopolitics of British citizenship. Citizenship studies, 14(1), pp. 61-74.</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96947AA"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Leadership and Teamwork</w:t>
      </w:r>
    </w:p>
    <w:p w14:paraId="06EF2C63"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Leadership Strategy constitutes systematic ways of developing, influencing, and empowering organisational processes to achieve a specific goal. Good leadership strategy comprises five main components of a leader: outlining and communicating vision or purpose, </w:t>
      </w:r>
      <w:proofErr w:type="gramStart"/>
      <w:r w:rsidRPr="00704FC0">
        <w:rPr>
          <w:rFonts w:ascii="Times New Roman" w:hAnsi="Times New Roman" w:cs="Times New Roman"/>
          <w:sz w:val="24"/>
          <w:szCs w:val="24"/>
        </w:rPr>
        <w:t>influencing</w:t>
      </w:r>
      <w:proofErr w:type="gramEnd"/>
      <w:r w:rsidRPr="00704FC0">
        <w:rPr>
          <w:rFonts w:ascii="Times New Roman" w:hAnsi="Times New Roman" w:cs="Times New Roman"/>
          <w:sz w:val="24"/>
          <w:szCs w:val="24"/>
        </w:rPr>
        <w:t xml:space="preserve"> and encouraging recognition, delegating power and duties, and committing to excellent performance. A flexible leadership strategy is vital in managing critical operational activities that ensure justice and security in criminal justice (</w:t>
      </w:r>
      <w:proofErr w:type="spellStart"/>
      <w:r w:rsidRPr="00704FC0">
        <w:rPr>
          <w:rFonts w:ascii="Times New Roman" w:hAnsi="Times New Roman" w:cs="Times New Roman"/>
          <w:sz w:val="24"/>
          <w:szCs w:val="24"/>
        </w:rPr>
        <w:t>Basillio</w:t>
      </w:r>
      <w:proofErr w:type="spellEnd"/>
      <w:r w:rsidRPr="00704FC0">
        <w:rPr>
          <w:rFonts w:ascii="Times New Roman" w:hAnsi="Times New Roman" w:cs="Times New Roman"/>
          <w:sz w:val="24"/>
          <w:szCs w:val="24"/>
        </w:rPr>
        <w:t xml:space="preserve"> et al. 2021). A flexible leadership strategy can easily adjust to unforeseen circumstances and situations that could affect the regular operation of the organisation or project.</w:t>
      </w:r>
    </w:p>
    <w:p w14:paraId="20868D76"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On the other hand, operational situations represent activities or circumstances that require the involvement of more than one or two people to deliver the required service </w:t>
      </w:r>
      <w:proofErr w:type="gramStart"/>
      <w:r w:rsidRPr="00704FC0">
        <w:rPr>
          <w:rFonts w:ascii="Times New Roman" w:hAnsi="Times New Roman" w:cs="Times New Roman"/>
          <w:sz w:val="24"/>
          <w:szCs w:val="24"/>
        </w:rPr>
        <w:t>at the moment</w:t>
      </w:r>
      <w:proofErr w:type="gramEnd"/>
      <w:r w:rsidRPr="00704FC0">
        <w:rPr>
          <w:rFonts w:ascii="Times New Roman" w:hAnsi="Times New Roman" w:cs="Times New Roman"/>
          <w:sz w:val="24"/>
          <w:szCs w:val="24"/>
        </w:rPr>
        <w:t xml:space="preserve">. Unforeseen situations can be predictable or unpredictable depending on the </w:t>
      </w:r>
      <w:r w:rsidRPr="00704FC0">
        <w:rPr>
          <w:rFonts w:ascii="Times New Roman" w:hAnsi="Times New Roman" w:cs="Times New Roman"/>
          <w:sz w:val="24"/>
          <w:szCs w:val="24"/>
        </w:rPr>
        <w:lastRenderedPageBreak/>
        <w:t>situation's intensity or the cause (</w:t>
      </w:r>
      <w:proofErr w:type="spellStart"/>
      <w:r w:rsidRPr="00704FC0">
        <w:rPr>
          <w:rFonts w:ascii="Times New Roman" w:hAnsi="Times New Roman" w:cs="Times New Roman"/>
          <w:sz w:val="24"/>
          <w:szCs w:val="24"/>
        </w:rPr>
        <w:t>Basillio</w:t>
      </w:r>
      <w:proofErr w:type="spellEnd"/>
      <w:r w:rsidRPr="00704FC0">
        <w:rPr>
          <w:rFonts w:ascii="Times New Roman" w:hAnsi="Times New Roman" w:cs="Times New Roman"/>
          <w:sz w:val="24"/>
          <w:szCs w:val="24"/>
        </w:rPr>
        <w:t xml:space="preserve"> et al. 2021). Some of the commonly known operational situations </w:t>
      </w:r>
      <w:proofErr w:type="gramStart"/>
      <w:r w:rsidRPr="00704FC0">
        <w:rPr>
          <w:rFonts w:ascii="Times New Roman" w:hAnsi="Times New Roman" w:cs="Times New Roman"/>
          <w:sz w:val="24"/>
          <w:szCs w:val="24"/>
        </w:rPr>
        <w:t>include;</w:t>
      </w:r>
      <w:proofErr w:type="gramEnd"/>
      <w:r w:rsidRPr="00704FC0">
        <w:rPr>
          <w:rFonts w:ascii="Times New Roman" w:hAnsi="Times New Roman" w:cs="Times New Roman"/>
          <w:sz w:val="24"/>
          <w:szCs w:val="24"/>
        </w:rPr>
        <w:t xml:space="preserve"> looking for a missing person, saving lives of victims after an accident, catching a suspected criminal, ensuring public order, offering security during a terrorist attack, and finding justice for victims of a criminal act. Operational situations depend on strategic leadership to successfully achieve their aim or target in their operations. Therefore, different leadership strategies are employed to deal with different active situations depending on the need of the situation at hand.</w:t>
      </w:r>
    </w:p>
    <w:p w14:paraId="64EDA3E2"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Importance of Flexible Leadership Strategy in Operational Situations</w:t>
      </w:r>
    </w:p>
    <w:p w14:paraId="0BB501E7"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Flexible leaders are the ones whose strategies can be modified or redefined to adjust to unforeseen or unpredictable circumstances or situations. Flexible leadership strategy is critical in managing or running different operational situations. Strategic leaders can quickly reinvest or incorporate their design to adapt to change while still achieving the initial goal or purpose (Finstad and Karp 2021). This component is crucial in ensuring a smooth and successful operation. For example, in case of a terror attack, the leadership strategy used should be able to prevent future attacks </w:t>
      </w:r>
      <w:proofErr w:type="gramStart"/>
      <w:r w:rsidRPr="00704FC0">
        <w:rPr>
          <w:rFonts w:ascii="Times New Roman" w:hAnsi="Times New Roman" w:cs="Times New Roman"/>
          <w:sz w:val="24"/>
          <w:szCs w:val="24"/>
        </w:rPr>
        <w:t>and also</w:t>
      </w:r>
      <w:proofErr w:type="gramEnd"/>
      <w:r w:rsidRPr="00704FC0">
        <w:rPr>
          <w:rFonts w:ascii="Times New Roman" w:hAnsi="Times New Roman" w:cs="Times New Roman"/>
          <w:sz w:val="24"/>
          <w:szCs w:val="24"/>
        </w:rPr>
        <w:t xml:space="preserve"> improve the situations of the current victims. Suppose the initial plan was to locate, track and deal with terrorists. Some examples of leadership strategies of police operations </w:t>
      </w:r>
      <w:proofErr w:type="gramStart"/>
      <w:r w:rsidRPr="00704FC0">
        <w:rPr>
          <w:rFonts w:ascii="Times New Roman" w:hAnsi="Times New Roman" w:cs="Times New Roman"/>
          <w:sz w:val="24"/>
          <w:szCs w:val="24"/>
        </w:rPr>
        <w:t>include;</w:t>
      </w:r>
      <w:proofErr w:type="gramEnd"/>
      <w:r w:rsidRPr="00704FC0">
        <w:rPr>
          <w:rFonts w:ascii="Times New Roman" w:hAnsi="Times New Roman" w:cs="Times New Roman"/>
          <w:sz w:val="24"/>
          <w:szCs w:val="24"/>
        </w:rPr>
        <w:t xml:space="preserve"> communication and education, patrolling, coordinating searches, and use of technology, each depending on the operational situation.</w:t>
      </w:r>
    </w:p>
    <w:p w14:paraId="3A16A481"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Leadership Strategies Applied in Different Operational Situations</w:t>
      </w:r>
    </w:p>
    <w:p w14:paraId="11B1BB70"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Missing person</w:t>
      </w:r>
    </w:p>
    <w:p w14:paraId="6A70719B"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A missing person leaves home either voluntarily or involuntarily without telling their parents or the people they live with, and their status as either alive or dead is unknown. Missing can occur due to accident, kidnapping, crime, or death of the person. Often, a person is considered missing if their location cannot be found after a while and no communication has been made regarding their condition or reason for not showing up in places they are expected </w:t>
      </w:r>
      <w:r w:rsidRPr="00704FC0">
        <w:rPr>
          <w:rFonts w:ascii="Times New Roman" w:hAnsi="Times New Roman" w:cs="Times New Roman"/>
          <w:sz w:val="24"/>
          <w:szCs w:val="24"/>
        </w:rPr>
        <w:lastRenderedPageBreak/>
        <w:t>to be found. The police or relevant authorities employ different leadership strategies to look for a missing person (Finstad and Karp 2021). Some of the plans include coordinating searches, using technology such as helicopter's unique software, and using police dogs.</w:t>
      </w:r>
    </w:p>
    <w:p w14:paraId="76C330CE"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w:t>
      </w:r>
    </w:p>
    <w:p w14:paraId="39344573"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Coordinating searches</w:t>
      </w:r>
    </w:p>
    <w:p w14:paraId="255914EF"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Coordinating searches involve a systematic, well-organised procedure of arranging for inquiries of a person using different people in different places at a given time. A </w:t>
      </w:r>
      <w:proofErr w:type="gramStart"/>
      <w:r w:rsidRPr="00704FC0">
        <w:rPr>
          <w:rFonts w:ascii="Times New Roman" w:hAnsi="Times New Roman" w:cs="Times New Roman"/>
          <w:sz w:val="24"/>
          <w:szCs w:val="24"/>
        </w:rPr>
        <w:t>good coordinated</w:t>
      </w:r>
      <w:proofErr w:type="gramEnd"/>
      <w:r w:rsidRPr="00704FC0">
        <w:rPr>
          <w:rFonts w:ascii="Times New Roman" w:hAnsi="Times New Roman" w:cs="Times New Roman"/>
          <w:sz w:val="24"/>
          <w:szCs w:val="24"/>
        </w:rPr>
        <w:t xml:space="preserve"> search should formulate a system that quickly relays information to the communal areas and people and provides quick feedback (Finstad and Karp 2021). The coordinated investigations consist of procedures to ensure a successful or increased probability of finding the missing person. The following guidelines are crucial in initiating and guiding a successful operational search situation; they </w:t>
      </w:r>
      <w:proofErr w:type="gramStart"/>
      <w:r w:rsidRPr="00704FC0">
        <w:rPr>
          <w:rFonts w:ascii="Times New Roman" w:hAnsi="Times New Roman" w:cs="Times New Roman"/>
          <w:sz w:val="24"/>
          <w:szCs w:val="24"/>
        </w:rPr>
        <w:t>include;</w:t>
      </w:r>
      <w:proofErr w:type="gramEnd"/>
      <w:r w:rsidRPr="00704FC0">
        <w:rPr>
          <w:rFonts w:ascii="Times New Roman" w:hAnsi="Times New Roman" w:cs="Times New Roman"/>
          <w:sz w:val="24"/>
          <w:szCs w:val="24"/>
        </w:rPr>
        <w:t xml:space="preserve"> filing a missing person report at the nearest police station; this act creates a legal awareness about the missing person. The police leadership will organise the most suitable way to look for the person.</w:t>
      </w:r>
    </w:p>
    <w:p w14:paraId="6584EB97"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Other methods for coordinating a search are through; contacting nearest health facilities or hospitals, jails, doing online searches, tracking the location of their device, using social media through posting the missing person's pictures on different walls and platforms to inform the public (Finstad and Karp 2021). The online search can also incorporate checking into the missing person’s database. These searches should be synchronised to give feedback to a specific person or organisation; for example, in the information, police contact details, and details for the family member looking for the lost, should be included.</w:t>
      </w:r>
    </w:p>
    <w:p w14:paraId="374EE6BC"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Use of helicopter and dogs</w:t>
      </w:r>
    </w:p>
    <w:p w14:paraId="68F67CD5"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A helicopter involves looking for the person over the selected area by specific individuals flying over the place and using given technological materials such as heat signatures to look for the person around that area physically. The helicopter is effective when the missing </w:t>
      </w:r>
      <w:r w:rsidRPr="00704FC0">
        <w:rPr>
          <w:rFonts w:ascii="Times New Roman" w:hAnsi="Times New Roman" w:cs="Times New Roman"/>
          <w:sz w:val="24"/>
          <w:szCs w:val="24"/>
        </w:rPr>
        <w:lastRenderedPageBreak/>
        <w:t xml:space="preserve">person is a suspected criminal of a severe offense, for instance, an armed robbery (Finstad and Karp 2021). It can quickly look over an area for a person and give feedback to the authority to track down the person. A flexible leadership strategy, in this case, should be able to identify and employ the most suitable team for such operation. </w:t>
      </w:r>
    </w:p>
    <w:p w14:paraId="531FDC9B"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On the other hand, dogs are used to looking for a missing person through tracking or smell. Over the decades, police dogs have been trained to sense human beings from an afar-off distance, a trait that makes them qualified to help in the search of a missing person (Finstad and Karp 2021). Often, the dogs would bark towards the direction they sense the person is in, and on noticing or seeing the person even in hiding, they would run towards them. The dogs also sniff out illegal products such as drugs and abused substances from the suspected criminal. The police dogs have proved successful in keeping the wanted suspect’s hostage while keeping the safety of their handlers.</w:t>
      </w:r>
    </w:p>
    <w:p w14:paraId="085F0F5D"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Communication and Education</w:t>
      </w:r>
    </w:p>
    <w:p w14:paraId="41DD0939"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Communication and education are leadership strategies used to relay information to the public. Communication forms the foundation or basis of the police operation, especially in initiating and managing public orders. For the public to be aware of the instituted policy, they must be continuously informed and educated on the reasons for implementing the policy its benefits (Finstad and Karp 2021). They must also create awareness of the repercussions of breaking the policy. The leaders communicate to the team, and in turn, the team relays the information to the relevant authorities to ensure the success of the said policy. Effective communication, therefore, plays an essential role in creating awareness and educating or informing the public on what the law requires of them.</w:t>
      </w:r>
    </w:p>
    <w:p w14:paraId="57B7B083"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The channels of communication revolve around relaying information and receiving feedback. For effective communication, police should be sensitive towards cultural, socioeconomic, and political differences of the audience of the information relayed (Basilio, </w:t>
      </w:r>
      <w:r w:rsidRPr="00704FC0">
        <w:rPr>
          <w:rFonts w:ascii="Times New Roman" w:hAnsi="Times New Roman" w:cs="Times New Roman"/>
          <w:sz w:val="24"/>
          <w:szCs w:val="24"/>
        </w:rPr>
        <w:lastRenderedPageBreak/>
        <w:t>Pereira, and de Oliveira 2021). Being sensitive to these differences helps the team generate the most effective mode of communication to educate and relay the public order information. For example, during the Covid 19 pandemic, different health sectors worked together with governments and other associations to inform the public on ways to reduce or curb the spread of the disease. They worked through media channels such as announcements on national and international television channels, radio stations, social media platforms, and other visual media channels such as posters and public posts. Communication and education form an essential base in creating awareness and educating on the public policy order.</w:t>
      </w:r>
    </w:p>
    <w:p w14:paraId="3CFB8581"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Police Patrols</w:t>
      </w:r>
    </w:p>
    <w:p w14:paraId="183D7FA1"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Patrolling is an act of police officers physically walking around or driving around a given area to prevent or investigate a crime. Police patrolling was invented from the Koper Curve theory, which outlines that the noticeable presence of police officers </w:t>
      </w:r>
      <w:proofErr w:type="gramStart"/>
      <w:r w:rsidRPr="00704FC0">
        <w:rPr>
          <w:rFonts w:ascii="Times New Roman" w:hAnsi="Times New Roman" w:cs="Times New Roman"/>
          <w:sz w:val="24"/>
          <w:szCs w:val="24"/>
        </w:rPr>
        <w:t>in a given</w:t>
      </w:r>
      <w:proofErr w:type="gramEnd"/>
      <w:r w:rsidRPr="00704FC0">
        <w:rPr>
          <w:rFonts w:ascii="Times New Roman" w:hAnsi="Times New Roman" w:cs="Times New Roman"/>
          <w:sz w:val="24"/>
          <w:szCs w:val="24"/>
        </w:rPr>
        <w:t xml:space="preserve"> area reduces the chances of criminal activity since most criminals are alert at that moment. (Finstad et al. 2021) Patrolling is considered the backbone or the basis of police operations. The officers in charge form a group of individuals to patrol or look over a given area, mainly crime hotspots. Ten police officers were assigned for a daily patrol in a criminal hotspot area during the study. The report shows that the patrol decreased the amount of illegal activity by 30% (Finstad et al, 2021). This indicates that patrolling is an effective leadership strategy in operational situations like maintaining law and order.</w:t>
      </w:r>
    </w:p>
    <w:p w14:paraId="0A560E32"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Leadership Models Used in Policing</w:t>
      </w:r>
    </w:p>
    <w:p w14:paraId="226B4B50"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Autocratic Leadership</w:t>
      </w:r>
    </w:p>
    <w:p w14:paraId="093509EB"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Autocratic leadership is a form of authoritative ruling where the leader has an overall say over the subjects. For instance, the leaders decide over everything the team does; meanwhile, the team has </w:t>
      </w:r>
      <w:proofErr w:type="gramStart"/>
      <w:r w:rsidRPr="00704FC0">
        <w:rPr>
          <w:rFonts w:ascii="Times New Roman" w:hAnsi="Times New Roman" w:cs="Times New Roman"/>
          <w:sz w:val="24"/>
          <w:szCs w:val="24"/>
        </w:rPr>
        <w:t>no</w:t>
      </w:r>
      <w:proofErr w:type="gramEnd"/>
      <w:r w:rsidRPr="00704FC0">
        <w:rPr>
          <w:rFonts w:ascii="Times New Roman" w:hAnsi="Times New Roman" w:cs="Times New Roman"/>
          <w:sz w:val="24"/>
          <w:szCs w:val="24"/>
        </w:rPr>
        <w:t xml:space="preserve"> or little say about such decisions. Authoritative leaders usually make choices or reach conclusions based on their judgments and do not accept opinions from other parties </w:t>
      </w:r>
      <w:r w:rsidRPr="00704FC0">
        <w:rPr>
          <w:rFonts w:ascii="Times New Roman" w:hAnsi="Times New Roman" w:cs="Times New Roman"/>
          <w:sz w:val="24"/>
          <w:szCs w:val="24"/>
        </w:rPr>
        <w:lastRenderedPageBreak/>
        <w:t>or individuals, even if there are members of the same team (Basilio, Pereira, and de Oliveira 2021). The police use this kind of leadership mostly in criminal cases. The significance of this form of leadership is that it highly maintains order among the public. For instance, in case of a terror attack, the police can order curfew or total lockdown on a given area to investigate that area. Another example of an autocratic model of leadership is when ordering restriction of consumption on given goods such as drugs.</w:t>
      </w:r>
    </w:p>
    <w:p w14:paraId="52CA2548"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Democratic Leadership</w:t>
      </w:r>
    </w:p>
    <w:p w14:paraId="30051BBD"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Democratic leadership is the opposite of authoritative leadership. In this case, the subjects form parts of the ruling system in that they have a say in the leadership. Democratic leadership is also known as participatory leadership since the ruled are involved in decision-making. The government primarily uses this form of leadership to select leaders; voting is a democratic procedure. Democratic leadership ensures individual or represented opinions of the ruled are considered when making choices concerning those (Hart 2021). However, the leader still bears the final responsibility for choices or decisions made by the participants. Democratic leadership is key in maintaining peace and enhancing equality among people. It also encourages productivity and development in an organisation since freedom is initiated. When people are given freedom, they nature the things that are true to them and are more likely to commit to their decisions. In policing, democracy is involved when people are allowed to defend themselves in a court of law and appeal for judgments they feel are not worth their offense (Hart 2021).</w:t>
      </w:r>
    </w:p>
    <w:p w14:paraId="4F0600AB"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How Leadership Strategies Can Change to Adapt </w:t>
      </w:r>
      <w:proofErr w:type="gramStart"/>
      <w:r w:rsidRPr="00704FC0">
        <w:rPr>
          <w:rFonts w:ascii="Times New Roman" w:hAnsi="Times New Roman" w:cs="Times New Roman"/>
          <w:sz w:val="24"/>
          <w:szCs w:val="24"/>
        </w:rPr>
        <w:t>To</w:t>
      </w:r>
      <w:proofErr w:type="gramEnd"/>
      <w:r w:rsidRPr="00704FC0">
        <w:rPr>
          <w:rFonts w:ascii="Times New Roman" w:hAnsi="Times New Roman" w:cs="Times New Roman"/>
          <w:sz w:val="24"/>
          <w:szCs w:val="24"/>
        </w:rPr>
        <w:t xml:space="preserve"> Changing Circumstances.</w:t>
      </w:r>
    </w:p>
    <w:p w14:paraId="34548640"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Investing in Relevant Basic Skills</w:t>
      </w:r>
    </w:p>
    <w:p w14:paraId="29AF0ED5"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Skills are the technical knowledge or ability to perform given tasks. Good Leadership Skills form the backbone of a sustainable, lasting leadership strategy. Investing in such skills increases the chances of a leadership strategy overcoming the unseen challenges it may </w:t>
      </w:r>
      <w:r w:rsidRPr="00704FC0">
        <w:rPr>
          <w:rFonts w:ascii="Times New Roman" w:hAnsi="Times New Roman" w:cs="Times New Roman"/>
          <w:sz w:val="24"/>
          <w:szCs w:val="24"/>
        </w:rPr>
        <w:lastRenderedPageBreak/>
        <w:t xml:space="preserve">experience over a duration. Some essential leadership skills include teamwork and team management skills, good communication and educational skills, emotional intelligence, strategic planning abilities, and power management skills (Verma and Dombrowski 2018). These are some of the basic skills that an organisation would continually need at each moment to run smoothly. Circumstances constantly change, primarily unpredictable; under a </w:t>
      </w:r>
      <w:proofErr w:type="spellStart"/>
      <w:r w:rsidRPr="00704FC0">
        <w:rPr>
          <w:rFonts w:ascii="Times New Roman" w:hAnsi="Times New Roman" w:cs="Times New Roman"/>
          <w:sz w:val="24"/>
          <w:szCs w:val="24"/>
        </w:rPr>
        <w:t>skillful</w:t>
      </w:r>
      <w:proofErr w:type="spellEnd"/>
      <w:r w:rsidRPr="00704FC0">
        <w:rPr>
          <w:rFonts w:ascii="Times New Roman" w:hAnsi="Times New Roman" w:cs="Times New Roman"/>
          <w:sz w:val="24"/>
          <w:szCs w:val="24"/>
        </w:rPr>
        <w:t xml:space="preserve"> leadership strategy, an organisation is more likely to thrive during the challenges when there is a solid fundamental skill foundation.</w:t>
      </w:r>
    </w:p>
    <w:p w14:paraId="3BD8C317"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For instance, in the event of the Covid 19 pandemic, most organisations that could not quickly adjust to the pandemic collapsed in the long run. Meanwhile, the leadership of organisations that had invested in basic skills such as strategic planning promptly planned for a way to live with the pandemic (Verma and Dombrowski 2018). They automated their business or given tasks and adjusted to the online network. A leadership strategy with flexible time management skills and good communication skills is more likely to survive adversities since they will inform and educate their teams on the current affairs and quickly get solutions.</w:t>
      </w:r>
    </w:p>
    <w:p w14:paraId="05C12EAA"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Creating a Clear Mission and Vision</w:t>
      </w:r>
    </w:p>
    <w:p w14:paraId="5F27D30C"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A mission statement is a phrase an organisation uses to express its operation purpose. Similarly, the vision outlines the direction the organisation aspires to achieve in the long run. A leadership strategy with a clear mission and vision tunes its members to the organisation's fundamental purpose (Basilio, Pereira, and de Oliveira 2021). For example, for a law firm whose mission is to justice to the misunderstood, an individual member of the firm would work towards appealing for cases that were judged wrongly due to false evidence or false accusations. On the other hand, vision gives a clear direction to the purpose such that in case of an unforeseen obstacle, the strategy can renovate a means which would still lead to the said goal.</w:t>
      </w:r>
    </w:p>
    <w:p w14:paraId="15D86268"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lastRenderedPageBreak/>
        <w:t>A leadership strategy with a well-defined mission and vision is more likely to overcome challenges since it’s easier to adjust a means when one knows the directions of the journey. For this reason, the leadership models should educate or create awareness of its vision and mission to the team to eliminate confusion and inform them on what’s expected of them (Derma et al. 2018). Creating awareness of the benefits of keeping up with the task is also vital in maintaining the primary goal of the operation regardless of changing situations and circumstances.</w:t>
      </w:r>
    </w:p>
    <w:p w14:paraId="2943EA9A"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Conclusion</w:t>
      </w:r>
    </w:p>
    <w:p w14:paraId="2D8BDFFA"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A flexible leadership strategy is a critical element of ensuring the success of an operational situation. In most cases, some unforeseen circumstances occur during an operation that requires a flexible leadership strategy to succeed. For this reason, different policing models have employed different leadership strategies such as democratic leadership, for example, in judging criminals, authoritative leadership in keeping peace and order, coaching and pacesetting, to deal with different situational operations. Leadership strategies play a primary role in managing the changing circumstances in a situation; for this reason, most leaders give detailed attention to strategy and leaders that constitutes a needed set of skills and maintain effective communication throughout the operation. The success of operational situations depends on a flexible leadership strategy.</w:t>
      </w:r>
    </w:p>
    <w:p w14:paraId="6A1C3EFA"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w:t>
      </w:r>
    </w:p>
    <w:p w14:paraId="1191430F" w14:textId="77777777" w:rsidR="00704FC0" w:rsidRDefault="00704FC0" w:rsidP="00704FC0">
      <w:pPr>
        <w:spacing w:line="480" w:lineRule="auto"/>
        <w:ind w:right="237"/>
        <w:jc w:val="both"/>
        <w:rPr>
          <w:rFonts w:ascii="Times New Roman" w:hAnsi="Times New Roman" w:cs="Times New Roman"/>
          <w:sz w:val="24"/>
          <w:szCs w:val="24"/>
        </w:rPr>
      </w:pPr>
    </w:p>
    <w:p w14:paraId="31EBAE48" w14:textId="5F22C7CD" w:rsidR="00704FC0" w:rsidRDefault="00704FC0" w:rsidP="00704FC0">
      <w:pPr>
        <w:spacing w:line="480" w:lineRule="auto"/>
        <w:ind w:right="237"/>
        <w:jc w:val="both"/>
        <w:rPr>
          <w:rFonts w:ascii="Times New Roman" w:hAnsi="Times New Roman" w:cs="Times New Roman"/>
          <w:sz w:val="24"/>
          <w:szCs w:val="24"/>
        </w:rPr>
      </w:pPr>
      <w:r>
        <w:rPr>
          <w:rFonts w:ascii="Times New Roman" w:hAnsi="Times New Roman" w:cs="Times New Roman"/>
          <w:sz w:val="24"/>
          <w:szCs w:val="24"/>
        </w:rPr>
        <w:t>Word count 2350</w:t>
      </w:r>
    </w:p>
    <w:p w14:paraId="78B09AFA" w14:textId="77777777" w:rsidR="00704FC0" w:rsidRDefault="00704FC0" w:rsidP="00704FC0">
      <w:pPr>
        <w:spacing w:line="480" w:lineRule="auto"/>
        <w:ind w:right="237"/>
        <w:jc w:val="both"/>
        <w:rPr>
          <w:rFonts w:ascii="Times New Roman" w:hAnsi="Times New Roman" w:cs="Times New Roman"/>
          <w:sz w:val="24"/>
          <w:szCs w:val="24"/>
        </w:rPr>
      </w:pPr>
    </w:p>
    <w:p w14:paraId="04B8594F" w14:textId="77777777" w:rsidR="00704FC0" w:rsidRDefault="00704FC0" w:rsidP="00704FC0">
      <w:pPr>
        <w:spacing w:line="480" w:lineRule="auto"/>
        <w:ind w:right="237"/>
        <w:jc w:val="both"/>
        <w:rPr>
          <w:rFonts w:ascii="Times New Roman" w:hAnsi="Times New Roman" w:cs="Times New Roman"/>
          <w:sz w:val="24"/>
          <w:szCs w:val="24"/>
        </w:rPr>
      </w:pPr>
    </w:p>
    <w:p w14:paraId="4DDB2849" w14:textId="77777777" w:rsidR="00704FC0" w:rsidRDefault="00704FC0" w:rsidP="00704FC0">
      <w:pPr>
        <w:spacing w:line="480" w:lineRule="auto"/>
        <w:ind w:right="237"/>
        <w:jc w:val="both"/>
        <w:rPr>
          <w:rFonts w:ascii="Times New Roman" w:hAnsi="Times New Roman" w:cs="Times New Roman"/>
          <w:sz w:val="24"/>
          <w:szCs w:val="24"/>
        </w:rPr>
      </w:pPr>
    </w:p>
    <w:p w14:paraId="40BFC04F" w14:textId="77777777" w:rsidR="00704FC0" w:rsidRDefault="00704FC0" w:rsidP="00704FC0">
      <w:pPr>
        <w:spacing w:line="480" w:lineRule="auto"/>
        <w:ind w:right="237"/>
        <w:jc w:val="both"/>
        <w:rPr>
          <w:rFonts w:ascii="Times New Roman" w:hAnsi="Times New Roman" w:cs="Times New Roman"/>
          <w:sz w:val="24"/>
          <w:szCs w:val="24"/>
        </w:rPr>
      </w:pPr>
    </w:p>
    <w:p w14:paraId="58A8EFC2" w14:textId="6BA55521" w:rsidR="00704FC0" w:rsidRPr="00704FC0" w:rsidRDefault="00704FC0" w:rsidP="00704FC0">
      <w:pPr>
        <w:spacing w:line="480" w:lineRule="auto"/>
        <w:ind w:right="237"/>
        <w:jc w:val="center"/>
        <w:rPr>
          <w:rFonts w:ascii="Times New Roman" w:hAnsi="Times New Roman" w:cs="Times New Roman"/>
          <w:sz w:val="24"/>
          <w:szCs w:val="24"/>
        </w:rPr>
      </w:pPr>
      <w:r w:rsidRPr="00704FC0">
        <w:rPr>
          <w:rFonts w:ascii="Times New Roman" w:hAnsi="Times New Roman" w:cs="Times New Roman"/>
          <w:sz w:val="24"/>
          <w:szCs w:val="24"/>
        </w:rPr>
        <w:lastRenderedPageBreak/>
        <w:t>References</w:t>
      </w:r>
    </w:p>
    <w:p w14:paraId="6402D7BE"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Basilio, M.P., Pereira, </w:t>
      </w:r>
      <w:proofErr w:type="gramStart"/>
      <w:r w:rsidRPr="00704FC0">
        <w:rPr>
          <w:rFonts w:ascii="Times New Roman" w:hAnsi="Times New Roman" w:cs="Times New Roman"/>
          <w:sz w:val="24"/>
          <w:szCs w:val="24"/>
        </w:rPr>
        <w:t>V.</w:t>
      </w:r>
      <w:proofErr w:type="gramEnd"/>
      <w:r w:rsidRPr="00704FC0">
        <w:rPr>
          <w:rFonts w:ascii="Times New Roman" w:hAnsi="Times New Roman" w:cs="Times New Roman"/>
          <w:sz w:val="24"/>
          <w:szCs w:val="24"/>
        </w:rPr>
        <w:t xml:space="preserve"> and de Oliveira, M.W.C.M., 2021. Knowledge discovery in research on policing strategies: an overview of the past fifty years. Journal of Modelling in Management.</w:t>
      </w:r>
    </w:p>
    <w:p w14:paraId="5C1B6DF0"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 xml:space="preserve">Hart, T.C., 2021. Investigating crime pattern stability at micro-temporal intervals: implications for crime analysis and hotspot policing strategies. Criminal justice review, 46(2), pp.173-189. </w:t>
      </w:r>
    </w:p>
    <w:p w14:paraId="235568D4" w14:textId="77777777" w:rsidR="00704FC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Finstad, C. and Karp, T., 2021. Police leadership as a professional practice. Policing and Society, 31(7), pp.767-783.</w:t>
      </w:r>
    </w:p>
    <w:p w14:paraId="4E9085BF" w14:textId="1EA36249" w:rsidR="00025650" w:rsidRPr="00704FC0" w:rsidRDefault="00704FC0" w:rsidP="00704FC0">
      <w:pPr>
        <w:spacing w:line="480" w:lineRule="auto"/>
        <w:ind w:right="237"/>
        <w:jc w:val="both"/>
        <w:rPr>
          <w:rFonts w:ascii="Times New Roman" w:hAnsi="Times New Roman" w:cs="Times New Roman"/>
          <w:sz w:val="24"/>
          <w:szCs w:val="24"/>
        </w:rPr>
      </w:pPr>
      <w:r w:rsidRPr="00704FC0">
        <w:rPr>
          <w:rFonts w:ascii="Times New Roman" w:hAnsi="Times New Roman" w:cs="Times New Roman"/>
          <w:sz w:val="24"/>
          <w:szCs w:val="24"/>
        </w:rPr>
        <w:t>Verma, N. and Dombrowski, L., 2018, April. Confronting social criticisms: Challenges Faced when adopting data-driven policing strategies. Proceedings of the 2018 CHI Conference on Human Factors in Computing Systems (pp. 1-13).</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F0712AA" w14:textId="77777777" w:rsidR="00852FF7" w:rsidRPr="00852FF7" w:rsidRDefault="00852FF7" w:rsidP="00852FF7">
      <w:pPr>
        <w:overflowPunct/>
        <w:autoSpaceDE/>
        <w:autoSpaceDN/>
        <w:adjustRightInd/>
        <w:spacing w:line="480" w:lineRule="auto"/>
        <w:jc w:val="center"/>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Coaching, Mentoring and Assessment</w:t>
      </w:r>
    </w:p>
    <w:p w14:paraId="2D63DEA6" w14:textId="77777777" w:rsidR="00852FF7" w:rsidRPr="00852FF7" w:rsidRDefault="00852FF7" w:rsidP="00852FF7">
      <w:pPr>
        <w:overflowPunct/>
        <w:autoSpaceDE/>
        <w:autoSpaceDN/>
        <w:adjustRightInd/>
        <w:spacing w:line="480" w:lineRule="auto"/>
        <w:contextualSpacing/>
        <w:jc w:val="center"/>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Introduction</w:t>
      </w:r>
    </w:p>
    <w:p w14:paraId="6B614671"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Years of experience assist police officers in being diligent in diverse working environments and adopting new techniques and approaches through continuous training and reviewing their progress (Staller, 2021). Coaching police officers involves the process of tapping and shaping new norms, attitudes and plans that can be implemented to generate a wide range of desired goals and results among police officers. Monitoring of police officers provides the regular and routine collection of information to effectively analyse and record the progress of police </w:t>
      </w:r>
      <w:proofErr w:type="gramStart"/>
      <w:r w:rsidRPr="00852FF7">
        <w:rPr>
          <w:rFonts w:ascii="Times New Roman" w:hAnsi="Times New Roman" w:cs="Times New Roman"/>
          <w:color w:val="auto"/>
          <w:sz w:val="24"/>
          <w:szCs w:val="24"/>
          <w:lang w:eastAsia="en-US"/>
        </w:rPr>
        <w:t>in regards to</w:t>
      </w:r>
      <w:proofErr w:type="gramEnd"/>
      <w:r w:rsidRPr="00852FF7">
        <w:rPr>
          <w:rFonts w:ascii="Times New Roman" w:hAnsi="Times New Roman" w:cs="Times New Roman"/>
          <w:color w:val="auto"/>
          <w:sz w:val="24"/>
          <w:szCs w:val="24"/>
          <w:lang w:eastAsia="en-US"/>
        </w:rPr>
        <w:t xml:space="preserve"> the fulfilment of their roles and responsibilities (Shipley, 2017). This report analyses the benefits of police monitoring and coaching of police officers,</w:t>
      </w:r>
      <w:r w:rsidRPr="00852FF7">
        <w:rPr>
          <w:rFonts w:ascii="Times New Roman" w:hAnsi="Times New Roman" w:cs="Times New Roman"/>
          <w:b/>
          <w:color w:val="auto"/>
          <w:sz w:val="24"/>
          <w:szCs w:val="24"/>
          <w:lang w:eastAsia="en-US"/>
        </w:rPr>
        <w:t xml:space="preserve"> </w:t>
      </w:r>
      <w:r w:rsidRPr="00852FF7">
        <w:rPr>
          <w:rFonts w:ascii="Times New Roman" w:hAnsi="Times New Roman" w:cs="Times New Roman"/>
          <w:color w:val="auto"/>
          <w:sz w:val="24"/>
          <w:szCs w:val="24"/>
          <w:lang w:eastAsia="en-US"/>
        </w:rPr>
        <w:t xml:space="preserve">how years of experienced service helps an officer in meeting personal, </w:t>
      </w:r>
      <w:proofErr w:type="gramStart"/>
      <w:r w:rsidRPr="00852FF7">
        <w:rPr>
          <w:rFonts w:ascii="Times New Roman" w:hAnsi="Times New Roman" w:cs="Times New Roman"/>
          <w:color w:val="auto"/>
          <w:sz w:val="24"/>
          <w:szCs w:val="24"/>
          <w:lang w:eastAsia="en-US"/>
        </w:rPr>
        <w:t>professional</w:t>
      </w:r>
      <w:proofErr w:type="gramEnd"/>
      <w:r w:rsidRPr="00852FF7">
        <w:rPr>
          <w:rFonts w:ascii="Times New Roman" w:hAnsi="Times New Roman" w:cs="Times New Roman"/>
          <w:color w:val="auto"/>
          <w:sz w:val="24"/>
          <w:szCs w:val="24"/>
          <w:lang w:eastAsia="en-US"/>
        </w:rPr>
        <w:t xml:space="preserve"> and organisational goals and how years of experience aid in learning, developing and performing the police officers’ duties.</w:t>
      </w:r>
    </w:p>
    <w:p w14:paraId="0DD8497A" w14:textId="77777777" w:rsidR="00852FF7" w:rsidRPr="00852FF7" w:rsidRDefault="00852FF7" w:rsidP="00852FF7">
      <w:pPr>
        <w:overflowPunct/>
        <w:autoSpaceDE/>
        <w:autoSpaceDN/>
        <w:adjustRightInd/>
        <w:spacing w:line="480" w:lineRule="auto"/>
        <w:contextualSpacing/>
        <w:jc w:val="center"/>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lastRenderedPageBreak/>
        <w:t>Benefit for Police Officers from Coaching and Mentoring</w:t>
      </w:r>
    </w:p>
    <w:p w14:paraId="3D877A81" w14:textId="77777777" w:rsidR="00852FF7" w:rsidRPr="00852FF7" w:rsidRDefault="00852FF7" w:rsidP="00852FF7">
      <w:pPr>
        <w:overflowPunct/>
        <w:autoSpaceDE/>
        <w:autoSpaceDN/>
        <w:adjustRightInd/>
        <w:spacing w:line="480" w:lineRule="auto"/>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From my own experience, Officers are under too much stress and scrutiny, hence the need for coaching and mentoring. The frequency of media stories on police brutality and misconduct has increased the need for coaching and mentoring programs to ensure that </w:t>
      </w:r>
      <w:proofErr w:type="spellStart"/>
      <w:r w:rsidRPr="00852FF7">
        <w:rPr>
          <w:rFonts w:ascii="Times New Roman" w:hAnsi="Times New Roman" w:cs="Times New Roman"/>
          <w:color w:val="auto"/>
          <w:sz w:val="24"/>
          <w:szCs w:val="24"/>
          <w:lang w:eastAsia="en-US"/>
        </w:rPr>
        <w:t>professionlism</w:t>
      </w:r>
      <w:proofErr w:type="spellEnd"/>
      <w:r w:rsidRPr="00852FF7">
        <w:rPr>
          <w:rFonts w:ascii="Times New Roman" w:hAnsi="Times New Roman" w:cs="Times New Roman"/>
          <w:color w:val="auto"/>
          <w:sz w:val="24"/>
          <w:szCs w:val="24"/>
          <w:lang w:eastAsia="en-US"/>
        </w:rPr>
        <w:t xml:space="preserve"> is maintained in the police force in addition to the reduction of police turnover. Coaching and mentoring provide an evidence-based approach in improving job satisfaction for police officers. Coaching is an evidence-based approach that has been identified as effective in assisting police officers in reducing stress levels by effectively managing their stress and fatigue thus consequently improving their level of job satisfaction (</w:t>
      </w:r>
      <w:proofErr w:type="spellStart"/>
      <w:r w:rsidRPr="00852FF7">
        <w:rPr>
          <w:rFonts w:ascii="Times New Roman" w:hAnsi="Times New Roman" w:cs="Times New Roman"/>
          <w:color w:val="auto"/>
          <w:sz w:val="24"/>
          <w:szCs w:val="24"/>
          <w:shd w:val="clear" w:color="auto" w:fill="FFFFFF"/>
          <w:lang w:eastAsia="en-US"/>
        </w:rPr>
        <w:t>Labrecque</w:t>
      </w:r>
      <w:proofErr w:type="spellEnd"/>
      <w:r w:rsidRPr="00852FF7">
        <w:rPr>
          <w:rFonts w:ascii="Times New Roman" w:hAnsi="Times New Roman" w:cs="Times New Roman"/>
          <w:color w:val="auto"/>
          <w:sz w:val="24"/>
          <w:szCs w:val="24"/>
          <w:shd w:val="clear" w:color="auto" w:fill="FFFFFF"/>
          <w:lang w:eastAsia="en-US"/>
        </w:rPr>
        <w:t xml:space="preserve"> and Smith, 2017). </w:t>
      </w:r>
      <w:r w:rsidRPr="00852FF7">
        <w:rPr>
          <w:rFonts w:ascii="Times New Roman" w:hAnsi="Times New Roman" w:cs="Times New Roman"/>
          <w:color w:val="auto"/>
          <w:sz w:val="24"/>
          <w:szCs w:val="24"/>
          <w:lang w:eastAsia="en-US"/>
        </w:rPr>
        <w:t>Coaching involves the process of tapping and shaping new norms, attitudes and plans that can be implemented to generate a wide range of desired goals and results. A coach is therefore a trusted individual with the responsibility of being an advisor, model or guide who assists in formulating and implementing desired goals and outcomes. According to Schilling et al (2020), the contemporary times characterised with immense misconduct and aggression of police calls for police coaching to promote management of stress, anxiety, personal growth and achievement of policing professional goals and objectives.</w:t>
      </w:r>
    </w:p>
    <w:p w14:paraId="11736EA6"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Coaching is a fundamental building block in the development of effective and positive rapport and relationships among themselves and the community at large. Coaching provides police officers with the opportunity to explore their self-awareness and formulate strategies on how to improve the latter. The lack of self-awareness in police officers has detrimental consequences as it promotes poor relationship development and experience with the public and the surrounding communities thus increasing trust and confidence issues (Gill, </w:t>
      </w:r>
      <w:proofErr w:type="spellStart"/>
      <w:r w:rsidRPr="00852FF7">
        <w:rPr>
          <w:rFonts w:ascii="Times New Roman" w:hAnsi="Times New Roman" w:cs="Times New Roman"/>
          <w:color w:val="auto"/>
          <w:sz w:val="24"/>
          <w:szCs w:val="24"/>
          <w:shd w:val="clear" w:color="auto" w:fill="FFFFFF"/>
          <w:lang w:eastAsia="en-US"/>
        </w:rPr>
        <w:t>Roulet</w:t>
      </w:r>
      <w:proofErr w:type="spellEnd"/>
      <w:r w:rsidRPr="00852FF7">
        <w:rPr>
          <w:rFonts w:ascii="Times New Roman" w:hAnsi="Times New Roman" w:cs="Times New Roman"/>
          <w:color w:val="auto"/>
          <w:sz w:val="24"/>
          <w:szCs w:val="24"/>
          <w:shd w:val="clear" w:color="auto" w:fill="FFFFFF"/>
          <w:lang w:eastAsia="en-US"/>
        </w:rPr>
        <w:t>, and</w:t>
      </w:r>
      <w:r w:rsidRPr="00852FF7">
        <w:rPr>
          <w:rFonts w:ascii="Times New Roman" w:hAnsi="Times New Roman" w:cs="Times New Roman"/>
          <w:color w:val="auto"/>
          <w:sz w:val="24"/>
          <w:szCs w:val="24"/>
          <w:lang w:eastAsia="en-US"/>
        </w:rPr>
        <w:t xml:space="preserve"> </w:t>
      </w:r>
      <w:r w:rsidRPr="00852FF7">
        <w:rPr>
          <w:rFonts w:ascii="Times New Roman" w:hAnsi="Times New Roman" w:cs="Times New Roman"/>
          <w:color w:val="auto"/>
          <w:sz w:val="24"/>
          <w:szCs w:val="24"/>
          <w:shd w:val="clear" w:color="auto" w:fill="FFFFFF"/>
          <w:lang w:eastAsia="en-US"/>
        </w:rPr>
        <w:t>Kerridge,</w:t>
      </w:r>
      <w:r w:rsidRPr="00852FF7">
        <w:rPr>
          <w:rFonts w:ascii="Times New Roman" w:hAnsi="Times New Roman" w:cs="Times New Roman"/>
          <w:color w:val="auto"/>
          <w:sz w:val="24"/>
          <w:szCs w:val="24"/>
          <w:lang w:eastAsia="en-US"/>
        </w:rPr>
        <w:t xml:space="preserve"> 2018). Through coaching, leaders in law enforcement can be effectively identified and they created high performing, self-driven and result oriented policing. Coaching is essential in promoting police’ improved communication skills, problem-solving, </w:t>
      </w:r>
      <w:r w:rsidRPr="00852FF7">
        <w:rPr>
          <w:rFonts w:ascii="Times New Roman" w:hAnsi="Times New Roman" w:cs="Times New Roman"/>
          <w:color w:val="auto"/>
          <w:sz w:val="24"/>
          <w:szCs w:val="24"/>
          <w:lang w:eastAsia="en-US"/>
        </w:rPr>
        <w:lastRenderedPageBreak/>
        <w:t xml:space="preserve">improving goal-setting and attainment and changing the overall perspectives and insight in the aspect of policing. The humanistic theory of coaching draws upon the need for self-actualisation and change by capitalising on the police’s inherent tendency to stimulate positive potential growth (Staller et al., 2022). The humanistic coaching perspective, in this case, focuses on police gaining fundamental knowledge and skills to form effective relationships with the public. This is essential in promoting trust, </w:t>
      </w:r>
      <w:proofErr w:type="gramStart"/>
      <w:r w:rsidRPr="00852FF7">
        <w:rPr>
          <w:rFonts w:ascii="Times New Roman" w:hAnsi="Times New Roman" w:cs="Times New Roman"/>
          <w:color w:val="auto"/>
          <w:sz w:val="24"/>
          <w:szCs w:val="24"/>
          <w:lang w:eastAsia="en-US"/>
        </w:rPr>
        <w:t>confidence</w:t>
      </w:r>
      <w:proofErr w:type="gramEnd"/>
      <w:r w:rsidRPr="00852FF7">
        <w:rPr>
          <w:rFonts w:ascii="Times New Roman" w:hAnsi="Times New Roman" w:cs="Times New Roman"/>
          <w:color w:val="auto"/>
          <w:sz w:val="24"/>
          <w:szCs w:val="24"/>
          <w:lang w:eastAsia="en-US"/>
        </w:rPr>
        <w:t xml:space="preserve"> and collaboration with the public in dealing with crimes and maintaining the Queens’ peace.</w:t>
      </w:r>
    </w:p>
    <w:p w14:paraId="14688A3C"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The behavioural-based approach in monitoring focuses on acknowledging and understanding the complicated nature of human beings, in this case, the police and the environment who in this case is the public (Staller et al., 2022). Through monitoring, the police behaviour can be action-focused by looking deep into the future and seeking to create the needed change which is promoted through personal development and fulfilment. The cognitive coaching and monitoring, in this case, encompass the feelings and emotions of the police being instigated by one’s thoughts. In this sense, cognitive coaching and monitoring are beneficial in promoting the development of police’s emotional intelligence </w:t>
      </w:r>
      <w:proofErr w:type="gramStart"/>
      <w:r w:rsidRPr="00852FF7">
        <w:rPr>
          <w:rFonts w:ascii="Times New Roman" w:hAnsi="Times New Roman" w:cs="Times New Roman"/>
          <w:color w:val="auto"/>
          <w:sz w:val="24"/>
          <w:szCs w:val="24"/>
          <w:lang w:eastAsia="en-US"/>
        </w:rPr>
        <w:t>in regards to</w:t>
      </w:r>
      <w:proofErr w:type="gramEnd"/>
      <w:r w:rsidRPr="00852FF7">
        <w:rPr>
          <w:rFonts w:ascii="Times New Roman" w:hAnsi="Times New Roman" w:cs="Times New Roman"/>
          <w:color w:val="auto"/>
          <w:sz w:val="24"/>
          <w:szCs w:val="24"/>
          <w:lang w:eastAsia="en-US"/>
        </w:rPr>
        <w:t xml:space="preserve"> their interpretations, perceptions, beliefs and mental attitudes.</w:t>
      </w:r>
    </w:p>
    <w:p w14:paraId="098BCE8E"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Monitoring provides the regular and routine collection of information to effectively analyse and record the progress of police </w:t>
      </w:r>
      <w:proofErr w:type="gramStart"/>
      <w:r w:rsidRPr="00852FF7">
        <w:rPr>
          <w:rFonts w:ascii="Times New Roman" w:hAnsi="Times New Roman" w:cs="Times New Roman"/>
          <w:color w:val="auto"/>
          <w:sz w:val="24"/>
          <w:szCs w:val="24"/>
          <w:lang w:eastAsia="en-US"/>
        </w:rPr>
        <w:t>in regards to</w:t>
      </w:r>
      <w:proofErr w:type="gramEnd"/>
      <w:r w:rsidRPr="00852FF7">
        <w:rPr>
          <w:rFonts w:ascii="Times New Roman" w:hAnsi="Times New Roman" w:cs="Times New Roman"/>
          <w:color w:val="auto"/>
          <w:sz w:val="24"/>
          <w:szCs w:val="24"/>
          <w:lang w:eastAsia="en-US"/>
        </w:rPr>
        <w:t xml:space="preserve"> the fulfilment of their roles and responsibilities (Gill, </w:t>
      </w:r>
      <w:proofErr w:type="spellStart"/>
      <w:r w:rsidRPr="00852FF7">
        <w:rPr>
          <w:rFonts w:ascii="Times New Roman" w:hAnsi="Times New Roman" w:cs="Times New Roman"/>
          <w:color w:val="auto"/>
          <w:sz w:val="24"/>
          <w:szCs w:val="24"/>
          <w:shd w:val="clear" w:color="auto" w:fill="FFFFFF"/>
          <w:lang w:eastAsia="en-US"/>
        </w:rPr>
        <w:t>Roulet</w:t>
      </w:r>
      <w:proofErr w:type="spellEnd"/>
      <w:r w:rsidRPr="00852FF7">
        <w:rPr>
          <w:rFonts w:ascii="Times New Roman" w:hAnsi="Times New Roman" w:cs="Times New Roman"/>
          <w:color w:val="auto"/>
          <w:sz w:val="24"/>
          <w:szCs w:val="24"/>
          <w:shd w:val="clear" w:color="auto" w:fill="FFFFFF"/>
          <w:lang w:eastAsia="en-US"/>
        </w:rPr>
        <w:t>, and</w:t>
      </w:r>
      <w:r w:rsidRPr="00852FF7">
        <w:rPr>
          <w:rFonts w:ascii="Times New Roman" w:hAnsi="Times New Roman" w:cs="Times New Roman"/>
          <w:color w:val="auto"/>
          <w:sz w:val="24"/>
          <w:szCs w:val="24"/>
          <w:lang w:eastAsia="en-US"/>
        </w:rPr>
        <w:t xml:space="preserve"> </w:t>
      </w:r>
      <w:r w:rsidRPr="00852FF7">
        <w:rPr>
          <w:rFonts w:ascii="Times New Roman" w:hAnsi="Times New Roman" w:cs="Times New Roman"/>
          <w:color w:val="auto"/>
          <w:sz w:val="24"/>
          <w:szCs w:val="24"/>
          <w:shd w:val="clear" w:color="auto" w:fill="FFFFFF"/>
          <w:lang w:eastAsia="en-US"/>
        </w:rPr>
        <w:t>Kerridge,</w:t>
      </w:r>
      <w:r w:rsidRPr="00852FF7">
        <w:rPr>
          <w:rFonts w:ascii="Times New Roman" w:hAnsi="Times New Roman" w:cs="Times New Roman"/>
          <w:color w:val="auto"/>
          <w:sz w:val="24"/>
          <w:szCs w:val="24"/>
          <w:lang w:eastAsia="en-US"/>
        </w:rPr>
        <w:t xml:space="preserve"> 2018). Monitoring officers is beneficial in ensuring the police force is on track and focusing on achieving the overall personal and professional objectives. Through monitoring, police officers and the administration can effectively evaluate whether their chosen actions and strategies are on course and effectively identify areas that may be changed or reinforced. Additionally, monitoring assists in identifying the patterns and trends among the police officers in critical areas such as </w:t>
      </w:r>
      <w:proofErr w:type="gramStart"/>
      <w:r w:rsidRPr="00852FF7">
        <w:rPr>
          <w:rFonts w:ascii="Times New Roman" w:hAnsi="Times New Roman" w:cs="Times New Roman"/>
          <w:color w:val="auto"/>
          <w:sz w:val="24"/>
          <w:szCs w:val="24"/>
          <w:lang w:eastAsia="en-US"/>
        </w:rPr>
        <w:t>decision making</w:t>
      </w:r>
      <w:proofErr w:type="gramEnd"/>
      <w:r w:rsidRPr="00852FF7">
        <w:rPr>
          <w:rFonts w:ascii="Times New Roman" w:hAnsi="Times New Roman" w:cs="Times New Roman"/>
          <w:color w:val="auto"/>
          <w:sz w:val="24"/>
          <w:szCs w:val="24"/>
          <w:lang w:eastAsia="en-US"/>
        </w:rPr>
        <w:t xml:space="preserve"> processes and evaluating the effective utilisation of resources. The overall monitoring </w:t>
      </w:r>
      <w:r w:rsidRPr="00852FF7">
        <w:rPr>
          <w:rFonts w:ascii="Times New Roman" w:hAnsi="Times New Roman" w:cs="Times New Roman"/>
          <w:color w:val="auto"/>
          <w:sz w:val="24"/>
          <w:szCs w:val="24"/>
          <w:lang w:eastAsia="en-US"/>
        </w:rPr>
        <w:lastRenderedPageBreak/>
        <w:t xml:space="preserve">of an organisation is essential in evaluating its sustainability, capacity building, institutional </w:t>
      </w:r>
      <w:proofErr w:type="gramStart"/>
      <w:r w:rsidRPr="00852FF7">
        <w:rPr>
          <w:rFonts w:ascii="Times New Roman" w:hAnsi="Times New Roman" w:cs="Times New Roman"/>
          <w:color w:val="auto"/>
          <w:sz w:val="24"/>
          <w:szCs w:val="24"/>
          <w:lang w:eastAsia="en-US"/>
        </w:rPr>
        <w:t>development</w:t>
      </w:r>
      <w:proofErr w:type="gramEnd"/>
      <w:r w:rsidRPr="00852FF7">
        <w:rPr>
          <w:rFonts w:ascii="Times New Roman" w:hAnsi="Times New Roman" w:cs="Times New Roman"/>
          <w:color w:val="auto"/>
          <w:sz w:val="24"/>
          <w:szCs w:val="24"/>
          <w:lang w:eastAsia="en-US"/>
        </w:rPr>
        <w:t xml:space="preserve"> and stipulated compliance.</w:t>
      </w:r>
    </w:p>
    <w:p w14:paraId="537FDE40"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Monitoring and coaching function in promoting the development of the police’s strengths and seeking to digest and act on what is positive by essentially reinforcing a positive of a fulfilling disposition (Staller, 2021). This perspective is borrowed from the positive psychology model which can be utilised by officers in promoting life balance, achievement of personal and professional goals and general enhancement. With increased technology in policing, monitoring of police officers has been eased especially with the G.P. tracking technology by promoting public safety, reducing </w:t>
      </w:r>
      <w:proofErr w:type="gramStart"/>
      <w:r w:rsidRPr="00852FF7">
        <w:rPr>
          <w:rFonts w:ascii="Times New Roman" w:hAnsi="Times New Roman" w:cs="Times New Roman"/>
          <w:color w:val="auto"/>
          <w:sz w:val="24"/>
          <w:szCs w:val="24"/>
          <w:lang w:eastAsia="en-US"/>
        </w:rPr>
        <w:t>cost</w:t>
      </w:r>
      <w:proofErr w:type="gramEnd"/>
      <w:r w:rsidRPr="00852FF7">
        <w:rPr>
          <w:rFonts w:ascii="Times New Roman" w:hAnsi="Times New Roman" w:cs="Times New Roman"/>
          <w:color w:val="auto"/>
          <w:sz w:val="24"/>
          <w:szCs w:val="24"/>
          <w:lang w:eastAsia="en-US"/>
        </w:rPr>
        <w:t xml:space="preserve"> and increasing efficiency in policing. GPS tracking and monitoring systems provide real-time location, hence making it easy to effectively identify the officers nearby, especially during an emergency. This has been effective in increasing the police response time to different situations. Monitoring is also beneficial in enhancing the real-time location which is essential in calling for needed backup support. Additionally, monitoring assists in providing the needed dispatching of police during pursuits and making critical decisions. The lack of effective monitoring in the police has reduced levels of accountability, lack of trust and support from the public, misuse of resources and poor police functioning (Shipley, 2017).</w:t>
      </w:r>
    </w:p>
    <w:p w14:paraId="6B7E0DB8" w14:textId="77777777" w:rsidR="00852FF7" w:rsidRPr="00852FF7" w:rsidRDefault="00852FF7" w:rsidP="00852FF7">
      <w:pPr>
        <w:overflowPunct/>
        <w:autoSpaceDE/>
        <w:autoSpaceDN/>
        <w:adjustRightInd/>
        <w:spacing w:line="480" w:lineRule="auto"/>
        <w:contextualSpacing/>
        <w:jc w:val="center"/>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How Years of Experienced Service Helps an Officer in Meeting Personal, Professional and Organisational Goals</w:t>
      </w:r>
    </w:p>
    <w:p w14:paraId="5DE14F31"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Personal growth for a police officer is extremely important as </w:t>
      </w:r>
      <w:proofErr w:type="gramStart"/>
      <w:r w:rsidRPr="00852FF7">
        <w:rPr>
          <w:rFonts w:ascii="Times New Roman" w:hAnsi="Times New Roman" w:cs="Times New Roman"/>
          <w:color w:val="auto"/>
          <w:sz w:val="24"/>
          <w:szCs w:val="24"/>
          <w:lang w:eastAsia="en-US"/>
        </w:rPr>
        <w:t>this influences</w:t>
      </w:r>
      <w:proofErr w:type="gramEnd"/>
      <w:r w:rsidRPr="00852FF7">
        <w:rPr>
          <w:rFonts w:ascii="Times New Roman" w:hAnsi="Times New Roman" w:cs="Times New Roman"/>
          <w:color w:val="auto"/>
          <w:sz w:val="24"/>
          <w:szCs w:val="24"/>
          <w:lang w:eastAsia="en-US"/>
        </w:rPr>
        <w:t xml:space="preserve"> how they fulfilling their law enforcement duties and responsibilities. Personal growth essentially involves the development of interpersonal and technical skills and knowledge which aids in efficient job completion and satisfaction which is promoted through years of experience. Years of experience promoting active listening is one essential skill that involves the process of effective use of verbal and non-verbal cues including body movement, body position, </w:t>
      </w:r>
      <w:r w:rsidRPr="00852FF7">
        <w:rPr>
          <w:rFonts w:ascii="Times New Roman" w:hAnsi="Times New Roman" w:cs="Times New Roman"/>
          <w:color w:val="auto"/>
          <w:sz w:val="24"/>
          <w:szCs w:val="24"/>
          <w:lang w:eastAsia="en-US"/>
        </w:rPr>
        <w:lastRenderedPageBreak/>
        <w:t xml:space="preserve">head-nodding and smiling (Crewe, 2012). All these cues are important in acknowledging that one is being attentive to the speaker. Active listening is an essential skill gained through years of experience for police officers in ensuring that they c effectively engage the public and their colleagues for effective communication and understanding. Through active listening, police officers can effectively notice important information and details which may be crucial in the overall law enforcement duties, thus </w:t>
      </w:r>
      <w:proofErr w:type="spellStart"/>
      <w:r w:rsidRPr="00852FF7">
        <w:rPr>
          <w:rFonts w:ascii="Times New Roman" w:hAnsi="Times New Roman" w:cs="Times New Roman"/>
          <w:color w:val="auto"/>
          <w:sz w:val="24"/>
          <w:szCs w:val="24"/>
          <w:lang w:eastAsia="en-US"/>
        </w:rPr>
        <w:t>fulfiling</w:t>
      </w:r>
      <w:proofErr w:type="spellEnd"/>
      <w:r w:rsidRPr="00852FF7">
        <w:rPr>
          <w:rFonts w:ascii="Times New Roman" w:hAnsi="Times New Roman" w:cs="Times New Roman"/>
          <w:color w:val="auto"/>
          <w:sz w:val="24"/>
          <w:szCs w:val="24"/>
          <w:lang w:eastAsia="en-US"/>
        </w:rPr>
        <w:t xml:space="preserve"> their personal, </w:t>
      </w:r>
      <w:proofErr w:type="gramStart"/>
      <w:r w:rsidRPr="00852FF7">
        <w:rPr>
          <w:rFonts w:ascii="Times New Roman" w:hAnsi="Times New Roman" w:cs="Times New Roman"/>
          <w:color w:val="auto"/>
          <w:sz w:val="24"/>
          <w:szCs w:val="24"/>
          <w:lang w:eastAsia="en-US"/>
        </w:rPr>
        <w:t>professional</w:t>
      </w:r>
      <w:proofErr w:type="gramEnd"/>
      <w:r w:rsidRPr="00852FF7">
        <w:rPr>
          <w:rFonts w:ascii="Times New Roman" w:hAnsi="Times New Roman" w:cs="Times New Roman"/>
          <w:color w:val="auto"/>
          <w:sz w:val="24"/>
          <w:szCs w:val="24"/>
          <w:lang w:eastAsia="en-US"/>
        </w:rPr>
        <w:t xml:space="preserve"> and organisational goals.</w:t>
      </w:r>
    </w:p>
    <w:p w14:paraId="27A7F4AD"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The skill and knowledge of persuasiveness are important for police officers’ personal growth and fulfilment of their personal goals as individuals, professional and organisational growth (Finney et al., 2013). The concept of persuasiveness involves the ability to effectively convince another person of your ideologies and beliefs and overly undertaking and integrating the required course of action. Persuasiveness is promoted through effective communication tactics in encouraging adherence to promote law and order.</w:t>
      </w:r>
    </w:p>
    <w:p w14:paraId="71625D92"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Police officers are overly attentive to detail which is a concept that involves being able to identify minute detail that may not be noticed in terms of the behaviour of certain patterns, skills gained through years of experience (</w:t>
      </w:r>
      <w:r w:rsidRPr="00852FF7">
        <w:rPr>
          <w:rFonts w:ascii="Times New Roman" w:hAnsi="Times New Roman" w:cs="Times New Roman"/>
          <w:color w:val="auto"/>
          <w:sz w:val="24"/>
          <w:szCs w:val="24"/>
          <w:shd w:val="clear" w:color="auto" w:fill="FFFFFF"/>
          <w:lang w:eastAsia="en-US"/>
        </w:rPr>
        <w:t>Ericson and Haggerty, 2018</w:t>
      </w:r>
      <w:r w:rsidRPr="00852FF7">
        <w:rPr>
          <w:rFonts w:ascii="Times New Roman" w:hAnsi="Times New Roman" w:cs="Times New Roman"/>
          <w:color w:val="auto"/>
          <w:sz w:val="24"/>
          <w:szCs w:val="24"/>
          <w:lang w:eastAsia="en-US"/>
        </w:rPr>
        <w:t xml:space="preserve">). Police officers are encouraged to pay attention to details as this allows them to effectively identify possible crimes and subsequently identify the suspects to different crimes. Personal growth in terms of physical stamina is an added advantage that compliments the professional development of police officers (Johnson, 2012). Physical stamina entails the ability to run, lift or walk for long-distance and this is essential in the police force in physical operations that may include chasing after suspected criminals, climbing over </w:t>
      </w:r>
      <w:proofErr w:type="gramStart"/>
      <w:r w:rsidRPr="00852FF7">
        <w:rPr>
          <w:rFonts w:ascii="Times New Roman" w:hAnsi="Times New Roman" w:cs="Times New Roman"/>
          <w:color w:val="auto"/>
          <w:sz w:val="24"/>
          <w:szCs w:val="24"/>
          <w:lang w:eastAsia="en-US"/>
        </w:rPr>
        <w:t>fences</w:t>
      </w:r>
      <w:proofErr w:type="gramEnd"/>
      <w:r w:rsidRPr="00852FF7">
        <w:rPr>
          <w:rFonts w:ascii="Times New Roman" w:hAnsi="Times New Roman" w:cs="Times New Roman"/>
          <w:color w:val="auto"/>
          <w:sz w:val="24"/>
          <w:szCs w:val="24"/>
          <w:lang w:eastAsia="en-US"/>
        </w:rPr>
        <w:t xml:space="preserve"> and overcoming obstructions that may hinder maintaining and promoting law and order in the community. Personal fulfilment promotes the essential community awareness by being able to effectively understand the surroundings of the community in terms of population, crime rates, poverty </w:t>
      </w:r>
      <w:r w:rsidRPr="00852FF7">
        <w:rPr>
          <w:rFonts w:ascii="Times New Roman" w:hAnsi="Times New Roman" w:cs="Times New Roman"/>
          <w:color w:val="auto"/>
          <w:sz w:val="24"/>
          <w:szCs w:val="24"/>
          <w:lang w:eastAsia="en-US"/>
        </w:rPr>
        <w:lastRenderedPageBreak/>
        <w:t>levels and other essential factors that determine the ability to promote law and order, thus promoting professional and organisational growth and development (</w:t>
      </w:r>
      <w:proofErr w:type="spellStart"/>
      <w:r w:rsidRPr="00852FF7">
        <w:rPr>
          <w:rFonts w:ascii="Times New Roman" w:hAnsi="Times New Roman" w:cs="Times New Roman"/>
          <w:color w:val="auto"/>
          <w:sz w:val="24"/>
          <w:szCs w:val="24"/>
          <w:lang w:eastAsia="en-US"/>
        </w:rPr>
        <w:t>Myhill</w:t>
      </w:r>
      <w:proofErr w:type="spellEnd"/>
      <w:r w:rsidRPr="00852FF7">
        <w:rPr>
          <w:rFonts w:ascii="Times New Roman" w:hAnsi="Times New Roman" w:cs="Times New Roman"/>
          <w:color w:val="auto"/>
          <w:sz w:val="24"/>
          <w:szCs w:val="24"/>
          <w:lang w:eastAsia="en-US"/>
        </w:rPr>
        <w:t xml:space="preserve"> and Bradford, 2013). When police officers have a good understanding of the community, they can foster effective interactions with the community members and effectively support local initiatives that can assist members of the community. </w:t>
      </w:r>
    </w:p>
    <w:p w14:paraId="65ACAA3D"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Interpersonal communication as personal goals </w:t>
      </w:r>
      <w:proofErr w:type="gramStart"/>
      <w:r w:rsidRPr="00852FF7">
        <w:rPr>
          <w:rFonts w:ascii="Times New Roman" w:hAnsi="Times New Roman" w:cs="Times New Roman"/>
          <w:color w:val="auto"/>
          <w:sz w:val="24"/>
          <w:szCs w:val="24"/>
          <w:lang w:eastAsia="en-US"/>
        </w:rPr>
        <w:t>is</w:t>
      </w:r>
      <w:proofErr w:type="gramEnd"/>
      <w:r w:rsidRPr="00852FF7">
        <w:rPr>
          <w:rFonts w:ascii="Times New Roman" w:hAnsi="Times New Roman" w:cs="Times New Roman"/>
          <w:color w:val="auto"/>
          <w:sz w:val="24"/>
          <w:szCs w:val="24"/>
          <w:lang w:eastAsia="en-US"/>
        </w:rPr>
        <w:t xml:space="preserve"> essential for police officers in being able to adjust their communication and languages for purposes of connecting and relating with others and effective information interpretation. Interpersonal communication assists police officers in promoting clear, </w:t>
      </w:r>
      <w:proofErr w:type="gramStart"/>
      <w:r w:rsidRPr="00852FF7">
        <w:rPr>
          <w:rFonts w:ascii="Times New Roman" w:hAnsi="Times New Roman" w:cs="Times New Roman"/>
          <w:color w:val="auto"/>
          <w:sz w:val="24"/>
          <w:szCs w:val="24"/>
          <w:lang w:eastAsia="en-US"/>
        </w:rPr>
        <w:t>simple</w:t>
      </w:r>
      <w:proofErr w:type="gramEnd"/>
      <w:r w:rsidRPr="00852FF7">
        <w:rPr>
          <w:rFonts w:ascii="Times New Roman" w:hAnsi="Times New Roman" w:cs="Times New Roman"/>
          <w:color w:val="auto"/>
          <w:sz w:val="24"/>
          <w:szCs w:val="24"/>
          <w:lang w:eastAsia="en-US"/>
        </w:rPr>
        <w:t xml:space="preserve"> and effective communication between colleagues and members of the community with their different affiliations and personalities. Empathy is an important personal growth that helps police officers relate with different situations, </w:t>
      </w:r>
      <w:proofErr w:type="gramStart"/>
      <w:r w:rsidRPr="00852FF7">
        <w:rPr>
          <w:rFonts w:ascii="Times New Roman" w:hAnsi="Times New Roman" w:cs="Times New Roman"/>
          <w:color w:val="auto"/>
          <w:sz w:val="24"/>
          <w:szCs w:val="24"/>
          <w:lang w:eastAsia="en-US"/>
        </w:rPr>
        <w:t>suspects</w:t>
      </w:r>
      <w:proofErr w:type="gramEnd"/>
      <w:r w:rsidRPr="00852FF7">
        <w:rPr>
          <w:rFonts w:ascii="Times New Roman" w:hAnsi="Times New Roman" w:cs="Times New Roman"/>
          <w:color w:val="auto"/>
          <w:sz w:val="24"/>
          <w:szCs w:val="24"/>
          <w:lang w:eastAsia="en-US"/>
        </w:rPr>
        <w:t xml:space="preserve"> and victims by providing the needed emotional support (Erikson and Haggerty, 2018). Assertiveness and teamwork assist in understanding each other and creating a conducive working environment that promotes personal and professional growth and development. </w:t>
      </w:r>
      <w:proofErr w:type="gramStart"/>
      <w:r w:rsidRPr="00852FF7">
        <w:rPr>
          <w:rFonts w:ascii="Times New Roman" w:hAnsi="Times New Roman" w:cs="Times New Roman"/>
          <w:color w:val="auto"/>
          <w:sz w:val="24"/>
          <w:szCs w:val="24"/>
          <w:lang w:eastAsia="en-US"/>
        </w:rPr>
        <w:t>In order to</w:t>
      </w:r>
      <w:proofErr w:type="gramEnd"/>
      <w:r w:rsidRPr="00852FF7">
        <w:rPr>
          <w:rFonts w:ascii="Times New Roman" w:hAnsi="Times New Roman" w:cs="Times New Roman"/>
          <w:color w:val="auto"/>
          <w:sz w:val="24"/>
          <w:szCs w:val="24"/>
          <w:lang w:eastAsia="en-US"/>
        </w:rPr>
        <w:t xml:space="preserve"> improve personal and professional skills and knowledge, it is important for police officers to engage in volunteer work, especially at community events. One of the fundamental roles of law enforcement is serving the community at diverse levels aimed at promoting a safe environment to live and work in (Walker and Archbold, 2018). Engaging with the community assists police officers in promoting a mutual understanding, rapport and trust with the community which is essential in identifying and eradicating communal challenges which effectively promotes personal and professional development. </w:t>
      </w:r>
    </w:p>
    <w:p w14:paraId="2C0BDE46"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Police officers aimed at fulfilling their personal and professional growth engage in continuous review for local, </w:t>
      </w:r>
      <w:proofErr w:type="gramStart"/>
      <w:r w:rsidRPr="00852FF7">
        <w:rPr>
          <w:rFonts w:ascii="Times New Roman" w:hAnsi="Times New Roman" w:cs="Times New Roman"/>
          <w:color w:val="auto"/>
          <w:sz w:val="24"/>
          <w:szCs w:val="24"/>
          <w:lang w:eastAsia="en-US"/>
        </w:rPr>
        <w:t>regional</w:t>
      </w:r>
      <w:proofErr w:type="gramEnd"/>
      <w:r w:rsidRPr="00852FF7">
        <w:rPr>
          <w:rFonts w:ascii="Times New Roman" w:hAnsi="Times New Roman" w:cs="Times New Roman"/>
          <w:color w:val="auto"/>
          <w:sz w:val="24"/>
          <w:szCs w:val="24"/>
          <w:lang w:eastAsia="en-US"/>
        </w:rPr>
        <w:t xml:space="preserve"> and state legislation that functions in boosting their confidence and developing an increased understanding of the law, their roles and responsibilities. Police officers driven with a passion for progress engage and ask for </w:t>
      </w:r>
      <w:r w:rsidRPr="00852FF7">
        <w:rPr>
          <w:rFonts w:ascii="Times New Roman" w:hAnsi="Times New Roman" w:cs="Times New Roman"/>
          <w:color w:val="auto"/>
          <w:sz w:val="24"/>
          <w:szCs w:val="24"/>
          <w:lang w:eastAsia="en-US"/>
        </w:rPr>
        <w:lastRenderedPageBreak/>
        <w:t>feedback on their performance and productivity levels which is crucial in gaining insights toward personal and professional growth. Through feedback from the superiors, one can focus on areas that may need improvement (Walker and Archbold, 2018). With technology making learning easy in terms of accessibility, police officers may opt for online courses that are skill and knowledge-oriented for the purpose of being equipped with essential skills and knowledge in improving one’s life personally and professionally.</w:t>
      </w:r>
    </w:p>
    <w:p w14:paraId="5E5ADD6C"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Police workplace ethics are also fundamental in promoting personal and professional skills development and goal achievement. Researching events on crime data in the community, continuous practice of effective methods and techniques of communication and being helpful at work are some of the essential ways in which a police officer can demonstrate their skills and knowledge at workplaces thus fulfilling personal, </w:t>
      </w:r>
      <w:proofErr w:type="gramStart"/>
      <w:r w:rsidRPr="00852FF7">
        <w:rPr>
          <w:rFonts w:ascii="Times New Roman" w:hAnsi="Times New Roman" w:cs="Times New Roman"/>
          <w:color w:val="auto"/>
          <w:sz w:val="24"/>
          <w:szCs w:val="24"/>
          <w:lang w:eastAsia="en-US"/>
        </w:rPr>
        <w:t>professional</w:t>
      </w:r>
      <w:proofErr w:type="gramEnd"/>
      <w:r w:rsidRPr="00852FF7">
        <w:rPr>
          <w:rFonts w:ascii="Times New Roman" w:hAnsi="Times New Roman" w:cs="Times New Roman"/>
          <w:color w:val="auto"/>
          <w:sz w:val="24"/>
          <w:szCs w:val="24"/>
          <w:lang w:eastAsia="en-US"/>
        </w:rPr>
        <w:t xml:space="preserve"> and organisational goals in growth and development (Crewe, 2012). </w:t>
      </w:r>
    </w:p>
    <w:p w14:paraId="5EED68B3" w14:textId="77777777" w:rsidR="00852FF7" w:rsidRPr="00852FF7" w:rsidRDefault="00852FF7" w:rsidP="00852FF7">
      <w:pPr>
        <w:overflowPunct/>
        <w:autoSpaceDE/>
        <w:autoSpaceDN/>
        <w:adjustRightInd/>
        <w:spacing w:line="480" w:lineRule="auto"/>
        <w:contextualSpacing/>
        <w:jc w:val="center"/>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How Years of Experience Aid in Learning, Developing and Performing the Police Officers’ Duties</w:t>
      </w:r>
    </w:p>
    <w:p w14:paraId="54D68D84"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Experience is fundamental in developing a block of concrete and viable police reputation which promotes learning, </w:t>
      </w:r>
      <w:proofErr w:type="gramStart"/>
      <w:r w:rsidRPr="00852FF7">
        <w:rPr>
          <w:rFonts w:ascii="Times New Roman" w:hAnsi="Times New Roman" w:cs="Times New Roman"/>
          <w:color w:val="auto"/>
          <w:sz w:val="24"/>
          <w:szCs w:val="24"/>
          <w:lang w:eastAsia="en-US"/>
        </w:rPr>
        <w:t>developing</w:t>
      </w:r>
      <w:proofErr w:type="gramEnd"/>
      <w:r w:rsidRPr="00852FF7">
        <w:rPr>
          <w:rFonts w:ascii="Times New Roman" w:hAnsi="Times New Roman" w:cs="Times New Roman"/>
          <w:color w:val="auto"/>
          <w:sz w:val="24"/>
          <w:szCs w:val="24"/>
          <w:lang w:eastAsia="en-US"/>
        </w:rPr>
        <w:t xml:space="preserve"> and performing one’s duties and responsibilities successfully and efficiently (Walker and Archbold, 2018). Years of experience aid police officers in developing high ethical standards, being trustworthy, reliable, </w:t>
      </w:r>
      <w:proofErr w:type="gramStart"/>
      <w:r w:rsidRPr="00852FF7">
        <w:rPr>
          <w:rFonts w:ascii="Times New Roman" w:hAnsi="Times New Roman" w:cs="Times New Roman"/>
          <w:color w:val="auto"/>
          <w:sz w:val="24"/>
          <w:szCs w:val="24"/>
          <w:lang w:eastAsia="en-US"/>
        </w:rPr>
        <w:t>dependable</w:t>
      </w:r>
      <w:proofErr w:type="gramEnd"/>
      <w:r w:rsidRPr="00852FF7">
        <w:rPr>
          <w:rFonts w:ascii="Times New Roman" w:hAnsi="Times New Roman" w:cs="Times New Roman"/>
          <w:color w:val="auto"/>
          <w:sz w:val="24"/>
          <w:szCs w:val="24"/>
          <w:lang w:eastAsia="en-US"/>
        </w:rPr>
        <w:t xml:space="preserve"> and selfless in performing their duties. These attributes and conduct assist the police officers in becoming transcend in both their personal and professional growth and development. Years of experience yield post-development through the police consistency in learning, </w:t>
      </w:r>
      <w:proofErr w:type="gramStart"/>
      <w:r w:rsidRPr="00852FF7">
        <w:rPr>
          <w:rFonts w:ascii="Times New Roman" w:hAnsi="Times New Roman" w:cs="Times New Roman"/>
          <w:color w:val="auto"/>
          <w:sz w:val="24"/>
          <w:szCs w:val="24"/>
          <w:lang w:eastAsia="en-US"/>
        </w:rPr>
        <w:t>performing</w:t>
      </w:r>
      <w:proofErr w:type="gramEnd"/>
      <w:r w:rsidRPr="00852FF7">
        <w:rPr>
          <w:rFonts w:ascii="Times New Roman" w:hAnsi="Times New Roman" w:cs="Times New Roman"/>
          <w:color w:val="auto"/>
          <w:sz w:val="24"/>
          <w:szCs w:val="24"/>
          <w:lang w:eastAsia="en-US"/>
        </w:rPr>
        <w:t xml:space="preserve"> and building one’s reputation. Once one’s reputation is crushed or tainted, it becomes extremely difficult to rebuild it as it may take time and a lot of effort. Being a profession of honour, dignity and commitment, years of experience in the </w:t>
      </w:r>
      <w:r w:rsidRPr="00852FF7">
        <w:rPr>
          <w:rFonts w:ascii="Times New Roman" w:hAnsi="Times New Roman" w:cs="Times New Roman"/>
          <w:color w:val="auto"/>
          <w:sz w:val="24"/>
          <w:szCs w:val="24"/>
          <w:lang w:eastAsia="en-US"/>
        </w:rPr>
        <w:lastRenderedPageBreak/>
        <w:t xml:space="preserve">police force are built through learning, </w:t>
      </w:r>
      <w:proofErr w:type="gramStart"/>
      <w:r w:rsidRPr="00852FF7">
        <w:rPr>
          <w:rFonts w:ascii="Times New Roman" w:hAnsi="Times New Roman" w:cs="Times New Roman"/>
          <w:color w:val="auto"/>
          <w:sz w:val="24"/>
          <w:szCs w:val="24"/>
          <w:lang w:eastAsia="en-US"/>
        </w:rPr>
        <w:t>performing</w:t>
      </w:r>
      <w:proofErr w:type="gramEnd"/>
      <w:r w:rsidRPr="00852FF7">
        <w:rPr>
          <w:rFonts w:ascii="Times New Roman" w:hAnsi="Times New Roman" w:cs="Times New Roman"/>
          <w:color w:val="auto"/>
          <w:sz w:val="24"/>
          <w:szCs w:val="24"/>
          <w:lang w:eastAsia="en-US"/>
        </w:rPr>
        <w:t xml:space="preserve"> and developing the attitude of excellence from the onset of one’s career.</w:t>
      </w:r>
    </w:p>
    <w:p w14:paraId="45FFEFC6"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Training is a significant component in increasing their experience. With the law enforcement working environment being stressful and filled with unprecedented operations, training assists police officers in gaining skills for stressful decision making and being always prepared to maintain public safety. Training assists police officers in gaining experience through the changing working environment and effectively dealing with new obstacles by staying focused on protecting and serving the community (Johnson, 2012). Police training program assists in creating an effective organisational culture, reducing stress and </w:t>
      </w:r>
      <w:proofErr w:type="gramStart"/>
      <w:r w:rsidRPr="00852FF7">
        <w:rPr>
          <w:rFonts w:ascii="Times New Roman" w:hAnsi="Times New Roman" w:cs="Times New Roman"/>
          <w:color w:val="auto"/>
          <w:sz w:val="24"/>
          <w:szCs w:val="24"/>
          <w:lang w:eastAsia="en-US"/>
        </w:rPr>
        <w:t>fatigue</w:t>
      </w:r>
      <w:proofErr w:type="gramEnd"/>
      <w:r w:rsidRPr="00852FF7">
        <w:rPr>
          <w:rFonts w:ascii="Times New Roman" w:hAnsi="Times New Roman" w:cs="Times New Roman"/>
          <w:color w:val="auto"/>
          <w:sz w:val="24"/>
          <w:szCs w:val="24"/>
          <w:lang w:eastAsia="en-US"/>
        </w:rPr>
        <w:t xml:space="preserve"> and increasing police mental awareness which may be an obstacle given the hostile and stressful working environment for police officers. Additionally, police officers gain years of experience through aspects of time management, learning new skills and knowledge for officer and public safety and promoting essential situational awareness.</w:t>
      </w:r>
    </w:p>
    <w:p w14:paraId="069E4B36"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Networking is an essential component gained throughout the years of experience. According to Finney et al (2013), even though the networking of the police officers during the early stages of policing may not go beyond the walls of the police department, with time and experience, windows o opportunities are developed allowing for possible and positive networking. Years of experiences aid police officers in recognising the value of developing and maintaining the wider law enforcement professional network which is fundamental for growth and development. For example, opportunities like joining professional associations on different levels including national, </w:t>
      </w:r>
      <w:proofErr w:type="gramStart"/>
      <w:r w:rsidRPr="00852FF7">
        <w:rPr>
          <w:rFonts w:ascii="Times New Roman" w:hAnsi="Times New Roman" w:cs="Times New Roman"/>
          <w:color w:val="auto"/>
          <w:sz w:val="24"/>
          <w:szCs w:val="24"/>
          <w:lang w:eastAsia="en-US"/>
        </w:rPr>
        <w:t>state</w:t>
      </w:r>
      <w:proofErr w:type="gramEnd"/>
      <w:r w:rsidRPr="00852FF7">
        <w:rPr>
          <w:rFonts w:ascii="Times New Roman" w:hAnsi="Times New Roman" w:cs="Times New Roman"/>
          <w:color w:val="auto"/>
          <w:sz w:val="24"/>
          <w:szCs w:val="24"/>
          <w:lang w:eastAsia="en-US"/>
        </w:rPr>
        <w:t xml:space="preserve"> and regional levels provide the needed ad essential opportunities for mentoring and networking hence creating years of experience through learning and effectively performing their duties. Years of experience assists police officer in developing and acquiring essential and unique skills that are important in fulfilling their respective duties and responsibilities. Skill development is acquired through learning and </w:t>
      </w:r>
      <w:r w:rsidRPr="00852FF7">
        <w:rPr>
          <w:rFonts w:ascii="Times New Roman" w:hAnsi="Times New Roman" w:cs="Times New Roman"/>
          <w:color w:val="auto"/>
          <w:sz w:val="24"/>
          <w:szCs w:val="24"/>
          <w:lang w:eastAsia="en-US"/>
        </w:rPr>
        <w:lastRenderedPageBreak/>
        <w:t>contributes to the professionalism in the police career and promoting self-fulfilment and sufficient performing of their duties including promoting public safety in the community (</w:t>
      </w:r>
      <w:proofErr w:type="spellStart"/>
      <w:r w:rsidRPr="00852FF7">
        <w:rPr>
          <w:rFonts w:ascii="Times New Roman" w:hAnsi="Times New Roman" w:cs="Times New Roman"/>
          <w:color w:val="auto"/>
          <w:sz w:val="24"/>
          <w:szCs w:val="24"/>
          <w:lang w:eastAsia="en-US"/>
        </w:rPr>
        <w:t>Myhill</w:t>
      </w:r>
      <w:proofErr w:type="spellEnd"/>
      <w:r w:rsidRPr="00852FF7">
        <w:rPr>
          <w:rFonts w:ascii="Times New Roman" w:hAnsi="Times New Roman" w:cs="Times New Roman"/>
          <w:color w:val="auto"/>
          <w:sz w:val="24"/>
          <w:szCs w:val="24"/>
          <w:lang w:eastAsia="en-US"/>
        </w:rPr>
        <w:t xml:space="preserve"> and Bradford, 2013). Years of experience are therefore built through continuous reviewing of one’s beneficial skills which in improving job satisfaction and performance.</w:t>
      </w:r>
    </w:p>
    <w:p w14:paraId="01B806A6" w14:textId="77777777" w:rsidR="00852FF7" w:rsidRPr="00852FF7" w:rsidRDefault="00852FF7" w:rsidP="00852FF7">
      <w:pPr>
        <w:overflowPunct/>
        <w:autoSpaceDE/>
        <w:autoSpaceDN/>
        <w:adjustRightInd/>
        <w:spacing w:line="480" w:lineRule="auto"/>
        <w:contextualSpacing/>
        <w:jc w:val="center"/>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Conclusion</w:t>
      </w:r>
    </w:p>
    <w:p w14:paraId="0BE3D258"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 xml:space="preserve">The contemporary times characterised with immense misconduct and aggression of police calls for police coaching to promote management of stress, anxiety, personal growth and achievement of policing professional goals and objectives. The humanistic coaching perspective in police coaching focuses on police gaining fundamental knowledge and skills to form an effective relationship with the public. This is essential in promoting trust, </w:t>
      </w:r>
      <w:proofErr w:type="gramStart"/>
      <w:r w:rsidRPr="00852FF7">
        <w:rPr>
          <w:rFonts w:ascii="Times New Roman" w:hAnsi="Times New Roman" w:cs="Times New Roman"/>
          <w:color w:val="auto"/>
          <w:sz w:val="24"/>
          <w:szCs w:val="24"/>
          <w:lang w:eastAsia="en-US"/>
        </w:rPr>
        <w:t>confidence</w:t>
      </w:r>
      <w:proofErr w:type="gramEnd"/>
      <w:r w:rsidRPr="00852FF7">
        <w:rPr>
          <w:rFonts w:ascii="Times New Roman" w:hAnsi="Times New Roman" w:cs="Times New Roman"/>
          <w:color w:val="auto"/>
          <w:sz w:val="24"/>
          <w:szCs w:val="24"/>
          <w:lang w:eastAsia="en-US"/>
        </w:rPr>
        <w:t xml:space="preserve"> and collaboration with the public in dealing with crimes and maintaining law and order. Through monitoring, police officers and the administration can effectively evaluate whether their chosen actions and strategies are on course and effectively identify areas that may be changed or reinforced. Personal growth essentially involves the development of interpersonal and technical skills and knowledge which aid in efficient job completion and satisfaction which is promoted through years of experience. Interpersonal communication as personal goals </w:t>
      </w:r>
      <w:proofErr w:type="gramStart"/>
      <w:r w:rsidRPr="00852FF7">
        <w:rPr>
          <w:rFonts w:ascii="Times New Roman" w:hAnsi="Times New Roman" w:cs="Times New Roman"/>
          <w:color w:val="auto"/>
          <w:sz w:val="24"/>
          <w:szCs w:val="24"/>
          <w:lang w:eastAsia="en-US"/>
        </w:rPr>
        <w:t>is</w:t>
      </w:r>
      <w:proofErr w:type="gramEnd"/>
      <w:r w:rsidRPr="00852FF7">
        <w:rPr>
          <w:rFonts w:ascii="Times New Roman" w:hAnsi="Times New Roman" w:cs="Times New Roman"/>
          <w:color w:val="auto"/>
          <w:sz w:val="24"/>
          <w:szCs w:val="24"/>
          <w:lang w:eastAsia="en-US"/>
        </w:rPr>
        <w:t xml:space="preserve"> essential for police officers in being able to adjust their communication and languages for purposes of connecting and relating with others and effective information interpretation. Training assists police officers in gaining experience through the changing working environment and effectively dealing with new obstacles by staying focused on protecting and serving the community. Years of experience assists police officer in developing and acquiring essential and unique skills that are important in fulfilling their respective duties and responsibilities.</w:t>
      </w:r>
    </w:p>
    <w:p w14:paraId="3E092AC0"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p>
    <w:p w14:paraId="00B9DBBD" w14:textId="77777777" w:rsidR="00852FF7" w:rsidRPr="00852FF7" w:rsidRDefault="00852FF7" w:rsidP="00852FF7">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t>Word count 2777</w:t>
      </w:r>
    </w:p>
    <w:p w14:paraId="752F9D9A" w14:textId="77777777" w:rsidR="00852FF7" w:rsidRPr="00852FF7" w:rsidRDefault="00852FF7" w:rsidP="00852FF7">
      <w:pPr>
        <w:overflowPunct/>
        <w:autoSpaceDE/>
        <w:autoSpaceDN/>
        <w:adjustRightInd/>
        <w:spacing w:after="200" w:line="276" w:lineRule="auto"/>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lang w:eastAsia="en-US"/>
        </w:rPr>
        <w:lastRenderedPageBreak/>
        <w:br w:type="page"/>
      </w:r>
    </w:p>
    <w:p w14:paraId="3EBE02C6" w14:textId="77777777" w:rsidR="00852FF7" w:rsidRPr="00852FF7" w:rsidRDefault="00852FF7" w:rsidP="00852FF7">
      <w:pPr>
        <w:overflowPunct/>
        <w:autoSpaceDE/>
        <w:autoSpaceDN/>
        <w:adjustRightInd/>
        <w:spacing w:line="480" w:lineRule="auto"/>
        <w:ind w:left="720" w:hanging="720"/>
        <w:jc w:val="center"/>
        <w:textAlignment w:val="auto"/>
        <w:rPr>
          <w:rFonts w:ascii="Times New Roman" w:hAnsi="Times New Roman" w:cs="Times New Roman"/>
          <w:color w:val="auto"/>
          <w:sz w:val="24"/>
          <w:szCs w:val="24"/>
          <w:shd w:val="clear" w:color="auto" w:fill="FFFFFF"/>
          <w:lang w:eastAsia="en-US"/>
        </w:rPr>
      </w:pPr>
      <w:r w:rsidRPr="00852FF7">
        <w:rPr>
          <w:rFonts w:ascii="Times New Roman" w:hAnsi="Times New Roman" w:cs="Times New Roman"/>
          <w:color w:val="auto"/>
          <w:sz w:val="24"/>
          <w:szCs w:val="24"/>
          <w:shd w:val="clear" w:color="auto" w:fill="FFFFFF"/>
          <w:lang w:eastAsia="en-US"/>
        </w:rPr>
        <w:lastRenderedPageBreak/>
        <w:t>References</w:t>
      </w:r>
    </w:p>
    <w:p w14:paraId="1A7D459E" w14:textId="77777777" w:rsidR="00852FF7" w:rsidRPr="00852FF7" w:rsidRDefault="00852FF7" w:rsidP="00852FF7">
      <w:pPr>
        <w:overflowPunct/>
        <w:autoSpaceDE/>
        <w:autoSpaceDN/>
        <w:adjustRightInd/>
        <w:spacing w:line="480" w:lineRule="auto"/>
        <w:ind w:left="720" w:hanging="720"/>
        <w:textAlignment w:val="auto"/>
        <w:rPr>
          <w:rFonts w:ascii="Times New Roman" w:hAnsi="Times New Roman" w:cs="Times New Roman"/>
          <w:color w:val="auto"/>
          <w:sz w:val="24"/>
          <w:szCs w:val="24"/>
          <w:shd w:val="clear" w:color="auto" w:fill="FFFFFF"/>
          <w:lang w:eastAsia="en-US"/>
        </w:rPr>
      </w:pPr>
      <w:r w:rsidRPr="00852FF7">
        <w:rPr>
          <w:rFonts w:ascii="Times New Roman" w:hAnsi="Times New Roman" w:cs="Times New Roman"/>
          <w:color w:val="auto"/>
          <w:sz w:val="24"/>
          <w:szCs w:val="24"/>
          <w:shd w:val="clear" w:color="auto" w:fill="FFFFFF"/>
          <w:lang w:eastAsia="en-US"/>
        </w:rPr>
        <w:t xml:space="preserve">Crewe, B., 2012. </w:t>
      </w:r>
      <w:r w:rsidRPr="00852FF7">
        <w:rPr>
          <w:rFonts w:ascii="Times New Roman" w:hAnsi="Times New Roman" w:cs="Times New Roman"/>
          <w:i/>
          <w:iCs/>
          <w:color w:val="auto"/>
          <w:sz w:val="24"/>
          <w:szCs w:val="24"/>
          <w:shd w:val="clear" w:color="auto" w:fill="FFFFFF"/>
          <w:lang w:eastAsia="en-US"/>
        </w:rPr>
        <w:t xml:space="preserve">The prisoner society: power, </w:t>
      </w:r>
      <w:proofErr w:type="gramStart"/>
      <w:r w:rsidRPr="00852FF7">
        <w:rPr>
          <w:rFonts w:ascii="Times New Roman" w:hAnsi="Times New Roman" w:cs="Times New Roman"/>
          <w:i/>
          <w:iCs/>
          <w:color w:val="auto"/>
          <w:sz w:val="24"/>
          <w:szCs w:val="24"/>
          <w:shd w:val="clear" w:color="auto" w:fill="FFFFFF"/>
          <w:lang w:eastAsia="en-US"/>
        </w:rPr>
        <w:t>adaptation</w:t>
      </w:r>
      <w:proofErr w:type="gramEnd"/>
      <w:r w:rsidRPr="00852FF7">
        <w:rPr>
          <w:rFonts w:ascii="Times New Roman" w:hAnsi="Times New Roman" w:cs="Times New Roman"/>
          <w:i/>
          <w:iCs/>
          <w:color w:val="auto"/>
          <w:sz w:val="24"/>
          <w:szCs w:val="24"/>
          <w:shd w:val="clear" w:color="auto" w:fill="FFFFFF"/>
          <w:lang w:eastAsia="en-US"/>
        </w:rPr>
        <w:t xml:space="preserve"> and social life in an English prison</w:t>
      </w:r>
      <w:r w:rsidRPr="00852FF7">
        <w:rPr>
          <w:rFonts w:ascii="Times New Roman" w:hAnsi="Times New Roman" w:cs="Times New Roman"/>
          <w:color w:val="auto"/>
          <w:sz w:val="24"/>
          <w:szCs w:val="24"/>
          <w:shd w:val="clear" w:color="auto" w:fill="FFFFFF"/>
          <w:lang w:eastAsia="en-US"/>
        </w:rPr>
        <w:t>. Oxford: OUP Oxford.</w:t>
      </w:r>
    </w:p>
    <w:p w14:paraId="52E47026" w14:textId="77777777" w:rsidR="00852FF7" w:rsidRPr="00852FF7" w:rsidRDefault="00852FF7" w:rsidP="00852FF7">
      <w:pPr>
        <w:overflowPunct/>
        <w:autoSpaceDE/>
        <w:autoSpaceDN/>
        <w:adjustRightInd/>
        <w:spacing w:line="480" w:lineRule="auto"/>
        <w:ind w:left="720" w:hanging="720"/>
        <w:textAlignment w:val="auto"/>
        <w:rPr>
          <w:rFonts w:ascii="Times New Roman" w:hAnsi="Times New Roman" w:cs="Times New Roman"/>
          <w:color w:val="auto"/>
          <w:sz w:val="24"/>
          <w:szCs w:val="24"/>
          <w:shd w:val="clear" w:color="auto" w:fill="FFFFFF"/>
          <w:lang w:eastAsia="en-US"/>
        </w:rPr>
      </w:pPr>
      <w:r w:rsidRPr="00852FF7">
        <w:rPr>
          <w:rFonts w:ascii="Times New Roman" w:hAnsi="Times New Roman" w:cs="Times New Roman"/>
          <w:color w:val="auto"/>
          <w:sz w:val="24"/>
          <w:szCs w:val="24"/>
          <w:shd w:val="clear" w:color="auto" w:fill="FFFFFF"/>
          <w:lang w:eastAsia="en-US"/>
        </w:rPr>
        <w:t xml:space="preserve">Ericson, R.V. and Haggerty, K.D., 2018. </w:t>
      </w:r>
      <w:r w:rsidRPr="00852FF7">
        <w:rPr>
          <w:rFonts w:ascii="Times New Roman" w:hAnsi="Times New Roman" w:cs="Times New Roman"/>
          <w:i/>
          <w:iCs/>
          <w:color w:val="auto"/>
          <w:sz w:val="24"/>
          <w:szCs w:val="24"/>
          <w:shd w:val="clear" w:color="auto" w:fill="FFFFFF"/>
          <w:lang w:eastAsia="en-US"/>
        </w:rPr>
        <w:t>Policing the risk society</w:t>
      </w:r>
      <w:r w:rsidRPr="00852FF7">
        <w:rPr>
          <w:rFonts w:ascii="Times New Roman" w:hAnsi="Times New Roman" w:cs="Times New Roman"/>
          <w:color w:val="auto"/>
          <w:sz w:val="24"/>
          <w:szCs w:val="24"/>
          <w:shd w:val="clear" w:color="auto" w:fill="FFFFFF"/>
          <w:lang w:eastAsia="en-US"/>
        </w:rPr>
        <w:t>. Toronto: University of Toronto Press.</w:t>
      </w:r>
    </w:p>
    <w:p w14:paraId="20AF5306" w14:textId="77777777" w:rsidR="00852FF7" w:rsidRPr="00852FF7" w:rsidRDefault="00852FF7" w:rsidP="00852FF7">
      <w:pPr>
        <w:overflowPunct/>
        <w:autoSpaceDE/>
        <w:autoSpaceDN/>
        <w:adjustRightInd/>
        <w:spacing w:line="480" w:lineRule="auto"/>
        <w:ind w:left="720" w:hanging="720"/>
        <w:textAlignment w:val="auto"/>
        <w:rPr>
          <w:rFonts w:ascii="Times New Roman" w:hAnsi="Times New Roman" w:cs="Times New Roman"/>
          <w:color w:val="auto"/>
          <w:sz w:val="24"/>
          <w:szCs w:val="24"/>
          <w:shd w:val="clear" w:color="auto" w:fill="FFFFFF"/>
          <w:lang w:eastAsia="en-US"/>
        </w:rPr>
      </w:pPr>
      <w:r w:rsidRPr="00852FF7">
        <w:rPr>
          <w:rFonts w:ascii="Times New Roman" w:hAnsi="Times New Roman" w:cs="Times New Roman"/>
          <w:color w:val="auto"/>
          <w:sz w:val="24"/>
          <w:szCs w:val="24"/>
          <w:shd w:val="clear" w:color="auto" w:fill="FFFFFF"/>
          <w:lang w:eastAsia="en-US"/>
        </w:rPr>
        <w:t xml:space="preserve">Finney, C., </w:t>
      </w:r>
      <w:proofErr w:type="spellStart"/>
      <w:r w:rsidRPr="00852FF7">
        <w:rPr>
          <w:rFonts w:ascii="Times New Roman" w:hAnsi="Times New Roman" w:cs="Times New Roman"/>
          <w:color w:val="auto"/>
          <w:sz w:val="24"/>
          <w:szCs w:val="24"/>
          <w:shd w:val="clear" w:color="auto" w:fill="FFFFFF"/>
          <w:lang w:eastAsia="en-US"/>
        </w:rPr>
        <w:t>Stergiopoulos</w:t>
      </w:r>
      <w:proofErr w:type="spellEnd"/>
      <w:r w:rsidRPr="00852FF7">
        <w:rPr>
          <w:rFonts w:ascii="Times New Roman" w:hAnsi="Times New Roman" w:cs="Times New Roman"/>
          <w:color w:val="auto"/>
          <w:sz w:val="24"/>
          <w:szCs w:val="24"/>
          <w:shd w:val="clear" w:color="auto" w:fill="FFFFFF"/>
          <w:lang w:eastAsia="en-US"/>
        </w:rPr>
        <w:t xml:space="preserve">, E., Hensel, J., </w:t>
      </w:r>
      <w:proofErr w:type="spellStart"/>
      <w:r w:rsidRPr="00852FF7">
        <w:rPr>
          <w:rFonts w:ascii="Times New Roman" w:hAnsi="Times New Roman" w:cs="Times New Roman"/>
          <w:color w:val="auto"/>
          <w:sz w:val="24"/>
          <w:szCs w:val="24"/>
          <w:shd w:val="clear" w:color="auto" w:fill="FFFFFF"/>
          <w:lang w:eastAsia="en-US"/>
        </w:rPr>
        <w:t>Bonato</w:t>
      </w:r>
      <w:proofErr w:type="spellEnd"/>
      <w:r w:rsidRPr="00852FF7">
        <w:rPr>
          <w:rFonts w:ascii="Times New Roman" w:hAnsi="Times New Roman" w:cs="Times New Roman"/>
          <w:color w:val="auto"/>
          <w:sz w:val="24"/>
          <w:szCs w:val="24"/>
          <w:shd w:val="clear" w:color="auto" w:fill="FFFFFF"/>
          <w:lang w:eastAsia="en-US"/>
        </w:rPr>
        <w:t xml:space="preserve">, S. and Dewa, C.S., 2013. Organizational stressors associated with job stress and burnout in correctional officers: a systematic review. </w:t>
      </w:r>
      <w:r w:rsidRPr="00852FF7">
        <w:rPr>
          <w:rFonts w:ascii="Times New Roman" w:hAnsi="Times New Roman" w:cs="Times New Roman"/>
          <w:i/>
          <w:iCs/>
          <w:color w:val="auto"/>
          <w:sz w:val="24"/>
          <w:szCs w:val="24"/>
          <w:shd w:val="clear" w:color="auto" w:fill="FFFFFF"/>
          <w:lang w:eastAsia="en-US"/>
        </w:rPr>
        <w:t>BMC Public Health</w:t>
      </w:r>
      <w:r w:rsidRPr="00852FF7">
        <w:rPr>
          <w:rFonts w:ascii="Times New Roman" w:hAnsi="Times New Roman" w:cs="Times New Roman"/>
          <w:color w:val="auto"/>
          <w:sz w:val="24"/>
          <w:szCs w:val="24"/>
          <w:shd w:val="clear" w:color="auto" w:fill="FFFFFF"/>
          <w:lang w:eastAsia="en-US"/>
        </w:rPr>
        <w:t xml:space="preserve">, </w:t>
      </w:r>
      <w:r w:rsidRPr="00852FF7">
        <w:rPr>
          <w:rFonts w:ascii="Times New Roman" w:hAnsi="Times New Roman" w:cs="Times New Roman"/>
          <w:b/>
          <w:iCs/>
          <w:color w:val="auto"/>
          <w:sz w:val="24"/>
          <w:szCs w:val="24"/>
          <w:shd w:val="clear" w:color="auto" w:fill="FFFFFF"/>
          <w:lang w:eastAsia="en-US"/>
        </w:rPr>
        <w:t>13</w:t>
      </w:r>
      <w:r w:rsidRPr="00852FF7">
        <w:rPr>
          <w:rFonts w:ascii="Times New Roman" w:hAnsi="Times New Roman" w:cs="Times New Roman"/>
          <w:color w:val="auto"/>
          <w:sz w:val="24"/>
          <w:szCs w:val="24"/>
          <w:shd w:val="clear" w:color="auto" w:fill="FFFFFF"/>
          <w:lang w:eastAsia="en-US"/>
        </w:rPr>
        <w:t>(1), pp.1-13.</w:t>
      </w:r>
    </w:p>
    <w:p w14:paraId="0110D245" w14:textId="77777777" w:rsidR="00852FF7" w:rsidRPr="00852FF7" w:rsidRDefault="00852FF7" w:rsidP="00852FF7">
      <w:pPr>
        <w:overflowPunct/>
        <w:autoSpaceDE/>
        <w:autoSpaceDN/>
        <w:adjustRightInd/>
        <w:spacing w:line="480" w:lineRule="auto"/>
        <w:ind w:left="720" w:hanging="720"/>
        <w:textAlignment w:val="auto"/>
        <w:rPr>
          <w:rFonts w:ascii="Times New Roman" w:hAnsi="Times New Roman" w:cs="Times New Roman"/>
          <w:color w:val="auto"/>
          <w:sz w:val="24"/>
          <w:szCs w:val="24"/>
          <w:shd w:val="clear" w:color="auto" w:fill="FFFFFF"/>
          <w:lang w:eastAsia="en-US"/>
        </w:rPr>
      </w:pPr>
      <w:r w:rsidRPr="00852FF7">
        <w:rPr>
          <w:rFonts w:ascii="Times New Roman" w:hAnsi="Times New Roman" w:cs="Times New Roman"/>
          <w:color w:val="auto"/>
          <w:sz w:val="24"/>
          <w:szCs w:val="24"/>
          <w:shd w:val="clear" w:color="auto" w:fill="FFFFFF"/>
          <w:lang w:eastAsia="en-US"/>
        </w:rPr>
        <w:t xml:space="preserve">Gill, M.J., </w:t>
      </w:r>
      <w:proofErr w:type="spellStart"/>
      <w:r w:rsidRPr="00852FF7">
        <w:rPr>
          <w:rFonts w:ascii="Times New Roman" w:hAnsi="Times New Roman" w:cs="Times New Roman"/>
          <w:color w:val="auto"/>
          <w:sz w:val="24"/>
          <w:szCs w:val="24"/>
          <w:shd w:val="clear" w:color="auto" w:fill="FFFFFF"/>
          <w:lang w:eastAsia="en-US"/>
        </w:rPr>
        <w:t>Roulet</w:t>
      </w:r>
      <w:proofErr w:type="spellEnd"/>
      <w:r w:rsidRPr="00852FF7">
        <w:rPr>
          <w:rFonts w:ascii="Times New Roman" w:hAnsi="Times New Roman" w:cs="Times New Roman"/>
          <w:color w:val="auto"/>
          <w:sz w:val="24"/>
          <w:szCs w:val="24"/>
          <w:shd w:val="clear" w:color="auto" w:fill="FFFFFF"/>
          <w:lang w:eastAsia="en-US"/>
        </w:rPr>
        <w:t xml:space="preserve">, T.J. and Kerridge, S.P., 2018. Mentoring for mental health: a mixed-method study of the benefits of formal mentoring programmes in the English police force. </w:t>
      </w:r>
      <w:r w:rsidRPr="00852FF7">
        <w:rPr>
          <w:rFonts w:ascii="Times New Roman" w:hAnsi="Times New Roman" w:cs="Times New Roman"/>
          <w:i/>
          <w:iCs/>
          <w:color w:val="auto"/>
          <w:sz w:val="24"/>
          <w:szCs w:val="24"/>
          <w:shd w:val="clear" w:color="auto" w:fill="FFFFFF"/>
          <w:lang w:eastAsia="en-US"/>
        </w:rPr>
        <w:t xml:space="preserve">Journal of Vocational </w:t>
      </w:r>
      <w:proofErr w:type="spellStart"/>
      <w:r w:rsidRPr="00852FF7">
        <w:rPr>
          <w:rFonts w:ascii="Times New Roman" w:hAnsi="Times New Roman" w:cs="Times New Roman"/>
          <w:i/>
          <w:iCs/>
          <w:color w:val="auto"/>
          <w:sz w:val="24"/>
          <w:szCs w:val="24"/>
          <w:shd w:val="clear" w:color="auto" w:fill="FFFFFF"/>
          <w:lang w:eastAsia="en-US"/>
        </w:rPr>
        <w:t>Behavior</w:t>
      </w:r>
      <w:proofErr w:type="spellEnd"/>
      <w:r w:rsidRPr="00852FF7">
        <w:rPr>
          <w:rFonts w:ascii="Times New Roman" w:hAnsi="Times New Roman" w:cs="Times New Roman"/>
          <w:color w:val="auto"/>
          <w:sz w:val="24"/>
          <w:szCs w:val="24"/>
          <w:shd w:val="clear" w:color="auto" w:fill="FFFFFF"/>
          <w:lang w:eastAsia="en-US"/>
        </w:rPr>
        <w:t xml:space="preserve">, </w:t>
      </w:r>
      <w:r w:rsidRPr="00852FF7">
        <w:rPr>
          <w:rFonts w:ascii="Times New Roman" w:hAnsi="Times New Roman" w:cs="Times New Roman"/>
          <w:b/>
          <w:iCs/>
          <w:color w:val="auto"/>
          <w:sz w:val="24"/>
          <w:szCs w:val="24"/>
          <w:shd w:val="clear" w:color="auto" w:fill="FFFFFF"/>
          <w:lang w:eastAsia="en-US"/>
        </w:rPr>
        <w:t>108</w:t>
      </w:r>
      <w:r w:rsidRPr="00852FF7">
        <w:rPr>
          <w:rFonts w:ascii="Times New Roman" w:hAnsi="Times New Roman" w:cs="Times New Roman"/>
          <w:color w:val="auto"/>
          <w:sz w:val="24"/>
          <w:szCs w:val="24"/>
          <w:shd w:val="clear" w:color="auto" w:fill="FFFFFF"/>
          <w:lang w:eastAsia="en-US"/>
        </w:rPr>
        <w:t>, pp.201-213.</w:t>
      </w:r>
    </w:p>
    <w:p w14:paraId="7D5F404F" w14:textId="77777777" w:rsidR="00852FF7" w:rsidRPr="00852FF7" w:rsidRDefault="00852FF7" w:rsidP="00852FF7">
      <w:pPr>
        <w:overflowPunct/>
        <w:autoSpaceDE/>
        <w:autoSpaceDN/>
        <w:adjustRightInd/>
        <w:spacing w:line="480" w:lineRule="auto"/>
        <w:ind w:left="720" w:hanging="720"/>
        <w:textAlignment w:val="auto"/>
        <w:rPr>
          <w:rFonts w:ascii="Times New Roman" w:hAnsi="Times New Roman" w:cs="Times New Roman"/>
          <w:color w:val="auto"/>
          <w:sz w:val="24"/>
          <w:szCs w:val="24"/>
          <w:shd w:val="clear" w:color="auto" w:fill="FFFFFF"/>
          <w:lang w:eastAsia="en-US"/>
        </w:rPr>
      </w:pPr>
      <w:r w:rsidRPr="00852FF7">
        <w:rPr>
          <w:rFonts w:ascii="Times New Roman" w:hAnsi="Times New Roman" w:cs="Times New Roman"/>
          <w:color w:val="auto"/>
          <w:sz w:val="24"/>
          <w:szCs w:val="24"/>
          <w:shd w:val="clear" w:color="auto" w:fill="FFFFFF"/>
          <w:lang w:eastAsia="en-US"/>
        </w:rPr>
        <w:t xml:space="preserve">Johnson, R.R., 2012. Police officer job satisfaction: a multidimensional analysis. </w:t>
      </w:r>
      <w:r w:rsidRPr="00852FF7">
        <w:rPr>
          <w:rFonts w:ascii="Times New Roman" w:hAnsi="Times New Roman" w:cs="Times New Roman"/>
          <w:i/>
          <w:iCs/>
          <w:color w:val="auto"/>
          <w:sz w:val="24"/>
          <w:szCs w:val="24"/>
          <w:shd w:val="clear" w:color="auto" w:fill="FFFFFF"/>
          <w:lang w:eastAsia="en-US"/>
        </w:rPr>
        <w:t>Police Quarterly</w:t>
      </w:r>
      <w:r w:rsidRPr="00852FF7">
        <w:rPr>
          <w:rFonts w:ascii="Times New Roman" w:hAnsi="Times New Roman" w:cs="Times New Roman"/>
          <w:color w:val="auto"/>
          <w:sz w:val="24"/>
          <w:szCs w:val="24"/>
          <w:shd w:val="clear" w:color="auto" w:fill="FFFFFF"/>
          <w:lang w:eastAsia="en-US"/>
        </w:rPr>
        <w:t xml:space="preserve">, </w:t>
      </w:r>
      <w:r w:rsidRPr="00852FF7">
        <w:rPr>
          <w:rFonts w:ascii="Times New Roman" w:hAnsi="Times New Roman" w:cs="Times New Roman"/>
          <w:b/>
          <w:iCs/>
          <w:color w:val="auto"/>
          <w:sz w:val="24"/>
          <w:szCs w:val="24"/>
          <w:shd w:val="clear" w:color="auto" w:fill="FFFFFF"/>
          <w:lang w:eastAsia="en-US"/>
        </w:rPr>
        <w:t>15</w:t>
      </w:r>
      <w:r w:rsidRPr="00852FF7">
        <w:rPr>
          <w:rFonts w:ascii="Times New Roman" w:hAnsi="Times New Roman" w:cs="Times New Roman"/>
          <w:color w:val="auto"/>
          <w:sz w:val="24"/>
          <w:szCs w:val="24"/>
          <w:shd w:val="clear" w:color="auto" w:fill="FFFFFF"/>
          <w:lang w:eastAsia="en-US"/>
        </w:rPr>
        <w:t>(2), pp.157-176.</w:t>
      </w:r>
    </w:p>
    <w:p w14:paraId="4A330D16" w14:textId="77777777" w:rsidR="00852FF7" w:rsidRPr="00852FF7" w:rsidRDefault="00852FF7" w:rsidP="00852FF7">
      <w:pPr>
        <w:overflowPunct/>
        <w:autoSpaceDE/>
        <w:autoSpaceDN/>
        <w:adjustRightInd/>
        <w:spacing w:line="480" w:lineRule="auto"/>
        <w:ind w:left="720" w:hanging="720"/>
        <w:textAlignment w:val="auto"/>
        <w:rPr>
          <w:rFonts w:ascii="Times New Roman" w:hAnsi="Times New Roman" w:cs="Times New Roman"/>
          <w:color w:val="auto"/>
          <w:sz w:val="24"/>
          <w:szCs w:val="24"/>
          <w:shd w:val="clear" w:color="auto" w:fill="FFFFFF"/>
          <w:lang w:eastAsia="en-US"/>
        </w:rPr>
      </w:pPr>
      <w:proofErr w:type="spellStart"/>
      <w:r w:rsidRPr="00852FF7">
        <w:rPr>
          <w:rFonts w:ascii="Times New Roman" w:hAnsi="Times New Roman" w:cs="Times New Roman"/>
          <w:color w:val="auto"/>
          <w:sz w:val="24"/>
          <w:szCs w:val="24"/>
          <w:shd w:val="clear" w:color="auto" w:fill="FFFFFF"/>
          <w:lang w:eastAsia="en-US"/>
        </w:rPr>
        <w:t>Labrecque</w:t>
      </w:r>
      <w:proofErr w:type="spellEnd"/>
      <w:r w:rsidRPr="00852FF7">
        <w:rPr>
          <w:rFonts w:ascii="Times New Roman" w:hAnsi="Times New Roman" w:cs="Times New Roman"/>
          <w:color w:val="auto"/>
          <w:sz w:val="24"/>
          <w:szCs w:val="24"/>
          <w:shd w:val="clear" w:color="auto" w:fill="FFFFFF"/>
          <w:lang w:eastAsia="en-US"/>
        </w:rPr>
        <w:t xml:space="preserve">, R.M. and Smith, P., 2017. Does training and coaching matter? An 18-month evaluation of a community supervision model. </w:t>
      </w:r>
      <w:r w:rsidRPr="00852FF7">
        <w:rPr>
          <w:rFonts w:ascii="Times New Roman" w:hAnsi="Times New Roman" w:cs="Times New Roman"/>
          <w:i/>
          <w:iCs/>
          <w:color w:val="auto"/>
          <w:sz w:val="24"/>
          <w:szCs w:val="24"/>
          <w:shd w:val="clear" w:color="auto" w:fill="FFFFFF"/>
          <w:lang w:eastAsia="en-US"/>
        </w:rPr>
        <w:t>Victims &amp; Offenders</w:t>
      </w:r>
      <w:r w:rsidRPr="00852FF7">
        <w:rPr>
          <w:rFonts w:ascii="Times New Roman" w:hAnsi="Times New Roman" w:cs="Times New Roman"/>
          <w:color w:val="auto"/>
          <w:sz w:val="24"/>
          <w:szCs w:val="24"/>
          <w:shd w:val="clear" w:color="auto" w:fill="FFFFFF"/>
          <w:lang w:eastAsia="en-US"/>
        </w:rPr>
        <w:t xml:space="preserve">, </w:t>
      </w:r>
      <w:r w:rsidRPr="00852FF7">
        <w:rPr>
          <w:rFonts w:ascii="Times New Roman" w:hAnsi="Times New Roman" w:cs="Times New Roman"/>
          <w:b/>
          <w:iCs/>
          <w:color w:val="auto"/>
          <w:sz w:val="24"/>
          <w:szCs w:val="24"/>
          <w:shd w:val="clear" w:color="auto" w:fill="FFFFFF"/>
          <w:lang w:eastAsia="en-US"/>
        </w:rPr>
        <w:t>12</w:t>
      </w:r>
      <w:r w:rsidRPr="00852FF7">
        <w:rPr>
          <w:rFonts w:ascii="Times New Roman" w:hAnsi="Times New Roman" w:cs="Times New Roman"/>
          <w:color w:val="auto"/>
          <w:sz w:val="24"/>
          <w:szCs w:val="24"/>
          <w:shd w:val="clear" w:color="auto" w:fill="FFFFFF"/>
          <w:lang w:eastAsia="en-US"/>
        </w:rPr>
        <w:t>(2), pp.233-252.</w:t>
      </w:r>
    </w:p>
    <w:p w14:paraId="2389EA13" w14:textId="77777777" w:rsidR="00852FF7" w:rsidRPr="00852FF7" w:rsidRDefault="00852FF7" w:rsidP="00852FF7">
      <w:pPr>
        <w:overflowPunct/>
        <w:autoSpaceDE/>
        <w:autoSpaceDN/>
        <w:adjustRightInd/>
        <w:spacing w:line="480" w:lineRule="auto"/>
        <w:ind w:left="720" w:hanging="720"/>
        <w:textAlignment w:val="auto"/>
        <w:rPr>
          <w:rFonts w:ascii="Times New Roman" w:hAnsi="Times New Roman" w:cs="Times New Roman"/>
          <w:color w:val="auto"/>
          <w:sz w:val="24"/>
          <w:szCs w:val="24"/>
          <w:shd w:val="clear" w:color="auto" w:fill="FFFFFF"/>
          <w:lang w:eastAsia="en-US"/>
        </w:rPr>
      </w:pPr>
      <w:proofErr w:type="spellStart"/>
      <w:r w:rsidRPr="00852FF7">
        <w:rPr>
          <w:rFonts w:ascii="Times New Roman" w:hAnsi="Times New Roman" w:cs="Times New Roman"/>
          <w:color w:val="auto"/>
          <w:sz w:val="24"/>
          <w:szCs w:val="24"/>
          <w:shd w:val="clear" w:color="auto" w:fill="FFFFFF"/>
          <w:lang w:eastAsia="en-US"/>
        </w:rPr>
        <w:t>Myhill</w:t>
      </w:r>
      <w:proofErr w:type="spellEnd"/>
      <w:r w:rsidRPr="00852FF7">
        <w:rPr>
          <w:rFonts w:ascii="Times New Roman" w:hAnsi="Times New Roman" w:cs="Times New Roman"/>
          <w:color w:val="auto"/>
          <w:sz w:val="24"/>
          <w:szCs w:val="24"/>
          <w:shd w:val="clear" w:color="auto" w:fill="FFFFFF"/>
          <w:lang w:eastAsia="en-US"/>
        </w:rPr>
        <w:t xml:space="preserve">, A. and Bradford, B., 2013. Overcoming cop culture? Organizational justice and police officers’ attitudes toward the public. </w:t>
      </w:r>
      <w:r w:rsidRPr="00852FF7">
        <w:rPr>
          <w:rFonts w:ascii="Times New Roman" w:hAnsi="Times New Roman" w:cs="Times New Roman"/>
          <w:i/>
          <w:iCs/>
          <w:color w:val="auto"/>
          <w:sz w:val="24"/>
          <w:szCs w:val="24"/>
          <w:shd w:val="clear" w:color="auto" w:fill="FFFFFF"/>
          <w:lang w:eastAsia="en-US"/>
        </w:rPr>
        <w:t xml:space="preserve">Policing: </w:t>
      </w:r>
      <w:proofErr w:type="gramStart"/>
      <w:r w:rsidRPr="00852FF7">
        <w:rPr>
          <w:rFonts w:ascii="Times New Roman" w:hAnsi="Times New Roman" w:cs="Times New Roman"/>
          <w:i/>
          <w:iCs/>
          <w:color w:val="auto"/>
          <w:sz w:val="24"/>
          <w:szCs w:val="24"/>
          <w:shd w:val="clear" w:color="auto" w:fill="FFFFFF"/>
          <w:lang w:eastAsia="en-US"/>
        </w:rPr>
        <w:t>an</w:t>
      </w:r>
      <w:proofErr w:type="gramEnd"/>
      <w:r w:rsidRPr="00852FF7">
        <w:rPr>
          <w:rFonts w:ascii="Times New Roman" w:hAnsi="Times New Roman" w:cs="Times New Roman"/>
          <w:i/>
          <w:iCs/>
          <w:color w:val="auto"/>
          <w:sz w:val="24"/>
          <w:szCs w:val="24"/>
          <w:shd w:val="clear" w:color="auto" w:fill="FFFFFF"/>
          <w:lang w:eastAsia="en-US"/>
        </w:rPr>
        <w:t xml:space="preserve"> International Journal of Police Strategies &amp; Management</w:t>
      </w:r>
      <w:r w:rsidRPr="00852FF7">
        <w:rPr>
          <w:rFonts w:ascii="Times New Roman" w:hAnsi="Times New Roman" w:cs="Times New Roman"/>
          <w:color w:val="auto"/>
          <w:sz w:val="24"/>
          <w:szCs w:val="24"/>
          <w:shd w:val="clear" w:color="auto" w:fill="FFFFFF"/>
          <w:lang w:eastAsia="en-US"/>
        </w:rPr>
        <w:t xml:space="preserve">, </w:t>
      </w:r>
      <w:r w:rsidRPr="00852FF7">
        <w:rPr>
          <w:rFonts w:ascii="Times New Roman" w:hAnsi="Times New Roman" w:cs="Times New Roman"/>
          <w:b/>
          <w:color w:val="auto"/>
          <w:sz w:val="24"/>
          <w:szCs w:val="24"/>
          <w:shd w:val="clear" w:color="auto" w:fill="FFFFFF"/>
          <w:lang w:eastAsia="en-US"/>
        </w:rPr>
        <w:t>36</w:t>
      </w:r>
      <w:r w:rsidRPr="00852FF7">
        <w:rPr>
          <w:rFonts w:ascii="Times New Roman" w:hAnsi="Times New Roman" w:cs="Times New Roman"/>
          <w:color w:val="auto"/>
          <w:sz w:val="24"/>
          <w:szCs w:val="24"/>
          <w:shd w:val="clear" w:color="auto" w:fill="FFFFFF"/>
          <w:lang w:eastAsia="en-US"/>
        </w:rPr>
        <w:t>(2), pp. 338-356.</w:t>
      </w:r>
    </w:p>
    <w:p w14:paraId="7CE58FA6" w14:textId="77777777" w:rsidR="00852FF7" w:rsidRPr="00852FF7" w:rsidRDefault="00852FF7" w:rsidP="00852FF7">
      <w:pPr>
        <w:overflowPunct/>
        <w:autoSpaceDE/>
        <w:autoSpaceDN/>
        <w:adjustRightInd/>
        <w:spacing w:line="480" w:lineRule="auto"/>
        <w:ind w:left="720" w:hanging="720"/>
        <w:textAlignment w:val="auto"/>
        <w:rPr>
          <w:rFonts w:ascii="Times New Roman" w:hAnsi="Times New Roman" w:cs="Times New Roman"/>
          <w:color w:val="auto"/>
          <w:sz w:val="24"/>
          <w:szCs w:val="24"/>
          <w:shd w:val="clear" w:color="auto" w:fill="FFFFFF"/>
          <w:lang w:eastAsia="en-US"/>
        </w:rPr>
      </w:pPr>
      <w:r w:rsidRPr="00852FF7">
        <w:rPr>
          <w:rFonts w:ascii="Times New Roman" w:hAnsi="Times New Roman" w:cs="Times New Roman"/>
          <w:color w:val="auto"/>
          <w:sz w:val="24"/>
          <w:szCs w:val="24"/>
          <w:shd w:val="clear" w:color="auto" w:fill="FFFFFF"/>
          <w:lang w:eastAsia="en-US"/>
        </w:rPr>
        <w:t xml:space="preserve">Schilling, R., Herrmann, C., </w:t>
      </w:r>
      <w:proofErr w:type="spellStart"/>
      <w:r w:rsidRPr="00852FF7">
        <w:rPr>
          <w:rFonts w:ascii="Times New Roman" w:hAnsi="Times New Roman" w:cs="Times New Roman"/>
          <w:color w:val="auto"/>
          <w:sz w:val="24"/>
          <w:szCs w:val="24"/>
          <w:shd w:val="clear" w:color="auto" w:fill="FFFFFF"/>
          <w:lang w:eastAsia="en-US"/>
        </w:rPr>
        <w:t>Ludyga</w:t>
      </w:r>
      <w:proofErr w:type="spellEnd"/>
      <w:r w:rsidRPr="00852FF7">
        <w:rPr>
          <w:rFonts w:ascii="Times New Roman" w:hAnsi="Times New Roman" w:cs="Times New Roman"/>
          <w:color w:val="auto"/>
          <w:sz w:val="24"/>
          <w:szCs w:val="24"/>
          <w:shd w:val="clear" w:color="auto" w:fill="FFFFFF"/>
          <w:lang w:eastAsia="en-US"/>
        </w:rPr>
        <w:t xml:space="preserve">, S., </w:t>
      </w:r>
      <w:proofErr w:type="spellStart"/>
      <w:r w:rsidRPr="00852FF7">
        <w:rPr>
          <w:rFonts w:ascii="Times New Roman" w:hAnsi="Times New Roman" w:cs="Times New Roman"/>
          <w:color w:val="auto"/>
          <w:sz w:val="24"/>
          <w:szCs w:val="24"/>
          <w:shd w:val="clear" w:color="auto" w:fill="FFFFFF"/>
          <w:lang w:eastAsia="en-US"/>
        </w:rPr>
        <w:t>Colledge</w:t>
      </w:r>
      <w:proofErr w:type="spellEnd"/>
      <w:r w:rsidRPr="00852FF7">
        <w:rPr>
          <w:rFonts w:ascii="Times New Roman" w:hAnsi="Times New Roman" w:cs="Times New Roman"/>
          <w:color w:val="auto"/>
          <w:sz w:val="24"/>
          <w:szCs w:val="24"/>
          <w:shd w:val="clear" w:color="auto" w:fill="FFFFFF"/>
          <w:lang w:eastAsia="en-US"/>
        </w:rPr>
        <w:t xml:space="preserve">, F., Brand, S., </w:t>
      </w:r>
      <w:proofErr w:type="spellStart"/>
      <w:r w:rsidRPr="00852FF7">
        <w:rPr>
          <w:rFonts w:ascii="Times New Roman" w:hAnsi="Times New Roman" w:cs="Times New Roman"/>
          <w:color w:val="auto"/>
          <w:sz w:val="24"/>
          <w:szCs w:val="24"/>
          <w:shd w:val="clear" w:color="auto" w:fill="FFFFFF"/>
          <w:lang w:eastAsia="en-US"/>
        </w:rPr>
        <w:t>Pühse</w:t>
      </w:r>
      <w:proofErr w:type="spellEnd"/>
      <w:r w:rsidRPr="00852FF7">
        <w:rPr>
          <w:rFonts w:ascii="Times New Roman" w:hAnsi="Times New Roman" w:cs="Times New Roman"/>
          <w:color w:val="auto"/>
          <w:sz w:val="24"/>
          <w:szCs w:val="24"/>
          <w:shd w:val="clear" w:color="auto" w:fill="FFFFFF"/>
          <w:lang w:eastAsia="en-US"/>
        </w:rPr>
        <w:t xml:space="preserve">, U. and Gerber, M., 2020. Does cardiorespiratory fitness buffer stress reactivity and stress recovery in police officers? A real-life study. </w:t>
      </w:r>
      <w:r w:rsidRPr="00852FF7">
        <w:rPr>
          <w:rFonts w:ascii="Times New Roman" w:hAnsi="Times New Roman" w:cs="Times New Roman"/>
          <w:i/>
          <w:iCs/>
          <w:color w:val="auto"/>
          <w:sz w:val="24"/>
          <w:szCs w:val="24"/>
          <w:shd w:val="clear" w:color="auto" w:fill="FFFFFF"/>
          <w:lang w:eastAsia="en-US"/>
        </w:rPr>
        <w:t>Frontiers in Psychiatry</w:t>
      </w:r>
      <w:r w:rsidRPr="00852FF7">
        <w:rPr>
          <w:rFonts w:ascii="Times New Roman" w:hAnsi="Times New Roman" w:cs="Times New Roman"/>
          <w:color w:val="auto"/>
          <w:sz w:val="24"/>
          <w:szCs w:val="24"/>
          <w:shd w:val="clear" w:color="auto" w:fill="FFFFFF"/>
          <w:lang w:eastAsia="en-US"/>
        </w:rPr>
        <w:t xml:space="preserve">, </w:t>
      </w:r>
      <w:r w:rsidRPr="00852FF7">
        <w:rPr>
          <w:rFonts w:ascii="Times New Roman" w:hAnsi="Times New Roman" w:cs="Times New Roman"/>
          <w:b/>
          <w:iCs/>
          <w:color w:val="auto"/>
          <w:sz w:val="24"/>
          <w:szCs w:val="24"/>
          <w:shd w:val="clear" w:color="auto" w:fill="FFFFFF"/>
          <w:lang w:eastAsia="en-US"/>
        </w:rPr>
        <w:t>11</w:t>
      </w:r>
      <w:r w:rsidRPr="00852FF7">
        <w:rPr>
          <w:rFonts w:ascii="Times New Roman" w:hAnsi="Times New Roman" w:cs="Times New Roman"/>
          <w:color w:val="auto"/>
          <w:sz w:val="24"/>
          <w:szCs w:val="24"/>
          <w:shd w:val="clear" w:color="auto" w:fill="FFFFFF"/>
          <w:lang w:eastAsia="en-US"/>
        </w:rPr>
        <w:t>, p.594.</w:t>
      </w:r>
    </w:p>
    <w:p w14:paraId="0DC4CEB7" w14:textId="77777777" w:rsidR="00852FF7" w:rsidRPr="00852FF7" w:rsidRDefault="00852FF7" w:rsidP="00852FF7">
      <w:pPr>
        <w:overflowPunct/>
        <w:autoSpaceDE/>
        <w:autoSpaceDN/>
        <w:adjustRightInd/>
        <w:spacing w:line="480" w:lineRule="auto"/>
        <w:ind w:left="720" w:hanging="720"/>
        <w:textAlignment w:val="auto"/>
        <w:rPr>
          <w:rFonts w:ascii="Times New Roman" w:hAnsi="Times New Roman" w:cs="Times New Roman"/>
          <w:color w:val="auto"/>
          <w:sz w:val="24"/>
          <w:szCs w:val="24"/>
          <w:shd w:val="clear" w:color="auto" w:fill="FFFFFF"/>
          <w:lang w:eastAsia="en-US"/>
        </w:rPr>
      </w:pPr>
      <w:r w:rsidRPr="00852FF7">
        <w:rPr>
          <w:rFonts w:ascii="Times New Roman" w:hAnsi="Times New Roman" w:cs="Times New Roman"/>
          <w:color w:val="auto"/>
          <w:sz w:val="24"/>
          <w:szCs w:val="24"/>
          <w:shd w:val="clear" w:color="auto" w:fill="FFFFFF"/>
          <w:lang w:eastAsia="en-US"/>
        </w:rPr>
        <w:t xml:space="preserve">Shipley, P., 2017. Coaching and evidence-based learning. </w:t>
      </w:r>
      <w:r w:rsidRPr="00852FF7">
        <w:rPr>
          <w:rFonts w:ascii="Times New Roman" w:hAnsi="Times New Roman" w:cs="Times New Roman"/>
          <w:i/>
          <w:iCs/>
          <w:color w:val="auto"/>
          <w:sz w:val="24"/>
          <w:szCs w:val="24"/>
          <w:shd w:val="clear" w:color="auto" w:fill="FFFFFF"/>
          <w:lang w:eastAsia="en-US"/>
        </w:rPr>
        <w:t>Journal of Community Safety and Well-Being</w:t>
      </w:r>
      <w:r w:rsidRPr="00852FF7">
        <w:rPr>
          <w:rFonts w:ascii="Times New Roman" w:hAnsi="Times New Roman" w:cs="Times New Roman"/>
          <w:color w:val="auto"/>
          <w:sz w:val="24"/>
          <w:szCs w:val="24"/>
          <w:shd w:val="clear" w:color="auto" w:fill="FFFFFF"/>
          <w:lang w:eastAsia="en-US"/>
        </w:rPr>
        <w:t xml:space="preserve">, </w:t>
      </w:r>
      <w:r w:rsidRPr="00852FF7">
        <w:rPr>
          <w:rFonts w:ascii="Times New Roman" w:hAnsi="Times New Roman" w:cs="Times New Roman"/>
          <w:b/>
          <w:iCs/>
          <w:color w:val="auto"/>
          <w:sz w:val="24"/>
          <w:szCs w:val="24"/>
          <w:shd w:val="clear" w:color="auto" w:fill="FFFFFF"/>
          <w:lang w:eastAsia="en-US"/>
        </w:rPr>
        <w:t>2</w:t>
      </w:r>
      <w:r w:rsidRPr="00852FF7">
        <w:rPr>
          <w:rFonts w:ascii="Times New Roman" w:hAnsi="Times New Roman" w:cs="Times New Roman"/>
          <w:color w:val="auto"/>
          <w:sz w:val="24"/>
          <w:szCs w:val="24"/>
          <w:shd w:val="clear" w:color="auto" w:fill="FFFFFF"/>
          <w:lang w:eastAsia="en-US"/>
        </w:rPr>
        <w:t>(3), pp.116-118.</w:t>
      </w:r>
    </w:p>
    <w:p w14:paraId="523AFC40" w14:textId="77777777" w:rsidR="00852FF7" w:rsidRPr="00852FF7" w:rsidRDefault="00852FF7" w:rsidP="00852FF7">
      <w:pPr>
        <w:overflowPunct/>
        <w:autoSpaceDE/>
        <w:autoSpaceDN/>
        <w:adjustRightInd/>
        <w:spacing w:line="480" w:lineRule="auto"/>
        <w:ind w:left="720" w:hanging="720"/>
        <w:textAlignment w:val="auto"/>
        <w:rPr>
          <w:rFonts w:ascii="Times New Roman" w:hAnsi="Times New Roman" w:cs="Times New Roman"/>
          <w:color w:val="auto"/>
          <w:sz w:val="24"/>
          <w:szCs w:val="24"/>
          <w:shd w:val="clear" w:color="auto" w:fill="FFFFFF"/>
          <w:lang w:eastAsia="en-US"/>
        </w:rPr>
      </w:pPr>
      <w:r w:rsidRPr="00852FF7">
        <w:rPr>
          <w:rFonts w:ascii="Times New Roman" w:hAnsi="Times New Roman" w:cs="Times New Roman"/>
          <w:color w:val="auto"/>
          <w:sz w:val="24"/>
          <w:szCs w:val="24"/>
          <w:shd w:val="clear" w:color="auto" w:fill="FFFFFF"/>
          <w:lang w:eastAsia="en-US"/>
        </w:rPr>
        <w:lastRenderedPageBreak/>
        <w:t xml:space="preserve">Staller, M.S., 2021. </w:t>
      </w:r>
      <w:r w:rsidRPr="00852FF7">
        <w:rPr>
          <w:rFonts w:ascii="Times New Roman" w:hAnsi="Times New Roman" w:cs="Times New Roman"/>
          <w:i/>
          <w:color w:val="auto"/>
          <w:sz w:val="24"/>
          <w:szCs w:val="24"/>
          <w:shd w:val="clear" w:color="auto" w:fill="FFFFFF"/>
          <w:lang w:eastAsia="en-US"/>
        </w:rPr>
        <w:t>Optimizing coaching in police training.</w:t>
      </w:r>
      <w:r w:rsidRPr="00852FF7">
        <w:rPr>
          <w:rFonts w:ascii="Times New Roman" w:hAnsi="Times New Roman" w:cs="Times New Roman"/>
          <w:color w:val="auto"/>
          <w:sz w:val="24"/>
          <w:szCs w:val="24"/>
          <w:shd w:val="clear" w:color="auto" w:fill="FFFFFF"/>
          <w:lang w:eastAsia="en-US"/>
        </w:rPr>
        <w:t xml:space="preserve"> </w:t>
      </w:r>
      <w:r w:rsidRPr="00852FF7">
        <w:rPr>
          <w:rFonts w:ascii="Times New Roman" w:hAnsi="Times New Roman" w:cs="Times New Roman"/>
          <w:iCs/>
          <w:color w:val="auto"/>
          <w:sz w:val="24"/>
          <w:szCs w:val="24"/>
          <w:shd w:val="clear" w:color="auto" w:fill="FFFFFF"/>
          <w:lang w:eastAsia="en-US"/>
        </w:rPr>
        <w:t>Unpublished Doctoral Dissertation, Leeds Beckett University</w:t>
      </w:r>
      <w:r w:rsidRPr="00852FF7">
        <w:rPr>
          <w:rFonts w:ascii="Times New Roman" w:hAnsi="Times New Roman" w:cs="Times New Roman"/>
          <w:color w:val="auto"/>
          <w:sz w:val="24"/>
          <w:szCs w:val="24"/>
          <w:shd w:val="clear" w:color="auto" w:fill="FFFFFF"/>
          <w:lang w:eastAsia="en-US"/>
        </w:rPr>
        <w:t>.</w:t>
      </w:r>
    </w:p>
    <w:p w14:paraId="3BEBFED0" w14:textId="77777777" w:rsidR="00852FF7" w:rsidRPr="00852FF7" w:rsidRDefault="00852FF7" w:rsidP="00852FF7">
      <w:pPr>
        <w:overflowPunct/>
        <w:autoSpaceDE/>
        <w:autoSpaceDN/>
        <w:adjustRightInd/>
        <w:spacing w:line="480" w:lineRule="auto"/>
        <w:ind w:left="720" w:hanging="720"/>
        <w:textAlignment w:val="auto"/>
        <w:rPr>
          <w:rFonts w:ascii="Times New Roman" w:hAnsi="Times New Roman" w:cs="Times New Roman"/>
          <w:color w:val="auto"/>
          <w:sz w:val="24"/>
          <w:szCs w:val="24"/>
          <w:lang w:eastAsia="en-US"/>
        </w:rPr>
      </w:pPr>
      <w:r w:rsidRPr="00852FF7">
        <w:rPr>
          <w:rFonts w:ascii="Times New Roman" w:hAnsi="Times New Roman" w:cs="Times New Roman"/>
          <w:color w:val="auto"/>
          <w:sz w:val="24"/>
          <w:szCs w:val="24"/>
          <w:shd w:val="clear" w:color="auto" w:fill="FFFFFF"/>
          <w:lang w:eastAsia="en-US"/>
        </w:rPr>
        <w:t xml:space="preserve">Walker, S.E. and Archbold, C.A., 2018. </w:t>
      </w:r>
      <w:r w:rsidRPr="00852FF7">
        <w:rPr>
          <w:rFonts w:ascii="Times New Roman" w:hAnsi="Times New Roman" w:cs="Times New Roman"/>
          <w:i/>
          <w:iCs/>
          <w:color w:val="auto"/>
          <w:sz w:val="24"/>
          <w:szCs w:val="24"/>
          <w:shd w:val="clear" w:color="auto" w:fill="FFFFFF"/>
          <w:lang w:eastAsia="en-US"/>
        </w:rPr>
        <w:t>The new world of police accountability</w:t>
      </w:r>
      <w:r w:rsidRPr="00852FF7">
        <w:rPr>
          <w:rFonts w:ascii="Times New Roman" w:hAnsi="Times New Roman" w:cs="Times New Roman"/>
          <w:color w:val="auto"/>
          <w:sz w:val="24"/>
          <w:szCs w:val="24"/>
          <w:shd w:val="clear" w:color="auto" w:fill="FFFFFF"/>
          <w:lang w:eastAsia="en-US"/>
        </w:rPr>
        <w:t>. London: Sage Publications.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9385E" w14:textId="77777777" w:rsidR="00FA1DCB" w:rsidRDefault="00FA1D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63801" w14:textId="77777777" w:rsidR="00FA1DCB" w:rsidRDefault="00FA1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DDC3C" w14:textId="77777777" w:rsidR="00FA1DCB" w:rsidRDefault="00FA1D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832DB" w14:textId="77777777" w:rsidR="00FA1DCB" w:rsidRDefault="00FA1D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A3BDD" w14:textId="77777777" w:rsidR="00FA1DCB" w:rsidRDefault="00FA1D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B3055"/>
    <w:multiLevelType w:val="hybridMultilevel"/>
    <w:tmpl w:val="B1D02778"/>
    <w:lvl w:ilvl="0" w:tplc="80B89E3E">
      <w:start w:val="1"/>
      <w:numFmt w:val="bullet"/>
      <w:lvlText w:val=""/>
      <w:lvlJc w:val="left"/>
      <w:pPr>
        <w:ind w:left="720" w:hanging="360"/>
      </w:pPr>
      <w:rPr>
        <w:rFonts w:ascii="Symbol" w:hAnsi="Symbol" w:hint="default"/>
      </w:rPr>
    </w:lvl>
    <w:lvl w:ilvl="1" w:tplc="16EEF088">
      <w:start w:val="1"/>
      <w:numFmt w:val="bullet"/>
      <w:lvlText w:val="o"/>
      <w:lvlJc w:val="left"/>
      <w:pPr>
        <w:ind w:left="1440" w:hanging="360"/>
      </w:pPr>
      <w:rPr>
        <w:rFonts w:ascii="Courier New" w:hAnsi="Courier New" w:hint="default"/>
      </w:rPr>
    </w:lvl>
    <w:lvl w:ilvl="2" w:tplc="4484F60E">
      <w:start w:val="1"/>
      <w:numFmt w:val="bullet"/>
      <w:lvlText w:val=""/>
      <w:lvlJc w:val="left"/>
      <w:pPr>
        <w:ind w:left="2160" w:hanging="360"/>
      </w:pPr>
      <w:rPr>
        <w:rFonts w:ascii="Wingdings" w:hAnsi="Wingdings" w:hint="default"/>
      </w:rPr>
    </w:lvl>
    <w:lvl w:ilvl="3" w:tplc="1B12E3F4">
      <w:start w:val="1"/>
      <w:numFmt w:val="bullet"/>
      <w:lvlText w:val=""/>
      <w:lvlJc w:val="left"/>
      <w:pPr>
        <w:ind w:left="2880" w:hanging="360"/>
      </w:pPr>
      <w:rPr>
        <w:rFonts w:ascii="Symbol" w:hAnsi="Symbol" w:hint="default"/>
      </w:rPr>
    </w:lvl>
    <w:lvl w:ilvl="4" w:tplc="B9D22E48">
      <w:start w:val="1"/>
      <w:numFmt w:val="bullet"/>
      <w:lvlText w:val="o"/>
      <w:lvlJc w:val="left"/>
      <w:pPr>
        <w:ind w:left="3600" w:hanging="360"/>
      </w:pPr>
      <w:rPr>
        <w:rFonts w:ascii="Courier New" w:hAnsi="Courier New" w:hint="default"/>
      </w:rPr>
    </w:lvl>
    <w:lvl w:ilvl="5" w:tplc="CCF8D914">
      <w:start w:val="1"/>
      <w:numFmt w:val="bullet"/>
      <w:lvlText w:val=""/>
      <w:lvlJc w:val="left"/>
      <w:pPr>
        <w:ind w:left="4320" w:hanging="360"/>
      </w:pPr>
      <w:rPr>
        <w:rFonts w:ascii="Wingdings" w:hAnsi="Wingdings" w:hint="default"/>
      </w:rPr>
    </w:lvl>
    <w:lvl w:ilvl="6" w:tplc="64E4D8D6">
      <w:start w:val="1"/>
      <w:numFmt w:val="bullet"/>
      <w:lvlText w:val=""/>
      <w:lvlJc w:val="left"/>
      <w:pPr>
        <w:ind w:left="5040" w:hanging="360"/>
      </w:pPr>
      <w:rPr>
        <w:rFonts w:ascii="Symbol" w:hAnsi="Symbol" w:hint="default"/>
      </w:rPr>
    </w:lvl>
    <w:lvl w:ilvl="7" w:tplc="38789AF0">
      <w:start w:val="1"/>
      <w:numFmt w:val="bullet"/>
      <w:lvlText w:val="o"/>
      <w:lvlJc w:val="left"/>
      <w:pPr>
        <w:ind w:left="5760" w:hanging="360"/>
      </w:pPr>
      <w:rPr>
        <w:rFonts w:ascii="Courier New" w:hAnsi="Courier New" w:hint="default"/>
      </w:rPr>
    </w:lvl>
    <w:lvl w:ilvl="8" w:tplc="910AC51A">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7B2"/>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DFF"/>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4FC0"/>
    <w:rsid w:val="0070604C"/>
    <w:rsid w:val="007069CD"/>
    <w:rsid w:val="00710A9B"/>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2FF7"/>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1DCB"/>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guardian.com/uk-news/2021/apr/21/george-floyd-case-reignites-calls-to-tackle-racial-injustice-in-uk-polic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53</Pages>
  <Words>11984</Words>
  <Characters>71516</Characters>
  <Application>Microsoft Office Word</Application>
  <DocSecurity>0</DocSecurity>
  <Lines>595</Lines>
  <Paragraphs>166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Jones,Adrian swp6561</cp:lastModifiedBy>
  <cp:revision>4</cp:revision>
  <cp:lastPrinted>2014-08-26T08:55:00Z</cp:lastPrinted>
  <dcterms:created xsi:type="dcterms:W3CDTF">2022-01-28T16:37:00Z</dcterms:created>
  <dcterms:modified xsi:type="dcterms:W3CDTF">2022-03-21T18:48:00Z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2022-01-28T16:37:24Z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a4973802-622f-4cd7-99e0-fd6aaecb9ad3</vt:lpwstr>
  </property>
  <property fmtid="{D5CDD505-2E9C-101B-9397-08002B2CF9AE}" pid="9" name="MSIP_Label_66cf8fe5-b7b7-4df7-b38d-1c61ac2f6639_ContentBits">
    <vt:lpwstr>0</vt:lpwstr>
  </property>
</Properties>
</file>