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1080"/>
        <w:jc w:val="center"/>
        <w:rPr>
          <w:rFonts w:ascii="Times" w:eastAsia="Times New Roman" w:hAnsi="Times" w:cs="Arial"/>
          <w:b/>
          <w:color w:val="222222"/>
          <w:sz w:val="32"/>
          <w:szCs w:val="32"/>
        </w:rPr>
      </w:pPr>
      <w:r w:rsidRPr="00B0271B">
        <w:rPr>
          <w:rFonts w:ascii="Times" w:eastAsia="Times New Roman" w:hAnsi="Times" w:cs="Arial"/>
          <w:b/>
          <w:color w:val="222222"/>
          <w:sz w:val="32"/>
          <w:szCs w:val="32"/>
        </w:rPr>
        <w:t>Title: The Urbanization Paradox, Balancing Growth with Sustainability in a Rapidly Urbanizing World</w:t>
      </w:r>
    </w:p>
    <w:p w:rsidR="00B0271B" w:rsidRDefault="00B0271B" w:rsidP="00A277ED">
      <w:pPr>
        <w:pStyle w:val="ListParagraph"/>
        <w:shd w:val="clear" w:color="auto" w:fill="FFFFFF"/>
        <w:spacing w:after="0" w:line="360" w:lineRule="auto"/>
        <w:ind w:left="1080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Default="00B0271B" w:rsidP="00A277ED">
      <w:pPr>
        <w:pStyle w:val="ListParagraph"/>
        <w:shd w:val="clear" w:color="auto" w:fill="FFFFFF"/>
        <w:spacing w:after="0" w:line="360" w:lineRule="auto"/>
        <w:ind w:left="1080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1080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CF2E55" w:rsidRDefault="00B0271B" w:rsidP="00A277E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Times" w:eastAsia="Times New Roman" w:hAnsi="Times" w:cs="Arial"/>
          <w:b/>
          <w:color w:val="222222"/>
          <w:sz w:val="24"/>
          <w:szCs w:val="24"/>
        </w:rPr>
      </w:pPr>
      <w:r w:rsidRPr="00CF2E55">
        <w:rPr>
          <w:rFonts w:ascii="Times" w:eastAsia="Times New Roman" w:hAnsi="Times" w:cs="Arial"/>
          <w:b/>
          <w:color w:val="222222"/>
          <w:sz w:val="24"/>
          <w:szCs w:val="24"/>
        </w:rPr>
        <w:t>Introduction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1080"/>
        <w:rPr>
          <w:rFonts w:ascii="Times" w:eastAsia="Times New Roman" w:hAnsi="Times" w:cs="Arial"/>
          <w:color w:val="222222"/>
          <w:sz w:val="24"/>
          <w:szCs w:val="24"/>
        </w:rPr>
      </w:pPr>
    </w:p>
    <w:p w:rsidR="006F2874" w:rsidRPr="006F2874" w:rsidRDefault="006F2874" w:rsidP="006F2874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6F2874">
        <w:rPr>
          <w:rFonts w:ascii="Times" w:eastAsia="Times New Roman" w:hAnsi="Times" w:cs="Arial"/>
          <w:color w:val="222222"/>
          <w:sz w:val="24"/>
          <w:szCs w:val="24"/>
        </w:rPr>
        <w:t xml:space="preserve">Definition of urbanization: </w:t>
      </w:r>
      <w:r w:rsidRPr="006F2874">
        <w:rPr>
          <w:rFonts w:ascii="Times New Roman" w:eastAsia="Times New Roman" w:hAnsi="Times New Roman" w:cs="Times New Roman"/>
          <w:sz w:val="24"/>
          <w:szCs w:val="24"/>
        </w:rPr>
        <w:t>Urbanization is defined as the process through which a growing percentage of a population chooses to live in urban rather than rural settings.</w:t>
      </w:r>
    </w:p>
    <w:p w:rsidR="00B0271B" w:rsidRPr="00B0271B" w:rsidRDefault="00B0271B" w:rsidP="006F2874">
      <w:pPr>
        <w:pStyle w:val="ListParagraph"/>
        <w:shd w:val="clear" w:color="auto" w:fill="FFFFFF"/>
        <w:spacing w:after="0" w:line="360" w:lineRule="auto"/>
        <w:ind w:left="615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615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Explanation of the urbanization paradox: Despite the economic and social opportunities offered by urbanization, it also brings challenges such as environmental degradation, social inequality, and resource depletion.</w:t>
      </w:r>
    </w:p>
    <w:p w:rsidR="00B0271B" w:rsidRPr="00B0271B" w:rsidRDefault="00B0271B" w:rsidP="00A277ED">
      <w:pPr>
        <w:pStyle w:val="ListParagraph"/>
        <w:spacing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6F2874" w:rsidRPr="006F2874" w:rsidRDefault="006F2874" w:rsidP="006F2874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6F2874">
        <w:rPr>
          <w:rFonts w:ascii="Times" w:eastAsia="Times New Roman" w:hAnsi="Times" w:cs="Arial"/>
          <w:color w:val="222222"/>
          <w:sz w:val="24"/>
          <w:szCs w:val="24"/>
        </w:rPr>
        <w:t xml:space="preserve">Importance of balancing growth with sustainability: </w:t>
      </w:r>
      <w:r w:rsidRPr="006F2874">
        <w:rPr>
          <w:rFonts w:ascii="Times New Roman" w:eastAsia="Times New Roman" w:hAnsi="Times New Roman" w:cs="Times New Roman"/>
          <w:sz w:val="24"/>
          <w:szCs w:val="24"/>
        </w:rPr>
        <w:t>The significance of striking a balance between growth and sustainability is in making sure that urban expansion happens in a fashion that satisfies current demands without jeopardizing the capacity of future generations to satiate their own.</w:t>
      </w:r>
    </w:p>
    <w:p w:rsidR="00B0271B" w:rsidRPr="00B0271B" w:rsidRDefault="00B0271B" w:rsidP="006F2874">
      <w:pPr>
        <w:pStyle w:val="ListParagraph"/>
        <w:shd w:val="clear" w:color="auto" w:fill="FFFFFF"/>
        <w:spacing w:after="0" w:line="360" w:lineRule="auto"/>
        <w:ind w:left="615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Default="00B0271B" w:rsidP="00A277E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Times" w:eastAsia="Times New Roman" w:hAnsi="Times" w:cs="Arial"/>
          <w:b/>
          <w:color w:val="222222"/>
          <w:sz w:val="24"/>
          <w:szCs w:val="24"/>
        </w:rPr>
      </w:pPr>
      <w:r w:rsidRPr="00CF2E55">
        <w:rPr>
          <w:rFonts w:ascii="Times" w:eastAsia="Times New Roman" w:hAnsi="Times" w:cs="Arial"/>
          <w:b/>
          <w:color w:val="222222"/>
          <w:sz w:val="24"/>
          <w:szCs w:val="24"/>
        </w:rPr>
        <w:t>Causes of Urbanization</w:t>
      </w:r>
    </w:p>
    <w:p w:rsidR="006F2874" w:rsidRDefault="006F2874" w:rsidP="006F2874">
      <w:pPr>
        <w:pStyle w:val="ListParagraph"/>
        <w:shd w:val="clear" w:color="auto" w:fill="FFFFFF"/>
        <w:spacing w:after="0" w:line="360" w:lineRule="auto"/>
        <w:ind w:left="1080"/>
        <w:rPr>
          <w:rFonts w:ascii="Times" w:eastAsia="Times New Roman" w:hAnsi="Times" w:cs="Arial"/>
          <w:b/>
          <w:color w:val="222222"/>
          <w:sz w:val="24"/>
          <w:szCs w:val="24"/>
        </w:rPr>
      </w:pPr>
    </w:p>
    <w:p w:rsidR="006F2874" w:rsidRPr="00CF2E55" w:rsidRDefault="006F2874" w:rsidP="006F2874">
      <w:pPr>
        <w:pStyle w:val="ListParagraph"/>
        <w:shd w:val="clear" w:color="auto" w:fill="FFFFFF"/>
        <w:spacing w:after="0" w:line="360" w:lineRule="auto"/>
        <w:ind w:left="1080"/>
        <w:rPr>
          <w:rFonts w:ascii="Times" w:eastAsia="Times New Roman" w:hAnsi="Times" w:cs="Arial"/>
          <w:b/>
          <w:color w:val="222222"/>
          <w:sz w:val="24"/>
          <w:szCs w:val="24"/>
        </w:rPr>
      </w:pPr>
    </w:p>
    <w:p w:rsidR="006F2874" w:rsidRPr="006F2874" w:rsidRDefault="006F2874" w:rsidP="006F2874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6F2874">
        <w:rPr>
          <w:rFonts w:ascii="Times" w:eastAsia="Times New Roman" w:hAnsi="Times" w:cs="Arial"/>
          <w:color w:val="222222"/>
          <w:sz w:val="24"/>
          <w:szCs w:val="24"/>
        </w:rPr>
        <w:t xml:space="preserve">Economic factors: </w:t>
      </w:r>
      <w:r w:rsidRPr="006F2874">
        <w:rPr>
          <w:rFonts w:ascii="Times New Roman" w:eastAsia="Times New Roman" w:hAnsi="Times New Roman" w:cs="Times New Roman"/>
          <w:sz w:val="24"/>
          <w:szCs w:val="24"/>
        </w:rPr>
        <w:t>The movement of people from rural to urban regions in quest of greater living standards and better work possibilities.</w:t>
      </w:r>
    </w:p>
    <w:p w:rsidR="00B0271B" w:rsidRPr="00B0271B" w:rsidRDefault="00B0271B" w:rsidP="006F2874">
      <w:pPr>
        <w:pStyle w:val="ListParagraph"/>
        <w:shd w:val="clear" w:color="auto" w:fill="FFFFFF"/>
        <w:spacing w:after="0" w:line="360" w:lineRule="auto"/>
        <w:ind w:left="615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615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Social factors: Changing lifestyles and aspirations, including access to education, healthcare, and cultural amenities, often concentrated in urban centers.</w:t>
      </w:r>
    </w:p>
    <w:p w:rsidR="00B0271B" w:rsidRPr="00B0271B" w:rsidRDefault="00B0271B" w:rsidP="00A277ED">
      <w:pPr>
        <w:pStyle w:val="ListParagraph"/>
        <w:spacing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Technological advancements: Advances in transportation, communication, and infrastructure making urban living more attractive and feasible.</w:t>
      </w:r>
    </w:p>
    <w:p w:rsidR="00B0271B" w:rsidRPr="00B0271B" w:rsidRDefault="00B0271B" w:rsidP="00A277ED">
      <w:p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CF2E55" w:rsidRDefault="00B0271B" w:rsidP="00A277E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Times" w:eastAsia="Times New Roman" w:hAnsi="Times" w:cs="Arial"/>
          <w:b/>
          <w:color w:val="222222"/>
          <w:sz w:val="24"/>
          <w:szCs w:val="24"/>
        </w:rPr>
      </w:pPr>
      <w:r w:rsidRPr="00CF2E55">
        <w:rPr>
          <w:rFonts w:ascii="Times" w:eastAsia="Times New Roman" w:hAnsi="Times" w:cs="Arial"/>
          <w:b/>
          <w:color w:val="222222"/>
          <w:sz w:val="24"/>
          <w:szCs w:val="24"/>
        </w:rPr>
        <w:lastRenderedPageBreak/>
        <w:t>Effects of Urbanization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1080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Environmental impact: Increased pollution, habitat destruction, deforestation, and depletion of natural resources.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615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Social impact: Overcrowding, inadequate housing, increased crime rates, and widening income inequality.</w:t>
      </w:r>
    </w:p>
    <w:p w:rsidR="00B0271B" w:rsidRPr="00B0271B" w:rsidRDefault="00B0271B" w:rsidP="00A277ED">
      <w:pPr>
        <w:pStyle w:val="ListParagraph"/>
        <w:spacing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Economic impact: Strain on infrastructure, rising living costs, and unequal distribution of wealth and resources.</w:t>
      </w:r>
    </w:p>
    <w:p w:rsidR="00B0271B" w:rsidRPr="00B0271B" w:rsidRDefault="00B0271B" w:rsidP="00A277ED">
      <w:p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CF2E55" w:rsidRDefault="00B0271B" w:rsidP="00A277E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Times" w:eastAsia="Times New Roman" w:hAnsi="Times" w:cs="Arial"/>
          <w:b/>
          <w:color w:val="222222"/>
          <w:sz w:val="24"/>
          <w:szCs w:val="24"/>
        </w:rPr>
      </w:pPr>
      <w:r w:rsidRPr="00CF2E55">
        <w:rPr>
          <w:rFonts w:ascii="Times" w:eastAsia="Times New Roman" w:hAnsi="Times" w:cs="Arial"/>
          <w:b/>
          <w:color w:val="222222"/>
          <w:sz w:val="24"/>
          <w:szCs w:val="24"/>
        </w:rPr>
        <w:t>Challenges in Balancing Growth with Sustainability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1080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Infrastructure strain: Overburdened transportation systems, inadequate housing, and insufficient water and sanitation facilities.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615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Resource depletion: Increased demand for energy, water, and raw materials leading to scarcity and environmental degradation.</w:t>
      </w:r>
    </w:p>
    <w:p w:rsidR="00B0271B" w:rsidRPr="00B0271B" w:rsidRDefault="00B0271B" w:rsidP="00A277ED">
      <w:pPr>
        <w:pStyle w:val="ListParagraph"/>
        <w:spacing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 xml:space="preserve"> Social inequality: Displacement of marginalized communities, unequal access to services and opportunities, and segregation along socio-economic lines.</w:t>
      </w:r>
    </w:p>
    <w:p w:rsidR="00B0271B" w:rsidRPr="00B0271B" w:rsidRDefault="00B0271B" w:rsidP="00A277ED">
      <w:p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CF2E55" w:rsidRDefault="00B0271B" w:rsidP="00A277E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Times" w:eastAsia="Times New Roman" w:hAnsi="Times" w:cs="Arial"/>
          <w:b/>
          <w:color w:val="222222"/>
          <w:sz w:val="24"/>
          <w:szCs w:val="24"/>
        </w:rPr>
      </w:pPr>
      <w:r w:rsidRPr="00CF2E55">
        <w:rPr>
          <w:rFonts w:ascii="Times" w:eastAsia="Times New Roman" w:hAnsi="Times" w:cs="Arial"/>
          <w:b/>
          <w:color w:val="222222"/>
          <w:sz w:val="24"/>
          <w:szCs w:val="24"/>
        </w:rPr>
        <w:t>Strategies for Achieving Sustainable Urbanization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1080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Urban planning and design: Compact, mixed-use development, efficient land use, and green building standards to minimize environmental impact.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615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Sustainable transportation: Promoting public transit, walking, and cycling, reducing reliance on private vehicles and minimizing carbon emissions.</w:t>
      </w:r>
    </w:p>
    <w:p w:rsidR="00B0271B" w:rsidRPr="00B0271B" w:rsidRDefault="00B0271B" w:rsidP="00A277ED">
      <w:pPr>
        <w:pStyle w:val="ListParagraph"/>
        <w:spacing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6F2874" w:rsidRDefault="006F2874" w:rsidP="006F2874">
      <w:pPr>
        <w:pStyle w:val="ListParagraph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6F2874">
        <w:rPr>
          <w:rFonts w:ascii="Times" w:eastAsia="Times New Roman" w:hAnsi="Times" w:cs="Arial"/>
          <w:color w:val="222222"/>
          <w:sz w:val="24"/>
          <w:szCs w:val="24"/>
        </w:rPr>
        <w:t xml:space="preserve">Renewable energy integration: </w:t>
      </w:r>
      <w:r w:rsidRPr="006F2874">
        <w:rPr>
          <w:rFonts w:ascii="Times New Roman" w:eastAsia="Times New Roman" w:hAnsi="Times New Roman" w:cs="Times New Roman"/>
          <w:sz w:val="24"/>
          <w:szCs w:val="24"/>
        </w:rPr>
        <w:t>Investing in clean energy sources to lessen dependency on fossil fuels, such as hydroelectric, solar, and wind power.</w:t>
      </w:r>
    </w:p>
    <w:p w:rsidR="00B0271B" w:rsidRPr="00B0271B" w:rsidRDefault="00B0271B" w:rsidP="00A277ED">
      <w:pPr>
        <w:pStyle w:val="ListParagraph"/>
        <w:spacing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6F2874" w:rsidRPr="006F2874" w:rsidRDefault="006F2874" w:rsidP="006F2874">
      <w:pPr>
        <w:pStyle w:val="ListParagraph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6F2874">
        <w:rPr>
          <w:rFonts w:ascii="Times" w:eastAsia="Times New Roman" w:hAnsi="Times" w:cs="Arial"/>
          <w:color w:val="222222"/>
          <w:sz w:val="24"/>
          <w:szCs w:val="24"/>
        </w:rPr>
        <w:lastRenderedPageBreak/>
        <w:t xml:space="preserve">Green spaces and biodiversity preservation: </w:t>
      </w:r>
      <w:r w:rsidRPr="006F2874">
        <w:rPr>
          <w:rFonts w:ascii="Times New Roman" w:eastAsia="Times New Roman" w:hAnsi="Times New Roman" w:cs="Times New Roman"/>
          <w:sz w:val="24"/>
          <w:szCs w:val="24"/>
        </w:rPr>
        <w:t>To enhance air quality, lessen the effects of urban heat islands, and encourage biodiversity, parks, green corridors, and protected areas should be established.</w:t>
      </w:r>
    </w:p>
    <w:p w:rsidR="00B0271B" w:rsidRPr="00B0271B" w:rsidRDefault="00B0271B" w:rsidP="006F2874">
      <w:pPr>
        <w:pStyle w:val="ListParagraph"/>
        <w:shd w:val="clear" w:color="auto" w:fill="FFFFFF"/>
        <w:spacing w:after="0" w:line="360" w:lineRule="auto"/>
        <w:ind w:left="615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CF2E55" w:rsidRDefault="00B0271B" w:rsidP="00A277E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Times" w:eastAsia="Times New Roman" w:hAnsi="Times" w:cs="Arial"/>
          <w:b/>
          <w:color w:val="222222"/>
          <w:sz w:val="24"/>
          <w:szCs w:val="24"/>
        </w:rPr>
      </w:pPr>
      <w:r w:rsidRPr="00CF2E55">
        <w:rPr>
          <w:rFonts w:ascii="Times" w:eastAsia="Times New Roman" w:hAnsi="Times" w:cs="Arial"/>
          <w:b/>
          <w:color w:val="222222"/>
          <w:sz w:val="24"/>
          <w:szCs w:val="24"/>
        </w:rPr>
        <w:t>Case Studies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1080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Curitiba, Brazil: Known for its innovative public transportation system, integrated land use planning, and environmental initiatives.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615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Copenhagen, Denmark: Emphasizes cycling infrastructure, renewable energy production, and climate adaptation measures.</w:t>
      </w:r>
    </w:p>
    <w:p w:rsidR="00B0271B" w:rsidRPr="00B0271B" w:rsidRDefault="00B0271B" w:rsidP="00A277ED">
      <w:pPr>
        <w:pStyle w:val="ListParagraph"/>
        <w:spacing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 xml:space="preserve"> Singapore: Prioritizes sustainable urban planning, efficient resource management, and green building technologies to overcome its limited land area.</w:t>
      </w:r>
    </w:p>
    <w:p w:rsidR="00B0271B" w:rsidRPr="00B0271B" w:rsidRDefault="00B0271B" w:rsidP="00A277ED">
      <w:pPr>
        <w:shd w:val="clear" w:color="auto" w:fill="FFFFFF"/>
        <w:spacing w:after="0" w:line="360" w:lineRule="auto"/>
        <w:rPr>
          <w:rFonts w:ascii="Times" w:eastAsia="Times New Roman" w:hAnsi="Times" w:cs="Arial"/>
          <w:b/>
          <w:color w:val="222222"/>
          <w:sz w:val="24"/>
          <w:szCs w:val="24"/>
        </w:rPr>
      </w:pPr>
    </w:p>
    <w:p w:rsidR="00B0271B" w:rsidRPr="00CF2E55" w:rsidRDefault="00B0271B" w:rsidP="00A277ED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ascii="Times" w:eastAsia="Times New Roman" w:hAnsi="Times" w:cs="Arial"/>
          <w:b/>
          <w:color w:val="222222"/>
          <w:sz w:val="24"/>
          <w:szCs w:val="24"/>
        </w:rPr>
      </w:pPr>
      <w:r w:rsidRPr="00CF2E55">
        <w:rPr>
          <w:rFonts w:ascii="Times" w:eastAsia="Times New Roman" w:hAnsi="Times" w:cs="Arial"/>
          <w:b/>
          <w:color w:val="222222"/>
          <w:sz w:val="24"/>
          <w:szCs w:val="24"/>
        </w:rPr>
        <w:t>Policy Recommendations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1080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Government initiatives: Implementing comprehensive urban planning policies, investing in infrastructure, and enforcing regulations to promote sustainability.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615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International cooperation: Sharing best practices, funding sustainable development projects, and addressing global challenges such as climate change and urbanization.</w:t>
      </w:r>
    </w:p>
    <w:p w:rsidR="00B0271B" w:rsidRPr="00B0271B" w:rsidRDefault="00B0271B" w:rsidP="00A277ED">
      <w:pPr>
        <w:pStyle w:val="ListParagraph"/>
        <w:spacing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 xml:space="preserve"> Community involvement: Engaging citizens in decision-making processes, fostering partnerships between government, civil society, and private sector stakeholders, and promoting grassroots initiatives.</w:t>
      </w:r>
    </w:p>
    <w:p w:rsidR="00B0271B" w:rsidRPr="00B0271B" w:rsidRDefault="00B0271B" w:rsidP="00A277ED">
      <w:pPr>
        <w:shd w:val="clear" w:color="auto" w:fill="FFFFFF"/>
        <w:spacing w:after="0" w:line="360" w:lineRule="auto"/>
        <w:rPr>
          <w:rFonts w:ascii="Times" w:eastAsia="Times New Roman" w:hAnsi="Times" w:cs="Arial"/>
          <w:b/>
          <w:color w:val="222222"/>
          <w:sz w:val="24"/>
          <w:szCs w:val="24"/>
        </w:rPr>
      </w:pPr>
    </w:p>
    <w:p w:rsidR="00B0271B" w:rsidRPr="00CF2E55" w:rsidRDefault="00CF2E55" w:rsidP="00A277ED">
      <w:pPr>
        <w:shd w:val="clear" w:color="auto" w:fill="FFFFFF"/>
        <w:spacing w:after="0" w:line="360" w:lineRule="auto"/>
        <w:rPr>
          <w:rFonts w:ascii="Times" w:eastAsia="Times New Roman" w:hAnsi="Times" w:cs="Arial"/>
          <w:b/>
          <w:color w:val="222222"/>
          <w:sz w:val="24"/>
          <w:szCs w:val="24"/>
        </w:rPr>
      </w:pPr>
      <w:r>
        <w:rPr>
          <w:rFonts w:ascii="Times" w:eastAsia="Times New Roman" w:hAnsi="Times" w:cs="Arial"/>
          <w:b/>
          <w:color w:val="222222"/>
          <w:sz w:val="24"/>
          <w:szCs w:val="24"/>
        </w:rPr>
        <w:t xml:space="preserve">      </w:t>
      </w:r>
      <w:r w:rsidR="00B0271B" w:rsidRPr="00B0271B">
        <w:rPr>
          <w:rFonts w:ascii="Times" w:eastAsia="Times New Roman" w:hAnsi="Times" w:cs="Arial"/>
          <w:b/>
          <w:color w:val="222222"/>
          <w:sz w:val="24"/>
          <w:szCs w:val="24"/>
        </w:rPr>
        <w:t xml:space="preserve">VIII. </w:t>
      </w:r>
      <w:r>
        <w:rPr>
          <w:rFonts w:ascii="Times" w:eastAsia="Times New Roman" w:hAnsi="Times" w:cs="Arial"/>
          <w:b/>
          <w:color w:val="222222"/>
          <w:sz w:val="24"/>
          <w:szCs w:val="24"/>
        </w:rPr>
        <w:t xml:space="preserve">   </w:t>
      </w:r>
      <w:r w:rsidR="00B0271B" w:rsidRPr="00B0271B">
        <w:rPr>
          <w:rFonts w:ascii="Times" w:eastAsia="Times New Roman" w:hAnsi="Times" w:cs="Arial"/>
          <w:b/>
          <w:color w:val="222222"/>
          <w:sz w:val="24"/>
          <w:szCs w:val="24"/>
        </w:rPr>
        <w:t>Conclusion</w:t>
      </w:r>
    </w:p>
    <w:p w:rsidR="00B0271B" w:rsidRPr="00B0271B" w:rsidRDefault="00B0271B" w:rsidP="00A277ED">
      <w:p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Recap of the urbanization paradox: Urbanization offers opportunities for economic growth and social development but also poses significant challenges to environmental sustainability and social equity.</w:t>
      </w:r>
    </w:p>
    <w:p w:rsidR="00B0271B" w:rsidRPr="00B0271B" w:rsidRDefault="00B0271B" w:rsidP="00A277ED">
      <w:pPr>
        <w:pStyle w:val="ListParagraph"/>
        <w:shd w:val="clear" w:color="auto" w:fill="FFFFFF"/>
        <w:spacing w:after="0" w:line="360" w:lineRule="auto"/>
        <w:ind w:left="615"/>
        <w:rPr>
          <w:rFonts w:ascii="Times" w:eastAsia="Times New Roman" w:hAnsi="Times" w:cs="Arial"/>
          <w:color w:val="222222"/>
          <w:sz w:val="24"/>
          <w:szCs w:val="24"/>
        </w:rPr>
      </w:pPr>
    </w:p>
    <w:p w:rsidR="00B0271B" w:rsidRPr="00B0271B" w:rsidRDefault="00B0271B" w:rsidP="00A277E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Times" w:eastAsia="Times New Roman" w:hAnsi="Times" w:cs="Arial"/>
          <w:color w:val="222222"/>
          <w:sz w:val="24"/>
          <w:szCs w:val="24"/>
        </w:rPr>
      </w:pPr>
      <w:r w:rsidRPr="00B0271B">
        <w:rPr>
          <w:rFonts w:ascii="Times" w:eastAsia="Times New Roman" w:hAnsi="Times" w:cs="Arial"/>
          <w:color w:val="222222"/>
          <w:sz w:val="24"/>
          <w:szCs w:val="24"/>
        </w:rPr>
        <w:t>Importance of sustainable urban development: Emphasizing the need for holistic approaches that balance economic, social, and environmental considerations to create livable and resilient cities.</w:t>
      </w:r>
    </w:p>
    <w:p w:rsidR="00B0271B" w:rsidRPr="00B0271B" w:rsidRDefault="00B0271B" w:rsidP="00A277ED">
      <w:pPr>
        <w:pStyle w:val="ListParagraph"/>
        <w:spacing w:line="360" w:lineRule="auto"/>
        <w:rPr>
          <w:rFonts w:ascii="Times" w:eastAsia="Times New Roman" w:hAnsi="Times" w:cs="Arial"/>
          <w:color w:val="222222"/>
          <w:sz w:val="24"/>
          <w:szCs w:val="24"/>
        </w:rPr>
      </w:pPr>
    </w:p>
    <w:p w:rsidR="006F2874" w:rsidRPr="006F2874" w:rsidRDefault="006F2874" w:rsidP="006F2874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" w:eastAsia="Times New Roman" w:hAnsi="Times" w:cs="Arial"/>
          <w:color w:val="222222"/>
          <w:sz w:val="24"/>
          <w:szCs w:val="24"/>
        </w:rPr>
        <w:t>C</w:t>
      </w:r>
      <w:r w:rsidR="00B0271B" w:rsidRPr="006F2874">
        <w:rPr>
          <w:rFonts w:ascii="Times" w:eastAsia="Times New Roman" w:hAnsi="Times" w:cs="Arial"/>
          <w:color w:val="222222"/>
          <w:sz w:val="24"/>
          <w:szCs w:val="24"/>
        </w:rPr>
        <w:t>all to action for stakeholders:</w:t>
      </w:r>
      <w:r w:rsidRPr="006F2874">
        <w:t xml:space="preserve"> </w:t>
      </w:r>
      <w:r w:rsidRPr="006F2874">
        <w:rPr>
          <w:rFonts w:ascii="Times New Roman" w:eastAsia="Times New Roman" w:hAnsi="Times New Roman" w:cs="Times New Roman"/>
          <w:sz w:val="24"/>
          <w:szCs w:val="24"/>
        </w:rPr>
        <w:t>Encouraging corporations, governments, communities, and individuals to collaborate in order to tackle the challenges posed by urbanization and create a more sustainable future.</w:t>
      </w:r>
    </w:p>
    <w:p w:rsidR="009603D2" w:rsidRDefault="009603D2" w:rsidP="006F2874">
      <w:pPr>
        <w:pStyle w:val="ListParagraph"/>
        <w:shd w:val="clear" w:color="auto" w:fill="FFFFFF"/>
        <w:spacing w:after="0" w:line="360" w:lineRule="auto"/>
        <w:ind w:left="615"/>
      </w:pPr>
    </w:p>
    <w:sectPr w:rsidR="009603D2" w:rsidSect="00DA71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altName w:val="Times New Roman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B29E1"/>
    <w:multiLevelType w:val="hybridMultilevel"/>
    <w:tmpl w:val="ED743888"/>
    <w:lvl w:ilvl="0" w:tplc="FE080A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669AA"/>
    <w:multiLevelType w:val="hybridMultilevel"/>
    <w:tmpl w:val="B886A158"/>
    <w:lvl w:ilvl="0" w:tplc="0E286748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" w15:restartNumberingAfterBreak="0">
    <w:nsid w:val="1E53003F"/>
    <w:multiLevelType w:val="hybridMultilevel"/>
    <w:tmpl w:val="609C976A"/>
    <w:lvl w:ilvl="0" w:tplc="5FD02A62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26A3764D"/>
    <w:multiLevelType w:val="hybridMultilevel"/>
    <w:tmpl w:val="2E0A9394"/>
    <w:lvl w:ilvl="0" w:tplc="847039F0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 w15:restartNumberingAfterBreak="0">
    <w:nsid w:val="3961706F"/>
    <w:multiLevelType w:val="hybridMultilevel"/>
    <w:tmpl w:val="88E67A4A"/>
    <w:lvl w:ilvl="0" w:tplc="05C4AE92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 w15:restartNumberingAfterBreak="0">
    <w:nsid w:val="47525573"/>
    <w:multiLevelType w:val="hybridMultilevel"/>
    <w:tmpl w:val="9CA01686"/>
    <w:lvl w:ilvl="0" w:tplc="7A5EE51A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 w15:restartNumberingAfterBreak="0">
    <w:nsid w:val="5CE91D3F"/>
    <w:multiLevelType w:val="hybridMultilevel"/>
    <w:tmpl w:val="E68C1B4E"/>
    <w:lvl w:ilvl="0" w:tplc="87B46868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7" w15:restartNumberingAfterBreak="0">
    <w:nsid w:val="6F642AFC"/>
    <w:multiLevelType w:val="hybridMultilevel"/>
    <w:tmpl w:val="6170A572"/>
    <w:lvl w:ilvl="0" w:tplc="C310C552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8" w15:restartNumberingAfterBreak="0">
    <w:nsid w:val="764D2B97"/>
    <w:multiLevelType w:val="hybridMultilevel"/>
    <w:tmpl w:val="AE8491FC"/>
    <w:lvl w:ilvl="0" w:tplc="62EED9C4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num w:numId="1" w16cid:durableId="95173947">
    <w:abstractNumId w:val="6"/>
  </w:num>
  <w:num w:numId="2" w16cid:durableId="1268387028">
    <w:abstractNumId w:val="0"/>
  </w:num>
  <w:num w:numId="3" w16cid:durableId="1692142361">
    <w:abstractNumId w:val="4"/>
  </w:num>
  <w:num w:numId="4" w16cid:durableId="1429080587">
    <w:abstractNumId w:val="7"/>
  </w:num>
  <w:num w:numId="5" w16cid:durableId="1823227586">
    <w:abstractNumId w:val="3"/>
  </w:num>
  <w:num w:numId="6" w16cid:durableId="865027106">
    <w:abstractNumId w:val="1"/>
  </w:num>
  <w:num w:numId="7" w16cid:durableId="233902317">
    <w:abstractNumId w:val="8"/>
  </w:num>
  <w:num w:numId="8" w16cid:durableId="2140537531">
    <w:abstractNumId w:val="5"/>
  </w:num>
  <w:num w:numId="9" w16cid:durableId="6749192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71B"/>
    <w:rsid w:val="000A40E4"/>
    <w:rsid w:val="006F2874"/>
    <w:rsid w:val="00831286"/>
    <w:rsid w:val="009603D2"/>
    <w:rsid w:val="00A277ED"/>
    <w:rsid w:val="00B0271B"/>
    <w:rsid w:val="00C2593F"/>
    <w:rsid w:val="00CF1381"/>
    <w:rsid w:val="00CF2E55"/>
    <w:rsid w:val="00DA7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3ECC17-D4C2-1248-9987-4918657D2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71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27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2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6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0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1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0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655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Dru Sutherland</dc:creator>
  <cp:lastModifiedBy>drusutherland7@gmail.com</cp:lastModifiedBy>
  <cp:revision>2</cp:revision>
  <dcterms:created xsi:type="dcterms:W3CDTF">2024-03-10T09:36:00Z</dcterms:created>
  <dcterms:modified xsi:type="dcterms:W3CDTF">2024-03-10T09:36:00Z</dcterms:modified>
</cp:coreProperties>
</file>