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1CD2D" w14:textId="77777777" w:rsidR="00900DDF" w:rsidRDefault="00900DDF" w:rsidP="00900DDF">
      <w:pPr>
        <w:spacing w:line="360" w:lineRule="auto"/>
        <w:rPr>
          <w:rFonts w:ascii="Calibri" w:hAnsi="Calibri" w:cs="Calibri"/>
        </w:rPr>
      </w:pPr>
      <w:r w:rsidRPr="00900DDF">
        <w:rPr>
          <w:rFonts w:ascii="Calibri" w:hAnsi="Calibri" w:cs="Calibri"/>
        </w:rPr>
        <w:t>This paper will support the presentation delivered on the media’s influence on terrorism. Terrorism can be defined as a provocation of fear or violence that is used as an attempt to influence an aspect of society in pursuit of political or religious ideologies (Terrorism Act, 2000). Terrorists will target areas with significant meaning, ensuring that a large number of individuals will be affected. In addition to this, terrorist attacks have extensive media coverage which will instil fear on a broader perspective. To demonstrate the influence that the media has on terrorism and the public perception of it, the events of 9/11 will be discussed.</w:t>
      </w:r>
    </w:p>
    <w:p w14:paraId="279B20D1" w14:textId="77777777" w:rsidR="00900DDF" w:rsidRPr="00900DDF" w:rsidRDefault="00900DDF" w:rsidP="00900DDF">
      <w:pPr>
        <w:spacing w:line="360" w:lineRule="auto"/>
        <w:rPr>
          <w:rFonts w:ascii="Calibri" w:hAnsi="Calibri" w:cs="Calibri"/>
        </w:rPr>
      </w:pPr>
    </w:p>
    <w:p w14:paraId="29D9384D" w14:textId="77777777" w:rsidR="00900DDF" w:rsidRDefault="00900DDF" w:rsidP="00900DDF">
      <w:pPr>
        <w:spacing w:line="360" w:lineRule="auto"/>
        <w:rPr>
          <w:rFonts w:ascii="Calibri" w:hAnsi="Calibri" w:cs="Calibri"/>
        </w:rPr>
      </w:pPr>
      <w:r w:rsidRPr="00900DDF">
        <w:rPr>
          <w:rFonts w:ascii="Calibri" w:hAnsi="Calibri" w:cs="Calibri"/>
        </w:rPr>
        <w:t>Firstly, it is important to discuss the attack that occurred on the 11th of September 2001. On this day, a group of Islamic extremists recruited by al-Qaeda hijacked four commercial flights resulting in 2,997 fatalities. Al-Qaeda is an organisation that was established with the goal of eliminating the opposition through acts of terrorism and enforcing strict regulations upon Muslims (9/11 Memorial and Museum, 2023). Of the four planes, two crashed into the Twin Towers, another into the Pentagon, and the final one in an abandoned field (National Commission on Terrorism Attacks Upon the United States, 2004). The events of 9/11 received extensive media coverage internationally, with individual outlets reporting the travesty from different perspectives. The role of the media is universal, it can be used to inform the public, implement deterrence strategies, or for propaganda purposes (Jetter, 2017). However, Benson (2011) suggests that media outlets will over-emphasise elements of an event like 9/11 to attract audiences and maximise profits. This can be further supported by the research of Li and Izard (2003), who concluded that all media outlets studied contained content that would be of interest to the public.</w:t>
      </w:r>
    </w:p>
    <w:p w14:paraId="0746386A" w14:textId="77777777" w:rsidR="00900DDF" w:rsidRPr="00900DDF" w:rsidRDefault="00900DDF" w:rsidP="00900DDF">
      <w:pPr>
        <w:spacing w:line="360" w:lineRule="auto"/>
        <w:rPr>
          <w:rFonts w:ascii="Calibri" w:hAnsi="Calibri" w:cs="Calibri"/>
        </w:rPr>
      </w:pPr>
    </w:p>
    <w:p w14:paraId="0D51ACAE" w14:textId="659D2DD6" w:rsidR="00900DDF" w:rsidRDefault="00900DDF" w:rsidP="00900DDF">
      <w:pPr>
        <w:spacing w:line="360" w:lineRule="auto"/>
        <w:rPr>
          <w:rFonts w:ascii="Calibri" w:hAnsi="Calibri" w:cs="Calibri"/>
        </w:rPr>
      </w:pPr>
      <w:r w:rsidRPr="00900DDF">
        <w:rPr>
          <w:rFonts w:ascii="Calibri" w:hAnsi="Calibri" w:cs="Calibri"/>
        </w:rPr>
        <w:t>It is evident that the media can influence the public perception of terrorism. Following 9/11, there was an increase in the number of content published by the media portraying Muslims negatively, which contributed to a rise in Islamophobia and initiated a moral panic (Allen, 2014). Islamophobia is defined as the fear, discrimination, or prejudice against Islam or Muslims that </w:t>
      </w:r>
      <w:r w:rsidR="00A907A4">
        <w:rPr>
          <w:rFonts w:ascii="Calibri" w:hAnsi="Calibri" w:cs="Calibri"/>
        </w:rPr>
        <w:t>is</w:t>
      </w:r>
      <w:r w:rsidRPr="00900DDF">
        <w:rPr>
          <w:rFonts w:ascii="Calibri" w:hAnsi="Calibri" w:cs="Calibri"/>
        </w:rPr>
        <w:t xml:space="preserve"> influenced by the media or other environments which result in hate crimes (Georgetown University, 2018). </w:t>
      </w:r>
      <w:r w:rsidR="005F71D6" w:rsidRPr="00900DDF">
        <w:rPr>
          <w:rFonts w:ascii="Calibri" w:hAnsi="Calibri" w:cs="Calibri"/>
        </w:rPr>
        <w:t xml:space="preserve"> </w:t>
      </w:r>
      <w:r w:rsidR="00296129">
        <w:rPr>
          <w:rFonts w:ascii="Calibri" w:hAnsi="Calibri" w:cs="Calibri"/>
        </w:rPr>
        <w:t xml:space="preserve">The </w:t>
      </w:r>
      <w:r w:rsidR="00296129" w:rsidRPr="00900DDF">
        <w:rPr>
          <w:rFonts w:ascii="Calibri" w:hAnsi="Calibri" w:cs="Calibri"/>
        </w:rPr>
        <w:t>research of the Muslim Council of Britain (2024)</w:t>
      </w:r>
      <w:r w:rsidRPr="00900DDF">
        <w:rPr>
          <w:rFonts w:ascii="Calibri" w:hAnsi="Calibri" w:cs="Calibri"/>
        </w:rPr>
        <w:t xml:space="preserve"> discovered that media outlets typically associate the terms “terrorist”, “terror” and “terrorism” with “Islam and Muslim”. It is estimated that fifty-three percent of the British </w:t>
      </w:r>
      <w:r w:rsidRPr="00900DDF">
        <w:rPr>
          <w:rFonts w:ascii="Calibri" w:hAnsi="Calibri" w:cs="Calibri"/>
        </w:rPr>
        <w:lastRenderedPageBreak/>
        <w:t>population believes that Islamic extremists pose the biggest terrorism threat (Smith, 2024). Despite this, evidence suggests that over forty-five percent of suspects arrested in relation to terrorism offences were assumptively white (Home Office, 2023, p.21). The disproportionate representation in the media has resulted in other forms of terrorism going unnoticed, as the increase in far-right terrorism has evidently occurred within recent years.</w:t>
      </w:r>
    </w:p>
    <w:p w14:paraId="089FA90D" w14:textId="77777777" w:rsidR="00900DDF" w:rsidRPr="00900DDF" w:rsidRDefault="00900DDF" w:rsidP="00900DDF">
      <w:pPr>
        <w:spacing w:line="360" w:lineRule="auto"/>
        <w:rPr>
          <w:rFonts w:ascii="Calibri" w:hAnsi="Calibri" w:cs="Calibri"/>
        </w:rPr>
      </w:pPr>
    </w:p>
    <w:p w14:paraId="115A465D" w14:textId="46AF0C08" w:rsidR="00900DDF" w:rsidRDefault="00900DDF" w:rsidP="00900DDF">
      <w:pPr>
        <w:spacing w:line="360" w:lineRule="auto"/>
        <w:rPr>
          <w:rFonts w:ascii="Calibri" w:hAnsi="Calibri" w:cs="Calibri"/>
        </w:rPr>
      </w:pPr>
      <w:r w:rsidRPr="00900DDF">
        <w:rPr>
          <w:rFonts w:ascii="Calibri" w:hAnsi="Calibri" w:cs="Calibri"/>
        </w:rPr>
        <w:t>Social contagion theory suggests that reporting terrorist events encourages an increase in terrorist behaviour. The social contagion theory provides a framework for understanding how behaviours, actions, and ideologies are influenced by different environments (TheoryHub, 2024). Repeated demonstrations of terrorist attacks such as 9/11, can result in radicalisation, copycat attacks, and recruitment of terrorists. It is demonstrated through the research Nacos (2009) that those who can resonate with or are fascinated by terrorist organisations will adopt similar methods such as suicide attacks. White (2020) emphasises the importance of reducing the amount of terrorist content displayed by media outlets to prevent vulnerable individuals from being radicalised. It is estimated that thirteen percent of individuals arrested for terrorism-related offences in the year ending June 2021 were under the age of 18 (Counter Terrorism Policing, 2021). The use of this theory is essential for the development of effective counterterrorism strategies such as CONTEST. This initiative consists of four elements, which include prevent, pursue, protect, and prepare which main concept is to prevent vulnerable individuals from being radicalised (Secretary of State, 2018). However, research suggests that developments within the media and other technologies have reduced the effectiveness of counter-terrorism strategies as communication, planning, and recruitment are more accessible to terrorists (Ivanova, 2018). </w:t>
      </w:r>
    </w:p>
    <w:p w14:paraId="373AF7D3" w14:textId="77777777" w:rsidR="00900DDF" w:rsidRPr="00900DDF" w:rsidRDefault="00900DDF" w:rsidP="00900DDF">
      <w:pPr>
        <w:spacing w:line="360" w:lineRule="auto"/>
        <w:rPr>
          <w:rFonts w:ascii="Calibri" w:hAnsi="Calibri" w:cs="Calibri"/>
        </w:rPr>
      </w:pPr>
    </w:p>
    <w:p w14:paraId="3F2F0371" w14:textId="5CF3C47C" w:rsidR="00900DDF" w:rsidRPr="00900DDF" w:rsidRDefault="00900DDF" w:rsidP="00900DDF">
      <w:pPr>
        <w:spacing w:line="360" w:lineRule="auto"/>
        <w:rPr>
          <w:rFonts w:ascii="Calibri" w:hAnsi="Calibri" w:cs="Calibri"/>
        </w:rPr>
      </w:pPr>
      <w:r w:rsidRPr="00900DDF">
        <w:rPr>
          <w:rFonts w:ascii="Calibri" w:hAnsi="Calibri" w:cs="Calibri"/>
        </w:rPr>
        <w:t>Furthermore, it has become apparent in recent years that terrorist organisations will utilise the media to demonstrate their incentive. Terrorists will target areas that are likely to receive extensive media coverage to instil fear from a broader perspective (Jařab, 2005). However, the media is also used to claim attacks. This can be demonstrated through the Manchester Arena Attack, where ISIS published a statement online condemning Abedi for his dedication to the organisation (Dearden, 2017). The appraisal was published in multiple languages, which suggests that their objective was to communicate with a large audience. </w:t>
      </w:r>
    </w:p>
    <w:p w14:paraId="65B91DB4" w14:textId="77777777" w:rsidR="00900DDF" w:rsidRPr="00900DDF" w:rsidRDefault="00900DDF" w:rsidP="00900DDF">
      <w:pPr>
        <w:spacing w:line="360" w:lineRule="auto"/>
        <w:rPr>
          <w:rFonts w:ascii="Calibri" w:hAnsi="Calibri" w:cs="Calibri"/>
        </w:rPr>
      </w:pPr>
      <w:r w:rsidRPr="00900DDF">
        <w:rPr>
          <w:rFonts w:ascii="Calibri" w:hAnsi="Calibri" w:cs="Calibri"/>
        </w:rPr>
        <w:lastRenderedPageBreak/>
        <w:t>To conclude, the extensive media coverage of terrorist attacks contributes to the continuing terrorism threats. It is essential that media outlets implement effective measures that ensure that terrorism is portrayed correctly and in moderation. In addition to this, there is an obvious requirement for media outlets to change the way they associate Muslims with terrorism. It is also evident upon research that the government needs to introduce effective strategies that will deter and monitor terrorism. However, it has become difficult to effectively online radicalisation as a result of advancements in technologies.</w:t>
      </w:r>
    </w:p>
    <w:p w14:paraId="3E54E11B" w14:textId="42623C45" w:rsidR="00C47C8D" w:rsidRDefault="00C47C8D" w:rsidP="00970FEE">
      <w:pPr>
        <w:spacing w:line="360" w:lineRule="auto"/>
        <w:rPr>
          <w:rFonts w:ascii="Calibri" w:hAnsi="Calibri" w:cs="Calibri"/>
        </w:rPr>
      </w:pPr>
    </w:p>
    <w:p w14:paraId="479947A2" w14:textId="77B7DE9B" w:rsidR="00C47C8D" w:rsidRPr="00900DDF" w:rsidRDefault="00C47C8D" w:rsidP="00970FEE">
      <w:pPr>
        <w:spacing w:line="360" w:lineRule="auto"/>
        <w:rPr>
          <w:rFonts w:ascii="Calibri" w:hAnsi="Calibri" w:cs="Calibri"/>
        </w:rPr>
      </w:pPr>
    </w:p>
    <w:p w14:paraId="63C23ED8" w14:textId="77777777" w:rsidR="00900DDF" w:rsidRPr="00900DDF" w:rsidRDefault="00900DDF" w:rsidP="005553B3">
      <w:pPr>
        <w:spacing w:line="360" w:lineRule="auto"/>
        <w:rPr>
          <w:rFonts w:ascii="Calibri" w:hAnsi="Calibri" w:cs="Calibri"/>
        </w:rPr>
      </w:pPr>
    </w:p>
    <w:p w14:paraId="2DF1C8CD" w14:textId="77777777" w:rsidR="00900DDF" w:rsidRPr="00900DDF" w:rsidRDefault="00900DDF" w:rsidP="005553B3">
      <w:pPr>
        <w:spacing w:line="360" w:lineRule="auto"/>
        <w:rPr>
          <w:rFonts w:ascii="Calibri" w:hAnsi="Calibri" w:cs="Calibri"/>
        </w:rPr>
      </w:pPr>
    </w:p>
    <w:p w14:paraId="2FB11C44" w14:textId="77777777" w:rsidR="00900DDF" w:rsidRPr="00900DDF" w:rsidRDefault="00900DDF" w:rsidP="005553B3">
      <w:pPr>
        <w:spacing w:line="360" w:lineRule="auto"/>
        <w:rPr>
          <w:rFonts w:ascii="Calibri" w:hAnsi="Calibri" w:cs="Calibri"/>
        </w:rPr>
      </w:pPr>
    </w:p>
    <w:p w14:paraId="38963498" w14:textId="77777777" w:rsidR="00900DDF" w:rsidRPr="00900DDF" w:rsidRDefault="00900DDF" w:rsidP="005553B3">
      <w:pPr>
        <w:spacing w:line="360" w:lineRule="auto"/>
        <w:rPr>
          <w:rFonts w:ascii="Calibri" w:hAnsi="Calibri" w:cs="Calibri"/>
        </w:rPr>
      </w:pPr>
    </w:p>
    <w:p w14:paraId="756C8787" w14:textId="77777777" w:rsidR="00900DDF" w:rsidRPr="00900DDF" w:rsidRDefault="00900DDF" w:rsidP="005553B3">
      <w:pPr>
        <w:spacing w:line="360" w:lineRule="auto"/>
        <w:rPr>
          <w:rFonts w:ascii="Calibri" w:hAnsi="Calibri" w:cs="Calibri"/>
        </w:rPr>
      </w:pPr>
    </w:p>
    <w:p w14:paraId="5F983DDA" w14:textId="77777777" w:rsidR="00900DDF" w:rsidRPr="00900DDF" w:rsidRDefault="00900DDF" w:rsidP="00970FEE">
      <w:pPr>
        <w:spacing w:line="360" w:lineRule="auto"/>
        <w:rPr>
          <w:rFonts w:ascii="Calibri" w:hAnsi="Calibri" w:cs="Calibri"/>
        </w:rPr>
      </w:pPr>
    </w:p>
    <w:p w14:paraId="6E89BF1E" w14:textId="77777777" w:rsidR="00900DDF" w:rsidRPr="00900DDF" w:rsidRDefault="00900DDF" w:rsidP="00970FEE">
      <w:pPr>
        <w:spacing w:line="360" w:lineRule="auto"/>
        <w:rPr>
          <w:rFonts w:ascii="Calibri" w:hAnsi="Calibri" w:cs="Calibri"/>
        </w:rPr>
      </w:pPr>
    </w:p>
    <w:p w14:paraId="3575C375" w14:textId="77777777" w:rsidR="00900DDF" w:rsidRPr="00900DDF" w:rsidRDefault="00900DDF" w:rsidP="00970FEE">
      <w:pPr>
        <w:spacing w:line="360" w:lineRule="auto"/>
        <w:rPr>
          <w:rFonts w:ascii="Calibri" w:hAnsi="Calibri" w:cs="Calibri"/>
        </w:rPr>
      </w:pPr>
    </w:p>
    <w:p w14:paraId="01D82604" w14:textId="77777777" w:rsidR="00900DDF" w:rsidRPr="00900DDF" w:rsidRDefault="00900DDF" w:rsidP="002475DC">
      <w:pPr>
        <w:spacing w:line="360" w:lineRule="auto"/>
        <w:rPr>
          <w:rFonts w:ascii="Calibri" w:hAnsi="Calibri" w:cs="Calibri"/>
        </w:rPr>
      </w:pPr>
    </w:p>
    <w:p w14:paraId="5C371801" w14:textId="77777777" w:rsidR="00900DDF" w:rsidRPr="00900DDF" w:rsidRDefault="00900DDF" w:rsidP="002475DC">
      <w:pPr>
        <w:spacing w:line="360" w:lineRule="auto"/>
        <w:rPr>
          <w:rFonts w:ascii="Calibri" w:hAnsi="Calibri" w:cs="Calibri"/>
        </w:rPr>
      </w:pPr>
    </w:p>
    <w:p w14:paraId="48A0D32E" w14:textId="77777777" w:rsidR="00900DDF" w:rsidRPr="00900DDF" w:rsidRDefault="00900DDF" w:rsidP="002475DC">
      <w:pPr>
        <w:spacing w:line="360" w:lineRule="auto"/>
        <w:rPr>
          <w:rFonts w:ascii="Calibri" w:hAnsi="Calibri" w:cs="Calibri"/>
        </w:rPr>
      </w:pPr>
    </w:p>
    <w:p w14:paraId="5CD25D02" w14:textId="77777777" w:rsidR="00900DDF" w:rsidRPr="00900DDF" w:rsidRDefault="00900DDF" w:rsidP="00DB39CB">
      <w:pPr>
        <w:spacing w:line="360" w:lineRule="auto"/>
        <w:rPr>
          <w:rFonts w:ascii="Calibri" w:hAnsi="Calibri" w:cs="Calibri"/>
        </w:rPr>
      </w:pPr>
    </w:p>
    <w:p w14:paraId="0D46F2A4" w14:textId="77777777" w:rsidR="00900DDF" w:rsidRPr="00900DDF" w:rsidRDefault="00900DDF" w:rsidP="00DB39CB">
      <w:pPr>
        <w:spacing w:line="360" w:lineRule="auto"/>
        <w:rPr>
          <w:rFonts w:ascii="Calibri" w:hAnsi="Calibri" w:cs="Calibri"/>
        </w:rPr>
      </w:pPr>
    </w:p>
    <w:p w14:paraId="75D73A0B" w14:textId="77777777" w:rsidR="00900DDF" w:rsidRPr="00900DDF" w:rsidRDefault="00900DDF" w:rsidP="00BF00B6">
      <w:pPr>
        <w:spacing w:line="360" w:lineRule="auto"/>
        <w:rPr>
          <w:rFonts w:ascii="Calibri" w:hAnsi="Calibri" w:cs="Calibri"/>
        </w:rPr>
      </w:pPr>
      <w:r w:rsidRPr="00900DDF">
        <w:rPr>
          <w:rFonts w:ascii="Calibri" w:hAnsi="Calibri" w:cs="Calibri"/>
        </w:rPr>
        <w:t xml:space="preserve">  </w:t>
      </w:r>
    </w:p>
    <w:p w14:paraId="5CDAA83D" w14:textId="77777777" w:rsidR="00900DDF" w:rsidRPr="00900DDF" w:rsidRDefault="00900DDF" w:rsidP="00BF00B6">
      <w:pPr>
        <w:spacing w:line="360" w:lineRule="auto"/>
        <w:rPr>
          <w:rFonts w:ascii="Calibri" w:hAnsi="Calibri" w:cs="Calibri"/>
        </w:rPr>
      </w:pPr>
    </w:p>
    <w:p w14:paraId="4B7509BF" w14:textId="77777777" w:rsidR="00900DDF" w:rsidRPr="00900DDF" w:rsidRDefault="00900DDF" w:rsidP="00BF00B6">
      <w:pPr>
        <w:spacing w:line="360" w:lineRule="auto"/>
        <w:rPr>
          <w:rFonts w:ascii="Calibri" w:hAnsi="Calibri" w:cs="Calibri"/>
        </w:rPr>
      </w:pPr>
    </w:p>
    <w:p w14:paraId="6403B934" w14:textId="77777777" w:rsidR="00900DDF" w:rsidRDefault="00900DDF" w:rsidP="00BF00B6">
      <w:pPr>
        <w:spacing w:line="360" w:lineRule="auto"/>
        <w:rPr>
          <w:rFonts w:ascii="Calibri" w:hAnsi="Calibri" w:cs="Calibri"/>
        </w:rPr>
      </w:pPr>
    </w:p>
    <w:p w14:paraId="220397B2" w14:textId="77777777" w:rsidR="00900DDF" w:rsidRDefault="00900DDF" w:rsidP="00BF00B6">
      <w:pPr>
        <w:spacing w:line="360" w:lineRule="auto"/>
        <w:rPr>
          <w:rFonts w:ascii="Calibri" w:hAnsi="Calibri" w:cs="Calibri"/>
        </w:rPr>
      </w:pPr>
    </w:p>
    <w:p w14:paraId="5526232A" w14:textId="77777777" w:rsidR="00900DDF" w:rsidRDefault="00900DDF" w:rsidP="00BF00B6">
      <w:pPr>
        <w:spacing w:line="360" w:lineRule="auto"/>
        <w:rPr>
          <w:rFonts w:ascii="Calibri" w:hAnsi="Calibri" w:cs="Calibri"/>
        </w:rPr>
      </w:pPr>
    </w:p>
    <w:p w14:paraId="675FC75B" w14:textId="77777777" w:rsidR="00900DDF" w:rsidRDefault="00900DDF" w:rsidP="00BF00B6">
      <w:pPr>
        <w:spacing w:line="360" w:lineRule="auto"/>
        <w:rPr>
          <w:rFonts w:ascii="Calibri" w:hAnsi="Calibri" w:cs="Calibri"/>
        </w:rPr>
      </w:pPr>
    </w:p>
    <w:p w14:paraId="3FE95F76" w14:textId="77777777" w:rsidR="00900DDF" w:rsidRDefault="00900DDF" w:rsidP="00BF00B6">
      <w:pPr>
        <w:spacing w:line="360" w:lineRule="auto"/>
        <w:rPr>
          <w:rFonts w:ascii="Calibri" w:hAnsi="Calibri" w:cs="Calibri"/>
        </w:rPr>
      </w:pPr>
    </w:p>
    <w:p w14:paraId="58B9A5D2" w14:textId="77777777" w:rsidR="00900DDF" w:rsidRDefault="00900DDF" w:rsidP="00BF00B6">
      <w:pPr>
        <w:spacing w:line="360" w:lineRule="auto"/>
        <w:rPr>
          <w:rFonts w:ascii="Calibri" w:hAnsi="Calibri" w:cs="Calibri"/>
        </w:rPr>
      </w:pPr>
    </w:p>
    <w:p w14:paraId="62F38EC3" w14:textId="77777777" w:rsidR="00900DDF" w:rsidRDefault="00900DDF" w:rsidP="00BF00B6">
      <w:pPr>
        <w:spacing w:line="360" w:lineRule="auto"/>
        <w:rPr>
          <w:rFonts w:ascii="Calibri" w:hAnsi="Calibri" w:cs="Calibri"/>
        </w:rPr>
      </w:pPr>
    </w:p>
    <w:p w14:paraId="2BC725E7" w14:textId="49C80516" w:rsidR="00900DDF" w:rsidRDefault="00900DDF" w:rsidP="00900DDF">
      <w:pPr>
        <w:pStyle w:val="Heading2"/>
      </w:pPr>
      <w:r>
        <w:lastRenderedPageBreak/>
        <w:t xml:space="preserve">References: </w:t>
      </w:r>
    </w:p>
    <w:p w14:paraId="2ABDD59F" w14:textId="77777777" w:rsidR="00900DDF" w:rsidRPr="00900DDF" w:rsidRDefault="00900DDF" w:rsidP="00900DDF"/>
    <w:p w14:paraId="7DE4F167" w14:textId="77777777" w:rsidR="00900DDF" w:rsidRDefault="00900DDF" w:rsidP="002475DC">
      <w:pPr>
        <w:spacing w:line="360" w:lineRule="auto"/>
        <w:rPr>
          <w:rFonts w:ascii="Calibri" w:hAnsi="Calibri" w:cs="Calibri"/>
        </w:rPr>
      </w:pPr>
      <w:r w:rsidRPr="00900DDF">
        <w:rPr>
          <w:rFonts w:ascii="Calibri" w:hAnsi="Calibri" w:cs="Calibri"/>
        </w:rPr>
        <w:t xml:space="preserve">9/11 Memorial and Museum (2023) </w:t>
      </w:r>
      <w:r w:rsidRPr="00900DDF">
        <w:rPr>
          <w:rFonts w:ascii="Calibri" w:hAnsi="Calibri" w:cs="Calibri"/>
          <w:i/>
          <w:iCs/>
        </w:rPr>
        <w:t xml:space="preserve">9/11 FAQs. </w:t>
      </w:r>
      <w:r w:rsidRPr="00900DDF">
        <w:rPr>
          <w:rFonts w:ascii="Calibri" w:hAnsi="Calibri" w:cs="Calibri"/>
        </w:rPr>
        <w:t xml:space="preserve">Available at: </w:t>
      </w:r>
      <w:hyperlink r:id="rId5" w:history="1">
        <w:r w:rsidRPr="00900DDF">
          <w:rPr>
            <w:rStyle w:val="Hyperlink"/>
            <w:rFonts w:ascii="Calibri" w:hAnsi="Calibri" w:cs="Calibri"/>
          </w:rPr>
          <w:t>https://www.911memorial.org/911-faqs</w:t>
        </w:r>
      </w:hyperlink>
      <w:r w:rsidRPr="00900DDF">
        <w:rPr>
          <w:rFonts w:ascii="Calibri" w:hAnsi="Calibri" w:cs="Calibri"/>
        </w:rPr>
        <w:t xml:space="preserve"> (Accessed: 27 April 2024). </w:t>
      </w:r>
    </w:p>
    <w:p w14:paraId="066F9E48" w14:textId="77777777" w:rsidR="00900DDF" w:rsidRPr="00900DDF" w:rsidRDefault="00900DDF" w:rsidP="002475DC">
      <w:pPr>
        <w:spacing w:line="360" w:lineRule="auto"/>
        <w:rPr>
          <w:rFonts w:ascii="Calibri" w:hAnsi="Calibri" w:cs="Calibri"/>
        </w:rPr>
      </w:pPr>
    </w:p>
    <w:p w14:paraId="530E03BD" w14:textId="77777777" w:rsidR="00900DDF" w:rsidRDefault="00900DDF" w:rsidP="00DB39CB">
      <w:pPr>
        <w:spacing w:line="360" w:lineRule="auto"/>
        <w:rPr>
          <w:rFonts w:ascii="Calibri" w:hAnsi="Calibri" w:cs="Calibri"/>
        </w:rPr>
      </w:pPr>
      <w:r w:rsidRPr="00900DDF">
        <w:rPr>
          <w:rFonts w:ascii="Calibri" w:hAnsi="Calibri" w:cs="Calibri"/>
        </w:rPr>
        <w:t xml:space="preserve">Allen, F. (2014) Islamophobia in the UK: The role of British newspapers in shaping attitudes towards Islam and Muslims. Masters thesis. University of Wales Trinity Saint David. Available at: </w:t>
      </w:r>
      <w:hyperlink r:id="rId6" w:history="1">
        <w:r w:rsidRPr="00900DDF">
          <w:rPr>
            <w:rStyle w:val="Hyperlink"/>
            <w:rFonts w:ascii="Calibri" w:hAnsi="Calibri" w:cs="Calibri"/>
          </w:rPr>
          <w:t>https://repository.uwtsd.ac.uk/id/eprint/413/1/Fleur%20Allen%20new.pdf</w:t>
        </w:r>
      </w:hyperlink>
      <w:r w:rsidRPr="00900DDF">
        <w:rPr>
          <w:rFonts w:ascii="Calibri" w:hAnsi="Calibri" w:cs="Calibri"/>
        </w:rPr>
        <w:t xml:space="preserve"> (Accessed: 28 April 2024). </w:t>
      </w:r>
    </w:p>
    <w:p w14:paraId="453CDE44" w14:textId="77777777" w:rsidR="00900DDF" w:rsidRPr="00900DDF" w:rsidRDefault="00900DDF" w:rsidP="00DB39CB">
      <w:pPr>
        <w:spacing w:line="360" w:lineRule="auto"/>
        <w:rPr>
          <w:rFonts w:ascii="Calibri" w:hAnsi="Calibri" w:cs="Calibri"/>
        </w:rPr>
      </w:pPr>
    </w:p>
    <w:p w14:paraId="5BB24525" w14:textId="77777777" w:rsidR="00900DDF" w:rsidRDefault="00900DDF" w:rsidP="00BF00B6">
      <w:pPr>
        <w:spacing w:line="360" w:lineRule="auto"/>
        <w:rPr>
          <w:rFonts w:ascii="Calibri" w:hAnsi="Calibri" w:cs="Calibri"/>
        </w:rPr>
      </w:pPr>
      <w:r w:rsidRPr="00900DDF">
        <w:rPr>
          <w:rFonts w:ascii="Calibri" w:hAnsi="Calibri" w:cs="Calibri"/>
        </w:rPr>
        <w:t xml:space="preserve">Benson, R. (2011) ‘The Shock of the News: Media Coverage and the Making of 9/11’, by Brian A. Monahan. Available at: </w:t>
      </w:r>
      <w:hyperlink r:id="rId7" w:history="1">
        <w:r w:rsidRPr="00900DDF">
          <w:rPr>
            <w:rStyle w:val="Hyperlink"/>
            <w:rFonts w:ascii="Calibri" w:hAnsi="Calibri" w:cs="Calibri"/>
          </w:rPr>
          <w:t>https://www-jstor-org.ezproxy.uwtsd.ac.uk/stable/pdf/23042312</w:t>
        </w:r>
      </w:hyperlink>
      <w:r w:rsidRPr="00900DDF">
        <w:rPr>
          <w:rFonts w:ascii="Calibri" w:hAnsi="Calibri" w:cs="Calibri"/>
        </w:rPr>
        <w:t xml:space="preserve"> (Accessed: 27 March 2024). </w:t>
      </w:r>
    </w:p>
    <w:p w14:paraId="4E059DA7" w14:textId="77777777" w:rsidR="00900DDF" w:rsidRPr="00900DDF" w:rsidRDefault="00900DDF" w:rsidP="00BF00B6">
      <w:pPr>
        <w:spacing w:line="360" w:lineRule="auto"/>
        <w:rPr>
          <w:rFonts w:ascii="Calibri" w:hAnsi="Calibri" w:cs="Calibri"/>
        </w:rPr>
      </w:pPr>
    </w:p>
    <w:p w14:paraId="61139453" w14:textId="77777777" w:rsidR="00900DDF" w:rsidRDefault="00900DDF" w:rsidP="005553B3">
      <w:pPr>
        <w:spacing w:line="360" w:lineRule="auto"/>
        <w:rPr>
          <w:rFonts w:ascii="Calibri" w:hAnsi="Calibri" w:cs="Calibri"/>
        </w:rPr>
      </w:pPr>
      <w:r w:rsidRPr="00900DDF">
        <w:rPr>
          <w:rFonts w:ascii="Calibri" w:hAnsi="Calibri" w:cs="Calibri"/>
        </w:rPr>
        <w:t xml:space="preserve">Counter Terrorism Policing (2021) </w:t>
      </w:r>
      <w:r w:rsidRPr="00900DDF">
        <w:rPr>
          <w:rFonts w:ascii="Calibri" w:hAnsi="Calibri" w:cs="Calibri"/>
          <w:i/>
          <w:iCs/>
        </w:rPr>
        <w:t xml:space="preserve">New Stats Reveal the Number of Children Arrested for Terrorism Offences is Highest Since Records Began. </w:t>
      </w:r>
      <w:r w:rsidRPr="00900DDF">
        <w:rPr>
          <w:rFonts w:ascii="Calibri" w:hAnsi="Calibri" w:cs="Calibri"/>
        </w:rPr>
        <w:t xml:space="preserve">Available at: </w:t>
      </w:r>
      <w:hyperlink r:id="rId8" w:history="1">
        <w:r w:rsidRPr="00900DDF">
          <w:rPr>
            <w:rStyle w:val="Hyperlink"/>
            <w:rFonts w:ascii="Calibri" w:hAnsi="Calibri" w:cs="Calibri"/>
          </w:rPr>
          <w:t>https://www.counterterrorism.</w:t>
        </w:r>
        <w:r w:rsidRPr="00900DDF">
          <w:rPr>
            <w:rStyle w:val="Hyperlink"/>
            <w:rFonts w:ascii="Calibri" w:hAnsi="Calibri" w:cs="Calibri"/>
          </w:rPr>
          <w:t>p</w:t>
        </w:r>
        <w:r w:rsidRPr="00900DDF">
          <w:rPr>
            <w:rStyle w:val="Hyperlink"/>
            <w:rFonts w:ascii="Calibri" w:hAnsi="Calibri" w:cs="Calibri"/>
          </w:rPr>
          <w:t>olice.uk/new-stats-reveal-the-number-of-children-arrested-for-terrorism-offences-is-highest-since-records-began/</w:t>
        </w:r>
      </w:hyperlink>
      <w:r w:rsidRPr="00900DDF">
        <w:rPr>
          <w:rFonts w:ascii="Calibri" w:hAnsi="Calibri" w:cs="Calibri"/>
        </w:rPr>
        <w:t xml:space="preserve"> (Accessed: 28 April 2024).</w:t>
      </w:r>
    </w:p>
    <w:p w14:paraId="20A7DB15" w14:textId="77777777" w:rsidR="00900DDF" w:rsidRPr="00900DDF" w:rsidRDefault="00900DDF" w:rsidP="005553B3">
      <w:pPr>
        <w:spacing w:line="360" w:lineRule="auto"/>
        <w:rPr>
          <w:rFonts w:ascii="Calibri" w:hAnsi="Calibri" w:cs="Calibri"/>
        </w:rPr>
      </w:pPr>
    </w:p>
    <w:p w14:paraId="472E25F8" w14:textId="77777777" w:rsidR="00900DDF" w:rsidRDefault="00900DDF" w:rsidP="005553B3">
      <w:pPr>
        <w:spacing w:line="360" w:lineRule="auto"/>
        <w:rPr>
          <w:rFonts w:ascii="Calibri" w:hAnsi="Calibri" w:cs="Calibri"/>
        </w:rPr>
      </w:pPr>
      <w:r w:rsidRPr="00900DDF">
        <w:rPr>
          <w:rFonts w:ascii="Calibri" w:hAnsi="Calibri" w:cs="Calibri"/>
        </w:rPr>
        <w:t xml:space="preserve">Dearden, L. (2017) ‘Manchester Arena attack: ISIS claims responsibility for suicide bombing that killed at least 22 people’, </w:t>
      </w:r>
      <w:r w:rsidRPr="00900DDF">
        <w:rPr>
          <w:rFonts w:ascii="Calibri" w:hAnsi="Calibri" w:cs="Calibri"/>
          <w:i/>
          <w:iCs/>
        </w:rPr>
        <w:t xml:space="preserve">Independent, </w:t>
      </w:r>
      <w:r w:rsidRPr="00900DDF">
        <w:rPr>
          <w:rFonts w:ascii="Calibri" w:hAnsi="Calibri" w:cs="Calibri"/>
        </w:rPr>
        <w:t xml:space="preserve">23 May. Available at: </w:t>
      </w:r>
      <w:hyperlink r:id="rId9" w:history="1">
        <w:r w:rsidRPr="00900DDF">
          <w:rPr>
            <w:rStyle w:val="Hyperlink"/>
            <w:rFonts w:ascii="Calibri" w:hAnsi="Calibri" w:cs="Calibri"/>
          </w:rPr>
          <w:t>https://www.independent.co.uk/news/uk/home-news/manchester-arena-attack-isis-responsible-claim-suicide-bombing-islamic-state-ariana-grande-concert-fans-killed-a7751221.html</w:t>
        </w:r>
      </w:hyperlink>
      <w:r w:rsidRPr="00900DDF">
        <w:rPr>
          <w:rFonts w:ascii="Calibri" w:hAnsi="Calibri" w:cs="Calibri"/>
        </w:rPr>
        <w:t xml:space="preserve"> (Accessed: 2 May 2024). </w:t>
      </w:r>
    </w:p>
    <w:p w14:paraId="430C1CBE" w14:textId="77777777" w:rsidR="00900DDF" w:rsidRPr="00900DDF" w:rsidRDefault="00900DDF" w:rsidP="005553B3">
      <w:pPr>
        <w:spacing w:line="360" w:lineRule="auto"/>
        <w:rPr>
          <w:rFonts w:ascii="Calibri" w:hAnsi="Calibri" w:cs="Calibri"/>
        </w:rPr>
      </w:pPr>
    </w:p>
    <w:p w14:paraId="15680C00" w14:textId="77777777" w:rsidR="00900DDF" w:rsidRDefault="00900DDF" w:rsidP="005553B3">
      <w:pPr>
        <w:spacing w:line="360" w:lineRule="auto"/>
        <w:rPr>
          <w:rFonts w:ascii="Calibri" w:hAnsi="Calibri" w:cs="Calibri"/>
        </w:rPr>
      </w:pPr>
      <w:r w:rsidRPr="00900DDF">
        <w:rPr>
          <w:rFonts w:ascii="Calibri" w:hAnsi="Calibri" w:cs="Calibri"/>
        </w:rPr>
        <w:t xml:space="preserve">Georgetown University (2018) </w:t>
      </w:r>
      <w:r w:rsidRPr="00900DDF">
        <w:rPr>
          <w:rFonts w:ascii="Calibri" w:hAnsi="Calibri" w:cs="Calibri"/>
          <w:i/>
          <w:iCs/>
        </w:rPr>
        <w:t>What is Islamophobia?</w:t>
      </w:r>
      <w:r w:rsidRPr="00900DDF">
        <w:rPr>
          <w:rFonts w:ascii="Calibri" w:hAnsi="Calibri" w:cs="Calibri"/>
        </w:rPr>
        <w:t xml:space="preserve"> Available at: </w:t>
      </w:r>
      <w:hyperlink r:id="rId10" w:history="1">
        <w:r w:rsidRPr="00900DDF">
          <w:rPr>
            <w:rStyle w:val="Hyperlink"/>
            <w:rFonts w:ascii="Calibri" w:hAnsi="Calibri" w:cs="Calibri"/>
          </w:rPr>
          <w:t>https://bridge.georgetown.edu/about-us/what-is-islamophobia/</w:t>
        </w:r>
      </w:hyperlink>
      <w:r w:rsidRPr="00900DDF">
        <w:rPr>
          <w:rFonts w:ascii="Calibri" w:hAnsi="Calibri" w:cs="Calibri"/>
        </w:rPr>
        <w:t xml:space="preserve"> (Accessed: 2 May 2024). </w:t>
      </w:r>
    </w:p>
    <w:p w14:paraId="5073718F" w14:textId="42B784A2" w:rsidR="00900DDF" w:rsidRPr="00900DDF" w:rsidRDefault="00900DDF" w:rsidP="005553B3">
      <w:pPr>
        <w:spacing w:line="360" w:lineRule="auto"/>
        <w:rPr>
          <w:rFonts w:ascii="Calibri" w:hAnsi="Calibri" w:cs="Calibri"/>
          <w:i/>
          <w:iCs/>
        </w:rPr>
      </w:pPr>
      <w:r w:rsidRPr="00900DDF">
        <w:rPr>
          <w:rFonts w:ascii="Calibri" w:hAnsi="Calibri" w:cs="Calibri"/>
        </w:rPr>
        <w:t xml:space="preserve"> </w:t>
      </w:r>
      <w:r w:rsidRPr="00900DDF">
        <w:rPr>
          <w:rFonts w:ascii="Calibri" w:hAnsi="Calibri" w:cs="Calibri"/>
          <w:i/>
          <w:iCs/>
        </w:rPr>
        <w:t xml:space="preserve"> </w:t>
      </w:r>
    </w:p>
    <w:p w14:paraId="77D86C50" w14:textId="77777777" w:rsidR="00900DDF" w:rsidRPr="00900DDF" w:rsidRDefault="00900DDF" w:rsidP="00BF00B6">
      <w:pPr>
        <w:spacing w:line="360" w:lineRule="auto"/>
        <w:rPr>
          <w:rFonts w:ascii="Calibri" w:hAnsi="Calibri" w:cs="Calibri"/>
        </w:rPr>
      </w:pPr>
      <w:r w:rsidRPr="00900DDF">
        <w:rPr>
          <w:rFonts w:ascii="Calibri" w:hAnsi="Calibri" w:cs="Calibri"/>
        </w:rPr>
        <w:t xml:space="preserve">Home Office (2023) </w:t>
      </w:r>
      <w:r w:rsidRPr="00900DDF">
        <w:rPr>
          <w:rFonts w:ascii="Calibri" w:hAnsi="Calibri" w:cs="Calibri"/>
          <w:i/>
          <w:iCs/>
        </w:rPr>
        <w:t>Operation of Police Powers Under the Terrorism Act 2000 and Subsequent Legislation: Arrests, Outcomes, and Stop and Searches, Great Britain, Quarterly Update to June 2023., p</w:t>
      </w:r>
      <w:r w:rsidRPr="00900DDF">
        <w:rPr>
          <w:rFonts w:ascii="Calibri" w:hAnsi="Calibri" w:cs="Calibri"/>
        </w:rPr>
        <w:t xml:space="preserve">. 21, graph. </w:t>
      </w:r>
    </w:p>
    <w:p w14:paraId="44C03272" w14:textId="77777777" w:rsidR="00900DDF" w:rsidRDefault="00900DDF" w:rsidP="002475DC">
      <w:pPr>
        <w:spacing w:line="360" w:lineRule="auto"/>
        <w:rPr>
          <w:rFonts w:ascii="Calibri" w:hAnsi="Calibri" w:cs="Calibri"/>
        </w:rPr>
      </w:pPr>
      <w:r w:rsidRPr="00900DDF">
        <w:rPr>
          <w:rFonts w:ascii="Calibri" w:hAnsi="Calibri" w:cs="Calibri"/>
        </w:rPr>
        <w:lastRenderedPageBreak/>
        <w:t xml:space="preserve">Ivanova, A. (2018) </w:t>
      </w:r>
      <w:r w:rsidRPr="00900DDF">
        <w:rPr>
          <w:rFonts w:ascii="Calibri" w:hAnsi="Calibri" w:cs="Calibri"/>
          <w:i/>
          <w:iCs/>
        </w:rPr>
        <w:t xml:space="preserve">Terrorism, Media and Public Perception: Influence of Media on Public Perception of Terrorism Related Matters. </w:t>
      </w:r>
      <w:r w:rsidRPr="00900DDF">
        <w:rPr>
          <w:rFonts w:ascii="Calibri" w:hAnsi="Calibri" w:cs="Calibri"/>
        </w:rPr>
        <w:t xml:space="preserve">MSc of Science. University of North Texas. Available at: </w:t>
      </w:r>
      <w:hyperlink r:id="rId11" w:history="1">
        <w:r w:rsidRPr="00900DDF">
          <w:rPr>
            <w:rStyle w:val="Hyperlink"/>
            <w:rFonts w:ascii="Calibri" w:hAnsi="Calibri" w:cs="Calibri"/>
          </w:rPr>
          <w:t>https://digital.library.unt.edu/ark:/67531/metadc1157634/m2/1/high_res_d/IVANOVA-THESIS-2018.pdf</w:t>
        </w:r>
      </w:hyperlink>
      <w:r w:rsidRPr="00900DDF">
        <w:rPr>
          <w:rFonts w:ascii="Calibri" w:hAnsi="Calibri" w:cs="Calibri"/>
        </w:rPr>
        <w:t xml:space="preserve"> (Accessed: 26 April 2024). </w:t>
      </w:r>
    </w:p>
    <w:p w14:paraId="68FA7D87" w14:textId="77777777" w:rsidR="00900DDF" w:rsidRPr="00900DDF" w:rsidRDefault="00900DDF" w:rsidP="002475DC">
      <w:pPr>
        <w:spacing w:line="360" w:lineRule="auto"/>
        <w:rPr>
          <w:rFonts w:ascii="Calibri" w:hAnsi="Calibri" w:cs="Calibri"/>
        </w:rPr>
      </w:pPr>
    </w:p>
    <w:p w14:paraId="1C5C2325" w14:textId="77777777" w:rsidR="00900DDF" w:rsidRDefault="00900DDF" w:rsidP="005553B3">
      <w:pPr>
        <w:spacing w:line="360" w:lineRule="auto"/>
        <w:rPr>
          <w:rFonts w:ascii="Calibri" w:hAnsi="Calibri" w:cs="Calibri"/>
        </w:rPr>
      </w:pPr>
      <w:r w:rsidRPr="00900DDF">
        <w:rPr>
          <w:rFonts w:ascii="Calibri" w:hAnsi="Calibri" w:cs="Calibri"/>
        </w:rPr>
        <w:t xml:space="preserve">Jařab, J. (2005) </w:t>
      </w:r>
      <w:r w:rsidRPr="00900DDF">
        <w:rPr>
          <w:rFonts w:ascii="Calibri" w:hAnsi="Calibri" w:cs="Calibri"/>
          <w:i/>
          <w:iCs/>
        </w:rPr>
        <w:t xml:space="preserve">Media and terrorism. </w:t>
      </w:r>
      <w:r w:rsidRPr="00900DDF">
        <w:rPr>
          <w:rFonts w:ascii="Calibri" w:hAnsi="Calibri" w:cs="Calibri"/>
        </w:rPr>
        <w:t xml:space="preserve">(10557) Available at: </w:t>
      </w:r>
      <w:hyperlink r:id="rId12" w:history="1">
        <w:r w:rsidRPr="00900DDF">
          <w:rPr>
            <w:rStyle w:val="Hyperlink"/>
            <w:rFonts w:ascii="Calibri" w:hAnsi="Calibri" w:cs="Calibri"/>
          </w:rPr>
          <w:t>https://assembly.coe.int/nw/xml/XRef/X2H-Xre</w:t>
        </w:r>
        <w:r w:rsidRPr="00900DDF">
          <w:rPr>
            <w:rStyle w:val="Hyperlink"/>
            <w:rFonts w:ascii="Calibri" w:hAnsi="Calibri" w:cs="Calibri"/>
          </w:rPr>
          <w:t>f</w:t>
        </w:r>
        <w:r w:rsidRPr="00900DDF">
          <w:rPr>
            <w:rStyle w:val="Hyperlink"/>
            <w:rFonts w:ascii="Calibri" w:hAnsi="Calibri" w:cs="Calibri"/>
          </w:rPr>
          <w:t>-ViewHTML.asp?FileID=10914&amp;lang=EN</w:t>
        </w:r>
      </w:hyperlink>
      <w:r w:rsidRPr="00900DDF">
        <w:rPr>
          <w:rFonts w:ascii="Calibri" w:hAnsi="Calibri" w:cs="Calibri"/>
        </w:rPr>
        <w:t xml:space="preserve"> (Accessed: 2 May 2024). </w:t>
      </w:r>
    </w:p>
    <w:p w14:paraId="18265222" w14:textId="77777777" w:rsidR="00D93B6B" w:rsidRPr="00900DDF" w:rsidRDefault="00D93B6B" w:rsidP="005553B3">
      <w:pPr>
        <w:spacing w:line="360" w:lineRule="auto"/>
        <w:rPr>
          <w:rFonts w:ascii="Calibri" w:hAnsi="Calibri" w:cs="Calibri"/>
        </w:rPr>
      </w:pPr>
    </w:p>
    <w:p w14:paraId="15BD1338" w14:textId="77777777" w:rsidR="00900DDF" w:rsidRDefault="00900DDF" w:rsidP="00970FEE">
      <w:pPr>
        <w:spacing w:line="360" w:lineRule="auto"/>
        <w:rPr>
          <w:rFonts w:ascii="Calibri" w:hAnsi="Calibri" w:cs="Calibri"/>
        </w:rPr>
      </w:pPr>
      <w:r w:rsidRPr="00900DDF">
        <w:rPr>
          <w:rFonts w:ascii="Calibri" w:hAnsi="Calibri" w:cs="Calibri"/>
        </w:rPr>
        <w:t xml:space="preserve">Li, X. and Izard, R. (2003) ‘9/11 Attack Coverage Reveals Similarities, Differences’, </w:t>
      </w:r>
      <w:r w:rsidRPr="00900DDF">
        <w:rPr>
          <w:rFonts w:ascii="Calibri" w:hAnsi="Calibri" w:cs="Calibri"/>
          <w:i/>
          <w:iCs/>
        </w:rPr>
        <w:t xml:space="preserve">Newspaper Research Journal, </w:t>
      </w:r>
      <w:r w:rsidRPr="00900DDF">
        <w:rPr>
          <w:rFonts w:ascii="Calibri" w:hAnsi="Calibri" w:cs="Calibri"/>
        </w:rPr>
        <w:t xml:space="preserve">24(1), pp. 204 – 219.  Available at: </w:t>
      </w:r>
      <w:hyperlink r:id="rId13" w:history="1">
        <w:r w:rsidRPr="00900DDF">
          <w:rPr>
            <w:rStyle w:val="Hyperlink"/>
            <w:rFonts w:ascii="Calibri" w:hAnsi="Calibri" w:cs="Calibri"/>
          </w:rPr>
          <w:t>https://journals.sagepub.</w:t>
        </w:r>
        <w:r w:rsidRPr="00900DDF">
          <w:rPr>
            <w:rStyle w:val="Hyperlink"/>
            <w:rFonts w:ascii="Calibri" w:hAnsi="Calibri" w:cs="Calibri"/>
          </w:rPr>
          <w:t>c</w:t>
        </w:r>
        <w:r w:rsidRPr="00900DDF">
          <w:rPr>
            <w:rStyle w:val="Hyperlink"/>
            <w:rFonts w:ascii="Calibri" w:hAnsi="Calibri" w:cs="Calibri"/>
          </w:rPr>
          <w:t>om/doi/epdf/10.1177/073953290302400123</w:t>
        </w:r>
      </w:hyperlink>
      <w:r w:rsidRPr="00900DDF">
        <w:rPr>
          <w:rFonts w:ascii="Calibri" w:hAnsi="Calibri" w:cs="Calibri"/>
        </w:rPr>
        <w:t xml:space="preserve"> (Accessed: 28 March 2024). </w:t>
      </w:r>
    </w:p>
    <w:p w14:paraId="06C6F0C4" w14:textId="77777777" w:rsidR="00D93B6B" w:rsidRPr="00900DDF" w:rsidRDefault="00D93B6B" w:rsidP="00970FEE">
      <w:pPr>
        <w:spacing w:line="360" w:lineRule="auto"/>
        <w:rPr>
          <w:rFonts w:ascii="Calibri" w:hAnsi="Calibri" w:cs="Calibri"/>
        </w:rPr>
      </w:pPr>
    </w:p>
    <w:p w14:paraId="1196F77B" w14:textId="77777777" w:rsidR="00900DDF" w:rsidRDefault="00900DDF" w:rsidP="00DB39CB">
      <w:pPr>
        <w:spacing w:line="360" w:lineRule="auto"/>
        <w:rPr>
          <w:rFonts w:ascii="Calibri" w:hAnsi="Calibri" w:cs="Calibri"/>
        </w:rPr>
      </w:pPr>
      <w:r w:rsidRPr="00900DDF">
        <w:rPr>
          <w:rFonts w:ascii="Calibri" w:hAnsi="Calibri" w:cs="Calibri"/>
        </w:rPr>
        <w:t xml:space="preserve">Muslim Council of Britain (2024) </w:t>
      </w:r>
      <w:r w:rsidRPr="00900DDF">
        <w:rPr>
          <w:rFonts w:ascii="Calibri" w:hAnsi="Calibri" w:cs="Calibri"/>
          <w:i/>
          <w:iCs/>
        </w:rPr>
        <w:t xml:space="preserve">How the British Media Reports Terrorism. </w:t>
      </w:r>
      <w:r w:rsidRPr="00900DDF">
        <w:rPr>
          <w:rFonts w:ascii="Calibri" w:hAnsi="Calibri" w:cs="Calibri"/>
        </w:rPr>
        <w:t xml:space="preserve">Available at: </w:t>
      </w:r>
      <w:hyperlink r:id="rId14" w:history="1">
        <w:r w:rsidRPr="00900DDF">
          <w:rPr>
            <w:rStyle w:val="Hyperlink"/>
            <w:rFonts w:ascii="Calibri" w:hAnsi="Calibri" w:cs="Calibri"/>
          </w:rPr>
          <w:t>https://mcb.org.uk/resources/british-media-terrorism/</w:t>
        </w:r>
      </w:hyperlink>
      <w:r w:rsidRPr="00900DDF">
        <w:rPr>
          <w:rFonts w:ascii="Calibri" w:hAnsi="Calibri" w:cs="Calibri"/>
        </w:rPr>
        <w:t xml:space="preserve"> (Accessed: 28 April 2024). </w:t>
      </w:r>
    </w:p>
    <w:p w14:paraId="778115C5" w14:textId="77777777" w:rsidR="00D93B6B" w:rsidRPr="00900DDF" w:rsidRDefault="00D93B6B" w:rsidP="00DB39CB">
      <w:pPr>
        <w:spacing w:line="360" w:lineRule="auto"/>
        <w:rPr>
          <w:rFonts w:ascii="Calibri" w:hAnsi="Calibri" w:cs="Calibri"/>
        </w:rPr>
      </w:pPr>
    </w:p>
    <w:p w14:paraId="67A0DCA2" w14:textId="77777777" w:rsidR="00900DDF" w:rsidRDefault="00900DDF" w:rsidP="005553B3">
      <w:pPr>
        <w:spacing w:line="360" w:lineRule="auto"/>
        <w:rPr>
          <w:rFonts w:ascii="Calibri" w:hAnsi="Calibri" w:cs="Calibri"/>
        </w:rPr>
      </w:pPr>
      <w:r w:rsidRPr="00900DDF">
        <w:rPr>
          <w:rFonts w:ascii="Calibri" w:hAnsi="Calibri" w:cs="Calibri"/>
        </w:rPr>
        <w:t xml:space="preserve">Nachos, B.L (2009) ‘Revisiting the Contagion Hypothesis: Terrorism, News Coverage, and Copycat Attacks’, </w:t>
      </w:r>
      <w:r w:rsidRPr="00900DDF">
        <w:rPr>
          <w:rFonts w:ascii="Calibri" w:hAnsi="Calibri" w:cs="Calibri"/>
          <w:i/>
          <w:iCs/>
        </w:rPr>
        <w:t xml:space="preserve">Perspectives on Terrorism, </w:t>
      </w:r>
      <w:r w:rsidRPr="00900DDF">
        <w:rPr>
          <w:rFonts w:ascii="Calibri" w:hAnsi="Calibri" w:cs="Calibri"/>
        </w:rPr>
        <w:t>3(3), pp.3-13.</w:t>
      </w:r>
      <w:r w:rsidRPr="00900DDF">
        <w:rPr>
          <w:rFonts w:ascii="Calibri" w:hAnsi="Calibri" w:cs="Calibri"/>
          <w:i/>
          <w:iCs/>
        </w:rPr>
        <w:t xml:space="preserve"> </w:t>
      </w:r>
      <w:r w:rsidRPr="00900DDF">
        <w:rPr>
          <w:rFonts w:ascii="Calibri" w:hAnsi="Calibri" w:cs="Calibri"/>
        </w:rPr>
        <w:t xml:space="preserve">Available at: </w:t>
      </w:r>
      <w:hyperlink r:id="rId15" w:history="1">
        <w:r w:rsidRPr="00900DDF">
          <w:rPr>
            <w:rStyle w:val="Hyperlink"/>
            <w:rFonts w:ascii="Calibri" w:hAnsi="Calibri" w:cs="Calibri"/>
          </w:rPr>
          <w:t>https://www.jstor.org/stable/26298412</w:t>
        </w:r>
      </w:hyperlink>
      <w:r w:rsidRPr="00900DDF">
        <w:rPr>
          <w:rFonts w:ascii="Calibri" w:hAnsi="Calibri" w:cs="Calibri"/>
        </w:rPr>
        <w:t xml:space="preserve"> (Accessed: 2 May 2024). </w:t>
      </w:r>
    </w:p>
    <w:p w14:paraId="1538051D" w14:textId="77777777" w:rsidR="00D93B6B" w:rsidRPr="00900DDF" w:rsidRDefault="00D93B6B" w:rsidP="005553B3">
      <w:pPr>
        <w:spacing w:line="360" w:lineRule="auto"/>
        <w:rPr>
          <w:rFonts w:ascii="Calibri" w:hAnsi="Calibri" w:cs="Calibri"/>
        </w:rPr>
      </w:pPr>
    </w:p>
    <w:p w14:paraId="213D2079" w14:textId="77777777" w:rsidR="00900DDF" w:rsidRDefault="00900DDF" w:rsidP="00970FEE">
      <w:pPr>
        <w:spacing w:line="360" w:lineRule="auto"/>
        <w:rPr>
          <w:rFonts w:ascii="Calibri" w:hAnsi="Calibri" w:cs="Calibri"/>
        </w:rPr>
      </w:pPr>
      <w:r w:rsidRPr="00900DDF">
        <w:rPr>
          <w:rFonts w:ascii="Calibri" w:hAnsi="Calibri" w:cs="Calibri"/>
        </w:rPr>
        <w:t xml:space="preserve">National Commission on Terrorism Attacks Upon the United States (2004) </w:t>
      </w:r>
      <w:r w:rsidRPr="00900DDF">
        <w:rPr>
          <w:rFonts w:ascii="Calibri" w:hAnsi="Calibri" w:cs="Calibri"/>
          <w:i/>
          <w:iCs/>
        </w:rPr>
        <w:t xml:space="preserve">The 9/11 Commission Report: Final Report of the National Commission on Terrorists Attacks Upon the United </w:t>
      </w:r>
      <w:r w:rsidRPr="00900DDF">
        <w:rPr>
          <w:rFonts w:ascii="Calibri" w:hAnsi="Calibri" w:cs="Calibri"/>
          <w:i/>
          <w:iCs/>
        </w:rPr>
        <w:tab/>
        <w:t xml:space="preserve">States. </w:t>
      </w:r>
      <w:r w:rsidRPr="00900DDF">
        <w:rPr>
          <w:rFonts w:ascii="Calibri" w:hAnsi="Calibri" w:cs="Calibri"/>
        </w:rPr>
        <w:t xml:space="preserve">Available at: </w:t>
      </w:r>
      <w:hyperlink r:id="rId16" w:history="1">
        <w:r w:rsidRPr="00900DDF">
          <w:rPr>
            <w:rStyle w:val="Hyperlink"/>
            <w:rFonts w:ascii="Calibri" w:hAnsi="Calibri" w:cs="Calibri"/>
          </w:rPr>
          <w:t>https://www.govinfo.gov/content/pkg/GPO-911REPORT/pdf/GPO-911REPORT.pdf</w:t>
        </w:r>
      </w:hyperlink>
      <w:r w:rsidRPr="00900DDF">
        <w:rPr>
          <w:rFonts w:ascii="Calibri" w:hAnsi="Calibri" w:cs="Calibri"/>
        </w:rPr>
        <w:t xml:space="preserve"> (Accessed: 28 April 2024). </w:t>
      </w:r>
    </w:p>
    <w:p w14:paraId="370435A7" w14:textId="77777777" w:rsidR="00D93B6B" w:rsidRPr="00900DDF" w:rsidRDefault="00D93B6B" w:rsidP="00970FEE">
      <w:pPr>
        <w:spacing w:line="360" w:lineRule="auto"/>
        <w:rPr>
          <w:rFonts w:ascii="Calibri" w:hAnsi="Calibri" w:cs="Calibri"/>
        </w:rPr>
      </w:pPr>
    </w:p>
    <w:p w14:paraId="411391D5" w14:textId="77777777" w:rsidR="00900DDF" w:rsidRPr="00900DDF" w:rsidRDefault="00900DDF" w:rsidP="005553B3">
      <w:pPr>
        <w:spacing w:line="360" w:lineRule="auto"/>
        <w:rPr>
          <w:rFonts w:ascii="Calibri" w:hAnsi="Calibri" w:cs="Calibri"/>
        </w:rPr>
      </w:pPr>
      <w:r w:rsidRPr="00900DDF">
        <w:rPr>
          <w:rFonts w:ascii="Calibri" w:hAnsi="Calibri" w:cs="Calibri"/>
        </w:rPr>
        <w:t xml:space="preserve">Secretary of State for the Home Department (2018) </w:t>
      </w:r>
      <w:r w:rsidRPr="00900DDF">
        <w:rPr>
          <w:rFonts w:ascii="Calibri" w:hAnsi="Calibri" w:cs="Calibri"/>
          <w:i/>
          <w:iCs/>
        </w:rPr>
        <w:t xml:space="preserve">CONTEST: The United Kingdom’s Strategy for Countering Terrorism </w:t>
      </w:r>
      <w:r w:rsidRPr="00900DDF">
        <w:rPr>
          <w:rFonts w:ascii="Calibri" w:hAnsi="Calibri" w:cs="Calibri"/>
        </w:rPr>
        <w:t xml:space="preserve">(Cm 9608). Available at: </w:t>
      </w:r>
      <w:hyperlink r:id="rId17" w:history="1">
        <w:r w:rsidRPr="00900DDF">
          <w:rPr>
            <w:rStyle w:val="Hyperlink"/>
            <w:rFonts w:ascii="Calibri" w:hAnsi="Calibri" w:cs="Calibri"/>
          </w:rPr>
          <w:t>https://assets.publishing.service.gov.uk/media/5b23df8f40f0b634d557b020/140618_CCS207_CCS0218929798-1_CONTEST_3.0_WEB.pdf</w:t>
        </w:r>
      </w:hyperlink>
      <w:r w:rsidRPr="00900DDF">
        <w:rPr>
          <w:rFonts w:ascii="Calibri" w:hAnsi="Calibri" w:cs="Calibri"/>
        </w:rPr>
        <w:t xml:space="preserve"> (Accessed: 13 March 2024). </w:t>
      </w:r>
    </w:p>
    <w:p w14:paraId="26CE63FC" w14:textId="77777777" w:rsidR="00900DDF" w:rsidRDefault="00900DDF" w:rsidP="00970FEE">
      <w:pPr>
        <w:spacing w:line="360" w:lineRule="auto"/>
        <w:rPr>
          <w:rFonts w:ascii="Calibri" w:hAnsi="Calibri" w:cs="Calibri"/>
        </w:rPr>
      </w:pPr>
      <w:r w:rsidRPr="00900DDF">
        <w:rPr>
          <w:rFonts w:ascii="Calibri" w:hAnsi="Calibri" w:cs="Calibri"/>
        </w:rPr>
        <w:lastRenderedPageBreak/>
        <w:t xml:space="preserve">Smith, M. (2024) </w:t>
      </w:r>
      <w:r w:rsidRPr="00900DDF">
        <w:rPr>
          <w:rFonts w:ascii="Calibri" w:hAnsi="Calibri" w:cs="Calibri"/>
          <w:i/>
          <w:iCs/>
        </w:rPr>
        <w:t xml:space="preserve">Which Extremists Do Britons See as Threats in 2024? </w:t>
      </w:r>
      <w:r w:rsidRPr="00900DDF">
        <w:rPr>
          <w:rFonts w:ascii="Calibri" w:hAnsi="Calibri" w:cs="Calibri"/>
        </w:rPr>
        <w:t xml:space="preserve">Available at: </w:t>
      </w:r>
      <w:hyperlink r:id="rId18" w:history="1">
        <w:r w:rsidRPr="00900DDF">
          <w:rPr>
            <w:rStyle w:val="Hyperlink"/>
            <w:rFonts w:ascii="Calibri" w:hAnsi="Calibri" w:cs="Calibri"/>
          </w:rPr>
          <w:t>https://yougov.co.uk/politics/articles/48784-which-extremists-do-britons-see-as-threats-in-2024</w:t>
        </w:r>
      </w:hyperlink>
      <w:r w:rsidRPr="00900DDF">
        <w:rPr>
          <w:rFonts w:ascii="Calibri" w:hAnsi="Calibri" w:cs="Calibri"/>
        </w:rPr>
        <w:t xml:space="preserve"> (Accessed: 28 April 2024). </w:t>
      </w:r>
    </w:p>
    <w:p w14:paraId="6CEDC84A" w14:textId="77777777" w:rsidR="00D93B6B" w:rsidRPr="00900DDF" w:rsidRDefault="00D93B6B" w:rsidP="00970FEE">
      <w:pPr>
        <w:spacing w:line="360" w:lineRule="auto"/>
        <w:rPr>
          <w:rFonts w:ascii="Calibri" w:hAnsi="Calibri" w:cs="Calibri"/>
        </w:rPr>
      </w:pPr>
    </w:p>
    <w:p w14:paraId="56DE7896" w14:textId="77777777" w:rsidR="00900DDF" w:rsidRPr="00900DDF" w:rsidRDefault="00900DDF" w:rsidP="002475DC">
      <w:pPr>
        <w:spacing w:line="360" w:lineRule="auto"/>
        <w:rPr>
          <w:rFonts w:ascii="Calibri" w:hAnsi="Calibri" w:cs="Calibri"/>
        </w:rPr>
      </w:pPr>
      <w:r w:rsidRPr="00900DDF">
        <w:rPr>
          <w:rFonts w:ascii="Calibri" w:hAnsi="Calibri" w:cs="Calibri"/>
          <w:i/>
          <w:iCs/>
        </w:rPr>
        <w:t xml:space="preserve">Terrorism Act 2000, c.11.  </w:t>
      </w:r>
      <w:r w:rsidRPr="00900DDF">
        <w:rPr>
          <w:rFonts w:ascii="Calibri" w:hAnsi="Calibri" w:cs="Calibri"/>
        </w:rPr>
        <w:t xml:space="preserve">Available at: </w:t>
      </w:r>
      <w:hyperlink r:id="rId19" w:history="1">
        <w:r w:rsidRPr="00900DDF">
          <w:rPr>
            <w:rStyle w:val="Hyperlink"/>
            <w:rFonts w:ascii="Calibri" w:hAnsi="Calibri" w:cs="Calibri"/>
          </w:rPr>
          <w:t>https://www.legislation.gov.uk/ukpga/2000/11/section/1</w:t>
        </w:r>
      </w:hyperlink>
      <w:r w:rsidRPr="00900DDF">
        <w:rPr>
          <w:rFonts w:ascii="Calibri" w:hAnsi="Calibri" w:cs="Calibri"/>
        </w:rPr>
        <w:t xml:space="preserve"> (Accessed: 26 April 2024). </w:t>
      </w:r>
    </w:p>
    <w:p w14:paraId="2FC4FB9E" w14:textId="77777777" w:rsidR="00900DDF" w:rsidRDefault="00900DDF" w:rsidP="00BF00B6">
      <w:pPr>
        <w:spacing w:line="360" w:lineRule="auto"/>
        <w:rPr>
          <w:rFonts w:ascii="Calibri" w:hAnsi="Calibri" w:cs="Calibri"/>
        </w:rPr>
      </w:pPr>
      <w:r w:rsidRPr="00900DDF">
        <w:rPr>
          <w:rFonts w:ascii="Calibri" w:hAnsi="Calibri" w:cs="Calibri"/>
        </w:rPr>
        <w:t xml:space="preserve">TheoryHub (2024) </w:t>
      </w:r>
      <w:r w:rsidRPr="00900DDF">
        <w:rPr>
          <w:rFonts w:ascii="Calibri" w:hAnsi="Calibri" w:cs="Calibri"/>
          <w:i/>
          <w:iCs/>
        </w:rPr>
        <w:t>Social Contagion Theory.</w:t>
      </w:r>
      <w:r w:rsidRPr="00900DDF">
        <w:rPr>
          <w:rFonts w:ascii="Calibri" w:hAnsi="Calibri" w:cs="Calibri"/>
        </w:rPr>
        <w:t xml:space="preserve"> Available at: </w:t>
      </w:r>
      <w:hyperlink r:id="rId20" w:history="1">
        <w:r w:rsidRPr="00900DDF">
          <w:rPr>
            <w:rStyle w:val="Hyperlink"/>
            <w:rFonts w:ascii="Calibri" w:hAnsi="Calibri" w:cs="Calibri"/>
          </w:rPr>
          <w:t>https:/</w:t>
        </w:r>
        <w:r w:rsidRPr="00900DDF">
          <w:rPr>
            <w:rStyle w:val="Hyperlink"/>
            <w:rFonts w:ascii="Calibri" w:hAnsi="Calibri" w:cs="Calibri"/>
          </w:rPr>
          <w:t>/</w:t>
        </w:r>
        <w:r w:rsidRPr="00900DDF">
          <w:rPr>
            <w:rStyle w:val="Hyperlink"/>
            <w:rFonts w:ascii="Calibri" w:hAnsi="Calibri" w:cs="Calibri"/>
          </w:rPr>
          <w:t>open.ncl.ac.uk/academic-theories/31/social-contagion-theory/</w:t>
        </w:r>
      </w:hyperlink>
      <w:r w:rsidRPr="00900DDF">
        <w:rPr>
          <w:rFonts w:ascii="Calibri" w:hAnsi="Calibri" w:cs="Calibri"/>
        </w:rPr>
        <w:t xml:space="preserve"> (Accessed: 28 April 2024). </w:t>
      </w:r>
    </w:p>
    <w:p w14:paraId="4D2AD37D" w14:textId="77777777" w:rsidR="00D93B6B" w:rsidRPr="00900DDF" w:rsidRDefault="00D93B6B" w:rsidP="00BF00B6">
      <w:pPr>
        <w:spacing w:line="360" w:lineRule="auto"/>
        <w:rPr>
          <w:rFonts w:ascii="Calibri" w:hAnsi="Calibri" w:cs="Calibri"/>
        </w:rPr>
      </w:pPr>
    </w:p>
    <w:p w14:paraId="32F5B02B" w14:textId="77777777" w:rsidR="00900DDF" w:rsidRPr="00900DDF" w:rsidRDefault="00900DDF" w:rsidP="00BF00B6">
      <w:pPr>
        <w:spacing w:line="360" w:lineRule="auto"/>
        <w:rPr>
          <w:rFonts w:ascii="Calibri" w:hAnsi="Calibri" w:cs="Calibri"/>
        </w:rPr>
      </w:pPr>
      <w:r w:rsidRPr="00900DDF">
        <w:rPr>
          <w:rFonts w:ascii="Calibri" w:hAnsi="Calibri" w:cs="Calibri"/>
        </w:rPr>
        <w:t xml:space="preserve">White, J. (2020) </w:t>
      </w:r>
      <w:r w:rsidRPr="00900DDF">
        <w:rPr>
          <w:rFonts w:ascii="Calibri" w:hAnsi="Calibri" w:cs="Calibri"/>
          <w:i/>
          <w:iCs/>
        </w:rPr>
        <w:t xml:space="preserve">Terrorism and the Mass Media. </w:t>
      </w:r>
      <w:r w:rsidRPr="00900DDF">
        <w:rPr>
          <w:rFonts w:ascii="Calibri" w:hAnsi="Calibri" w:cs="Calibri"/>
        </w:rPr>
        <w:t xml:space="preserve">London: Royal United Services Institute. Available at: </w:t>
      </w:r>
      <w:hyperlink r:id="rId21" w:history="1">
        <w:r w:rsidRPr="00900DDF">
          <w:rPr>
            <w:rStyle w:val="Hyperlink"/>
            <w:rFonts w:ascii="Calibri" w:hAnsi="Calibri" w:cs="Calibri"/>
          </w:rPr>
          <w:t>https://static.rusi.org/terrorism_and_the_mass_media_final_web_version.pdf</w:t>
        </w:r>
      </w:hyperlink>
      <w:r w:rsidRPr="00900DDF">
        <w:rPr>
          <w:rFonts w:ascii="Calibri" w:hAnsi="Calibri" w:cs="Calibri"/>
        </w:rPr>
        <w:t xml:space="preserve"> (Accessed: 28 April 2024).  </w:t>
      </w:r>
    </w:p>
    <w:p w14:paraId="413BF6DD" w14:textId="77777777" w:rsidR="00BF00B6" w:rsidRPr="00BF00B6" w:rsidRDefault="00BF00B6" w:rsidP="00BF00B6">
      <w:pPr>
        <w:spacing w:line="360" w:lineRule="auto"/>
        <w:rPr>
          <w:rFonts w:ascii="Calibri" w:hAnsi="Calibri" w:cs="Calibri"/>
        </w:rPr>
      </w:pPr>
    </w:p>
    <w:p w14:paraId="36DCD574" w14:textId="77777777" w:rsidR="00BF00B6" w:rsidRPr="00BE2AED" w:rsidRDefault="00BF00B6" w:rsidP="00970FEE">
      <w:pPr>
        <w:spacing w:line="360" w:lineRule="auto"/>
        <w:rPr>
          <w:rFonts w:ascii="Calibri" w:hAnsi="Calibri" w:cs="Calibri"/>
        </w:rPr>
      </w:pPr>
    </w:p>
    <w:sectPr w:rsidR="00BF00B6" w:rsidRPr="00BE2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4417F"/>
    <w:multiLevelType w:val="hybridMultilevel"/>
    <w:tmpl w:val="84D4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248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9CE"/>
    <w:rsid w:val="0000598E"/>
    <w:rsid w:val="00014460"/>
    <w:rsid w:val="00022D7E"/>
    <w:rsid w:val="000248CE"/>
    <w:rsid w:val="000269C2"/>
    <w:rsid w:val="00026B11"/>
    <w:rsid w:val="00030F4D"/>
    <w:rsid w:val="00030FD0"/>
    <w:rsid w:val="00033019"/>
    <w:rsid w:val="000515FF"/>
    <w:rsid w:val="00062ED2"/>
    <w:rsid w:val="00066E5D"/>
    <w:rsid w:val="00066FF4"/>
    <w:rsid w:val="00072196"/>
    <w:rsid w:val="00072BE0"/>
    <w:rsid w:val="000732E5"/>
    <w:rsid w:val="00073D34"/>
    <w:rsid w:val="0007556E"/>
    <w:rsid w:val="00076EF7"/>
    <w:rsid w:val="0008239E"/>
    <w:rsid w:val="00082B8F"/>
    <w:rsid w:val="00086E8A"/>
    <w:rsid w:val="00094749"/>
    <w:rsid w:val="00097D69"/>
    <w:rsid w:val="000A0B86"/>
    <w:rsid w:val="000A68EE"/>
    <w:rsid w:val="000B1449"/>
    <w:rsid w:val="000C44F4"/>
    <w:rsid w:val="000C5D09"/>
    <w:rsid w:val="000C62D7"/>
    <w:rsid w:val="000D2F75"/>
    <w:rsid w:val="000E5D95"/>
    <w:rsid w:val="000F2553"/>
    <w:rsid w:val="000F42A0"/>
    <w:rsid w:val="0011589E"/>
    <w:rsid w:val="00122013"/>
    <w:rsid w:val="00123437"/>
    <w:rsid w:val="001312B0"/>
    <w:rsid w:val="00136C91"/>
    <w:rsid w:val="00153350"/>
    <w:rsid w:val="00163E33"/>
    <w:rsid w:val="00171239"/>
    <w:rsid w:val="00175F6E"/>
    <w:rsid w:val="001771F6"/>
    <w:rsid w:val="0018272D"/>
    <w:rsid w:val="00183A03"/>
    <w:rsid w:val="00184D11"/>
    <w:rsid w:val="00185A12"/>
    <w:rsid w:val="00186AB5"/>
    <w:rsid w:val="00193A69"/>
    <w:rsid w:val="0019515E"/>
    <w:rsid w:val="001954FE"/>
    <w:rsid w:val="001A2455"/>
    <w:rsid w:val="001A6507"/>
    <w:rsid w:val="001B1AD7"/>
    <w:rsid w:val="001B1B30"/>
    <w:rsid w:val="001B4929"/>
    <w:rsid w:val="001D4EF4"/>
    <w:rsid w:val="001D5F8E"/>
    <w:rsid w:val="001E559F"/>
    <w:rsid w:val="001E6963"/>
    <w:rsid w:val="001E7669"/>
    <w:rsid w:val="001F0BF4"/>
    <w:rsid w:val="00212299"/>
    <w:rsid w:val="00224BA2"/>
    <w:rsid w:val="00226538"/>
    <w:rsid w:val="00234592"/>
    <w:rsid w:val="00245741"/>
    <w:rsid w:val="002475DC"/>
    <w:rsid w:val="002515C7"/>
    <w:rsid w:val="00252644"/>
    <w:rsid w:val="00252CEF"/>
    <w:rsid w:val="00264639"/>
    <w:rsid w:val="0027081B"/>
    <w:rsid w:val="0028584E"/>
    <w:rsid w:val="00286C72"/>
    <w:rsid w:val="00286DE8"/>
    <w:rsid w:val="002950A2"/>
    <w:rsid w:val="00295478"/>
    <w:rsid w:val="00296129"/>
    <w:rsid w:val="002969BE"/>
    <w:rsid w:val="00296BEB"/>
    <w:rsid w:val="002A33C4"/>
    <w:rsid w:val="002A352E"/>
    <w:rsid w:val="002A39AC"/>
    <w:rsid w:val="002B2A66"/>
    <w:rsid w:val="002C1FBD"/>
    <w:rsid w:val="002E3194"/>
    <w:rsid w:val="002F49CE"/>
    <w:rsid w:val="00310FD8"/>
    <w:rsid w:val="003115F1"/>
    <w:rsid w:val="00322C48"/>
    <w:rsid w:val="00365D5C"/>
    <w:rsid w:val="0037538C"/>
    <w:rsid w:val="00382302"/>
    <w:rsid w:val="0038329F"/>
    <w:rsid w:val="00385217"/>
    <w:rsid w:val="00385228"/>
    <w:rsid w:val="00385AFA"/>
    <w:rsid w:val="00395FE5"/>
    <w:rsid w:val="00396087"/>
    <w:rsid w:val="003A3976"/>
    <w:rsid w:val="003B0916"/>
    <w:rsid w:val="003C0462"/>
    <w:rsid w:val="003C725C"/>
    <w:rsid w:val="003D2054"/>
    <w:rsid w:val="00411D38"/>
    <w:rsid w:val="00416F01"/>
    <w:rsid w:val="0042335B"/>
    <w:rsid w:val="00432F00"/>
    <w:rsid w:val="00443845"/>
    <w:rsid w:val="00452DA7"/>
    <w:rsid w:val="00452E7B"/>
    <w:rsid w:val="0045467D"/>
    <w:rsid w:val="00456BBD"/>
    <w:rsid w:val="00456D62"/>
    <w:rsid w:val="0046265F"/>
    <w:rsid w:val="00463A94"/>
    <w:rsid w:val="00463EE2"/>
    <w:rsid w:val="004736D5"/>
    <w:rsid w:val="00475852"/>
    <w:rsid w:val="00481E5D"/>
    <w:rsid w:val="004825D0"/>
    <w:rsid w:val="004925FE"/>
    <w:rsid w:val="0049335C"/>
    <w:rsid w:val="004A0C3C"/>
    <w:rsid w:val="004B267F"/>
    <w:rsid w:val="004C0F23"/>
    <w:rsid w:val="004C15BA"/>
    <w:rsid w:val="004C65E6"/>
    <w:rsid w:val="004D2625"/>
    <w:rsid w:val="004D3A5A"/>
    <w:rsid w:val="004D5D33"/>
    <w:rsid w:val="004E2734"/>
    <w:rsid w:val="00500AF7"/>
    <w:rsid w:val="005014CE"/>
    <w:rsid w:val="00502767"/>
    <w:rsid w:val="00505814"/>
    <w:rsid w:val="005205D3"/>
    <w:rsid w:val="00522006"/>
    <w:rsid w:val="005220B6"/>
    <w:rsid w:val="00525B73"/>
    <w:rsid w:val="00527AE0"/>
    <w:rsid w:val="0054650A"/>
    <w:rsid w:val="0054657C"/>
    <w:rsid w:val="005553B3"/>
    <w:rsid w:val="00556023"/>
    <w:rsid w:val="00562066"/>
    <w:rsid w:val="00571F62"/>
    <w:rsid w:val="00574E34"/>
    <w:rsid w:val="00576B76"/>
    <w:rsid w:val="00583F1C"/>
    <w:rsid w:val="00584A51"/>
    <w:rsid w:val="005902C5"/>
    <w:rsid w:val="00594391"/>
    <w:rsid w:val="00594988"/>
    <w:rsid w:val="005A0D02"/>
    <w:rsid w:val="005A1459"/>
    <w:rsid w:val="005A1DC0"/>
    <w:rsid w:val="005A2B7B"/>
    <w:rsid w:val="005A32D5"/>
    <w:rsid w:val="005A3ADB"/>
    <w:rsid w:val="005A4439"/>
    <w:rsid w:val="005A6274"/>
    <w:rsid w:val="005B3C84"/>
    <w:rsid w:val="005B3EB1"/>
    <w:rsid w:val="005B50ED"/>
    <w:rsid w:val="005D0D01"/>
    <w:rsid w:val="005D2521"/>
    <w:rsid w:val="005E0962"/>
    <w:rsid w:val="005E3E88"/>
    <w:rsid w:val="005F71D6"/>
    <w:rsid w:val="006052A9"/>
    <w:rsid w:val="00617BDB"/>
    <w:rsid w:val="0062235D"/>
    <w:rsid w:val="00627040"/>
    <w:rsid w:val="00633F36"/>
    <w:rsid w:val="006360F9"/>
    <w:rsid w:val="00636526"/>
    <w:rsid w:val="0065332A"/>
    <w:rsid w:val="0065691D"/>
    <w:rsid w:val="00660AE0"/>
    <w:rsid w:val="00664F46"/>
    <w:rsid w:val="00665143"/>
    <w:rsid w:val="0066701C"/>
    <w:rsid w:val="006752DB"/>
    <w:rsid w:val="00682505"/>
    <w:rsid w:val="006867E4"/>
    <w:rsid w:val="00687C36"/>
    <w:rsid w:val="006912CD"/>
    <w:rsid w:val="006A0F80"/>
    <w:rsid w:val="006A2B0D"/>
    <w:rsid w:val="006A5E50"/>
    <w:rsid w:val="006A76FD"/>
    <w:rsid w:val="006D0AE6"/>
    <w:rsid w:val="006D6827"/>
    <w:rsid w:val="006D7190"/>
    <w:rsid w:val="006F656D"/>
    <w:rsid w:val="006F6DC7"/>
    <w:rsid w:val="007171D1"/>
    <w:rsid w:val="00720DB6"/>
    <w:rsid w:val="007347C3"/>
    <w:rsid w:val="00737BBE"/>
    <w:rsid w:val="00746B94"/>
    <w:rsid w:val="00753F3D"/>
    <w:rsid w:val="0075570C"/>
    <w:rsid w:val="007758F4"/>
    <w:rsid w:val="00781204"/>
    <w:rsid w:val="007938F8"/>
    <w:rsid w:val="007943AE"/>
    <w:rsid w:val="007A56A0"/>
    <w:rsid w:val="007B1B8A"/>
    <w:rsid w:val="007D2276"/>
    <w:rsid w:val="007D53E4"/>
    <w:rsid w:val="007D697E"/>
    <w:rsid w:val="007E0989"/>
    <w:rsid w:val="007F4168"/>
    <w:rsid w:val="007F5934"/>
    <w:rsid w:val="007F5D9F"/>
    <w:rsid w:val="00816256"/>
    <w:rsid w:val="00830E1E"/>
    <w:rsid w:val="0083399B"/>
    <w:rsid w:val="00834613"/>
    <w:rsid w:val="0084696E"/>
    <w:rsid w:val="00857E51"/>
    <w:rsid w:val="00862154"/>
    <w:rsid w:val="008635CB"/>
    <w:rsid w:val="00872801"/>
    <w:rsid w:val="008779D8"/>
    <w:rsid w:val="00881438"/>
    <w:rsid w:val="00883783"/>
    <w:rsid w:val="00883FD8"/>
    <w:rsid w:val="00896C99"/>
    <w:rsid w:val="008B2AF5"/>
    <w:rsid w:val="008C6949"/>
    <w:rsid w:val="008C70E8"/>
    <w:rsid w:val="008D04BC"/>
    <w:rsid w:val="008D6F07"/>
    <w:rsid w:val="008E1861"/>
    <w:rsid w:val="008E6663"/>
    <w:rsid w:val="008E749B"/>
    <w:rsid w:val="008F0D82"/>
    <w:rsid w:val="008F329C"/>
    <w:rsid w:val="008F7452"/>
    <w:rsid w:val="008F75E3"/>
    <w:rsid w:val="00900DDF"/>
    <w:rsid w:val="0090582A"/>
    <w:rsid w:val="00905D62"/>
    <w:rsid w:val="00905E4D"/>
    <w:rsid w:val="009174F9"/>
    <w:rsid w:val="00921BF0"/>
    <w:rsid w:val="00931E5E"/>
    <w:rsid w:val="00932C93"/>
    <w:rsid w:val="00943AEF"/>
    <w:rsid w:val="009464D0"/>
    <w:rsid w:val="00970E58"/>
    <w:rsid w:val="00970FEE"/>
    <w:rsid w:val="00980200"/>
    <w:rsid w:val="009826F5"/>
    <w:rsid w:val="00984912"/>
    <w:rsid w:val="00986434"/>
    <w:rsid w:val="009968BC"/>
    <w:rsid w:val="009A3E4F"/>
    <w:rsid w:val="009A5E02"/>
    <w:rsid w:val="009B5373"/>
    <w:rsid w:val="009B5F21"/>
    <w:rsid w:val="009C067D"/>
    <w:rsid w:val="009C3434"/>
    <w:rsid w:val="009C608E"/>
    <w:rsid w:val="009D4608"/>
    <w:rsid w:val="009D5A07"/>
    <w:rsid w:val="009F08BE"/>
    <w:rsid w:val="00A04C23"/>
    <w:rsid w:val="00A050C1"/>
    <w:rsid w:val="00A065F8"/>
    <w:rsid w:val="00A10172"/>
    <w:rsid w:val="00A140E6"/>
    <w:rsid w:val="00A172FC"/>
    <w:rsid w:val="00A23D04"/>
    <w:rsid w:val="00A25A72"/>
    <w:rsid w:val="00A42763"/>
    <w:rsid w:val="00A52C09"/>
    <w:rsid w:val="00A578FB"/>
    <w:rsid w:val="00A60503"/>
    <w:rsid w:val="00A61C57"/>
    <w:rsid w:val="00A66F56"/>
    <w:rsid w:val="00A70ED3"/>
    <w:rsid w:val="00A7488E"/>
    <w:rsid w:val="00A809D1"/>
    <w:rsid w:val="00A81D2E"/>
    <w:rsid w:val="00A832B2"/>
    <w:rsid w:val="00A85D85"/>
    <w:rsid w:val="00A8624E"/>
    <w:rsid w:val="00A864DD"/>
    <w:rsid w:val="00A900F2"/>
    <w:rsid w:val="00A907A4"/>
    <w:rsid w:val="00A92C1B"/>
    <w:rsid w:val="00A979F8"/>
    <w:rsid w:val="00AA18E0"/>
    <w:rsid w:val="00AA358E"/>
    <w:rsid w:val="00AB14C2"/>
    <w:rsid w:val="00AB180B"/>
    <w:rsid w:val="00AB194F"/>
    <w:rsid w:val="00AB482A"/>
    <w:rsid w:val="00AC63F3"/>
    <w:rsid w:val="00AD07A4"/>
    <w:rsid w:val="00AD2885"/>
    <w:rsid w:val="00AD4CB4"/>
    <w:rsid w:val="00AE2F0E"/>
    <w:rsid w:val="00AF2267"/>
    <w:rsid w:val="00B00284"/>
    <w:rsid w:val="00B034FC"/>
    <w:rsid w:val="00B1284D"/>
    <w:rsid w:val="00B14E80"/>
    <w:rsid w:val="00B31A0C"/>
    <w:rsid w:val="00B45266"/>
    <w:rsid w:val="00B45BF2"/>
    <w:rsid w:val="00B51B62"/>
    <w:rsid w:val="00B568E7"/>
    <w:rsid w:val="00B74626"/>
    <w:rsid w:val="00B75A19"/>
    <w:rsid w:val="00B811DB"/>
    <w:rsid w:val="00B94BC4"/>
    <w:rsid w:val="00BA60F5"/>
    <w:rsid w:val="00BA7473"/>
    <w:rsid w:val="00BB293B"/>
    <w:rsid w:val="00BB2D04"/>
    <w:rsid w:val="00BD4ECD"/>
    <w:rsid w:val="00BD601E"/>
    <w:rsid w:val="00BD6336"/>
    <w:rsid w:val="00BE2AED"/>
    <w:rsid w:val="00BF00B6"/>
    <w:rsid w:val="00C03A31"/>
    <w:rsid w:val="00C06272"/>
    <w:rsid w:val="00C1181F"/>
    <w:rsid w:val="00C13A2F"/>
    <w:rsid w:val="00C177F8"/>
    <w:rsid w:val="00C210AB"/>
    <w:rsid w:val="00C26D98"/>
    <w:rsid w:val="00C33DC6"/>
    <w:rsid w:val="00C41001"/>
    <w:rsid w:val="00C4660B"/>
    <w:rsid w:val="00C46F7C"/>
    <w:rsid w:val="00C47C8D"/>
    <w:rsid w:val="00C50751"/>
    <w:rsid w:val="00C54B0B"/>
    <w:rsid w:val="00C55D87"/>
    <w:rsid w:val="00C65E30"/>
    <w:rsid w:val="00C666C6"/>
    <w:rsid w:val="00C76D50"/>
    <w:rsid w:val="00C90CA6"/>
    <w:rsid w:val="00C97845"/>
    <w:rsid w:val="00CA7BEF"/>
    <w:rsid w:val="00CA7C8D"/>
    <w:rsid w:val="00CB3D2F"/>
    <w:rsid w:val="00CE1F35"/>
    <w:rsid w:val="00CE6CE9"/>
    <w:rsid w:val="00CF2F5D"/>
    <w:rsid w:val="00CF4CA9"/>
    <w:rsid w:val="00D02114"/>
    <w:rsid w:val="00D06117"/>
    <w:rsid w:val="00D06C27"/>
    <w:rsid w:val="00D238CC"/>
    <w:rsid w:val="00D25F4E"/>
    <w:rsid w:val="00D278DA"/>
    <w:rsid w:val="00D33351"/>
    <w:rsid w:val="00D66DC8"/>
    <w:rsid w:val="00D7741D"/>
    <w:rsid w:val="00D93B6B"/>
    <w:rsid w:val="00D97124"/>
    <w:rsid w:val="00DA5EB0"/>
    <w:rsid w:val="00DB39CB"/>
    <w:rsid w:val="00DB43A7"/>
    <w:rsid w:val="00DC19DD"/>
    <w:rsid w:val="00DC49B6"/>
    <w:rsid w:val="00DE7894"/>
    <w:rsid w:val="00DF79AC"/>
    <w:rsid w:val="00E0612C"/>
    <w:rsid w:val="00E23351"/>
    <w:rsid w:val="00E300DF"/>
    <w:rsid w:val="00E42F47"/>
    <w:rsid w:val="00E44146"/>
    <w:rsid w:val="00E52204"/>
    <w:rsid w:val="00E64DCA"/>
    <w:rsid w:val="00E727D9"/>
    <w:rsid w:val="00E81EEF"/>
    <w:rsid w:val="00E85DA0"/>
    <w:rsid w:val="00E9627E"/>
    <w:rsid w:val="00EA0BF9"/>
    <w:rsid w:val="00EA1EA0"/>
    <w:rsid w:val="00EA3F01"/>
    <w:rsid w:val="00EA712E"/>
    <w:rsid w:val="00EB2B69"/>
    <w:rsid w:val="00EB349D"/>
    <w:rsid w:val="00EC3C56"/>
    <w:rsid w:val="00ED06E5"/>
    <w:rsid w:val="00ED0BB1"/>
    <w:rsid w:val="00F14853"/>
    <w:rsid w:val="00F30375"/>
    <w:rsid w:val="00F31248"/>
    <w:rsid w:val="00F34CF8"/>
    <w:rsid w:val="00F40042"/>
    <w:rsid w:val="00F46247"/>
    <w:rsid w:val="00F54E7E"/>
    <w:rsid w:val="00F66CA8"/>
    <w:rsid w:val="00F75BCD"/>
    <w:rsid w:val="00F76F02"/>
    <w:rsid w:val="00F91982"/>
    <w:rsid w:val="00F9735F"/>
    <w:rsid w:val="00FA046A"/>
    <w:rsid w:val="00FA511D"/>
    <w:rsid w:val="00FB05C2"/>
    <w:rsid w:val="00FB0C4D"/>
    <w:rsid w:val="00FB1E08"/>
    <w:rsid w:val="00FC0BA2"/>
    <w:rsid w:val="00FC1509"/>
    <w:rsid w:val="00FC2BAF"/>
    <w:rsid w:val="00FC3625"/>
    <w:rsid w:val="00FC5896"/>
    <w:rsid w:val="00FE49C5"/>
    <w:rsid w:val="00FE5AEC"/>
    <w:rsid w:val="00FF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30EC47"/>
  <w15:chartTrackingRefBased/>
  <w15:docId w15:val="{C7947B64-AEC9-F147-8218-E041C255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0B6"/>
  </w:style>
  <w:style w:type="paragraph" w:styleId="Heading1">
    <w:name w:val="heading 1"/>
    <w:basedOn w:val="Normal"/>
    <w:next w:val="Normal"/>
    <w:link w:val="Heading1Char"/>
    <w:uiPriority w:val="9"/>
    <w:qFormat/>
    <w:rsid w:val="002F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9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9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9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9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9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9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9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4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9CE"/>
    <w:rPr>
      <w:rFonts w:eastAsiaTheme="majorEastAsia" w:cstheme="majorBidi"/>
      <w:color w:val="272727" w:themeColor="text1" w:themeTint="D8"/>
    </w:rPr>
  </w:style>
  <w:style w:type="paragraph" w:styleId="Title">
    <w:name w:val="Title"/>
    <w:basedOn w:val="Normal"/>
    <w:next w:val="Normal"/>
    <w:link w:val="TitleChar"/>
    <w:uiPriority w:val="10"/>
    <w:qFormat/>
    <w:rsid w:val="002F49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9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9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49CE"/>
    <w:rPr>
      <w:i/>
      <w:iCs/>
      <w:color w:val="404040" w:themeColor="text1" w:themeTint="BF"/>
    </w:rPr>
  </w:style>
  <w:style w:type="paragraph" w:styleId="ListParagraph">
    <w:name w:val="List Paragraph"/>
    <w:basedOn w:val="Normal"/>
    <w:uiPriority w:val="34"/>
    <w:qFormat/>
    <w:rsid w:val="002F49CE"/>
    <w:pPr>
      <w:ind w:left="720"/>
      <w:contextualSpacing/>
    </w:pPr>
  </w:style>
  <w:style w:type="character" w:styleId="IntenseEmphasis">
    <w:name w:val="Intense Emphasis"/>
    <w:basedOn w:val="DefaultParagraphFont"/>
    <w:uiPriority w:val="21"/>
    <w:qFormat/>
    <w:rsid w:val="002F49CE"/>
    <w:rPr>
      <w:i/>
      <w:iCs/>
      <w:color w:val="0F4761" w:themeColor="accent1" w:themeShade="BF"/>
    </w:rPr>
  </w:style>
  <w:style w:type="paragraph" w:styleId="IntenseQuote">
    <w:name w:val="Intense Quote"/>
    <w:basedOn w:val="Normal"/>
    <w:next w:val="Normal"/>
    <w:link w:val="IntenseQuoteChar"/>
    <w:uiPriority w:val="30"/>
    <w:qFormat/>
    <w:rsid w:val="002F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9CE"/>
    <w:rPr>
      <w:i/>
      <w:iCs/>
      <w:color w:val="0F4761" w:themeColor="accent1" w:themeShade="BF"/>
    </w:rPr>
  </w:style>
  <w:style w:type="character" w:styleId="IntenseReference">
    <w:name w:val="Intense Reference"/>
    <w:basedOn w:val="DefaultParagraphFont"/>
    <w:uiPriority w:val="32"/>
    <w:qFormat/>
    <w:rsid w:val="002F49CE"/>
    <w:rPr>
      <w:b/>
      <w:bCs/>
      <w:smallCaps/>
      <w:color w:val="0F4761" w:themeColor="accent1" w:themeShade="BF"/>
      <w:spacing w:val="5"/>
    </w:rPr>
  </w:style>
  <w:style w:type="character" w:styleId="Hyperlink">
    <w:name w:val="Hyperlink"/>
    <w:basedOn w:val="DefaultParagraphFont"/>
    <w:uiPriority w:val="99"/>
    <w:unhideWhenUsed/>
    <w:rsid w:val="002475DC"/>
    <w:rPr>
      <w:color w:val="467886" w:themeColor="hyperlink"/>
      <w:u w:val="single"/>
    </w:rPr>
  </w:style>
  <w:style w:type="character" w:styleId="UnresolvedMention">
    <w:name w:val="Unresolved Mention"/>
    <w:basedOn w:val="DefaultParagraphFont"/>
    <w:uiPriority w:val="99"/>
    <w:semiHidden/>
    <w:unhideWhenUsed/>
    <w:rsid w:val="005A0D02"/>
    <w:rPr>
      <w:color w:val="605E5C"/>
      <w:shd w:val="clear" w:color="auto" w:fill="E1DFDD"/>
    </w:rPr>
  </w:style>
  <w:style w:type="character" w:styleId="FollowedHyperlink">
    <w:name w:val="FollowedHyperlink"/>
    <w:basedOn w:val="DefaultParagraphFont"/>
    <w:uiPriority w:val="99"/>
    <w:semiHidden/>
    <w:unhideWhenUsed/>
    <w:rsid w:val="006867E4"/>
    <w:rPr>
      <w:color w:val="96607D" w:themeColor="followedHyperlink"/>
      <w:u w:val="single"/>
    </w:rPr>
  </w:style>
  <w:style w:type="paragraph" w:styleId="NormalWeb">
    <w:name w:val="Normal (Web)"/>
    <w:basedOn w:val="Normal"/>
    <w:uiPriority w:val="99"/>
    <w:semiHidden/>
    <w:unhideWhenUsed/>
    <w:rsid w:val="005553B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Spacing">
    <w:name w:val="No Spacing"/>
    <w:uiPriority w:val="1"/>
    <w:qFormat/>
    <w:rsid w:val="00900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6680">
      <w:bodyDiv w:val="1"/>
      <w:marLeft w:val="0"/>
      <w:marRight w:val="0"/>
      <w:marTop w:val="0"/>
      <w:marBottom w:val="0"/>
      <w:divBdr>
        <w:top w:val="none" w:sz="0" w:space="0" w:color="auto"/>
        <w:left w:val="none" w:sz="0" w:space="0" w:color="auto"/>
        <w:bottom w:val="none" w:sz="0" w:space="0" w:color="auto"/>
        <w:right w:val="none" w:sz="0" w:space="0" w:color="auto"/>
      </w:divBdr>
    </w:div>
    <w:div w:id="35155838">
      <w:bodyDiv w:val="1"/>
      <w:marLeft w:val="0"/>
      <w:marRight w:val="0"/>
      <w:marTop w:val="0"/>
      <w:marBottom w:val="0"/>
      <w:divBdr>
        <w:top w:val="none" w:sz="0" w:space="0" w:color="auto"/>
        <w:left w:val="none" w:sz="0" w:space="0" w:color="auto"/>
        <w:bottom w:val="none" w:sz="0" w:space="0" w:color="auto"/>
        <w:right w:val="none" w:sz="0" w:space="0" w:color="auto"/>
      </w:divBdr>
    </w:div>
    <w:div w:id="1588995787">
      <w:bodyDiv w:val="1"/>
      <w:marLeft w:val="0"/>
      <w:marRight w:val="0"/>
      <w:marTop w:val="0"/>
      <w:marBottom w:val="0"/>
      <w:divBdr>
        <w:top w:val="none" w:sz="0" w:space="0" w:color="auto"/>
        <w:left w:val="none" w:sz="0" w:space="0" w:color="auto"/>
        <w:bottom w:val="none" w:sz="0" w:space="0" w:color="auto"/>
        <w:right w:val="none" w:sz="0" w:space="0" w:color="auto"/>
      </w:divBdr>
    </w:div>
    <w:div w:id="2038772083">
      <w:bodyDiv w:val="1"/>
      <w:marLeft w:val="0"/>
      <w:marRight w:val="0"/>
      <w:marTop w:val="0"/>
      <w:marBottom w:val="0"/>
      <w:divBdr>
        <w:top w:val="none" w:sz="0" w:space="0" w:color="auto"/>
        <w:left w:val="none" w:sz="0" w:space="0" w:color="auto"/>
        <w:bottom w:val="none" w:sz="0" w:space="0" w:color="auto"/>
        <w:right w:val="none" w:sz="0" w:space="0" w:color="auto"/>
      </w:divBdr>
    </w:div>
    <w:div w:id="207369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terterrorism.police.uk/new-stats-reveal-the-number-of-children-arrested-for-terrorism-offences-is-highest-since-records-began/" TargetMode="External"/><Relationship Id="rId13" Type="http://schemas.openxmlformats.org/officeDocument/2006/relationships/hyperlink" Target="https://journals.sagepub.com/doi/epdf/10.1177/073953290302400123" TargetMode="External"/><Relationship Id="rId18" Type="http://schemas.openxmlformats.org/officeDocument/2006/relationships/hyperlink" Target="https://yougov.co.uk/politics/articles/48784-which-extremists-do-britons-see-as-threats-in-2024" TargetMode="External"/><Relationship Id="rId3" Type="http://schemas.openxmlformats.org/officeDocument/2006/relationships/settings" Target="settings.xml"/><Relationship Id="rId21" Type="http://schemas.openxmlformats.org/officeDocument/2006/relationships/hyperlink" Target="https://static.rusi.org/terrorism_and_the_mass_media_final_web_version.pdf" TargetMode="External"/><Relationship Id="rId7" Type="http://schemas.openxmlformats.org/officeDocument/2006/relationships/hyperlink" Target="https://www-jstor-org.ezproxy.uwtsd.ac.uk/stable/pdf/23042312" TargetMode="External"/><Relationship Id="rId12" Type="http://schemas.openxmlformats.org/officeDocument/2006/relationships/hyperlink" Target="https://assembly.coe.int/nw/xml/XRef/X2H-Xref-ViewHTML.asp?FileID=10914&amp;lang=EN" TargetMode="External"/><Relationship Id="rId17" Type="http://schemas.openxmlformats.org/officeDocument/2006/relationships/hyperlink" Target="https://assets.publishing.service.gov.uk/media/5b23df8f40f0b634d557b020/140618_CCS207_CCS0218929798-1_CONTEST_3.0_WEB.pdf" TargetMode="External"/><Relationship Id="rId2" Type="http://schemas.openxmlformats.org/officeDocument/2006/relationships/styles" Target="styles.xml"/><Relationship Id="rId16" Type="http://schemas.openxmlformats.org/officeDocument/2006/relationships/hyperlink" Target="https://www.govinfo.gov/content/pkg/GPO-911REPORT/pdf/GPO-911REPORT.pdf" TargetMode="External"/><Relationship Id="rId20" Type="http://schemas.openxmlformats.org/officeDocument/2006/relationships/hyperlink" Target="https://open.ncl.ac.uk/academic-theories/31/social-contagion-theory/" TargetMode="External"/><Relationship Id="rId1" Type="http://schemas.openxmlformats.org/officeDocument/2006/relationships/numbering" Target="numbering.xml"/><Relationship Id="rId6" Type="http://schemas.openxmlformats.org/officeDocument/2006/relationships/hyperlink" Target="https://repository.uwtsd.ac.uk/id/eprint/413/1/Fleur%20Allen%20new.pdf" TargetMode="External"/><Relationship Id="rId11" Type="http://schemas.openxmlformats.org/officeDocument/2006/relationships/hyperlink" Target="https://digital.library.unt.edu/ark:/67531/metadc1157634/m2/1/high_res_d/IVANOVA-THESIS-2018.pdf" TargetMode="External"/><Relationship Id="rId5" Type="http://schemas.openxmlformats.org/officeDocument/2006/relationships/hyperlink" Target="https://www.911memorial.org/911-faqs" TargetMode="External"/><Relationship Id="rId15" Type="http://schemas.openxmlformats.org/officeDocument/2006/relationships/hyperlink" Target="https://www.jstor.org/stable/26298412" TargetMode="External"/><Relationship Id="rId23" Type="http://schemas.openxmlformats.org/officeDocument/2006/relationships/theme" Target="theme/theme1.xml"/><Relationship Id="rId10" Type="http://schemas.openxmlformats.org/officeDocument/2006/relationships/hyperlink" Target="https://bridge.georgetown.edu/about-us/what-is-islamophobia/" TargetMode="External"/><Relationship Id="rId19" Type="http://schemas.openxmlformats.org/officeDocument/2006/relationships/hyperlink" Target="https://www.legislation.gov.uk/ukpga/2000/11/section/1" TargetMode="External"/><Relationship Id="rId4" Type="http://schemas.openxmlformats.org/officeDocument/2006/relationships/webSettings" Target="webSettings.xml"/><Relationship Id="rId9" Type="http://schemas.openxmlformats.org/officeDocument/2006/relationships/hyperlink" Target="https://www.independent.co.uk/news/uk/home-news/manchester-arena-attack-isis-responsible-claim-suicide-bombing-islamic-state-ariana-grande-concert-fans-killed-a7751221.html" TargetMode="External"/><Relationship Id="rId14" Type="http://schemas.openxmlformats.org/officeDocument/2006/relationships/hyperlink" Target="https://mcb.org.uk/resources/british-media-terroris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6</Pages>
  <Words>1722</Words>
  <Characters>9820</Characters>
  <Application>Microsoft Office Word</Application>
  <DocSecurity>0</DocSecurity>
  <Lines>81</Lines>
  <Paragraphs>23</Paragraphs>
  <ScaleCrop>false</ScaleCrop>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417</cp:revision>
  <dcterms:created xsi:type="dcterms:W3CDTF">2024-04-26T12:13:00Z</dcterms:created>
  <dcterms:modified xsi:type="dcterms:W3CDTF">2024-05-02T23:48:00Z</dcterms:modified>
</cp:coreProperties>
</file>