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8095BD" w14:textId="77777777" w:rsidR="002C390A" w:rsidRDefault="002C390A" w:rsidP="000859BE">
      <w:pPr>
        <w:pStyle w:val="a3"/>
        <w:jc w:val="center"/>
        <w:rPr>
          <w:rStyle w:val="highlight"/>
          <w:rFonts w:ascii="Times New Roman" w:hAnsi="Times New Roman" w:cs="Times New Roman"/>
          <w:b/>
          <w:bCs/>
          <w:sz w:val="32"/>
          <w:szCs w:val="32"/>
        </w:rPr>
      </w:pPr>
    </w:p>
    <w:p w14:paraId="22814504" w14:textId="77777777" w:rsidR="002C390A" w:rsidRDefault="002C390A" w:rsidP="002C390A">
      <w:pPr>
        <w:widowControl/>
        <w:spacing w:line="600" w:lineRule="auto"/>
        <w:ind w:firstLineChars="500" w:firstLine="1600"/>
        <w:jc w:val="center"/>
        <w:rPr>
          <w:rStyle w:val="highlight"/>
          <w:rFonts w:ascii="Times New Roman" w:hAnsi="Times New Roman" w:cs="Times New Roman"/>
          <w:b/>
          <w:bCs/>
          <w:sz w:val="32"/>
          <w:szCs w:val="32"/>
        </w:rPr>
      </w:pPr>
    </w:p>
    <w:p w14:paraId="6E35942C" w14:textId="77777777" w:rsidR="002C390A" w:rsidRDefault="002C390A" w:rsidP="002C390A">
      <w:pPr>
        <w:widowControl/>
        <w:spacing w:line="600" w:lineRule="auto"/>
        <w:ind w:firstLineChars="500" w:firstLine="1600"/>
        <w:jc w:val="center"/>
        <w:rPr>
          <w:rStyle w:val="highlight"/>
          <w:rFonts w:ascii="Times New Roman" w:hAnsi="Times New Roman" w:cs="Times New Roman"/>
          <w:b/>
          <w:bCs/>
          <w:sz w:val="32"/>
          <w:szCs w:val="32"/>
        </w:rPr>
      </w:pPr>
    </w:p>
    <w:p w14:paraId="4C726788" w14:textId="77777777" w:rsidR="002C390A" w:rsidRDefault="002C390A" w:rsidP="002C390A">
      <w:pPr>
        <w:widowControl/>
        <w:spacing w:line="600" w:lineRule="auto"/>
        <w:rPr>
          <w:rStyle w:val="highlight"/>
          <w:rFonts w:ascii="Times New Roman" w:hAnsi="Times New Roman" w:cs="Times New Roman"/>
          <w:b/>
          <w:bCs/>
          <w:sz w:val="32"/>
          <w:szCs w:val="32"/>
        </w:rPr>
      </w:pPr>
    </w:p>
    <w:p w14:paraId="392797CD" w14:textId="77777777" w:rsidR="002C390A" w:rsidRDefault="002C390A" w:rsidP="002C390A">
      <w:pPr>
        <w:widowControl/>
        <w:spacing w:line="600" w:lineRule="auto"/>
        <w:rPr>
          <w:rStyle w:val="highlight"/>
          <w:rFonts w:ascii="Times New Roman" w:hAnsi="Times New Roman" w:cs="Times New Roman"/>
          <w:b/>
          <w:bCs/>
          <w:sz w:val="32"/>
          <w:szCs w:val="32"/>
        </w:rPr>
      </w:pPr>
    </w:p>
    <w:p w14:paraId="4172877E" w14:textId="5BFAA20C" w:rsidR="002C390A" w:rsidRDefault="002C390A" w:rsidP="002C390A">
      <w:pPr>
        <w:widowControl/>
        <w:spacing w:line="600" w:lineRule="auto"/>
        <w:jc w:val="center"/>
        <w:rPr>
          <w:rStyle w:val="highlight"/>
          <w:rFonts w:ascii="Times New Roman" w:hAnsi="Times New Roman" w:cs="Times New Roman"/>
          <w:b/>
          <w:bCs/>
          <w:sz w:val="32"/>
          <w:szCs w:val="32"/>
        </w:rPr>
      </w:pPr>
      <w:r w:rsidRPr="002C390A">
        <w:rPr>
          <w:rStyle w:val="highlight"/>
          <w:rFonts w:ascii="Times New Roman" w:hAnsi="Times New Roman" w:cs="Times New Roman"/>
          <w:b/>
          <w:bCs/>
          <w:sz w:val="32"/>
          <w:szCs w:val="32"/>
        </w:rPr>
        <w:t>Key Issues in Linguistics (HPEN7004)</w:t>
      </w:r>
    </w:p>
    <w:p w14:paraId="51BEEE21" w14:textId="77777777" w:rsidR="002C390A" w:rsidRDefault="002C390A" w:rsidP="002C390A">
      <w:pPr>
        <w:widowControl/>
        <w:spacing w:line="600" w:lineRule="auto"/>
        <w:jc w:val="center"/>
        <w:rPr>
          <w:rStyle w:val="highlight"/>
          <w:rFonts w:ascii="Times New Roman" w:hAnsi="Times New Roman" w:cs="Times New Roman"/>
          <w:b/>
          <w:bCs/>
          <w:sz w:val="32"/>
          <w:szCs w:val="32"/>
        </w:rPr>
      </w:pPr>
      <w:proofErr w:type="spellStart"/>
      <w:r w:rsidRPr="002C390A">
        <w:rPr>
          <w:rStyle w:val="highlight"/>
          <w:rFonts w:ascii="Times New Roman" w:hAnsi="Times New Roman" w:cs="Times New Roman" w:hint="eastAsia"/>
          <w:b/>
          <w:bCs/>
          <w:sz w:val="32"/>
          <w:szCs w:val="32"/>
        </w:rPr>
        <w:t>J</w:t>
      </w:r>
      <w:r w:rsidRPr="002C390A">
        <w:rPr>
          <w:rStyle w:val="highlight"/>
          <w:rFonts w:ascii="Times New Roman" w:hAnsi="Times New Roman" w:cs="Times New Roman"/>
          <w:b/>
          <w:bCs/>
          <w:sz w:val="32"/>
          <w:szCs w:val="32"/>
        </w:rPr>
        <w:t>ingfan</w:t>
      </w:r>
      <w:proofErr w:type="spellEnd"/>
      <w:r w:rsidRPr="002C390A">
        <w:rPr>
          <w:rStyle w:val="highlight"/>
          <w:rFonts w:ascii="Times New Roman" w:hAnsi="Times New Roman" w:cs="Times New Roman"/>
          <w:b/>
          <w:bCs/>
          <w:sz w:val="32"/>
          <w:szCs w:val="32"/>
        </w:rPr>
        <w:t xml:space="preserve"> Jiang</w:t>
      </w:r>
    </w:p>
    <w:p w14:paraId="7117EA30" w14:textId="493D5A53" w:rsidR="002C390A" w:rsidRDefault="002C390A" w:rsidP="002C390A">
      <w:pPr>
        <w:widowControl/>
        <w:spacing w:line="600" w:lineRule="auto"/>
        <w:jc w:val="center"/>
        <w:rPr>
          <w:rStyle w:val="highlight"/>
          <w:rFonts w:ascii="Times New Roman" w:hAnsi="Times New Roman" w:cs="Times New Roman"/>
          <w:b/>
          <w:bCs/>
          <w:sz w:val="32"/>
          <w:szCs w:val="32"/>
        </w:rPr>
      </w:pPr>
      <w:r w:rsidRPr="002C390A">
        <w:rPr>
          <w:rStyle w:val="highlight"/>
          <w:rFonts w:ascii="Times New Roman" w:hAnsi="Times New Roman" w:cs="Times New Roman" w:hint="eastAsia"/>
          <w:b/>
          <w:bCs/>
          <w:sz w:val="32"/>
          <w:szCs w:val="32"/>
        </w:rPr>
        <w:t>U</w:t>
      </w:r>
      <w:r w:rsidRPr="002C390A">
        <w:rPr>
          <w:rStyle w:val="highlight"/>
          <w:rFonts w:ascii="Times New Roman" w:hAnsi="Times New Roman" w:cs="Times New Roman"/>
          <w:b/>
          <w:bCs/>
          <w:sz w:val="32"/>
          <w:szCs w:val="32"/>
        </w:rPr>
        <w:t>niversity of Wales Trinity Saint David</w:t>
      </w:r>
    </w:p>
    <w:p w14:paraId="77C8E916" w14:textId="352F277A" w:rsidR="002C390A" w:rsidRDefault="002C390A">
      <w:pPr>
        <w:widowControl/>
        <w:jc w:val="left"/>
        <w:rPr>
          <w:rStyle w:val="highlight"/>
          <w:rFonts w:ascii="Times New Roman" w:hAnsi="Times New Roman" w:cs="Times New Roman" w:hint="eastAsia"/>
          <w:b/>
          <w:bCs/>
          <w:sz w:val="32"/>
          <w:szCs w:val="32"/>
        </w:rPr>
      </w:pPr>
      <w:r>
        <w:rPr>
          <w:rStyle w:val="highlight"/>
          <w:rFonts w:ascii="Times New Roman" w:hAnsi="Times New Roman" w:cs="Times New Roman"/>
          <w:b/>
          <w:bCs/>
          <w:sz w:val="32"/>
          <w:szCs w:val="32"/>
        </w:rPr>
        <w:br w:type="page"/>
      </w:r>
    </w:p>
    <w:p w14:paraId="2CC195B5" w14:textId="3D8022EE" w:rsidR="000859BE" w:rsidRPr="002C390A" w:rsidRDefault="000859BE" w:rsidP="002C390A">
      <w:pPr>
        <w:widowControl/>
        <w:spacing w:line="600" w:lineRule="auto"/>
        <w:jc w:val="center"/>
        <w:rPr>
          <w:rStyle w:val="citation"/>
          <w:rFonts w:ascii="Times New Roman" w:hAnsi="Times New Roman" w:cs="Times New Roman"/>
          <w:b/>
          <w:bCs/>
          <w:sz w:val="32"/>
          <w:szCs w:val="32"/>
        </w:rPr>
      </w:pPr>
      <w:r w:rsidRPr="000859BE">
        <w:rPr>
          <w:rStyle w:val="highlight"/>
          <w:rFonts w:ascii="Times New Roman" w:hAnsi="Times New Roman" w:cs="Times New Roman"/>
          <w:b/>
          <w:bCs/>
          <w:sz w:val="32"/>
          <w:szCs w:val="32"/>
        </w:rPr>
        <w:lastRenderedPageBreak/>
        <w:t xml:space="preserve">“Students’ and </w:t>
      </w:r>
      <w:r w:rsidR="00817AB1">
        <w:rPr>
          <w:rStyle w:val="highlight"/>
          <w:rFonts w:ascii="Times New Roman" w:hAnsi="Times New Roman" w:cs="Times New Roman"/>
          <w:b/>
          <w:bCs/>
          <w:sz w:val="32"/>
          <w:szCs w:val="32"/>
        </w:rPr>
        <w:t>T</w:t>
      </w:r>
      <w:r w:rsidRPr="000859BE">
        <w:rPr>
          <w:rStyle w:val="highlight"/>
          <w:rFonts w:ascii="Times New Roman" w:hAnsi="Times New Roman" w:cs="Times New Roman"/>
          <w:b/>
          <w:bCs/>
          <w:sz w:val="32"/>
          <w:szCs w:val="32"/>
        </w:rPr>
        <w:t xml:space="preserve">eachers’ </w:t>
      </w:r>
      <w:r w:rsidR="00817AB1">
        <w:rPr>
          <w:rStyle w:val="highlight"/>
          <w:rFonts w:ascii="Times New Roman" w:hAnsi="Times New Roman" w:cs="Times New Roman"/>
          <w:b/>
          <w:bCs/>
          <w:sz w:val="32"/>
          <w:szCs w:val="32"/>
        </w:rPr>
        <w:t>P</w:t>
      </w:r>
      <w:r w:rsidRPr="000859BE">
        <w:rPr>
          <w:rStyle w:val="highlight"/>
          <w:rFonts w:ascii="Times New Roman" w:hAnsi="Times New Roman" w:cs="Times New Roman"/>
          <w:b/>
          <w:bCs/>
          <w:sz w:val="32"/>
          <w:szCs w:val="32"/>
        </w:rPr>
        <w:t xml:space="preserve">erceptions of </w:t>
      </w:r>
      <w:r w:rsidR="00817AB1">
        <w:rPr>
          <w:rStyle w:val="highlight"/>
          <w:rFonts w:ascii="Times New Roman" w:hAnsi="Times New Roman" w:cs="Times New Roman"/>
          <w:b/>
          <w:bCs/>
          <w:sz w:val="32"/>
          <w:szCs w:val="32"/>
        </w:rPr>
        <w:t>E</w:t>
      </w:r>
      <w:r w:rsidRPr="000859BE">
        <w:rPr>
          <w:rStyle w:val="highlight"/>
          <w:rFonts w:ascii="Times New Roman" w:hAnsi="Times New Roman" w:cs="Times New Roman"/>
          <w:b/>
          <w:bCs/>
          <w:sz w:val="32"/>
          <w:szCs w:val="32"/>
        </w:rPr>
        <w:t xml:space="preserve">ffective ESP </w:t>
      </w:r>
      <w:r w:rsidR="00817AB1">
        <w:rPr>
          <w:rStyle w:val="highlight"/>
          <w:rFonts w:ascii="Times New Roman" w:hAnsi="Times New Roman" w:cs="Times New Roman"/>
          <w:b/>
          <w:bCs/>
          <w:sz w:val="32"/>
          <w:szCs w:val="32"/>
        </w:rPr>
        <w:t>T</w:t>
      </w:r>
      <w:r w:rsidRPr="000859BE">
        <w:rPr>
          <w:rStyle w:val="highlight"/>
          <w:rFonts w:ascii="Times New Roman" w:hAnsi="Times New Roman" w:cs="Times New Roman"/>
          <w:b/>
          <w:bCs/>
          <w:sz w:val="32"/>
          <w:szCs w:val="32"/>
        </w:rPr>
        <w:t>eaching”</w:t>
      </w:r>
      <w:r w:rsidR="00817AB1">
        <w:rPr>
          <w:rStyle w:val="highlight"/>
          <w:rFonts w:ascii="Times New Roman" w:hAnsi="Times New Roman" w:cs="Times New Roman"/>
          <w:b/>
          <w:bCs/>
          <w:sz w:val="32"/>
          <w:szCs w:val="32"/>
        </w:rPr>
        <w:t>: A Critique Essay</w:t>
      </w:r>
    </w:p>
    <w:p w14:paraId="28B747FA" w14:textId="66FDAC94" w:rsidR="000859BE" w:rsidRDefault="000859BE" w:rsidP="00817AB1">
      <w:pPr>
        <w:pStyle w:val="a3"/>
        <w:rPr>
          <w:rStyle w:val="citation"/>
          <w:rFonts w:ascii="Times New Roman" w:hAnsi="Times New Roman" w:cs="Times New Roman"/>
          <w:b/>
          <w:bCs/>
          <w:sz w:val="28"/>
          <w:szCs w:val="28"/>
        </w:rPr>
      </w:pPr>
      <w:r w:rsidRPr="000859BE">
        <w:rPr>
          <w:rStyle w:val="citation"/>
          <w:rFonts w:ascii="Times New Roman" w:hAnsi="Times New Roman" w:cs="Times New Roman"/>
          <w:b/>
          <w:bCs/>
          <w:sz w:val="28"/>
          <w:szCs w:val="28"/>
        </w:rPr>
        <w:t>Introduction</w:t>
      </w:r>
      <w:r w:rsidR="00BB062E">
        <w:rPr>
          <w:rStyle w:val="citation"/>
          <w:rFonts w:ascii="Times New Roman" w:hAnsi="Times New Roman" w:cs="Times New Roman"/>
          <w:b/>
          <w:bCs/>
          <w:sz w:val="28"/>
          <w:szCs w:val="28"/>
        </w:rPr>
        <w:t xml:space="preserve"> </w:t>
      </w:r>
    </w:p>
    <w:p w14:paraId="2E9B35CA" w14:textId="2D208AE2" w:rsidR="006529E7" w:rsidRPr="006529E7" w:rsidRDefault="006529E7" w:rsidP="00817AB1">
      <w:pPr>
        <w:pStyle w:val="a3"/>
        <w:ind w:firstLineChars="200" w:firstLine="560"/>
        <w:jc w:val="both"/>
        <w:rPr>
          <w:rFonts w:ascii="Times New Roman" w:hAnsi="Times New Roman" w:cs="Times New Roman"/>
          <w:sz w:val="28"/>
          <w:szCs w:val="28"/>
        </w:rPr>
      </w:pPr>
      <w:r w:rsidRPr="006529E7">
        <w:rPr>
          <w:rFonts w:ascii="Times New Roman" w:hAnsi="Times New Roman" w:cs="Times New Roman"/>
          <w:sz w:val="28"/>
          <w:szCs w:val="28"/>
        </w:rPr>
        <w:t>Since the inception of English for Specific Purposes (ESP) in the 1960s, an abundance of research has aimed to explore its application in teaching and conduct needs analyses for both learners and teachers (</w:t>
      </w:r>
      <w:proofErr w:type="spellStart"/>
      <w:r w:rsidRPr="006529E7">
        <w:rPr>
          <w:rFonts w:ascii="Times New Roman" w:hAnsi="Times New Roman" w:cs="Times New Roman"/>
          <w:sz w:val="28"/>
          <w:szCs w:val="28"/>
        </w:rPr>
        <w:t>Medrea</w:t>
      </w:r>
      <w:proofErr w:type="spellEnd"/>
      <w:r w:rsidRPr="006529E7">
        <w:rPr>
          <w:rFonts w:ascii="Times New Roman" w:hAnsi="Times New Roman" w:cs="Times New Roman"/>
          <w:sz w:val="28"/>
          <w:szCs w:val="28"/>
        </w:rPr>
        <w:t xml:space="preserve"> and Rus, 2012; </w:t>
      </w:r>
      <w:proofErr w:type="spellStart"/>
      <w:r w:rsidRPr="006529E7">
        <w:rPr>
          <w:rFonts w:ascii="Times New Roman" w:hAnsi="Times New Roman" w:cs="Times New Roman"/>
          <w:sz w:val="28"/>
          <w:szCs w:val="28"/>
        </w:rPr>
        <w:t>Iswati</w:t>
      </w:r>
      <w:proofErr w:type="spellEnd"/>
      <w:r w:rsidRPr="006529E7">
        <w:rPr>
          <w:rFonts w:ascii="Times New Roman" w:hAnsi="Times New Roman" w:cs="Times New Roman"/>
          <w:sz w:val="28"/>
          <w:szCs w:val="28"/>
        </w:rPr>
        <w:t xml:space="preserve"> and </w:t>
      </w:r>
      <w:proofErr w:type="spellStart"/>
      <w:r w:rsidRPr="006529E7">
        <w:rPr>
          <w:rFonts w:ascii="Times New Roman" w:hAnsi="Times New Roman" w:cs="Times New Roman"/>
          <w:sz w:val="28"/>
          <w:szCs w:val="28"/>
        </w:rPr>
        <w:t>Triastuti</w:t>
      </w:r>
      <w:proofErr w:type="spellEnd"/>
      <w:r w:rsidRPr="006529E7">
        <w:rPr>
          <w:rFonts w:ascii="Times New Roman" w:hAnsi="Times New Roman" w:cs="Times New Roman"/>
          <w:sz w:val="28"/>
          <w:szCs w:val="28"/>
        </w:rPr>
        <w:t xml:space="preserve">, 2021; </w:t>
      </w:r>
      <w:proofErr w:type="spellStart"/>
      <w:r w:rsidRPr="006529E7">
        <w:rPr>
          <w:rFonts w:ascii="Times New Roman" w:hAnsi="Times New Roman" w:cs="Times New Roman"/>
          <w:sz w:val="28"/>
          <w:szCs w:val="28"/>
        </w:rPr>
        <w:t>Gvelesiani</w:t>
      </w:r>
      <w:proofErr w:type="spellEnd"/>
      <w:r w:rsidRPr="006529E7">
        <w:rPr>
          <w:rFonts w:ascii="Times New Roman" w:hAnsi="Times New Roman" w:cs="Times New Roman"/>
          <w:sz w:val="28"/>
          <w:szCs w:val="28"/>
        </w:rPr>
        <w:t xml:space="preserve">, 2023). Scholars underscore that the perceptions of key stakeholders, including teachers, learners, and educational institutions, significantly shape both needs analysis and teaching design (Tabatabaei and Mokhtari, 2014; </w:t>
      </w:r>
      <w:proofErr w:type="spellStart"/>
      <w:r w:rsidRPr="006529E7">
        <w:rPr>
          <w:rFonts w:ascii="Times New Roman" w:hAnsi="Times New Roman" w:cs="Times New Roman"/>
          <w:sz w:val="28"/>
          <w:szCs w:val="28"/>
        </w:rPr>
        <w:t>Poedjiastutie</w:t>
      </w:r>
      <w:proofErr w:type="spellEnd"/>
      <w:r w:rsidRPr="006529E7">
        <w:rPr>
          <w:rFonts w:ascii="Times New Roman" w:hAnsi="Times New Roman" w:cs="Times New Roman"/>
          <w:sz w:val="28"/>
          <w:szCs w:val="28"/>
        </w:rPr>
        <w:t xml:space="preserve"> and Oliver, 2017; </w:t>
      </w:r>
      <w:proofErr w:type="spellStart"/>
      <w:r w:rsidRPr="006529E7">
        <w:rPr>
          <w:rFonts w:ascii="Times New Roman" w:hAnsi="Times New Roman" w:cs="Times New Roman"/>
          <w:sz w:val="28"/>
          <w:szCs w:val="28"/>
        </w:rPr>
        <w:t>Olejarczuk</w:t>
      </w:r>
      <w:proofErr w:type="spellEnd"/>
      <w:r w:rsidRPr="006529E7">
        <w:rPr>
          <w:rFonts w:ascii="Times New Roman" w:hAnsi="Times New Roman" w:cs="Times New Roman"/>
          <w:sz w:val="28"/>
          <w:szCs w:val="28"/>
        </w:rPr>
        <w:t>, 2018). Nevertheless, varying perspectives among learners and educators can lead to a mismatch between teaching and learning needs.</w:t>
      </w:r>
    </w:p>
    <w:p w14:paraId="135F510A" w14:textId="792B7E07" w:rsidR="006529E7" w:rsidRPr="006529E7" w:rsidRDefault="00A05DAC" w:rsidP="00817AB1">
      <w:pPr>
        <w:pStyle w:val="a3"/>
        <w:ind w:firstLineChars="200" w:firstLine="560"/>
        <w:jc w:val="both"/>
        <w:rPr>
          <w:rFonts w:ascii="Times New Roman" w:hAnsi="Times New Roman" w:cs="Times New Roman"/>
          <w:sz w:val="28"/>
          <w:szCs w:val="28"/>
        </w:rPr>
      </w:pPr>
      <w:r w:rsidRPr="00A05DAC">
        <w:rPr>
          <w:rFonts w:ascii="Times New Roman" w:hAnsi="Times New Roman" w:cs="Times New Roman"/>
          <w:sz w:val="28"/>
          <w:szCs w:val="28"/>
        </w:rPr>
        <w:t>This article delves into an examination of the study entitled</w:t>
      </w:r>
      <w:r w:rsidR="006529E7" w:rsidRPr="006529E7">
        <w:rPr>
          <w:rFonts w:ascii="Times New Roman" w:hAnsi="Times New Roman" w:cs="Times New Roman"/>
          <w:sz w:val="28"/>
          <w:szCs w:val="28"/>
        </w:rPr>
        <w:t xml:space="preserve"> </w:t>
      </w:r>
      <w:r w:rsidR="006529E7">
        <w:rPr>
          <w:rFonts w:ascii="Times New Roman" w:hAnsi="Times New Roman" w:cs="Times New Roman"/>
          <w:sz w:val="28"/>
          <w:szCs w:val="28"/>
        </w:rPr>
        <w:t>“</w:t>
      </w:r>
      <w:r w:rsidR="006529E7" w:rsidRPr="006529E7">
        <w:rPr>
          <w:rFonts w:ascii="Times New Roman" w:hAnsi="Times New Roman" w:cs="Times New Roman"/>
          <w:i/>
          <w:iCs/>
          <w:sz w:val="28"/>
          <w:szCs w:val="28"/>
        </w:rPr>
        <w:t>Students’ and Teachers’ Perceptions of Effective ESP Teaching</w:t>
      </w:r>
      <w:r w:rsidR="006529E7">
        <w:rPr>
          <w:rFonts w:ascii="Times New Roman" w:hAnsi="Times New Roman" w:cs="Times New Roman"/>
          <w:sz w:val="28"/>
          <w:szCs w:val="28"/>
        </w:rPr>
        <w:t>”</w:t>
      </w:r>
      <w:r w:rsidR="006529E7" w:rsidRPr="006529E7">
        <w:rPr>
          <w:rFonts w:ascii="Times New Roman" w:hAnsi="Times New Roman" w:cs="Times New Roman"/>
          <w:sz w:val="28"/>
          <w:szCs w:val="28"/>
        </w:rPr>
        <w:t xml:space="preserve"> in the journal </w:t>
      </w:r>
      <w:proofErr w:type="spellStart"/>
      <w:r w:rsidR="006529E7" w:rsidRPr="006529E7">
        <w:rPr>
          <w:rFonts w:ascii="Times New Roman" w:hAnsi="Times New Roman" w:cs="Times New Roman"/>
          <w:sz w:val="28"/>
          <w:szCs w:val="28"/>
        </w:rPr>
        <w:t>Heliyon</w:t>
      </w:r>
      <w:proofErr w:type="spellEnd"/>
      <w:r w:rsidR="006529E7" w:rsidRPr="006529E7">
        <w:rPr>
          <w:rFonts w:ascii="Times New Roman" w:hAnsi="Times New Roman" w:cs="Times New Roman"/>
          <w:sz w:val="28"/>
          <w:szCs w:val="28"/>
        </w:rPr>
        <w:t xml:space="preserve">, Hung </w:t>
      </w:r>
      <w:proofErr w:type="spellStart"/>
      <w:r w:rsidR="006529E7" w:rsidRPr="006529E7">
        <w:rPr>
          <w:rFonts w:ascii="Times New Roman" w:hAnsi="Times New Roman" w:cs="Times New Roman"/>
          <w:sz w:val="28"/>
          <w:szCs w:val="28"/>
        </w:rPr>
        <w:t>Phu</w:t>
      </w:r>
      <w:proofErr w:type="spellEnd"/>
      <w:r w:rsidR="006529E7" w:rsidRPr="006529E7">
        <w:rPr>
          <w:rFonts w:ascii="Times New Roman" w:hAnsi="Times New Roman" w:cs="Times New Roman"/>
          <w:sz w:val="28"/>
          <w:szCs w:val="28"/>
        </w:rPr>
        <w:t xml:space="preserve"> Bui (2022) investigate</w:t>
      </w:r>
      <w:r w:rsidR="00A83CB1">
        <w:rPr>
          <w:rFonts w:ascii="Times New Roman" w:hAnsi="Times New Roman" w:cs="Times New Roman"/>
          <w:sz w:val="28"/>
          <w:szCs w:val="28"/>
        </w:rPr>
        <w:t>s</w:t>
      </w:r>
      <w:r w:rsidR="006529E7" w:rsidRPr="006529E7">
        <w:rPr>
          <w:rFonts w:ascii="Times New Roman" w:hAnsi="Times New Roman" w:cs="Times New Roman"/>
          <w:sz w:val="28"/>
          <w:szCs w:val="28"/>
        </w:rPr>
        <w:t xml:space="preserve"> the viewpoints of learners and teachers regarding the effectiveness of ESP teaching. Utilizing a dual-method approach that incorporates quantitative methods through a questionnaire and qualitative methods through interviews, this study </w:t>
      </w:r>
      <w:r w:rsidR="00817AB1" w:rsidRPr="006529E7">
        <w:rPr>
          <w:rFonts w:ascii="Times New Roman" w:hAnsi="Times New Roman" w:cs="Times New Roman"/>
          <w:sz w:val="28"/>
          <w:szCs w:val="28"/>
        </w:rPr>
        <w:t>aim</w:t>
      </w:r>
      <w:r w:rsidR="00A83CB1">
        <w:rPr>
          <w:rFonts w:ascii="Times New Roman" w:hAnsi="Times New Roman" w:cs="Times New Roman"/>
          <w:sz w:val="28"/>
          <w:szCs w:val="28"/>
        </w:rPr>
        <w:t>s</w:t>
      </w:r>
      <w:r w:rsidR="006529E7" w:rsidRPr="006529E7">
        <w:rPr>
          <w:rFonts w:ascii="Times New Roman" w:hAnsi="Times New Roman" w:cs="Times New Roman" w:hint="eastAsia"/>
          <w:sz w:val="28"/>
          <w:szCs w:val="28"/>
        </w:rPr>
        <w:t xml:space="preserve"> </w:t>
      </w:r>
      <w:r w:rsidR="006529E7" w:rsidRPr="006529E7">
        <w:rPr>
          <w:rFonts w:ascii="Times New Roman" w:hAnsi="Times New Roman" w:cs="Times New Roman"/>
          <w:sz w:val="28"/>
          <w:szCs w:val="28"/>
        </w:rPr>
        <w:t xml:space="preserve">to shed light on the focal points of both teachers and learners in ESP </w:t>
      </w:r>
      <w:r w:rsidR="006529E7" w:rsidRPr="006529E7">
        <w:rPr>
          <w:rFonts w:ascii="Times New Roman" w:hAnsi="Times New Roman" w:cs="Times New Roman"/>
          <w:sz w:val="28"/>
          <w:szCs w:val="28"/>
        </w:rPr>
        <w:lastRenderedPageBreak/>
        <w:t xml:space="preserve">teaching. The goal is to comprehend the genuine needs and expectations of learners, ultimately striving for enhanced alignment and the design of a pedagogical framework tailored to the specific domain of </w:t>
      </w:r>
      <w:r w:rsidR="00817AB1">
        <w:rPr>
          <w:rFonts w:ascii="Times New Roman" w:hAnsi="Times New Roman" w:cs="Times New Roman"/>
          <w:sz w:val="28"/>
          <w:szCs w:val="28"/>
        </w:rPr>
        <w:t>B</w:t>
      </w:r>
      <w:r w:rsidR="006529E7" w:rsidRPr="006529E7">
        <w:rPr>
          <w:rFonts w:ascii="Times New Roman" w:hAnsi="Times New Roman" w:cs="Times New Roman"/>
          <w:sz w:val="28"/>
          <w:szCs w:val="28"/>
        </w:rPr>
        <w:t>usiness English (BE). While this article provides valuable insights into ESP teaching practices and demonstrates an organized and logically structured syntax, there are several aspects that merit further consideration.</w:t>
      </w:r>
    </w:p>
    <w:p w14:paraId="59779068" w14:textId="294631D1" w:rsidR="00817AB1" w:rsidRDefault="00817AB1" w:rsidP="00F807D5">
      <w:pPr>
        <w:pStyle w:val="a3"/>
        <w:jc w:val="both"/>
        <w:rPr>
          <w:rStyle w:val="citation"/>
          <w:rFonts w:ascii="Times New Roman" w:hAnsi="Times New Roman" w:cs="Times New Roman"/>
          <w:b/>
          <w:bCs/>
          <w:sz w:val="28"/>
          <w:szCs w:val="28"/>
        </w:rPr>
      </w:pPr>
      <w:r>
        <w:rPr>
          <w:rStyle w:val="citation"/>
          <w:rFonts w:ascii="Times New Roman" w:hAnsi="Times New Roman" w:cs="Times New Roman"/>
          <w:b/>
          <w:bCs/>
          <w:sz w:val="28"/>
          <w:szCs w:val="28"/>
        </w:rPr>
        <w:t>An Overview of This Study</w:t>
      </w:r>
    </w:p>
    <w:p w14:paraId="6B1848FF" w14:textId="28F2887E" w:rsidR="00F807D5" w:rsidRDefault="00A74283" w:rsidP="00817AB1">
      <w:pPr>
        <w:pStyle w:val="a3"/>
        <w:ind w:firstLineChars="200" w:firstLine="560"/>
        <w:jc w:val="both"/>
        <w:rPr>
          <w:rStyle w:val="citation"/>
          <w:rFonts w:ascii="Times New Roman" w:hAnsi="Times New Roman" w:cs="Times New Roman"/>
          <w:sz w:val="28"/>
          <w:szCs w:val="28"/>
        </w:rPr>
      </w:pPr>
      <w:r w:rsidRPr="00A74283">
        <w:rPr>
          <w:rStyle w:val="citation"/>
          <w:rFonts w:ascii="Times New Roman" w:hAnsi="Times New Roman" w:cs="Times New Roman"/>
          <w:sz w:val="28"/>
          <w:szCs w:val="28"/>
        </w:rPr>
        <w:t xml:space="preserve">In the investigation conducted by Hung </w:t>
      </w:r>
      <w:proofErr w:type="spellStart"/>
      <w:r w:rsidRPr="00A74283">
        <w:rPr>
          <w:rStyle w:val="citation"/>
          <w:rFonts w:ascii="Times New Roman" w:hAnsi="Times New Roman" w:cs="Times New Roman"/>
          <w:sz w:val="28"/>
          <w:szCs w:val="28"/>
        </w:rPr>
        <w:t>Phu</w:t>
      </w:r>
      <w:proofErr w:type="spellEnd"/>
      <w:r w:rsidRPr="00A74283">
        <w:rPr>
          <w:rStyle w:val="citation"/>
          <w:rFonts w:ascii="Times New Roman" w:hAnsi="Times New Roman" w:cs="Times New Roman"/>
          <w:sz w:val="28"/>
          <w:szCs w:val="28"/>
        </w:rPr>
        <w:t xml:space="preserve"> Bui (2022), a sample comprising 32 teachers and 216 students from five institutes in Vietnam </w:t>
      </w:r>
      <w:r w:rsidR="00A83CB1">
        <w:rPr>
          <w:rStyle w:val="citation"/>
          <w:rFonts w:ascii="Times New Roman" w:hAnsi="Times New Roman" w:cs="Times New Roman"/>
          <w:sz w:val="28"/>
          <w:szCs w:val="28"/>
        </w:rPr>
        <w:t>is</w:t>
      </w:r>
      <w:r w:rsidRPr="00A74283">
        <w:rPr>
          <w:rStyle w:val="citation"/>
          <w:rFonts w:ascii="Times New Roman" w:hAnsi="Times New Roman" w:cs="Times New Roman"/>
          <w:sz w:val="28"/>
          <w:szCs w:val="28"/>
        </w:rPr>
        <w:t xml:space="preserve"> examined to explore and compare the perceptions of effective ESP teaching. The study employ</w:t>
      </w:r>
      <w:r w:rsidR="00A83CB1">
        <w:rPr>
          <w:rStyle w:val="citation"/>
          <w:rFonts w:ascii="Times New Roman" w:hAnsi="Times New Roman" w:cs="Times New Roman"/>
          <w:sz w:val="28"/>
          <w:szCs w:val="28"/>
        </w:rPr>
        <w:t>s</w:t>
      </w:r>
      <w:r w:rsidRPr="00A74283">
        <w:rPr>
          <w:rStyle w:val="citation"/>
          <w:rFonts w:ascii="Times New Roman" w:hAnsi="Times New Roman" w:cs="Times New Roman"/>
          <w:sz w:val="28"/>
          <w:szCs w:val="28"/>
        </w:rPr>
        <w:t xml:space="preserve"> an explanatory sequential </w:t>
      </w:r>
      <w:r w:rsidR="00817AB1" w:rsidRPr="00A74283">
        <w:rPr>
          <w:rStyle w:val="citation"/>
          <w:rFonts w:ascii="Times New Roman" w:hAnsi="Times New Roman" w:cs="Times New Roman"/>
          <w:sz w:val="28"/>
          <w:szCs w:val="28"/>
        </w:rPr>
        <w:t>mixed methods</w:t>
      </w:r>
      <w:r w:rsidRPr="00A74283">
        <w:rPr>
          <w:rStyle w:val="citation"/>
          <w:rFonts w:ascii="Times New Roman" w:hAnsi="Times New Roman" w:cs="Times New Roman"/>
          <w:sz w:val="28"/>
          <w:szCs w:val="28"/>
        </w:rPr>
        <w:t xml:space="preserve"> to ensure triangulation verification of both quantitative and qualitative data. Utilizing the SPSS AMOS Package for questionnaire analysis and thematic analysis for participants</w:t>
      </w:r>
      <w:r w:rsidR="00F807D5">
        <w:rPr>
          <w:rStyle w:val="citation"/>
          <w:rFonts w:ascii="Times New Roman" w:hAnsi="Times New Roman" w:cs="Times New Roman"/>
          <w:sz w:val="28"/>
          <w:szCs w:val="28"/>
        </w:rPr>
        <w:t>’</w:t>
      </w:r>
      <w:r w:rsidRPr="00A74283">
        <w:rPr>
          <w:rStyle w:val="citation"/>
          <w:rFonts w:ascii="Times New Roman" w:hAnsi="Times New Roman" w:cs="Times New Roman"/>
          <w:sz w:val="28"/>
          <w:szCs w:val="28"/>
        </w:rPr>
        <w:t xml:space="preserve"> responses within the questionnaire framework, the research </w:t>
      </w:r>
      <w:r w:rsidR="00A83CB1">
        <w:rPr>
          <w:rStyle w:val="citation"/>
          <w:rFonts w:ascii="Times New Roman" w:hAnsi="Times New Roman" w:cs="Times New Roman"/>
          <w:sz w:val="28"/>
          <w:szCs w:val="28"/>
        </w:rPr>
        <w:t>intends</w:t>
      </w:r>
      <w:r w:rsidRPr="00A74283">
        <w:rPr>
          <w:rStyle w:val="citation"/>
          <w:rFonts w:ascii="Times New Roman" w:hAnsi="Times New Roman" w:cs="Times New Roman"/>
          <w:sz w:val="28"/>
          <w:szCs w:val="28"/>
        </w:rPr>
        <w:t xml:space="preserve"> to address</w:t>
      </w:r>
      <w:r w:rsidR="00F807D5">
        <w:rPr>
          <w:rStyle w:val="citation"/>
          <w:rFonts w:ascii="Times New Roman" w:hAnsi="Times New Roman" w:cs="Times New Roman"/>
          <w:sz w:val="28"/>
          <w:szCs w:val="28"/>
        </w:rPr>
        <w:t xml:space="preserve"> </w:t>
      </w:r>
      <w:r w:rsidR="00817AB1">
        <w:rPr>
          <w:rStyle w:val="citation"/>
          <w:rFonts w:ascii="Times New Roman" w:hAnsi="Times New Roman" w:cs="Times New Roman"/>
          <w:sz w:val="28"/>
          <w:szCs w:val="28"/>
        </w:rPr>
        <w:t>the</w:t>
      </w:r>
      <w:r w:rsidRPr="00A74283">
        <w:rPr>
          <w:rStyle w:val="citation"/>
          <w:rFonts w:ascii="Times New Roman" w:hAnsi="Times New Roman" w:cs="Times New Roman" w:hint="eastAsia"/>
          <w:sz w:val="28"/>
          <w:szCs w:val="28"/>
        </w:rPr>
        <w:t xml:space="preserve"> </w:t>
      </w:r>
      <w:r w:rsidRPr="00A74283">
        <w:rPr>
          <w:rStyle w:val="citation"/>
          <w:rFonts w:ascii="Times New Roman" w:hAnsi="Times New Roman" w:cs="Times New Roman"/>
          <w:sz w:val="28"/>
          <w:szCs w:val="28"/>
        </w:rPr>
        <w:t>key research question:</w:t>
      </w:r>
      <w:r w:rsidR="00F807D5">
        <w:rPr>
          <w:rStyle w:val="citation"/>
          <w:rFonts w:ascii="Times New Roman" w:hAnsi="Times New Roman" w:cs="Times New Roman"/>
          <w:sz w:val="28"/>
          <w:szCs w:val="28"/>
        </w:rPr>
        <w:t xml:space="preserve"> </w:t>
      </w:r>
      <w:r w:rsidRPr="00A74283">
        <w:rPr>
          <w:rStyle w:val="citation"/>
          <w:rFonts w:ascii="Times New Roman" w:hAnsi="Times New Roman" w:cs="Times New Roman"/>
          <w:sz w:val="28"/>
          <w:szCs w:val="28"/>
        </w:rPr>
        <w:t>What teaching practices are considered effective indicators of ESP teaching from the perspectives of learners and teachers</w:t>
      </w:r>
      <w:r w:rsidR="00F807D5">
        <w:rPr>
          <w:rStyle w:val="citation"/>
          <w:rFonts w:ascii="Times New Roman" w:hAnsi="Times New Roman" w:cs="Times New Roman"/>
          <w:sz w:val="28"/>
          <w:szCs w:val="28"/>
        </w:rPr>
        <w:t xml:space="preserve"> respectively</w:t>
      </w:r>
      <w:r w:rsidRPr="00A74283">
        <w:rPr>
          <w:rStyle w:val="citation"/>
          <w:rFonts w:ascii="Times New Roman" w:hAnsi="Times New Roman" w:cs="Times New Roman"/>
          <w:sz w:val="28"/>
          <w:szCs w:val="28"/>
        </w:rPr>
        <w:t>?</w:t>
      </w:r>
    </w:p>
    <w:p w14:paraId="7B49547C" w14:textId="7E51CED3" w:rsidR="00246AE9" w:rsidRDefault="00246AE9" w:rsidP="00246AE9">
      <w:pPr>
        <w:pStyle w:val="a3"/>
        <w:rPr>
          <w:rStyle w:val="citation"/>
          <w:rFonts w:ascii="Times New Roman" w:hAnsi="Times New Roman" w:cs="Times New Roman"/>
          <w:b/>
          <w:bCs/>
          <w:sz w:val="28"/>
          <w:szCs w:val="28"/>
        </w:rPr>
      </w:pPr>
      <w:r w:rsidRPr="00246AE9">
        <w:rPr>
          <w:rStyle w:val="citation"/>
          <w:rFonts w:ascii="Times New Roman" w:hAnsi="Times New Roman" w:cs="Times New Roman"/>
          <w:b/>
          <w:bCs/>
          <w:sz w:val="28"/>
          <w:szCs w:val="28"/>
        </w:rPr>
        <w:t xml:space="preserve">Responses to </w:t>
      </w:r>
      <w:r w:rsidR="00A95A3E">
        <w:rPr>
          <w:rStyle w:val="citation"/>
          <w:rFonts w:ascii="Times New Roman" w:hAnsi="Times New Roman" w:cs="Times New Roman" w:hint="eastAsia"/>
          <w:b/>
          <w:bCs/>
          <w:sz w:val="28"/>
          <w:szCs w:val="28"/>
        </w:rPr>
        <w:t>R</w:t>
      </w:r>
      <w:r w:rsidRPr="00246AE9">
        <w:rPr>
          <w:rStyle w:val="citation"/>
          <w:rFonts w:ascii="Times New Roman" w:hAnsi="Times New Roman" w:cs="Times New Roman"/>
          <w:b/>
          <w:bCs/>
          <w:sz w:val="28"/>
          <w:szCs w:val="28"/>
        </w:rPr>
        <w:t xml:space="preserve">esearch </w:t>
      </w:r>
      <w:r w:rsidR="00A95A3E">
        <w:rPr>
          <w:rStyle w:val="citation"/>
          <w:rFonts w:ascii="Times New Roman" w:hAnsi="Times New Roman" w:cs="Times New Roman"/>
          <w:b/>
          <w:bCs/>
          <w:sz w:val="28"/>
          <w:szCs w:val="28"/>
        </w:rPr>
        <w:t>Q</w:t>
      </w:r>
      <w:r w:rsidRPr="00246AE9">
        <w:rPr>
          <w:rStyle w:val="citation"/>
          <w:rFonts w:ascii="Times New Roman" w:hAnsi="Times New Roman" w:cs="Times New Roman"/>
          <w:b/>
          <w:bCs/>
          <w:sz w:val="28"/>
          <w:szCs w:val="28"/>
        </w:rPr>
        <w:t>uestions</w:t>
      </w:r>
    </w:p>
    <w:p w14:paraId="42F5B4C2" w14:textId="17E6DB6A" w:rsidR="00357190" w:rsidRPr="00357190" w:rsidRDefault="00357190" w:rsidP="00817AB1">
      <w:pPr>
        <w:pStyle w:val="a3"/>
        <w:ind w:firstLineChars="200" w:firstLine="560"/>
        <w:jc w:val="both"/>
        <w:rPr>
          <w:rStyle w:val="citation"/>
          <w:rFonts w:ascii="Times New Roman" w:hAnsi="Times New Roman" w:cs="Times New Roman"/>
          <w:sz w:val="28"/>
          <w:szCs w:val="28"/>
        </w:rPr>
      </w:pPr>
      <w:r w:rsidRPr="00357190">
        <w:rPr>
          <w:rStyle w:val="citation"/>
          <w:rFonts w:ascii="Times New Roman" w:hAnsi="Times New Roman" w:cs="Times New Roman"/>
          <w:sz w:val="28"/>
          <w:szCs w:val="28"/>
        </w:rPr>
        <w:t xml:space="preserve">To date, numerous studies have delved into the perceptions of English language teaching and learning from the perspectives of both teachers and </w:t>
      </w:r>
      <w:r w:rsidRPr="00357190">
        <w:rPr>
          <w:rStyle w:val="citation"/>
          <w:rFonts w:ascii="Times New Roman" w:hAnsi="Times New Roman" w:cs="Times New Roman"/>
          <w:sz w:val="28"/>
          <w:szCs w:val="28"/>
        </w:rPr>
        <w:lastRenderedPageBreak/>
        <w:t>students</w:t>
      </w:r>
      <w:r w:rsidR="00A83CB1">
        <w:rPr>
          <w:rStyle w:val="citation"/>
          <w:rFonts w:ascii="Times New Roman" w:hAnsi="Times New Roman" w:cs="Times New Roman"/>
          <w:sz w:val="28"/>
          <w:szCs w:val="28"/>
        </w:rPr>
        <w:t xml:space="preserve"> (Brown, 20</w:t>
      </w:r>
      <w:r w:rsidR="001E53D5">
        <w:rPr>
          <w:rStyle w:val="citation"/>
          <w:rFonts w:ascii="Times New Roman" w:hAnsi="Times New Roman" w:cs="Times New Roman"/>
          <w:sz w:val="28"/>
          <w:szCs w:val="28"/>
        </w:rPr>
        <w:t>0</w:t>
      </w:r>
      <w:r w:rsidR="00A83CB1">
        <w:rPr>
          <w:rStyle w:val="citation"/>
          <w:rFonts w:ascii="Times New Roman" w:hAnsi="Times New Roman" w:cs="Times New Roman"/>
          <w:sz w:val="28"/>
          <w:szCs w:val="28"/>
        </w:rPr>
        <w:t xml:space="preserve">9; </w:t>
      </w:r>
      <w:proofErr w:type="spellStart"/>
      <w:r w:rsidR="001E53D5" w:rsidRPr="001E53D5">
        <w:rPr>
          <w:rStyle w:val="citation"/>
          <w:rFonts w:ascii="Times New Roman" w:hAnsi="Times New Roman" w:cs="Times New Roman"/>
          <w:sz w:val="28"/>
          <w:szCs w:val="28"/>
        </w:rPr>
        <w:t>Tanasijević</w:t>
      </w:r>
      <w:proofErr w:type="spellEnd"/>
      <w:r w:rsidR="001E53D5" w:rsidRPr="001E53D5">
        <w:rPr>
          <w:rStyle w:val="citation"/>
          <w:rFonts w:ascii="Times New Roman" w:hAnsi="Times New Roman" w:cs="Times New Roman"/>
          <w:sz w:val="28"/>
          <w:szCs w:val="28"/>
        </w:rPr>
        <w:t xml:space="preserve"> and </w:t>
      </w:r>
      <w:proofErr w:type="spellStart"/>
      <w:r w:rsidR="001E53D5" w:rsidRPr="001E53D5">
        <w:rPr>
          <w:rStyle w:val="citation"/>
          <w:rFonts w:ascii="Times New Roman" w:hAnsi="Times New Roman" w:cs="Times New Roman"/>
          <w:sz w:val="28"/>
          <w:szCs w:val="28"/>
        </w:rPr>
        <w:t>Janković</w:t>
      </w:r>
      <w:proofErr w:type="spellEnd"/>
      <w:r w:rsidR="001E53D5" w:rsidRPr="001E53D5">
        <w:rPr>
          <w:rStyle w:val="citation"/>
          <w:rFonts w:ascii="Times New Roman" w:hAnsi="Times New Roman" w:cs="Times New Roman"/>
          <w:sz w:val="28"/>
          <w:szCs w:val="28"/>
        </w:rPr>
        <w:t>, 2021</w:t>
      </w:r>
      <w:r w:rsidR="001E53D5">
        <w:rPr>
          <w:rStyle w:val="citation"/>
          <w:rFonts w:ascii="Times New Roman" w:hAnsi="Times New Roman" w:cs="Times New Roman"/>
          <w:sz w:val="28"/>
          <w:szCs w:val="28"/>
        </w:rPr>
        <w:t>; Fan, 2022)</w:t>
      </w:r>
      <w:r w:rsidRPr="00357190">
        <w:rPr>
          <w:rStyle w:val="citation"/>
          <w:rFonts w:ascii="Times New Roman" w:hAnsi="Times New Roman" w:cs="Times New Roman"/>
          <w:sz w:val="28"/>
          <w:szCs w:val="28"/>
        </w:rPr>
        <w:t>. However, only a limited number of studies have directed their attention toward ESP settings. In the realm of ESP research, scholars have predominantly emphasized the teaching model (Ran, 2020; Du, 2021), supporting resources (</w:t>
      </w:r>
      <w:proofErr w:type="spellStart"/>
      <w:r w:rsidRPr="00357190">
        <w:rPr>
          <w:rStyle w:val="citation"/>
          <w:rFonts w:ascii="Times New Roman" w:hAnsi="Times New Roman" w:cs="Times New Roman"/>
          <w:sz w:val="28"/>
          <w:szCs w:val="28"/>
        </w:rPr>
        <w:t>Medrea</w:t>
      </w:r>
      <w:proofErr w:type="spellEnd"/>
      <w:r w:rsidRPr="00357190">
        <w:rPr>
          <w:rStyle w:val="citation"/>
          <w:rFonts w:ascii="Times New Roman" w:hAnsi="Times New Roman" w:cs="Times New Roman"/>
          <w:sz w:val="28"/>
          <w:szCs w:val="28"/>
        </w:rPr>
        <w:t xml:space="preserve"> and Rus, 2012; </w:t>
      </w:r>
      <w:proofErr w:type="spellStart"/>
      <w:r w:rsidRPr="00357190">
        <w:rPr>
          <w:rStyle w:val="citation"/>
          <w:rFonts w:ascii="Times New Roman" w:hAnsi="Times New Roman" w:cs="Times New Roman"/>
          <w:sz w:val="28"/>
          <w:szCs w:val="28"/>
        </w:rPr>
        <w:t>Girón</w:t>
      </w:r>
      <w:proofErr w:type="spellEnd"/>
      <w:r w:rsidRPr="00357190">
        <w:rPr>
          <w:rStyle w:val="citation"/>
          <w:rFonts w:ascii="Times New Roman" w:hAnsi="Times New Roman" w:cs="Times New Roman"/>
          <w:sz w:val="28"/>
          <w:szCs w:val="28"/>
        </w:rPr>
        <w:t xml:space="preserve">-García and </w:t>
      </w:r>
      <w:proofErr w:type="spellStart"/>
      <w:r w:rsidRPr="00357190">
        <w:rPr>
          <w:rStyle w:val="citation"/>
          <w:rFonts w:ascii="Times New Roman" w:hAnsi="Times New Roman" w:cs="Times New Roman"/>
          <w:sz w:val="28"/>
          <w:szCs w:val="28"/>
        </w:rPr>
        <w:t>Fortanet</w:t>
      </w:r>
      <w:proofErr w:type="spellEnd"/>
      <w:r w:rsidRPr="00357190">
        <w:rPr>
          <w:rStyle w:val="citation"/>
          <w:rFonts w:ascii="Times New Roman" w:hAnsi="Times New Roman" w:cs="Times New Roman"/>
          <w:sz w:val="28"/>
          <w:szCs w:val="28"/>
        </w:rPr>
        <w:t>-Gómez, 2023), and needs analysis (</w:t>
      </w:r>
      <w:proofErr w:type="spellStart"/>
      <w:r w:rsidRPr="00357190">
        <w:rPr>
          <w:rStyle w:val="citation"/>
          <w:rFonts w:ascii="Times New Roman" w:hAnsi="Times New Roman" w:cs="Times New Roman"/>
          <w:sz w:val="28"/>
          <w:szCs w:val="28"/>
        </w:rPr>
        <w:t>Bretan</w:t>
      </w:r>
      <w:proofErr w:type="spellEnd"/>
      <w:r w:rsidRPr="00357190">
        <w:rPr>
          <w:rStyle w:val="citation"/>
          <w:rFonts w:ascii="Times New Roman" w:hAnsi="Times New Roman" w:cs="Times New Roman"/>
          <w:sz w:val="28"/>
          <w:szCs w:val="28"/>
        </w:rPr>
        <w:t xml:space="preserve">, 2019; </w:t>
      </w:r>
      <w:proofErr w:type="spellStart"/>
      <w:r w:rsidRPr="00357190">
        <w:rPr>
          <w:rStyle w:val="citation"/>
          <w:rFonts w:ascii="Times New Roman" w:hAnsi="Times New Roman" w:cs="Times New Roman"/>
          <w:sz w:val="28"/>
          <w:szCs w:val="28"/>
        </w:rPr>
        <w:t>Abdur</w:t>
      </w:r>
      <w:proofErr w:type="spellEnd"/>
      <w:r w:rsidRPr="00357190">
        <w:rPr>
          <w:rStyle w:val="citation"/>
          <w:rFonts w:ascii="Times New Roman" w:hAnsi="Times New Roman" w:cs="Times New Roman"/>
          <w:sz w:val="28"/>
          <w:szCs w:val="28"/>
        </w:rPr>
        <w:t xml:space="preserve"> </w:t>
      </w:r>
      <w:proofErr w:type="spellStart"/>
      <w:r w:rsidRPr="00357190">
        <w:rPr>
          <w:rStyle w:val="citation"/>
          <w:rFonts w:ascii="Times New Roman" w:hAnsi="Times New Roman" w:cs="Times New Roman"/>
          <w:sz w:val="28"/>
          <w:szCs w:val="28"/>
        </w:rPr>
        <w:t>Rofik</w:t>
      </w:r>
      <w:proofErr w:type="spellEnd"/>
      <w:r w:rsidRPr="00357190">
        <w:rPr>
          <w:rStyle w:val="citation"/>
          <w:rFonts w:ascii="Times New Roman" w:hAnsi="Times New Roman" w:cs="Times New Roman"/>
          <w:sz w:val="28"/>
          <w:szCs w:val="28"/>
        </w:rPr>
        <w:t xml:space="preserve"> and Latifah </w:t>
      </w:r>
      <w:proofErr w:type="spellStart"/>
      <w:r w:rsidRPr="00357190">
        <w:rPr>
          <w:rStyle w:val="citation"/>
          <w:rFonts w:ascii="Times New Roman" w:hAnsi="Times New Roman" w:cs="Times New Roman"/>
          <w:sz w:val="28"/>
          <w:szCs w:val="28"/>
        </w:rPr>
        <w:t>Dwi</w:t>
      </w:r>
      <w:proofErr w:type="spellEnd"/>
      <w:r w:rsidRPr="00357190">
        <w:rPr>
          <w:rStyle w:val="citation"/>
          <w:rFonts w:ascii="Times New Roman" w:hAnsi="Times New Roman" w:cs="Times New Roman"/>
          <w:sz w:val="28"/>
          <w:szCs w:val="28"/>
        </w:rPr>
        <w:t xml:space="preserve"> </w:t>
      </w:r>
      <w:proofErr w:type="spellStart"/>
      <w:r w:rsidRPr="00357190">
        <w:rPr>
          <w:rStyle w:val="citation"/>
          <w:rFonts w:ascii="Times New Roman" w:hAnsi="Times New Roman" w:cs="Times New Roman"/>
          <w:sz w:val="28"/>
          <w:szCs w:val="28"/>
        </w:rPr>
        <w:t>Ariyani</w:t>
      </w:r>
      <w:proofErr w:type="spellEnd"/>
      <w:r w:rsidRPr="00357190">
        <w:rPr>
          <w:rStyle w:val="citation"/>
          <w:rFonts w:ascii="Times New Roman" w:hAnsi="Times New Roman" w:cs="Times New Roman"/>
          <w:sz w:val="28"/>
          <w:szCs w:val="28"/>
        </w:rPr>
        <w:t>, 2023). Some studies have explored the beliefs held by learners and teachers, yet they often singularly focused on either group without comparing the thoughts of these two critical stakeholders (</w:t>
      </w:r>
      <w:proofErr w:type="spellStart"/>
      <w:r w:rsidRPr="00357190">
        <w:rPr>
          <w:rStyle w:val="citation"/>
          <w:rFonts w:ascii="Times New Roman" w:hAnsi="Times New Roman" w:cs="Times New Roman"/>
          <w:sz w:val="28"/>
          <w:szCs w:val="28"/>
        </w:rPr>
        <w:t>Olejarczuk</w:t>
      </w:r>
      <w:proofErr w:type="spellEnd"/>
      <w:r w:rsidRPr="00357190">
        <w:rPr>
          <w:rStyle w:val="citation"/>
          <w:rFonts w:ascii="Times New Roman" w:hAnsi="Times New Roman" w:cs="Times New Roman"/>
          <w:sz w:val="28"/>
          <w:szCs w:val="28"/>
        </w:rPr>
        <w:t xml:space="preserve">, 2018; </w:t>
      </w:r>
      <w:proofErr w:type="spellStart"/>
      <w:r w:rsidRPr="00357190">
        <w:rPr>
          <w:rStyle w:val="citation"/>
          <w:rFonts w:ascii="Times New Roman" w:hAnsi="Times New Roman" w:cs="Times New Roman"/>
          <w:sz w:val="28"/>
          <w:szCs w:val="28"/>
        </w:rPr>
        <w:t>Rajabi</w:t>
      </w:r>
      <w:proofErr w:type="spellEnd"/>
      <w:r w:rsidRPr="00357190">
        <w:rPr>
          <w:rStyle w:val="citation"/>
          <w:rFonts w:ascii="Times New Roman" w:hAnsi="Times New Roman" w:cs="Times New Roman"/>
          <w:sz w:val="28"/>
          <w:szCs w:val="28"/>
        </w:rPr>
        <w:t xml:space="preserve">, 2018; Thompson, 2020). </w:t>
      </w:r>
    </w:p>
    <w:p w14:paraId="7EB3B0E4" w14:textId="07216DEA" w:rsidR="00357190" w:rsidRDefault="000358EF" w:rsidP="000358EF">
      <w:pPr>
        <w:pStyle w:val="a3"/>
        <w:ind w:firstLineChars="200" w:firstLine="560"/>
        <w:jc w:val="both"/>
        <w:rPr>
          <w:rStyle w:val="citation"/>
          <w:rFonts w:ascii="Times New Roman" w:hAnsi="Times New Roman" w:cs="Times New Roman"/>
          <w:sz w:val="28"/>
          <w:szCs w:val="28"/>
        </w:rPr>
      </w:pPr>
      <w:r w:rsidRPr="000358EF">
        <w:rPr>
          <w:rStyle w:val="citation"/>
          <w:rFonts w:ascii="Times New Roman" w:hAnsi="Times New Roman" w:cs="Times New Roman"/>
          <w:sz w:val="28"/>
          <w:szCs w:val="28"/>
        </w:rPr>
        <w:t xml:space="preserve">In contrast to earlier research, Hung </w:t>
      </w:r>
      <w:proofErr w:type="spellStart"/>
      <w:r w:rsidRPr="000358EF">
        <w:rPr>
          <w:rStyle w:val="citation"/>
          <w:rFonts w:ascii="Times New Roman" w:hAnsi="Times New Roman" w:cs="Times New Roman"/>
          <w:sz w:val="28"/>
          <w:szCs w:val="28"/>
        </w:rPr>
        <w:t>Phu</w:t>
      </w:r>
      <w:proofErr w:type="spellEnd"/>
      <w:r w:rsidRPr="000358EF">
        <w:rPr>
          <w:rStyle w:val="citation"/>
          <w:rFonts w:ascii="Times New Roman" w:hAnsi="Times New Roman" w:cs="Times New Roman"/>
          <w:sz w:val="28"/>
          <w:szCs w:val="28"/>
        </w:rPr>
        <w:t xml:space="preserve"> Bui (2022) redirects the focus by offering an external viewpoint on the varied perceptions of effective ESP teaching between the knowledge disseminator and the recipient.</w:t>
      </w:r>
      <w:r>
        <w:rPr>
          <w:rStyle w:val="citation"/>
          <w:rFonts w:ascii="Times New Roman" w:hAnsi="Times New Roman" w:cs="Times New Roman" w:hint="eastAsia"/>
          <w:sz w:val="28"/>
          <w:szCs w:val="28"/>
        </w:rPr>
        <w:t xml:space="preserve"> </w:t>
      </w:r>
      <w:r w:rsidR="00357190" w:rsidRPr="00357190">
        <w:rPr>
          <w:rStyle w:val="citation"/>
          <w:rFonts w:ascii="Times New Roman" w:hAnsi="Times New Roman" w:cs="Times New Roman"/>
          <w:sz w:val="28"/>
          <w:szCs w:val="28"/>
        </w:rPr>
        <w:t xml:space="preserve">This </w:t>
      </w:r>
      <w:r w:rsidR="00357190">
        <w:rPr>
          <w:rStyle w:val="citation"/>
          <w:rFonts w:ascii="Times New Roman" w:hAnsi="Times New Roman" w:cs="Times New Roman" w:hint="eastAsia"/>
          <w:sz w:val="28"/>
          <w:szCs w:val="28"/>
        </w:rPr>
        <w:t>research</w:t>
      </w:r>
      <w:r w:rsidR="00357190" w:rsidRPr="00357190">
        <w:rPr>
          <w:rStyle w:val="citation"/>
          <w:rFonts w:ascii="Times New Roman" w:hAnsi="Times New Roman" w:cs="Times New Roman"/>
          <w:sz w:val="28"/>
          <w:szCs w:val="28"/>
        </w:rPr>
        <w:t xml:space="preserve"> enable</w:t>
      </w:r>
      <w:r>
        <w:rPr>
          <w:rStyle w:val="citation"/>
          <w:rFonts w:ascii="Times New Roman" w:hAnsi="Times New Roman" w:cs="Times New Roman"/>
          <w:sz w:val="28"/>
          <w:szCs w:val="28"/>
        </w:rPr>
        <w:t>s</w:t>
      </w:r>
      <w:r w:rsidR="00357190" w:rsidRPr="00357190">
        <w:rPr>
          <w:rStyle w:val="citation"/>
          <w:rFonts w:ascii="Times New Roman" w:hAnsi="Times New Roman" w:cs="Times New Roman" w:hint="eastAsia"/>
          <w:sz w:val="28"/>
          <w:szCs w:val="28"/>
        </w:rPr>
        <w:t xml:space="preserve"> </w:t>
      </w:r>
      <w:r w:rsidR="00357190" w:rsidRPr="00357190">
        <w:rPr>
          <w:rStyle w:val="citation"/>
          <w:rFonts w:ascii="Times New Roman" w:hAnsi="Times New Roman" w:cs="Times New Roman"/>
          <w:sz w:val="28"/>
          <w:szCs w:val="28"/>
        </w:rPr>
        <w:t>curriculum developers to design and delive</w:t>
      </w:r>
      <w:r w:rsidR="00511781">
        <w:rPr>
          <w:rStyle w:val="citation"/>
          <w:rFonts w:ascii="Times New Roman" w:hAnsi="Times New Roman" w:cs="Times New Roman"/>
          <w:sz w:val="28"/>
          <w:szCs w:val="28"/>
        </w:rPr>
        <w:t>r</w:t>
      </w:r>
      <w:r w:rsidR="00357190" w:rsidRPr="00357190">
        <w:rPr>
          <w:rStyle w:val="citation"/>
          <w:rFonts w:ascii="Times New Roman" w:hAnsi="Times New Roman" w:cs="Times New Roman" w:hint="eastAsia"/>
          <w:sz w:val="28"/>
          <w:szCs w:val="28"/>
        </w:rPr>
        <w:t xml:space="preserve"> </w:t>
      </w:r>
      <w:r w:rsidR="00357190" w:rsidRPr="00357190">
        <w:rPr>
          <w:rStyle w:val="citation"/>
          <w:rFonts w:ascii="Times New Roman" w:hAnsi="Times New Roman" w:cs="Times New Roman"/>
          <w:sz w:val="28"/>
          <w:szCs w:val="28"/>
        </w:rPr>
        <w:t>more suitable and practical materials. The research question guide</w:t>
      </w:r>
      <w:r>
        <w:rPr>
          <w:rStyle w:val="citation"/>
          <w:rFonts w:ascii="Times New Roman" w:hAnsi="Times New Roman" w:cs="Times New Roman"/>
          <w:sz w:val="28"/>
          <w:szCs w:val="28"/>
        </w:rPr>
        <w:t>s</w:t>
      </w:r>
      <w:r w:rsidR="00357190" w:rsidRPr="00357190">
        <w:rPr>
          <w:rStyle w:val="citation"/>
          <w:rFonts w:ascii="Times New Roman" w:hAnsi="Times New Roman" w:cs="Times New Roman"/>
          <w:sz w:val="28"/>
          <w:szCs w:val="28"/>
        </w:rPr>
        <w:t xml:space="preserve"> the focus of this study on seven aspects distributed across various teaching phases, namely: the application of technologies, task-based language teaching, corrective feedback and assessment, grammar teaching</w:t>
      </w:r>
      <w:r w:rsidR="00357190">
        <w:rPr>
          <w:rStyle w:val="citation"/>
          <w:rFonts w:ascii="Times New Roman" w:hAnsi="Times New Roman" w:cs="Times New Roman"/>
          <w:sz w:val="28"/>
          <w:szCs w:val="28"/>
        </w:rPr>
        <w:t xml:space="preserve">, </w:t>
      </w:r>
      <w:r w:rsidR="00357190" w:rsidRPr="00357190">
        <w:rPr>
          <w:rStyle w:val="citation"/>
          <w:rFonts w:ascii="Times New Roman" w:hAnsi="Times New Roman" w:cs="Times New Roman"/>
          <w:sz w:val="28"/>
          <w:szCs w:val="28"/>
        </w:rPr>
        <w:t>discipline specifications, language use</w:t>
      </w:r>
      <w:r w:rsidR="00357190">
        <w:rPr>
          <w:rStyle w:val="citation"/>
          <w:rFonts w:ascii="Times New Roman" w:hAnsi="Times New Roman" w:cs="Times New Roman"/>
          <w:sz w:val="28"/>
          <w:szCs w:val="28"/>
        </w:rPr>
        <w:t xml:space="preserve"> and</w:t>
      </w:r>
      <w:r w:rsidR="00357190" w:rsidRPr="00357190">
        <w:rPr>
          <w:rStyle w:val="citation"/>
          <w:rFonts w:ascii="Times New Roman" w:hAnsi="Times New Roman" w:cs="Times New Roman" w:hint="eastAsia"/>
          <w:sz w:val="28"/>
          <w:szCs w:val="28"/>
        </w:rPr>
        <w:t xml:space="preserve"> </w:t>
      </w:r>
      <w:r w:rsidR="00357190" w:rsidRPr="00357190">
        <w:rPr>
          <w:rStyle w:val="citation"/>
          <w:rFonts w:ascii="Times New Roman" w:hAnsi="Times New Roman" w:cs="Times New Roman"/>
          <w:sz w:val="28"/>
          <w:szCs w:val="28"/>
        </w:rPr>
        <w:t xml:space="preserve">culture (Hung </w:t>
      </w:r>
      <w:proofErr w:type="spellStart"/>
      <w:r w:rsidR="00357190" w:rsidRPr="00357190">
        <w:rPr>
          <w:rStyle w:val="citation"/>
          <w:rFonts w:ascii="Times New Roman" w:hAnsi="Times New Roman" w:cs="Times New Roman"/>
          <w:sz w:val="28"/>
          <w:szCs w:val="28"/>
        </w:rPr>
        <w:t>Phu</w:t>
      </w:r>
      <w:proofErr w:type="spellEnd"/>
      <w:r w:rsidR="00357190" w:rsidRPr="00357190">
        <w:rPr>
          <w:rStyle w:val="citation"/>
          <w:rFonts w:ascii="Times New Roman" w:hAnsi="Times New Roman" w:cs="Times New Roman"/>
          <w:sz w:val="28"/>
          <w:szCs w:val="28"/>
        </w:rPr>
        <w:t xml:space="preserve"> Bui, 2022). These factors play pivotal roles in classroom teaching, with the former four primarily employed to concentrate on pedagogical approaches and the latter three used to present teaching content. </w:t>
      </w:r>
    </w:p>
    <w:p w14:paraId="6CCA5055" w14:textId="395EA748" w:rsidR="00357190" w:rsidRPr="00357190" w:rsidRDefault="00357190" w:rsidP="00817AB1">
      <w:pPr>
        <w:pStyle w:val="a3"/>
        <w:ind w:firstLineChars="200" w:firstLine="560"/>
        <w:jc w:val="both"/>
        <w:rPr>
          <w:rStyle w:val="citation"/>
          <w:rFonts w:ascii="Times New Roman" w:hAnsi="Times New Roman" w:cs="Times New Roman"/>
          <w:sz w:val="28"/>
          <w:szCs w:val="28"/>
        </w:rPr>
      </w:pPr>
      <w:r w:rsidRPr="00357190">
        <w:rPr>
          <w:rStyle w:val="citation"/>
          <w:rFonts w:ascii="Times New Roman" w:hAnsi="Times New Roman" w:cs="Times New Roman"/>
          <w:sz w:val="28"/>
          <w:szCs w:val="28"/>
        </w:rPr>
        <w:lastRenderedPageBreak/>
        <w:t>Turning to L2 teaching, classroom instruction encompasses grammar teaching, error correction, assessment, the use of technologies, and communicative teaching methods (</w:t>
      </w:r>
      <w:proofErr w:type="spellStart"/>
      <w:r w:rsidRPr="00357190">
        <w:rPr>
          <w:rStyle w:val="citation"/>
          <w:rFonts w:ascii="Times New Roman" w:hAnsi="Times New Roman" w:cs="Times New Roman"/>
          <w:sz w:val="28"/>
          <w:szCs w:val="28"/>
        </w:rPr>
        <w:t>Rakhimovna</w:t>
      </w:r>
      <w:proofErr w:type="spellEnd"/>
      <w:r w:rsidRPr="00357190">
        <w:rPr>
          <w:rStyle w:val="citation"/>
          <w:rFonts w:ascii="Times New Roman" w:hAnsi="Times New Roman" w:cs="Times New Roman"/>
          <w:sz w:val="28"/>
          <w:szCs w:val="28"/>
        </w:rPr>
        <w:t xml:space="preserve"> et al., 2019, p. 230-232). The characteristics of ESP imply that learners should engage in communication skill development to enhance their profiles (Rus, 2019). As highlighted by Hung </w:t>
      </w:r>
      <w:proofErr w:type="spellStart"/>
      <w:r w:rsidRPr="00357190">
        <w:rPr>
          <w:rStyle w:val="citation"/>
          <w:rFonts w:ascii="Times New Roman" w:hAnsi="Times New Roman" w:cs="Times New Roman"/>
          <w:sz w:val="28"/>
          <w:szCs w:val="28"/>
        </w:rPr>
        <w:t>Phu</w:t>
      </w:r>
      <w:proofErr w:type="spellEnd"/>
      <w:r w:rsidRPr="00357190">
        <w:rPr>
          <w:rStyle w:val="citation"/>
          <w:rFonts w:ascii="Times New Roman" w:hAnsi="Times New Roman" w:cs="Times New Roman"/>
          <w:sz w:val="28"/>
          <w:szCs w:val="28"/>
        </w:rPr>
        <w:t xml:space="preserve"> Bui (2022), ESP teachers </w:t>
      </w:r>
      <w:r w:rsidR="000358EF">
        <w:rPr>
          <w:rStyle w:val="citation"/>
          <w:rFonts w:ascii="Times New Roman" w:hAnsi="Times New Roman" w:cs="Times New Roman"/>
          <w:sz w:val="28"/>
          <w:szCs w:val="28"/>
        </w:rPr>
        <w:t>a</w:t>
      </w:r>
      <w:r w:rsidR="00950071">
        <w:rPr>
          <w:rStyle w:val="citation"/>
          <w:rFonts w:ascii="Times New Roman" w:hAnsi="Times New Roman" w:cs="Times New Roman"/>
          <w:sz w:val="28"/>
          <w:szCs w:val="28"/>
        </w:rPr>
        <w:t>re</w:t>
      </w:r>
      <w:r w:rsidRPr="00357190">
        <w:rPr>
          <w:rStyle w:val="citation"/>
          <w:rFonts w:ascii="Times New Roman" w:hAnsi="Times New Roman" w:cs="Times New Roman"/>
          <w:sz w:val="28"/>
          <w:szCs w:val="28"/>
        </w:rPr>
        <w:t xml:space="preserve"> expected to facilitate the acquisition of communication abilities in workplace and academic settings. However, it is notable that in his research, the </w:t>
      </w:r>
      <w:r w:rsidR="00B63C51" w:rsidRPr="00357190">
        <w:rPr>
          <w:rStyle w:val="citation"/>
          <w:rFonts w:ascii="Times New Roman" w:hAnsi="Times New Roman" w:cs="Times New Roman"/>
          <w:sz w:val="28"/>
          <w:szCs w:val="28"/>
        </w:rPr>
        <w:t>investigation</w:t>
      </w:r>
      <w:r w:rsidR="00B63C51">
        <w:rPr>
          <w:rStyle w:val="citation"/>
          <w:rFonts w:ascii="Times New Roman" w:hAnsi="Times New Roman" w:cs="Times New Roman"/>
          <w:sz w:val="28"/>
          <w:szCs w:val="28"/>
        </w:rPr>
        <w:t>’</w:t>
      </w:r>
      <w:r w:rsidRPr="00357190">
        <w:rPr>
          <w:rStyle w:val="citation"/>
          <w:rFonts w:ascii="Times New Roman" w:hAnsi="Times New Roman" w:cs="Times New Roman"/>
          <w:sz w:val="28"/>
          <w:szCs w:val="28"/>
        </w:rPr>
        <w:t xml:space="preserve">s content leans more towards the original L2 focus </w:t>
      </w:r>
      <w:r w:rsidR="00950071" w:rsidRPr="00357190">
        <w:rPr>
          <w:rStyle w:val="citation"/>
          <w:rFonts w:ascii="Times New Roman" w:hAnsi="Times New Roman" w:cs="Times New Roman"/>
          <w:sz w:val="28"/>
          <w:szCs w:val="28"/>
        </w:rPr>
        <w:t>direction and</w:t>
      </w:r>
      <w:r w:rsidRPr="00357190">
        <w:rPr>
          <w:rStyle w:val="citation"/>
          <w:rFonts w:ascii="Times New Roman" w:hAnsi="Times New Roman" w:cs="Times New Roman"/>
          <w:sz w:val="28"/>
          <w:szCs w:val="28"/>
        </w:rPr>
        <w:t xml:space="preserve"> d</w:t>
      </w:r>
      <w:r w:rsidR="00950071">
        <w:rPr>
          <w:rStyle w:val="citation"/>
          <w:rFonts w:ascii="Times New Roman" w:hAnsi="Times New Roman" w:cs="Times New Roman"/>
          <w:sz w:val="28"/>
          <w:szCs w:val="28"/>
        </w:rPr>
        <w:t xml:space="preserve">id </w:t>
      </w:r>
      <w:r w:rsidRPr="00357190">
        <w:rPr>
          <w:rStyle w:val="citation"/>
          <w:rFonts w:ascii="Times New Roman" w:hAnsi="Times New Roman" w:cs="Times New Roman"/>
          <w:sz w:val="28"/>
          <w:szCs w:val="28"/>
        </w:rPr>
        <w:t>not adequately reflect the pertinent aspects of ESP, such as communication teaching or specific domains of ESP teaching. Conversely, this research place</w:t>
      </w:r>
      <w:r w:rsidR="000358EF">
        <w:rPr>
          <w:rStyle w:val="citation"/>
          <w:rFonts w:ascii="Times New Roman" w:hAnsi="Times New Roman" w:cs="Times New Roman"/>
          <w:sz w:val="28"/>
          <w:szCs w:val="28"/>
        </w:rPr>
        <w:t>s</w:t>
      </w:r>
      <w:r w:rsidRPr="00357190">
        <w:rPr>
          <w:rStyle w:val="citation"/>
          <w:rFonts w:ascii="Times New Roman" w:hAnsi="Times New Roman" w:cs="Times New Roman"/>
          <w:sz w:val="28"/>
          <w:szCs w:val="28"/>
        </w:rPr>
        <w:t xml:space="preserve"> a greater priority on the </w:t>
      </w:r>
      <w:r>
        <w:rPr>
          <w:rStyle w:val="citation"/>
          <w:rFonts w:ascii="Times New Roman" w:hAnsi="Times New Roman" w:cs="Times New Roman" w:hint="eastAsia"/>
          <w:sz w:val="28"/>
          <w:szCs w:val="28"/>
        </w:rPr>
        <w:t xml:space="preserve">perception </w:t>
      </w:r>
      <w:r>
        <w:rPr>
          <w:rStyle w:val="citation"/>
          <w:rFonts w:ascii="Times New Roman" w:hAnsi="Times New Roman" w:cs="Times New Roman"/>
          <w:sz w:val="28"/>
          <w:szCs w:val="28"/>
        </w:rPr>
        <w:t xml:space="preserve">of the </w:t>
      </w:r>
      <w:r w:rsidRPr="00357190">
        <w:rPr>
          <w:rStyle w:val="citation"/>
          <w:rFonts w:ascii="Times New Roman" w:hAnsi="Times New Roman" w:cs="Times New Roman" w:hint="eastAsia"/>
          <w:sz w:val="28"/>
          <w:szCs w:val="28"/>
        </w:rPr>
        <w:t>i</w:t>
      </w:r>
      <w:r w:rsidRPr="00357190">
        <w:rPr>
          <w:rStyle w:val="citation"/>
          <w:rFonts w:ascii="Times New Roman" w:hAnsi="Times New Roman" w:cs="Times New Roman"/>
          <w:sz w:val="28"/>
          <w:szCs w:val="28"/>
        </w:rPr>
        <w:t>mplementation of teaching, with a heightened emphasis on micro teaching design.</w:t>
      </w:r>
    </w:p>
    <w:p w14:paraId="3CF48DD9" w14:textId="406F1F46" w:rsidR="00950071" w:rsidRDefault="00357190" w:rsidP="00950071">
      <w:pPr>
        <w:pStyle w:val="a3"/>
        <w:ind w:firstLineChars="200" w:firstLine="560"/>
        <w:jc w:val="both"/>
        <w:rPr>
          <w:rStyle w:val="citation"/>
          <w:rFonts w:ascii="Times New Roman" w:hAnsi="Times New Roman" w:cs="Times New Roman"/>
          <w:sz w:val="28"/>
          <w:szCs w:val="28"/>
        </w:rPr>
      </w:pPr>
      <w:r w:rsidRPr="00357190">
        <w:rPr>
          <w:rStyle w:val="citation"/>
          <w:rFonts w:ascii="Times New Roman" w:hAnsi="Times New Roman" w:cs="Times New Roman"/>
          <w:sz w:val="28"/>
          <w:szCs w:val="28"/>
        </w:rPr>
        <w:t xml:space="preserve">Another noteworthy study, conducted by </w:t>
      </w:r>
      <w:proofErr w:type="spellStart"/>
      <w:r w:rsidRPr="00357190">
        <w:rPr>
          <w:rStyle w:val="citation"/>
          <w:rFonts w:ascii="Times New Roman" w:hAnsi="Times New Roman" w:cs="Times New Roman"/>
          <w:sz w:val="28"/>
          <w:szCs w:val="28"/>
        </w:rPr>
        <w:t>Ashar</w:t>
      </w:r>
      <w:proofErr w:type="spellEnd"/>
      <w:r w:rsidRPr="00357190">
        <w:rPr>
          <w:rStyle w:val="citation"/>
          <w:rFonts w:ascii="Times New Roman" w:hAnsi="Times New Roman" w:cs="Times New Roman"/>
          <w:sz w:val="28"/>
          <w:szCs w:val="28"/>
        </w:rPr>
        <w:t xml:space="preserve"> </w:t>
      </w:r>
      <w:proofErr w:type="spellStart"/>
      <w:r w:rsidRPr="00357190">
        <w:rPr>
          <w:rStyle w:val="citation"/>
          <w:rFonts w:ascii="Times New Roman" w:hAnsi="Times New Roman" w:cs="Times New Roman"/>
          <w:sz w:val="28"/>
          <w:szCs w:val="28"/>
        </w:rPr>
        <w:t>Mauludin</w:t>
      </w:r>
      <w:proofErr w:type="spellEnd"/>
      <w:r w:rsidRPr="00357190">
        <w:rPr>
          <w:rStyle w:val="citation"/>
          <w:rFonts w:ascii="Times New Roman" w:hAnsi="Times New Roman" w:cs="Times New Roman"/>
          <w:sz w:val="28"/>
          <w:szCs w:val="28"/>
        </w:rPr>
        <w:t xml:space="preserve"> (2021), utilized a questionnaire designed by </w:t>
      </w:r>
      <w:proofErr w:type="spellStart"/>
      <w:r w:rsidRPr="00357190">
        <w:rPr>
          <w:rStyle w:val="citation"/>
          <w:rFonts w:ascii="Times New Roman" w:hAnsi="Times New Roman" w:cs="Times New Roman"/>
          <w:sz w:val="28"/>
          <w:szCs w:val="28"/>
        </w:rPr>
        <w:t>Dörnyei</w:t>
      </w:r>
      <w:proofErr w:type="spellEnd"/>
      <w:r w:rsidRPr="00357190">
        <w:rPr>
          <w:rStyle w:val="citation"/>
          <w:rFonts w:ascii="Times New Roman" w:hAnsi="Times New Roman" w:cs="Times New Roman"/>
          <w:sz w:val="28"/>
          <w:szCs w:val="28"/>
        </w:rPr>
        <w:t xml:space="preserve"> and </w:t>
      </w:r>
      <w:proofErr w:type="spellStart"/>
      <w:r w:rsidRPr="00357190">
        <w:rPr>
          <w:rStyle w:val="citation"/>
          <w:rFonts w:ascii="Times New Roman" w:hAnsi="Times New Roman" w:cs="Times New Roman"/>
          <w:sz w:val="28"/>
          <w:szCs w:val="28"/>
        </w:rPr>
        <w:t>Csizer</w:t>
      </w:r>
      <w:proofErr w:type="spellEnd"/>
      <w:r w:rsidRPr="00357190">
        <w:rPr>
          <w:rStyle w:val="citation"/>
          <w:rFonts w:ascii="Times New Roman" w:hAnsi="Times New Roman" w:cs="Times New Roman"/>
          <w:sz w:val="28"/>
          <w:szCs w:val="28"/>
        </w:rPr>
        <w:t xml:space="preserve"> (1998) to categorize ESP teaching practices into different dimensions</w:t>
      </w:r>
      <w:r w:rsidR="00511781">
        <w:rPr>
          <w:rStyle w:val="citation"/>
          <w:rFonts w:ascii="Times New Roman" w:hAnsi="Times New Roman" w:cs="Times New Roman"/>
          <w:sz w:val="28"/>
          <w:szCs w:val="28"/>
        </w:rPr>
        <w:t>,</w:t>
      </w:r>
      <w:r w:rsidRPr="00357190">
        <w:rPr>
          <w:rStyle w:val="citation"/>
          <w:rFonts w:ascii="Times New Roman" w:hAnsi="Times New Roman" w:cs="Times New Roman"/>
          <w:sz w:val="28"/>
          <w:szCs w:val="28"/>
        </w:rPr>
        <w:t xml:space="preserve"> </w:t>
      </w:r>
      <w:r w:rsidR="00511781">
        <w:rPr>
          <w:rStyle w:val="citation"/>
          <w:rFonts w:ascii="Times New Roman" w:hAnsi="Times New Roman" w:cs="Times New Roman"/>
          <w:sz w:val="28"/>
          <w:szCs w:val="28"/>
        </w:rPr>
        <w:t>which</w:t>
      </w:r>
      <w:r w:rsidRPr="00357190">
        <w:rPr>
          <w:rStyle w:val="citation"/>
          <w:rFonts w:ascii="Times New Roman" w:hAnsi="Times New Roman" w:cs="Times New Roman"/>
          <w:sz w:val="28"/>
          <w:szCs w:val="28"/>
        </w:rPr>
        <w:t xml:space="preserve"> investigated students</w:t>
      </w:r>
      <w:r>
        <w:rPr>
          <w:rStyle w:val="citation"/>
          <w:rFonts w:ascii="Times New Roman" w:hAnsi="Times New Roman" w:cs="Times New Roman"/>
          <w:sz w:val="28"/>
          <w:szCs w:val="28"/>
        </w:rPr>
        <w:t>’</w:t>
      </w:r>
      <w:r w:rsidRPr="00357190">
        <w:rPr>
          <w:rStyle w:val="citation"/>
          <w:rFonts w:ascii="Times New Roman" w:hAnsi="Times New Roman" w:cs="Times New Roman"/>
          <w:sz w:val="28"/>
          <w:szCs w:val="28"/>
        </w:rPr>
        <w:t xml:space="preserve"> perceptions and effectively captured ESP teaching characteristics from both micro- and macro-level perspectives.</w:t>
      </w:r>
      <w:r w:rsidR="00B63C51">
        <w:rPr>
          <w:rStyle w:val="citation"/>
          <w:rFonts w:ascii="Times New Roman" w:hAnsi="Times New Roman" w:cs="Times New Roman"/>
          <w:sz w:val="28"/>
          <w:szCs w:val="28"/>
        </w:rPr>
        <w:t xml:space="preserve"> </w:t>
      </w:r>
    </w:p>
    <w:p w14:paraId="75B9DFF0" w14:textId="798EEA34" w:rsidR="00B63C51" w:rsidRPr="00B63C51" w:rsidRDefault="00B63C51" w:rsidP="00950071">
      <w:pPr>
        <w:pStyle w:val="a3"/>
        <w:ind w:firstLineChars="200" w:firstLine="560"/>
        <w:jc w:val="both"/>
        <w:rPr>
          <w:rStyle w:val="citation"/>
          <w:rFonts w:ascii="Times New Roman" w:hAnsi="Times New Roman" w:cs="Times New Roman"/>
          <w:sz w:val="28"/>
          <w:szCs w:val="28"/>
        </w:rPr>
      </w:pPr>
      <w:r w:rsidRPr="00B63C51">
        <w:rPr>
          <w:rStyle w:val="citation"/>
          <w:rFonts w:ascii="Times New Roman" w:hAnsi="Times New Roman" w:cs="Times New Roman"/>
          <w:sz w:val="28"/>
          <w:szCs w:val="28"/>
        </w:rPr>
        <w:t>While this research</w:t>
      </w:r>
      <w:r w:rsidR="00950071">
        <w:rPr>
          <w:rStyle w:val="citation"/>
          <w:rFonts w:ascii="Times New Roman" w:hAnsi="Times New Roman" w:cs="Times New Roman"/>
          <w:sz w:val="28"/>
          <w:szCs w:val="28"/>
        </w:rPr>
        <w:t xml:space="preserve"> (</w:t>
      </w:r>
      <w:r w:rsidR="00950071" w:rsidRPr="00357190">
        <w:rPr>
          <w:rStyle w:val="citation"/>
          <w:rFonts w:ascii="Times New Roman" w:hAnsi="Times New Roman" w:cs="Times New Roman"/>
          <w:sz w:val="28"/>
          <w:szCs w:val="28"/>
        </w:rPr>
        <w:t xml:space="preserve">Hung </w:t>
      </w:r>
      <w:proofErr w:type="spellStart"/>
      <w:r w:rsidR="00950071" w:rsidRPr="00357190">
        <w:rPr>
          <w:rStyle w:val="citation"/>
          <w:rFonts w:ascii="Times New Roman" w:hAnsi="Times New Roman" w:cs="Times New Roman"/>
          <w:sz w:val="28"/>
          <w:szCs w:val="28"/>
        </w:rPr>
        <w:t>Phu</w:t>
      </w:r>
      <w:proofErr w:type="spellEnd"/>
      <w:r w:rsidR="00950071" w:rsidRPr="00357190">
        <w:rPr>
          <w:rStyle w:val="citation"/>
          <w:rFonts w:ascii="Times New Roman" w:hAnsi="Times New Roman" w:cs="Times New Roman"/>
          <w:sz w:val="28"/>
          <w:szCs w:val="28"/>
        </w:rPr>
        <w:t xml:space="preserve"> Bui</w:t>
      </w:r>
      <w:r w:rsidR="00950071">
        <w:rPr>
          <w:rStyle w:val="citation"/>
          <w:rFonts w:ascii="Times New Roman" w:hAnsi="Times New Roman" w:cs="Times New Roman"/>
          <w:sz w:val="28"/>
          <w:szCs w:val="28"/>
        </w:rPr>
        <w:t xml:space="preserve">, </w:t>
      </w:r>
      <w:r w:rsidR="00950071" w:rsidRPr="00357190">
        <w:rPr>
          <w:rStyle w:val="citation"/>
          <w:rFonts w:ascii="Times New Roman" w:hAnsi="Times New Roman" w:cs="Times New Roman"/>
          <w:sz w:val="28"/>
          <w:szCs w:val="28"/>
        </w:rPr>
        <w:t>2022</w:t>
      </w:r>
      <w:r w:rsidR="00950071">
        <w:rPr>
          <w:rStyle w:val="citation"/>
          <w:rFonts w:ascii="Times New Roman" w:hAnsi="Times New Roman" w:cs="Times New Roman"/>
          <w:sz w:val="28"/>
          <w:szCs w:val="28"/>
        </w:rPr>
        <w:t>)</w:t>
      </w:r>
      <w:r w:rsidRPr="00B63C51">
        <w:rPr>
          <w:rStyle w:val="citation"/>
          <w:rFonts w:ascii="Times New Roman" w:hAnsi="Times New Roman" w:cs="Times New Roman"/>
          <w:sz w:val="28"/>
          <w:szCs w:val="28"/>
        </w:rPr>
        <w:t xml:space="preserve"> effectively communicate</w:t>
      </w:r>
      <w:r w:rsidR="000358EF">
        <w:rPr>
          <w:rStyle w:val="citation"/>
          <w:rFonts w:ascii="Times New Roman" w:hAnsi="Times New Roman" w:cs="Times New Roman"/>
          <w:sz w:val="28"/>
          <w:szCs w:val="28"/>
        </w:rPr>
        <w:t>s</w:t>
      </w:r>
      <w:r w:rsidRPr="00B63C51">
        <w:rPr>
          <w:rStyle w:val="citation"/>
          <w:rFonts w:ascii="Times New Roman" w:hAnsi="Times New Roman" w:cs="Times New Roman"/>
          <w:sz w:val="28"/>
          <w:szCs w:val="28"/>
        </w:rPr>
        <w:t xml:space="preserve"> its objectives and addresse</w:t>
      </w:r>
      <w:r w:rsidR="00950071">
        <w:rPr>
          <w:rStyle w:val="citation"/>
          <w:rFonts w:ascii="Times New Roman" w:hAnsi="Times New Roman" w:cs="Times New Roman"/>
          <w:sz w:val="28"/>
          <w:szCs w:val="28"/>
        </w:rPr>
        <w:t>d</w:t>
      </w:r>
      <w:r w:rsidRPr="00B63C51">
        <w:rPr>
          <w:rStyle w:val="citation"/>
          <w:rFonts w:ascii="Times New Roman" w:hAnsi="Times New Roman" w:cs="Times New Roman"/>
          <w:sz w:val="28"/>
          <w:szCs w:val="28"/>
        </w:rPr>
        <w:t xml:space="preserve"> the research questions, additional exploration </w:t>
      </w:r>
      <w:r w:rsidRPr="00B63C51">
        <w:rPr>
          <w:rStyle w:val="citation"/>
          <w:rFonts w:ascii="Times New Roman" w:hAnsi="Times New Roman" w:cs="Times New Roman"/>
          <w:sz w:val="28"/>
          <w:szCs w:val="28"/>
        </w:rPr>
        <w:lastRenderedPageBreak/>
        <w:t>is needed to ascertain the general applicability of its findings to other ESP teaching designs.</w:t>
      </w:r>
    </w:p>
    <w:p w14:paraId="793B3E5E" w14:textId="337BD2D7" w:rsidR="00246AE9" w:rsidRPr="00246AE9" w:rsidRDefault="00246AE9" w:rsidP="003C10F5">
      <w:pPr>
        <w:pStyle w:val="a3"/>
        <w:jc w:val="both"/>
        <w:rPr>
          <w:rStyle w:val="citation"/>
          <w:rFonts w:ascii="Times New Roman" w:hAnsi="Times New Roman" w:cs="Times New Roman"/>
          <w:b/>
          <w:bCs/>
          <w:sz w:val="28"/>
          <w:szCs w:val="28"/>
        </w:rPr>
      </w:pPr>
      <w:r w:rsidRPr="00246AE9">
        <w:rPr>
          <w:rStyle w:val="citation"/>
          <w:rFonts w:ascii="Times New Roman" w:hAnsi="Times New Roman" w:cs="Times New Roman" w:hint="eastAsia"/>
          <w:b/>
          <w:bCs/>
          <w:sz w:val="28"/>
          <w:szCs w:val="28"/>
        </w:rPr>
        <w:t>The</w:t>
      </w:r>
      <w:r w:rsidRPr="00246AE9">
        <w:rPr>
          <w:rStyle w:val="citation"/>
          <w:rFonts w:ascii="Times New Roman" w:hAnsi="Times New Roman" w:cs="Times New Roman"/>
          <w:b/>
          <w:bCs/>
          <w:sz w:val="28"/>
          <w:szCs w:val="28"/>
        </w:rPr>
        <w:t xml:space="preserve"> Design and Implementation of Methodology</w:t>
      </w:r>
    </w:p>
    <w:p w14:paraId="3E97DA5D" w14:textId="0E469B09" w:rsidR="00B42290" w:rsidRPr="00B42290" w:rsidRDefault="00B42290" w:rsidP="00950071">
      <w:pPr>
        <w:pStyle w:val="a3"/>
        <w:ind w:firstLineChars="200" w:firstLine="560"/>
        <w:jc w:val="both"/>
        <w:rPr>
          <w:rStyle w:val="citation"/>
          <w:rFonts w:ascii="Times New Roman" w:hAnsi="Times New Roman" w:cs="Times New Roman"/>
          <w:sz w:val="28"/>
          <w:szCs w:val="28"/>
        </w:rPr>
      </w:pPr>
      <w:r w:rsidRPr="00B42290">
        <w:rPr>
          <w:rStyle w:val="citation"/>
          <w:rFonts w:ascii="Times New Roman" w:hAnsi="Times New Roman" w:cs="Times New Roman"/>
          <w:sz w:val="28"/>
          <w:szCs w:val="28"/>
        </w:rPr>
        <w:t xml:space="preserve">The chosen research approach should ideally complement and align with the research question rather than overshadow it, as emphasized by Thomas (2013). Research questions serve as the foundation for researchers to contemplate conceptual nuances, formulate appropriate responses, and select suitable methodologies or dimensions for understanding the research field (Williams, 2007). Guided by the research questions, Hung </w:t>
      </w:r>
      <w:proofErr w:type="spellStart"/>
      <w:r w:rsidRPr="00B42290">
        <w:rPr>
          <w:rStyle w:val="citation"/>
          <w:rFonts w:ascii="Times New Roman" w:hAnsi="Times New Roman" w:cs="Times New Roman"/>
          <w:sz w:val="28"/>
          <w:szCs w:val="28"/>
        </w:rPr>
        <w:t>Phu</w:t>
      </w:r>
      <w:proofErr w:type="spellEnd"/>
      <w:r w:rsidRPr="00B42290">
        <w:rPr>
          <w:rStyle w:val="citation"/>
          <w:rFonts w:ascii="Times New Roman" w:hAnsi="Times New Roman" w:cs="Times New Roman"/>
          <w:sz w:val="28"/>
          <w:szCs w:val="28"/>
        </w:rPr>
        <w:t xml:space="preserve"> Bui (2022) employ</w:t>
      </w:r>
      <w:r w:rsidR="000358EF">
        <w:rPr>
          <w:rStyle w:val="citation"/>
          <w:rFonts w:ascii="Times New Roman" w:hAnsi="Times New Roman" w:cs="Times New Roman"/>
          <w:sz w:val="28"/>
          <w:szCs w:val="28"/>
        </w:rPr>
        <w:t>s</w:t>
      </w:r>
      <w:r w:rsidRPr="00B42290">
        <w:rPr>
          <w:rStyle w:val="citation"/>
          <w:rFonts w:ascii="Times New Roman" w:hAnsi="Times New Roman" w:cs="Times New Roman"/>
          <w:sz w:val="28"/>
          <w:szCs w:val="28"/>
        </w:rPr>
        <w:t xml:space="preserve"> a sequential mixed method, initially utilizing questionnaires on a broad scale and subsequently conducting interviews with a more focused group. By integrating the strengths of both quantitative and qualitative research methods within a single approach, this method allows for leveraging the advantages of one method to offset the limitations of the other. Notably, in a mixed research method, sampling bias can be mitigated by selecting qualitative participants based on the results of a preceding survey (Zoltan </w:t>
      </w:r>
      <w:proofErr w:type="spellStart"/>
      <w:r w:rsidRPr="00B42290">
        <w:rPr>
          <w:rStyle w:val="citation"/>
          <w:rFonts w:ascii="Times New Roman" w:hAnsi="Times New Roman" w:cs="Times New Roman"/>
          <w:sz w:val="28"/>
          <w:szCs w:val="28"/>
        </w:rPr>
        <w:t>Dörnyei</w:t>
      </w:r>
      <w:proofErr w:type="spellEnd"/>
      <w:r w:rsidRPr="00B42290">
        <w:rPr>
          <w:rStyle w:val="citation"/>
          <w:rFonts w:ascii="Times New Roman" w:hAnsi="Times New Roman" w:cs="Times New Roman"/>
          <w:sz w:val="28"/>
          <w:szCs w:val="28"/>
        </w:rPr>
        <w:t>, 2007, p.45).</w:t>
      </w:r>
    </w:p>
    <w:p w14:paraId="3BBE6C87" w14:textId="43E50A17" w:rsidR="00950071" w:rsidRDefault="00B42290" w:rsidP="00950071">
      <w:pPr>
        <w:pStyle w:val="a3"/>
        <w:ind w:firstLineChars="200" w:firstLine="560"/>
        <w:jc w:val="both"/>
        <w:rPr>
          <w:rStyle w:val="citation"/>
          <w:rFonts w:ascii="Times New Roman" w:hAnsi="Times New Roman" w:cs="Times New Roman"/>
          <w:sz w:val="28"/>
          <w:szCs w:val="28"/>
        </w:rPr>
      </w:pPr>
      <w:r w:rsidRPr="00B42290">
        <w:rPr>
          <w:rStyle w:val="citation"/>
          <w:rFonts w:ascii="Times New Roman" w:hAnsi="Times New Roman" w:cs="Times New Roman"/>
          <w:sz w:val="28"/>
          <w:szCs w:val="28"/>
        </w:rPr>
        <w:t xml:space="preserve">Hung </w:t>
      </w:r>
      <w:proofErr w:type="spellStart"/>
      <w:r w:rsidRPr="00B42290">
        <w:rPr>
          <w:rStyle w:val="citation"/>
          <w:rFonts w:ascii="Times New Roman" w:hAnsi="Times New Roman" w:cs="Times New Roman"/>
          <w:sz w:val="28"/>
          <w:szCs w:val="28"/>
        </w:rPr>
        <w:t>Phu</w:t>
      </w:r>
      <w:proofErr w:type="spellEnd"/>
      <w:r w:rsidRPr="00B42290">
        <w:rPr>
          <w:rStyle w:val="citation"/>
          <w:rFonts w:ascii="Times New Roman" w:hAnsi="Times New Roman" w:cs="Times New Roman"/>
          <w:sz w:val="28"/>
          <w:szCs w:val="28"/>
        </w:rPr>
        <w:t xml:space="preserve"> Bui (2022) </w:t>
      </w:r>
      <w:r w:rsidR="000358EF">
        <w:rPr>
          <w:rStyle w:val="citation"/>
          <w:rFonts w:ascii="Times New Roman" w:hAnsi="Times New Roman" w:cs="Times New Roman"/>
          <w:sz w:val="28"/>
          <w:szCs w:val="28"/>
        </w:rPr>
        <w:t>uses</w:t>
      </w:r>
      <w:r w:rsidRPr="00B42290">
        <w:rPr>
          <w:rStyle w:val="citation"/>
          <w:rFonts w:ascii="Times New Roman" w:hAnsi="Times New Roman" w:cs="Times New Roman"/>
          <w:sz w:val="28"/>
          <w:szCs w:val="28"/>
        </w:rPr>
        <w:t xml:space="preserve"> a 32-item Likert-scale questionnaire in this study to collect quantitative data regarding participants</w:t>
      </w:r>
      <w:r w:rsidR="00950071">
        <w:rPr>
          <w:rStyle w:val="citation"/>
          <w:rFonts w:ascii="Times New Roman" w:hAnsi="Times New Roman" w:cs="Times New Roman"/>
          <w:sz w:val="28"/>
          <w:szCs w:val="28"/>
        </w:rPr>
        <w:t>’</w:t>
      </w:r>
      <w:r w:rsidRPr="00B42290">
        <w:rPr>
          <w:rStyle w:val="citation"/>
          <w:rFonts w:ascii="Times New Roman" w:hAnsi="Times New Roman" w:cs="Times New Roman"/>
          <w:sz w:val="28"/>
          <w:szCs w:val="28"/>
        </w:rPr>
        <w:t xml:space="preserve"> perspectives on effective ESP teaching. </w:t>
      </w:r>
      <w:r w:rsidR="0071352A" w:rsidRPr="00B42290">
        <w:rPr>
          <w:rStyle w:val="citation"/>
          <w:rFonts w:ascii="Times New Roman" w:hAnsi="Times New Roman" w:cs="Times New Roman"/>
          <w:sz w:val="28"/>
          <w:szCs w:val="28"/>
        </w:rPr>
        <w:t>In this sequential mixed method, qualitative data serv</w:t>
      </w:r>
      <w:r w:rsidR="0071352A">
        <w:rPr>
          <w:rStyle w:val="citation"/>
          <w:rFonts w:ascii="Times New Roman" w:hAnsi="Times New Roman" w:cs="Times New Roman"/>
          <w:sz w:val="28"/>
          <w:szCs w:val="28"/>
        </w:rPr>
        <w:t>es</w:t>
      </w:r>
      <w:r w:rsidR="0071352A" w:rsidRPr="00B42290">
        <w:rPr>
          <w:rStyle w:val="citation"/>
          <w:rFonts w:ascii="Times New Roman" w:hAnsi="Times New Roman" w:cs="Times New Roman"/>
          <w:sz w:val="28"/>
          <w:szCs w:val="28"/>
        </w:rPr>
        <w:t xml:space="preserve"> to complement areas where quantitative data may be lacking, </w:t>
      </w:r>
      <w:r w:rsidR="0071352A" w:rsidRPr="00B42290">
        <w:rPr>
          <w:rStyle w:val="citation"/>
          <w:rFonts w:ascii="Times New Roman" w:hAnsi="Times New Roman" w:cs="Times New Roman"/>
          <w:sz w:val="28"/>
          <w:szCs w:val="28"/>
        </w:rPr>
        <w:lastRenderedPageBreak/>
        <w:t>eliminating ambiguity, and providing an in-depth explanation by referencing the qualitative insights.</w:t>
      </w:r>
      <w:r w:rsidR="0071352A">
        <w:rPr>
          <w:rStyle w:val="citation"/>
          <w:rFonts w:ascii="Times New Roman" w:hAnsi="Times New Roman" w:cs="Times New Roman"/>
          <w:sz w:val="28"/>
          <w:szCs w:val="28"/>
        </w:rPr>
        <w:t xml:space="preserve"> </w:t>
      </w:r>
      <w:r w:rsidR="0071352A" w:rsidRPr="00B42290">
        <w:rPr>
          <w:rStyle w:val="citation"/>
          <w:rFonts w:ascii="Times New Roman" w:hAnsi="Times New Roman" w:cs="Times New Roman"/>
          <w:sz w:val="28"/>
          <w:szCs w:val="28"/>
        </w:rPr>
        <w:t xml:space="preserve">To enhance the comprehensive nature of the study, data triangulation </w:t>
      </w:r>
      <w:r w:rsidR="0071352A">
        <w:rPr>
          <w:rStyle w:val="citation"/>
          <w:rFonts w:ascii="Times New Roman" w:hAnsi="Times New Roman" w:cs="Times New Roman"/>
          <w:sz w:val="28"/>
          <w:szCs w:val="28"/>
        </w:rPr>
        <w:t>is</w:t>
      </w:r>
      <w:r w:rsidR="0071352A" w:rsidRPr="00B42290">
        <w:rPr>
          <w:rStyle w:val="citation"/>
          <w:rFonts w:ascii="Times New Roman" w:hAnsi="Times New Roman" w:cs="Times New Roman"/>
          <w:sz w:val="28"/>
          <w:szCs w:val="28"/>
        </w:rPr>
        <w:t xml:space="preserve"> implemented, incorporating qualitative insights from interviews to offer nuanced interpretations of the quantitative findings derived from the questionnaire.</w:t>
      </w:r>
      <w:r w:rsidR="0071352A">
        <w:rPr>
          <w:rStyle w:val="citation"/>
          <w:rFonts w:ascii="Times New Roman" w:hAnsi="Times New Roman" w:cs="Times New Roman"/>
          <w:sz w:val="28"/>
          <w:szCs w:val="28"/>
        </w:rPr>
        <w:t xml:space="preserve"> </w:t>
      </w:r>
      <w:r w:rsidRPr="00B42290">
        <w:rPr>
          <w:rStyle w:val="citation"/>
          <w:rFonts w:ascii="Times New Roman" w:hAnsi="Times New Roman" w:cs="Times New Roman"/>
          <w:sz w:val="28"/>
          <w:szCs w:val="28"/>
        </w:rPr>
        <w:t>Questionnaires prove effective when researchers are confident in achieving a high response rate, especially when used in conjunction with interviews.</w:t>
      </w:r>
      <w:r w:rsidR="0071352A">
        <w:rPr>
          <w:rStyle w:val="citation"/>
          <w:rFonts w:ascii="Times New Roman" w:hAnsi="Times New Roman" w:cs="Times New Roman"/>
          <w:sz w:val="28"/>
          <w:szCs w:val="28"/>
        </w:rPr>
        <w:t xml:space="preserve"> </w:t>
      </w:r>
      <w:r w:rsidR="0071352A">
        <w:rPr>
          <w:rStyle w:val="citation"/>
          <w:rFonts w:ascii="Times New Roman" w:hAnsi="Times New Roman" w:cs="Times New Roman" w:hint="eastAsia"/>
          <w:sz w:val="28"/>
          <w:szCs w:val="28"/>
        </w:rPr>
        <w:t>And</w:t>
      </w:r>
      <w:r w:rsidRPr="00B42290">
        <w:rPr>
          <w:rStyle w:val="citation"/>
          <w:rFonts w:ascii="Times New Roman" w:hAnsi="Times New Roman" w:cs="Times New Roman"/>
          <w:sz w:val="28"/>
          <w:szCs w:val="28"/>
        </w:rPr>
        <w:t xml:space="preserve"> </w:t>
      </w:r>
      <w:r w:rsidR="0071352A">
        <w:rPr>
          <w:rStyle w:val="citation"/>
          <w:rFonts w:ascii="Times New Roman" w:hAnsi="Times New Roman" w:cs="Times New Roman"/>
          <w:sz w:val="28"/>
          <w:szCs w:val="28"/>
        </w:rPr>
        <w:t>i</w:t>
      </w:r>
      <w:r w:rsidRPr="00B42290">
        <w:rPr>
          <w:rStyle w:val="citation"/>
          <w:rFonts w:ascii="Times New Roman" w:hAnsi="Times New Roman" w:cs="Times New Roman"/>
          <w:sz w:val="28"/>
          <w:szCs w:val="28"/>
        </w:rPr>
        <w:t>nterviews provide an opportunity to delve deeper into questionnaire data, enriching the findings with greater depth and detail (</w:t>
      </w:r>
      <w:proofErr w:type="spellStart"/>
      <w:r w:rsidRPr="00B42290">
        <w:rPr>
          <w:rStyle w:val="citation"/>
          <w:rFonts w:ascii="Times New Roman" w:hAnsi="Times New Roman" w:cs="Times New Roman"/>
          <w:sz w:val="28"/>
          <w:szCs w:val="28"/>
        </w:rPr>
        <w:t>Bredan</w:t>
      </w:r>
      <w:proofErr w:type="spellEnd"/>
      <w:r w:rsidRPr="00B42290">
        <w:rPr>
          <w:rStyle w:val="citation"/>
          <w:rFonts w:ascii="Times New Roman" w:hAnsi="Times New Roman" w:cs="Times New Roman"/>
          <w:sz w:val="28"/>
          <w:szCs w:val="28"/>
        </w:rPr>
        <w:t xml:space="preserve">, 2019, p.2). </w:t>
      </w:r>
    </w:p>
    <w:p w14:paraId="237C7EDF" w14:textId="0854A4CE" w:rsidR="00DA6C9D" w:rsidRDefault="00DA6C9D" w:rsidP="00DA6C9D">
      <w:pPr>
        <w:pStyle w:val="a3"/>
        <w:ind w:firstLineChars="200" w:firstLine="560"/>
        <w:jc w:val="both"/>
        <w:rPr>
          <w:rStyle w:val="citation"/>
          <w:rFonts w:ascii="Times New Roman" w:hAnsi="Times New Roman" w:cs="Times New Roman"/>
          <w:sz w:val="28"/>
          <w:szCs w:val="28"/>
        </w:rPr>
      </w:pPr>
      <w:r>
        <w:rPr>
          <w:rStyle w:val="citation"/>
          <w:rFonts w:ascii="Times New Roman" w:hAnsi="Times New Roman" w:cs="Times New Roman"/>
          <w:sz w:val="28"/>
          <w:szCs w:val="28"/>
        </w:rPr>
        <w:t xml:space="preserve">Stratified sampling method is employed in this research, which </w:t>
      </w:r>
      <w:r w:rsidRPr="008F2E32">
        <w:rPr>
          <w:rStyle w:val="citation"/>
          <w:rFonts w:ascii="Times New Roman" w:hAnsi="Times New Roman" w:cs="Times New Roman"/>
          <w:sz w:val="28"/>
          <w:szCs w:val="28"/>
        </w:rPr>
        <w:t xml:space="preserve">is one </w:t>
      </w:r>
      <w:r>
        <w:rPr>
          <w:rStyle w:val="citation"/>
          <w:rFonts w:ascii="Times New Roman" w:hAnsi="Times New Roman" w:cs="Times New Roman"/>
          <w:sz w:val="28"/>
          <w:szCs w:val="28"/>
        </w:rPr>
        <w:t>usual</w:t>
      </w:r>
      <w:r w:rsidRPr="008F2E32">
        <w:rPr>
          <w:rStyle w:val="citation"/>
          <w:rFonts w:ascii="Times New Roman" w:hAnsi="Times New Roman" w:cs="Times New Roman" w:hint="eastAsia"/>
          <w:sz w:val="28"/>
          <w:szCs w:val="28"/>
        </w:rPr>
        <w:t xml:space="preserve"> </w:t>
      </w:r>
      <w:r w:rsidRPr="008F2E32">
        <w:rPr>
          <w:rStyle w:val="citation"/>
          <w:rFonts w:ascii="Times New Roman" w:hAnsi="Times New Roman" w:cs="Times New Roman"/>
          <w:sz w:val="28"/>
          <w:szCs w:val="28"/>
        </w:rPr>
        <w:t xml:space="preserve">method </w:t>
      </w:r>
      <w:r>
        <w:rPr>
          <w:rStyle w:val="citation"/>
          <w:rFonts w:ascii="Times New Roman" w:hAnsi="Times New Roman" w:cs="Times New Roman"/>
          <w:sz w:val="28"/>
          <w:szCs w:val="28"/>
        </w:rPr>
        <w:t>selected</w:t>
      </w:r>
      <w:r w:rsidRPr="008F2E32">
        <w:rPr>
          <w:rStyle w:val="citation"/>
          <w:rFonts w:ascii="Times New Roman" w:hAnsi="Times New Roman" w:cs="Times New Roman"/>
          <w:sz w:val="28"/>
          <w:szCs w:val="28"/>
        </w:rPr>
        <w:t xml:space="preserve"> by researchers </w:t>
      </w:r>
      <w:r>
        <w:rPr>
          <w:rStyle w:val="citation"/>
          <w:rFonts w:ascii="Times New Roman" w:hAnsi="Times New Roman" w:cs="Times New Roman"/>
          <w:sz w:val="28"/>
          <w:szCs w:val="28"/>
        </w:rPr>
        <w:t>in that</w:t>
      </w:r>
      <w:r w:rsidRPr="008F2E32">
        <w:rPr>
          <w:rStyle w:val="citation"/>
          <w:rFonts w:ascii="Times New Roman" w:hAnsi="Times New Roman" w:cs="Times New Roman"/>
          <w:sz w:val="28"/>
          <w:szCs w:val="28"/>
        </w:rPr>
        <w:t xml:space="preserve"> it </w:t>
      </w:r>
      <w:r>
        <w:rPr>
          <w:rStyle w:val="citation"/>
          <w:rFonts w:ascii="Times New Roman" w:hAnsi="Times New Roman" w:cs="Times New Roman"/>
          <w:sz w:val="28"/>
          <w:szCs w:val="28"/>
        </w:rPr>
        <w:t>helps</w:t>
      </w:r>
      <w:r w:rsidRPr="008F2E32">
        <w:rPr>
          <w:rStyle w:val="citation"/>
          <w:rFonts w:ascii="Times New Roman" w:hAnsi="Times New Roman" w:cs="Times New Roman"/>
          <w:sz w:val="28"/>
          <w:szCs w:val="28"/>
        </w:rPr>
        <w:t xml:space="preserve"> them to </w:t>
      </w:r>
      <w:r>
        <w:rPr>
          <w:rStyle w:val="citation"/>
          <w:rFonts w:ascii="Times New Roman" w:hAnsi="Times New Roman" w:cs="Times New Roman"/>
          <w:sz w:val="28"/>
          <w:szCs w:val="28"/>
        </w:rPr>
        <w:t>approach</w:t>
      </w:r>
      <w:r w:rsidRPr="008F2E32">
        <w:rPr>
          <w:rStyle w:val="citation"/>
          <w:rFonts w:ascii="Times New Roman" w:hAnsi="Times New Roman" w:cs="Times New Roman"/>
          <w:sz w:val="28"/>
          <w:szCs w:val="28"/>
        </w:rPr>
        <w:t xml:space="preserve"> a sample </w:t>
      </w:r>
      <w:r>
        <w:rPr>
          <w:rStyle w:val="citation"/>
          <w:rFonts w:ascii="Times New Roman" w:hAnsi="Times New Roman" w:cs="Times New Roman"/>
          <w:sz w:val="28"/>
          <w:szCs w:val="28"/>
        </w:rPr>
        <w:t>group</w:t>
      </w:r>
      <w:r w:rsidRPr="008F2E32">
        <w:rPr>
          <w:rStyle w:val="citation"/>
          <w:rFonts w:ascii="Times New Roman" w:hAnsi="Times New Roman" w:cs="Times New Roman"/>
          <w:sz w:val="28"/>
          <w:szCs w:val="28"/>
        </w:rPr>
        <w:t xml:space="preserve"> </w:t>
      </w:r>
      <w:r>
        <w:rPr>
          <w:rStyle w:val="citation"/>
          <w:rFonts w:ascii="Times New Roman" w:hAnsi="Times New Roman" w:cs="Times New Roman"/>
          <w:sz w:val="28"/>
          <w:szCs w:val="28"/>
        </w:rPr>
        <w:t>which</w:t>
      </w:r>
      <w:r w:rsidRPr="008F2E32">
        <w:rPr>
          <w:rStyle w:val="citation"/>
          <w:rFonts w:ascii="Times New Roman" w:hAnsi="Times New Roman" w:cs="Times New Roman"/>
          <w:sz w:val="28"/>
          <w:szCs w:val="28"/>
        </w:rPr>
        <w:t xml:space="preserve"> </w:t>
      </w:r>
      <w:r>
        <w:rPr>
          <w:rStyle w:val="citation"/>
          <w:rFonts w:ascii="Times New Roman" w:hAnsi="Times New Roman" w:cs="Times New Roman"/>
          <w:sz w:val="28"/>
          <w:szCs w:val="28"/>
        </w:rPr>
        <w:t xml:space="preserve">can be regarded as the representatives of </w:t>
      </w:r>
      <w:r w:rsidRPr="008F2E32">
        <w:rPr>
          <w:rStyle w:val="citation"/>
          <w:rFonts w:ascii="Times New Roman" w:hAnsi="Times New Roman" w:cs="Times New Roman"/>
          <w:sz w:val="28"/>
          <w:szCs w:val="28"/>
        </w:rPr>
        <w:t xml:space="preserve">the </w:t>
      </w:r>
      <w:r>
        <w:rPr>
          <w:rStyle w:val="citation"/>
          <w:rFonts w:ascii="Times New Roman" w:hAnsi="Times New Roman" w:cs="Times New Roman"/>
          <w:sz w:val="28"/>
          <w:szCs w:val="28"/>
        </w:rPr>
        <w:t>overall</w:t>
      </w:r>
      <w:r w:rsidRPr="008F2E32">
        <w:rPr>
          <w:rStyle w:val="citation"/>
          <w:rFonts w:ascii="Times New Roman" w:hAnsi="Times New Roman" w:cs="Times New Roman"/>
          <w:sz w:val="28"/>
          <w:szCs w:val="28"/>
        </w:rPr>
        <w:t xml:space="preserve"> </w:t>
      </w:r>
      <w:r>
        <w:rPr>
          <w:rStyle w:val="citation"/>
          <w:rFonts w:ascii="Times New Roman" w:hAnsi="Times New Roman" w:cs="Times New Roman"/>
          <w:sz w:val="28"/>
          <w:szCs w:val="28"/>
        </w:rPr>
        <w:t>individuals</w:t>
      </w:r>
      <w:r w:rsidRPr="008F2E32">
        <w:rPr>
          <w:rStyle w:val="citation"/>
          <w:rFonts w:ascii="Times New Roman" w:hAnsi="Times New Roman" w:cs="Times New Roman"/>
          <w:sz w:val="28"/>
          <w:szCs w:val="28"/>
        </w:rPr>
        <w:t xml:space="preserve"> being </w:t>
      </w:r>
      <w:r>
        <w:rPr>
          <w:rStyle w:val="citation"/>
          <w:rFonts w:ascii="Times New Roman" w:hAnsi="Times New Roman" w:cs="Times New Roman"/>
          <w:sz w:val="28"/>
          <w:szCs w:val="28"/>
        </w:rPr>
        <w:t>investigated</w:t>
      </w:r>
      <w:r w:rsidRPr="008F2E32">
        <w:rPr>
          <w:rStyle w:val="citation"/>
          <w:rFonts w:ascii="Times New Roman" w:hAnsi="Times New Roman" w:cs="Times New Roman"/>
          <w:sz w:val="28"/>
          <w:szCs w:val="28"/>
        </w:rPr>
        <w:t xml:space="preserve">, </w:t>
      </w:r>
      <w:r>
        <w:rPr>
          <w:rStyle w:val="citation"/>
          <w:rFonts w:ascii="Times New Roman" w:hAnsi="Times New Roman" w:cs="Times New Roman"/>
          <w:sz w:val="28"/>
          <w:szCs w:val="28"/>
        </w:rPr>
        <w:t>ensuring</w:t>
      </w:r>
      <w:r w:rsidRPr="008F2E32">
        <w:rPr>
          <w:rStyle w:val="citation"/>
          <w:rFonts w:ascii="Times New Roman" w:hAnsi="Times New Roman" w:cs="Times New Roman"/>
          <w:sz w:val="28"/>
          <w:szCs w:val="28"/>
        </w:rPr>
        <w:t xml:space="preserve"> that each subgroup of </w:t>
      </w:r>
      <w:r>
        <w:rPr>
          <w:rStyle w:val="citation"/>
          <w:rFonts w:ascii="Times New Roman" w:hAnsi="Times New Roman" w:cs="Times New Roman"/>
          <w:sz w:val="28"/>
          <w:szCs w:val="28"/>
        </w:rPr>
        <w:t>stakeholders</w:t>
      </w:r>
      <w:r w:rsidRPr="008F2E32">
        <w:rPr>
          <w:rStyle w:val="citation"/>
          <w:rFonts w:ascii="Times New Roman" w:hAnsi="Times New Roman" w:cs="Times New Roman"/>
          <w:sz w:val="28"/>
          <w:szCs w:val="28"/>
        </w:rPr>
        <w:t xml:space="preserve"> is represented</w:t>
      </w:r>
      <w:r>
        <w:rPr>
          <w:rStyle w:val="citation"/>
          <w:rFonts w:ascii="Times New Roman" w:hAnsi="Times New Roman" w:cs="Times New Roman"/>
          <w:sz w:val="28"/>
          <w:szCs w:val="28"/>
        </w:rPr>
        <w:t xml:space="preserve"> (</w:t>
      </w:r>
      <w:r w:rsidRPr="00FB2A8A">
        <w:rPr>
          <w:rFonts w:ascii="Times New Roman" w:hAnsi="Times New Roman" w:cs="Times New Roman"/>
          <w:sz w:val="28"/>
          <w:szCs w:val="28"/>
        </w:rPr>
        <w:t xml:space="preserve">Zoltan </w:t>
      </w:r>
      <w:proofErr w:type="spellStart"/>
      <w:r w:rsidRPr="00FB2A8A">
        <w:rPr>
          <w:rFonts w:ascii="Times New Roman" w:hAnsi="Times New Roman" w:cs="Times New Roman"/>
          <w:sz w:val="28"/>
          <w:szCs w:val="28"/>
        </w:rPr>
        <w:t>Dörnyei</w:t>
      </w:r>
      <w:proofErr w:type="spellEnd"/>
      <w:r w:rsidRPr="00FB2A8A">
        <w:rPr>
          <w:rFonts w:ascii="Times New Roman" w:hAnsi="Times New Roman" w:cs="Times New Roman"/>
          <w:sz w:val="28"/>
          <w:szCs w:val="28"/>
        </w:rPr>
        <w:t>, 2007</w:t>
      </w:r>
      <w:r>
        <w:rPr>
          <w:rFonts w:ascii="Times New Roman" w:hAnsi="Times New Roman" w:cs="Times New Roman"/>
          <w:sz w:val="28"/>
          <w:szCs w:val="28"/>
        </w:rPr>
        <w:t xml:space="preserve">; </w:t>
      </w:r>
      <w:r w:rsidRPr="008F2E32">
        <w:rPr>
          <w:rStyle w:val="citation"/>
          <w:rFonts w:ascii="Times New Roman" w:hAnsi="Times New Roman" w:cs="Times New Roman"/>
          <w:sz w:val="28"/>
          <w:szCs w:val="28"/>
        </w:rPr>
        <w:t>Murphy, 2021).</w:t>
      </w:r>
      <w:r>
        <w:rPr>
          <w:rStyle w:val="citation"/>
          <w:rFonts w:ascii="Times New Roman" w:hAnsi="Times New Roman" w:cs="Times New Roman" w:hint="eastAsia"/>
          <w:sz w:val="28"/>
          <w:szCs w:val="28"/>
        </w:rPr>
        <w:t xml:space="preserve"> </w:t>
      </w:r>
      <w:r w:rsidR="00AE4D37">
        <w:rPr>
          <w:rStyle w:val="citation"/>
          <w:rFonts w:ascii="Times New Roman" w:hAnsi="Times New Roman" w:cs="Times New Roman"/>
          <w:sz w:val="28"/>
          <w:szCs w:val="28"/>
        </w:rPr>
        <w:t xml:space="preserve">The participants in </w:t>
      </w:r>
      <w:r w:rsidR="00AE4D37" w:rsidRPr="003C10F5">
        <w:rPr>
          <w:rStyle w:val="citation"/>
          <w:rFonts w:ascii="Times New Roman" w:hAnsi="Times New Roman" w:cs="Times New Roman"/>
          <w:sz w:val="28"/>
          <w:szCs w:val="28"/>
        </w:rPr>
        <w:t xml:space="preserve">Hung </w:t>
      </w:r>
      <w:proofErr w:type="spellStart"/>
      <w:r w:rsidR="00AE4D37" w:rsidRPr="003C10F5">
        <w:rPr>
          <w:rStyle w:val="citation"/>
          <w:rFonts w:ascii="Times New Roman" w:hAnsi="Times New Roman" w:cs="Times New Roman"/>
          <w:sz w:val="28"/>
          <w:szCs w:val="28"/>
        </w:rPr>
        <w:t>Phu</w:t>
      </w:r>
      <w:proofErr w:type="spellEnd"/>
      <w:r w:rsidR="00AE4D37" w:rsidRPr="003C10F5">
        <w:rPr>
          <w:rStyle w:val="citation"/>
          <w:rFonts w:ascii="Times New Roman" w:hAnsi="Times New Roman" w:cs="Times New Roman"/>
          <w:sz w:val="28"/>
          <w:szCs w:val="28"/>
        </w:rPr>
        <w:t xml:space="preserve"> Bui</w:t>
      </w:r>
      <w:r w:rsidR="00AE4D37">
        <w:rPr>
          <w:rStyle w:val="citation"/>
          <w:rFonts w:ascii="Times New Roman" w:hAnsi="Times New Roman" w:cs="Times New Roman"/>
          <w:sz w:val="28"/>
          <w:szCs w:val="28"/>
        </w:rPr>
        <w:t>’s research (2022) consist of 32 teachers and 216 students, among which all the teachers ha</w:t>
      </w:r>
      <w:r w:rsidR="000358EF">
        <w:rPr>
          <w:rStyle w:val="citation"/>
          <w:rFonts w:ascii="Times New Roman" w:hAnsi="Times New Roman" w:cs="Times New Roman"/>
          <w:sz w:val="28"/>
          <w:szCs w:val="28"/>
        </w:rPr>
        <w:t xml:space="preserve">d </w:t>
      </w:r>
      <w:r w:rsidR="00AE4D37">
        <w:rPr>
          <w:rStyle w:val="citation"/>
          <w:rFonts w:ascii="Times New Roman" w:hAnsi="Times New Roman" w:cs="Times New Roman" w:hint="eastAsia"/>
          <w:sz w:val="28"/>
          <w:szCs w:val="28"/>
        </w:rPr>
        <w:t>e</w:t>
      </w:r>
      <w:r w:rsidR="00AE4D37">
        <w:rPr>
          <w:rStyle w:val="citation"/>
          <w:rFonts w:ascii="Times New Roman" w:hAnsi="Times New Roman" w:cs="Times New Roman"/>
          <w:sz w:val="28"/>
          <w:szCs w:val="28"/>
        </w:rPr>
        <w:t xml:space="preserve">xperience in teaching BE and obtained bachelor’s and master’s in language teaching </w:t>
      </w:r>
      <w:r w:rsidR="008B7BB2">
        <w:rPr>
          <w:rStyle w:val="citation"/>
          <w:rFonts w:ascii="Times New Roman" w:hAnsi="Times New Roman" w:cs="Times New Roman"/>
          <w:sz w:val="28"/>
          <w:szCs w:val="28"/>
        </w:rPr>
        <w:t xml:space="preserve">without receiving official training in ESP teaching. And all the students mainly </w:t>
      </w:r>
      <w:r w:rsidR="000358EF">
        <w:rPr>
          <w:rStyle w:val="citation"/>
          <w:rFonts w:ascii="Times New Roman" w:hAnsi="Times New Roman" w:cs="Times New Roman"/>
          <w:sz w:val="28"/>
          <w:szCs w:val="28"/>
        </w:rPr>
        <w:t>are</w:t>
      </w:r>
      <w:r w:rsidR="008B7BB2">
        <w:rPr>
          <w:rStyle w:val="citation"/>
          <w:rFonts w:ascii="Times New Roman" w:hAnsi="Times New Roman" w:cs="Times New Roman"/>
          <w:sz w:val="28"/>
          <w:szCs w:val="28"/>
        </w:rPr>
        <w:t xml:space="preserve"> composed of 119 juniors and 97 seniors who had been taught ESP within one year in five different Vietnam higher education institutes. These two groups of participants provide twofold perspectives of the perception toward ESP teaching.</w:t>
      </w:r>
      <w:r w:rsidR="00B264F7">
        <w:rPr>
          <w:rStyle w:val="citation"/>
          <w:rFonts w:ascii="Times New Roman" w:hAnsi="Times New Roman" w:cs="Times New Roman"/>
          <w:sz w:val="28"/>
          <w:szCs w:val="28"/>
        </w:rPr>
        <w:t xml:space="preserve"> </w:t>
      </w:r>
    </w:p>
    <w:p w14:paraId="002C0D3F" w14:textId="446DADD5" w:rsidR="00B42290" w:rsidRPr="00B42290" w:rsidRDefault="00B42290" w:rsidP="00950071">
      <w:pPr>
        <w:pStyle w:val="a3"/>
        <w:ind w:firstLineChars="200" w:firstLine="560"/>
        <w:jc w:val="both"/>
        <w:rPr>
          <w:rStyle w:val="citation"/>
          <w:rFonts w:ascii="Times New Roman" w:hAnsi="Times New Roman" w:cs="Times New Roman"/>
          <w:sz w:val="28"/>
          <w:szCs w:val="28"/>
        </w:rPr>
      </w:pPr>
      <w:r w:rsidRPr="00B42290">
        <w:rPr>
          <w:rStyle w:val="citation"/>
          <w:rFonts w:ascii="Times New Roman" w:hAnsi="Times New Roman" w:cs="Times New Roman"/>
          <w:sz w:val="28"/>
          <w:szCs w:val="28"/>
        </w:rPr>
        <w:lastRenderedPageBreak/>
        <w:t xml:space="preserve">Prior to the formal study, an initial questionnaire </w:t>
      </w:r>
      <w:r w:rsidR="00DA6C9D">
        <w:rPr>
          <w:rStyle w:val="citation"/>
          <w:rFonts w:ascii="Times New Roman" w:hAnsi="Times New Roman" w:cs="Times New Roman"/>
          <w:sz w:val="28"/>
          <w:szCs w:val="28"/>
        </w:rPr>
        <w:t>wa</w:t>
      </w:r>
      <w:r w:rsidRPr="00B42290">
        <w:rPr>
          <w:rStyle w:val="citation"/>
          <w:rFonts w:ascii="Times New Roman" w:hAnsi="Times New Roman" w:cs="Times New Roman"/>
          <w:sz w:val="28"/>
          <w:szCs w:val="28"/>
        </w:rPr>
        <w:t xml:space="preserve">s administered to 10 teachers and 20 students who </w:t>
      </w:r>
      <w:r w:rsidR="00DA6C9D">
        <w:rPr>
          <w:rStyle w:val="citation"/>
          <w:rFonts w:ascii="Times New Roman" w:hAnsi="Times New Roman" w:cs="Times New Roman"/>
          <w:sz w:val="28"/>
          <w:szCs w:val="28"/>
        </w:rPr>
        <w:t>wer</w:t>
      </w:r>
      <w:r w:rsidRPr="00B42290">
        <w:rPr>
          <w:rStyle w:val="citation"/>
          <w:rFonts w:ascii="Times New Roman" w:hAnsi="Times New Roman" w:cs="Times New Roman"/>
          <w:sz w:val="28"/>
          <w:szCs w:val="28"/>
        </w:rPr>
        <w:t>e not part of the main study for pilot testing. Following the pilot testing, the questionnaire was refined to consist of 32 items. It is noteworthy that a pilot study not only furnishes valuable insights for the researcher</w:t>
      </w:r>
      <w:r w:rsidR="00950071">
        <w:rPr>
          <w:rStyle w:val="citation"/>
          <w:rFonts w:ascii="Times New Roman" w:hAnsi="Times New Roman" w:cs="Times New Roman"/>
          <w:sz w:val="28"/>
          <w:szCs w:val="28"/>
        </w:rPr>
        <w:t>’</w:t>
      </w:r>
      <w:r w:rsidRPr="00B42290">
        <w:rPr>
          <w:rStyle w:val="citation"/>
          <w:rFonts w:ascii="Times New Roman" w:hAnsi="Times New Roman" w:cs="Times New Roman"/>
          <w:sz w:val="28"/>
          <w:szCs w:val="28"/>
        </w:rPr>
        <w:t>s primary investigation but also contributes to the broader body of relevant studies (In, 2017).</w:t>
      </w:r>
    </w:p>
    <w:p w14:paraId="144BA5E1" w14:textId="140F39EC" w:rsidR="00B42290" w:rsidRPr="00B42290" w:rsidRDefault="00B42290" w:rsidP="00950071">
      <w:pPr>
        <w:pStyle w:val="a3"/>
        <w:ind w:firstLineChars="200" w:firstLine="560"/>
        <w:jc w:val="both"/>
        <w:rPr>
          <w:rStyle w:val="citation"/>
          <w:rFonts w:ascii="Times New Roman" w:hAnsi="Times New Roman" w:cs="Times New Roman"/>
          <w:sz w:val="28"/>
          <w:szCs w:val="28"/>
        </w:rPr>
      </w:pPr>
      <w:r w:rsidRPr="00B42290">
        <w:rPr>
          <w:rStyle w:val="citation"/>
          <w:rFonts w:ascii="Times New Roman" w:hAnsi="Times New Roman" w:cs="Times New Roman"/>
          <w:sz w:val="28"/>
          <w:szCs w:val="28"/>
        </w:rPr>
        <w:t xml:space="preserve">To mitigate the halo effect and prevent invalid responses, this research (Hung </w:t>
      </w:r>
      <w:proofErr w:type="spellStart"/>
      <w:r w:rsidRPr="00B42290">
        <w:rPr>
          <w:rStyle w:val="citation"/>
          <w:rFonts w:ascii="Times New Roman" w:hAnsi="Times New Roman" w:cs="Times New Roman"/>
          <w:sz w:val="28"/>
          <w:szCs w:val="28"/>
        </w:rPr>
        <w:t>Phu</w:t>
      </w:r>
      <w:proofErr w:type="spellEnd"/>
      <w:r w:rsidRPr="00B42290">
        <w:rPr>
          <w:rStyle w:val="citation"/>
          <w:rFonts w:ascii="Times New Roman" w:hAnsi="Times New Roman" w:cs="Times New Roman"/>
          <w:sz w:val="28"/>
          <w:szCs w:val="28"/>
        </w:rPr>
        <w:t xml:space="preserve"> Bui, 2022) employ</w:t>
      </w:r>
      <w:r w:rsidR="00DA6C9D">
        <w:rPr>
          <w:rStyle w:val="citation"/>
          <w:rFonts w:ascii="Times New Roman" w:hAnsi="Times New Roman" w:cs="Times New Roman"/>
          <w:sz w:val="28"/>
          <w:szCs w:val="28"/>
        </w:rPr>
        <w:t>s</w:t>
      </w:r>
      <w:r w:rsidRPr="00B42290">
        <w:rPr>
          <w:rStyle w:val="citation"/>
          <w:rFonts w:ascii="Times New Roman" w:hAnsi="Times New Roman" w:cs="Times New Roman"/>
          <w:sz w:val="28"/>
          <w:szCs w:val="28"/>
        </w:rPr>
        <w:t xml:space="preserve"> a prompt interview strategy, guiding interviewees to thoughtfully reflect on the questions. This approach allow</w:t>
      </w:r>
      <w:r w:rsidR="00DA6C9D">
        <w:rPr>
          <w:rStyle w:val="citation"/>
          <w:rFonts w:ascii="Times New Roman" w:hAnsi="Times New Roman" w:cs="Times New Roman"/>
          <w:sz w:val="28"/>
          <w:szCs w:val="28"/>
        </w:rPr>
        <w:t>s</w:t>
      </w:r>
      <w:r w:rsidRPr="00B42290">
        <w:rPr>
          <w:rStyle w:val="citation"/>
          <w:rFonts w:ascii="Times New Roman" w:hAnsi="Times New Roman" w:cs="Times New Roman"/>
          <w:sz w:val="28"/>
          <w:szCs w:val="28"/>
        </w:rPr>
        <w:t xml:space="preserve"> for the exploration of multiple perspectives on the given subject or topic, empowering participants to share their own experiences and fostering a sense of active participation in the research process (</w:t>
      </w:r>
      <w:proofErr w:type="spellStart"/>
      <w:r w:rsidRPr="00B42290">
        <w:rPr>
          <w:rStyle w:val="citation"/>
          <w:rFonts w:ascii="Times New Roman" w:hAnsi="Times New Roman" w:cs="Times New Roman"/>
          <w:sz w:val="28"/>
          <w:szCs w:val="28"/>
        </w:rPr>
        <w:t>Edley</w:t>
      </w:r>
      <w:proofErr w:type="spellEnd"/>
      <w:r w:rsidRPr="00B42290">
        <w:rPr>
          <w:rStyle w:val="citation"/>
          <w:rFonts w:ascii="Times New Roman" w:hAnsi="Times New Roman" w:cs="Times New Roman"/>
          <w:sz w:val="28"/>
          <w:szCs w:val="28"/>
        </w:rPr>
        <w:t xml:space="preserve"> and </w:t>
      </w:r>
      <w:proofErr w:type="spellStart"/>
      <w:r w:rsidRPr="00B42290">
        <w:rPr>
          <w:rStyle w:val="citation"/>
          <w:rFonts w:ascii="Times New Roman" w:hAnsi="Times New Roman" w:cs="Times New Roman"/>
          <w:sz w:val="28"/>
          <w:szCs w:val="28"/>
        </w:rPr>
        <w:t>Litosseliti</w:t>
      </w:r>
      <w:proofErr w:type="spellEnd"/>
      <w:r w:rsidRPr="00B42290">
        <w:rPr>
          <w:rStyle w:val="citation"/>
          <w:rFonts w:ascii="Times New Roman" w:hAnsi="Times New Roman" w:cs="Times New Roman"/>
          <w:sz w:val="28"/>
          <w:szCs w:val="28"/>
        </w:rPr>
        <w:t>, 2018).</w:t>
      </w:r>
    </w:p>
    <w:p w14:paraId="42D2B29A" w14:textId="227261A8" w:rsidR="00B42290" w:rsidRPr="00B42290" w:rsidRDefault="00B42290" w:rsidP="00950071">
      <w:pPr>
        <w:pStyle w:val="a3"/>
        <w:ind w:firstLineChars="200" w:firstLine="560"/>
        <w:jc w:val="both"/>
        <w:rPr>
          <w:rStyle w:val="citation"/>
          <w:rFonts w:ascii="Times New Roman" w:hAnsi="Times New Roman" w:cs="Times New Roman" w:hint="eastAsia"/>
          <w:sz w:val="28"/>
          <w:szCs w:val="28"/>
        </w:rPr>
      </w:pPr>
      <w:r w:rsidRPr="00B42290">
        <w:rPr>
          <w:rStyle w:val="citation"/>
          <w:rFonts w:ascii="Times New Roman" w:hAnsi="Times New Roman" w:cs="Times New Roman"/>
          <w:sz w:val="28"/>
          <w:szCs w:val="28"/>
        </w:rPr>
        <w:t>In terms of methodology selection, the choices made appear to be sound and fitting for a peer-reviewed journal article. However, further refinement c</w:t>
      </w:r>
      <w:r w:rsidR="00F43908">
        <w:rPr>
          <w:rStyle w:val="citation"/>
          <w:rFonts w:ascii="Times New Roman" w:hAnsi="Times New Roman" w:cs="Times New Roman"/>
          <w:sz w:val="28"/>
          <w:szCs w:val="28"/>
        </w:rPr>
        <w:t>an</w:t>
      </w:r>
      <w:r w:rsidRPr="00B42290">
        <w:rPr>
          <w:rStyle w:val="citation"/>
          <w:rFonts w:ascii="Times New Roman" w:hAnsi="Times New Roman" w:cs="Times New Roman"/>
          <w:sz w:val="28"/>
          <w:szCs w:val="28"/>
        </w:rPr>
        <w:t xml:space="preserve"> involve incorporating open-ended questions into the questionnaire to enhance the interpretation of quantitative data, rather than solely relying on interview data, as the latter may only capture a limited portion of participants</w:t>
      </w:r>
      <w:r>
        <w:rPr>
          <w:rStyle w:val="citation"/>
          <w:rFonts w:ascii="Times New Roman" w:hAnsi="Times New Roman" w:cs="Times New Roman"/>
          <w:sz w:val="28"/>
          <w:szCs w:val="28"/>
        </w:rPr>
        <w:t>’</w:t>
      </w:r>
      <w:r w:rsidRPr="00B42290">
        <w:rPr>
          <w:rStyle w:val="citation"/>
          <w:rFonts w:ascii="Times New Roman" w:hAnsi="Times New Roman" w:cs="Times New Roman"/>
          <w:sz w:val="28"/>
          <w:szCs w:val="28"/>
        </w:rPr>
        <w:t xml:space="preserve"> opinions.</w:t>
      </w:r>
    </w:p>
    <w:p w14:paraId="0500C49D" w14:textId="54ECA716" w:rsidR="00B42290" w:rsidRDefault="00B42290" w:rsidP="00950071">
      <w:pPr>
        <w:pStyle w:val="a3"/>
        <w:ind w:firstLineChars="200" w:firstLine="560"/>
        <w:jc w:val="both"/>
        <w:rPr>
          <w:rStyle w:val="citation"/>
          <w:rFonts w:ascii="Times New Roman" w:hAnsi="Times New Roman" w:cs="Times New Roman"/>
          <w:sz w:val="28"/>
          <w:szCs w:val="28"/>
        </w:rPr>
      </w:pPr>
      <w:r w:rsidRPr="00B42290">
        <w:rPr>
          <w:rStyle w:val="citation"/>
          <w:rFonts w:ascii="Times New Roman" w:hAnsi="Times New Roman" w:cs="Times New Roman"/>
          <w:sz w:val="28"/>
          <w:szCs w:val="28"/>
        </w:rPr>
        <w:t xml:space="preserve">For the analysis of data collected from both the questionnaire and interviews, this study (Hung </w:t>
      </w:r>
      <w:proofErr w:type="spellStart"/>
      <w:r w:rsidRPr="00B42290">
        <w:rPr>
          <w:rStyle w:val="citation"/>
          <w:rFonts w:ascii="Times New Roman" w:hAnsi="Times New Roman" w:cs="Times New Roman"/>
          <w:sz w:val="28"/>
          <w:szCs w:val="28"/>
        </w:rPr>
        <w:t>Phu</w:t>
      </w:r>
      <w:proofErr w:type="spellEnd"/>
      <w:r w:rsidRPr="00B42290">
        <w:rPr>
          <w:rStyle w:val="citation"/>
          <w:rFonts w:ascii="Times New Roman" w:hAnsi="Times New Roman" w:cs="Times New Roman"/>
          <w:sz w:val="28"/>
          <w:szCs w:val="28"/>
        </w:rPr>
        <w:t xml:space="preserve"> Bui, 2022) initially utilize</w:t>
      </w:r>
      <w:r w:rsidR="00DA6C9D">
        <w:rPr>
          <w:rStyle w:val="citation"/>
          <w:rFonts w:ascii="Times New Roman" w:hAnsi="Times New Roman" w:cs="Times New Roman"/>
          <w:sz w:val="28"/>
          <w:szCs w:val="28"/>
        </w:rPr>
        <w:t>s</w:t>
      </w:r>
      <w:r w:rsidRPr="00B42290">
        <w:rPr>
          <w:rStyle w:val="citation"/>
          <w:rFonts w:ascii="Times New Roman" w:hAnsi="Times New Roman" w:cs="Times New Roman"/>
          <w:sz w:val="28"/>
          <w:szCs w:val="28"/>
        </w:rPr>
        <w:t xml:space="preserve"> the SPSS </w:t>
      </w:r>
      <w:r w:rsidRPr="00B42290">
        <w:rPr>
          <w:rStyle w:val="citation"/>
          <w:rFonts w:ascii="Times New Roman" w:hAnsi="Times New Roman" w:cs="Times New Roman"/>
          <w:sz w:val="28"/>
          <w:szCs w:val="28"/>
        </w:rPr>
        <w:lastRenderedPageBreak/>
        <w:t xml:space="preserve">AMOS Package for data cleaning and Confirmatory Factor Analysis (CFA) to validate the questionnaire. The results confirm the reliability of each factor and the overall questionnaire. In the analysis of interview data, thematic analysis </w:t>
      </w:r>
      <w:r w:rsidR="00DA6C9D">
        <w:rPr>
          <w:rStyle w:val="citation"/>
          <w:rFonts w:ascii="Times New Roman" w:hAnsi="Times New Roman" w:cs="Times New Roman"/>
          <w:sz w:val="28"/>
          <w:szCs w:val="28"/>
        </w:rPr>
        <w:t>is</w:t>
      </w:r>
      <w:r w:rsidRPr="00B42290">
        <w:rPr>
          <w:rStyle w:val="citation"/>
          <w:rFonts w:ascii="Times New Roman" w:hAnsi="Times New Roman" w:cs="Times New Roman"/>
          <w:sz w:val="28"/>
          <w:szCs w:val="28"/>
        </w:rPr>
        <w:t xml:space="preserve"> </w:t>
      </w:r>
      <w:r w:rsidR="00DA6C9D">
        <w:rPr>
          <w:rStyle w:val="citation"/>
          <w:rFonts w:ascii="Times New Roman" w:hAnsi="Times New Roman" w:cs="Times New Roman"/>
          <w:sz w:val="28"/>
          <w:szCs w:val="28"/>
        </w:rPr>
        <w:t>applied</w:t>
      </w:r>
      <w:r w:rsidRPr="00B42290">
        <w:rPr>
          <w:rStyle w:val="citation"/>
          <w:rFonts w:ascii="Times New Roman" w:hAnsi="Times New Roman" w:cs="Times New Roman"/>
          <w:sz w:val="28"/>
          <w:szCs w:val="28"/>
        </w:rPr>
        <w:t xml:space="preserve"> to categorize the data into </w:t>
      </w:r>
      <w:r w:rsidR="00DA6C9D">
        <w:rPr>
          <w:rStyle w:val="citation"/>
          <w:rFonts w:ascii="Times New Roman" w:hAnsi="Times New Roman" w:cs="Times New Roman"/>
          <w:sz w:val="28"/>
          <w:szCs w:val="28"/>
        </w:rPr>
        <w:t xml:space="preserve">the </w:t>
      </w:r>
      <w:r w:rsidRPr="00B42290">
        <w:rPr>
          <w:rStyle w:val="citation"/>
          <w:rFonts w:ascii="Times New Roman" w:hAnsi="Times New Roman" w:cs="Times New Roman"/>
          <w:sz w:val="28"/>
          <w:szCs w:val="28"/>
        </w:rPr>
        <w:t xml:space="preserve">seven main themes, with an elaboration on the underlying reasons for certain themes to provide readers with a deeper understanding of the data. </w:t>
      </w:r>
    </w:p>
    <w:p w14:paraId="125FA113" w14:textId="1A946B4A" w:rsidR="00CA14C6" w:rsidRPr="00CA14C6" w:rsidRDefault="00CA14C6" w:rsidP="00950071">
      <w:pPr>
        <w:pStyle w:val="a3"/>
        <w:ind w:firstLineChars="200" w:firstLine="560"/>
        <w:jc w:val="both"/>
        <w:rPr>
          <w:rStyle w:val="citation"/>
          <w:rFonts w:ascii="Times New Roman" w:hAnsi="Times New Roman" w:cs="Times New Roman"/>
          <w:sz w:val="28"/>
          <w:szCs w:val="28"/>
        </w:rPr>
      </w:pPr>
      <w:r w:rsidRPr="00CA14C6">
        <w:rPr>
          <w:rStyle w:val="citation"/>
          <w:rFonts w:ascii="Times New Roman" w:hAnsi="Times New Roman" w:cs="Times New Roman"/>
          <w:sz w:val="28"/>
          <w:szCs w:val="28"/>
        </w:rPr>
        <w:t xml:space="preserve">While this study (Hung </w:t>
      </w:r>
      <w:proofErr w:type="spellStart"/>
      <w:r w:rsidRPr="00CA14C6">
        <w:rPr>
          <w:rStyle w:val="citation"/>
          <w:rFonts w:ascii="Times New Roman" w:hAnsi="Times New Roman" w:cs="Times New Roman"/>
          <w:sz w:val="28"/>
          <w:szCs w:val="28"/>
        </w:rPr>
        <w:t>Phu</w:t>
      </w:r>
      <w:proofErr w:type="spellEnd"/>
      <w:r w:rsidRPr="00CA14C6">
        <w:rPr>
          <w:rStyle w:val="citation"/>
          <w:rFonts w:ascii="Times New Roman" w:hAnsi="Times New Roman" w:cs="Times New Roman"/>
          <w:sz w:val="28"/>
          <w:szCs w:val="28"/>
        </w:rPr>
        <w:t xml:space="preserve"> Bui, 2022) adeptly utilize</w:t>
      </w:r>
      <w:r w:rsidR="00DA6C9D">
        <w:rPr>
          <w:rStyle w:val="citation"/>
          <w:rFonts w:ascii="Times New Roman" w:hAnsi="Times New Roman" w:cs="Times New Roman"/>
          <w:sz w:val="28"/>
          <w:szCs w:val="28"/>
        </w:rPr>
        <w:t>s</w:t>
      </w:r>
      <w:r w:rsidRPr="00CA14C6">
        <w:rPr>
          <w:rStyle w:val="citation"/>
          <w:rFonts w:ascii="Times New Roman" w:hAnsi="Times New Roman" w:cs="Times New Roman"/>
          <w:sz w:val="28"/>
          <w:szCs w:val="28"/>
        </w:rPr>
        <w:t xml:space="preserve"> suitable data analysis methods to validate and elucidate the data, establishing a robust framework for ESP teaching practices in various L2 contexts, there is potential for expanding the scope of data analysis. The inclusion of junior and senior students, as well as teachers with a broader age range (30 to 38), presents an opportunity to further explore the relationship between grade or age and perception, uncovering additional nuanced details. Additionally, the study highlight</w:t>
      </w:r>
      <w:r w:rsidR="00DA6C9D">
        <w:rPr>
          <w:rStyle w:val="citation"/>
          <w:rFonts w:ascii="Times New Roman" w:hAnsi="Times New Roman" w:cs="Times New Roman"/>
          <w:sz w:val="28"/>
          <w:szCs w:val="28"/>
        </w:rPr>
        <w:t>s</w:t>
      </w:r>
      <w:r w:rsidRPr="00CA14C6">
        <w:rPr>
          <w:rStyle w:val="citation"/>
          <w:rFonts w:ascii="Times New Roman" w:hAnsi="Times New Roman" w:cs="Times New Roman"/>
          <w:sz w:val="28"/>
          <w:szCs w:val="28"/>
        </w:rPr>
        <w:t xml:space="preserve"> that ESP courses </w:t>
      </w:r>
      <w:r w:rsidR="00DA6C9D">
        <w:rPr>
          <w:rStyle w:val="citation"/>
          <w:rFonts w:ascii="Times New Roman" w:hAnsi="Times New Roman" w:cs="Times New Roman"/>
          <w:sz w:val="28"/>
          <w:szCs w:val="28"/>
        </w:rPr>
        <w:t>a</w:t>
      </w:r>
      <w:r w:rsidRPr="00CA14C6">
        <w:rPr>
          <w:rStyle w:val="citation"/>
          <w:rFonts w:ascii="Times New Roman" w:hAnsi="Times New Roman" w:cs="Times New Roman"/>
          <w:sz w:val="28"/>
          <w:szCs w:val="28"/>
        </w:rPr>
        <w:t xml:space="preserve">re traditionally taught by specialized teachers, but in this research, only language teachers </w:t>
      </w:r>
      <w:r w:rsidR="00DA6C9D">
        <w:rPr>
          <w:rStyle w:val="citation"/>
          <w:rFonts w:ascii="Times New Roman" w:hAnsi="Times New Roman" w:cs="Times New Roman"/>
          <w:sz w:val="28"/>
          <w:szCs w:val="28"/>
        </w:rPr>
        <w:t>a</w:t>
      </w:r>
      <w:r w:rsidRPr="00CA14C6">
        <w:rPr>
          <w:rStyle w:val="citation"/>
          <w:rFonts w:ascii="Times New Roman" w:hAnsi="Times New Roman" w:cs="Times New Roman"/>
          <w:sz w:val="28"/>
          <w:szCs w:val="28"/>
        </w:rPr>
        <w:t>re examined. Considering the potential variation in perceptions based on different experiences and academic backgrounds, a valuable future avenue for investigation c</w:t>
      </w:r>
      <w:r w:rsidR="00F43908">
        <w:rPr>
          <w:rStyle w:val="citation"/>
          <w:rFonts w:ascii="Times New Roman" w:hAnsi="Times New Roman" w:cs="Times New Roman"/>
          <w:sz w:val="28"/>
          <w:szCs w:val="28"/>
        </w:rPr>
        <w:t>an</w:t>
      </w:r>
      <w:r w:rsidRPr="00CA14C6">
        <w:rPr>
          <w:rStyle w:val="citation"/>
          <w:rFonts w:ascii="Times New Roman" w:hAnsi="Times New Roman" w:cs="Times New Roman" w:hint="eastAsia"/>
          <w:sz w:val="28"/>
          <w:szCs w:val="28"/>
        </w:rPr>
        <w:t xml:space="preserve"> </w:t>
      </w:r>
      <w:r w:rsidRPr="00CA14C6">
        <w:rPr>
          <w:rStyle w:val="citation"/>
          <w:rFonts w:ascii="Times New Roman" w:hAnsi="Times New Roman" w:cs="Times New Roman"/>
          <w:sz w:val="28"/>
          <w:szCs w:val="28"/>
        </w:rPr>
        <w:t>involve comparing the perceptions of language teachers with those of professional teachers.</w:t>
      </w:r>
    </w:p>
    <w:p w14:paraId="17DDF30F" w14:textId="62FB09BA" w:rsidR="00CA14C6" w:rsidRDefault="00CA14C6" w:rsidP="00950071">
      <w:pPr>
        <w:pStyle w:val="a3"/>
        <w:ind w:firstLineChars="200" w:firstLine="560"/>
        <w:jc w:val="both"/>
        <w:rPr>
          <w:rStyle w:val="citation"/>
          <w:rFonts w:ascii="Times New Roman" w:hAnsi="Times New Roman" w:cs="Times New Roman"/>
          <w:sz w:val="28"/>
          <w:szCs w:val="28"/>
        </w:rPr>
      </w:pPr>
      <w:r w:rsidRPr="00CA14C6">
        <w:rPr>
          <w:rStyle w:val="citation"/>
          <w:rFonts w:ascii="Times New Roman" w:hAnsi="Times New Roman" w:cs="Times New Roman"/>
          <w:sz w:val="28"/>
          <w:szCs w:val="28"/>
        </w:rPr>
        <w:t xml:space="preserve">Moreover, the acknowledgment that perceptions are dynamic and subject to change after exposure to ESP teaching prompts consideration for </w:t>
      </w:r>
      <w:r w:rsidRPr="00CA14C6">
        <w:rPr>
          <w:rStyle w:val="citation"/>
          <w:rFonts w:ascii="Times New Roman" w:hAnsi="Times New Roman" w:cs="Times New Roman"/>
          <w:sz w:val="28"/>
          <w:szCs w:val="28"/>
        </w:rPr>
        <w:lastRenderedPageBreak/>
        <w:t>the inclusion of pre- and post-questionnaires in future investigations. This addition c</w:t>
      </w:r>
      <w:r w:rsidR="002C390A">
        <w:rPr>
          <w:rStyle w:val="citation"/>
          <w:rFonts w:ascii="Times New Roman" w:hAnsi="Times New Roman" w:cs="Times New Roman"/>
          <w:sz w:val="28"/>
          <w:szCs w:val="28"/>
        </w:rPr>
        <w:t>an</w:t>
      </w:r>
      <w:r w:rsidR="00DA6C9D">
        <w:rPr>
          <w:rStyle w:val="citation"/>
          <w:rFonts w:ascii="Times New Roman" w:hAnsi="Times New Roman" w:cs="Times New Roman"/>
          <w:sz w:val="28"/>
          <w:szCs w:val="28"/>
        </w:rPr>
        <w:t xml:space="preserve"> </w:t>
      </w:r>
      <w:r w:rsidRPr="00CA14C6">
        <w:rPr>
          <w:rStyle w:val="citation"/>
          <w:rFonts w:ascii="Times New Roman" w:hAnsi="Times New Roman" w:cs="Times New Roman"/>
          <w:sz w:val="28"/>
          <w:szCs w:val="28"/>
        </w:rPr>
        <w:t>provide a more comprehensive understanding of how both learners</w:t>
      </w:r>
      <w:r w:rsidR="00B74F9F">
        <w:rPr>
          <w:rStyle w:val="citation"/>
          <w:rFonts w:ascii="Times New Roman" w:hAnsi="Times New Roman" w:cs="Times New Roman"/>
          <w:sz w:val="28"/>
          <w:szCs w:val="28"/>
        </w:rPr>
        <w:t>’</w:t>
      </w:r>
      <w:r w:rsidRPr="00CA14C6">
        <w:rPr>
          <w:rStyle w:val="citation"/>
          <w:rFonts w:ascii="Times New Roman" w:hAnsi="Times New Roman" w:cs="Times New Roman"/>
          <w:sz w:val="28"/>
          <w:szCs w:val="28"/>
        </w:rPr>
        <w:t xml:space="preserve"> and teachers</w:t>
      </w:r>
      <w:r w:rsidR="00B74F9F">
        <w:rPr>
          <w:rStyle w:val="citation"/>
          <w:rFonts w:ascii="Times New Roman" w:hAnsi="Times New Roman" w:cs="Times New Roman"/>
          <w:sz w:val="28"/>
          <w:szCs w:val="28"/>
        </w:rPr>
        <w:t>’</w:t>
      </w:r>
      <w:r w:rsidRPr="00CA14C6">
        <w:rPr>
          <w:rStyle w:val="citation"/>
          <w:rFonts w:ascii="Times New Roman" w:hAnsi="Times New Roman" w:cs="Times New Roman"/>
          <w:sz w:val="28"/>
          <w:szCs w:val="28"/>
        </w:rPr>
        <w:t xml:space="preserve"> beliefs evolve in response to the authentic teaching reality. By capturing perceptions before and after the ESP teaching experience, the study </w:t>
      </w:r>
      <w:r w:rsidR="002C390A">
        <w:rPr>
          <w:rStyle w:val="citation"/>
          <w:rFonts w:ascii="Times New Roman" w:hAnsi="Times New Roman" w:cs="Times New Roman"/>
          <w:sz w:val="28"/>
          <w:szCs w:val="28"/>
        </w:rPr>
        <w:t>may</w:t>
      </w:r>
      <w:r w:rsidRPr="00CA14C6">
        <w:rPr>
          <w:rStyle w:val="citation"/>
          <w:rFonts w:ascii="Times New Roman" w:hAnsi="Times New Roman" w:cs="Times New Roman"/>
          <w:sz w:val="28"/>
          <w:szCs w:val="28"/>
        </w:rPr>
        <w:t xml:space="preserve"> offer a more nuanced depiction of the impact of the teaching methodology on participants</w:t>
      </w:r>
      <w:r w:rsidR="00B74F9F">
        <w:rPr>
          <w:rStyle w:val="citation"/>
          <w:rFonts w:ascii="Times New Roman" w:hAnsi="Times New Roman" w:cs="Times New Roman"/>
          <w:sz w:val="28"/>
          <w:szCs w:val="28"/>
        </w:rPr>
        <w:t>’</w:t>
      </w:r>
      <w:r w:rsidRPr="00CA14C6">
        <w:rPr>
          <w:rStyle w:val="citation"/>
          <w:rFonts w:ascii="Times New Roman" w:hAnsi="Times New Roman" w:cs="Times New Roman"/>
          <w:sz w:val="28"/>
          <w:szCs w:val="28"/>
        </w:rPr>
        <w:t xml:space="preserve"> perspectives.</w:t>
      </w:r>
    </w:p>
    <w:p w14:paraId="5545631B" w14:textId="77777777" w:rsidR="00AB19D1" w:rsidRDefault="00CE5159" w:rsidP="00BA33A2">
      <w:pPr>
        <w:pStyle w:val="a3"/>
        <w:jc w:val="both"/>
        <w:rPr>
          <w:rStyle w:val="citation"/>
          <w:rFonts w:ascii="Times New Roman" w:hAnsi="Times New Roman" w:cs="Times New Roman"/>
          <w:sz w:val="28"/>
          <w:szCs w:val="28"/>
        </w:rPr>
      </w:pPr>
      <w:r w:rsidRPr="00CE5159">
        <w:rPr>
          <w:rStyle w:val="citation"/>
          <w:rFonts w:ascii="Times New Roman" w:hAnsi="Times New Roman" w:cs="Times New Roman" w:hint="eastAsia"/>
          <w:b/>
          <w:bCs/>
          <w:sz w:val="28"/>
          <w:szCs w:val="28"/>
        </w:rPr>
        <w:t>C</w:t>
      </w:r>
      <w:r w:rsidRPr="00CE5159">
        <w:rPr>
          <w:rStyle w:val="citation"/>
          <w:rFonts w:ascii="Times New Roman" w:hAnsi="Times New Roman" w:cs="Times New Roman"/>
          <w:b/>
          <w:bCs/>
          <w:sz w:val="28"/>
          <w:szCs w:val="28"/>
        </w:rPr>
        <w:t>ontribution to the ESP Teaching</w:t>
      </w:r>
    </w:p>
    <w:p w14:paraId="04D7365C" w14:textId="17613665" w:rsidR="00BA33A2" w:rsidRPr="00BA33A2" w:rsidRDefault="00BA33A2" w:rsidP="00950071">
      <w:pPr>
        <w:pStyle w:val="a3"/>
        <w:ind w:firstLineChars="200" w:firstLine="560"/>
        <w:jc w:val="both"/>
        <w:rPr>
          <w:rStyle w:val="citation"/>
          <w:rFonts w:ascii="Times New Roman" w:hAnsi="Times New Roman" w:cs="Times New Roman"/>
          <w:sz w:val="28"/>
          <w:szCs w:val="28"/>
        </w:rPr>
      </w:pPr>
      <w:r w:rsidRPr="00BA33A2">
        <w:rPr>
          <w:rStyle w:val="citation"/>
          <w:rFonts w:ascii="Times New Roman" w:hAnsi="Times New Roman" w:cs="Times New Roman"/>
          <w:sz w:val="28"/>
          <w:szCs w:val="28"/>
        </w:rPr>
        <w:t>Researchers have increasingly focused on examining disparities in the perceptions of language learners and teachers, recognizing their potential impact on language learning dynamics (</w:t>
      </w:r>
      <w:proofErr w:type="spellStart"/>
      <w:r w:rsidRPr="00BA33A2">
        <w:rPr>
          <w:rStyle w:val="citation"/>
          <w:rFonts w:ascii="Times New Roman" w:hAnsi="Times New Roman" w:cs="Times New Roman"/>
          <w:sz w:val="28"/>
          <w:szCs w:val="28"/>
        </w:rPr>
        <w:t>Hawkey</w:t>
      </w:r>
      <w:proofErr w:type="spellEnd"/>
      <w:r w:rsidRPr="00BA33A2">
        <w:rPr>
          <w:rStyle w:val="citation"/>
          <w:rFonts w:ascii="Times New Roman" w:hAnsi="Times New Roman" w:cs="Times New Roman"/>
          <w:sz w:val="28"/>
          <w:szCs w:val="28"/>
        </w:rPr>
        <w:t xml:space="preserve">, 2006). Nunan (1989) introduced the concept of a </w:t>
      </w:r>
      <w:r>
        <w:rPr>
          <w:rStyle w:val="citation"/>
          <w:rFonts w:ascii="Times New Roman" w:hAnsi="Times New Roman" w:cs="Times New Roman"/>
          <w:sz w:val="28"/>
          <w:szCs w:val="28"/>
        </w:rPr>
        <w:t>“</w:t>
      </w:r>
      <w:r w:rsidRPr="00BA33A2">
        <w:rPr>
          <w:rStyle w:val="citation"/>
          <w:rFonts w:ascii="Times New Roman" w:hAnsi="Times New Roman" w:cs="Times New Roman"/>
          <w:sz w:val="28"/>
          <w:szCs w:val="28"/>
        </w:rPr>
        <w:t>hidden agenda,</w:t>
      </w:r>
      <w:r>
        <w:rPr>
          <w:rStyle w:val="citation"/>
          <w:rFonts w:ascii="Times New Roman" w:hAnsi="Times New Roman" w:cs="Times New Roman"/>
          <w:sz w:val="28"/>
          <w:szCs w:val="28"/>
        </w:rPr>
        <w:t>”</w:t>
      </w:r>
      <w:r w:rsidRPr="00BA33A2">
        <w:rPr>
          <w:rStyle w:val="citation"/>
          <w:rFonts w:ascii="Times New Roman" w:hAnsi="Times New Roman" w:cs="Times New Roman"/>
          <w:sz w:val="28"/>
          <w:szCs w:val="28"/>
        </w:rPr>
        <w:t xml:space="preserve"> suggesting that learners may prioritize formal language points over communicative learning. Investigations have revealed that learners tend to exhibit a greater interest in grammar teaching and correction than in communication-oriented activities (Peacock, 1998; Brown, 2009). Teachers, despite being integral to the learning process, operate within constraints imposed by grammar-based examinations (Littlewood, 2007).</w:t>
      </w:r>
    </w:p>
    <w:p w14:paraId="5DB16858" w14:textId="34E639B2" w:rsidR="00BA33A2" w:rsidRPr="00BA33A2" w:rsidRDefault="00BA33A2" w:rsidP="00950071">
      <w:pPr>
        <w:pStyle w:val="a3"/>
        <w:ind w:firstLineChars="200" w:firstLine="560"/>
        <w:jc w:val="both"/>
        <w:rPr>
          <w:rStyle w:val="citation"/>
          <w:rFonts w:ascii="Times New Roman" w:hAnsi="Times New Roman" w:cs="Times New Roman" w:hint="eastAsia"/>
          <w:sz w:val="28"/>
          <w:szCs w:val="28"/>
        </w:rPr>
      </w:pPr>
      <w:r w:rsidRPr="00BA33A2">
        <w:rPr>
          <w:rStyle w:val="citation"/>
          <w:rFonts w:ascii="Times New Roman" w:hAnsi="Times New Roman" w:cs="Times New Roman"/>
          <w:sz w:val="28"/>
          <w:szCs w:val="28"/>
        </w:rPr>
        <w:t xml:space="preserve">Contrary to </w:t>
      </w:r>
      <w:r>
        <w:rPr>
          <w:rStyle w:val="citation"/>
          <w:rFonts w:ascii="Times New Roman" w:hAnsi="Times New Roman" w:cs="Times New Roman"/>
          <w:sz w:val="28"/>
          <w:szCs w:val="28"/>
        </w:rPr>
        <w:t xml:space="preserve">the </w:t>
      </w:r>
      <w:r w:rsidRPr="00BA33A2">
        <w:rPr>
          <w:rStyle w:val="citation"/>
          <w:rFonts w:ascii="Times New Roman" w:hAnsi="Times New Roman" w:cs="Times New Roman" w:hint="eastAsia"/>
          <w:sz w:val="28"/>
          <w:szCs w:val="28"/>
        </w:rPr>
        <w:t>b</w:t>
      </w:r>
      <w:r w:rsidRPr="00BA33A2">
        <w:rPr>
          <w:rStyle w:val="citation"/>
          <w:rFonts w:ascii="Times New Roman" w:hAnsi="Times New Roman" w:cs="Times New Roman"/>
          <w:sz w:val="28"/>
          <w:szCs w:val="28"/>
        </w:rPr>
        <w:t>eliefs</w:t>
      </w:r>
      <w:r>
        <w:rPr>
          <w:rStyle w:val="citation"/>
          <w:rFonts w:ascii="Times New Roman" w:hAnsi="Times New Roman" w:cs="Times New Roman"/>
          <w:sz w:val="28"/>
          <w:szCs w:val="28"/>
        </w:rPr>
        <w:t xml:space="preserve"> mentioned above</w:t>
      </w:r>
      <w:r w:rsidRPr="00BA33A2">
        <w:rPr>
          <w:rStyle w:val="citation"/>
          <w:rFonts w:ascii="Times New Roman" w:hAnsi="Times New Roman" w:cs="Times New Roman"/>
          <w:sz w:val="28"/>
          <w:szCs w:val="28"/>
        </w:rPr>
        <w:t xml:space="preserve">, </w:t>
      </w:r>
      <w:r w:rsidR="00950071">
        <w:rPr>
          <w:rStyle w:val="citation"/>
          <w:rFonts w:ascii="Times New Roman" w:hAnsi="Times New Roman" w:cs="Times New Roman"/>
          <w:sz w:val="28"/>
          <w:szCs w:val="28"/>
        </w:rPr>
        <w:t>the current</w:t>
      </w:r>
      <w:r w:rsidRPr="00BA33A2">
        <w:rPr>
          <w:rStyle w:val="citation"/>
          <w:rFonts w:ascii="Times New Roman" w:hAnsi="Times New Roman" w:cs="Times New Roman"/>
          <w:sz w:val="28"/>
          <w:szCs w:val="28"/>
        </w:rPr>
        <w:t xml:space="preserve"> research by Hung </w:t>
      </w:r>
      <w:proofErr w:type="spellStart"/>
      <w:r w:rsidRPr="00BA33A2">
        <w:rPr>
          <w:rStyle w:val="citation"/>
          <w:rFonts w:ascii="Times New Roman" w:hAnsi="Times New Roman" w:cs="Times New Roman"/>
          <w:sz w:val="28"/>
          <w:szCs w:val="28"/>
        </w:rPr>
        <w:t>Phu</w:t>
      </w:r>
      <w:proofErr w:type="spellEnd"/>
      <w:r w:rsidRPr="00BA33A2">
        <w:rPr>
          <w:rStyle w:val="citation"/>
          <w:rFonts w:ascii="Times New Roman" w:hAnsi="Times New Roman" w:cs="Times New Roman"/>
          <w:sz w:val="28"/>
          <w:szCs w:val="28"/>
        </w:rPr>
        <w:t xml:space="preserve"> Bui (2022) found that both learners and teachers, while acknowledging the importance of grammar, expressed concerns that an excessive focus on grammar might hinder learners</w:t>
      </w:r>
      <w:r w:rsidR="00950071">
        <w:rPr>
          <w:rStyle w:val="citation"/>
          <w:rFonts w:ascii="Times New Roman" w:hAnsi="Times New Roman" w:cs="Times New Roman"/>
          <w:sz w:val="28"/>
          <w:szCs w:val="28"/>
        </w:rPr>
        <w:t>’</w:t>
      </w:r>
      <w:r w:rsidRPr="00BA33A2">
        <w:rPr>
          <w:rStyle w:val="citation"/>
          <w:rFonts w:ascii="Times New Roman" w:hAnsi="Times New Roman" w:cs="Times New Roman"/>
          <w:sz w:val="28"/>
          <w:szCs w:val="28"/>
        </w:rPr>
        <w:t xml:space="preserve"> desire to communicate. This finding can </w:t>
      </w:r>
      <w:r w:rsidRPr="00BA33A2">
        <w:rPr>
          <w:rStyle w:val="citation"/>
          <w:rFonts w:ascii="Times New Roman" w:hAnsi="Times New Roman" w:cs="Times New Roman"/>
          <w:sz w:val="28"/>
          <w:szCs w:val="28"/>
        </w:rPr>
        <w:lastRenderedPageBreak/>
        <w:t xml:space="preserve">be attributed to two main factors: </w:t>
      </w:r>
      <w:r w:rsidRPr="00950071">
        <w:rPr>
          <w:rStyle w:val="citation"/>
          <w:rFonts w:ascii="Times New Roman" w:hAnsi="Times New Roman" w:cs="Times New Roman"/>
          <w:b/>
          <w:bCs/>
          <w:sz w:val="28"/>
          <w:szCs w:val="28"/>
        </w:rPr>
        <w:t>a)</w:t>
      </w:r>
      <w:r w:rsidRPr="00BA33A2">
        <w:rPr>
          <w:rStyle w:val="citation"/>
          <w:rFonts w:ascii="Times New Roman" w:hAnsi="Times New Roman" w:cs="Times New Roman"/>
          <w:sz w:val="28"/>
          <w:szCs w:val="28"/>
        </w:rPr>
        <w:t xml:space="preserve"> a growing demand for cross-cultural communication; </w:t>
      </w:r>
      <w:r w:rsidRPr="00950071">
        <w:rPr>
          <w:rStyle w:val="citation"/>
          <w:rFonts w:ascii="Times New Roman" w:hAnsi="Times New Roman" w:cs="Times New Roman"/>
          <w:b/>
          <w:bCs/>
          <w:sz w:val="28"/>
          <w:szCs w:val="28"/>
        </w:rPr>
        <w:t>b)</w:t>
      </w:r>
      <w:r w:rsidRPr="00BA33A2">
        <w:rPr>
          <w:rStyle w:val="citation"/>
          <w:rFonts w:ascii="Times New Roman" w:hAnsi="Times New Roman" w:cs="Times New Roman"/>
          <w:sz w:val="28"/>
          <w:szCs w:val="28"/>
        </w:rPr>
        <w:t xml:space="preserve"> the nature of ESP, where grammar is seen as a facilitative tool rather than the primary focus of the course (Hung </w:t>
      </w:r>
      <w:proofErr w:type="spellStart"/>
      <w:r w:rsidRPr="00BA33A2">
        <w:rPr>
          <w:rStyle w:val="citation"/>
          <w:rFonts w:ascii="Times New Roman" w:hAnsi="Times New Roman" w:cs="Times New Roman"/>
          <w:sz w:val="28"/>
          <w:szCs w:val="28"/>
        </w:rPr>
        <w:t>Phu</w:t>
      </w:r>
      <w:proofErr w:type="spellEnd"/>
      <w:r w:rsidRPr="00BA33A2">
        <w:rPr>
          <w:rStyle w:val="citation"/>
          <w:rFonts w:ascii="Times New Roman" w:hAnsi="Times New Roman" w:cs="Times New Roman"/>
          <w:sz w:val="28"/>
          <w:szCs w:val="28"/>
        </w:rPr>
        <w:t xml:space="preserve"> Bui, 2022).</w:t>
      </w:r>
    </w:p>
    <w:p w14:paraId="038BFF22" w14:textId="0979D7CB" w:rsidR="00BA33A2" w:rsidRPr="00BA33A2" w:rsidRDefault="00BA33A2" w:rsidP="00950071">
      <w:pPr>
        <w:pStyle w:val="a3"/>
        <w:ind w:firstLineChars="200" w:firstLine="560"/>
        <w:jc w:val="both"/>
        <w:rPr>
          <w:rStyle w:val="citation"/>
          <w:rFonts w:ascii="Times New Roman" w:hAnsi="Times New Roman" w:cs="Times New Roman"/>
          <w:sz w:val="28"/>
          <w:szCs w:val="28"/>
        </w:rPr>
      </w:pPr>
      <w:r w:rsidRPr="00BA33A2">
        <w:rPr>
          <w:rStyle w:val="citation"/>
          <w:rFonts w:ascii="Times New Roman" w:hAnsi="Times New Roman" w:cs="Times New Roman"/>
          <w:sz w:val="28"/>
          <w:szCs w:val="28"/>
        </w:rPr>
        <w:t xml:space="preserve">This study offers implications for future ESP teaching practices and related research. Its concepts are transferable to diverse contexts and disciplines, enhancing the generalizability of ESP teaching designs. The methodology employed in this study, utilizing mixed research methods, serves as an exemplar. Researchers are encouraged to thoroughly understand the strengths and limitations of both quantitative and qualitative methods. As suggested by Hung </w:t>
      </w:r>
      <w:proofErr w:type="spellStart"/>
      <w:r w:rsidRPr="00BA33A2">
        <w:rPr>
          <w:rStyle w:val="citation"/>
          <w:rFonts w:ascii="Times New Roman" w:hAnsi="Times New Roman" w:cs="Times New Roman"/>
          <w:sz w:val="28"/>
          <w:szCs w:val="28"/>
        </w:rPr>
        <w:t>Phu</w:t>
      </w:r>
      <w:proofErr w:type="spellEnd"/>
      <w:r w:rsidRPr="00BA33A2">
        <w:rPr>
          <w:rStyle w:val="citation"/>
          <w:rFonts w:ascii="Times New Roman" w:hAnsi="Times New Roman" w:cs="Times New Roman"/>
          <w:sz w:val="28"/>
          <w:szCs w:val="28"/>
        </w:rPr>
        <w:t xml:space="preserve"> Bui (2022), future investigations c</w:t>
      </w:r>
      <w:r w:rsidR="00DA6C9D">
        <w:rPr>
          <w:rStyle w:val="citation"/>
          <w:rFonts w:ascii="Times New Roman" w:hAnsi="Times New Roman" w:cs="Times New Roman"/>
          <w:sz w:val="28"/>
          <w:szCs w:val="28"/>
        </w:rPr>
        <w:t>an</w:t>
      </w:r>
      <w:r w:rsidRPr="00BA33A2">
        <w:rPr>
          <w:rStyle w:val="citation"/>
          <w:rFonts w:ascii="Times New Roman" w:hAnsi="Times New Roman" w:cs="Times New Roman"/>
          <w:sz w:val="28"/>
          <w:szCs w:val="28"/>
        </w:rPr>
        <w:t xml:space="preserve"> incorporate classroom observations, and where accessible, teachers</w:t>
      </w:r>
      <w:r w:rsidR="00BD2005">
        <w:rPr>
          <w:rStyle w:val="citation"/>
          <w:rFonts w:ascii="Times New Roman" w:hAnsi="Times New Roman" w:cs="Times New Roman"/>
          <w:sz w:val="28"/>
          <w:szCs w:val="28"/>
        </w:rPr>
        <w:t>’</w:t>
      </w:r>
      <w:r w:rsidRPr="00BA33A2">
        <w:rPr>
          <w:rStyle w:val="citation"/>
          <w:rFonts w:ascii="Times New Roman" w:hAnsi="Times New Roman" w:cs="Times New Roman"/>
          <w:sz w:val="28"/>
          <w:szCs w:val="28"/>
        </w:rPr>
        <w:t xml:space="preserve"> teaching diaries c</w:t>
      </w:r>
      <w:r w:rsidR="00DA6C9D">
        <w:rPr>
          <w:rStyle w:val="citation"/>
          <w:rFonts w:ascii="Times New Roman" w:hAnsi="Times New Roman" w:cs="Times New Roman"/>
          <w:sz w:val="28"/>
          <w:szCs w:val="28"/>
        </w:rPr>
        <w:t>an</w:t>
      </w:r>
      <w:r w:rsidRPr="00BA33A2">
        <w:rPr>
          <w:rStyle w:val="citation"/>
          <w:rFonts w:ascii="Times New Roman" w:hAnsi="Times New Roman" w:cs="Times New Roman"/>
          <w:sz w:val="28"/>
          <w:szCs w:val="28"/>
        </w:rPr>
        <w:t xml:space="preserve"> provide valuable insights into their perceptions.</w:t>
      </w:r>
    </w:p>
    <w:p w14:paraId="17128599" w14:textId="10D7E647" w:rsidR="0085644C" w:rsidRDefault="00BA33A2" w:rsidP="00BD2005">
      <w:pPr>
        <w:pStyle w:val="a3"/>
        <w:ind w:firstLineChars="200" w:firstLine="560"/>
        <w:jc w:val="both"/>
        <w:rPr>
          <w:rStyle w:val="citation"/>
          <w:rFonts w:ascii="Times New Roman" w:hAnsi="Times New Roman" w:cs="Times New Roman"/>
          <w:sz w:val="28"/>
          <w:szCs w:val="28"/>
        </w:rPr>
      </w:pPr>
      <w:r w:rsidRPr="00BA33A2">
        <w:rPr>
          <w:rStyle w:val="citation"/>
          <w:rFonts w:ascii="Times New Roman" w:hAnsi="Times New Roman" w:cs="Times New Roman"/>
          <w:sz w:val="28"/>
          <w:szCs w:val="28"/>
        </w:rPr>
        <w:t xml:space="preserve">In conclusion, the article by Hung </w:t>
      </w:r>
      <w:proofErr w:type="spellStart"/>
      <w:r w:rsidRPr="00BA33A2">
        <w:rPr>
          <w:rStyle w:val="citation"/>
          <w:rFonts w:ascii="Times New Roman" w:hAnsi="Times New Roman" w:cs="Times New Roman"/>
          <w:sz w:val="28"/>
          <w:szCs w:val="28"/>
        </w:rPr>
        <w:t>Phu</w:t>
      </w:r>
      <w:proofErr w:type="spellEnd"/>
      <w:r w:rsidRPr="00BA33A2">
        <w:rPr>
          <w:rStyle w:val="citation"/>
          <w:rFonts w:ascii="Times New Roman" w:hAnsi="Times New Roman" w:cs="Times New Roman"/>
          <w:sz w:val="28"/>
          <w:szCs w:val="28"/>
        </w:rPr>
        <w:t xml:space="preserve"> Bui (2022) provides substantial insights into existing research on the perceptions of learners and teachers regarding ESP teaching and learning. The research design and findings contribute significantly to exploring valuable directions within the ESP teaching and research domains.</w:t>
      </w:r>
    </w:p>
    <w:p w14:paraId="45A9F574" w14:textId="77777777" w:rsidR="0085644C" w:rsidRDefault="0085644C">
      <w:pPr>
        <w:widowControl/>
        <w:jc w:val="left"/>
        <w:rPr>
          <w:rStyle w:val="citation"/>
          <w:rFonts w:ascii="Times New Roman" w:eastAsia="宋体" w:hAnsi="Times New Roman" w:cs="Times New Roman"/>
          <w:kern w:val="0"/>
          <w:sz w:val="28"/>
          <w:szCs w:val="28"/>
          <w14:ligatures w14:val="none"/>
        </w:rPr>
      </w:pPr>
      <w:r>
        <w:rPr>
          <w:rStyle w:val="citation"/>
          <w:rFonts w:ascii="Times New Roman" w:hAnsi="Times New Roman" w:cs="Times New Roman"/>
          <w:sz w:val="28"/>
          <w:szCs w:val="28"/>
        </w:rPr>
        <w:br w:type="page"/>
      </w:r>
    </w:p>
    <w:p w14:paraId="521786A9" w14:textId="6DDF718F" w:rsidR="0085644C" w:rsidRPr="0085644C" w:rsidRDefault="0085644C" w:rsidP="0085644C">
      <w:pPr>
        <w:spacing w:before="100" w:beforeAutospacing="1" w:line="360" w:lineRule="auto"/>
        <w:ind w:left="560" w:hangingChars="200" w:hanging="560"/>
        <w:rPr>
          <w:rFonts w:ascii="Times New Roman" w:hAnsi="Times New Roman" w:cs="Times New Roman"/>
          <w:b/>
          <w:bCs/>
          <w:color w:val="000000" w:themeColor="text1"/>
          <w:sz w:val="28"/>
          <w:szCs w:val="28"/>
        </w:rPr>
      </w:pPr>
      <w:r w:rsidRPr="0085644C">
        <w:rPr>
          <w:rFonts w:ascii="Times New Roman" w:hAnsi="Times New Roman" w:cs="Times New Roman"/>
          <w:b/>
          <w:bCs/>
          <w:color w:val="000000" w:themeColor="text1"/>
          <w:sz w:val="28"/>
          <w:szCs w:val="28"/>
        </w:rPr>
        <w:lastRenderedPageBreak/>
        <w:t>Reference</w:t>
      </w:r>
      <w:r>
        <w:rPr>
          <w:rFonts w:ascii="Times New Roman" w:hAnsi="Times New Roman" w:cs="Times New Roman"/>
          <w:b/>
          <w:bCs/>
          <w:color w:val="000000" w:themeColor="text1"/>
          <w:sz w:val="28"/>
          <w:szCs w:val="28"/>
        </w:rPr>
        <w:t>s</w:t>
      </w:r>
    </w:p>
    <w:p w14:paraId="243A3DCE" w14:textId="644F525C" w:rsidR="0085644C" w:rsidRPr="008E10F5" w:rsidRDefault="0085644C" w:rsidP="0085644C">
      <w:pPr>
        <w:spacing w:before="100" w:beforeAutospacing="1" w:line="360" w:lineRule="auto"/>
        <w:ind w:left="560" w:hangingChars="200" w:hanging="560"/>
        <w:rPr>
          <w:rFonts w:ascii="Times New Roman" w:hAnsi="Times New Roman" w:cs="Times New Roman"/>
          <w:color w:val="000000" w:themeColor="text1"/>
          <w:sz w:val="28"/>
          <w:szCs w:val="28"/>
        </w:rPr>
      </w:pPr>
      <w:r w:rsidRPr="008E10F5">
        <w:rPr>
          <w:rFonts w:ascii="Times New Roman" w:hAnsi="Times New Roman" w:cs="Times New Roman"/>
          <w:color w:val="000000" w:themeColor="text1"/>
          <w:sz w:val="28"/>
          <w:szCs w:val="28"/>
        </w:rPr>
        <w:t>Bianca Doris BRETAN (2019) ‘</w:t>
      </w:r>
      <w:r>
        <w:rPr>
          <w:rFonts w:ascii="Times New Roman" w:hAnsi="Times New Roman" w:cs="Times New Roman"/>
          <w:color w:val="000000" w:themeColor="text1"/>
          <w:sz w:val="28"/>
          <w:szCs w:val="28"/>
        </w:rPr>
        <w:t>N</w:t>
      </w:r>
      <w:r w:rsidRPr="008E10F5">
        <w:rPr>
          <w:rFonts w:ascii="Times New Roman" w:hAnsi="Times New Roman" w:cs="Times New Roman"/>
          <w:color w:val="000000" w:themeColor="text1"/>
          <w:sz w:val="28"/>
          <w:szCs w:val="28"/>
        </w:rPr>
        <w:t xml:space="preserve">eeds analysis and </w:t>
      </w:r>
      <w:proofErr w:type="spellStart"/>
      <w:r w:rsidRPr="008E10F5">
        <w:rPr>
          <w:rFonts w:ascii="Times New Roman" w:hAnsi="Times New Roman" w:cs="Times New Roman"/>
          <w:color w:val="000000" w:themeColor="text1"/>
          <w:sz w:val="28"/>
          <w:szCs w:val="28"/>
        </w:rPr>
        <w:t>english</w:t>
      </w:r>
      <w:proofErr w:type="spellEnd"/>
      <w:r w:rsidRPr="008E10F5">
        <w:rPr>
          <w:rFonts w:ascii="Times New Roman" w:hAnsi="Times New Roman" w:cs="Times New Roman"/>
          <w:color w:val="000000" w:themeColor="text1"/>
          <w:sz w:val="28"/>
          <w:szCs w:val="28"/>
        </w:rPr>
        <w:t xml:space="preserve"> for legal purposes course development: a case study on an </w:t>
      </w:r>
      <w:r>
        <w:rPr>
          <w:rFonts w:ascii="Times New Roman" w:hAnsi="Times New Roman" w:cs="Times New Roman"/>
          <w:color w:val="000000" w:themeColor="text1"/>
          <w:sz w:val="28"/>
          <w:szCs w:val="28"/>
        </w:rPr>
        <w:t>ELP</w:t>
      </w:r>
      <w:r w:rsidRPr="008E10F5">
        <w:rPr>
          <w:rFonts w:ascii="Times New Roman" w:hAnsi="Times New Roman" w:cs="Times New Roman"/>
          <w:color w:val="000000" w:themeColor="text1"/>
          <w:sz w:val="28"/>
          <w:szCs w:val="28"/>
        </w:rPr>
        <w:t xml:space="preserve"> syllabus design for university students’, </w:t>
      </w:r>
      <w:r w:rsidRPr="008E10F5">
        <w:rPr>
          <w:rFonts w:ascii="Times New Roman" w:hAnsi="Times New Roman" w:cs="Times New Roman"/>
          <w:i/>
          <w:iCs/>
          <w:color w:val="000000" w:themeColor="text1"/>
          <w:sz w:val="28"/>
          <w:szCs w:val="28"/>
        </w:rPr>
        <w:t>Studia Universitatis Babeș-</w:t>
      </w:r>
      <w:proofErr w:type="spellStart"/>
      <w:r w:rsidRPr="008E10F5">
        <w:rPr>
          <w:rFonts w:ascii="Times New Roman" w:hAnsi="Times New Roman" w:cs="Times New Roman"/>
          <w:i/>
          <w:iCs/>
          <w:color w:val="000000" w:themeColor="text1"/>
          <w:sz w:val="28"/>
          <w:szCs w:val="28"/>
        </w:rPr>
        <w:t>Bolyai</w:t>
      </w:r>
      <w:proofErr w:type="spellEnd"/>
      <w:r w:rsidRPr="008E10F5">
        <w:rPr>
          <w:rFonts w:ascii="Times New Roman" w:hAnsi="Times New Roman" w:cs="Times New Roman"/>
          <w:i/>
          <w:iCs/>
          <w:color w:val="000000" w:themeColor="text1"/>
          <w:sz w:val="28"/>
          <w:szCs w:val="28"/>
        </w:rPr>
        <w:t xml:space="preserve">. </w:t>
      </w:r>
      <w:proofErr w:type="spellStart"/>
      <w:r w:rsidRPr="008E10F5">
        <w:rPr>
          <w:rFonts w:ascii="Times New Roman" w:hAnsi="Times New Roman" w:cs="Times New Roman"/>
          <w:i/>
          <w:iCs/>
          <w:color w:val="000000" w:themeColor="text1"/>
          <w:sz w:val="28"/>
          <w:szCs w:val="28"/>
        </w:rPr>
        <w:t>Philologia</w:t>
      </w:r>
      <w:proofErr w:type="spellEnd"/>
      <w:r w:rsidRPr="008E10F5">
        <w:rPr>
          <w:rFonts w:ascii="Times New Roman" w:hAnsi="Times New Roman" w:cs="Times New Roman"/>
          <w:color w:val="000000" w:themeColor="text1"/>
          <w:sz w:val="28"/>
          <w:szCs w:val="28"/>
        </w:rPr>
        <w:t>, 64(2). Available at: https://doi.org/10.24193/subbphilo.2019.2.06.</w:t>
      </w:r>
    </w:p>
    <w:p w14:paraId="6961D96E" w14:textId="77777777" w:rsidR="0085644C" w:rsidRDefault="0085644C" w:rsidP="0085644C">
      <w:pPr>
        <w:spacing w:before="100" w:beforeAutospacing="1" w:line="360" w:lineRule="auto"/>
        <w:ind w:left="560" w:hangingChars="200" w:hanging="560"/>
        <w:rPr>
          <w:rFonts w:ascii="Times New Roman" w:hAnsi="Times New Roman" w:cs="Times New Roman"/>
          <w:color w:val="000000" w:themeColor="text1"/>
          <w:sz w:val="28"/>
          <w:szCs w:val="28"/>
          <w:shd w:val="clear" w:color="auto" w:fill="FFFFFF"/>
        </w:rPr>
      </w:pPr>
      <w:r w:rsidRPr="008E10F5">
        <w:rPr>
          <w:rFonts w:ascii="Times New Roman" w:hAnsi="Times New Roman" w:cs="Times New Roman"/>
          <w:color w:val="000000" w:themeColor="text1"/>
          <w:sz w:val="28"/>
          <w:szCs w:val="28"/>
          <w:shd w:val="clear" w:color="auto" w:fill="FFFFFF"/>
        </w:rPr>
        <w:t>Brendan, B. (2019) 'Using questionnaires', in Mike, Lambert. (ed.) </w:t>
      </w:r>
      <w:r w:rsidRPr="008E10F5">
        <w:rPr>
          <w:rFonts w:ascii="Times New Roman" w:hAnsi="Times New Roman" w:cs="Times New Roman"/>
          <w:i/>
          <w:iCs/>
          <w:color w:val="000000" w:themeColor="text1"/>
          <w:sz w:val="28"/>
          <w:szCs w:val="28"/>
          <w:shd w:val="clear" w:color="auto" w:fill="FFFFFF"/>
        </w:rPr>
        <w:t>Practical research methods in education: an early researcher's critical guide</w:t>
      </w:r>
      <w:r w:rsidRPr="008E10F5">
        <w:rPr>
          <w:rFonts w:ascii="Times New Roman" w:hAnsi="Times New Roman" w:cs="Times New Roman"/>
          <w:color w:val="000000" w:themeColor="text1"/>
          <w:sz w:val="28"/>
          <w:szCs w:val="28"/>
          <w:shd w:val="clear" w:color="auto" w:fill="FFFFFF"/>
        </w:rPr>
        <w:t>. London: Routledge, p.2.</w:t>
      </w:r>
    </w:p>
    <w:p w14:paraId="69DF49BE" w14:textId="77777777" w:rsidR="0085644C" w:rsidRPr="002355F4" w:rsidRDefault="0085644C" w:rsidP="0085644C">
      <w:pPr>
        <w:ind w:left="560" w:hangingChars="200" w:hanging="560"/>
        <w:rPr>
          <w:rFonts w:ascii="Times New Roman" w:hAnsi="Times New Roman" w:cs="Times New Roman"/>
          <w:sz w:val="28"/>
          <w:szCs w:val="28"/>
        </w:rPr>
      </w:pPr>
      <w:r w:rsidRPr="002355F4">
        <w:rPr>
          <w:rFonts w:ascii="Times New Roman" w:hAnsi="Times New Roman" w:cs="Times New Roman"/>
          <w:sz w:val="28"/>
          <w:szCs w:val="28"/>
        </w:rPr>
        <w:t>B</w:t>
      </w:r>
      <w:r>
        <w:rPr>
          <w:rFonts w:ascii="Times New Roman" w:hAnsi="Times New Roman" w:cs="Times New Roman"/>
          <w:sz w:val="28"/>
          <w:szCs w:val="28"/>
        </w:rPr>
        <w:t>rown</w:t>
      </w:r>
      <w:r w:rsidRPr="002355F4">
        <w:rPr>
          <w:rFonts w:ascii="Times New Roman" w:hAnsi="Times New Roman" w:cs="Times New Roman"/>
          <w:sz w:val="28"/>
          <w:szCs w:val="28"/>
        </w:rPr>
        <w:t xml:space="preserve"> A.V. (2009) ‘Students’ and Teachers’ Perceptions of Effective Foreign Language Teaching: A Comparison of Ideals’, </w:t>
      </w:r>
      <w:r w:rsidRPr="002355F4">
        <w:rPr>
          <w:rFonts w:ascii="Times New Roman" w:hAnsi="Times New Roman" w:cs="Times New Roman"/>
          <w:i/>
          <w:iCs/>
          <w:sz w:val="28"/>
          <w:szCs w:val="28"/>
        </w:rPr>
        <w:t>The Modern language journal (Boulder, Colo.)</w:t>
      </w:r>
      <w:r w:rsidRPr="002355F4">
        <w:rPr>
          <w:rFonts w:ascii="Times New Roman" w:hAnsi="Times New Roman" w:cs="Times New Roman"/>
          <w:sz w:val="28"/>
          <w:szCs w:val="28"/>
        </w:rPr>
        <w:t>, 93(1), pp. 46–60. Available at: https://doi.org/10.1111/j.1540-4781.2009.00827.x.</w:t>
      </w:r>
    </w:p>
    <w:p w14:paraId="361CF6BC" w14:textId="77777777" w:rsidR="0085644C" w:rsidRPr="008E10F5" w:rsidRDefault="0085644C" w:rsidP="0085644C">
      <w:pPr>
        <w:spacing w:before="100" w:beforeAutospacing="1" w:line="360" w:lineRule="auto"/>
        <w:ind w:left="560" w:hangingChars="200" w:hanging="560"/>
        <w:rPr>
          <w:rFonts w:ascii="Times New Roman" w:hAnsi="Times New Roman" w:cs="Times New Roman"/>
          <w:color w:val="000000" w:themeColor="text1"/>
          <w:sz w:val="28"/>
          <w:szCs w:val="28"/>
        </w:rPr>
      </w:pPr>
      <w:proofErr w:type="spellStart"/>
      <w:r w:rsidRPr="008E10F5">
        <w:rPr>
          <w:rFonts w:ascii="Times New Roman" w:hAnsi="Times New Roman" w:cs="Times New Roman"/>
          <w:color w:val="000000" w:themeColor="text1"/>
          <w:sz w:val="28"/>
          <w:szCs w:val="28"/>
        </w:rPr>
        <w:t>Dörnyei</w:t>
      </w:r>
      <w:proofErr w:type="spellEnd"/>
      <w:r w:rsidRPr="008E10F5">
        <w:rPr>
          <w:rFonts w:ascii="Times New Roman" w:hAnsi="Times New Roman" w:cs="Times New Roman"/>
          <w:color w:val="000000" w:themeColor="text1"/>
          <w:sz w:val="28"/>
          <w:szCs w:val="28"/>
        </w:rPr>
        <w:t xml:space="preserve">, Z., &amp; Otto, I. (1998). Motivation in action: A process model of L2 motivation. </w:t>
      </w:r>
      <w:r w:rsidRPr="008E10F5">
        <w:rPr>
          <w:rFonts w:ascii="Times New Roman" w:hAnsi="Times New Roman" w:cs="Times New Roman"/>
          <w:i/>
          <w:iCs/>
          <w:color w:val="000000" w:themeColor="text1"/>
          <w:sz w:val="28"/>
          <w:szCs w:val="28"/>
        </w:rPr>
        <w:t>Working Papers in Applied Linguistics</w:t>
      </w:r>
      <w:r w:rsidRPr="008E10F5">
        <w:rPr>
          <w:rFonts w:ascii="Times New Roman" w:hAnsi="Times New Roman" w:cs="Times New Roman"/>
          <w:color w:val="000000" w:themeColor="text1"/>
          <w:sz w:val="28"/>
          <w:szCs w:val="28"/>
        </w:rPr>
        <w:t xml:space="preserve">, 4, pp. </w:t>
      </w:r>
      <w:r w:rsidRPr="008E10F5">
        <w:rPr>
          <w:rFonts w:ascii="Times New Roman" w:hAnsi="Times New Roman" w:cs="Times New Roman" w:hint="eastAsia"/>
          <w:color w:val="000000" w:themeColor="text1"/>
          <w:sz w:val="28"/>
          <w:szCs w:val="28"/>
        </w:rPr>
        <w:t>4</w:t>
      </w:r>
      <w:r w:rsidRPr="008E10F5">
        <w:rPr>
          <w:rFonts w:ascii="Times New Roman" w:hAnsi="Times New Roman" w:cs="Times New Roman"/>
          <w:color w:val="000000" w:themeColor="text1"/>
          <w:sz w:val="28"/>
          <w:szCs w:val="28"/>
        </w:rPr>
        <w:t>3-69.</w:t>
      </w:r>
    </w:p>
    <w:p w14:paraId="103255AE" w14:textId="77777777" w:rsidR="0085644C" w:rsidRPr="00973A47" w:rsidRDefault="0085644C" w:rsidP="0085644C">
      <w:pPr>
        <w:spacing w:before="100" w:beforeAutospacing="1" w:line="360" w:lineRule="auto"/>
        <w:ind w:left="560" w:hangingChars="200" w:hanging="560"/>
        <w:rPr>
          <w:rFonts w:ascii="Times New Roman" w:hAnsi="Times New Roman" w:cs="Times New Roman"/>
          <w:color w:val="000000" w:themeColor="text1"/>
          <w:sz w:val="28"/>
          <w:szCs w:val="28"/>
        </w:rPr>
      </w:pPr>
      <w:r w:rsidRPr="00973A47">
        <w:rPr>
          <w:rFonts w:ascii="Times New Roman" w:hAnsi="Times New Roman" w:cs="Times New Roman"/>
          <w:color w:val="000000" w:themeColor="text1"/>
          <w:sz w:val="28"/>
          <w:szCs w:val="28"/>
        </w:rPr>
        <w:t xml:space="preserve">Du, J. (2021) ‘English Applied Ability Teaching Reform of Mechanical Design and Manufacturing in ESP Teaching Mode’, </w:t>
      </w:r>
      <w:r w:rsidRPr="00973A47">
        <w:rPr>
          <w:rFonts w:ascii="Times New Roman" w:hAnsi="Times New Roman" w:cs="Times New Roman"/>
          <w:i/>
          <w:iCs/>
          <w:color w:val="000000" w:themeColor="text1"/>
          <w:sz w:val="28"/>
          <w:szCs w:val="28"/>
        </w:rPr>
        <w:t>Journal of physics. Conference series</w:t>
      </w:r>
      <w:r w:rsidRPr="00973A47">
        <w:rPr>
          <w:rFonts w:ascii="Times New Roman" w:hAnsi="Times New Roman" w:cs="Times New Roman"/>
          <w:color w:val="000000" w:themeColor="text1"/>
          <w:sz w:val="28"/>
          <w:szCs w:val="28"/>
        </w:rPr>
        <w:t>, 1820(1), pp. 12017-. Available at: https://doi.org/10.1088/1742-6596/1820/1/012017.</w:t>
      </w:r>
    </w:p>
    <w:p w14:paraId="760D9D58" w14:textId="77777777" w:rsidR="0085644C" w:rsidRDefault="0085644C" w:rsidP="0085644C">
      <w:pPr>
        <w:pStyle w:val="a3"/>
        <w:spacing w:after="240" w:afterAutospacing="0" w:line="360" w:lineRule="auto"/>
        <w:ind w:left="560" w:hangingChars="200" w:hanging="560"/>
        <w:jc w:val="both"/>
        <w:rPr>
          <w:rFonts w:ascii="Times New Roman" w:hAnsi="Times New Roman" w:cs="Times New Roman"/>
          <w:color w:val="000000" w:themeColor="text1"/>
          <w:sz w:val="28"/>
          <w:szCs w:val="28"/>
        </w:rPr>
      </w:pPr>
      <w:proofErr w:type="spellStart"/>
      <w:r w:rsidRPr="008E10F5">
        <w:rPr>
          <w:rFonts w:ascii="Times New Roman" w:hAnsi="Times New Roman" w:cs="Times New Roman"/>
          <w:color w:val="000000" w:themeColor="text1"/>
          <w:sz w:val="28"/>
          <w:szCs w:val="28"/>
        </w:rPr>
        <w:lastRenderedPageBreak/>
        <w:t>Edley</w:t>
      </w:r>
      <w:proofErr w:type="spellEnd"/>
      <w:r w:rsidRPr="008E10F5">
        <w:rPr>
          <w:rFonts w:ascii="Times New Roman" w:hAnsi="Times New Roman" w:cs="Times New Roman"/>
          <w:color w:val="000000" w:themeColor="text1"/>
          <w:sz w:val="28"/>
          <w:szCs w:val="28"/>
        </w:rPr>
        <w:t xml:space="preserve">, N. and </w:t>
      </w:r>
      <w:proofErr w:type="spellStart"/>
      <w:r w:rsidRPr="008E10F5">
        <w:rPr>
          <w:rFonts w:ascii="Times New Roman" w:hAnsi="Times New Roman" w:cs="Times New Roman"/>
          <w:color w:val="000000" w:themeColor="text1"/>
          <w:sz w:val="28"/>
          <w:szCs w:val="28"/>
        </w:rPr>
        <w:t>Litosseliti</w:t>
      </w:r>
      <w:proofErr w:type="spellEnd"/>
      <w:r w:rsidRPr="008E10F5">
        <w:rPr>
          <w:rFonts w:ascii="Times New Roman" w:hAnsi="Times New Roman" w:cs="Times New Roman"/>
          <w:color w:val="000000" w:themeColor="text1"/>
          <w:sz w:val="28"/>
          <w:szCs w:val="28"/>
        </w:rPr>
        <w:t xml:space="preserve">, L. (2010). ‘Contemplating interviews and focus groups’, in Lia </w:t>
      </w:r>
      <w:proofErr w:type="spellStart"/>
      <w:proofErr w:type="gramStart"/>
      <w:r w:rsidRPr="008E10F5">
        <w:rPr>
          <w:rFonts w:ascii="Times New Roman" w:hAnsi="Times New Roman" w:cs="Times New Roman"/>
          <w:color w:val="000000" w:themeColor="text1"/>
          <w:sz w:val="28"/>
          <w:szCs w:val="28"/>
        </w:rPr>
        <w:t>Litosseliti</w:t>
      </w:r>
      <w:proofErr w:type="spellEnd"/>
      <w:r w:rsidRPr="008E10F5">
        <w:rPr>
          <w:rFonts w:ascii="Times New Roman" w:hAnsi="Times New Roman" w:cs="Times New Roman"/>
          <w:color w:val="000000" w:themeColor="text1"/>
          <w:sz w:val="28"/>
          <w:szCs w:val="28"/>
        </w:rPr>
        <w:t>.(</w:t>
      </w:r>
      <w:proofErr w:type="gramEnd"/>
      <w:r w:rsidRPr="008E10F5">
        <w:rPr>
          <w:rFonts w:ascii="Times New Roman" w:hAnsi="Times New Roman" w:cs="Times New Roman"/>
          <w:color w:val="000000" w:themeColor="text1"/>
          <w:sz w:val="28"/>
          <w:szCs w:val="28"/>
        </w:rPr>
        <w:t xml:space="preserve">ed) </w:t>
      </w:r>
      <w:r w:rsidRPr="008E10F5">
        <w:rPr>
          <w:rFonts w:ascii="Times New Roman" w:hAnsi="Times New Roman" w:cs="Times New Roman"/>
          <w:i/>
          <w:iCs/>
          <w:color w:val="000000" w:themeColor="text1"/>
          <w:sz w:val="28"/>
          <w:szCs w:val="28"/>
        </w:rPr>
        <w:t>Research methods in linguistics</w:t>
      </w:r>
      <w:r w:rsidRPr="008E10F5">
        <w:rPr>
          <w:rFonts w:ascii="Times New Roman" w:hAnsi="Times New Roman" w:cs="Times New Roman"/>
          <w:color w:val="000000" w:themeColor="text1"/>
          <w:sz w:val="28"/>
          <w:szCs w:val="28"/>
        </w:rPr>
        <w:t>. London: Bloomsbury Academic, pp.155–179.</w:t>
      </w:r>
    </w:p>
    <w:p w14:paraId="035A2E76" w14:textId="77777777" w:rsidR="0085644C" w:rsidRPr="008D6BC2" w:rsidRDefault="0085644C" w:rsidP="0085644C">
      <w:pPr>
        <w:ind w:left="560" w:hangingChars="200" w:hanging="560"/>
        <w:rPr>
          <w:rFonts w:ascii="Times New Roman" w:hAnsi="Times New Roman" w:cs="Times New Roman"/>
          <w:sz w:val="28"/>
          <w:szCs w:val="28"/>
        </w:rPr>
      </w:pPr>
      <w:r w:rsidRPr="008D6BC2">
        <w:rPr>
          <w:rFonts w:ascii="Times New Roman" w:hAnsi="Times New Roman" w:cs="Times New Roman"/>
          <w:sz w:val="28"/>
          <w:szCs w:val="28"/>
        </w:rPr>
        <w:t xml:space="preserve">Fan, J. (2022) ‘A Qualitative Study on Chinese ESL Students’ Perceptions about English Language Teaching and Learning in an Australian Context’, </w:t>
      </w:r>
      <w:r w:rsidRPr="008D6BC2">
        <w:rPr>
          <w:rFonts w:ascii="Times New Roman" w:hAnsi="Times New Roman" w:cs="Times New Roman"/>
          <w:i/>
          <w:iCs/>
          <w:sz w:val="28"/>
          <w:szCs w:val="28"/>
        </w:rPr>
        <w:t xml:space="preserve">The Journal of </w:t>
      </w:r>
      <w:proofErr w:type="spellStart"/>
      <w:r w:rsidRPr="008D6BC2">
        <w:rPr>
          <w:rFonts w:ascii="Times New Roman" w:hAnsi="Times New Roman" w:cs="Times New Roman"/>
          <w:i/>
          <w:iCs/>
          <w:sz w:val="28"/>
          <w:szCs w:val="28"/>
        </w:rPr>
        <w:t>AsiaTEFL</w:t>
      </w:r>
      <w:proofErr w:type="spellEnd"/>
      <w:r w:rsidRPr="008D6BC2">
        <w:rPr>
          <w:rFonts w:ascii="Times New Roman" w:hAnsi="Times New Roman" w:cs="Times New Roman"/>
          <w:sz w:val="28"/>
          <w:szCs w:val="28"/>
        </w:rPr>
        <w:t>, 19(4), pp. 1292–1300. Available at: https://doi.org/10.18823/asiatefl.2022.19.4.10.1292.</w:t>
      </w:r>
    </w:p>
    <w:p w14:paraId="35B51127" w14:textId="77777777" w:rsidR="0085644C" w:rsidRPr="00973A47" w:rsidRDefault="0085644C" w:rsidP="0085644C">
      <w:pPr>
        <w:spacing w:before="100" w:beforeAutospacing="1" w:line="360" w:lineRule="auto"/>
        <w:ind w:left="560" w:hangingChars="200" w:hanging="560"/>
        <w:rPr>
          <w:rFonts w:ascii="Times New Roman" w:hAnsi="Times New Roman" w:cs="Times New Roman"/>
          <w:color w:val="000000" w:themeColor="text1"/>
          <w:sz w:val="28"/>
          <w:szCs w:val="28"/>
        </w:rPr>
      </w:pPr>
      <w:proofErr w:type="spellStart"/>
      <w:r w:rsidRPr="00973A47">
        <w:rPr>
          <w:rFonts w:ascii="Times New Roman" w:hAnsi="Times New Roman" w:cs="Times New Roman"/>
          <w:color w:val="000000" w:themeColor="text1"/>
          <w:sz w:val="28"/>
          <w:szCs w:val="28"/>
        </w:rPr>
        <w:t>Girón</w:t>
      </w:r>
      <w:proofErr w:type="spellEnd"/>
      <w:r w:rsidRPr="00973A47">
        <w:rPr>
          <w:rFonts w:ascii="Times New Roman" w:hAnsi="Times New Roman" w:cs="Times New Roman"/>
          <w:color w:val="000000" w:themeColor="text1"/>
          <w:sz w:val="28"/>
          <w:szCs w:val="28"/>
        </w:rPr>
        <w:t xml:space="preserve">-García, C. and </w:t>
      </w:r>
      <w:proofErr w:type="spellStart"/>
      <w:r w:rsidRPr="00973A47">
        <w:rPr>
          <w:rFonts w:ascii="Times New Roman" w:hAnsi="Times New Roman" w:cs="Times New Roman"/>
          <w:color w:val="000000" w:themeColor="text1"/>
          <w:sz w:val="28"/>
          <w:szCs w:val="28"/>
        </w:rPr>
        <w:t>Fortanet</w:t>
      </w:r>
      <w:proofErr w:type="spellEnd"/>
      <w:r w:rsidRPr="00973A47">
        <w:rPr>
          <w:rFonts w:ascii="Times New Roman" w:hAnsi="Times New Roman" w:cs="Times New Roman"/>
          <w:color w:val="000000" w:themeColor="text1"/>
          <w:sz w:val="28"/>
          <w:szCs w:val="28"/>
        </w:rPr>
        <w:t xml:space="preserve">-Gómez, I. (2023) ‘Science dissemination videos as multimodal supporting resources for ESP teaching in higher education’, </w:t>
      </w:r>
      <w:r w:rsidRPr="00973A47">
        <w:rPr>
          <w:rFonts w:ascii="Times New Roman" w:hAnsi="Times New Roman" w:cs="Times New Roman"/>
          <w:i/>
          <w:iCs/>
          <w:color w:val="000000" w:themeColor="text1"/>
          <w:sz w:val="28"/>
          <w:szCs w:val="28"/>
        </w:rPr>
        <w:t>English for specific purposes (New York, N.Y.)</w:t>
      </w:r>
      <w:r w:rsidRPr="00973A47">
        <w:rPr>
          <w:rFonts w:ascii="Times New Roman" w:hAnsi="Times New Roman" w:cs="Times New Roman"/>
          <w:color w:val="000000" w:themeColor="text1"/>
          <w:sz w:val="28"/>
          <w:szCs w:val="28"/>
        </w:rPr>
        <w:t>, 70, pp. 164–176. Available at: https://doi.org/10.1016/j.esp.2022.12.005.</w:t>
      </w:r>
    </w:p>
    <w:p w14:paraId="7E5FC60D" w14:textId="77777777" w:rsidR="0085644C" w:rsidRPr="008E10F5" w:rsidRDefault="0085644C" w:rsidP="0085644C">
      <w:pPr>
        <w:pStyle w:val="a3"/>
        <w:spacing w:after="240" w:afterAutospacing="0" w:line="360" w:lineRule="auto"/>
        <w:ind w:left="560" w:hangingChars="200" w:hanging="560"/>
        <w:jc w:val="both"/>
        <w:rPr>
          <w:rFonts w:ascii="Times New Roman" w:hAnsi="Times New Roman" w:cs="Times New Roman"/>
          <w:color w:val="000000" w:themeColor="text1"/>
          <w:sz w:val="28"/>
          <w:szCs w:val="28"/>
        </w:rPr>
      </w:pPr>
      <w:proofErr w:type="spellStart"/>
      <w:r w:rsidRPr="008E10F5">
        <w:rPr>
          <w:rFonts w:ascii="Times New Roman" w:hAnsi="Times New Roman" w:cs="Times New Roman"/>
          <w:color w:val="000000" w:themeColor="text1"/>
          <w:sz w:val="28"/>
          <w:szCs w:val="28"/>
        </w:rPr>
        <w:t>Hawkey</w:t>
      </w:r>
      <w:proofErr w:type="spellEnd"/>
      <w:r w:rsidRPr="008E10F5">
        <w:rPr>
          <w:rFonts w:ascii="Times New Roman" w:hAnsi="Times New Roman" w:cs="Times New Roman"/>
          <w:color w:val="000000" w:themeColor="text1"/>
          <w:sz w:val="28"/>
          <w:szCs w:val="28"/>
        </w:rPr>
        <w:t xml:space="preserve">, R. (2006). Teacher and learner perceptions of language learning activity. </w:t>
      </w:r>
      <w:r w:rsidRPr="008E10F5">
        <w:rPr>
          <w:rFonts w:ascii="Times New Roman" w:hAnsi="Times New Roman" w:cs="Times New Roman"/>
          <w:i/>
          <w:iCs/>
          <w:color w:val="000000" w:themeColor="text1"/>
          <w:sz w:val="28"/>
          <w:szCs w:val="28"/>
        </w:rPr>
        <w:t>ELT Journal</w:t>
      </w:r>
      <w:r w:rsidRPr="008E10F5">
        <w:rPr>
          <w:rFonts w:ascii="Times New Roman" w:hAnsi="Times New Roman" w:cs="Times New Roman"/>
          <w:color w:val="000000" w:themeColor="text1"/>
          <w:sz w:val="28"/>
          <w:szCs w:val="28"/>
        </w:rPr>
        <w:t xml:space="preserve">, 60(3), pp.242–252. </w:t>
      </w:r>
      <w:proofErr w:type="spellStart"/>
      <w:proofErr w:type="gramStart"/>
      <w:r w:rsidRPr="008E10F5">
        <w:rPr>
          <w:rFonts w:ascii="Times New Roman" w:hAnsi="Times New Roman" w:cs="Times New Roman"/>
          <w:color w:val="000000" w:themeColor="text1"/>
          <w:sz w:val="28"/>
          <w:szCs w:val="28"/>
        </w:rPr>
        <w:t>doi:https</w:t>
      </w:r>
      <w:proofErr w:type="spellEnd"/>
      <w:r w:rsidRPr="008E10F5">
        <w:rPr>
          <w:rFonts w:ascii="Times New Roman" w:hAnsi="Times New Roman" w:cs="Times New Roman"/>
          <w:color w:val="000000" w:themeColor="text1"/>
          <w:sz w:val="28"/>
          <w:szCs w:val="28"/>
        </w:rPr>
        <w:t>://doi.org/10.1093/</w:t>
      </w:r>
      <w:proofErr w:type="spellStart"/>
      <w:r w:rsidRPr="008E10F5">
        <w:rPr>
          <w:rFonts w:ascii="Times New Roman" w:hAnsi="Times New Roman" w:cs="Times New Roman"/>
          <w:color w:val="000000" w:themeColor="text1"/>
          <w:sz w:val="28"/>
          <w:szCs w:val="28"/>
        </w:rPr>
        <w:t>elt</w:t>
      </w:r>
      <w:proofErr w:type="spellEnd"/>
      <w:r w:rsidRPr="008E10F5">
        <w:rPr>
          <w:rFonts w:ascii="Times New Roman" w:hAnsi="Times New Roman" w:cs="Times New Roman"/>
          <w:color w:val="000000" w:themeColor="text1"/>
          <w:sz w:val="28"/>
          <w:szCs w:val="28"/>
        </w:rPr>
        <w:t>/ccl004</w:t>
      </w:r>
      <w:proofErr w:type="gramEnd"/>
      <w:r w:rsidRPr="008E10F5">
        <w:rPr>
          <w:rFonts w:ascii="Times New Roman" w:hAnsi="Times New Roman" w:cs="Times New Roman"/>
          <w:color w:val="000000" w:themeColor="text1"/>
          <w:sz w:val="28"/>
          <w:szCs w:val="28"/>
        </w:rPr>
        <w:t>.</w:t>
      </w:r>
    </w:p>
    <w:p w14:paraId="3B3DEC77" w14:textId="77777777" w:rsidR="0085644C" w:rsidRPr="008E10F5" w:rsidRDefault="0085644C" w:rsidP="0085644C">
      <w:pPr>
        <w:pStyle w:val="a3"/>
        <w:spacing w:after="240" w:afterAutospacing="0" w:line="360" w:lineRule="auto"/>
        <w:ind w:left="560" w:hangingChars="200" w:hanging="560"/>
        <w:jc w:val="both"/>
        <w:rPr>
          <w:rFonts w:ascii="Times New Roman" w:hAnsi="Times New Roman" w:cs="Times New Roman"/>
          <w:color w:val="000000" w:themeColor="text1"/>
          <w:sz w:val="28"/>
          <w:szCs w:val="28"/>
        </w:rPr>
      </w:pPr>
      <w:r w:rsidRPr="008E10F5">
        <w:rPr>
          <w:rFonts w:ascii="Times New Roman" w:hAnsi="Times New Roman" w:cs="Times New Roman"/>
          <w:color w:val="000000" w:themeColor="text1"/>
          <w:sz w:val="28"/>
          <w:szCs w:val="28"/>
        </w:rPr>
        <w:t xml:space="preserve">In, J. (2017). Introduction of a Pilot Study. </w:t>
      </w:r>
      <w:r w:rsidRPr="008E10F5">
        <w:rPr>
          <w:rFonts w:ascii="Times New Roman" w:hAnsi="Times New Roman" w:cs="Times New Roman"/>
          <w:i/>
          <w:iCs/>
          <w:color w:val="000000" w:themeColor="text1"/>
          <w:sz w:val="28"/>
          <w:szCs w:val="28"/>
        </w:rPr>
        <w:t>Korean Journal of Anesthesiology</w:t>
      </w:r>
      <w:r w:rsidRPr="008E10F5">
        <w:rPr>
          <w:rFonts w:ascii="Times New Roman" w:hAnsi="Times New Roman" w:cs="Times New Roman"/>
          <w:color w:val="000000" w:themeColor="text1"/>
          <w:sz w:val="28"/>
          <w:szCs w:val="28"/>
        </w:rPr>
        <w:t xml:space="preserve">, [online] 70(6), pp.601–605. </w:t>
      </w:r>
      <w:proofErr w:type="spellStart"/>
      <w:proofErr w:type="gramStart"/>
      <w:r w:rsidRPr="008E10F5">
        <w:rPr>
          <w:rFonts w:ascii="Times New Roman" w:hAnsi="Times New Roman" w:cs="Times New Roman"/>
          <w:color w:val="000000" w:themeColor="text1"/>
          <w:sz w:val="28"/>
          <w:szCs w:val="28"/>
        </w:rPr>
        <w:t>doi:https</w:t>
      </w:r>
      <w:proofErr w:type="spellEnd"/>
      <w:r w:rsidRPr="008E10F5">
        <w:rPr>
          <w:rFonts w:ascii="Times New Roman" w:hAnsi="Times New Roman" w:cs="Times New Roman"/>
          <w:color w:val="000000" w:themeColor="text1"/>
          <w:sz w:val="28"/>
          <w:szCs w:val="28"/>
        </w:rPr>
        <w:t>://doi.org/10.4097/kjae.2017.70.6.601</w:t>
      </w:r>
      <w:proofErr w:type="gramEnd"/>
      <w:r w:rsidRPr="008E10F5">
        <w:rPr>
          <w:rFonts w:ascii="Times New Roman" w:hAnsi="Times New Roman" w:cs="Times New Roman"/>
          <w:color w:val="000000" w:themeColor="text1"/>
          <w:sz w:val="28"/>
          <w:szCs w:val="28"/>
        </w:rPr>
        <w:t>.</w:t>
      </w:r>
    </w:p>
    <w:p w14:paraId="51A561ED" w14:textId="77777777" w:rsidR="0085644C" w:rsidRPr="0061459A" w:rsidRDefault="0085644C" w:rsidP="0085644C">
      <w:pPr>
        <w:spacing w:before="100" w:beforeAutospacing="1" w:line="360" w:lineRule="auto"/>
        <w:ind w:left="560" w:hangingChars="200" w:hanging="560"/>
        <w:rPr>
          <w:rFonts w:ascii="Times New Roman" w:hAnsi="Times New Roman" w:cs="Times New Roman"/>
          <w:color w:val="000000" w:themeColor="text1"/>
          <w:sz w:val="28"/>
          <w:szCs w:val="28"/>
        </w:rPr>
      </w:pPr>
      <w:r w:rsidRPr="0061459A">
        <w:rPr>
          <w:rFonts w:ascii="Times New Roman" w:hAnsi="Times New Roman" w:cs="Times New Roman"/>
          <w:color w:val="000000" w:themeColor="text1"/>
          <w:sz w:val="28"/>
          <w:szCs w:val="28"/>
        </w:rPr>
        <w:t xml:space="preserve">Irina </w:t>
      </w:r>
      <w:proofErr w:type="spellStart"/>
      <w:r w:rsidRPr="0061459A">
        <w:rPr>
          <w:rFonts w:ascii="Times New Roman" w:hAnsi="Times New Roman" w:cs="Times New Roman"/>
          <w:color w:val="000000" w:themeColor="text1"/>
          <w:sz w:val="28"/>
          <w:szCs w:val="28"/>
        </w:rPr>
        <w:t>Gvelesiani</w:t>
      </w:r>
      <w:proofErr w:type="spellEnd"/>
      <w:r w:rsidRPr="0061459A">
        <w:rPr>
          <w:rFonts w:ascii="Times New Roman" w:hAnsi="Times New Roman" w:cs="Times New Roman"/>
          <w:color w:val="000000" w:themeColor="text1"/>
          <w:sz w:val="28"/>
          <w:szCs w:val="28"/>
        </w:rPr>
        <w:t xml:space="preserve"> (2023) ‘Teaching ESP – New Strategies and Approaches’, </w:t>
      </w:r>
      <w:r w:rsidRPr="0061459A">
        <w:rPr>
          <w:rFonts w:ascii="Times New Roman" w:hAnsi="Times New Roman" w:cs="Times New Roman"/>
          <w:i/>
          <w:iCs/>
          <w:color w:val="000000" w:themeColor="text1"/>
          <w:sz w:val="28"/>
          <w:szCs w:val="28"/>
        </w:rPr>
        <w:t>Journal of Research in Higher Education</w:t>
      </w:r>
      <w:r w:rsidRPr="0061459A">
        <w:rPr>
          <w:rFonts w:ascii="Times New Roman" w:hAnsi="Times New Roman" w:cs="Times New Roman"/>
          <w:color w:val="000000" w:themeColor="text1"/>
          <w:sz w:val="28"/>
          <w:szCs w:val="28"/>
        </w:rPr>
        <w:t>, 7(1), pp. 25–39. Available at: https://doi.org/10.24193/JRHE.2023.1.2.</w:t>
      </w:r>
    </w:p>
    <w:p w14:paraId="50AAB2FD" w14:textId="77777777" w:rsidR="0085644C" w:rsidRPr="008E10F5" w:rsidRDefault="0085644C" w:rsidP="0085644C">
      <w:pPr>
        <w:spacing w:before="100" w:beforeAutospacing="1" w:line="360" w:lineRule="auto"/>
        <w:ind w:left="560" w:hangingChars="200" w:hanging="560"/>
        <w:rPr>
          <w:rFonts w:ascii="Times New Roman" w:hAnsi="Times New Roman" w:cs="Times New Roman"/>
          <w:color w:val="000000" w:themeColor="text1"/>
          <w:sz w:val="28"/>
          <w:szCs w:val="28"/>
        </w:rPr>
      </w:pPr>
      <w:r w:rsidRPr="008E10F5">
        <w:rPr>
          <w:rFonts w:ascii="Times New Roman" w:hAnsi="Times New Roman" w:cs="Times New Roman"/>
          <w:color w:val="000000" w:themeColor="text1"/>
          <w:sz w:val="28"/>
          <w:szCs w:val="28"/>
        </w:rPr>
        <w:lastRenderedPageBreak/>
        <w:t xml:space="preserve">Littlewood, W. (2007) ‘Communicative and task-based language teaching in East Asian classrooms’, </w:t>
      </w:r>
      <w:r w:rsidRPr="008E10F5">
        <w:rPr>
          <w:rFonts w:ascii="Times New Roman" w:hAnsi="Times New Roman" w:cs="Times New Roman"/>
          <w:i/>
          <w:iCs/>
          <w:color w:val="000000" w:themeColor="text1"/>
          <w:sz w:val="28"/>
          <w:szCs w:val="28"/>
        </w:rPr>
        <w:t>Language teaching</w:t>
      </w:r>
      <w:r w:rsidRPr="008E10F5">
        <w:rPr>
          <w:rFonts w:ascii="Times New Roman" w:hAnsi="Times New Roman" w:cs="Times New Roman"/>
          <w:color w:val="000000" w:themeColor="text1"/>
          <w:sz w:val="28"/>
          <w:szCs w:val="28"/>
        </w:rPr>
        <w:t>, 40(3), pp. 243–249. Available at: https://doi.org/10.1017/S0261444807004363.</w:t>
      </w:r>
    </w:p>
    <w:p w14:paraId="3FA17159" w14:textId="77777777" w:rsidR="0085644C" w:rsidRPr="0061459A" w:rsidRDefault="0085644C" w:rsidP="0085644C">
      <w:pPr>
        <w:spacing w:before="100" w:beforeAutospacing="1" w:line="360" w:lineRule="auto"/>
        <w:ind w:left="560" w:hangingChars="200" w:hanging="560"/>
        <w:rPr>
          <w:rFonts w:ascii="Times New Roman" w:hAnsi="Times New Roman" w:cs="Times New Roman"/>
          <w:color w:val="000000" w:themeColor="text1"/>
          <w:sz w:val="28"/>
          <w:szCs w:val="28"/>
        </w:rPr>
      </w:pPr>
      <w:proofErr w:type="spellStart"/>
      <w:r w:rsidRPr="0061459A">
        <w:rPr>
          <w:rFonts w:ascii="Times New Roman" w:hAnsi="Times New Roman" w:cs="Times New Roman"/>
          <w:color w:val="000000" w:themeColor="text1"/>
          <w:sz w:val="28"/>
          <w:szCs w:val="28"/>
        </w:rPr>
        <w:t>Luluk</w:t>
      </w:r>
      <w:proofErr w:type="spellEnd"/>
      <w:r w:rsidRPr="0061459A">
        <w:rPr>
          <w:rFonts w:ascii="Times New Roman" w:hAnsi="Times New Roman" w:cs="Times New Roman"/>
          <w:color w:val="000000" w:themeColor="text1"/>
          <w:sz w:val="28"/>
          <w:szCs w:val="28"/>
        </w:rPr>
        <w:t xml:space="preserve"> </w:t>
      </w:r>
      <w:proofErr w:type="spellStart"/>
      <w:r w:rsidRPr="0061459A">
        <w:rPr>
          <w:rFonts w:ascii="Times New Roman" w:hAnsi="Times New Roman" w:cs="Times New Roman"/>
          <w:color w:val="000000" w:themeColor="text1"/>
          <w:sz w:val="28"/>
          <w:szCs w:val="28"/>
        </w:rPr>
        <w:t>Iswati</w:t>
      </w:r>
      <w:proofErr w:type="spellEnd"/>
      <w:r w:rsidRPr="0061459A">
        <w:rPr>
          <w:rFonts w:ascii="Times New Roman" w:hAnsi="Times New Roman" w:cs="Times New Roman"/>
          <w:color w:val="000000" w:themeColor="text1"/>
          <w:sz w:val="28"/>
          <w:szCs w:val="28"/>
        </w:rPr>
        <w:t xml:space="preserve"> and Anita </w:t>
      </w:r>
      <w:proofErr w:type="spellStart"/>
      <w:r w:rsidRPr="0061459A">
        <w:rPr>
          <w:rFonts w:ascii="Times New Roman" w:hAnsi="Times New Roman" w:cs="Times New Roman"/>
          <w:color w:val="000000" w:themeColor="text1"/>
          <w:sz w:val="28"/>
          <w:szCs w:val="28"/>
        </w:rPr>
        <w:t>Triastuti</w:t>
      </w:r>
      <w:proofErr w:type="spellEnd"/>
      <w:r w:rsidRPr="0061459A">
        <w:rPr>
          <w:rFonts w:ascii="Times New Roman" w:hAnsi="Times New Roman" w:cs="Times New Roman"/>
          <w:color w:val="000000" w:themeColor="text1"/>
          <w:sz w:val="28"/>
          <w:szCs w:val="28"/>
        </w:rPr>
        <w:t xml:space="preserve"> (2021) ‘Voicing the challenges of ESP teaching: Lessons from ESP in non-English departments’, </w:t>
      </w:r>
      <w:r w:rsidRPr="0061459A">
        <w:rPr>
          <w:rFonts w:ascii="Times New Roman" w:hAnsi="Times New Roman" w:cs="Times New Roman"/>
          <w:i/>
          <w:iCs/>
          <w:color w:val="000000" w:themeColor="text1"/>
          <w:sz w:val="28"/>
          <w:szCs w:val="28"/>
        </w:rPr>
        <w:t xml:space="preserve">Studies in English </w:t>
      </w:r>
      <w:proofErr w:type="gramStart"/>
      <w:r w:rsidRPr="0061459A">
        <w:rPr>
          <w:rFonts w:ascii="Times New Roman" w:hAnsi="Times New Roman" w:cs="Times New Roman"/>
          <w:i/>
          <w:iCs/>
          <w:color w:val="000000" w:themeColor="text1"/>
          <w:sz w:val="28"/>
          <w:szCs w:val="28"/>
        </w:rPr>
        <w:t>language</w:t>
      </w:r>
      <w:proofErr w:type="gramEnd"/>
      <w:r w:rsidRPr="0061459A">
        <w:rPr>
          <w:rFonts w:ascii="Times New Roman" w:hAnsi="Times New Roman" w:cs="Times New Roman"/>
          <w:i/>
          <w:iCs/>
          <w:color w:val="000000" w:themeColor="text1"/>
          <w:sz w:val="28"/>
          <w:szCs w:val="28"/>
        </w:rPr>
        <w:t xml:space="preserve"> and education</w:t>
      </w:r>
      <w:r w:rsidRPr="0061459A">
        <w:rPr>
          <w:rFonts w:ascii="Times New Roman" w:hAnsi="Times New Roman" w:cs="Times New Roman"/>
          <w:color w:val="000000" w:themeColor="text1"/>
          <w:sz w:val="28"/>
          <w:szCs w:val="28"/>
        </w:rPr>
        <w:t>, 8(1), pp. 276–293. Available at: https://doi.org/10.24815/siele.v8i1.17301.</w:t>
      </w:r>
    </w:p>
    <w:p w14:paraId="2F862A37" w14:textId="77777777" w:rsidR="0085644C" w:rsidRPr="008E10F5" w:rsidRDefault="0085644C" w:rsidP="0085644C">
      <w:pPr>
        <w:spacing w:before="100" w:beforeAutospacing="1" w:line="360" w:lineRule="auto"/>
        <w:ind w:left="560" w:hangingChars="200" w:hanging="560"/>
        <w:rPr>
          <w:rFonts w:ascii="Times New Roman" w:hAnsi="Times New Roman" w:cs="Times New Roman"/>
          <w:color w:val="000000" w:themeColor="text1"/>
          <w:sz w:val="28"/>
          <w:szCs w:val="28"/>
        </w:rPr>
      </w:pPr>
      <w:r w:rsidRPr="008E10F5">
        <w:rPr>
          <w:rFonts w:ascii="Times New Roman" w:hAnsi="Times New Roman" w:cs="Times New Roman"/>
          <w:color w:val="000000" w:themeColor="text1"/>
          <w:sz w:val="28"/>
          <w:szCs w:val="28"/>
        </w:rPr>
        <w:t xml:space="preserve">Lutfi </w:t>
      </w:r>
      <w:proofErr w:type="spellStart"/>
      <w:r w:rsidRPr="008E10F5">
        <w:rPr>
          <w:rFonts w:ascii="Times New Roman" w:hAnsi="Times New Roman" w:cs="Times New Roman"/>
          <w:color w:val="000000" w:themeColor="text1"/>
          <w:sz w:val="28"/>
          <w:szCs w:val="28"/>
        </w:rPr>
        <w:t>Ashar</w:t>
      </w:r>
      <w:proofErr w:type="spellEnd"/>
      <w:r w:rsidRPr="008E10F5">
        <w:rPr>
          <w:rFonts w:ascii="Times New Roman" w:hAnsi="Times New Roman" w:cs="Times New Roman"/>
          <w:color w:val="000000" w:themeColor="text1"/>
          <w:sz w:val="28"/>
          <w:szCs w:val="28"/>
        </w:rPr>
        <w:t xml:space="preserve"> </w:t>
      </w:r>
      <w:proofErr w:type="spellStart"/>
      <w:r w:rsidRPr="008E10F5">
        <w:rPr>
          <w:rFonts w:ascii="Times New Roman" w:hAnsi="Times New Roman" w:cs="Times New Roman"/>
          <w:color w:val="000000" w:themeColor="text1"/>
          <w:sz w:val="28"/>
          <w:szCs w:val="28"/>
        </w:rPr>
        <w:t>Mauludin</w:t>
      </w:r>
      <w:proofErr w:type="spellEnd"/>
      <w:r w:rsidRPr="008E10F5">
        <w:rPr>
          <w:rFonts w:ascii="Times New Roman" w:hAnsi="Times New Roman" w:cs="Times New Roman"/>
          <w:color w:val="000000" w:themeColor="text1"/>
          <w:sz w:val="28"/>
          <w:szCs w:val="28"/>
        </w:rPr>
        <w:t xml:space="preserve"> (2021) ‘Students’ Perceptions of the Most and the Least Motivating Teaching Strategies in ESP Classes’, </w:t>
      </w:r>
      <w:r w:rsidRPr="008E10F5">
        <w:rPr>
          <w:rFonts w:ascii="Times New Roman" w:hAnsi="Times New Roman" w:cs="Times New Roman"/>
          <w:i/>
          <w:iCs/>
          <w:color w:val="000000" w:themeColor="text1"/>
          <w:sz w:val="28"/>
          <w:szCs w:val="28"/>
        </w:rPr>
        <w:t>Iranian Journal of Language Teaching Research</w:t>
      </w:r>
      <w:r w:rsidRPr="008E10F5">
        <w:rPr>
          <w:rFonts w:ascii="Times New Roman" w:hAnsi="Times New Roman" w:cs="Times New Roman"/>
          <w:color w:val="000000" w:themeColor="text1"/>
          <w:sz w:val="28"/>
          <w:szCs w:val="28"/>
        </w:rPr>
        <w:t xml:space="preserve">, 9(1), pp. 139–157. Available at: </w:t>
      </w:r>
      <w:hyperlink r:id="rId5" w:history="1">
        <w:r w:rsidRPr="008E10F5">
          <w:rPr>
            <w:rStyle w:val="a4"/>
            <w:rFonts w:ascii="Times New Roman" w:hAnsi="Times New Roman" w:cs="Times New Roman"/>
            <w:color w:val="000000" w:themeColor="text1"/>
            <w:sz w:val="28"/>
            <w:szCs w:val="28"/>
          </w:rPr>
          <w:t>https://doi.org/10.30466/ijltr.2021.120980</w:t>
        </w:r>
      </w:hyperlink>
      <w:r w:rsidRPr="008E10F5">
        <w:rPr>
          <w:rFonts w:ascii="Times New Roman" w:hAnsi="Times New Roman" w:cs="Times New Roman"/>
          <w:color w:val="000000" w:themeColor="text1"/>
          <w:sz w:val="28"/>
          <w:szCs w:val="28"/>
        </w:rPr>
        <w:t>.</w:t>
      </w:r>
    </w:p>
    <w:p w14:paraId="490E5360" w14:textId="77777777" w:rsidR="0085644C" w:rsidRDefault="0085644C" w:rsidP="0085644C">
      <w:pPr>
        <w:spacing w:before="100" w:beforeAutospacing="1" w:line="360" w:lineRule="auto"/>
        <w:ind w:left="560" w:hangingChars="200" w:hanging="560"/>
        <w:rPr>
          <w:rFonts w:ascii="Times New Roman" w:hAnsi="Times New Roman" w:cs="Times New Roman"/>
          <w:color w:val="000000" w:themeColor="text1"/>
          <w:sz w:val="28"/>
          <w:szCs w:val="28"/>
        </w:rPr>
      </w:pPr>
      <w:proofErr w:type="spellStart"/>
      <w:r w:rsidRPr="00463822">
        <w:rPr>
          <w:rFonts w:ascii="Times New Roman" w:hAnsi="Times New Roman" w:cs="Times New Roman"/>
          <w:color w:val="000000" w:themeColor="text1"/>
          <w:sz w:val="28"/>
          <w:szCs w:val="28"/>
        </w:rPr>
        <w:t>Medrea</w:t>
      </w:r>
      <w:proofErr w:type="spellEnd"/>
      <w:r w:rsidRPr="00463822">
        <w:rPr>
          <w:rFonts w:ascii="Times New Roman" w:hAnsi="Times New Roman" w:cs="Times New Roman"/>
          <w:color w:val="000000" w:themeColor="text1"/>
          <w:sz w:val="28"/>
          <w:szCs w:val="28"/>
        </w:rPr>
        <w:t xml:space="preserve">, N. and Rus, D. (2012) ‘Challenges in Teaching ESP: Teaching Resources and Students’ Needs’, </w:t>
      </w:r>
      <w:r w:rsidRPr="00463822">
        <w:rPr>
          <w:rFonts w:ascii="Times New Roman" w:hAnsi="Times New Roman" w:cs="Times New Roman"/>
          <w:i/>
          <w:iCs/>
          <w:color w:val="000000" w:themeColor="text1"/>
          <w:sz w:val="28"/>
          <w:szCs w:val="28"/>
        </w:rPr>
        <w:t>Procedia economics and finance</w:t>
      </w:r>
      <w:r w:rsidRPr="00463822">
        <w:rPr>
          <w:rFonts w:ascii="Times New Roman" w:hAnsi="Times New Roman" w:cs="Times New Roman"/>
          <w:color w:val="000000" w:themeColor="text1"/>
          <w:sz w:val="28"/>
          <w:szCs w:val="28"/>
        </w:rPr>
        <w:t xml:space="preserve">, 3, pp. 1165–1169. Available at: </w:t>
      </w:r>
      <w:hyperlink r:id="rId6" w:history="1">
        <w:r w:rsidRPr="008B58ED">
          <w:rPr>
            <w:rStyle w:val="a4"/>
            <w:rFonts w:ascii="Times New Roman" w:hAnsi="Times New Roman" w:cs="Times New Roman"/>
            <w:sz w:val="28"/>
            <w:szCs w:val="28"/>
          </w:rPr>
          <w:t>https://doi.org/10.1016/S2212-5671(12)00291-2</w:t>
        </w:r>
      </w:hyperlink>
      <w:r w:rsidRPr="00463822">
        <w:rPr>
          <w:rFonts w:ascii="Times New Roman" w:hAnsi="Times New Roman" w:cs="Times New Roman"/>
          <w:color w:val="000000" w:themeColor="text1"/>
          <w:sz w:val="28"/>
          <w:szCs w:val="28"/>
        </w:rPr>
        <w:t>.</w:t>
      </w:r>
    </w:p>
    <w:p w14:paraId="45A16A15" w14:textId="77777777" w:rsidR="0085644C" w:rsidRPr="008D6BC2" w:rsidRDefault="0085644C" w:rsidP="0085644C">
      <w:pPr>
        <w:ind w:left="560" w:hangingChars="200" w:hanging="560"/>
        <w:rPr>
          <w:rFonts w:ascii="Times New Roman" w:hAnsi="Times New Roman" w:cs="Times New Roman"/>
          <w:sz w:val="28"/>
          <w:szCs w:val="28"/>
        </w:rPr>
      </w:pPr>
      <w:r w:rsidRPr="008D6BC2">
        <w:rPr>
          <w:rFonts w:ascii="Times New Roman" w:hAnsi="Times New Roman" w:cs="Times New Roman"/>
          <w:sz w:val="28"/>
          <w:szCs w:val="28"/>
        </w:rPr>
        <w:t xml:space="preserve">Milena, J.T. and </w:t>
      </w:r>
      <w:proofErr w:type="spellStart"/>
      <w:r w:rsidRPr="008D6BC2">
        <w:rPr>
          <w:rFonts w:ascii="Times New Roman" w:hAnsi="Times New Roman" w:cs="Times New Roman"/>
          <w:sz w:val="28"/>
          <w:szCs w:val="28"/>
        </w:rPr>
        <w:t>Nataša</w:t>
      </w:r>
      <w:proofErr w:type="spellEnd"/>
      <w:r w:rsidRPr="008D6BC2">
        <w:rPr>
          <w:rFonts w:ascii="Times New Roman" w:hAnsi="Times New Roman" w:cs="Times New Roman"/>
          <w:sz w:val="28"/>
          <w:szCs w:val="28"/>
        </w:rPr>
        <w:t xml:space="preserve">, Z.J. (2021) ‘The New Virtual Reality – Teachers’ and Students’ Perceptions and Experience in English Language Learning and Teaching Online’, </w:t>
      </w:r>
      <w:proofErr w:type="spellStart"/>
      <w:r w:rsidRPr="008D6BC2">
        <w:rPr>
          <w:rFonts w:ascii="Times New Roman" w:hAnsi="Times New Roman" w:cs="Times New Roman"/>
          <w:i/>
          <w:iCs/>
          <w:sz w:val="28"/>
          <w:szCs w:val="28"/>
        </w:rPr>
        <w:t>Inovacije</w:t>
      </w:r>
      <w:proofErr w:type="spellEnd"/>
      <w:r w:rsidRPr="008D6BC2">
        <w:rPr>
          <w:rFonts w:ascii="Times New Roman" w:hAnsi="Times New Roman" w:cs="Times New Roman"/>
          <w:i/>
          <w:iCs/>
          <w:sz w:val="28"/>
          <w:szCs w:val="28"/>
        </w:rPr>
        <w:t xml:space="preserve"> u </w:t>
      </w:r>
      <w:proofErr w:type="spellStart"/>
      <w:proofErr w:type="gramStart"/>
      <w:r w:rsidRPr="008D6BC2">
        <w:rPr>
          <w:rFonts w:ascii="Times New Roman" w:hAnsi="Times New Roman" w:cs="Times New Roman"/>
          <w:i/>
          <w:iCs/>
          <w:sz w:val="28"/>
          <w:szCs w:val="28"/>
        </w:rPr>
        <w:t>nastavi</w:t>
      </w:r>
      <w:proofErr w:type="spellEnd"/>
      <w:r w:rsidRPr="008D6BC2">
        <w:rPr>
          <w:rFonts w:ascii="Times New Roman" w:hAnsi="Times New Roman" w:cs="Times New Roman"/>
          <w:i/>
          <w:iCs/>
          <w:sz w:val="28"/>
          <w:szCs w:val="28"/>
        </w:rPr>
        <w:t> :</w:t>
      </w:r>
      <w:proofErr w:type="gramEnd"/>
      <w:r w:rsidRPr="008D6BC2">
        <w:rPr>
          <w:rFonts w:ascii="Times New Roman" w:hAnsi="Times New Roman" w:cs="Times New Roman"/>
          <w:i/>
          <w:iCs/>
          <w:sz w:val="28"/>
          <w:szCs w:val="28"/>
        </w:rPr>
        <w:t xml:space="preserve"> </w:t>
      </w:r>
      <w:proofErr w:type="spellStart"/>
      <w:r w:rsidRPr="008D6BC2">
        <w:rPr>
          <w:rFonts w:ascii="Times New Roman" w:hAnsi="Times New Roman" w:cs="Times New Roman"/>
          <w:i/>
          <w:iCs/>
          <w:sz w:val="28"/>
          <w:szCs w:val="28"/>
        </w:rPr>
        <w:t>časopis</w:t>
      </w:r>
      <w:proofErr w:type="spellEnd"/>
      <w:r w:rsidRPr="008D6BC2">
        <w:rPr>
          <w:rFonts w:ascii="Times New Roman" w:hAnsi="Times New Roman" w:cs="Times New Roman"/>
          <w:i/>
          <w:iCs/>
          <w:sz w:val="28"/>
          <w:szCs w:val="28"/>
        </w:rPr>
        <w:t xml:space="preserve"> za </w:t>
      </w:r>
      <w:proofErr w:type="spellStart"/>
      <w:r w:rsidRPr="008D6BC2">
        <w:rPr>
          <w:rFonts w:ascii="Times New Roman" w:hAnsi="Times New Roman" w:cs="Times New Roman"/>
          <w:i/>
          <w:iCs/>
          <w:sz w:val="28"/>
          <w:szCs w:val="28"/>
        </w:rPr>
        <w:t>savremenu</w:t>
      </w:r>
      <w:proofErr w:type="spellEnd"/>
      <w:r w:rsidRPr="008D6BC2">
        <w:rPr>
          <w:rFonts w:ascii="Times New Roman" w:hAnsi="Times New Roman" w:cs="Times New Roman"/>
          <w:i/>
          <w:iCs/>
          <w:sz w:val="28"/>
          <w:szCs w:val="28"/>
        </w:rPr>
        <w:t xml:space="preserve"> </w:t>
      </w:r>
      <w:proofErr w:type="spellStart"/>
      <w:r w:rsidRPr="008D6BC2">
        <w:rPr>
          <w:rFonts w:ascii="Times New Roman" w:hAnsi="Times New Roman" w:cs="Times New Roman"/>
          <w:i/>
          <w:iCs/>
          <w:sz w:val="28"/>
          <w:szCs w:val="28"/>
        </w:rPr>
        <w:t>nastavu</w:t>
      </w:r>
      <w:proofErr w:type="spellEnd"/>
      <w:r w:rsidRPr="008D6BC2">
        <w:rPr>
          <w:rFonts w:ascii="Times New Roman" w:hAnsi="Times New Roman" w:cs="Times New Roman"/>
          <w:sz w:val="28"/>
          <w:szCs w:val="28"/>
        </w:rPr>
        <w:t>, 34(4), pp. 167–186. Available at: https://doi.org/10.5937/inovacije2104167T.</w:t>
      </w:r>
    </w:p>
    <w:p w14:paraId="5C6F8A28" w14:textId="77777777" w:rsidR="0085644C" w:rsidRPr="008E10F5" w:rsidRDefault="0085644C" w:rsidP="0085644C">
      <w:pPr>
        <w:pStyle w:val="a3"/>
        <w:spacing w:after="240" w:afterAutospacing="0" w:line="360" w:lineRule="auto"/>
        <w:ind w:left="560" w:hangingChars="200" w:hanging="560"/>
        <w:jc w:val="both"/>
        <w:rPr>
          <w:rFonts w:ascii="Times New Roman" w:hAnsi="Times New Roman" w:cs="Times New Roman"/>
          <w:color w:val="000000" w:themeColor="text1"/>
          <w:sz w:val="28"/>
          <w:szCs w:val="28"/>
        </w:rPr>
      </w:pPr>
      <w:r w:rsidRPr="008E10F5">
        <w:rPr>
          <w:rFonts w:ascii="Times New Roman" w:hAnsi="Times New Roman" w:cs="Times New Roman"/>
          <w:color w:val="000000" w:themeColor="text1"/>
          <w:sz w:val="28"/>
          <w:szCs w:val="28"/>
        </w:rPr>
        <w:lastRenderedPageBreak/>
        <w:t xml:space="preserve">Murphy, C.B. (2021). </w:t>
      </w:r>
      <w:r w:rsidRPr="008E10F5">
        <w:rPr>
          <w:rFonts w:ascii="Times New Roman" w:hAnsi="Times New Roman" w:cs="Times New Roman"/>
          <w:i/>
          <w:iCs/>
          <w:color w:val="000000" w:themeColor="text1"/>
          <w:sz w:val="28"/>
          <w:szCs w:val="28"/>
        </w:rPr>
        <w:t>Pros and Cons of Stratified Random Sampling</w:t>
      </w:r>
      <w:r w:rsidRPr="008E10F5">
        <w:rPr>
          <w:rFonts w:ascii="Times New Roman" w:hAnsi="Times New Roman" w:cs="Times New Roman"/>
          <w:color w:val="000000" w:themeColor="text1"/>
          <w:sz w:val="28"/>
          <w:szCs w:val="28"/>
        </w:rPr>
        <w:t>. [online] Investopedia. Available at: https://www.investopedia.com/ask/answers/041615/what-are-advantages-and-disadvantages-stratified-random-sampling.asp.</w:t>
      </w:r>
    </w:p>
    <w:p w14:paraId="3E141B44" w14:textId="77777777" w:rsidR="0085644C" w:rsidRPr="00573B82" w:rsidRDefault="0085644C" w:rsidP="0085644C">
      <w:pPr>
        <w:spacing w:before="100" w:beforeAutospacing="1" w:line="360" w:lineRule="auto"/>
        <w:ind w:left="560" w:hangingChars="200" w:hanging="560"/>
        <w:rPr>
          <w:rFonts w:ascii="Times New Roman" w:hAnsi="Times New Roman" w:cs="Times New Roman"/>
          <w:color w:val="000000" w:themeColor="text1"/>
          <w:sz w:val="28"/>
          <w:szCs w:val="28"/>
        </w:rPr>
      </w:pPr>
      <w:proofErr w:type="spellStart"/>
      <w:r w:rsidRPr="00573B82">
        <w:rPr>
          <w:rFonts w:ascii="Times New Roman" w:hAnsi="Times New Roman" w:cs="Times New Roman"/>
          <w:color w:val="000000" w:themeColor="text1"/>
          <w:sz w:val="28"/>
          <w:szCs w:val="28"/>
        </w:rPr>
        <w:t>Olejarczuk</w:t>
      </w:r>
      <w:proofErr w:type="spellEnd"/>
      <w:r w:rsidRPr="00573B82">
        <w:rPr>
          <w:rFonts w:ascii="Times New Roman" w:hAnsi="Times New Roman" w:cs="Times New Roman"/>
          <w:color w:val="000000" w:themeColor="text1"/>
          <w:sz w:val="28"/>
          <w:szCs w:val="28"/>
        </w:rPr>
        <w:t xml:space="preserve">, E. (2018) ‘ESP learners’ beliefs about CALL – A qualitative perspective’, </w:t>
      </w:r>
      <w:r w:rsidRPr="00573B82">
        <w:rPr>
          <w:rFonts w:ascii="Times New Roman" w:hAnsi="Times New Roman" w:cs="Times New Roman"/>
          <w:i/>
          <w:iCs/>
          <w:color w:val="000000" w:themeColor="text1"/>
          <w:sz w:val="28"/>
          <w:szCs w:val="28"/>
        </w:rPr>
        <w:t>Language learning in higher education (Berlin, Germany)</w:t>
      </w:r>
      <w:r w:rsidRPr="00573B82">
        <w:rPr>
          <w:rFonts w:ascii="Times New Roman" w:hAnsi="Times New Roman" w:cs="Times New Roman"/>
          <w:color w:val="000000" w:themeColor="text1"/>
          <w:sz w:val="28"/>
          <w:szCs w:val="28"/>
        </w:rPr>
        <w:t>, 8(1), pp. 157–172. Available at: https://doi.org/10.1515/cercles-2018-0009.</w:t>
      </w:r>
    </w:p>
    <w:p w14:paraId="2466C769" w14:textId="77777777" w:rsidR="0085644C" w:rsidRPr="008E10F5" w:rsidRDefault="0085644C" w:rsidP="0085644C">
      <w:pPr>
        <w:pStyle w:val="a3"/>
        <w:spacing w:after="240" w:line="360" w:lineRule="auto"/>
        <w:ind w:left="560" w:hangingChars="200" w:hanging="560"/>
        <w:jc w:val="both"/>
        <w:rPr>
          <w:rFonts w:ascii="Times New Roman" w:hAnsi="Times New Roman" w:cs="Times New Roman"/>
          <w:color w:val="000000" w:themeColor="text1"/>
          <w:sz w:val="28"/>
          <w:szCs w:val="28"/>
        </w:rPr>
      </w:pPr>
      <w:r w:rsidRPr="008E10F5">
        <w:rPr>
          <w:rFonts w:ascii="Times New Roman" w:hAnsi="Times New Roman" w:cs="Times New Roman"/>
          <w:color w:val="000000" w:themeColor="text1"/>
          <w:sz w:val="28"/>
          <w:szCs w:val="28"/>
        </w:rPr>
        <w:t xml:space="preserve">Peacock, M. (1998). “The links between learner beliefs, teacher beliefs, and EFL proficiency.” In </w:t>
      </w:r>
      <w:r w:rsidRPr="008E10F5">
        <w:rPr>
          <w:rFonts w:ascii="Times New Roman" w:hAnsi="Times New Roman" w:cs="Times New Roman"/>
          <w:i/>
          <w:iCs/>
          <w:color w:val="000000" w:themeColor="text1"/>
          <w:sz w:val="28"/>
          <w:szCs w:val="28"/>
        </w:rPr>
        <w:t>Perspectives: Working Papers</w:t>
      </w:r>
      <w:r w:rsidRPr="008E10F5">
        <w:rPr>
          <w:rFonts w:ascii="Times New Roman" w:hAnsi="Times New Roman" w:cs="Times New Roman"/>
          <w:color w:val="000000" w:themeColor="text1"/>
          <w:sz w:val="28"/>
          <w:szCs w:val="28"/>
        </w:rPr>
        <w:t xml:space="preserve"> 10/1 (pp. 125–59). City University of Hong Kong.</w:t>
      </w:r>
    </w:p>
    <w:p w14:paraId="15FCDA78" w14:textId="77777777" w:rsidR="0085644C" w:rsidRPr="00967B0D" w:rsidRDefault="0085644C" w:rsidP="0085644C">
      <w:pPr>
        <w:spacing w:before="100" w:beforeAutospacing="1" w:line="360" w:lineRule="auto"/>
        <w:ind w:left="560" w:hangingChars="200" w:hanging="560"/>
        <w:rPr>
          <w:rFonts w:ascii="Times New Roman" w:hAnsi="Times New Roman" w:cs="Times New Roman"/>
          <w:color w:val="000000" w:themeColor="text1"/>
          <w:sz w:val="28"/>
          <w:szCs w:val="28"/>
        </w:rPr>
      </w:pPr>
      <w:proofErr w:type="spellStart"/>
      <w:r w:rsidRPr="00967B0D">
        <w:rPr>
          <w:rFonts w:ascii="Times New Roman" w:hAnsi="Times New Roman" w:cs="Times New Roman"/>
          <w:color w:val="000000" w:themeColor="text1"/>
          <w:sz w:val="28"/>
          <w:szCs w:val="28"/>
        </w:rPr>
        <w:t>Poedjiastutie</w:t>
      </w:r>
      <w:proofErr w:type="spellEnd"/>
      <w:r w:rsidRPr="00967B0D">
        <w:rPr>
          <w:rFonts w:ascii="Times New Roman" w:hAnsi="Times New Roman" w:cs="Times New Roman"/>
          <w:color w:val="000000" w:themeColor="text1"/>
          <w:sz w:val="28"/>
          <w:szCs w:val="28"/>
        </w:rPr>
        <w:t xml:space="preserve">, D. and Oliver, R. (2017) ‘English Learning Needs of ESP Learners: Exploring Stakeholder Perceptions at an Indonesian University’, </w:t>
      </w:r>
      <w:r w:rsidRPr="00967B0D">
        <w:rPr>
          <w:rFonts w:ascii="Times New Roman" w:hAnsi="Times New Roman" w:cs="Times New Roman"/>
          <w:i/>
          <w:iCs/>
          <w:color w:val="000000" w:themeColor="text1"/>
          <w:sz w:val="28"/>
          <w:szCs w:val="28"/>
        </w:rPr>
        <w:t>TEFLIN journal</w:t>
      </w:r>
      <w:r w:rsidRPr="00967B0D">
        <w:rPr>
          <w:rFonts w:ascii="Times New Roman" w:hAnsi="Times New Roman" w:cs="Times New Roman"/>
          <w:color w:val="000000" w:themeColor="text1"/>
          <w:sz w:val="28"/>
          <w:szCs w:val="28"/>
        </w:rPr>
        <w:t>, 28(1), pp. 1-. Available at: https://doi.org/10.15639/teflinjournal.v28i1/1-21.</w:t>
      </w:r>
    </w:p>
    <w:p w14:paraId="2055E079" w14:textId="77777777" w:rsidR="0085644C" w:rsidRPr="008E10F5" w:rsidRDefault="0085644C" w:rsidP="0085644C">
      <w:pPr>
        <w:spacing w:before="100" w:beforeAutospacing="1" w:line="360" w:lineRule="auto"/>
        <w:ind w:left="560" w:hangingChars="200" w:hanging="560"/>
        <w:rPr>
          <w:rFonts w:ascii="Times New Roman" w:hAnsi="Times New Roman" w:cs="Times New Roman"/>
          <w:color w:val="000000" w:themeColor="text1"/>
          <w:sz w:val="28"/>
          <w:szCs w:val="28"/>
        </w:rPr>
      </w:pPr>
      <w:proofErr w:type="spellStart"/>
      <w:r w:rsidRPr="008E10F5">
        <w:rPr>
          <w:rFonts w:ascii="Times New Roman" w:hAnsi="Times New Roman" w:cs="Times New Roman"/>
          <w:color w:val="000000" w:themeColor="text1"/>
          <w:sz w:val="28"/>
          <w:szCs w:val="28"/>
        </w:rPr>
        <w:t>Rajabi</w:t>
      </w:r>
      <w:proofErr w:type="spellEnd"/>
      <w:r w:rsidRPr="008E10F5">
        <w:rPr>
          <w:rFonts w:ascii="Times New Roman" w:hAnsi="Times New Roman" w:cs="Times New Roman"/>
          <w:color w:val="000000" w:themeColor="text1"/>
          <w:sz w:val="28"/>
          <w:szCs w:val="28"/>
        </w:rPr>
        <w:t xml:space="preserve">, Y. (2018) ‘Investigating ESP Instructors’ Beliefs and Attitudes and Their Classroom Practices’, </w:t>
      </w:r>
      <w:r w:rsidRPr="008E10F5">
        <w:rPr>
          <w:rFonts w:ascii="Times New Roman" w:hAnsi="Times New Roman" w:cs="Times New Roman"/>
          <w:i/>
          <w:iCs/>
          <w:color w:val="000000" w:themeColor="text1"/>
          <w:sz w:val="28"/>
          <w:szCs w:val="28"/>
        </w:rPr>
        <w:t>International journal of applied linguistics &amp; English literature</w:t>
      </w:r>
      <w:r w:rsidRPr="008E10F5">
        <w:rPr>
          <w:rFonts w:ascii="Times New Roman" w:hAnsi="Times New Roman" w:cs="Times New Roman"/>
          <w:color w:val="000000" w:themeColor="text1"/>
          <w:sz w:val="28"/>
          <w:szCs w:val="28"/>
        </w:rPr>
        <w:t xml:space="preserve">, 7(1), pp. 218-. Available at: </w:t>
      </w:r>
      <w:hyperlink r:id="rId7" w:history="1">
        <w:r w:rsidRPr="008E10F5">
          <w:rPr>
            <w:rStyle w:val="a4"/>
            <w:rFonts w:ascii="Times New Roman" w:hAnsi="Times New Roman" w:cs="Times New Roman"/>
            <w:color w:val="000000" w:themeColor="text1"/>
            <w:sz w:val="28"/>
            <w:szCs w:val="28"/>
          </w:rPr>
          <w:t>https://doi.org/10.7575/aiac.ijalel.v.7n.1p.218</w:t>
        </w:r>
      </w:hyperlink>
      <w:r w:rsidRPr="008E10F5">
        <w:rPr>
          <w:rFonts w:ascii="Times New Roman" w:hAnsi="Times New Roman" w:cs="Times New Roman"/>
          <w:color w:val="000000" w:themeColor="text1"/>
          <w:sz w:val="28"/>
          <w:szCs w:val="28"/>
        </w:rPr>
        <w:t>.</w:t>
      </w:r>
    </w:p>
    <w:p w14:paraId="19914240" w14:textId="77777777" w:rsidR="0085644C" w:rsidRPr="008E10F5" w:rsidRDefault="0085644C" w:rsidP="0085644C">
      <w:pPr>
        <w:spacing w:before="100" w:beforeAutospacing="1" w:line="360" w:lineRule="auto"/>
        <w:ind w:left="560" w:hangingChars="200" w:hanging="560"/>
        <w:rPr>
          <w:rFonts w:ascii="Times New Roman" w:hAnsi="Times New Roman" w:cs="Times New Roman"/>
          <w:color w:val="000000" w:themeColor="text1"/>
          <w:sz w:val="28"/>
          <w:szCs w:val="28"/>
        </w:rPr>
      </w:pPr>
      <w:proofErr w:type="spellStart"/>
      <w:r w:rsidRPr="008E10F5">
        <w:rPr>
          <w:rFonts w:ascii="Times New Roman" w:hAnsi="Times New Roman" w:cs="Times New Roman"/>
          <w:color w:val="000000" w:themeColor="text1"/>
          <w:sz w:val="28"/>
          <w:szCs w:val="28"/>
        </w:rPr>
        <w:t>Rakhimovna</w:t>
      </w:r>
      <w:proofErr w:type="spellEnd"/>
      <w:r w:rsidRPr="008E10F5">
        <w:rPr>
          <w:rFonts w:ascii="Times New Roman" w:hAnsi="Times New Roman" w:cs="Times New Roman"/>
          <w:color w:val="000000" w:themeColor="text1"/>
          <w:sz w:val="28"/>
          <w:szCs w:val="28"/>
        </w:rPr>
        <w:t xml:space="preserve">, A.S. </w:t>
      </w:r>
      <w:r w:rsidRPr="008E10F5">
        <w:rPr>
          <w:rFonts w:ascii="Times New Roman" w:hAnsi="Times New Roman" w:cs="Times New Roman"/>
          <w:i/>
          <w:iCs/>
          <w:color w:val="000000" w:themeColor="text1"/>
          <w:sz w:val="28"/>
          <w:szCs w:val="28"/>
        </w:rPr>
        <w:t>et al.</w:t>
      </w:r>
      <w:r w:rsidRPr="008E10F5">
        <w:rPr>
          <w:rFonts w:ascii="Times New Roman" w:hAnsi="Times New Roman" w:cs="Times New Roman"/>
          <w:color w:val="000000" w:themeColor="text1"/>
          <w:sz w:val="28"/>
          <w:szCs w:val="28"/>
        </w:rPr>
        <w:t xml:space="preserve"> (2019) ‘Effective teaching methods in teaching </w:t>
      </w:r>
      <w:r w:rsidRPr="008E10F5">
        <w:rPr>
          <w:rFonts w:ascii="Times New Roman" w:hAnsi="Times New Roman" w:cs="Times New Roman"/>
          <w:color w:val="000000" w:themeColor="text1"/>
          <w:sz w:val="28"/>
          <w:szCs w:val="28"/>
        </w:rPr>
        <w:lastRenderedPageBreak/>
        <w:t xml:space="preserve">English’, </w:t>
      </w:r>
      <w:r w:rsidRPr="008E10F5">
        <w:rPr>
          <w:rFonts w:ascii="Times New Roman" w:hAnsi="Times New Roman" w:cs="Times New Roman"/>
          <w:i/>
          <w:iCs/>
          <w:color w:val="000000" w:themeColor="text1"/>
          <w:sz w:val="28"/>
          <w:szCs w:val="28"/>
        </w:rPr>
        <w:t xml:space="preserve">RELIGACIÓN. </w:t>
      </w:r>
      <w:proofErr w:type="spellStart"/>
      <w:r w:rsidRPr="008E10F5">
        <w:rPr>
          <w:rFonts w:ascii="Times New Roman" w:hAnsi="Times New Roman" w:cs="Times New Roman"/>
          <w:i/>
          <w:iCs/>
          <w:color w:val="000000" w:themeColor="text1"/>
          <w:sz w:val="28"/>
          <w:szCs w:val="28"/>
        </w:rPr>
        <w:t>Revista</w:t>
      </w:r>
      <w:proofErr w:type="spellEnd"/>
      <w:r w:rsidRPr="008E10F5">
        <w:rPr>
          <w:rFonts w:ascii="Times New Roman" w:hAnsi="Times New Roman" w:cs="Times New Roman"/>
          <w:i/>
          <w:iCs/>
          <w:color w:val="000000" w:themeColor="text1"/>
          <w:sz w:val="28"/>
          <w:szCs w:val="28"/>
        </w:rPr>
        <w:t xml:space="preserve"> de </w:t>
      </w:r>
      <w:proofErr w:type="spellStart"/>
      <w:r w:rsidRPr="008E10F5">
        <w:rPr>
          <w:rFonts w:ascii="Times New Roman" w:hAnsi="Times New Roman" w:cs="Times New Roman"/>
          <w:i/>
          <w:iCs/>
          <w:color w:val="000000" w:themeColor="text1"/>
          <w:sz w:val="28"/>
          <w:szCs w:val="28"/>
        </w:rPr>
        <w:t>Ciencias</w:t>
      </w:r>
      <w:proofErr w:type="spellEnd"/>
      <w:r w:rsidRPr="008E10F5">
        <w:rPr>
          <w:rFonts w:ascii="Times New Roman" w:hAnsi="Times New Roman" w:cs="Times New Roman"/>
          <w:i/>
          <w:iCs/>
          <w:color w:val="000000" w:themeColor="text1"/>
          <w:sz w:val="28"/>
          <w:szCs w:val="28"/>
        </w:rPr>
        <w:t xml:space="preserve"> </w:t>
      </w:r>
      <w:proofErr w:type="spellStart"/>
      <w:r w:rsidRPr="008E10F5">
        <w:rPr>
          <w:rFonts w:ascii="Times New Roman" w:hAnsi="Times New Roman" w:cs="Times New Roman"/>
          <w:i/>
          <w:iCs/>
          <w:color w:val="000000" w:themeColor="text1"/>
          <w:sz w:val="28"/>
          <w:szCs w:val="28"/>
        </w:rPr>
        <w:t>Sociales</w:t>
      </w:r>
      <w:proofErr w:type="spellEnd"/>
      <w:r w:rsidRPr="008E10F5">
        <w:rPr>
          <w:rFonts w:ascii="Times New Roman" w:hAnsi="Times New Roman" w:cs="Times New Roman"/>
          <w:i/>
          <w:iCs/>
          <w:color w:val="000000" w:themeColor="text1"/>
          <w:sz w:val="28"/>
          <w:szCs w:val="28"/>
        </w:rPr>
        <w:t xml:space="preserve"> y </w:t>
      </w:r>
      <w:proofErr w:type="spellStart"/>
      <w:r w:rsidRPr="008E10F5">
        <w:rPr>
          <w:rFonts w:ascii="Times New Roman" w:hAnsi="Times New Roman" w:cs="Times New Roman"/>
          <w:i/>
          <w:iCs/>
          <w:color w:val="000000" w:themeColor="text1"/>
          <w:sz w:val="28"/>
          <w:szCs w:val="28"/>
        </w:rPr>
        <w:t>Humanidades</w:t>
      </w:r>
      <w:proofErr w:type="spellEnd"/>
      <w:r w:rsidRPr="008E10F5">
        <w:rPr>
          <w:rFonts w:ascii="Times New Roman" w:hAnsi="Times New Roman" w:cs="Times New Roman"/>
          <w:color w:val="000000" w:themeColor="text1"/>
          <w:sz w:val="28"/>
          <w:szCs w:val="28"/>
        </w:rPr>
        <w:t>, 4(20), pp. 230–232.</w:t>
      </w:r>
    </w:p>
    <w:p w14:paraId="74A73EE1" w14:textId="77777777" w:rsidR="0085644C" w:rsidRPr="00973A47" w:rsidRDefault="0085644C" w:rsidP="0085644C">
      <w:pPr>
        <w:spacing w:before="100" w:beforeAutospacing="1" w:line="360" w:lineRule="auto"/>
        <w:ind w:left="560" w:hangingChars="200" w:hanging="560"/>
        <w:rPr>
          <w:rFonts w:ascii="Times New Roman" w:hAnsi="Times New Roman" w:cs="Times New Roman"/>
          <w:color w:val="000000" w:themeColor="text1"/>
          <w:sz w:val="28"/>
          <w:szCs w:val="28"/>
        </w:rPr>
      </w:pPr>
      <w:r w:rsidRPr="00973A47">
        <w:rPr>
          <w:rFonts w:ascii="Times New Roman" w:hAnsi="Times New Roman" w:cs="Times New Roman"/>
          <w:color w:val="000000" w:themeColor="text1"/>
          <w:sz w:val="28"/>
          <w:szCs w:val="28"/>
        </w:rPr>
        <w:t xml:space="preserve">Ran, Z. (2020) ‘Construction of Blended ESP Teaching Model and Performance Evaluation System in the Context of “Internet +”’, </w:t>
      </w:r>
      <w:r w:rsidRPr="00973A47">
        <w:rPr>
          <w:rFonts w:ascii="Times New Roman" w:hAnsi="Times New Roman" w:cs="Times New Roman"/>
          <w:i/>
          <w:iCs/>
          <w:color w:val="000000" w:themeColor="text1"/>
          <w:sz w:val="28"/>
          <w:szCs w:val="28"/>
        </w:rPr>
        <w:t>Journal of physics. Conference series</w:t>
      </w:r>
      <w:r w:rsidRPr="00973A47">
        <w:rPr>
          <w:rFonts w:ascii="Times New Roman" w:hAnsi="Times New Roman" w:cs="Times New Roman"/>
          <w:color w:val="000000" w:themeColor="text1"/>
          <w:sz w:val="28"/>
          <w:szCs w:val="28"/>
        </w:rPr>
        <w:t>, 1634(1), pp. 12022-. Available at: https://doi.org/10.1088/1742-6596/1634/1/012022.</w:t>
      </w:r>
    </w:p>
    <w:p w14:paraId="4F242F54" w14:textId="77777777" w:rsidR="0085644C" w:rsidRPr="008E10F5" w:rsidRDefault="0085644C" w:rsidP="0085644C">
      <w:pPr>
        <w:spacing w:before="100" w:beforeAutospacing="1" w:line="360" w:lineRule="auto"/>
        <w:ind w:left="560" w:hangingChars="200" w:hanging="560"/>
        <w:rPr>
          <w:rFonts w:ascii="Times New Roman" w:hAnsi="Times New Roman" w:cs="Times New Roman"/>
          <w:color w:val="000000" w:themeColor="text1"/>
          <w:sz w:val="28"/>
          <w:szCs w:val="28"/>
          <w:shd w:val="clear" w:color="auto" w:fill="FFFFFF"/>
        </w:rPr>
      </w:pPr>
      <w:r w:rsidRPr="008E10F5">
        <w:rPr>
          <w:rFonts w:ascii="Times New Roman" w:hAnsi="Times New Roman" w:cs="Times New Roman"/>
          <w:color w:val="000000" w:themeColor="text1"/>
          <w:sz w:val="28"/>
          <w:szCs w:val="28"/>
          <w:shd w:val="clear" w:color="auto" w:fill="FFFFFF"/>
        </w:rPr>
        <w:t>RUS, D., 2019. COMMUNICATIVE COMPETENCE IN THE CONTEXT OF ESP METHODOLOGY. </w:t>
      </w:r>
      <w:r w:rsidRPr="008E10F5">
        <w:rPr>
          <w:rFonts w:ascii="Times New Roman" w:hAnsi="Times New Roman" w:cs="Times New Roman"/>
          <w:i/>
          <w:iCs/>
          <w:color w:val="000000" w:themeColor="text1"/>
          <w:sz w:val="28"/>
          <w:szCs w:val="28"/>
          <w:shd w:val="clear" w:color="auto" w:fill="FFFFFF"/>
        </w:rPr>
        <w:t xml:space="preserve">Studia Universitatis </w:t>
      </w:r>
      <w:proofErr w:type="spellStart"/>
      <w:r w:rsidRPr="008E10F5">
        <w:rPr>
          <w:rFonts w:ascii="Times New Roman" w:hAnsi="Times New Roman" w:cs="Times New Roman"/>
          <w:i/>
          <w:iCs/>
          <w:color w:val="000000" w:themeColor="text1"/>
          <w:sz w:val="28"/>
          <w:szCs w:val="28"/>
          <w:shd w:val="clear" w:color="auto" w:fill="FFFFFF"/>
        </w:rPr>
        <w:t>Petru</w:t>
      </w:r>
      <w:proofErr w:type="spellEnd"/>
      <w:r w:rsidRPr="008E10F5">
        <w:rPr>
          <w:rFonts w:ascii="Times New Roman" w:hAnsi="Times New Roman" w:cs="Times New Roman"/>
          <w:i/>
          <w:iCs/>
          <w:color w:val="000000" w:themeColor="text1"/>
          <w:sz w:val="28"/>
          <w:szCs w:val="28"/>
          <w:shd w:val="clear" w:color="auto" w:fill="FFFFFF"/>
        </w:rPr>
        <w:t xml:space="preserve"> </w:t>
      </w:r>
      <w:proofErr w:type="spellStart"/>
      <w:r w:rsidRPr="008E10F5">
        <w:rPr>
          <w:rFonts w:ascii="Times New Roman" w:hAnsi="Times New Roman" w:cs="Times New Roman"/>
          <w:i/>
          <w:iCs/>
          <w:color w:val="000000" w:themeColor="text1"/>
          <w:sz w:val="28"/>
          <w:szCs w:val="28"/>
          <w:shd w:val="clear" w:color="auto" w:fill="FFFFFF"/>
        </w:rPr>
        <w:t>Maior.Philologia</w:t>
      </w:r>
      <w:proofErr w:type="spellEnd"/>
      <w:r w:rsidRPr="008E10F5">
        <w:rPr>
          <w:rFonts w:ascii="Times New Roman" w:hAnsi="Times New Roman" w:cs="Times New Roman"/>
          <w:i/>
          <w:iCs/>
          <w:color w:val="000000" w:themeColor="text1"/>
          <w:sz w:val="28"/>
          <w:szCs w:val="28"/>
          <w:shd w:val="clear" w:color="auto" w:fill="FFFFFF"/>
        </w:rPr>
        <w:t>, </w:t>
      </w:r>
      <w:r w:rsidRPr="008E10F5">
        <w:rPr>
          <w:rFonts w:ascii="Times New Roman" w:hAnsi="Times New Roman" w:cs="Times New Roman"/>
          <w:color w:val="000000" w:themeColor="text1"/>
          <w:sz w:val="28"/>
          <w:szCs w:val="28"/>
          <w:shd w:val="clear" w:color="auto" w:fill="FFFFFF"/>
        </w:rPr>
        <w:t>(1), pp. 108-115.</w:t>
      </w:r>
    </w:p>
    <w:p w14:paraId="3A389171" w14:textId="77777777" w:rsidR="0085644C" w:rsidRPr="00573B82" w:rsidRDefault="0085644C" w:rsidP="0085644C">
      <w:pPr>
        <w:spacing w:before="100" w:beforeAutospacing="1" w:line="360" w:lineRule="auto"/>
        <w:ind w:left="560" w:hangingChars="200" w:hanging="560"/>
        <w:rPr>
          <w:rFonts w:ascii="Times New Roman" w:hAnsi="Times New Roman" w:cs="Times New Roman"/>
          <w:color w:val="000000" w:themeColor="text1"/>
          <w:sz w:val="28"/>
          <w:szCs w:val="28"/>
        </w:rPr>
      </w:pPr>
      <w:r w:rsidRPr="00573B82">
        <w:rPr>
          <w:rFonts w:ascii="Times New Roman" w:hAnsi="Times New Roman" w:cs="Times New Roman"/>
          <w:color w:val="000000" w:themeColor="text1"/>
          <w:sz w:val="28"/>
          <w:szCs w:val="28"/>
        </w:rPr>
        <w:t xml:space="preserve">Tabatabaei, O. and Mokhtari, A. (2014) ‘ESP Learners’ Perception of ESP Program Problems at Iranian Universities (A Case Study of Islamic Azad University </w:t>
      </w:r>
      <w:proofErr w:type="spellStart"/>
      <w:r w:rsidRPr="00573B82">
        <w:rPr>
          <w:rFonts w:ascii="Times New Roman" w:hAnsi="Times New Roman" w:cs="Times New Roman"/>
          <w:color w:val="000000" w:themeColor="text1"/>
          <w:sz w:val="28"/>
          <w:szCs w:val="28"/>
        </w:rPr>
        <w:t>Najafabad</w:t>
      </w:r>
      <w:proofErr w:type="spellEnd"/>
      <w:r w:rsidRPr="00573B82">
        <w:rPr>
          <w:rFonts w:ascii="Times New Roman" w:hAnsi="Times New Roman" w:cs="Times New Roman"/>
          <w:color w:val="000000" w:themeColor="text1"/>
          <w:sz w:val="28"/>
          <w:szCs w:val="28"/>
        </w:rPr>
        <w:t xml:space="preserve"> Branch)’, </w:t>
      </w:r>
      <w:r w:rsidRPr="00573B82">
        <w:rPr>
          <w:rFonts w:ascii="Times New Roman" w:hAnsi="Times New Roman" w:cs="Times New Roman"/>
          <w:i/>
          <w:iCs/>
          <w:color w:val="000000" w:themeColor="text1"/>
          <w:sz w:val="28"/>
          <w:szCs w:val="28"/>
        </w:rPr>
        <w:t>Theory and practice in language studies</w:t>
      </w:r>
      <w:r w:rsidRPr="00573B82">
        <w:rPr>
          <w:rFonts w:ascii="Times New Roman" w:hAnsi="Times New Roman" w:cs="Times New Roman"/>
          <w:color w:val="000000" w:themeColor="text1"/>
          <w:sz w:val="28"/>
          <w:szCs w:val="28"/>
        </w:rPr>
        <w:t>, 4(6), pp. 1144-. Available at: https://doi.org/10.4304/tpls.4.6.1144-1154.</w:t>
      </w:r>
    </w:p>
    <w:p w14:paraId="2730736B" w14:textId="77777777" w:rsidR="0085644C" w:rsidRPr="008E10F5" w:rsidRDefault="0085644C" w:rsidP="0085644C">
      <w:pPr>
        <w:spacing w:before="100" w:beforeAutospacing="1" w:line="360" w:lineRule="auto"/>
        <w:ind w:left="560" w:hangingChars="200" w:hanging="560"/>
        <w:rPr>
          <w:rFonts w:ascii="Times New Roman" w:hAnsi="Times New Roman" w:cs="Times New Roman"/>
          <w:color w:val="000000" w:themeColor="text1"/>
          <w:sz w:val="28"/>
          <w:szCs w:val="28"/>
        </w:rPr>
      </w:pPr>
      <w:r w:rsidRPr="008E10F5">
        <w:rPr>
          <w:rFonts w:ascii="Times New Roman" w:hAnsi="Times New Roman" w:cs="Times New Roman"/>
          <w:color w:val="000000" w:themeColor="text1"/>
          <w:sz w:val="28"/>
          <w:szCs w:val="28"/>
        </w:rPr>
        <w:t xml:space="preserve">Thompson, A. (2020) ‘Teacher beliefs and strategies for using L1 in adult ESP classrooms in Japanese companies’, </w:t>
      </w:r>
      <w:r w:rsidRPr="008E10F5">
        <w:rPr>
          <w:rFonts w:ascii="Times New Roman" w:hAnsi="Times New Roman" w:cs="Times New Roman"/>
          <w:i/>
          <w:iCs/>
          <w:color w:val="000000" w:themeColor="text1"/>
          <w:sz w:val="28"/>
          <w:szCs w:val="28"/>
        </w:rPr>
        <w:t>TESOLANZ Journal</w:t>
      </w:r>
      <w:r w:rsidRPr="008E10F5">
        <w:rPr>
          <w:rFonts w:ascii="Times New Roman" w:hAnsi="Times New Roman" w:cs="Times New Roman"/>
          <w:color w:val="000000" w:themeColor="text1"/>
          <w:sz w:val="28"/>
          <w:szCs w:val="28"/>
        </w:rPr>
        <w:t>, 28, pp. 89–104.</w:t>
      </w:r>
    </w:p>
    <w:p w14:paraId="08C8A1C5" w14:textId="77777777" w:rsidR="0085644C" w:rsidRPr="008E10F5" w:rsidRDefault="0085644C" w:rsidP="0085644C">
      <w:pPr>
        <w:pStyle w:val="a3"/>
        <w:spacing w:after="240" w:afterAutospacing="0" w:line="360" w:lineRule="auto"/>
        <w:ind w:left="560" w:hangingChars="200" w:hanging="560"/>
        <w:jc w:val="both"/>
        <w:rPr>
          <w:rFonts w:ascii="Times New Roman" w:hAnsi="Times New Roman" w:cs="Times New Roman"/>
          <w:color w:val="000000" w:themeColor="text1"/>
          <w:sz w:val="28"/>
          <w:szCs w:val="28"/>
        </w:rPr>
      </w:pPr>
      <w:r w:rsidRPr="008E10F5">
        <w:rPr>
          <w:rFonts w:ascii="Times New Roman" w:hAnsi="Times New Roman" w:cs="Times New Roman"/>
          <w:color w:val="000000" w:themeColor="text1"/>
          <w:sz w:val="28"/>
          <w:szCs w:val="28"/>
        </w:rPr>
        <w:t xml:space="preserve">Williams, C. (2007). Research Methods. </w:t>
      </w:r>
      <w:r w:rsidRPr="008E10F5">
        <w:rPr>
          <w:rFonts w:ascii="Times New Roman" w:hAnsi="Times New Roman" w:cs="Times New Roman"/>
          <w:i/>
          <w:iCs/>
          <w:color w:val="000000" w:themeColor="text1"/>
          <w:sz w:val="28"/>
          <w:szCs w:val="28"/>
        </w:rPr>
        <w:t>Journal of Business &amp; Economics Research (JBER)</w:t>
      </w:r>
      <w:r w:rsidRPr="008E10F5">
        <w:rPr>
          <w:rFonts w:ascii="Times New Roman" w:hAnsi="Times New Roman" w:cs="Times New Roman"/>
          <w:color w:val="000000" w:themeColor="text1"/>
          <w:sz w:val="28"/>
          <w:szCs w:val="28"/>
        </w:rPr>
        <w:t>, 5(3).</w:t>
      </w:r>
    </w:p>
    <w:p w14:paraId="13F2CA80" w14:textId="77777777" w:rsidR="0085644C" w:rsidRPr="008E10F5" w:rsidRDefault="0085644C" w:rsidP="0085644C">
      <w:pPr>
        <w:pStyle w:val="a3"/>
        <w:spacing w:after="240" w:afterAutospacing="0" w:line="360" w:lineRule="auto"/>
        <w:ind w:left="560" w:hangingChars="200" w:hanging="560"/>
        <w:jc w:val="both"/>
        <w:rPr>
          <w:rFonts w:ascii="Times New Roman" w:hAnsi="Times New Roman" w:cs="Times New Roman"/>
          <w:color w:val="000000" w:themeColor="text1"/>
          <w:sz w:val="28"/>
          <w:szCs w:val="28"/>
        </w:rPr>
      </w:pPr>
      <w:r w:rsidRPr="008E10F5">
        <w:rPr>
          <w:rFonts w:ascii="Times New Roman" w:hAnsi="Times New Roman" w:cs="Times New Roman"/>
          <w:color w:val="000000" w:themeColor="text1"/>
          <w:sz w:val="28"/>
          <w:szCs w:val="28"/>
        </w:rPr>
        <w:lastRenderedPageBreak/>
        <w:t xml:space="preserve">Zoltan </w:t>
      </w:r>
      <w:proofErr w:type="spellStart"/>
      <w:r w:rsidRPr="008E10F5">
        <w:rPr>
          <w:rFonts w:ascii="Times New Roman" w:hAnsi="Times New Roman" w:cs="Times New Roman"/>
          <w:color w:val="000000" w:themeColor="text1"/>
          <w:sz w:val="28"/>
          <w:szCs w:val="28"/>
        </w:rPr>
        <w:t>Dörnyei</w:t>
      </w:r>
      <w:proofErr w:type="spellEnd"/>
      <w:r w:rsidRPr="008E10F5">
        <w:rPr>
          <w:rFonts w:ascii="Times New Roman" w:hAnsi="Times New Roman" w:cs="Times New Roman"/>
          <w:color w:val="000000" w:themeColor="text1"/>
          <w:sz w:val="28"/>
          <w:szCs w:val="28"/>
        </w:rPr>
        <w:t xml:space="preserve"> (2007). </w:t>
      </w:r>
      <w:r w:rsidRPr="008E10F5">
        <w:rPr>
          <w:rFonts w:ascii="Times New Roman" w:hAnsi="Times New Roman" w:cs="Times New Roman"/>
          <w:i/>
          <w:iCs/>
          <w:color w:val="000000" w:themeColor="text1"/>
          <w:sz w:val="28"/>
          <w:szCs w:val="28"/>
        </w:rPr>
        <w:t>Research Methods in Applied Linguistics</w:t>
      </w:r>
      <w:r w:rsidRPr="008E10F5">
        <w:rPr>
          <w:rFonts w:ascii="Times New Roman" w:hAnsi="Times New Roman" w:cs="Times New Roman"/>
          <w:color w:val="000000" w:themeColor="text1"/>
          <w:sz w:val="28"/>
          <w:szCs w:val="28"/>
        </w:rPr>
        <w:t>. OUP Oxford, p.45.</w:t>
      </w:r>
    </w:p>
    <w:p w14:paraId="70B2A7AF" w14:textId="77777777" w:rsidR="001E7088" w:rsidRPr="0085644C" w:rsidRDefault="001E7088" w:rsidP="0085644C">
      <w:pPr>
        <w:pStyle w:val="a3"/>
        <w:jc w:val="both"/>
        <w:rPr>
          <w:rFonts w:ascii="Times New Roman" w:hAnsi="Times New Roman" w:cs="Times New Roman" w:hint="eastAsia"/>
          <w:sz w:val="28"/>
          <w:szCs w:val="28"/>
        </w:rPr>
      </w:pPr>
    </w:p>
    <w:sectPr w:rsidR="001E7088" w:rsidRPr="0085644C">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9BE"/>
    <w:rsid w:val="00007512"/>
    <w:rsid w:val="00012F58"/>
    <w:rsid w:val="000358EF"/>
    <w:rsid w:val="000436AF"/>
    <w:rsid w:val="000730E2"/>
    <w:rsid w:val="0007629D"/>
    <w:rsid w:val="00081216"/>
    <w:rsid w:val="000859BE"/>
    <w:rsid w:val="000C31CA"/>
    <w:rsid w:val="0011339A"/>
    <w:rsid w:val="00163CF2"/>
    <w:rsid w:val="001D21D3"/>
    <w:rsid w:val="001E53D5"/>
    <w:rsid w:val="001E7088"/>
    <w:rsid w:val="00246AE9"/>
    <w:rsid w:val="00253299"/>
    <w:rsid w:val="002568D9"/>
    <w:rsid w:val="002B284F"/>
    <w:rsid w:val="002C390A"/>
    <w:rsid w:val="003238F9"/>
    <w:rsid w:val="0032591B"/>
    <w:rsid w:val="00357190"/>
    <w:rsid w:val="003C10F5"/>
    <w:rsid w:val="003E7ABB"/>
    <w:rsid w:val="00403A2A"/>
    <w:rsid w:val="0042484D"/>
    <w:rsid w:val="0043133E"/>
    <w:rsid w:val="004560D8"/>
    <w:rsid w:val="004917DE"/>
    <w:rsid w:val="004C105E"/>
    <w:rsid w:val="004C7DD8"/>
    <w:rsid w:val="004D68A2"/>
    <w:rsid w:val="00511781"/>
    <w:rsid w:val="00576D67"/>
    <w:rsid w:val="0059513B"/>
    <w:rsid w:val="005D2134"/>
    <w:rsid w:val="005F0529"/>
    <w:rsid w:val="006529E7"/>
    <w:rsid w:val="006A695B"/>
    <w:rsid w:val="006C49F9"/>
    <w:rsid w:val="0071352A"/>
    <w:rsid w:val="007432D0"/>
    <w:rsid w:val="00745CD8"/>
    <w:rsid w:val="00757F3A"/>
    <w:rsid w:val="007615AB"/>
    <w:rsid w:val="007B2C25"/>
    <w:rsid w:val="007C1008"/>
    <w:rsid w:val="007D5DE5"/>
    <w:rsid w:val="007D63C6"/>
    <w:rsid w:val="00817AB1"/>
    <w:rsid w:val="00831B41"/>
    <w:rsid w:val="0085644C"/>
    <w:rsid w:val="00865373"/>
    <w:rsid w:val="008A40EC"/>
    <w:rsid w:val="008B7BB2"/>
    <w:rsid w:val="008C4476"/>
    <w:rsid w:val="008F2E32"/>
    <w:rsid w:val="00911F1B"/>
    <w:rsid w:val="00922C9A"/>
    <w:rsid w:val="009308D7"/>
    <w:rsid w:val="00950071"/>
    <w:rsid w:val="009A4237"/>
    <w:rsid w:val="009B035E"/>
    <w:rsid w:val="00A05DAC"/>
    <w:rsid w:val="00A74283"/>
    <w:rsid w:val="00A83CB1"/>
    <w:rsid w:val="00A95959"/>
    <w:rsid w:val="00A95A3E"/>
    <w:rsid w:val="00AB19D1"/>
    <w:rsid w:val="00AE4D37"/>
    <w:rsid w:val="00B03D77"/>
    <w:rsid w:val="00B264F7"/>
    <w:rsid w:val="00B42290"/>
    <w:rsid w:val="00B5286D"/>
    <w:rsid w:val="00B63C51"/>
    <w:rsid w:val="00B74F9F"/>
    <w:rsid w:val="00B771D5"/>
    <w:rsid w:val="00BA33A2"/>
    <w:rsid w:val="00BA3CC9"/>
    <w:rsid w:val="00BB062E"/>
    <w:rsid w:val="00BB1A89"/>
    <w:rsid w:val="00BD2005"/>
    <w:rsid w:val="00C03E5C"/>
    <w:rsid w:val="00C143DC"/>
    <w:rsid w:val="00CA14C6"/>
    <w:rsid w:val="00CA519C"/>
    <w:rsid w:val="00CE5159"/>
    <w:rsid w:val="00DA6C9D"/>
    <w:rsid w:val="00DB7054"/>
    <w:rsid w:val="00DD28CB"/>
    <w:rsid w:val="00E625F9"/>
    <w:rsid w:val="00E63527"/>
    <w:rsid w:val="00EA0120"/>
    <w:rsid w:val="00EA7F4B"/>
    <w:rsid w:val="00EB6D3A"/>
    <w:rsid w:val="00ED610C"/>
    <w:rsid w:val="00F029B8"/>
    <w:rsid w:val="00F43908"/>
    <w:rsid w:val="00F807D5"/>
    <w:rsid w:val="00FB2A8A"/>
    <w:rsid w:val="00FC3D03"/>
    <w:rsid w:val="00FE365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583AF5C0"/>
  <w15:chartTrackingRefBased/>
  <w15:docId w15:val="{301E0C4C-1F7E-0B4C-A735-A04B58D4C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0859BE"/>
    <w:pPr>
      <w:widowControl/>
      <w:spacing w:before="100" w:beforeAutospacing="1" w:after="100" w:afterAutospacing="1"/>
      <w:jc w:val="left"/>
    </w:pPr>
    <w:rPr>
      <w:rFonts w:ascii="宋体" w:eastAsia="宋体" w:hAnsi="宋体" w:cs="宋体"/>
      <w:kern w:val="0"/>
      <w:sz w:val="24"/>
      <w14:ligatures w14:val="none"/>
    </w:rPr>
  </w:style>
  <w:style w:type="character" w:customStyle="1" w:styleId="highlight">
    <w:name w:val="highlight"/>
    <w:basedOn w:val="a0"/>
    <w:rsid w:val="000859BE"/>
  </w:style>
  <w:style w:type="character" w:customStyle="1" w:styleId="citation">
    <w:name w:val="citation"/>
    <w:basedOn w:val="a0"/>
    <w:rsid w:val="000859BE"/>
  </w:style>
  <w:style w:type="character" w:customStyle="1" w:styleId="citation-item">
    <w:name w:val="citation-item"/>
    <w:basedOn w:val="a0"/>
    <w:rsid w:val="000859BE"/>
  </w:style>
  <w:style w:type="character" w:styleId="a4">
    <w:name w:val="Hyperlink"/>
    <w:basedOn w:val="a0"/>
    <w:uiPriority w:val="99"/>
    <w:unhideWhenUsed/>
    <w:rsid w:val="0085644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78620">
      <w:bodyDiv w:val="1"/>
      <w:marLeft w:val="0"/>
      <w:marRight w:val="0"/>
      <w:marTop w:val="0"/>
      <w:marBottom w:val="0"/>
      <w:divBdr>
        <w:top w:val="none" w:sz="0" w:space="0" w:color="auto"/>
        <w:left w:val="none" w:sz="0" w:space="0" w:color="auto"/>
        <w:bottom w:val="none" w:sz="0" w:space="0" w:color="auto"/>
        <w:right w:val="none" w:sz="0" w:space="0" w:color="auto"/>
      </w:divBdr>
    </w:div>
    <w:div w:id="25756091">
      <w:bodyDiv w:val="1"/>
      <w:marLeft w:val="0"/>
      <w:marRight w:val="0"/>
      <w:marTop w:val="0"/>
      <w:marBottom w:val="0"/>
      <w:divBdr>
        <w:top w:val="none" w:sz="0" w:space="0" w:color="auto"/>
        <w:left w:val="none" w:sz="0" w:space="0" w:color="auto"/>
        <w:bottom w:val="none" w:sz="0" w:space="0" w:color="auto"/>
        <w:right w:val="none" w:sz="0" w:space="0" w:color="auto"/>
      </w:divBdr>
    </w:div>
    <w:div w:id="369302560">
      <w:bodyDiv w:val="1"/>
      <w:marLeft w:val="0"/>
      <w:marRight w:val="0"/>
      <w:marTop w:val="0"/>
      <w:marBottom w:val="0"/>
      <w:divBdr>
        <w:top w:val="none" w:sz="0" w:space="0" w:color="auto"/>
        <w:left w:val="none" w:sz="0" w:space="0" w:color="auto"/>
        <w:bottom w:val="none" w:sz="0" w:space="0" w:color="auto"/>
        <w:right w:val="none" w:sz="0" w:space="0" w:color="auto"/>
      </w:divBdr>
      <w:divsChild>
        <w:div w:id="1935087423">
          <w:marLeft w:val="0"/>
          <w:marRight w:val="0"/>
          <w:marTop w:val="0"/>
          <w:marBottom w:val="0"/>
          <w:divBdr>
            <w:top w:val="single" w:sz="2" w:space="0" w:color="D9D9E3"/>
            <w:left w:val="single" w:sz="2" w:space="0" w:color="D9D9E3"/>
            <w:bottom w:val="single" w:sz="2" w:space="0" w:color="D9D9E3"/>
            <w:right w:val="single" w:sz="2" w:space="0" w:color="D9D9E3"/>
          </w:divBdr>
          <w:divsChild>
            <w:div w:id="308172899">
              <w:marLeft w:val="0"/>
              <w:marRight w:val="0"/>
              <w:marTop w:val="0"/>
              <w:marBottom w:val="0"/>
              <w:divBdr>
                <w:top w:val="single" w:sz="2" w:space="0" w:color="D9D9E3"/>
                <w:left w:val="single" w:sz="2" w:space="0" w:color="D9D9E3"/>
                <w:bottom w:val="single" w:sz="2" w:space="0" w:color="D9D9E3"/>
                <w:right w:val="single" w:sz="2" w:space="0" w:color="D9D9E3"/>
              </w:divBdr>
              <w:divsChild>
                <w:div w:id="2106875804">
                  <w:marLeft w:val="0"/>
                  <w:marRight w:val="0"/>
                  <w:marTop w:val="0"/>
                  <w:marBottom w:val="0"/>
                  <w:divBdr>
                    <w:top w:val="single" w:sz="2" w:space="0" w:color="D9D9E3"/>
                    <w:left w:val="single" w:sz="2" w:space="0" w:color="D9D9E3"/>
                    <w:bottom w:val="single" w:sz="2" w:space="0" w:color="D9D9E3"/>
                    <w:right w:val="single" w:sz="2" w:space="0" w:color="D9D9E3"/>
                  </w:divBdr>
                  <w:divsChild>
                    <w:div w:id="774129092">
                      <w:marLeft w:val="0"/>
                      <w:marRight w:val="0"/>
                      <w:marTop w:val="0"/>
                      <w:marBottom w:val="0"/>
                      <w:divBdr>
                        <w:top w:val="single" w:sz="2" w:space="0" w:color="D9D9E3"/>
                        <w:left w:val="single" w:sz="2" w:space="0" w:color="D9D9E3"/>
                        <w:bottom w:val="single" w:sz="2" w:space="0" w:color="D9D9E3"/>
                        <w:right w:val="single" w:sz="2" w:space="0" w:color="D9D9E3"/>
                      </w:divBdr>
                      <w:divsChild>
                        <w:div w:id="1892686167">
                          <w:marLeft w:val="0"/>
                          <w:marRight w:val="0"/>
                          <w:marTop w:val="0"/>
                          <w:marBottom w:val="0"/>
                          <w:divBdr>
                            <w:top w:val="none" w:sz="0" w:space="0" w:color="auto"/>
                            <w:left w:val="none" w:sz="0" w:space="0" w:color="auto"/>
                            <w:bottom w:val="none" w:sz="0" w:space="0" w:color="auto"/>
                            <w:right w:val="none" w:sz="0" w:space="0" w:color="auto"/>
                          </w:divBdr>
                          <w:divsChild>
                            <w:div w:id="504244803">
                              <w:marLeft w:val="0"/>
                              <w:marRight w:val="0"/>
                              <w:marTop w:val="100"/>
                              <w:marBottom w:val="100"/>
                              <w:divBdr>
                                <w:top w:val="single" w:sz="2" w:space="0" w:color="D9D9E3"/>
                                <w:left w:val="single" w:sz="2" w:space="0" w:color="D9D9E3"/>
                                <w:bottom w:val="single" w:sz="2" w:space="0" w:color="D9D9E3"/>
                                <w:right w:val="single" w:sz="2" w:space="0" w:color="D9D9E3"/>
                              </w:divBdr>
                              <w:divsChild>
                                <w:div w:id="236600345">
                                  <w:marLeft w:val="0"/>
                                  <w:marRight w:val="0"/>
                                  <w:marTop w:val="0"/>
                                  <w:marBottom w:val="0"/>
                                  <w:divBdr>
                                    <w:top w:val="single" w:sz="2" w:space="0" w:color="D9D9E3"/>
                                    <w:left w:val="single" w:sz="2" w:space="0" w:color="D9D9E3"/>
                                    <w:bottom w:val="single" w:sz="2" w:space="0" w:color="D9D9E3"/>
                                    <w:right w:val="single" w:sz="2" w:space="0" w:color="D9D9E3"/>
                                  </w:divBdr>
                                  <w:divsChild>
                                    <w:div w:id="2007978657">
                                      <w:marLeft w:val="0"/>
                                      <w:marRight w:val="0"/>
                                      <w:marTop w:val="0"/>
                                      <w:marBottom w:val="0"/>
                                      <w:divBdr>
                                        <w:top w:val="single" w:sz="2" w:space="0" w:color="D9D9E3"/>
                                        <w:left w:val="single" w:sz="2" w:space="0" w:color="D9D9E3"/>
                                        <w:bottom w:val="single" w:sz="2" w:space="0" w:color="D9D9E3"/>
                                        <w:right w:val="single" w:sz="2" w:space="0" w:color="D9D9E3"/>
                                      </w:divBdr>
                                      <w:divsChild>
                                        <w:div w:id="1921938466">
                                          <w:marLeft w:val="0"/>
                                          <w:marRight w:val="0"/>
                                          <w:marTop w:val="0"/>
                                          <w:marBottom w:val="0"/>
                                          <w:divBdr>
                                            <w:top w:val="single" w:sz="2" w:space="0" w:color="D9D9E3"/>
                                            <w:left w:val="single" w:sz="2" w:space="0" w:color="D9D9E3"/>
                                            <w:bottom w:val="single" w:sz="2" w:space="0" w:color="D9D9E3"/>
                                            <w:right w:val="single" w:sz="2" w:space="0" w:color="D9D9E3"/>
                                          </w:divBdr>
                                          <w:divsChild>
                                            <w:div w:id="825315226">
                                              <w:marLeft w:val="0"/>
                                              <w:marRight w:val="0"/>
                                              <w:marTop w:val="0"/>
                                              <w:marBottom w:val="0"/>
                                              <w:divBdr>
                                                <w:top w:val="single" w:sz="2" w:space="0" w:color="D9D9E3"/>
                                                <w:left w:val="single" w:sz="2" w:space="0" w:color="D9D9E3"/>
                                                <w:bottom w:val="single" w:sz="2" w:space="0" w:color="D9D9E3"/>
                                                <w:right w:val="single" w:sz="2" w:space="0" w:color="D9D9E3"/>
                                              </w:divBdr>
                                              <w:divsChild>
                                                <w:div w:id="1200507310">
                                                  <w:marLeft w:val="0"/>
                                                  <w:marRight w:val="0"/>
                                                  <w:marTop w:val="0"/>
                                                  <w:marBottom w:val="0"/>
                                                  <w:divBdr>
                                                    <w:top w:val="single" w:sz="2" w:space="0" w:color="D9D9E3"/>
                                                    <w:left w:val="single" w:sz="2" w:space="0" w:color="D9D9E3"/>
                                                    <w:bottom w:val="single" w:sz="2" w:space="0" w:color="D9D9E3"/>
                                                    <w:right w:val="single" w:sz="2" w:space="0" w:color="D9D9E3"/>
                                                  </w:divBdr>
                                                  <w:divsChild>
                                                    <w:div w:id="12229802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39534730">
          <w:marLeft w:val="0"/>
          <w:marRight w:val="0"/>
          <w:marTop w:val="0"/>
          <w:marBottom w:val="0"/>
          <w:divBdr>
            <w:top w:val="none" w:sz="0" w:space="0" w:color="auto"/>
            <w:left w:val="none" w:sz="0" w:space="0" w:color="auto"/>
            <w:bottom w:val="none" w:sz="0" w:space="0" w:color="auto"/>
            <w:right w:val="none" w:sz="0" w:space="0" w:color="auto"/>
          </w:divBdr>
          <w:divsChild>
            <w:div w:id="1248878200">
              <w:marLeft w:val="0"/>
              <w:marRight w:val="0"/>
              <w:marTop w:val="0"/>
              <w:marBottom w:val="0"/>
              <w:divBdr>
                <w:top w:val="single" w:sz="2" w:space="0" w:color="D9D9E3"/>
                <w:left w:val="single" w:sz="2" w:space="0" w:color="D9D9E3"/>
                <w:bottom w:val="single" w:sz="2" w:space="0" w:color="D9D9E3"/>
                <w:right w:val="single" w:sz="2" w:space="0" w:color="D9D9E3"/>
              </w:divBdr>
              <w:divsChild>
                <w:div w:id="14670456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451024213">
      <w:bodyDiv w:val="1"/>
      <w:marLeft w:val="0"/>
      <w:marRight w:val="0"/>
      <w:marTop w:val="0"/>
      <w:marBottom w:val="0"/>
      <w:divBdr>
        <w:top w:val="none" w:sz="0" w:space="0" w:color="auto"/>
        <w:left w:val="none" w:sz="0" w:space="0" w:color="auto"/>
        <w:bottom w:val="none" w:sz="0" w:space="0" w:color="auto"/>
        <w:right w:val="none" w:sz="0" w:space="0" w:color="auto"/>
      </w:divBdr>
    </w:div>
    <w:div w:id="589319293">
      <w:bodyDiv w:val="1"/>
      <w:marLeft w:val="0"/>
      <w:marRight w:val="0"/>
      <w:marTop w:val="0"/>
      <w:marBottom w:val="0"/>
      <w:divBdr>
        <w:top w:val="none" w:sz="0" w:space="0" w:color="auto"/>
        <w:left w:val="none" w:sz="0" w:space="0" w:color="auto"/>
        <w:bottom w:val="none" w:sz="0" w:space="0" w:color="auto"/>
        <w:right w:val="none" w:sz="0" w:space="0" w:color="auto"/>
      </w:divBdr>
    </w:div>
    <w:div w:id="623121210">
      <w:bodyDiv w:val="1"/>
      <w:marLeft w:val="0"/>
      <w:marRight w:val="0"/>
      <w:marTop w:val="0"/>
      <w:marBottom w:val="0"/>
      <w:divBdr>
        <w:top w:val="none" w:sz="0" w:space="0" w:color="auto"/>
        <w:left w:val="none" w:sz="0" w:space="0" w:color="auto"/>
        <w:bottom w:val="none" w:sz="0" w:space="0" w:color="auto"/>
        <w:right w:val="none" w:sz="0" w:space="0" w:color="auto"/>
      </w:divBdr>
      <w:divsChild>
        <w:div w:id="1041394333">
          <w:marLeft w:val="0"/>
          <w:marRight w:val="0"/>
          <w:marTop w:val="0"/>
          <w:marBottom w:val="0"/>
          <w:divBdr>
            <w:top w:val="none" w:sz="0" w:space="0" w:color="auto"/>
            <w:left w:val="none" w:sz="0" w:space="0" w:color="auto"/>
            <w:bottom w:val="none" w:sz="0" w:space="0" w:color="auto"/>
            <w:right w:val="none" w:sz="0" w:space="0" w:color="auto"/>
          </w:divBdr>
          <w:divsChild>
            <w:div w:id="1298334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5298109">
      <w:bodyDiv w:val="1"/>
      <w:marLeft w:val="0"/>
      <w:marRight w:val="0"/>
      <w:marTop w:val="0"/>
      <w:marBottom w:val="0"/>
      <w:divBdr>
        <w:top w:val="none" w:sz="0" w:space="0" w:color="auto"/>
        <w:left w:val="none" w:sz="0" w:space="0" w:color="auto"/>
        <w:bottom w:val="none" w:sz="0" w:space="0" w:color="auto"/>
        <w:right w:val="none" w:sz="0" w:space="0" w:color="auto"/>
      </w:divBdr>
      <w:divsChild>
        <w:div w:id="1884782453">
          <w:marLeft w:val="0"/>
          <w:marRight w:val="0"/>
          <w:marTop w:val="0"/>
          <w:marBottom w:val="0"/>
          <w:divBdr>
            <w:top w:val="single" w:sz="2" w:space="0" w:color="D9D9E3"/>
            <w:left w:val="single" w:sz="2" w:space="0" w:color="D9D9E3"/>
            <w:bottom w:val="single" w:sz="2" w:space="0" w:color="D9D9E3"/>
            <w:right w:val="single" w:sz="2" w:space="0" w:color="D9D9E3"/>
          </w:divBdr>
          <w:divsChild>
            <w:div w:id="1244070575">
              <w:marLeft w:val="0"/>
              <w:marRight w:val="0"/>
              <w:marTop w:val="0"/>
              <w:marBottom w:val="0"/>
              <w:divBdr>
                <w:top w:val="single" w:sz="2" w:space="0" w:color="D9D9E3"/>
                <w:left w:val="single" w:sz="2" w:space="0" w:color="D9D9E3"/>
                <w:bottom w:val="single" w:sz="2" w:space="0" w:color="D9D9E3"/>
                <w:right w:val="single" w:sz="2" w:space="0" w:color="D9D9E3"/>
              </w:divBdr>
              <w:divsChild>
                <w:div w:id="22444760">
                  <w:marLeft w:val="0"/>
                  <w:marRight w:val="0"/>
                  <w:marTop w:val="0"/>
                  <w:marBottom w:val="0"/>
                  <w:divBdr>
                    <w:top w:val="single" w:sz="2" w:space="0" w:color="D9D9E3"/>
                    <w:left w:val="single" w:sz="2" w:space="0" w:color="D9D9E3"/>
                    <w:bottom w:val="single" w:sz="2" w:space="0" w:color="D9D9E3"/>
                    <w:right w:val="single" w:sz="2" w:space="0" w:color="D9D9E3"/>
                  </w:divBdr>
                  <w:divsChild>
                    <w:div w:id="2061635441">
                      <w:marLeft w:val="0"/>
                      <w:marRight w:val="0"/>
                      <w:marTop w:val="0"/>
                      <w:marBottom w:val="0"/>
                      <w:divBdr>
                        <w:top w:val="single" w:sz="2" w:space="0" w:color="D9D9E3"/>
                        <w:left w:val="single" w:sz="2" w:space="0" w:color="D9D9E3"/>
                        <w:bottom w:val="single" w:sz="2" w:space="0" w:color="D9D9E3"/>
                        <w:right w:val="single" w:sz="2" w:space="0" w:color="D9D9E3"/>
                      </w:divBdr>
                      <w:divsChild>
                        <w:div w:id="505438431">
                          <w:marLeft w:val="0"/>
                          <w:marRight w:val="0"/>
                          <w:marTop w:val="0"/>
                          <w:marBottom w:val="0"/>
                          <w:divBdr>
                            <w:top w:val="none" w:sz="0" w:space="0" w:color="auto"/>
                            <w:left w:val="none" w:sz="0" w:space="0" w:color="auto"/>
                            <w:bottom w:val="none" w:sz="0" w:space="0" w:color="auto"/>
                            <w:right w:val="none" w:sz="0" w:space="0" w:color="auto"/>
                          </w:divBdr>
                          <w:divsChild>
                            <w:div w:id="177358013">
                              <w:marLeft w:val="0"/>
                              <w:marRight w:val="0"/>
                              <w:marTop w:val="100"/>
                              <w:marBottom w:val="100"/>
                              <w:divBdr>
                                <w:top w:val="single" w:sz="2" w:space="0" w:color="D9D9E3"/>
                                <w:left w:val="single" w:sz="2" w:space="0" w:color="D9D9E3"/>
                                <w:bottom w:val="single" w:sz="2" w:space="0" w:color="D9D9E3"/>
                                <w:right w:val="single" w:sz="2" w:space="0" w:color="D9D9E3"/>
                              </w:divBdr>
                              <w:divsChild>
                                <w:div w:id="775445290">
                                  <w:marLeft w:val="0"/>
                                  <w:marRight w:val="0"/>
                                  <w:marTop w:val="0"/>
                                  <w:marBottom w:val="0"/>
                                  <w:divBdr>
                                    <w:top w:val="single" w:sz="2" w:space="0" w:color="D9D9E3"/>
                                    <w:left w:val="single" w:sz="2" w:space="0" w:color="D9D9E3"/>
                                    <w:bottom w:val="single" w:sz="2" w:space="0" w:color="D9D9E3"/>
                                    <w:right w:val="single" w:sz="2" w:space="0" w:color="D9D9E3"/>
                                  </w:divBdr>
                                  <w:divsChild>
                                    <w:div w:id="1018121149">
                                      <w:marLeft w:val="0"/>
                                      <w:marRight w:val="0"/>
                                      <w:marTop w:val="0"/>
                                      <w:marBottom w:val="0"/>
                                      <w:divBdr>
                                        <w:top w:val="single" w:sz="2" w:space="0" w:color="D9D9E3"/>
                                        <w:left w:val="single" w:sz="2" w:space="0" w:color="D9D9E3"/>
                                        <w:bottom w:val="single" w:sz="2" w:space="0" w:color="D9D9E3"/>
                                        <w:right w:val="single" w:sz="2" w:space="0" w:color="D9D9E3"/>
                                      </w:divBdr>
                                      <w:divsChild>
                                        <w:div w:id="334654239">
                                          <w:marLeft w:val="0"/>
                                          <w:marRight w:val="0"/>
                                          <w:marTop w:val="0"/>
                                          <w:marBottom w:val="0"/>
                                          <w:divBdr>
                                            <w:top w:val="single" w:sz="2" w:space="0" w:color="D9D9E3"/>
                                            <w:left w:val="single" w:sz="2" w:space="0" w:color="D9D9E3"/>
                                            <w:bottom w:val="single" w:sz="2" w:space="0" w:color="D9D9E3"/>
                                            <w:right w:val="single" w:sz="2" w:space="0" w:color="D9D9E3"/>
                                          </w:divBdr>
                                          <w:divsChild>
                                            <w:div w:id="776100414">
                                              <w:marLeft w:val="0"/>
                                              <w:marRight w:val="0"/>
                                              <w:marTop w:val="0"/>
                                              <w:marBottom w:val="0"/>
                                              <w:divBdr>
                                                <w:top w:val="single" w:sz="2" w:space="0" w:color="D9D9E3"/>
                                                <w:left w:val="single" w:sz="2" w:space="0" w:color="D9D9E3"/>
                                                <w:bottom w:val="single" w:sz="2" w:space="0" w:color="D9D9E3"/>
                                                <w:right w:val="single" w:sz="2" w:space="0" w:color="D9D9E3"/>
                                              </w:divBdr>
                                              <w:divsChild>
                                                <w:div w:id="1354458510">
                                                  <w:marLeft w:val="0"/>
                                                  <w:marRight w:val="0"/>
                                                  <w:marTop w:val="0"/>
                                                  <w:marBottom w:val="0"/>
                                                  <w:divBdr>
                                                    <w:top w:val="single" w:sz="2" w:space="0" w:color="D9D9E3"/>
                                                    <w:left w:val="single" w:sz="2" w:space="0" w:color="D9D9E3"/>
                                                    <w:bottom w:val="single" w:sz="2" w:space="0" w:color="D9D9E3"/>
                                                    <w:right w:val="single" w:sz="2" w:space="0" w:color="D9D9E3"/>
                                                  </w:divBdr>
                                                  <w:divsChild>
                                                    <w:div w:id="339508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47083079">
          <w:marLeft w:val="0"/>
          <w:marRight w:val="0"/>
          <w:marTop w:val="0"/>
          <w:marBottom w:val="0"/>
          <w:divBdr>
            <w:top w:val="none" w:sz="0" w:space="0" w:color="auto"/>
            <w:left w:val="none" w:sz="0" w:space="0" w:color="auto"/>
            <w:bottom w:val="none" w:sz="0" w:space="0" w:color="auto"/>
            <w:right w:val="none" w:sz="0" w:space="0" w:color="auto"/>
          </w:divBdr>
          <w:divsChild>
            <w:div w:id="1974553756">
              <w:marLeft w:val="0"/>
              <w:marRight w:val="0"/>
              <w:marTop w:val="0"/>
              <w:marBottom w:val="0"/>
              <w:divBdr>
                <w:top w:val="single" w:sz="2" w:space="0" w:color="D9D9E3"/>
                <w:left w:val="single" w:sz="2" w:space="0" w:color="D9D9E3"/>
                <w:bottom w:val="single" w:sz="2" w:space="0" w:color="D9D9E3"/>
                <w:right w:val="single" w:sz="2" w:space="0" w:color="D9D9E3"/>
              </w:divBdr>
              <w:divsChild>
                <w:div w:id="17975235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852885835">
      <w:bodyDiv w:val="1"/>
      <w:marLeft w:val="0"/>
      <w:marRight w:val="0"/>
      <w:marTop w:val="0"/>
      <w:marBottom w:val="0"/>
      <w:divBdr>
        <w:top w:val="none" w:sz="0" w:space="0" w:color="auto"/>
        <w:left w:val="none" w:sz="0" w:space="0" w:color="auto"/>
        <w:bottom w:val="none" w:sz="0" w:space="0" w:color="auto"/>
        <w:right w:val="none" w:sz="0" w:space="0" w:color="auto"/>
      </w:divBdr>
    </w:div>
    <w:div w:id="1023092050">
      <w:bodyDiv w:val="1"/>
      <w:marLeft w:val="0"/>
      <w:marRight w:val="0"/>
      <w:marTop w:val="0"/>
      <w:marBottom w:val="0"/>
      <w:divBdr>
        <w:top w:val="none" w:sz="0" w:space="0" w:color="auto"/>
        <w:left w:val="none" w:sz="0" w:space="0" w:color="auto"/>
        <w:bottom w:val="none" w:sz="0" w:space="0" w:color="auto"/>
        <w:right w:val="none" w:sz="0" w:space="0" w:color="auto"/>
      </w:divBdr>
      <w:divsChild>
        <w:div w:id="909462875">
          <w:marLeft w:val="0"/>
          <w:marRight w:val="0"/>
          <w:marTop w:val="0"/>
          <w:marBottom w:val="0"/>
          <w:divBdr>
            <w:top w:val="single" w:sz="2" w:space="0" w:color="D9D9E3"/>
            <w:left w:val="single" w:sz="2" w:space="0" w:color="D9D9E3"/>
            <w:bottom w:val="single" w:sz="2" w:space="0" w:color="D9D9E3"/>
            <w:right w:val="single" w:sz="2" w:space="0" w:color="D9D9E3"/>
          </w:divBdr>
          <w:divsChild>
            <w:div w:id="1707875271">
              <w:marLeft w:val="0"/>
              <w:marRight w:val="0"/>
              <w:marTop w:val="0"/>
              <w:marBottom w:val="0"/>
              <w:divBdr>
                <w:top w:val="single" w:sz="2" w:space="0" w:color="D9D9E3"/>
                <w:left w:val="single" w:sz="2" w:space="0" w:color="D9D9E3"/>
                <w:bottom w:val="single" w:sz="2" w:space="0" w:color="D9D9E3"/>
                <w:right w:val="single" w:sz="2" w:space="0" w:color="D9D9E3"/>
              </w:divBdr>
              <w:divsChild>
                <w:div w:id="1029910681">
                  <w:marLeft w:val="0"/>
                  <w:marRight w:val="0"/>
                  <w:marTop w:val="0"/>
                  <w:marBottom w:val="0"/>
                  <w:divBdr>
                    <w:top w:val="single" w:sz="2" w:space="0" w:color="D9D9E3"/>
                    <w:left w:val="single" w:sz="2" w:space="0" w:color="D9D9E3"/>
                    <w:bottom w:val="single" w:sz="2" w:space="0" w:color="D9D9E3"/>
                    <w:right w:val="single" w:sz="2" w:space="0" w:color="D9D9E3"/>
                  </w:divBdr>
                  <w:divsChild>
                    <w:div w:id="1439177935">
                      <w:marLeft w:val="0"/>
                      <w:marRight w:val="0"/>
                      <w:marTop w:val="0"/>
                      <w:marBottom w:val="0"/>
                      <w:divBdr>
                        <w:top w:val="single" w:sz="2" w:space="0" w:color="D9D9E3"/>
                        <w:left w:val="single" w:sz="2" w:space="0" w:color="D9D9E3"/>
                        <w:bottom w:val="single" w:sz="2" w:space="0" w:color="D9D9E3"/>
                        <w:right w:val="single" w:sz="2" w:space="0" w:color="D9D9E3"/>
                      </w:divBdr>
                      <w:divsChild>
                        <w:div w:id="1906183041">
                          <w:marLeft w:val="0"/>
                          <w:marRight w:val="0"/>
                          <w:marTop w:val="0"/>
                          <w:marBottom w:val="0"/>
                          <w:divBdr>
                            <w:top w:val="none" w:sz="0" w:space="0" w:color="auto"/>
                            <w:left w:val="none" w:sz="0" w:space="0" w:color="auto"/>
                            <w:bottom w:val="none" w:sz="0" w:space="0" w:color="auto"/>
                            <w:right w:val="none" w:sz="0" w:space="0" w:color="auto"/>
                          </w:divBdr>
                          <w:divsChild>
                            <w:div w:id="1980917346">
                              <w:marLeft w:val="0"/>
                              <w:marRight w:val="0"/>
                              <w:marTop w:val="100"/>
                              <w:marBottom w:val="100"/>
                              <w:divBdr>
                                <w:top w:val="single" w:sz="2" w:space="0" w:color="D9D9E3"/>
                                <w:left w:val="single" w:sz="2" w:space="0" w:color="D9D9E3"/>
                                <w:bottom w:val="single" w:sz="2" w:space="0" w:color="D9D9E3"/>
                                <w:right w:val="single" w:sz="2" w:space="0" w:color="D9D9E3"/>
                              </w:divBdr>
                              <w:divsChild>
                                <w:div w:id="238445511">
                                  <w:marLeft w:val="0"/>
                                  <w:marRight w:val="0"/>
                                  <w:marTop w:val="0"/>
                                  <w:marBottom w:val="0"/>
                                  <w:divBdr>
                                    <w:top w:val="single" w:sz="2" w:space="0" w:color="D9D9E3"/>
                                    <w:left w:val="single" w:sz="2" w:space="0" w:color="D9D9E3"/>
                                    <w:bottom w:val="single" w:sz="2" w:space="0" w:color="D9D9E3"/>
                                    <w:right w:val="single" w:sz="2" w:space="0" w:color="D9D9E3"/>
                                  </w:divBdr>
                                  <w:divsChild>
                                    <w:div w:id="1938319891">
                                      <w:marLeft w:val="0"/>
                                      <w:marRight w:val="0"/>
                                      <w:marTop w:val="0"/>
                                      <w:marBottom w:val="0"/>
                                      <w:divBdr>
                                        <w:top w:val="single" w:sz="2" w:space="0" w:color="D9D9E3"/>
                                        <w:left w:val="single" w:sz="2" w:space="0" w:color="D9D9E3"/>
                                        <w:bottom w:val="single" w:sz="2" w:space="0" w:color="D9D9E3"/>
                                        <w:right w:val="single" w:sz="2" w:space="0" w:color="D9D9E3"/>
                                      </w:divBdr>
                                      <w:divsChild>
                                        <w:div w:id="1505322461">
                                          <w:marLeft w:val="0"/>
                                          <w:marRight w:val="0"/>
                                          <w:marTop w:val="0"/>
                                          <w:marBottom w:val="0"/>
                                          <w:divBdr>
                                            <w:top w:val="single" w:sz="2" w:space="0" w:color="D9D9E3"/>
                                            <w:left w:val="single" w:sz="2" w:space="0" w:color="D9D9E3"/>
                                            <w:bottom w:val="single" w:sz="2" w:space="0" w:color="D9D9E3"/>
                                            <w:right w:val="single" w:sz="2" w:space="0" w:color="D9D9E3"/>
                                          </w:divBdr>
                                          <w:divsChild>
                                            <w:div w:id="1861165501">
                                              <w:marLeft w:val="0"/>
                                              <w:marRight w:val="0"/>
                                              <w:marTop w:val="0"/>
                                              <w:marBottom w:val="0"/>
                                              <w:divBdr>
                                                <w:top w:val="single" w:sz="2" w:space="0" w:color="D9D9E3"/>
                                                <w:left w:val="single" w:sz="2" w:space="0" w:color="D9D9E3"/>
                                                <w:bottom w:val="single" w:sz="2" w:space="0" w:color="D9D9E3"/>
                                                <w:right w:val="single" w:sz="2" w:space="0" w:color="D9D9E3"/>
                                              </w:divBdr>
                                              <w:divsChild>
                                                <w:div w:id="573856090">
                                                  <w:marLeft w:val="0"/>
                                                  <w:marRight w:val="0"/>
                                                  <w:marTop w:val="0"/>
                                                  <w:marBottom w:val="0"/>
                                                  <w:divBdr>
                                                    <w:top w:val="single" w:sz="2" w:space="0" w:color="D9D9E3"/>
                                                    <w:left w:val="single" w:sz="2" w:space="0" w:color="D9D9E3"/>
                                                    <w:bottom w:val="single" w:sz="2" w:space="0" w:color="D9D9E3"/>
                                                    <w:right w:val="single" w:sz="2" w:space="0" w:color="D9D9E3"/>
                                                  </w:divBdr>
                                                  <w:divsChild>
                                                    <w:div w:id="14560985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80980189">
          <w:marLeft w:val="0"/>
          <w:marRight w:val="0"/>
          <w:marTop w:val="0"/>
          <w:marBottom w:val="0"/>
          <w:divBdr>
            <w:top w:val="none" w:sz="0" w:space="0" w:color="auto"/>
            <w:left w:val="none" w:sz="0" w:space="0" w:color="auto"/>
            <w:bottom w:val="none" w:sz="0" w:space="0" w:color="auto"/>
            <w:right w:val="none" w:sz="0" w:space="0" w:color="auto"/>
          </w:divBdr>
          <w:divsChild>
            <w:div w:id="721714073">
              <w:marLeft w:val="0"/>
              <w:marRight w:val="0"/>
              <w:marTop w:val="0"/>
              <w:marBottom w:val="0"/>
              <w:divBdr>
                <w:top w:val="single" w:sz="2" w:space="0" w:color="D9D9E3"/>
                <w:left w:val="single" w:sz="2" w:space="0" w:color="D9D9E3"/>
                <w:bottom w:val="single" w:sz="2" w:space="0" w:color="D9D9E3"/>
                <w:right w:val="single" w:sz="2" w:space="0" w:color="D9D9E3"/>
              </w:divBdr>
              <w:divsChild>
                <w:div w:id="12942872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034385097">
      <w:bodyDiv w:val="1"/>
      <w:marLeft w:val="0"/>
      <w:marRight w:val="0"/>
      <w:marTop w:val="0"/>
      <w:marBottom w:val="0"/>
      <w:divBdr>
        <w:top w:val="none" w:sz="0" w:space="0" w:color="auto"/>
        <w:left w:val="none" w:sz="0" w:space="0" w:color="auto"/>
        <w:bottom w:val="none" w:sz="0" w:space="0" w:color="auto"/>
        <w:right w:val="none" w:sz="0" w:space="0" w:color="auto"/>
      </w:divBdr>
    </w:div>
    <w:div w:id="1178933468">
      <w:bodyDiv w:val="1"/>
      <w:marLeft w:val="0"/>
      <w:marRight w:val="0"/>
      <w:marTop w:val="0"/>
      <w:marBottom w:val="0"/>
      <w:divBdr>
        <w:top w:val="none" w:sz="0" w:space="0" w:color="auto"/>
        <w:left w:val="none" w:sz="0" w:space="0" w:color="auto"/>
        <w:bottom w:val="none" w:sz="0" w:space="0" w:color="auto"/>
        <w:right w:val="none" w:sz="0" w:space="0" w:color="auto"/>
      </w:divBdr>
    </w:div>
    <w:div w:id="1237011627">
      <w:bodyDiv w:val="1"/>
      <w:marLeft w:val="0"/>
      <w:marRight w:val="0"/>
      <w:marTop w:val="0"/>
      <w:marBottom w:val="0"/>
      <w:divBdr>
        <w:top w:val="none" w:sz="0" w:space="0" w:color="auto"/>
        <w:left w:val="none" w:sz="0" w:space="0" w:color="auto"/>
        <w:bottom w:val="none" w:sz="0" w:space="0" w:color="auto"/>
        <w:right w:val="none" w:sz="0" w:space="0" w:color="auto"/>
      </w:divBdr>
    </w:div>
    <w:div w:id="1890260708">
      <w:bodyDiv w:val="1"/>
      <w:marLeft w:val="0"/>
      <w:marRight w:val="0"/>
      <w:marTop w:val="0"/>
      <w:marBottom w:val="0"/>
      <w:divBdr>
        <w:top w:val="none" w:sz="0" w:space="0" w:color="auto"/>
        <w:left w:val="none" w:sz="0" w:space="0" w:color="auto"/>
        <w:bottom w:val="none" w:sz="0" w:space="0" w:color="auto"/>
        <w:right w:val="none" w:sz="0" w:space="0" w:color="auto"/>
      </w:divBdr>
      <w:divsChild>
        <w:div w:id="1030448829">
          <w:marLeft w:val="0"/>
          <w:marRight w:val="0"/>
          <w:marTop w:val="0"/>
          <w:marBottom w:val="0"/>
          <w:divBdr>
            <w:top w:val="single" w:sz="2" w:space="0" w:color="D9D9E3"/>
            <w:left w:val="single" w:sz="2" w:space="0" w:color="D9D9E3"/>
            <w:bottom w:val="single" w:sz="2" w:space="0" w:color="D9D9E3"/>
            <w:right w:val="single" w:sz="2" w:space="0" w:color="D9D9E3"/>
          </w:divBdr>
          <w:divsChild>
            <w:div w:id="412895582">
              <w:marLeft w:val="0"/>
              <w:marRight w:val="0"/>
              <w:marTop w:val="0"/>
              <w:marBottom w:val="0"/>
              <w:divBdr>
                <w:top w:val="single" w:sz="2" w:space="0" w:color="D9D9E3"/>
                <w:left w:val="single" w:sz="2" w:space="0" w:color="D9D9E3"/>
                <w:bottom w:val="single" w:sz="2" w:space="0" w:color="D9D9E3"/>
                <w:right w:val="single" w:sz="2" w:space="0" w:color="D9D9E3"/>
              </w:divBdr>
              <w:divsChild>
                <w:div w:id="1824806742">
                  <w:marLeft w:val="0"/>
                  <w:marRight w:val="0"/>
                  <w:marTop w:val="0"/>
                  <w:marBottom w:val="0"/>
                  <w:divBdr>
                    <w:top w:val="single" w:sz="2" w:space="0" w:color="D9D9E3"/>
                    <w:left w:val="single" w:sz="2" w:space="0" w:color="D9D9E3"/>
                    <w:bottom w:val="single" w:sz="2" w:space="0" w:color="D9D9E3"/>
                    <w:right w:val="single" w:sz="2" w:space="0" w:color="D9D9E3"/>
                  </w:divBdr>
                  <w:divsChild>
                    <w:div w:id="2074883549">
                      <w:marLeft w:val="0"/>
                      <w:marRight w:val="0"/>
                      <w:marTop w:val="0"/>
                      <w:marBottom w:val="0"/>
                      <w:divBdr>
                        <w:top w:val="single" w:sz="2" w:space="0" w:color="D9D9E3"/>
                        <w:left w:val="single" w:sz="2" w:space="0" w:color="D9D9E3"/>
                        <w:bottom w:val="single" w:sz="2" w:space="0" w:color="D9D9E3"/>
                        <w:right w:val="single" w:sz="2" w:space="0" w:color="D9D9E3"/>
                      </w:divBdr>
                      <w:divsChild>
                        <w:div w:id="1853451915">
                          <w:marLeft w:val="0"/>
                          <w:marRight w:val="0"/>
                          <w:marTop w:val="0"/>
                          <w:marBottom w:val="0"/>
                          <w:divBdr>
                            <w:top w:val="none" w:sz="0" w:space="0" w:color="auto"/>
                            <w:left w:val="none" w:sz="0" w:space="0" w:color="auto"/>
                            <w:bottom w:val="none" w:sz="0" w:space="0" w:color="auto"/>
                            <w:right w:val="none" w:sz="0" w:space="0" w:color="auto"/>
                          </w:divBdr>
                          <w:divsChild>
                            <w:div w:id="432095102">
                              <w:marLeft w:val="0"/>
                              <w:marRight w:val="0"/>
                              <w:marTop w:val="100"/>
                              <w:marBottom w:val="100"/>
                              <w:divBdr>
                                <w:top w:val="single" w:sz="2" w:space="0" w:color="D9D9E3"/>
                                <w:left w:val="single" w:sz="2" w:space="0" w:color="D9D9E3"/>
                                <w:bottom w:val="single" w:sz="2" w:space="0" w:color="D9D9E3"/>
                                <w:right w:val="single" w:sz="2" w:space="0" w:color="D9D9E3"/>
                              </w:divBdr>
                              <w:divsChild>
                                <w:div w:id="411972175">
                                  <w:marLeft w:val="0"/>
                                  <w:marRight w:val="0"/>
                                  <w:marTop w:val="0"/>
                                  <w:marBottom w:val="0"/>
                                  <w:divBdr>
                                    <w:top w:val="single" w:sz="2" w:space="0" w:color="D9D9E3"/>
                                    <w:left w:val="single" w:sz="2" w:space="0" w:color="D9D9E3"/>
                                    <w:bottom w:val="single" w:sz="2" w:space="0" w:color="D9D9E3"/>
                                    <w:right w:val="single" w:sz="2" w:space="0" w:color="D9D9E3"/>
                                  </w:divBdr>
                                  <w:divsChild>
                                    <w:div w:id="1649286407">
                                      <w:marLeft w:val="0"/>
                                      <w:marRight w:val="0"/>
                                      <w:marTop w:val="0"/>
                                      <w:marBottom w:val="0"/>
                                      <w:divBdr>
                                        <w:top w:val="single" w:sz="2" w:space="0" w:color="D9D9E3"/>
                                        <w:left w:val="single" w:sz="2" w:space="0" w:color="D9D9E3"/>
                                        <w:bottom w:val="single" w:sz="2" w:space="0" w:color="D9D9E3"/>
                                        <w:right w:val="single" w:sz="2" w:space="0" w:color="D9D9E3"/>
                                      </w:divBdr>
                                      <w:divsChild>
                                        <w:div w:id="976767097">
                                          <w:marLeft w:val="0"/>
                                          <w:marRight w:val="0"/>
                                          <w:marTop w:val="0"/>
                                          <w:marBottom w:val="0"/>
                                          <w:divBdr>
                                            <w:top w:val="single" w:sz="2" w:space="0" w:color="D9D9E3"/>
                                            <w:left w:val="single" w:sz="2" w:space="0" w:color="D9D9E3"/>
                                            <w:bottom w:val="single" w:sz="2" w:space="0" w:color="D9D9E3"/>
                                            <w:right w:val="single" w:sz="2" w:space="0" w:color="D9D9E3"/>
                                          </w:divBdr>
                                          <w:divsChild>
                                            <w:div w:id="385108658">
                                              <w:marLeft w:val="0"/>
                                              <w:marRight w:val="0"/>
                                              <w:marTop w:val="0"/>
                                              <w:marBottom w:val="0"/>
                                              <w:divBdr>
                                                <w:top w:val="single" w:sz="2" w:space="0" w:color="D9D9E3"/>
                                                <w:left w:val="single" w:sz="2" w:space="0" w:color="D9D9E3"/>
                                                <w:bottom w:val="single" w:sz="2" w:space="0" w:color="D9D9E3"/>
                                                <w:right w:val="single" w:sz="2" w:space="0" w:color="D9D9E3"/>
                                              </w:divBdr>
                                              <w:divsChild>
                                                <w:div w:id="1042436766">
                                                  <w:marLeft w:val="0"/>
                                                  <w:marRight w:val="0"/>
                                                  <w:marTop w:val="0"/>
                                                  <w:marBottom w:val="0"/>
                                                  <w:divBdr>
                                                    <w:top w:val="single" w:sz="2" w:space="0" w:color="D9D9E3"/>
                                                    <w:left w:val="single" w:sz="2" w:space="0" w:color="D9D9E3"/>
                                                    <w:bottom w:val="single" w:sz="2" w:space="0" w:color="D9D9E3"/>
                                                    <w:right w:val="single" w:sz="2" w:space="0" w:color="D9D9E3"/>
                                                  </w:divBdr>
                                                  <w:divsChild>
                                                    <w:div w:id="11154421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41259352">
          <w:marLeft w:val="0"/>
          <w:marRight w:val="0"/>
          <w:marTop w:val="0"/>
          <w:marBottom w:val="0"/>
          <w:divBdr>
            <w:top w:val="none" w:sz="0" w:space="0" w:color="auto"/>
            <w:left w:val="none" w:sz="0" w:space="0" w:color="auto"/>
            <w:bottom w:val="none" w:sz="0" w:space="0" w:color="auto"/>
            <w:right w:val="none" w:sz="0" w:space="0" w:color="auto"/>
          </w:divBdr>
          <w:divsChild>
            <w:div w:id="653487846">
              <w:marLeft w:val="0"/>
              <w:marRight w:val="0"/>
              <w:marTop w:val="0"/>
              <w:marBottom w:val="0"/>
              <w:divBdr>
                <w:top w:val="single" w:sz="2" w:space="0" w:color="D9D9E3"/>
                <w:left w:val="single" w:sz="2" w:space="0" w:color="D9D9E3"/>
                <w:bottom w:val="single" w:sz="2" w:space="0" w:color="D9D9E3"/>
                <w:right w:val="single" w:sz="2" w:space="0" w:color="D9D9E3"/>
              </w:divBdr>
              <w:divsChild>
                <w:div w:id="21153950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19636739">
      <w:bodyDiv w:val="1"/>
      <w:marLeft w:val="0"/>
      <w:marRight w:val="0"/>
      <w:marTop w:val="0"/>
      <w:marBottom w:val="0"/>
      <w:divBdr>
        <w:top w:val="none" w:sz="0" w:space="0" w:color="auto"/>
        <w:left w:val="none" w:sz="0" w:space="0" w:color="auto"/>
        <w:bottom w:val="none" w:sz="0" w:space="0" w:color="auto"/>
        <w:right w:val="none" w:sz="0" w:space="0" w:color="auto"/>
      </w:divBdr>
      <w:divsChild>
        <w:div w:id="1673221978">
          <w:marLeft w:val="0"/>
          <w:marRight w:val="0"/>
          <w:marTop w:val="0"/>
          <w:marBottom w:val="0"/>
          <w:divBdr>
            <w:top w:val="single" w:sz="2" w:space="0" w:color="D9D9E3"/>
            <w:left w:val="single" w:sz="2" w:space="0" w:color="D9D9E3"/>
            <w:bottom w:val="single" w:sz="2" w:space="0" w:color="D9D9E3"/>
            <w:right w:val="single" w:sz="2" w:space="0" w:color="D9D9E3"/>
          </w:divBdr>
          <w:divsChild>
            <w:div w:id="269898590">
              <w:marLeft w:val="0"/>
              <w:marRight w:val="0"/>
              <w:marTop w:val="0"/>
              <w:marBottom w:val="0"/>
              <w:divBdr>
                <w:top w:val="single" w:sz="2" w:space="0" w:color="D9D9E3"/>
                <w:left w:val="single" w:sz="2" w:space="0" w:color="D9D9E3"/>
                <w:bottom w:val="single" w:sz="2" w:space="0" w:color="D9D9E3"/>
                <w:right w:val="single" w:sz="2" w:space="0" w:color="D9D9E3"/>
              </w:divBdr>
              <w:divsChild>
                <w:div w:id="100297552">
                  <w:marLeft w:val="0"/>
                  <w:marRight w:val="0"/>
                  <w:marTop w:val="0"/>
                  <w:marBottom w:val="0"/>
                  <w:divBdr>
                    <w:top w:val="single" w:sz="2" w:space="0" w:color="D9D9E3"/>
                    <w:left w:val="single" w:sz="2" w:space="0" w:color="D9D9E3"/>
                    <w:bottom w:val="single" w:sz="2" w:space="0" w:color="D9D9E3"/>
                    <w:right w:val="single" w:sz="2" w:space="0" w:color="D9D9E3"/>
                  </w:divBdr>
                  <w:divsChild>
                    <w:div w:id="2142721677">
                      <w:marLeft w:val="0"/>
                      <w:marRight w:val="0"/>
                      <w:marTop w:val="0"/>
                      <w:marBottom w:val="0"/>
                      <w:divBdr>
                        <w:top w:val="single" w:sz="2" w:space="0" w:color="D9D9E3"/>
                        <w:left w:val="single" w:sz="2" w:space="0" w:color="D9D9E3"/>
                        <w:bottom w:val="single" w:sz="2" w:space="0" w:color="D9D9E3"/>
                        <w:right w:val="single" w:sz="2" w:space="0" w:color="D9D9E3"/>
                      </w:divBdr>
                      <w:divsChild>
                        <w:div w:id="1070348702">
                          <w:marLeft w:val="0"/>
                          <w:marRight w:val="0"/>
                          <w:marTop w:val="0"/>
                          <w:marBottom w:val="0"/>
                          <w:divBdr>
                            <w:top w:val="none" w:sz="0" w:space="0" w:color="auto"/>
                            <w:left w:val="none" w:sz="0" w:space="0" w:color="auto"/>
                            <w:bottom w:val="none" w:sz="0" w:space="0" w:color="auto"/>
                            <w:right w:val="none" w:sz="0" w:space="0" w:color="auto"/>
                          </w:divBdr>
                          <w:divsChild>
                            <w:div w:id="1279988409">
                              <w:marLeft w:val="0"/>
                              <w:marRight w:val="0"/>
                              <w:marTop w:val="100"/>
                              <w:marBottom w:val="100"/>
                              <w:divBdr>
                                <w:top w:val="single" w:sz="2" w:space="0" w:color="D9D9E3"/>
                                <w:left w:val="single" w:sz="2" w:space="0" w:color="D9D9E3"/>
                                <w:bottom w:val="single" w:sz="2" w:space="0" w:color="D9D9E3"/>
                                <w:right w:val="single" w:sz="2" w:space="0" w:color="D9D9E3"/>
                              </w:divBdr>
                              <w:divsChild>
                                <w:div w:id="2101217346">
                                  <w:marLeft w:val="0"/>
                                  <w:marRight w:val="0"/>
                                  <w:marTop w:val="0"/>
                                  <w:marBottom w:val="0"/>
                                  <w:divBdr>
                                    <w:top w:val="single" w:sz="2" w:space="0" w:color="D9D9E3"/>
                                    <w:left w:val="single" w:sz="2" w:space="0" w:color="D9D9E3"/>
                                    <w:bottom w:val="single" w:sz="2" w:space="0" w:color="D9D9E3"/>
                                    <w:right w:val="single" w:sz="2" w:space="0" w:color="D9D9E3"/>
                                  </w:divBdr>
                                  <w:divsChild>
                                    <w:div w:id="1713773663">
                                      <w:marLeft w:val="0"/>
                                      <w:marRight w:val="0"/>
                                      <w:marTop w:val="0"/>
                                      <w:marBottom w:val="0"/>
                                      <w:divBdr>
                                        <w:top w:val="single" w:sz="2" w:space="0" w:color="D9D9E3"/>
                                        <w:left w:val="single" w:sz="2" w:space="0" w:color="D9D9E3"/>
                                        <w:bottom w:val="single" w:sz="2" w:space="0" w:color="D9D9E3"/>
                                        <w:right w:val="single" w:sz="2" w:space="0" w:color="D9D9E3"/>
                                      </w:divBdr>
                                      <w:divsChild>
                                        <w:div w:id="514081309">
                                          <w:marLeft w:val="0"/>
                                          <w:marRight w:val="0"/>
                                          <w:marTop w:val="0"/>
                                          <w:marBottom w:val="0"/>
                                          <w:divBdr>
                                            <w:top w:val="single" w:sz="2" w:space="0" w:color="D9D9E3"/>
                                            <w:left w:val="single" w:sz="2" w:space="0" w:color="D9D9E3"/>
                                            <w:bottom w:val="single" w:sz="2" w:space="0" w:color="D9D9E3"/>
                                            <w:right w:val="single" w:sz="2" w:space="0" w:color="D9D9E3"/>
                                          </w:divBdr>
                                          <w:divsChild>
                                            <w:div w:id="444156337">
                                              <w:marLeft w:val="0"/>
                                              <w:marRight w:val="0"/>
                                              <w:marTop w:val="0"/>
                                              <w:marBottom w:val="0"/>
                                              <w:divBdr>
                                                <w:top w:val="single" w:sz="2" w:space="0" w:color="D9D9E3"/>
                                                <w:left w:val="single" w:sz="2" w:space="0" w:color="D9D9E3"/>
                                                <w:bottom w:val="single" w:sz="2" w:space="0" w:color="D9D9E3"/>
                                                <w:right w:val="single" w:sz="2" w:space="0" w:color="D9D9E3"/>
                                              </w:divBdr>
                                              <w:divsChild>
                                                <w:div w:id="2083944717">
                                                  <w:marLeft w:val="0"/>
                                                  <w:marRight w:val="0"/>
                                                  <w:marTop w:val="0"/>
                                                  <w:marBottom w:val="0"/>
                                                  <w:divBdr>
                                                    <w:top w:val="single" w:sz="2" w:space="0" w:color="D9D9E3"/>
                                                    <w:left w:val="single" w:sz="2" w:space="0" w:color="D9D9E3"/>
                                                    <w:bottom w:val="single" w:sz="2" w:space="0" w:color="D9D9E3"/>
                                                    <w:right w:val="single" w:sz="2" w:space="0" w:color="D9D9E3"/>
                                                  </w:divBdr>
                                                  <w:divsChild>
                                                    <w:div w:id="11790806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41514765">
          <w:marLeft w:val="0"/>
          <w:marRight w:val="0"/>
          <w:marTop w:val="0"/>
          <w:marBottom w:val="0"/>
          <w:divBdr>
            <w:top w:val="none" w:sz="0" w:space="0" w:color="auto"/>
            <w:left w:val="none" w:sz="0" w:space="0" w:color="auto"/>
            <w:bottom w:val="none" w:sz="0" w:space="0" w:color="auto"/>
            <w:right w:val="none" w:sz="0" w:space="0" w:color="auto"/>
          </w:divBdr>
          <w:divsChild>
            <w:div w:id="1105346728">
              <w:marLeft w:val="0"/>
              <w:marRight w:val="0"/>
              <w:marTop w:val="0"/>
              <w:marBottom w:val="0"/>
              <w:divBdr>
                <w:top w:val="single" w:sz="2" w:space="0" w:color="D9D9E3"/>
                <w:left w:val="single" w:sz="2" w:space="0" w:color="D9D9E3"/>
                <w:bottom w:val="single" w:sz="2" w:space="0" w:color="D9D9E3"/>
                <w:right w:val="single" w:sz="2" w:space="0" w:color="D9D9E3"/>
              </w:divBdr>
              <w:divsChild>
                <w:div w:id="8505325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85817014">
      <w:bodyDiv w:val="1"/>
      <w:marLeft w:val="0"/>
      <w:marRight w:val="0"/>
      <w:marTop w:val="0"/>
      <w:marBottom w:val="0"/>
      <w:divBdr>
        <w:top w:val="none" w:sz="0" w:space="0" w:color="auto"/>
        <w:left w:val="none" w:sz="0" w:space="0" w:color="auto"/>
        <w:bottom w:val="none" w:sz="0" w:space="0" w:color="auto"/>
        <w:right w:val="none" w:sz="0" w:space="0" w:color="auto"/>
      </w:divBdr>
      <w:divsChild>
        <w:div w:id="1529290871">
          <w:marLeft w:val="0"/>
          <w:marRight w:val="0"/>
          <w:marTop w:val="0"/>
          <w:marBottom w:val="0"/>
          <w:divBdr>
            <w:top w:val="single" w:sz="2" w:space="0" w:color="D9D9E3"/>
            <w:left w:val="single" w:sz="2" w:space="0" w:color="D9D9E3"/>
            <w:bottom w:val="single" w:sz="2" w:space="0" w:color="D9D9E3"/>
            <w:right w:val="single" w:sz="2" w:space="0" w:color="D9D9E3"/>
          </w:divBdr>
          <w:divsChild>
            <w:div w:id="884802586">
              <w:marLeft w:val="0"/>
              <w:marRight w:val="0"/>
              <w:marTop w:val="0"/>
              <w:marBottom w:val="0"/>
              <w:divBdr>
                <w:top w:val="single" w:sz="2" w:space="0" w:color="D9D9E3"/>
                <w:left w:val="single" w:sz="2" w:space="0" w:color="D9D9E3"/>
                <w:bottom w:val="single" w:sz="2" w:space="0" w:color="D9D9E3"/>
                <w:right w:val="single" w:sz="2" w:space="0" w:color="D9D9E3"/>
              </w:divBdr>
              <w:divsChild>
                <w:div w:id="1974405879">
                  <w:marLeft w:val="0"/>
                  <w:marRight w:val="0"/>
                  <w:marTop w:val="0"/>
                  <w:marBottom w:val="0"/>
                  <w:divBdr>
                    <w:top w:val="single" w:sz="2" w:space="0" w:color="D9D9E3"/>
                    <w:left w:val="single" w:sz="2" w:space="0" w:color="D9D9E3"/>
                    <w:bottom w:val="single" w:sz="2" w:space="0" w:color="D9D9E3"/>
                    <w:right w:val="single" w:sz="2" w:space="0" w:color="D9D9E3"/>
                  </w:divBdr>
                  <w:divsChild>
                    <w:div w:id="1320041552">
                      <w:marLeft w:val="0"/>
                      <w:marRight w:val="0"/>
                      <w:marTop w:val="0"/>
                      <w:marBottom w:val="0"/>
                      <w:divBdr>
                        <w:top w:val="single" w:sz="2" w:space="0" w:color="D9D9E3"/>
                        <w:left w:val="single" w:sz="2" w:space="0" w:color="D9D9E3"/>
                        <w:bottom w:val="single" w:sz="2" w:space="0" w:color="D9D9E3"/>
                        <w:right w:val="single" w:sz="2" w:space="0" w:color="D9D9E3"/>
                      </w:divBdr>
                      <w:divsChild>
                        <w:div w:id="533227599">
                          <w:marLeft w:val="0"/>
                          <w:marRight w:val="0"/>
                          <w:marTop w:val="0"/>
                          <w:marBottom w:val="0"/>
                          <w:divBdr>
                            <w:top w:val="none" w:sz="0" w:space="0" w:color="auto"/>
                            <w:left w:val="none" w:sz="0" w:space="0" w:color="auto"/>
                            <w:bottom w:val="none" w:sz="0" w:space="0" w:color="auto"/>
                            <w:right w:val="none" w:sz="0" w:space="0" w:color="auto"/>
                          </w:divBdr>
                          <w:divsChild>
                            <w:div w:id="1941838527">
                              <w:marLeft w:val="0"/>
                              <w:marRight w:val="0"/>
                              <w:marTop w:val="100"/>
                              <w:marBottom w:val="100"/>
                              <w:divBdr>
                                <w:top w:val="single" w:sz="2" w:space="0" w:color="D9D9E3"/>
                                <w:left w:val="single" w:sz="2" w:space="0" w:color="D9D9E3"/>
                                <w:bottom w:val="single" w:sz="2" w:space="0" w:color="D9D9E3"/>
                                <w:right w:val="single" w:sz="2" w:space="0" w:color="D9D9E3"/>
                              </w:divBdr>
                              <w:divsChild>
                                <w:div w:id="581330387">
                                  <w:marLeft w:val="0"/>
                                  <w:marRight w:val="0"/>
                                  <w:marTop w:val="0"/>
                                  <w:marBottom w:val="0"/>
                                  <w:divBdr>
                                    <w:top w:val="single" w:sz="2" w:space="0" w:color="D9D9E3"/>
                                    <w:left w:val="single" w:sz="2" w:space="0" w:color="D9D9E3"/>
                                    <w:bottom w:val="single" w:sz="2" w:space="0" w:color="D9D9E3"/>
                                    <w:right w:val="single" w:sz="2" w:space="0" w:color="D9D9E3"/>
                                  </w:divBdr>
                                  <w:divsChild>
                                    <w:div w:id="1291130642">
                                      <w:marLeft w:val="0"/>
                                      <w:marRight w:val="0"/>
                                      <w:marTop w:val="0"/>
                                      <w:marBottom w:val="0"/>
                                      <w:divBdr>
                                        <w:top w:val="single" w:sz="2" w:space="0" w:color="D9D9E3"/>
                                        <w:left w:val="single" w:sz="2" w:space="0" w:color="D9D9E3"/>
                                        <w:bottom w:val="single" w:sz="2" w:space="0" w:color="D9D9E3"/>
                                        <w:right w:val="single" w:sz="2" w:space="0" w:color="D9D9E3"/>
                                      </w:divBdr>
                                      <w:divsChild>
                                        <w:div w:id="12073803">
                                          <w:marLeft w:val="0"/>
                                          <w:marRight w:val="0"/>
                                          <w:marTop w:val="0"/>
                                          <w:marBottom w:val="0"/>
                                          <w:divBdr>
                                            <w:top w:val="single" w:sz="2" w:space="0" w:color="D9D9E3"/>
                                            <w:left w:val="single" w:sz="2" w:space="0" w:color="D9D9E3"/>
                                            <w:bottom w:val="single" w:sz="2" w:space="0" w:color="D9D9E3"/>
                                            <w:right w:val="single" w:sz="2" w:space="0" w:color="D9D9E3"/>
                                          </w:divBdr>
                                          <w:divsChild>
                                            <w:div w:id="1971592204">
                                              <w:marLeft w:val="0"/>
                                              <w:marRight w:val="0"/>
                                              <w:marTop w:val="0"/>
                                              <w:marBottom w:val="0"/>
                                              <w:divBdr>
                                                <w:top w:val="single" w:sz="2" w:space="0" w:color="D9D9E3"/>
                                                <w:left w:val="single" w:sz="2" w:space="0" w:color="D9D9E3"/>
                                                <w:bottom w:val="single" w:sz="2" w:space="0" w:color="D9D9E3"/>
                                                <w:right w:val="single" w:sz="2" w:space="0" w:color="D9D9E3"/>
                                              </w:divBdr>
                                              <w:divsChild>
                                                <w:div w:id="296227704">
                                                  <w:marLeft w:val="0"/>
                                                  <w:marRight w:val="0"/>
                                                  <w:marTop w:val="0"/>
                                                  <w:marBottom w:val="0"/>
                                                  <w:divBdr>
                                                    <w:top w:val="single" w:sz="2" w:space="0" w:color="D9D9E3"/>
                                                    <w:left w:val="single" w:sz="2" w:space="0" w:color="D9D9E3"/>
                                                    <w:bottom w:val="single" w:sz="2" w:space="0" w:color="D9D9E3"/>
                                                    <w:right w:val="single" w:sz="2" w:space="0" w:color="D9D9E3"/>
                                                  </w:divBdr>
                                                  <w:divsChild>
                                                    <w:div w:id="7459575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04334073">
          <w:marLeft w:val="0"/>
          <w:marRight w:val="0"/>
          <w:marTop w:val="0"/>
          <w:marBottom w:val="0"/>
          <w:divBdr>
            <w:top w:val="none" w:sz="0" w:space="0" w:color="auto"/>
            <w:left w:val="none" w:sz="0" w:space="0" w:color="auto"/>
            <w:bottom w:val="none" w:sz="0" w:space="0" w:color="auto"/>
            <w:right w:val="none" w:sz="0" w:space="0" w:color="auto"/>
          </w:divBdr>
          <w:divsChild>
            <w:div w:id="1065419140">
              <w:marLeft w:val="0"/>
              <w:marRight w:val="0"/>
              <w:marTop w:val="0"/>
              <w:marBottom w:val="0"/>
              <w:divBdr>
                <w:top w:val="single" w:sz="2" w:space="0" w:color="D9D9E3"/>
                <w:left w:val="single" w:sz="2" w:space="0" w:color="D9D9E3"/>
                <w:bottom w:val="single" w:sz="2" w:space="0" w:color="D9D9E3"/>
                <w:right w:val="single" w:sz="2" w:space="0" w:color="D9D9E3"/>
              </w:divBdr>
              <w:divsChild>
                <w:div w:id="2794124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2066444018">
      <w:bodyDiv w:val="1"/>
      <w:marLeft w:val="0"/>
      <w:marRight w:val="0"/>
      <w:marTop w:val="0"/>
      <w:marBottom w:val="0"/>
      <w:divBdr>
        <w:top w:val="none" w:sz="0" w:space="0" w:color="auto"/>
        <w:left w:val="none" w:sz="0" w:space="0" w:color="auto"/>
        <w:bottom w:val="none" w:sz="0" w:space="0" w:color="auto"/>
        <w:right w:val="none" w:sz="0" w:space="0" w:color="auto"/>
      </w:divBdr>
    </w:div>
    <w:div w:id="2070112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7575/aiac.ijalel.v.7n.1p.218"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doi.org/10.1016/S2212-5671(12)00291-2" TargetMode="External"/><Relationship Id="rId5" Type="http://schemas.openxmlformats.org/officeDocument/2006/relationships/hyperlink" Target="https://doi.org/10.30466/ijltr.2021.120980"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F4DAC1-1752-2049-8177-17F21B12FF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834</TotalTime>
  <Pages>17</Pages>
  <Words>2966</Words>
  <Characters>16909</Characters>
  <Application>Microsoft Office Word</Application>
  <DocSecurity>0</DocSecurity>
  <Lines>140</Lines>
  <Paragraphs>39</Paragraphs>
  <ScaleCrop>false</ScaleCrop>
  <Company/>
  <LinksUpToDate>false</LinksUpToDate>
  <CharactersWithSpaces>19836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Jingfan Jiang (2227387)</dc:creator>
  <cp:keywords/>
  <dc:description/>
  <cp:lastModifiedBy>Jingfan Jiang (2227387)</cp:lastModifiedBy>
  <cp:revision>10</cp:revision>
  <dcterms:created xsi:type="dcterms:W3CDTF">2023-11-20T12:36:00Z</dcterms:created>
  <dcterms:modified xsi:type="dcterms:W3CDTF">2023-11-26T11:44:00Z</dcterms:modified>
</cp:coreProperties>
</file>