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3E62" w14:textId="7F1D7061" w:rsidR="00932180" w:rsidRDefault="00932180" w:rsidP="00932180">
      <w:pPr>
        <w:spacing w:before="0" w:after="200" w:line="276" w:lineRule="auto"/>
        <w:jc w:val="center"/>
        <w:rPr>
          <w:b/>
          <w:bCs/>
        </w:rPr>
      </w:pPr>
      <w:r>
        <w:rPr>
          <w:b/>
          <w:bCs/>
          <w:noProof/>
        </w:rPr>
        <w:drawing>
          <wp:inline distT="0" distB="0" distL="0" distR="0" wp14:anchorId="22A276A6" wp14:editId="321F8AD2">
            <wp:extent cx="2571750" cy="1409700"/>
            <wp:effectExtent l="0" t="0" r="0" b="0"/>
            <wp:docPr id="596315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409700"/>
                    </a:xfrm>
                    <a:prstGeom prst="rect">
                      <a:avLst/>
                    </a:prstGeom>
                    <a:noFill/>
                  </pic:spPr>
                </pic:pic>
              </a:graphicData>
            </a:graphic>
          </wp:inline>
        </w:drawing>
      </w:r>
    </w:p>
    <w:p w14:paraId="6992F78B" w14:textId="77777777" w:rsidR="00932180" w:rsidRDefault="00932180">
      <w:pPr>
        <w:spacing w:before="0" w:after="200" w:line="276" w:lineRule="auto"/>
        <w:jc w:val="left"/>
        <w:rPr>
          <w:b/>
          <w:bCs/>
        </w:rPr>
      </w:pPr>
    </w:p>
    <w:p w14:paraId="466831C4" w14:textId="48429720" w:rsidR="00932180" w:rsidRDefault="00932180">
      <w:pPr>
        <w:spacing w:before="0" w:after="200" w:line="276" w:lineRule="auto"/>
        <w:jc w:val="left"/>
        <w:rPr>
          <w:b/>
          <w:bCs/>
          <w:lang w:val="en-GB"/>
        </w:rPr>
      </w:pPr>
      <w:r w:rsidRPr="00932180">
        <w:rPr>
          <w:b/>
          <w:bCs/>
          <w:lang w:val="en-GB"/>
        </w:rPr>
        <w:t>Program Name: Mas</w:t>
      </w:r>
      <w:r>
        <w:rPr>
          <w:b/>
          <w:bCs/>
          <w:lang w:val="en-GB"/>
        </w:rPr>
        <w:t>ter of Business Administration</w:t>
      </w:r>
    </w:p>
    <w:p w14:paraId="080D77C6" w14:textId="3DAC8D91" w:rsidR="003F618B" w:rsidRPr="00932180" w:rsidRDefault="003F618B">
      <w:pPr>
        <w:spacing w:before="0" w:after="200" w:line="276" w:lineRule="auto"/>
        <w:jc w:val="left"/>
        <w:rPr>
          <w:lang w:val="en-GB"/>
        </w:rPr>
      </w:pPr>
      <w:r w:rsidRPr="00932180">
        <w:rPr>
          <w:b/>
          <w:bCs/>
          <w:lang w:val="en-GB"/>
        </w:rPr>
        <w:t>Module Code:</w:t>
      </w:r>
      <w:r w:rsidRPr="00932180">
        <w:rPr>
          <w:lang w:val="en-GB"/>
        </w:rPr>
        <w:t xml:space="preserve"> </w:t>
      </w:r>
      <w:r w:rsidRPr="00932180">
        <w:rPr>
          <w:b/>
          <w:lang w:val="en-GB"/>
        </w:rPr>
        <w:t>LCMB7023</w:t>
      </w:r>
    </w:p>
    <w:p w14:paraId="1E3E51D2" w14:textId="77777777" w:rsidR="00932180" w:rsidRDefault="003F618B">
      <w:pPr>
        <w:spacing w:before="0" w:after="200" w:line="276" w:lineRule="auto"/>
        <w:jc w:val="left"/>
        <w:rPr>
          <w:b/>
          <w:bCs/>
        </w:rPr>
      </w:pPr>
      <w:r w:rsidRPr="003F618B">
        <w:rPr>
          <w:b/>
          <w:bCs/>
        </w:rPr>
        <w:t>Module Name: Human Capital Management</w:t>
      </w:r>
    </w:p>
    <w:p w14:paraId="148AEF0E" w14:textId="7367B76F" w:rsidR="003F618B" w:rsidRDefault="00932180">
      <w:pPr>
        <w:spacing w:before="0" w:after="200" w:line="276" w:lineRule="auto"/>
        <w:jc w:val="left"/>
        <w:rPr>
          <w:b/>
          <w:bCs/>
        </w:rPr>
      </w:pPr>
      <w:r>
        <w:rPr>
          <w:b/>
          <w:bCs/>
        </w:rPr>
        <w:t xml:space="preserve">Lecturer: Ejike </w:t>
      </w:r>
      <w:proofErr w:type="spellStart"/>
      <w:r>
        <w:rPr>
          <w:b/>
          <w:bCs/>
        </w:rPr>
        <w:t>Udeogu</w:t>
      </w:r>
      <w:proofErr w:type="spellEnd"/>
    </w:p>
    <w:p w14:paraId="0F8426DD" w14:textId="679BA801" w:rsidR="003F618B" w:rsidRDefault="003F618B">
      <w:pPr>
        <w:spacing w:before="0" w:after="200" w:line="276" w:lineRule="auto"/>
        <w:jc w:val="left"/>
        <w:rPr>
          <w:b/>
          <w:bCs/>
        </w:rPr>
      </w:pPr>
      <w:r>
        <w:rPr>
          <w:b/>
          <w:bCs/>
        </w:rPr>
        <w:t>Student Name:</w:t>
      </w:r>
      <w:r w:rsidR="00932180">
        <w:rPr>
          <w:b/>
          <w:bCs/>
        </w:rPr>
        <w:t xml:space="preserve"> </w:t>
      </w:r>
      <w:r w:rsidR="00932180" w:rsidRPr="00932180">
        <w:rPr>
          <w:b/>
          <w:bCs/>
        </w:rPr>
        <w:t>MD. NURUZZAMAN</w:t>
      </w:r>
    </w:p>
    <w:p w14:paraId="755983C9" w14:textId="68454FC7" w:rsidR="003F618B" w:rsidRDefault="003F618B">
      <w:pPr>
        <w:spacing w:before="0" w:after="200" w:line="276" w:lineRule="auto"/>
        <w:jc w:val="left"/>
        <w:rPr>
          <w:b/>
          <w:bCs/>
        </w:rPr>
      </w:pPr>
      <w:r w:rsidRPr="003F618B">
        <w:rPr>
          <w:b/>
          <w:bCs/>
        </w:rPr>
        <w:t>Student ID number:</w:t>
      </w:r>
      <w:r w:rsidR="00932180">
        <w:rPr>
          <w:b/>
          <w:bCs/>
        </w:rPr>
        <w:t xml:space="preserve"> </w:t>
      </w:r>
      <w:r w:rsidR="00932180" w:rsidRPr="00932180">
        <w:rPr>
          <w:b/>
          <w:bCs/>
        </w:rPr>
        <w:t>2438310</w:t>
      </w:r>
    </w:p>
    <w:p w14:paraId="4F3F0ED1" w14:textId="53F1FA9A" w:rsidR="00932180" w:rsidRDefault="00932180">
      <w:pPr>
        <w:spacing w:before="0" w:after="200" w:line="276" w:lineRule="auto"/>
        <w:jc w:val="left"/>
        <w:rPr>
          <w:b/>
          <w:bCs/>
        </w:rPr>
      </w:pPr>
      <w:r>
        <w:rPr>
          <w:b/>
          <w:bCs/>
        </w:rPr>
        <w:t xml:space="preserve">Assignment Title: </w:t>
      </w:r>
      <w:r w:rsidR="00A802CB" w:rsidRPr="00A802CB">
        <w:rPr>
          <w:b/>
          <w:bCs/>
        </w:rPr>
        <w:t xml:space="preserve">Strategic HRM in a Changing Global </w:t>
      </w:r>
      <w:r w:rsidR="006974B0" w:rsidRPr="00A802CB">
        <w:rPr>
          <w:b/>
          <w:bCs/>
        </w:rPr>
        <w:t>Labor</w:t>
      </w:r>
      <w:r w:rsidR="00A802CB" w:rsidRPr="00A802CB">
        <w:rPr>
          <w:b/>
          <w:bCs/>
        </w:rPr>
        <w:t xml:space="preserve"> Market</w:t>
      </w:r>
    </w:p>
    <w:p w14:paraId="2910896E" w14:textId="3BE5C61B" w:rsidR="00B02C11" w:rsidRDefault="003F618B">
      <w:pPr>
        <w:spacing w:before="0" w:after="200" w:line="276" w:lineRule="auto"/>
        <w:jc w:val="left"/>
        <w:rPr>
          <w:b/>
          <w:bCs/>
        </w:rPr>
      </w:pPr>
      <w:r>
        <w:rPr>
          <w:b/>
          <w:bCs/>
        </w:rPr>
        <w:t xml:space="preserve">Word Count: </w:t>
      </w:r>
      <w:r w:rsidR="006974B0">
        <w:rPr>
          <w:b/>
          <w:bCs/>
        </w:rPr>
        <w:t>2709</w:t>
      </w:r>
    </w:p>
    <w:p w14:paraId="47FCA36C" w14:textId="4B53B2D2" w:rsidR="00B02C11" w:rsidRDefault="00B02C11" w:rsidP="008E6ED4">
      <w:pPr>
        <w:tabs>
          <w:tab w:val="left" w:pos="3804"/>
        </w:tabs>
        <w:spacing w:before="0" w:after="200" w:line="276" w:lineRule="auto"/>
        <w:jc w:val="left"/>
        <w:rPr>
          <w:b/>
          <w:bCs/>
        </w:rPr>
      </w:pPr>
      <w:r>
        <w:rPr>
          <w:b/>
          <w:bCs/>
        </w:rPr>
        <w:br w:type="page"/>
      </w:r>
      <w:r w:rsidR="008E6ED4">
        <w:rPr>
          <w:b/>
          <w:bCs/>
        </w:rPr>
        <w:lastRenderedPageBreak/>
        <w:tab/>
      </w:r>
    </w:p>
    <w:sdt>
      <w:sdtPr>
        <w:rPr>
          <w:rFonts w:ascii="Arial" w:eastAsiaTheme="minorEastAsia" w:hAnsi="Arial" w:cstheme="minorBidi"/>
          <w:color w:val="auto"/>
          <w:sz w:val="24"/>
          <w:szCs w:val="22"/>
        </w:rPr>
        <w:id w:val="1985813523"/>
        <w:docPartObj>
          <w:docPartGallery w:val="Table of Contents"/>
          <w:docPartUnique/>
        </w:docPartObj>
      </w:sdtPr>
      <w:sdtEndPr>
        <w:rPr>
          <w:b/>
          <w:bCs/>
          <w:noProof/>
        </w:rPr>
      </w:sdtEndPr>
      <w:sdtContent>
        <w:p w14:paraId="593312CC" w14:textId="30C2C5E6" w:rsidR="00B02C11" w:rsidRDefault="00B02C11" w:rsidP="008E6ED4">
          <w:pPr>
            <w:pStyle w:val="TOCHeading"/>
            <w:spacing w:line="360" w:lineRule="auto"/>
          </w:pPr>
          <w:r>
            <w:t>Table of Contents</w:t>
          </w:r>
        </w:p>
        <w:p w14:paraId="163554A3" w14:textId="146B1DCD" w:rsidR="00932180" w:rsidRDefault="00B02C11">
          <w:pPr>
            <w:pStyle w:val="TOC1"/>
            <w:tabs>
              <w:tab w:val="right" w:leader="dot" w:pos="9350"/>
            </w:tabs>
            <w:rPr>
              <w:rFonts w:asciiTheme="minorHAnsi" w:hAnsiTheme="minorHAnsi"/>
              <w:noProof/>
              <w:kern w:val="2"/>
              <w:szCs w:val="30"/>
              <w:lang w:val="en-GB" w:eastAsia="en-GB" w:bidi="bn-BD"/>
              <w14:ligatures w14:val="standardContextual"/>
            </w:rPr>
          </w:pPr>
          <w:r>
            <w:fldChar w:fldCharType="begin"/>
          </w:r>
          <w:r>
            <w:instrText xml:space="preserve"> TOC \o "1-3" \h \z \u </w:instrText>
          </w:r>
          <w:r>
            <w:fldChar w:fldCharType="separate"/>
          </w:r>
          <w:hyperlink w:anchor="_Toc211478879" w:history="1">
            <w:r w:rsidR="00932180" w:rsidRPr="00D0313F">
              <w:rPr>
                <w:rStyle w:val="Hyperlink"/>
                <w:noProof/>
              </w:rPr>
              <w:t>Introduction</w:t>
            </w:r>
            <w:r w:rsidR="00932180">
              <w:rPr>
                <w:noProof/>
                <w:webHidden/>
              </w:rPr>
              <w:tab/>
            </w:r>
            <w:r w:rsidR="00932180">
              <w:rPr>
                <w:noProof/>
                <w:webHidden/>
              </w:rPr>
              <w:fldChar w:fldCharType="begin"/>
            </w:r>
            <w:r w:rsidR="00932180">
              <w:rPr>
                <w:noProof/>
                <w:webHidden/>
              </w:rPr>
              <w:instrText xml:space="preserve"> PAGEREF _Toc211478879 \h </w:instrText>
            </w:r>
            <w:r w:rsidR="00932180">
              <w:rPr>
                <w:noProof/>
                <w:webHidden/>
              </w:rPr>
            </w:r>
            <w:r w:rsidR="00932180">
              <w:rPr>
                <w:noProof/>
                <w:webHidden/>
              </w:rPr>
              <w:fldChar w:fldCharType="separate"/>
            </w:r>
            <w:r w:rsidR="00932180">
              <w:rPr>
                <w:noProof/>
                <w:webHidden/>
              </w:rPr>
              <w:t>2</w:t>
            </w:r>
            <w:r w:rsidR="00932180">
              <w:rPr>
                <w:noProof/>
                <w:webHidden/>
              </w:rPr>
              <w:fldChar w:fldCharType="end"/>
            </w:r>
          </w:hyperlink>
        </w:p>
        <w:p w14:paraId="16FCBDF2" w14:textId="2B2DE205" w:rsidR="00932180" w:rsidRDefault="00932180">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478880" w:history="1">
            <w:r w:rsidRPr="00D0313F">
              <w:rPr>
                <w:rStyle w:val="Hyperlink"/>
                <w:noProof/>
              </w:rPr>
              <w:t>1.</w:t>
            </w:r>
            <w:r>
              <w:rPr>
                <w:rFonts w:asciiTheme="minorHAnsi" w:hAnsiTheme="minorHAnsi"/>
                <w:noProof/>
                <w:kern w:val="2"/>
                <w:szCs w:val="30"/>
                <w:lang w:val="en-GB" w:eastAsia="en-GB" w:bidi="bn-BD"/>
                <w14:ligatures w14:val="standardContextual"/>
              </w:rPr>
              <w:tab/>
            </w:r>
            <w:r w:rsidRPr="00D0313F">
              <w:rPr>
                <w:rStyle w:val="Hyperlink"/>
                <w:noProof/>
              </w:rPr>
              <w:t>Technological Advancements and Their Implications for HRM and IHRM Strategies</w:t>
            </w:r>
            <w:r>
              <w:rPr>
                <w:noProof/>
                <w:webHidden/>
              </w:rPr>
              <w:tab/>
            </w:r>
            <w:r>
              <w:rPr>
                <w:noProof/>
                <w:webHidden/>
              </w:rPr>
              <w:fldChar w:fldCharType="begin"/>
            </w:r>
            <w:r>
              <w:rPr>
                <w:noProof/>
                <w:webHidden/>
              </w:rPr>
              <w:instrText xml:space="preserve"> PAGEREF _Toc211478880 \h </w:instrText>
            </w:r>
            <w:r>
              <w:rPr>
                <w:noProof/>
                <w:webHidden/>
              </w:rPr>
            </w:r>
            <w:r>
              <w:rPr>
                <w:noProof/>
                <w:webHidden/>
              </w:rPr>
              <w:fldChar w:fldCharType="separate"/>
            </w:r>
            <w:r>
              <w:rPr>
                <w:noProof/>
                <w:webHidden/>
              </w:rPr>
              <w:t>3</w:t>
            </w:r>
            <w:r>
              <w:rPr>
                <w:noProof/>
                <w:webHidden/>
              </w:rPr>
              <w:fldChar w:fldCharType="end"/>
            </w:r>
          </w:hyperlink>
        </w:p>
        <w:p w14:paraId="790FA063" w14:textId="570398D8" w:rsidR="00932180" w:rsidRDefault="00932180">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478881" w:history="1">
            <w:r w:rsidRPr="00D0313F">
              <w:rPr>
                <w:rStyle w:val="Hyperlink"/>
                <w:noProof/>
              </w:rPr>
              <w:t>2.</w:t>
            </w:r>
            <w:r>
              <w:rPr>
                <w:rFonts w:asciiTheme="minorHAnsi" w:hAnsiTheme="minorHAnsi"/>
                <w:noProof/>
                <w:kern w:val="2"/>
                <w:szCs w:val="30"/>
                <w:lang w:val="en-GB" w:eastAsia="en-GB" w:bidi="bn-BD"/>
                <w14:ligatures w14:val="standardContextual"/>
              </w:rPr>
              <w:tab/>
            </w:r>
            <w:r w:rsidRPr="00D0313F">
              <w:rPr>
                <w:rStyle w:val="Hyperlink"/>
                <w:noProof/>
              </w:rPr>
              <w:t>Demographic and Geopolitical Factors Influencing Employment Markets and the Challenges for HR Professionals</w:t>
            </w:r>
            <w:r>
              <w:rPr>
                <w:noProof/>
                <w:webHidden/>
              </w:rPr>
              <w:tab/>
            </w:r>
            <w:r>
              <w:rPr>
                <w:noProof/>
                <w:webHidden/>
              </w:rPr>
              <w:fldChar w:fldCharType="begin"/>
            </w:r>
            <w:r>
              <w:rPr>
                <w:noProof/>
                <w:webHidden/>
              </w:rPr>
              <w:instrText xml:space="preserve"> PAGEREF _Toc211478881 \h </w:instrText>
            </w:r>
            <w:r>
              <w:rPr>
                <w:noProof/>
                <w:webHidden/>
              </w:rPr>
            </w:r>
            <w:r>
              <w:rPr>
                <w:noProof/>
                <w:webHidden/>
              </w:rPr>
              <w:fldChar w:fldCharType="separate"/>
            </w:r>
            <w:r>
              <w:rPr>
                <w:noProof/>
                <w:webHidden/>
              </w:rPr>
              <w:t>5</w:t>
            </w:r>
            <w:r>
              <w:rPr>
                <w:noProof/>
                <w:webHidden/>
              </w:rPr>
              <w:fldChar w:fldCharType="end"/>
            </w:r>
          </w:hyperlink>
        </w:p>
        <w:p w14:paraId="6788EDFF" w14:textId="11399FE0" w:rsidR="00932180" w:rsidRDefault="00932180">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478882" w:history="1">
            <w:r w:rsidRPr="00D0313F">
              <w:rPr>
                <w:rStyle w:val="Hyperlink"/>
                <w:noProof/>
              </w:rPr>
              <w:t>3.</w:t>
            </w:r>
            <w:r>
              <w:rPr>
                <w:rFonts w:asciiTheme="minorHAnsi" w:hAnsiTheme="minorHAnsi"/>
                <w:noProof/>
                <w:kern w:val="2"/>
                <w:szCs w:val="30"/>
                <w:lang w:val="en-GB" w:eastAsia="en-GB" w:bidi="bn-BD"/>
                <w14:ligatures w14:val="standardContextual"/>
              </w:rPr>
              <w:tab/>
            </w:r>
            <w:r w:rsidRPr="00D0313F">
              <w:rPr>
                <w:rStyle w:val="Hyperlink"/>
                <w:noProof/>
              </w:rPr>
              <w:t>Addressing Persistent Skills Gaps and Talent Shortages through Strategic HRM</w:t>
            </w:r>
            <w:r>
              <w:rPr>
                <w:noProof/>
                <w:webHidden/>
              </w:rPr>
              <w:tab/>
            </w:r>
            <w:r>
              <w:rPr>
                <w:noProof/>
                <w:webHidden/>
              </w:rPr>
              <w:fldChar w:fldCharType="begin"/>
            </w:r>
            <w:r>
              <w:rPr>
                <w:noProof/>
                <w:webHidden/>
              </w:rPr>
              <w:instrText xml:space="preserve"> PAGEREF _Toc211478882 \h </w:instrText>
            </w:r>
            <w:r>
              <w:rPr>
                <w:noProof/>
                <w:webHidden/>
              </w:rPr>
            </w:r>
            <w:r>
              <w:rPr>
                <w:noProof/>
                <w:webHidden/>
              </w:rPr>
              <w:fldChar w:fldCharType="separate"/>
            </w:r>
            <w:r>
              <w:rPr>
                <w:noProof/>
                <w:webHidden/>
              </w:rPr>
              <w:t>7</w:t>
            </w:r>
            <w:r>
              <w:rPr>
                <w:noProof/>
                <w:webHidden/>
              </w:rPr>
              <w:fldChar w:fldCharType="end"/>
            </w:r>
          </w:hyperlink>
        </w:p>
        <w:p w14:paraId="0B1F4F8B" w14:textId="0BF6F963"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83" w:history="1">
            <w:r w:rsidRPr="00D0313F">
              <w:rPr>
                <w:rStyle w:val="Hyperlink"/>
                <w:noProof/>
                <w:lang w:val="en-GB"/>
              </w:rPr>
              <w:t>i.</w:t>
            </w:r>
            <w:r>
              <w:rPr>
                <w:rFonts w:asciiTheme="minorHAnsi" w:hAnsiTheme="minorHAnsi"/>
                <w:noProof/>
                <w:kern w:val="2"/>
                <w:szCs w:val="30"/>
                <w:lang w:val="en-GB" w:eastAsia="en-GB" w:bidi="bn-BD"/>
                <w14:ligatures w14:val="standardContextual"/>
              </w:rPr>
              <w:tab/>
            </w:r>
            <w:r w:rsidRPr="00D0313F">
              <w:rPr>
                <w:rStyle w:val="Hyperlink"/>
                <w:noProof/>
              </w:rPr>
              <w:t>Theoretical and Conceptual Frameworks</w:t>
            </w:r>
            <w:r>
              <w:rPr>
                <w:noProof/>
                <w:webHidden/>
              </w:rPr>
              <w:tab/>
            </w:r>
            <w:r>
              <w:rPr>
                <w:noProof/>
                <w:webHidden/>
              </w:rPr>
              <w:fldChar w:fldCharType="begin"/>
            </w:r>
            <w:r>
              <w:rPr>
                <w:noProof/>
                <w:webHidden/>
              </w:rPr>
              <w:instrText xml:space="preserve"> PAGEREF _Toc211478883 \h </w:instrText>
            </w:r>
            <w:r>
              <w:rPr>
                <w:noProof/>
                <w:webHidden/>
              </w:rPr>
            </w:r>
            <w:r>
              <w:rPr>
                <w:noProof/>
                <w:webHidden/>
              </w:rPr>
              <w:fldChar w:fldCharType="separate"/>
            </w:r>
            <w:r>
              <w:rPr>
                <w:noProof/>
                <w:webHidden/>
              </w:rPr>
              <w:t>7</w:t>
            </w:r>
            <w:r>
              <w:rPr>
                <w:noProof/>
                <w:webHidden/>
              </w:rPr>
              <w:fldChar w:fldCharType="end"/>
            </w:r>
          </w:hyperlink>
        </w:p>
        <w:p w14:paraId="4B3B3D4B" w14:textId="0BF3C992"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84" w:history="1">
            <w:r w:rsidRPr="00D0313F">
              <w:rPr>
                <w:rStyle w:val="Hyperlink"/>
                <w:noProof/>
                <w:lang w:val="en-GB"/>
              </w:rPr>
              <w:t>ii.</w:t>
            </w:r>
            <w:r>
              <w:rPr>
                <w:rFonts w:asciiTheme="minorHAnsi" w:hAnsiTheme="minorHAnsi"/>
                <w:noProof/>
                <w:kern w:val="2"/>
                <w:szCs w:val="30"/>
                <w:lang w:val="en-GB" w:eastAsia="en-GB" w:bidi="bn-BD"/>
                <w14:ligatures w14:val="standardContextual"/>
              </w:rPr>
              <w:tab/>
            </w:r>
            <w:r w:rsidRPr="00D0313F">
              <w:rPr>
                <w:rStyle w:val="Hyperlink"/>
                <w:noProof/>
              </w:rPr>
              <w:t>Sectoral Analysis: Technology and Healthcare</w:t>
            </w:r>
            <w:r>
              <w:rPr>
                <w:noProof/>
                <w:webHidden/>
              </w:rPr>
              <w:tab/>
            </w:r>
            <w:r>
              <w:rPr>
                <w:noProof/>
                <w:webHidden/>
              </w:rPr>
              <w:fldChar w:fldCharType="begin"/>
            </w:r>
            <w:r>
              <w:rPr>
                <w:noProof/>
                <w:webHidden/>
              </w:rPr>
              <w:instrText xml:space="preserve"> PAGEREF _Toc211478884 \h </w:instrText>
            </w:r>
            <w:r>
              <w:rPr>
                <w:noProof/>
                <w:webHidden/>
              </w:rPr>
            </w:r>
            <w:r>
              <w:rPr>
                <w:noProof/>
                <w:webHidden/>
              </w:rPr>
              <w:fldChar w:fldCharType="separate"/>
            </w:r>
            <w:r>
              <w:rPr>
                <w:noProof/>
                <w:webHidden/>
              </w:rPr>
              <w:t>7</w:t>
            </w:r>
            <w:r>
              <w:rPr>
                <w:noProof/>
                <w:webHidden/>
              </w:rPr>
              <w:fldChar w:fldCharType="end"/>
            </w:r>
          </w:hyperlink>
        </w:p>
        <w:p w14:paraId="3AAB501F" w14:textId="6F7B9758"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85" w:history="1">
            <w:r w:rsidRPr="00D0313F">
              <w:rPr>
                <w:rStyle w:val="Hyperlink"/>
                <w:noProof/>
                <w:lang w:val="en-GB"/>
              </w:rPr>
              <w:t>iii.</w:t>
            </w:r>
            <w:r>
              <w:rPr>
                <w:rFonts w:asciiTheme="minorHAnsi" w:hAnsiTheme="minorHAnsi"/>
                <w:noProof/>
                <w:kern w:val="2"/>
                <w:szCs w:val="30"/>
                <w:lang w:val="en-GB" w:eastAsia="en-GB" w:bidi="bn-BD"/>
                <w14:ligatures w14:val="standardContextual"/>
              </w:rPr>
              <w:tab/>
            </w:r>
            <w:r w:rsidRPr="00D0313F">
              <w:rPr>
                <w:rStyle w:val="Hyperlink"/>
                <w:noProof/>
              </w:rPr>
              <w:t>Strategic HRM Responses and Tools</w:t>
            </w:r>
            <w:r>
              <w:rPr>
                <w:noProof/>
                <w:webHidden/>
              </w:rPr>
              <w:tab/>
            </w:r>
            <w:r>
              <w:rPr>
                <w:noProof/>
                <w:webHidden/>
              </w:rPr>
              <w:fldChar w:fldCharType="begin"/>
            </w:r>
            <w:r>
              <w:rPr>
                <w:noProof/>
                <w:webHidden/>
              </w:rPr>
              <w:instrText xml:space="preserve"> PAGEREF _Toc211478885 \h </w:instrText>
            </w:r>
            <w:r>
              <w:rPr>
                <w:noProof/>
                <w:webHidden/>
              </w:rPr>
            </w:r>
            <w:r>
              <w:rPr>
                <w:noProof/>
                <w:webHidden/>
              </w:rPr>
              <w:fldChar w:fldCharType="separate"/>
            </w:r>
            <w:r>
              <w:rPr>
                <w:noProof/>
                <w:webHidden/>
              </w:rPr>
              <w:t>8</w:t>
            </w:r>
            <w:r>
              <w:rPr>
                <w:noProof/>
                <w:webHidden/>
              </w:rPr>
              <w:fldChar w:fldCharType="end"/>
            </w:r>
          </w:hyperlink>
        </w:p>
        <w:p w14:paraId="592D81FD" w14:textId="443BBFC0" w:rsidR="00932180" w:rsidRDefault="00932180">
          <w:pPr>
            <w:pStyle w:val="TOC2"/>
            <w:tabs>
              <w:tab w:val="left" w:pos="960"/>
              <w:tab w:val="right" w:leader="dot" w:pos="9350"/>
            </w:tabs>
            <w:rPr>
              <w:rFonts w:asciiTheme="minorHAnsi" w:hAnsiTheme="minorHAnsi"/>
              <w:noProof/>
              <w:kern w:val="2"/>
              <w:szCs w:val="30"/>
              <w:lang w:val="en-GB" w:eastAsia="en-GB" w:bidi="bn-BD"/>
              <w14:ligatures w14:val="standardContextual"/>
            </w:rPr>
          </w:pPr>
          <w:hyperlink w:anchor="_Toc211478886" w:history="1">
            <w:r w:rsidRPr="00D0313F">
              <w:rPr>
                <w:rStyle w:val="Hyperlink"/>
                <w:noProof/>
                <w:lang w:val="en-GB"/>
              </w:rPr>
              <w:t>iv.</w:t>
            </w:r>
            <w:r>
              <w:rPr>
                <w:rFonts w:asciiTheme="minorHAnsi" w:hAnsiTheme="minorHAnsi"/>
                <w:noProof/>
                <w:kern w:val="2"/>
                <w:szCs w:val="30"/>
                <w:lang w:val="en-GB" w:eastAsia="en-GB" w:bidi="bn-BD"/>
                <w14:ligatures w14:val="standardContextual"/>
              </w:rPr>
              <w:tab/>
            </w:r>
            <w:r w:rsidRPr="00D0313F">
              <w:rPr>
                <w:rStyle w:val="Hyperlink"/>
                <w:noProof/>
                <w:lang w:val="en-GB"/>
              </w:rPr>
              <w:t>Cognitive and Ethical Aspects</w:t>
            </w:r>
            <w:r>
              <w:rPr>
                <w:noProof/>
                <w:webHidden/>
              </w:rPr>
              <w:tab/>
            </w:r>
            <w:r>
              <w:rPr>
                <w:noProof/>
                <w:webHidden/>
              </w:rPr>
              <w:fldChar w:fldCharType="begin"/>
            </w:r>
            <w:r>
              <w:rPr>
                <w:noProof/>
                <w:webHidden/>
              </w:rPr>
              <w:instrText xml:space="preserve"> PAGEREF _Toc211478886 \h </w:instrText>
            </w:r>
            <w:r>
              <w:rPr>
                <w:noProof/>
                <w:webHidden/>
              </w:rPr>
            </w:r>
            <w:r>
              <w:rPr>
                <w:noProof/>
                <w:webHidden/>
              </w:rPr>
              <w:fldChar w:fldCharType="separate"/>
            </w:r>
            <w:r>
              <w:rPr>
                <w:noProof/>
                <w:webHidden/>
              </w:rPr>
              <w:t>8</w:t>
            </w:r>
            <w:r>
              <w:rPr>
                <w:noProof/>
                <w:webHidden/>
              </w:rPr>
              <w:fldChar w:fldCharType="end"/>
            </w:r>
          </w:hyperlink>
        </w:p>
        <w:p w14:paraId="41E0A0C0" w14:textId="58775921" w:rsidR="00932180" w:rsidRDefault="00932180">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478887" w:history="1">
            <w:r w:rsidRPr="00D0313F">
              <w:rPr>
                <w:rStyle w:val="Hyperlink"/>
                <w:noProof/>
              </w:rPr>
              <w:t>4.</w:t>
            </w:r>
            <w:r>
              <w:rPr>
                <w:rFonts w:asciiTheme="minorHAnsi" w:hAnsiTheme="minorHAnsi"/>
                <w:noProof/>
                <w:kern w:val="2"/>
                <w:szCs w:val="30"/>
                <w:lang w:val="en-GB" w:eastAsia="en-GB" w:bidi="bn-BD"/>
                <w14:ligatures w14:val="standardContextual"/>
              </w:rPr>
              <w:tab/>
            </w:r>
            <w:r w:rsidRPr="00D0313F">
              <w:rPr>
                <w:rStyle w:val="Hyperlink"/>
                <w:noProof/>
              </w:rPr>
              <w:t>Reflective Report: Capabilities for Working in an International Context</w:t>
            </w:r>
            <w:r>
              <w:rPr>
                <w:noProof/>
                <w:webHidden/>
              </w:rPr>
              <w:tab/>
            </w:r>
            <w:r>
              <w:rPr>
                <w:noProof/>
                <w:webHidden/>
              </w:rPr>
              <w:fldChar w:fldCharType="begin"/>
            </w:r>
            <w:r>
              <w:rPr>
                <w:noProof/>
                <w:webHidden/>
              </w:rPr>
              <w:instrText xml:space="preserve"> PAGEREF _Toc211478887 \h </w:instrText>
            </w:r>
            <w:r>
              <w:rPr>
                <w:noProof/>
                <w:webHidden/>
              </w:rPr>
            </w:r>
            <w:r>
              <w:rPr>
                <w:noProof/>
                <w:webHidden/>
              </w:rPr>
              <w:fldChar w:fldCharType="separate"/>
            </w:r>
            <w:r>
              <w:rPr>
                <w:noProof/>
                <w:webHidden/>
              </w:rPr>
              <w:t>9</w:t>
            </w:r>
            <w:r>
              <w:rPr>
                <w:noProof/>
                <w:webHidden/>
              </w:rPr>
              <w:fldChar w:fldCharType="end"/>
            </w:r>
          </w:hyperlink>
        </w:p>
        <w:p w14:paraId="6183B76C" w14:textId="0D773EF8"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88" w:history="1">
            <w:r w:rsidRPr="00D0313F">
              <w:rPr>
                <w:rStyle w:val="Hyperlink"/>
                <w:noProof/>
                <w:lang w:val="en-GB"/>
              </w:rPr>
              <w:t>i.</w:t>
            </w:r>
            <w:r>
              <w:rPr>
                <w:rFonts w:asciiTheme="minorHAnsi" w:hAnsiTheme="minorHAnsi"/>
                <w:noProof/>
                <w:kern w:val="2"/>
                <w:szCs w:val="30"/>
                <w:lang w:val="en-GB" w:eastAsia="en-GB" w:bidi="bn-BD"/>
                <w14:ligatures w14:val="standardContextual"/>
              </w:rPr>
              <w:tab/>
            </w:r>
            <w:r w:rsidRPr="00D0313F">
              <w:rPr>
                <w:rStyle w:val="Hyperlink"/>
                <w:noProof/>
              </w:rPr>
              <w:t>HRM Foundations and Strategic Understanding</w:t>
            </w:r>
            <w:r>
              <w:rPr>
                <w:noProof/>
                <w:webHidden/>
              </w:rPr>
              <w:tab/>
            </w:r>
            <w:r>
              <w:rPr>
                <w:noProof/>
                <w:webHidden/>
              </w:rPr>
              <w:fldChar w:fldCharType="begin"/>
            </w:r>
            <w:r>
              <w:rPr>
                <w:noProof/>
                <w:webHidden/>
              </w:rPr>
              <w:instrText xml:space="preserve"> PAGEREF _Toc211478888 \h </w:instrText>
            </w:r>
            <w:r>
              <w:rPr>
                <w:noProof/>
                <w:webHidden/>
              </w:rPr>
            </w:r>
            <w:r>
              <w:rPr>
                <w:noProof/>
                <w:webHidden/>
              </w:rPr>
              <w:fldChar w:fldCharType="separate"/>
            </w:r>
            <w:r>
              <w:rPr>
                <w:noProof/>
                <w:webHidden/>
              </w:rPr>
              <w:t>9</w:t>
            </w:r>
            <w:r>
              <w:rPr>
                <w:noProof/>
                <w:webHidden/>
              </w:rPr>
              <w:fldChar w:fldCharType="end"/>
            </w:r>
          </w:hyperlink>
        </w:p>
        <w:p w14:paraId="152083A0" w14:textId="3FB03281"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89" w:history="1">
            <w:r w:rsidRPr="00D0313F">
              <w:rPr>
                <w:rStyle w:val="Hyperlink"/>
                <w:noProof/>
                <w:lang w:val="en-GB"/>
              </w:rPr>
              <w:t>ii.</w:t>
            </w:r>
            <w:r>
              <w:rPr>
                <w:rFonts w:asciiTheme="minorHAnsi" w:hAnsiTheme="minorHAnsi"/>
                <w:noProof/>
                <w:kern w:val="2"/>
                <w:szCs w:val="30"/>
                <w:lang w:val="en-GB" w:eastAsia="en-GB" w:bidi="bn-BD"/>
                <w14:ligatures w14:val="standardContextual"/>
              </w:rPr>
              <w:tab/>
            </w:r>
            <w:r w:rsidRPr="00D0313F">
              <w:rPr>
                <w:rStyle w:val="Hyperlink"/>
                <w:noProof/>
              </w:rPr>
              <w:t>Communication and Cultural Intelligence</w:t>
            </w:r>
            <w:r>
              <w:rPr>
                <w:noProof/>
                <w:webHidden/>
              </w:rPr>
              <w:tab/>
            </w:r>
            <w:r>
              <w:rPr>
                <w:noProof/>
                <w:webHidden/>
              </w:rPr>
              <w:fldChar w:fldCharType="begin"/>
            </w:r>
            <w:r>
              <w:rPr>
                <w:noProof/>
                <w:webHidden/>
              </w:rPr>
              <w:instrText xml:space="preserve"> PAGEREF _Toc211478889 \h </w:instrText>
            </w:r>
            <w:r>
              <w:rPr>
                <w:noProof/>
                <w:webHidden/>
              </w:rPr>
            </w:r>
            <w:r>
              <w:rPr>
                <w:noProof/>
                <w:webHidden/>
              </w:rPr>
              <w:fldChar w:fldCharType="separate"/>
            </w:r>
            <w:r>
              <w:rPr>
                <w:noProof/>
                <w:webHidden/>
              </w:rPr>
              <w:t>9</w:t>
            </w:r>
            <w:r>
              <w:rPr>
                <w:noProof/>
                <w:webHidden/>
              </w:rPr>
              <w:fldChar w:fldCharType="end"/>
            </w:r>
          </w:hyperlink>
        </w:p>
        <w:p w14:paraId="1B665F5A" w14:textId="229CEFAA"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90" w:history="1">
            <w:r w:rsidRPr="00D0313F">
              <w:rPr>
                <w:rStyle w:val="Hyperlink"/>
                <w:noProof/>
                <w:lang w:val="en-GB"/>
              </w:rPr>
              <w:t>iii.</w:t>
            </w:r>
            <w:r>
              <w:rPr>
                <w:rFonts w:asciiTheme="minorHAnsi" w:hAnsiTheme="minorHAnsi"/>
                <w:noProof/>
                <w:kern w:val="2"/>
                <w:szCs w:val="30"/>
                <w:lang w:val="en-GB" w:eastAsia="en-GB" w:bidi="bn-BD"/>
                <w14:ligatures w14:val="standardContextual"/>
              </w:rPr>
              <w:tab/>
            </w:r>
            <w:r w:rsidRPr="00D0313F">
              <w:rPr>
                <w:rStyle w:val="Hyperlink"/>
                <w:noProof/>
                <w:lang w:val="en-GB"/>
              </w:rPr>
              <w:t>Teamwork and Organisation Design</w:t>
            </w:r>
            <w:r>
              <w:rPr>
                <w:noProof/>
                <w:webHidden/>
              </w:rPr>
              <w:tab/>
            </w:r>
            <w:r>
              <w:rPr>
                <w:noProof/>
                <w:webHidden/>
              </w:rPr>
              <w:fldChar w:fldCharType="begin"/>
            </w:r>
            <w:r>
              <w:rPr>
                <w:noProof/>
                <w:webHidden/>
              </w:rPr>
              <w:instrText xml:space="preserve"> PAGEREF _Toc211478890 \h </w:instrText>
            </w:r>
            <w:r>
              <w:rPr>
                <w:noProof/>
                <w:webHidden/>
              </w:rPr>
            </w:r>
            <w:r>
              <w:rPr>
                <w:noProof/>
                <w:webHidden/>
              </w:rPr>
              <w:fldChar w:fldCharType="separate"/>
            </w:r>
            <w:r>
              <w:rPr>
                <w:noProof/>
                <w:webHidden/>
              </w:rPr>
              <w:t>10</w:t>
            </w:r>
            <w:r>
              <w:rPr>
                <w:noProof/>
                <w:webHidden/>
              </w:rPr>
              <w:fldChar w:fldCharType="end"/>
            </w:r>
          </w:hyperlink>
        </w:p>
        <w:p w14:paraId="4164CB73" w14:textId="02549589" w:rsidR="00932180" w:rsidRDefault="00932180">
          <w:pPr>
            <w:pStyle w:val="TOC2"/>
            <w:tabs>
              <w:tab w:val="left" w:pos="960"/>
              <w:tab w:val="right" w:leader="dot" w:pos="9350"/>
            </w:tabs>
            <w:rPr>
              <w:rFonts w:asciiTheme="minorHAnsi" w:hAnsiTheme="minorHAnsi"/>
              <w:noProof/>
              <w:kern w:val="2"/>
              <w:szCs w:val="30"/>
              <w:lang w:val="en-GB" w:eastAsia="en-GB" w:bidi="bn-BD"/>
              <w14:ligatures w14:val="standardContextual"/>
            </w:rPr>
          </w:pPr>
          <w:hyperlink w:anchor="_Toc211478891" w:history="1">
            <w:r w:rsidRPr="00D0313F">
              <w:rPr>
                <w:rStyle w:val="Hyperlink"/>
                <w:noProof/>
                <w:lang w:val="en-GB"/>
              </w:rPr>
              <w:t>iv.</w:t>
            </w:r>
            <w:r>
              <w:rPr>
                <w:rFonts w:asciiTheme="minorHAnsi" w:hAnsiTheme="minorHAnsi"/>
                <w:noProof/>
                <w:kern w:val="2"/>
                <w:szCs w:val="30"/>
                <w:lang w:val="en-GB" w:eastAsia="en-GB" w:bidi="bn-BD"/>
                <w14:ligatures w14:val="standardContextual"/>
              </w:rPr>
              <w:tab/>
            </w:r>
            <w:r w:rsidRPr="00D0313F">
              <w:rPr>
                <w:rStyle w:val="Hyperlink"/>
                <w:noProof/>
                <w:lang w:val="en-GB"/>
              </w:rPr>
              <w:t>Leadership and Ethical Practice</w:t>
            </w:r>
            <w:r>
              <w:rPr>
                <w:noProof/>
                <w:webHidden/>
              </w:rPr>
              <w:tab/>
            </w:r>
            <w:r>
              <w:rPr>
                <w:noProof/>
                <w:webHidden/>
              </w:rPr>
              <w:fldChar w:fldCharType="begin"/>
            </w:r>
            <w:r>
              <w:rPr>
                <w:noProof/>
                <w:webHidden/>
              </w:rPr>
              <w:instrText xml:space="preserve"> PAGEREF _Toc211478891 \h </w:instrText>
            </w:r>
            <w:r>
              <w:rPr>
                <w:noProof/>
                <w:webHidden/>
              </w:rPr>
            </w:r>
            <w:r>
              <w:rPr>
                <w:noProof/>
                <w:webHidden/>
              </w:rPr>
              <w:fldChar w:fldCharType="separate"/>
            </w:r>
            <w:r>
              <w:rPr>
                <w:noProof/>
                <w:webHidden/>
              </w:rPr>
              <w:t>10</w:t>
            </w:r>
            <w:r>
              <w:rPr>
                <w:noProof/>
                <w:webHidden/>
              </w:rPr>
              <w:fldChar w:fldCharType="end"/>
            </w:r>
          </w:hyperlink>
        </w:p>
        <w:p w14:paraId="52DDC6C1" w14:textId="5591375B" w:rsidR="00932180" w:rsidRDefault="00932180">
          <w:pPr>
            <w:pStyle w:val="TOC2"/>
            <w:tabs>
              <w:tab w:val="left" w:pos="720"/>
              <w:tab w:val="right" w:leader="dot" w:pos="9350"/>
            </w:tabs>
            <w:rPr>
              <w:rFonts w:asciiTheme="minorHAnsi" w:hAnsiTheme="minorHAnsi"/>
              <w:noProof/>
              <w:kern w:val="2"/>
              <w:szCs w:val="30"/>
              <w:lang w:val="en-GB" w:eastAsia="en-GB" w:bidi="bn-BD"/>
              <w14:ligatures w14:val="standardContextual"/>
            </w:rPr>
          </w:pPr>
          <w:hyperlink w:anchor="_Toc211478892" w:history="1">
            <w:r w:rsidRPr="00D0313F">
              <w:rPr>
                <w:rStyle w:val="Hyperlink"/>
                <w:noProof/>
                <w:lang w:val="en-GB"/>
              </w:rPr>
              <w:t>v.</w:t>
            </w:r>
            <w:r>
              <w:rPr>
                <w:rFonts w:asciiTheme="minorHAnsi" w:hAnsiTheme="minorHAnsi"/>
                <w:noProof/>
                <w:kern w:val="2"/>
                <w:szCs w:val="30"/>
                <w:lang w:val="en-GB" w:eastAsia="en-GB" w:bidi="bn-BD"/>
                <w14:ligatures w14:val="standardContextual"/>
              </w:rPr>
              <w:tab/>
            </w:r>
            <w:r w:rsidRPr="00D0313F">
              <w:rPr>
                <w:rStyle w:val="Hyperlink"/>
                <w:noProof/>
                <w:lang w:val="en-GB"/>
              </w:rPr>
              <w:t>Recruitment, Training, and Development</w:t>
            </w:r>
            <w:r>
              <w:rPr>
                <w:noProof/>
                <w:webHidden/>
              </w:rPr>
              <w:tab/>
            </w:r>
            <w:r>
              <w:rPr>
                <w:noProof/>
                <w:webHidden/>
              </w:rPr>
              <w:fldChar w:fldCharType="begin"/>
            </w:r>
            <w:r>
              <w:rPr>
                <w:noProof/>
                <w:webHidden/>
              </w:rPr>
              <w:instrText xml:space="preserve"> PAGEREF _Toc211478892 \h </w:instrText>
            </w:r>
            <w:r>
              <w:rPr>
                <w:noProof/>
                <w:webHidden/>
              </w:rPr>
            </w:r>
            <w:r>
              <w:rPr>
                <w:noProof/>
                <w:webHidden/>
              </w:rPr>
              <w:fldChar w:fldCharType="separate"/>
            </w:r>
            <w:r>
              <w:rPr>
                <w:noProof/>
                <w:webHidden/>
              </w:rPr>
              <w:t>10</w:t>
            </w:r>
            <w:r>
              <w:rPr>
                <w:noProof/>
                <w:webHidden/>
              </w:rPr>
              <w:fldChar w:fldCharType="end"/>
            </w:r>
          </w:hyperlink>
        </w:p>
        <w:p w14:paraId="211EBAFF" w14:textId="4F373D55" w:rsidR="00932180" w:rsidRDefault="00932180">
          <w:pPr>
            <w:pStyle w:val="TOC2"/>
            <w:tabs>
              <w:tab w:val="left" w:pos="960"/>
              <w:tab w:val="right" w:leader="dot" w:pos="9350"/>
            </w:tabs>
            <w:rPr>
              <w:rFonts w:asciiTheme="minorHAnsi" w:hAnsiTheme="minorHAnsi"/>
              <w:noProof/>
              <w:kern w:val="2"/>
              <w:szCs w:val="30"/>
              <w:lang w:val="en-GB" w:eastAsia="en-GB" w:bidi="bn-BD"/>
              <w14:ligatures w14:val="standardContextual"/>
            </w:rPr>
          </w:pPr>
          <w:hyperlink w:anchor="_Toc211478893" w:history="1">
            <w:r w:rsidRPr="00D0313F">
              <w:rPr>
                <w:rStyle w:val="Hyperlink"/>
                <w:noProof/>
                <w:lang w:val="en-GB"/>
              </w:rPr>
              <w:t>vi.</w:t>
            </w:r>
            <w:r>
              <w:rPr>
                <w:rFonts w:asciiTheme="minorHAnsi" w:hAnsiTheme="minorHAnsi"/>
                <w:noProof/>
                <w:kern w:val="2"/>
                <w:szCs w:val="30"/>
                <w:lang w:val="en-GB" w:eastAsia="en-GB" w:bidi="bn-BD"/>
                <w14:ligatures w14:val="standardContextual"/>
              </w:rPr>
              <w:tab/>
            </w:r>
            <w:r w:rsidRPr="00D0313F">
              <w:rPr>
                <w:rStyle w:val="Hyperlink"/>
                <w:noProof/>
              </w:rPr>
              <w:t>Strategic HR Planning and Self-Directed Learning</w:t>
            </w:r>
            <w:r>
              <w:rPr>
                <w:noProof/>
                <w:webHidden/>
              </w:rPr>
              <w:tab/>
            </w:r>
            <w:r>
              <w:rPr>
                <w:noProof/>
                <w:webHidden/>
              </w:rPr>
              <w:fldChar w:fldCharType="begin"/>
            </w:r>
            <w:r>
              <w:rPr>
                <w:noProof/>
                <w:webHidden/>
              </w:rPr>
              <w:instrText xml:space="preserve"> PAGEREF _Toc211478893 \h </w:instrText>
            </w:r>
            <w:r>
              <w:rPr>
                <w:noProof/>
                <w:webHidden/>
              </w:rPr>
            </w:r>
            <w:r>
              <w:rPr>
                <w:noProof/>
                <w:webHidden/>
              </w:rPr>
              <w:fldChar w:fldCharType="separate"/>
            </w:r>
            <w:r>
              <w:rPr>
                <w:noProof/>
                <w:webHidden/>
              </w:rPr>
              <w:t>11</w:t>
            </w:r>
            <w:r>
              <w:rPr>
                <w:noProof/>
                <w:webHidden/>
              </w:rPr>
              <w:fldChar w:fldCharType="end"/>
            </w:r>
          </w:hyperlink>
        </w:p>
        <w:p w14:paraId="32F89D28" w14:textId="3F3F0F13" w:rsidR="00932180" w:rsidRDefault="00932180">
          <w:pPr>
            <w:pStyle w:val="TOC1"/>
            <w:tabs>
              <w:tab w:val="right" w:leader="dot" w:pos="9350"/>
            </w:tabs>
            <w:rPr>
              <w:rFonts w:asciiTheme="minorHAnsi" w:hAnsiTheme="minorHAnsi"/>
              <w:noProof/>
              <w:kern w:val="2"/>
              <w:szCs w:val="30"/>
              <w:lang w:val="en-GB" w:eastAsia="en-GB" w:bidi="bn-BD"/>
              <w14:ligatures w14:val="standardContextual"/>
            </w:rPr>
          </w:pPr>
          <w:hyperlink w:anchor="_Toc211478894" w:history="1">
            <w:r w:rsidRPr="00D0313F">
              <w:rPr>
                <w:rStyle w:val="Hyperlink"/>
                <w:noProof/>
              </w:rPr>
              <w:t>Conclusion</w:t>
            </w:r>
            <w:r>
              <w:rPr>
                <w:noProof/>
                <w:webHidden/>
              </w:rPr>
              <w:tab/>
            </w:r>
            <w:r>
              <w:rPr>
                <w:noProof/>
                <w:webHidden/>
              </w:rPr>
              <w:fldChar w:fldCharType="begin"/>
            </w:r>
            <w:r>
              <w:rPr>
                <w:noProof/>
                <w:webHidden/>
              </w:rPr>
              <w:instrText xml:space="preserve"> PAGEREF _Toc211478894 \h </w:instrText>
            </w:r>
            <w:r>
              <w:rPr>
                <w:noProof/>
                <w:webHidden/>
              </w:rPr>
            </w:r>
            <w:r>
              <w:rPr>
                <w:noProof/>
                <w:webHidden/>
              </w:rPr>
              <w:fldChar w:fldCharType="separate"/>
            </w:r>
            <w:r>
              <w:rPr>
                <w:noProof/>
                <w:webHidden/>
              </w:rPr>
              <w:t>11</w:t>
            </w:r>
            <w:r>
              <w:rPr>
                <w:noProof/>
                <w:webHidden/>
              </w:rPr>
              <w:fldChar w:fldCharType="end"/>
            </w:r>
          </w:hyperlink>
        </w:p>
        <w:p w14:paraId="06B1DD2E" w14:textId="2A0FF085" w:rsidR="00932180" w:rsidRDefault="00932180">
          <w:pPr>
            <w:pStyle w:val="TOC1"/>
            <w:tabs>
              <w:tab w:val="right" w:leader="dot" w:pos="9350"/>
            </w:tabs>
            <w:rPr>
              <w:rFonts w:asciiTheme="minorHAnsi" w:hAnsiTheme="minorHAnsi"/>
              <w:noProof/>
              <w:kern w:val="2"/>
              <w:szCs w:val="30"/>
              <w:lang w:val="en-GB" w:eastAsia="en-GB" w:bidi="bn-BD"/>
              <w14:ligatures w14:val="standardContextual"/>
            </w:rPr>
          </w:pPr>
          <w:hyperlink w:anchor="_Toc211478895" w:history="1">
            <w:r w:rsidRPr="00D0313F">
              <w:rPr>
                <w:rStyle w:val="Hyperlink"/>
                <w:noProof/>
              </w:rPr>
              <w:t>Reference</w:t>
            </w:r>
            <w:r>
              <w:rPr>
                <w:noProof/>
                <w:webHidden/>
              </w:rPr>
              <w:tab/>
            </w:r>
            <w:r>
              <w:rPr>
                <w:noProof/>
                <w:webHidden/>
              </w:rPr>
              <w:fldChar w:fldCharType="begin"/>
            </w:r>
            <w:r>
              <w:rPr>
                <w:noProof/>
                <w:webHidden/>
              </w:rPr>
              <w:instrText xml:space="preserve"> PAGEREF _Toc211478895 \h </w:instrText>
            </w:r>
            <w:r>
              <w:rPr>
                <w:noProof/>
                <w:webHidden/>
              </w:rPr>
            </w:r>
            <w:r>
              <w:rPr>
                <w:noProof/>
                <w:webHidden/>
              </w:rPr>
              <w:fldChar w:fldCharType="separate"/>
            </w:r>
            <w:r>
              <w:rPr>
                <w:noProof/>
                <w:webHidden/>
              </w:rPr>
              <w:t>12</w:t>
            </w:r>
            <w:r>
              <w:rPr>
                <w:noProof/>
                <w:webHidden/>
              </w:rPr>
              <w:fldChar w:fldCharType="end"/>
            </w:r>
          </w:hyperlink>
        </w:p>
        <w:p w14:paraId="17650BAE" w14:textId="707ED26C" w:rsidR="00B02C11" w:rsidRDefault="00B02C11" w:rsidP="008E6ED4">
          <w:r>
            <w:rPr>
              <w:b/>
              <w:bCs/>
              <w:noProof/>
            </w:rPr>
            <w:fldChar w:fldCharType="end"/>
          </w:r>
        </w:p>
      </w:sdtContent>
    </w:sdt>
    <w:p w14:paraId="2DC8949C" w14:textId="77777777" w:rsidR="003F618B" w:rsidRDefault="003F618B">
      <w:pPr>
        <w:spacing w:before="0" w:after="200" w:line="276" w:lineRule="auto"/>
        <w:jc w:val="left"/>
        <w:rPr>
          <w:b/>
          <w:bCs/>
        </w:rPr>
      </w:pPr>
    </w:p>
    <w:p w14:paraId="558355E0" w14:textId="6B7B50F0" w:rsidR="00002A05" w:rsidRDefault="00CE5334" w:rsidP="003F618B">
      <w:pPr>
        <w:pStyle w:val="Heading1"/>
      </w:pPr>
      <w:bookmarkStart w:id="0" w:name="_Toc211478879"/>
      <w:r>
        <w:lastRenderedPageBreak/>
        <w:t>Introduction</w:t>
      </w:r>
      <w:bookmarkEnd w:id="0"/>
    </w:p>
    <w:p w14:paraId="1F401CA6" w14:textId="2B0FC1D5" w:rsidR="00CE5334" w:rsidRPr="00A4257F" w:rsidRDefault="00E97557" w:rsidP="003F618B">
      <w:pPr>
        <w:spacing w:after="200"/>
        <w:rPr>
          <w:lang w:val="en-GB"/>
        </w:rPr>
      </w:pPr>
      <w:r>
        <w:rPr>
          <w:lang w:val="en-GB"/>
        </w:rPr>
        <w:t>There are numerous</w:t>
      </w:r>
      <w:r w:rsidRPr="00E97557">
        <w:rPr>
          <w:lang w:val="en-GB"/>
        </w:rPr>
        <w:t xml:space="preserve"> domestic and global employment environments influence HRM and IHRM practices. Globalisation, technology, demographics, and international </w:t>
      </w:r>
      <w:r>
        <w:rPr>
          <w:lang w:val="en-GB"/>
        </w:rPr>
        <w:t>politics</w:t>
      </w:r>
      <w:r w:rsidRPr="00E97557">
        <w:rPr>
          <w:lang w:val="en-GB"/>
        </w:rPr>
        <w:t xml:space="preserve"> are </w:t>
      </w:r>
      <w:r>
        <w:rPr>
          <w:lang w:val="en-GB"/>
        </w:rPr>
        <w:t>affecting the process</w:t>
      </w:r>
      <w:r w:rsidRPr="00E97557">
        <w:rPr>
          <w:lang w:val="en-GB"/>
        </w:rPr>
        <w:t xml:space="preserve"> by which individuals </w:t>
      </w:r>
      <w:r w:rsidRPr="00E97557">
        <w:rPr>
          <w:lang w:val="en-GB"/>
        </w:rPr>
        <w:t>seek out</w:t>
      </w:r>
      <w:r w:rsidRPr="00E97557">
        <w:rPr>
          <w:lang w:val="en-GB"/>
        </w:rPr>
        <w:t xml:space="preserve"> and </w:t>
      </w:r>
      <w:r w:rsidRPr="00E97557">
        <w:rPr>
          <w:lang w:val="en-GB"/>
        </w:rPr>
        <w:t>find</w:t>
      </w:r>
      <w:r w:rsidRPr="00E97557">
        <w:rPr>
          <w:lang w:val="en-GB"/>
        </w:rPr>
        <w:t xml:space="preserve"> employment (Makela and Stephany, 2024). UK enterprises seeking to recruit, educate, and retain competent personnel encounter both possibilities and problems</w:t>
      </w:r>
      <w:r>
        <w:rPr>
          <w:lang w:val="en-GB"/>
        </w:rPr>
        <w:t>.</w:t>
      </w:r>
      <w:r w:rsidRPr="00E97557">
        <w:rPr>
          <w:lang w:val="en-GB"/>
        </w:rPr>
        <w:t xml:space="preserve"> </w:t>
      </w:r>
      <w:r>
        <w:rPr>
          <w:lang w:val="en-GB"/>
        </w:rPr>
        <w:t>C</w:t>
      </w:r>
      <w:r w:rsidRPr="00E97557">
        <w:rPr>
          <w:lang w:val="en-GB"/>
        </w:rPr>
        <w:t>onstraints on labour mobility, rapidly evolving technologies, and shifting workforce demographics</w:t>
      </w:r>
      <w:r>
        <w:rPr>
          <w:lang w:val="en-GB"/>
        </w:rPr>
        <w:t xml:space="preserve"> is the new scenario post-Brexit</w:t>
      </w:r>
      <w:r w:rsidRPr="00E97557">
        <w:rPr>
          <w:lang w:val="en-GB"/>
        </w:rPr>
        <w:t xml:space="preserve">. </w:t>
      </w:r>
      <w:r>
        <w:rPr>
          <w:lang w:val="en-GB"/>
        </w:rPr>
        <w:t>H</w:t>
      </w:r>
      <w:r w:rsidRPr="00E97557">
        <w:rPr>
          <w:lang w:val="en-GB"/>
        </w:rPr>
        <w:t>uman resources professionals must adjust their strategic objectives</w:t>
      </w:r>
      <w:r>
        <w:rPr>
          <w:lang w:val="en-GB"/>
        </w:rPr>
        <w:t xml:space="preserve"> in accordance with the evolving job market</w:t>
      </w:r>
      <w:r w:rsidRPr="00E97557">
        <w:rPr>
          <w:lang w:val="en-GB"/>
        </w:rPr>
        <w:t xml:space="preserve"> (</w:t>
      </w:r>
      <w:proofErr w:type="spellStart"/>
      <w:r w:rsidRPr="00E97557">
        <w:rPr>
          <w:lang w:val="en-GB"/>
        </w:rPr>
        <w:t>Ojakorotu</w:t>
      </w:r>
      <w:proofErr w:type="spellEnd"/>
      <w:r w:rsidRPr="00E97557">
        <w:rPr>
          <w:lang w:val="en-GB"/>
        </w:rPr>
        <w:t>, 2024). This study analyses the impact of technology, demographics, politics, and skill deficiencies on human resource management in the UK and worldwide. In a technology-driven global economy, the process involves self-evaluation of individual skills and talents to achieve success</w:t>
      </w:r>
      <w:r>
        <w:rPr>
          <w:lang w:val="en-GB"/>
        </w:rPr>
        <w:t>. The market demands</w:t>
      </w:r>
      <w:r w:rsidRPr="00E97557">
        <w:rPr>
          <w:lang w:val="en-GB"/>
        </w:rPr>
        <w:t xml:space="preserve"> identifying strengths and areas for improvement that align with current human capital demands.</w:t>
      </w:r>
    </w:p>
    <w:p w14:paraId="08FF97F9" w14:textId="4658397B" w:rsidR="00CE5334" w:rsidRDefault="00CE5334" w:rsidP="00343939">
      <w:pPr>
        <w:pStyle w:val="Heading1"/>
        <w:numPr>
          <w:ilvl w:val="0"/>
          <w:numId w:val="1"/>
        </w:numPr>
      </w:pPr>
      <w:bookmarkStart w:id="1" w:name="_Toc211478880"/>
      <w:r w:rsidRPr="00CE5334">
        <w:t>Technological Advancements and Their Implications for HRM and IHRM Strategies</w:t>
      </w:r>
      <w:bookmarkEnd w:id="1"/>
    </w:p>
    <w:p w14:paraId="5563BB27" w14:textId="44C40AA1" w:rsidR="00A4257F" w:rsidRPr="00A4257F" w:rsidRDefault="00C32E58" w:rsidP="00A4257F">
      <w:pPr>
        <w:rPr>
          <w:lang w:val="en-GB"/>
        </w:rPr>
      </w:pPr>
      <w:r>
        <w:rPr>
          <w:lang w:val="en-GB"/>
        </w:rPr>
        <w:t xml:space="preserve">Technological advancement such as AI, automation and digital platforms has drastically changed workforce planning. </w:t>
      </w:r>
      <w:r w:rsidR="00A4257F" w:rsidRPr="00A4257F">
        <w:rPr>
          <w:lang w:val="en-GB"/>
        </w:rPr>
        <w:t xml:space="preserve"> The COVID-19 pandemic has </w:t>
      </w:r>
      <w:r w:rsidRPr="00A4257F">
        <w:rPr>
          <w:lang w:val="en-GB"/>
        </w:rPr>
        <w:t>transformed</w:t>
      </w:r>
      <w:r w:rsidR="00A4257F" w:rsidRPr="00A4257F">
        <w:rPr>
          <w:lang w:val="en-GB"/>
        </w:rPr>
        <w:t xml:space="preserve"> recruitment</w:t>
      </w:r>
      <w:r>
        <w:rPr>
          <w:lang w:val="en-GB"/>
        </w:rPr>
        <w:t xml:space="preserve"> process</w:t>
      </w:r>
      <w:r w:rsidR="00A4257F" w:rsidRPr="00A4257F">
        <w:rPr>
          <w:lang w:val="en-GB"/>
        </w:rPr>
        <w:t>, skill acquisition, and human resource management in the UK.</w:t>
      </w:r>
      <w:r>
        <w:rPr>
          <w:lang w:val="en-GB"/>
        </w:rPr>
        <w:t xml:space="preserve"> According to</w:t>
      </w:r>
      <w:r w:rsidR="00A4257F" w:rsidRPr="00A4257F">
        <w:rPr>
          <w:lang w:val="en-GB"/>
        </w:rPr>
        <w:t xml:space="preserve"> </w:t>
      </w:r>
      <w:r w:rsidRPr="00A4257F">
        <w:rPr>
          <w:lang w:val="en-GB"/>
        </w:rPr>
        <w:t>the</w:t>
      </w:r>
      <w:r w:rsidR="00A4257F" w:rsidRPr="00A4257F">
        <w:rPr>
          <w:lang w:val="en-GB"/>
        </w:rPr>
        <w:t xml:space="preserve"> ONS</w:t>
      </w:r>
      <w:r>
        <w:rPr>
          <w:lang w:val="en-GB"/>
        </w:rPr>
        <w:t xml:space="preserve"> (2019), automation will cause</w:t>
      </w:r>
      <w:r w:rsidR="00A4257F" w:rsidRPr="00A4257F">
        <w:rPr>
          <w:lang w:val="en-GB"/>
        </w:rPr>
        <w:t xml:space="preserve"> 7.4% reduction in employment in the UK by </w:t>
      </w:r>
      <w:r w:rsidRPr="00A4257F">
        <w:rPr>
          <w:lang w:val="en-GB"/>
        </w:rPr>
        <w:t>2024</w:t>
      </w:r>
      <w:r>
        <w:rPr>
          <w:lang w:val="en-GB"/>
        </w:rPr>
        <w:t>.</w:t>
      </w:r>
      <w:r w:rsidR="00A4257F" w:rsidRPr="00A4257F">
        <w:rPr>
          <w:lang w:val="en-GB"/>
        </w:rPr>
        <w:t xml:space="preserve"> </w:t>
      </w:r>
      <w:r>
        <w:rPr>
          <w:lang w:val="en-GB"/>
        </w:rPr>
        <w:t>A</w:t>
      </w:r>
      <w:r w:rsidR="00A4257F" w:rsidRPr="00A4257F">
        <w:rPr>
          <w:lang w:val="en-GB"/>
        </w:rPr>
        <w:t>dministrative and manufacturing positions</w:t>
      </w:r>
      <w:r w:rsidRPr="00C32E58">
        <w:rPr>
          <w:lang w:val="en-GB"/>
        </w:rPr>
        <w:t xml:space="preserve"> </w:t>
      </w:r>
      <w:r>
        <w:rPr>
          <w:lang w:val="en-GB"/>
        </w:rPr>
        <w:t>are among primarily impacted segment</w:t>
      </w:r>
      <w:r w:rsidR="00A4257F" w:rsidRPr="00A4257F">
        <w:rPr>
          <w:lang w:val="en-GB"/>
        </w:rPr>
        <w:t>.</w:t>
      </w:r>
      <w:r>
        <w:rPr>
          <w:lang w:val="en-GB"/>
        </w:rPr>
        <w:t xml:space="preserve"> There will be rise in employment need in the data analytics, cybersecurity, and digital services</w:t>
      </w:r>
      <w:r w:rsidR="00A4257F" w:rsidRPr="00A4257F">
        <w:rPr>
          <w:lang w:val="en-GB"/>
        </w:rPr>
        <w:t xml:space="preserve">. </w:t>
      </w:r>
      <w:r>
        <w:rPr>
          <w:lang w:val="en-GB"/>
        </w:rPr>
        <w:t>O</w:t>
      </w:r>
      <w:r w:rsidR="00A4257F" w:rsidRPr="00A4257F">
        <w:rPr>
          <w:lang w:val="en-GB"/>
        </w:rPr>
        <w:t>rganisations</w:t>
      </w:r>
      <w:r>
        <w:rPr>
          <w:lang w:val="en-GB"/>
        </w:rPr>
        <w:t xml:space="preserve"> must</w:t>
      </w:r>
      <w:r w:rsidR="00A4257F" w:rsidRPr="00A4257F">
        <w:rPr>
          <w:lang w:val="en-GB"/>
        </w:rPr>
        <w:t xml:space="preserve"> reevaluate their recruitment, training, and, most importantly, digital worker retention</w:t>
      </w:r>
      <w:r>
        <w:rPr>
          <w:lang w:val="en-GB"/>
        </w:rPr>
        <w:t xml:space="preserve"> according to </w:t>
      </w:r>
      <w:r w:rsidR="00FE4455">
        <w:rPr>
          <w:lang w:val="en-GB"/>
        </w:rPr>
        <w:t>these changing dynamics</w:t>
      </w:r>
      <w:r w:rsidR="00A4257F" w:rsidRPr="00A4257F">
        <w:rPr>
          <w:lang w:val="en-GB"/>
        </w:rPr>
        <w:t xml:space="preserve"> (Patrick, Jha and Sharma, 2022).</w:t>
      </w:r>
    </w:p>
    <w:p w14:paraId="6D162979" w14:textId="77777777" w:rsidR="00A4257F" w:rsidRDefault="00A4257F" w:rsidP="00A4257F">
      <w:pPr>
        <w:rPr>
          <w:lang w:val="en-GB"/>
        </w:rPr>
      </w:pPr>
      <w:r w:rsidRPr="00A4257F">
        <w:rPr>
          <w:lang w:val="en-GB"/>
        </w:rPr>
        <w:t xml:space="preserve">The Human Capital Theory and the Resource-Based View elucidate the significance of human resources and organisational assets in achieving competitive advantage. Employee digital competencies confer a competitive advantage to firms. Human Resource experts ought to diligently educate staff about technology (Gerhart and Feng, </w:t>
      </w:r>
      <w:r w:rsidRPr="00A4257F">
        <w:rPr>
          <w:lang w:val="en-GB"/>
        </w:rPr>
        <w:lastRenderedPageBreak/>
        <w:t>2021). Tesco plc, the largest private employer in the UK with 260,000 personnel, is restructuring its logistics and retail operations through the implementation of digital technologies. Tesco inaugurated its Digital Learning Hub in 2023 to equip employees for digital roles and mitigate job displacement (CIPD, 2024). The centre instructs in robotics and data literacy. Human Resource Management must reconcile technological integration with employee inclusion.</w:t>
      </w:r>
    </w:p>
    <w:p w14:paraId="78555468" w14:textId="76756FB3" w:rsidR="00902C25" w:rsidRPr="00A4257F" w:rsidRDefault="00A4257F" w:rsidP="003F618B">
      <w:pPr>
        <w:rPr>
          <w:lang w:val="en-GB"/>
        </w:rPr>
      </w:pPr>
      <w:r w:rsidRPr="00A4257F">
        <w:rPr>
          <w:lang w:val="en-GB"/>
        </w:rPr>
        <w:t>Technology also transforms human resource methods. AI recruitment assistants, HR data science tools, and digital performance management software support organisations in managing diverse and extensive workforces (</w:t>
      </w:r>
      <w:proofErr w:type="spellStart"/>
      <w:r w:rsidRPr="00A4257F">
        <w:rPr>
          <w:lang w:val="en-GB"/>
        </w:rPr>
        <w:t>Okatta</w:t>
      </w:r>
      <w:proofErr w:type="spellEnd"/>
      <w:r w:rsidRPr="00A4257F">
        <w:rPr>
          <w:lang w:val="en-GB"/>
        </w:rPr>
        <w:t>, Ajayi and Olawale, 2024). UK enterprises can integrate human resources using Workday Cloud. International human resource management collaboration employs AI automation. Nonetheless, emerging technologies pose ethical and regulatory challenges. Data privacy, algorithmic bias, and employee surveillance are key concerns. Consequently, UK HR professionals must guarantee that automated solutions are transparent and adhere to the Data Protection Act (2018) as well as GDPR privacy and equality standards (Sharma, Sharma and Bansal, 2023). CIPD (2024) recommends that HR professionals employ technology in an ethical manner.</w:t>
      </w:r>
    </w:p>
    <w:p w14:paraId="4FBBDE53" w14:textId="77777777" w:rsidR="003622E6" w:rsidRDefault="003622E6" w:rsidP="003622E6">
      <w:r>
        <w:t xml:space="preserve">Technology has made outside identification for the workplace more difficult. UK corporations like Unilever and HSBC are using digital collaboration to manage their international personnel. IHRM strategies should boost virtual leadership, cross-cultural collaboration and global success. Digitization encourages worldwide HR practices and requires adaptation to local institutions according to the Convergence-Divergence model. Unilever's "U-Work" concept offers flexible, digital contracts ensuring worldwide consistency and compliance to local HR regulations (Cox, 2021). </w:t>
      </w:r>
    </w:p>
    <w:p w14:paraId="247CDF9A" w14:textId="754CF04A" w:rsidR="00902C25" w:rsidRDefault="003622E6" w:rsidP="003622E6">
      <w:r>
        <w:t>Automation and artificial intelligence have been revolutionary for individual and organizations. Individuals are no longer expecting stable jobs. Their objectives are to learn and adjust themselves to changes on the sector. The NHS and Barclays Bank have improved Continuing Professional Development to improve digital resilience. This change requires HRM to promote lifetime learning and independent career development according to the technological changes.</w:t>
      </w:r>
      <w:r w:rsidR="00902C25" w:rsidRPr="00902C25">
        <w:t xml:space="preserve"> </w:t>
      </w:r>
    </w:p>
    <w:p w14:paraId="1225A5CD" w14:textId="77777777" w:rsidR="003622E6" w:rsidRDefault="003622E6" w:rsidP="003622E6">
      <w:r>
        <w:lastRenderedPageBreak/>
        <w:t xml:space="preserve">Nonetheless, technological advancements may cause employment polarization and digital isolation. The objectives of diversity and inclusion in HRM policy must address these issues to offer equitable digital skills training. The "Skills for Jobs" White Paper (2021) highlights the need for corporations and the state to retrain their employees and educate them to alleviate the issue of technological unemployment (Davies, 2022). </w:t>
      </w:r>
    </w:p>
    <w:p w14:paraId="58961AB1" w14:textId="33A27A6A" w:rsidR="00902C25" w:rsidRPr="00902C25" w:rsidRDefault="003622E6" w:rsidP="003622E6">
      <w:r>
        <w:t>Ultimately, technology is changing the UK labor market and human resource management (HRM) and international human resource management (IHRM) policies. Human Resources professional should be proactive change agents and leverage digital technologies to maintain ethical standards, and ensuring the health and safety of employees (</w:t>
      </w:r>
      <w:proofErr w:type="spellStart"/>
      <w:r>
        <w:t>Ojakorotu</w:t>
      </w:r>
      <w:proofErr w:type="spellEnd"/>
      <w:r>
        <w:t>, 2024). Tesco has proven that successful adaptation goes beyond operational efficiency. It also requires focused investments in the human resource base and even technological advancements in a just manner.</w:t>
      </w:r>
      <w:r w:rsidR="00C32E58">
        <w:t xml:space="preserve"> A balanced approach of i</w:t>
      </w:r>
      <w:r w:rsidR="00C32E58">
        <w:t>nnovation and accountability</w:t>
      </w:r>
      <w:r>
        <w:t xml:space="preserve"> </w:t>
      </w:r>
      <w:r w:rsidR="00C32E58">
        <w:t>must be implemented in HRM</w:t>
      </w:r>
      <w:r>
        <w:t xml:space="preserve"> and International Human Resource Management. </w:t>
      </w:r>
      <w:r w:rsidR="00873CAA">
        <w:t>E</w:t>
      </w:r>
      <w:r>
        <w:t xml:space="preserve">quitable and sustainable employment </w:t>
      </w:r>
      <w:r w:rsidR="00873CAA">
        <w:t>goal can be achieved</w:t>
      </w:r>
      <w:r>
        <w:t xml:space="preserve"> </w:t>
      </w:r>
      <w:r w:rsidR="00873CAA">
        <w:t>in</w:t>
      </w:r>
      <w:r>
        <w:t xml:space="preserve"> a technology-driven </w:t>
      </w:r>
      <w:r w:rsidR="00873CAA">
        <w:t>era</w:t>
      </w:r>
      <w:r>
        <w:t>.</w:t>
      </w:r>
    </w:p>
    <w:p w14:paraId="2B63025E" w14:textId="35B8C150" w:rsidR="00873CAA" w:rsidRPr="00873CAA" w:rsidRDefault="00816440" w:rsidP="003622E6">
      <w:pPr>
        <w:pStyle w:val="Heading1"/>
        <w:numPr>
          <w:ilvl w:val="0"/>
          <w:numId w:val="1"/>
        </w:numPr>
      </w:pPr>
      <w:bookmarkStart w:id="2" w:name="_Toc211478881"/>
      <w:r w:rsidRPr="00816440">
        <w:t>Demographic and Geopolitical Factors Influencing Employment Markets and the Challenges for HR Professionals</w:t>
      </w:r>
      <w:bookmarkEnd w:id="2"/>
    </w:p>
    <w:p w14:paraId="2FC80B4A" w14:textId="3335BCBE" w:rsidR="00873CAA" w:rsidRPr="00873CAA" w:rsidRDefault="00873CAA" w:rsidP="00873CAA">
      <w:pPr>
        <w:rPr>
          <w:lang w:val="en-GB"/>
        </w:rPr>
      </w:pPr>
      <w:r w:rsidRPr="00873CAA">
        <w:rPr>
          <w:lang w:val="en-GB"/>
        </w:rPr>
        <w:t xml:space="preserve">The demographics of the UK labour market and geopolitical factors influence the roles of HR professionals. Government actions and geopolitical events such as Brexit, global conflicts, and economic developments will exacerbate the impacts of ageing, workforce transitions, and migration on labour market demand and supply. </w:t>
      </w:r>
      <w:r w:rsidRPr="00873CAA">
        <w:rPr>
          <w:lang w:val="en-GB"/>
        </w:rPr>
        <w:br/>
        <w:t xml:space="preserve">The increasing elderly population in the UK </w:t>
      </w:r>
      <w:r w:rsidRPr="00873CAA">
        <w:rPr>
          <w:lang w:val="en-GB"/>
        </w:rPr>
        <w:t>constitute</w:t>
      </w:r>
      <w:r w:rsidRPr="00873CAA">
        <w:rPr>
          <w:lang w:val="en-GB"/>
        </w:rPr>
        <w:t xml:space="preserve"> a demographic challenge. The ONS forecasts that 25% of UK citizens will be aged 65 or older by 2040. This will diminish the population of working-age individuals. This complicates the recruitment of qualified individuals in construction, engineering, healthcare, and social services. The NHS highlights our issue. If the NHS Long Term Manpower Plan (2023) persists, a workforce shortfall will arise by 2037 (NHS England, 2024). 360,000 NHS personnel are unemployed as a result of inadequate patient interaction. Human Resources experts must </w:t>
      </w:r>
      <w:r w:rsidRPr="00873CAA">
        <w:rPr>
          <w:lang w:val="en-GB"/>
        </w:rPr>
        <w:lastRenderedPageBreak/>
        <w:t xml:space="preserve">provide the workforce with developmental programs, flexible work arrangements, and deferred retirement to retain senior employees and facilitate the transfer of their knowledge. </w:t>
      </w:r>
      <w:r w:rsidRPr="00873CAA">
        <w:rPr>
          <w:lang w:val="en-GB"/>
        </w:rPr>
        <w:br/>
        <w:t>Brexit complicated visa acquisition and abolished the free movement of individuals inside the EU. Non-EU migrants are progressively employed in the healthcare and IT sectors within the EU (Faulkner 2024). Human resource managers must modify their recruitment strategies for a reduced labour pool, provide internal training programs, and navigate increasingly intricate immigration regulations (Brunetto and Beattie 2019). UK Visa Sponsorship programs and skilled migration visas have revolutionised how the hotel business, which relies heavily on EU workforce, treats its workers.</w:t>
      </w:r>
    </w:p>
    <w:p w14:paraId="02F598C8" w14:textId="1C9C1875" w:rsidR="003622E6" w:rsidRDefault="003622E6" w:rsidP="003622E6">
      <w:pPr>
        <w:rPr>
          <w:lang w:val="en-GB"/>
        </w:rPr>
      </w:pPr>
      <w:r w:rsidRPr="003622E6">
        <w:rPr>
          <w:lang w:val="en-GB"/>
        </w:rPr>
        <w:t xml:space="preserve">This escalates administrative costs and prolongs recruitment duration. </w:t>
      </w:r>
    </w:p>
    <w:p w14:paraId="33942839" w14:textId="56D4D758" w:rsidR="00DC3621" w:rsidRPr="003622E6" w:rsidRDefault="003622E6" w:rsidP="003F618B">
      <w:pPr>
        <w:rPr>
          <w:lang w:val="en-GB"/>
        </w:rPr>
      </w:pPr>
      <w:r w:rsidRPr="003622E6">
        <w:rPr>
          <w:lang w:val="en-GB"/>
        </w:rPr>
        <w:t>Geopolitical challenges such as the Russia-Ukraine conflict and energy crises have impacted global supply chains. Due to these variables increasing living costs in the UK, individuals seek pay and employment stability (</w:t>
      </w:r>
      <w:proofErr w:type="spellStart"/>
      <w:r w:rsidRPr="003622E6">
        <w:rPr>
          <w:lang w:val="en-GB"/>
        </w:rPr>
        <w:t>Ratten</w:t>
      </w:r>
      <w:proofErr w:type="spellEnd"/>
      <w:r w:rsidRPr="003622E6">
        <w:rPr>
          <w:lang w:val="en-GB"/>
        </w:rPr>
        <w:t>, 2022). Moreover, HR specialists face challenges in reconciling business profitability with employee wellbeing. In 2023, Rolls-Royce Holdings plc underwent a restructuring to mitigate rising expenses and supply chain challenges. Rolls-Royce boosted its graduate and apprenticeship initiatives to enhance domestic capability. Human Resources ought to assist terminated employees and enhance morale and retention (Jooss, Burbach, and Ruel, 2021). The challenge was between short-term change and long-term talent management.</w:t>
      </w:r>
    </w:p>
    <w:p w14:paraId="1A01CECA" w14:textId="77777777" w:rsidR="003622E6" w:rsidRDefault="003622E6" w:rsidP="003622E6">
      <w:r>
        <w:t xml:space="preserve">There are expectations by the global community and demographics on employment after the pandemic. Flexible and hybrid employment practices are in existence; however, some industries cannot support it (Mahajan et al., 2024). HR professionals are faced with delivering the adaptive balance of work and life, inclusivity, and digital collaboration while maintaining health, safety and equality standards (CIPD, 2024). Competition for talent has been increased by globalization and by remote jobs. Human Resources: Incentive programs and improving workplace branding for a mobile workforce. </w:t>
      </w:r>
    </w:p>
    <w:p w14:paraId="25751BB7" w14:textId="5266DDB2" w:rsidR="00DC3621" w:rsidRPr="00DC3621" w:rsidRDefault="003622E6" w:rsidP="003622E6">
      <w:r>
        <w:t xml:space="preserve">Changes in demographics and geopolitics such as ageing populations, migration reform and global insecurity shape the UK </w:t>
      </w:r>
      <w:proofErr w:type="spellStart"/>
      <w:r>
        <w:t>labour</w:t>
      </w:r>
      <w:proofErr w:type="spellEnd"/>
      <w:r>
        <w:t xml:space="preserve"> market. Human resources professionals need to have flexibility and apply data in managing these forces (Jooss, Burbach and Ruel, </w:t>
      </w:r>
      <w:r>
        <w:lastRenderedPageBreak/>
        <w:t>2021). The NHS and Rolls-Royce provide examples of how demographic patterns, skills shortages and global disruptions require HR managers to integrate strategic workforce planning with equitable and sustainable recruitment practices. Therefore, future HRM and IHRM policies should be proactive, clear, and knowledgeable about global issues to keep organizations fluid in a constantly changing environment of human relations and political changes.</w:t>
      </w:r>
    </w:p>
    <w:p w14:paraId="6DBDCBAF" w14:textId="0142546C" w:rsidR="0031522A" w:rsidRPr="0031522A" w:rsidRDefault="0031522A" w:rsidP="00343939">
      <w:pPr>
        <w:pStyle w:val="Heading1"/>
        <w:numPr>
          <w:ilvl w:val="0"/>
          <w:numId w:val="1"/>
        </w:numPr>
      </w:pPr>
      <w:bookmarkStart w:id="3" w:name="_Toc211478882"/>
      <w:r w:rsidRPr="0031522A">
        <w:t>Addressing Persistent Skills Gaps and Talent Shortages through Strategic HRM</w:t>
      </w:r>
      <w:bookmarkEnd w:id="3"/>
    </w:p>
    <w:p w14:paraId="33937CAB" w14:textId="4684A0AB" w:rsidR="0031522A" w:rsidRDefault="003622E6" w:rsidP="003F618B">
      <w:r w:rsidRPr="003622E6">
        <w:t xml:space="preserve">There are deficiencies in HRM skills and talents in the UK, particularly in the technology, healthcare, and tourism industries.  36% of job vacancies are attributed to skill </w:t>
      </w:r>
      <w:r w:rsidR="00873CAA" w:rsidRPr="003622E6">
        <w:t xml:space="preserve">deficits </w:t>
      </w:r>
      <w:r w:rsidR="00873CAA">
        <w:t xml:space="preserve">according to </w:t>
      </w:r>
      <w:r w:rsidR="00873CAA" w:rsidRPr="003622E6">
        <w:t xml:space="preserve">The UK Employer Skill Survey (ESS) </w:t>
      </w:r>
      <w:r w:rsidRPr="003622E6">
        <w:t xml:space="preserve">(IFF Research, 2024).  </w:t>
      </w:r>
      <w:r w:rsidR="00873CAA">
        <w:t xml:space="preserve">To </w:t>
      </w:r>
      <w:r w:rsidRPr="003622E6">
        <w:t xml:space="preserve">successfully plan workforce, </w:t>
      </w:r>
      <w:r w:rsidR="00873CAA" w:rsidRPr="003622E6">
        <w:t>nurture</w:t>
      </w:r>
      <w:r w:rsidRPr="003622E6">
        <w:t xml:space="preserve"> talent, and facilitate ongoing learning throughout careers to maintain relevance</w:t>
      </w:r>
      <w:r w:rsidR="00873CAA">
        <w:t>. S</w:t>
      </w:r>
      <w:r w:rsidR="00873CAA" w:rsidRPr="003622E6">
        <w:t xml:space="preserve">trategic human resource management </w:t>
      </w:r>
      <w:r w:rsidR="00873CAA">
        <w:t>can ensure that.</w:t>
      </w:r>
    </w:p>
    <w:p w14:paraId="3477DE26" w14:textId="1BA3BAA4" w:rsidR="006343DE" w:rsidRPr="003622E6" w:rsidRDefault="006343DE" w:rsidP="003622E6">
      <w:pPr>
        <w:pStyle w:val="Heading2"/>
      </w:pPr>
      <w:bookmarkStart w:id="4" w:name="_Toc211478883"/>
      <w:r w:rsidRPr="003622E6">
        <w:t>Theoretical and Conceptual Frameworks</w:t>
      </w:r>
      <w:bookmarkEnd w:id="4"/>
    </w:p>
    <w:p w14:paraId="4C90B569" w14:textId="75E3A615" w:rsidR="00420A28" w:rsidRDefault="00873CAA" w:rsidP="003F618B">
      <w:pPr>
        <w:rPr>
          <w:lang w:val="en-GB"/>
        </w:rPr>
      </w:pPr>
      <w:r>
        <w:rPr>
          <w:lang w:val="en-GB"/>
        </w:rPr>
        <w:t>Coordinating</w:t>
      </w:r>
      <w:r w:rsidR="00E10AA5" w:rsidRPr="00E10AA5">
        <w:rPr>
          <w:lang w:val="en-GB"/>
        </w:rPr>
        <w:t xml:space="preserve"> human resources with an organization's</w:t>
      </w:r>
      <w:r>
        <w:rPr>
          <w:lang w:val="en-GB"/>
        </w:rPr>
        <w:t xml:space="preserve"> </w:t>
      </w:r>
      <w:r w:rsidR="00E10AA5" w:rsidRPr="00E10AA5">
        <w:rPr>
          <w:lang w:val="en-GB"/>
        </w:rPr>
        <w:t>strategy to enhance future competitiveness</w:t>
      </w:r>
      <w:r>
        <w:rPr>
          <w:lang w:val="en-GB"/>
        </w:rPr>
        <w:t xml:space="preserve"> is goal of the </w:t>
      </w:r>
      <w:r w:rsidRPr="00E10AA5">
        <w:rPr>
          <w:lang w:val="en-GB"/>
        </w:rPr>
        <w:t>Strategic HRM</w:t>
      </w:r>
      <w:r w:rsidR="00E10AA5" w:rsidRPr="00E10AA5">
        <w:rPr>
          <w:lang w:val="en-GB"/>
        </w:rPr>
        <w:t xml:space="preserve"> (Wright &amp; McMahan, 2011). The Resource-Based View (RBV) and the Ability–Motivation–Opportunity framework </w:t>
      </w:r>
      <w:r w:rsidRPr="00E10AA5">
        <w:rPr>
          <w:lang w:val="en-GB"/>
        </w:rPr>
        <w:t>is</w:t>
      </w:r>
      <w:r w:rsidR="00E10AA5" w:rsidRPr="00E10AA5">
        <w:rPr>
          <w:lang w:val="en-GB"/>
        </w:rPr>
        <w:t xml:space="preserve"> </w:t>
      </w:r>
      <w:r w:rsidR="00420A28">
        <w:rPr>
          <w:lang w:val="en-GB"/>
        </w:rPr>
        <w:t>important to achieve organizational goals</w:t>
      </w:r>
      <w:r w:rsidR="00E10AA5" w:rsidRPr="00E10AA5">
        <w:rPr>
          <w:lang w:val="en-GB"/>
        </w:rPr>
        <w:t xml:space="preserve">. </w:t>
      </w:r>
      <w:r w:rsidR="00420A28">
        <w:rPr>
          <w:lang w:val="en-GB"/>
        </w:rPr>
        <w:t>U</w:t>
      </w:r>
      <w:r w:rsidR="00E10AA5" w:rsidRPr="00E10AA5">
        <w:rPr>
          <w:lang w:val="en-GB"/>
        </w:rPr>
        <w:t xml:space="preserve">nique and exceptional human </w:t>
      </w:r>
      <w:r w:rsidR="00420A28" w:rsidRPr="00E10AA5">
        <w:rPr>
          <w:lang w:val="en-GB"/>
        </w:rPr>
        <w:t>qualities</w:t>
      </w:r>
      <w:r w:rsidR="00E10AA5" w:rsidRPr="00E10AA5">
        <w:rPr>
          <w:lang w:val="en-GB"/>
        </w:rPr>
        <w:t xml:space="preserve"> confer a competitive advantage to a company</w:t>
      </w:r>
      <w:r w:rsidR="00420A28">
        <w:rPr>
          <w:lang w:val="en-GB"/>
        </w:rPr>
        <w:t xml:space="preserve"> is described by t</w:t>
      </w:r>
      <w:r w:rsidR="00420A28" w:rsidRPr="00420A28">
        <w:rPr>
          <w:lang w:val="en-GB"/>
        </w:rPr>
        <w:t>he Resource-Based View (RBV) concept</w:t>
      </w:r>
      <w:r w:rsidR="00E10AA5" w:rsidRPr="00E10AA5">
        <w:rPr>
          <w:lang w:val="en-GB"/>
        </w:rPr>
        <w:t xml:space="preserve">. The AMO model </w:t>
      </w:r>
      <w:r w:rsidR="00420A28" w:rsidRPr="00E10AA5">
        <w:rPr>
          <w:lang w:val="en-GB"/>
        </w:rPr>
        <w:t>suggests</w:t>
      </w:r>
      <w:r w:rsidR="00E10AA5" w:rsidRPr="00E10AA5">
        <w:rPr>
          <w:lang w:val="en-GB"/>
        </w:rPr>
        <w:t xml:space="preserve"> that employee performance is enhanced when individuals possess the requisite skills, motivation, and opportunities (Boxall and Purcell, 2022). </w:t>
      </w:r>
      <w:r w:rsidR="00420A28">
        <w:rPr>
          <w:lang w:val="en-GB"/>
        </w:rPr>
        <w:t xml:space="preserve">Long-term skill deficiencies can be solved through strategic </w:t>
      </w:r>
      <w:r w:rsidR="00420A28" w:rsidRPr="00E10AA5">
        <w:rPr>
          <w:lang w:val="en-GB"/>
        </w:rPr>
        <w:t>recruitment, training, and retention</w:t>
      </w:r>
      <w:r w:rsidR="00420A28">
        <w:rPr>
          <w:lang w:val="en-GB"/>
        </w:rPr>
        <w:t xml:space="preserve"> policy which will eventually increase competencies and engagement of the workforce.</w:t>
      </w:r>
    </w:p>
    <w:p w14:paraId="7541BC0D" w14:textId="6F2CF5B6" w:rsidR="006343DE" w:rsidRPr="00E10AA5" w:rsidRDefault="006343DE" w:rsidP="00E10AA5">
      <w:pPr>
        <w:pStyle w:val="Heading2"/>
      </w:pPr>
      <w:bookmarkStart w:id="5" w:name="_Toc211478884"/>
      <w:r w:rsidRPr="00E10AA5">
        <w:t>Sectoral Analysis: Technology and Healthcare</w:t>
      </w:r>
      <w:bookmarkEnd w:id="5"/>
    </w:p>
    <w:p w14:paraId="5D561D6A" w14:textId="7D9010E0" w:rsidR="00E10AA5" w:rsidRDefault="00420A28" w:rsidP="00E10AA5">
      <w:pPr>
        <w:rPr>
          <w:rFonts w:eastAsia="Times New Roman"/>
          <w:lang w:val="en-GB" w:eastAsia="en-GB" w:bidi="bn-BD"/>
        </w:rPr>
      </w:pPr>
      <w:r>
        <w:rPr>
          <w:rFonts w:eastAsia="Times New Roman"/>
          <w:lang w:val="en-GB" w:eastAsia="en-GB" w:bidi="bn-BD"/>
        </w:rPr>
        <w:t>Technology and healthcare industry in the UK are facing long term skill deficiencies</w:t>
      </w:r>
      <w:r w:rsidR="00E10AA5" w:rsidRPr="00E10AA5">
        <w:rPr>
          <w:rFonts w:eastAsia="Times New Roman"/>
          <w:lang w:val="en-GB" w:eastAsia="en-GB" w:bidi="bn-BD"/>
        </w:rPr>
        <w:t xml:space="preserve">. </w:t>
      </w:r>
      <w:r>
        <w:rPr>
          <w:rFonts w:eastAsia="Times New Roman"/>
          <w:lang w:val="en-GB" w:eastAsia="en-GB" w:bidi="bn-BD"/>
        </w:rPr>
        <w:t>There is a shortage of</w:t>
      </w:r>
      <w:r w:rsidR="00E10AA5" w:rsidRPr="00E10AA5">
        <w:rPr>
          <w:rFonts w:eastAsia="Times New Roman"/>
          <w:lang w:val="en-GB" w:eastAsia="en-GB" w:bidi="bn-BD"/>
        </w:rPr>
        <w:t xml:space="preserve"> skilled individuals for roles in cybersecurity, software engineering, and data analytics</w:t>
      </w:r>
      <w:r>
        <w:rPr>
          <w:rFonts w:eastAsia="Times New Roman"/>
          <w:lang w:val="en-GB" w:eastAsia="en-GB" w:bidi="bn-BD"/>
        </w:rPr>
        <w:t xml:space="preserve"> in the IT sector</w:t>
      </w:r>
      <w:r w:rsidR="00E10AA5" w:rsidRPr="00E10AA5">
        <w:rPr>
          <w:rFonts w:eastAsia="Times New Roman"/>
          <w:lang w:val="en-GB" w:eastAsia="en-GB" w:bidi="bn-BD"/>
        </w:rPr>
        <w:t>. BT Group</w:t>
      </w:r>
      <w:r>
        <w:rPr>
          <w:rFonts w:eastAsia="Times New Roman"/>
          <w:lang w:val="en-GB" w:eastAsia="en-GB" w:bidi="bn-BD"/>
        </w:rPr>
        <w:t xml:space="preserve"> is one of</w:t>
      </w:r>
      <w:r w:rsidR="00E10AA5" w:rsidRPr="00E10AA5">
        <w:rPr>
          <w:rFonts w:eastAsia="Times New Roman"/>
          <w:lang w:val="en-GB" w:eastAsia="en-GB" w:bidi="bn-BD"/>
        </w:rPr>
        <w:t xml:space="preserve"> the premier </w:t>
      </w:r>
      <w:r w:rsidRPr="00E10AA5">
        <w:rPr>
          <w:rFonts w:eastAsia="Times New Roman"/>
          <w:lang w:val="en-GB" w:eastAsia="en-GB" w:bidi="bn-BD"/>
        </w:rPr>
        <w:t>telecommunications companies</w:t>
      </w:r>
      <w:r w:rsidR="00E10AA5" w:rsidRPr="00E10AA5">
        <w:rPr>
          <w:rFonts w:eastAsia="Times New Roman"/>
          <w:lang w:val="en-GB" w:eastAsia="en-GB" w:bidi="bn-BD"/>
        </w:rPr>
        <w:t xml:space="preserve"> in the UK</w:t>
      </w:r>
      <w:r>
        <w:rPr>
          <w:rFonts w:eastAsia="Times New Roman"/>
          <w:lang w:val="en-GB" w:eastAsia="en-GB" w:bidi="bn-BD"/>
        </w:rPr>
        <w:t>. The company</w:t>
      </w:r>
      <w:r w:rsidR="00E10AA5" w:rsidRPr="00E10AA5">
        <w:rPr>
          <w:rFonts w:eastAsia="Times New Roman"/>
          <w:lang w:val="en-GB" w:eastAsia="en-GB" w:bidi="bn-BD"/>
        </w:rPr>
        <w:t xml:space="preserve"> has initiated its Digital Skills for Tomorrow initiative</w:t>
      </w:r>
      <w:r>
        <w:rPr>
          <w:rFonts w:eastAsia="Times New Roman"/>
          <w:lang w:val="en-GB" w:eastAsia="en-GB" w:bidi="bn-BD"/>
        </w:rPr>
        <w:t>.</w:t>
      </w:r>
      <w:r w:rsidR="00E10AA5" w:rsidRPr="00E10AA5">
        <w:rPr>
          <w:rFonts w:eastAsia="Times New Roman"/>
          <w:lang w:val="en-GB" w:eastAsia="en-GB" w:bidi="bn-BD"/>
        </w:rPr>
        <w:t xml:space="preserve"> </w:t>
      </w:r>
      <w:r>
        <w:rPr>
          <w:rFonts w:eastAsia="Times New Roman"/>
          <w:lang w:val="en-GB" w:eastAsia="en-GB" w:bidi="bn-BD"/>
        </w:rPr>
        <w:lastRenderedPageBreak/>
        <w:t>Which includes</w:t>
      </w:r>
      <w:r w:rsidR="00E10AA5" w:rsidRPr="00E10AA5">
        <w:rPr>
          <w:rFonts w:eastAsia="Times New Roman"/>
          <w:lang w:val="en-GB" w:eastAsia="en-GB" w:bidi="bn-BD"/>
        </w:rPr>
        <w:t xml:space="preserve"> coding workshops, apprenticeships, and skill development for students both within and outside the corporation (BT Group, 2024). This approach demonstrates how strategic human resource management may enhance </w:t>
      </w:r>
      <w:r w:rsidRPr="00E10AA5">
        <w:rPr>
          <w:rFonts w:eastAsia="Times New Roman"/>
          <w:lang w:val="en-GB" w:eastAsia="en-GB" w:bidi="bn-BD"/>
        </w:rPr>
        <w:t>employee</w:t>
      </w:r>
      <w:r w:rsidR="00E10AA5" w:rsidRPr="00E10AA5">
        <w:rPr>
          <w:rFonts w:eastAsia="Times New Roman"/>
          <w:lang w:val="en-GB" w:eastAsia="en-GB" w:bidi="bn-BD"/>
        </w:rPr>
        <w:t xml:space="preserve"> quality</w:t>
      </w:r>
      <w:r>
        <w:rPr>
          <w:rFonts w:eastAsia="Times New Roman"/>
          <w:lang w:val="en-GB" w:eastAsia="en-GB" w:bidi="bn-BD"/>
        </w:rPr>
        <w:t>.</w:t>
      </w:r>
      <w:r w:rsidR="00E10AA5" w:rsidRPr="00E10AA5">
        <w:rPr>
          <w:rFonts w:eastAsia="Times New Roman"/>
          <w:lang w:val="en-GB" w:eastAsia="en-GB" w:bidi="bn-BD"/>
        </w:rPr>
        <w:t xml:space="preserve"> </w:t>
      </w:r>
      <w:r>
        <w:rPr>
          <w:rFonts w:eastAsia="Times New Roman"/>
          <w:lang w:val="en-GB" w:eastAsia="en-GB" w:bidi="bn-BD"/>
        </w:rPr>
        <w:t>This also</w:t>
      </w:r>
      <w:r w:rsidR="00E10AA5" w:rsidRPr="00E10AA5">
        <w:rPr>
          <w:rFonts w:eastAsia="Times New Roman"/>
          <w:lang w:val="en-GB" w:eastAsia="en-GB" w:bidi="bn-BD"/>
        </w:rPr>
        <w:t xml:space="preserve"> enable</w:t>
      </w:r>
      <w:r>
        <w:rPr>
          <w:rFonts w:eastAsia="Times New Roman"/>
          <w:lang w:val="en-GB" w:eastAsia="en-GB" w:bidi="bn-BD"/>
        </w:rPr>
        <w:t>s</w:t>
      </w:r>
      <w:r w:rsidR="00E10AA5" w:rsidRPr="00E10AA5">
        <w:rPr>
          <w:rFonts w:eastAsia="Times New Roman"/>
          <w:lang w:val="en-GB" w:eastAsia="en-GB" w:bidi="bn-BD"/>
        </w:rPr>
        <w:t xml:space="preserve"> the company to fulfil its role as a responsible corporate citizen by aligning </w:t>
      </w:r>
      <w:r w:rsidRPr="00E10AA5">
        <w:rPr>
          <w:rFonts w:eastAsia="Times New Roman"/>
          <w:lang w:val="en-GB" w:eastAsia="en-GB" w:bidi="bn-BD"/>
        </w:rPr>
        <w:t>profitable</w:t>
      </w:r>
      <w:r w:rsidR="00E10AA5" w:rsidRPr="00E10AA5">
        <w:rPr>
          <w:rFonts w:eastAsia="Times New Roman"/>
          <w:lang w:val="en-GB" w:eastAsia="en-GB" w:bidi="bn-BD"/>
        </w:rPr>
        <w:t xml:space="preserve"> performance with national digital objectives. </w:t>
      </w:r>
    </w:p>
    <w:p w14:paraId="49127D2D" w14:textId="5B285CEC" w:rsidR="009611A0" w:rsidRPr="00E10AA5" w:rsidRDefault="003E1FBA" w:rsidP="00E10AA5">
      <w:pPr>
        <w:rPr>
          <w:rFonts w:eastAsia="Times New Roman"/>
          <w:lang w:val="en-GB" w:eastAsia="en-GB" w:bidi="bn-BD"/>
        </w:rPr>
      </w:pPr>
      <w:r>
        <w:rPr>
          <w:rFonts w:eastAsia="Times New Roman"/>
          <w:lang w:val="en-GB" w:eastAsia="en-GB" w:bidi="bn-BD"/>
        </w:rPr>
        <w:t>R</w:t>
      </w:r>
      <w:r w:rsidR="00E10AA5" w:rsidRPr="00E10AA5">
        <w:rPr>
          <w:rFonts w:eastAsia="Times New Roman"/>
          <w:lang w:val="en-GB" w:eastAsia="en-GB" w:bidi="bn-BD"/>
        </w:rPr>
        <w:t>ecruiting and retaining healthcare professionals</w:t>
      </w:r>
      <w:r>
        <w:rPr>
          <w:rFonts w:eastAsia="Times New Roman"/>
          <w:lang w:val="en-GB" w:eastAsia="en-GB" w:bidi="bn-BD"/>
        </w:rPr>
        <w:t xml:space="preserve"> is a major challenge for </w:t>
      </w:r>
      <w:r w:rsidRPr="00E10AA5">
        <w:rPr>
          <w:rFonts w:eastAsia="Times New Roman"/>
          <w:lang w:val="en-GB" w:eastAsia="en-GB" w:bidi="bn-BD"/>
        </w:rPr>
        <w:t>the</w:t>
      </w:r>
      <w:r w:rsidRPr="00E10AA5">
        <w:rPr>
          <w:rFonts w:eastAsia="Times New Roman"/>
          <w:lang w:val="en-GB" w:eastAsia="en-GB" w:bidi="bn-BD"/>
        </w:rPr>
        <w:t xml:space="preserve"> NHS</w:t>
      </w:r>
      <w:r w:rsidR="00E10AA5" w:rsidRPr="00E10AA5">
        <w:rPr>
          <w:rFonts w:eastAsia="Times New Roman"/>
          <w:lang w:val="en-GB" w:eastAsia="en-GB" w:bidi="bn-BD"/>
        </w:rPr>
        <w:t xml:space="preserve">. </w:t>
      </w:r>
      <w:r>
        <w:rPr>
          <w:rFonts w:eastAsia="Times New Roman"/>
          <w:lang w:val="en-GB" w:eastAsia="en-GB" w:bidi="bn-BD"/>
        </w:rPr>
        <w:t xml:space="preserve">Intense </w:t>
      </w:r>
      <w:r w:rsidR="00E10AA5" w:rsidRPr="00E10AA5">
        <w:rPr>
          <w:rFonts w:eastAsia="Times New Roman"/>
          <w:lang w:val="en-GB" w:eastAsia="en-GB" w:bidi="bn-BD"/>
        </w:rPr>
        <w:t xml:space="preserve">global </w:t>
      </w:r>
      <w:r w:rsidRPr="00E10AA5">
        <w:rPr>
          <w:rFonts w:eastAsia="Times New Roman"/>
          <w:lang w:val="en-GB" w:eastAsia="en-GB" w:bidi="bn-BD"/>
        </w:rPr>
        <w:t>competition</w:t>
      </w:r>
      <w:r w:rsidR="00E10AA5" w:rsidRPr="00E10AA5">
        <w:rPr>
          <w:rFonts w:eastAsia="Times New Roman"/>
          <w:lang w:val="en-GB" w:eastAsia="en-GB" w:bidi="bn-BD"/>
        </w:rPr>
        <w:t xml:space="preserve"> for talent</w:t>
      </w:r>
      <w:r>
        <w:rPr>
          <w:rFonts w:eastAsia="Times New Roman"/>
          <w:lang w:val="en-GB" w:eastAsia="en-GB" w:bidi="bn-BD"/>
        </w:rPr>
        <w:t xml:space="preserve"> and rising elderly population</w:t>
      </w:r>
      <w:r w:rsidR="00E10AA5" w:rsidRPr="00E10AA5">
        <w:rPr>
          <w:rFonts w:eastAsia="Times New Roman"/>
          <w:lang w:val="en-GB" w:eastAsia="en-GB" w:bidi="bn-BD"/>
        </w:rPr>
        <w:t xml:space="preserve"> </w:t>
      </w:r>
      <w:r>
        <w:rPr>
          <w:rFonts w:eastAsia="Times New Roman"/>
          <w:lang w:val="en-GB" w:eastAsia="en-GB" w:bidi="bn-BD"/>
        </w:rPr>
        <w:t xml:space="preserve">has worsen </w:t>
      </w:r>
      <w:r w:rsidR="00E10AA5" w:rsidRPr="00E10AA5">
        <w:rPr>
          <w:rFonts w:eastAsia="Times New Roman"/>
          <w:lang w:val="en-GB" w:eastAsia="en-GB" w:bidi="bn-BD"/>
        </w:rPr>
        <w:t xml:space="preserve">this </w:t>
      </w:r>
      <w:r>
        <w:rPr>
          <w:rFonts w:eastAsia="Times New Roman"/>
          <w:lang w:val="en-GB" w:eastAsia="en-GB" w:bidi="bn-BD"/>
        </w:rPr>
        <w:t>situation</w:t>
      </w:r>
      <w:r w:rsidR="00E10AA5" w:rsidRPr="00E10AA5">
        <w:rPr>
          <w:rFonts w:eastAsia="Times New Roman"/>
          <w:lang w:val="en-GB" w:eastAsia="en-GB" w:bidi="bn-BD"/>
        </w:rPr>
        <w:t xml:space="preserve"> significantly. HR analytics and digital learning</w:t>
      </w:r>
      <w:r>
        <w:rPr>
          <w:rFonts w:eastAsia="Times New Roman"/>
          <w:lang w:val="en-GB" w:eastAsia="en-GB" w:bidi="bn-BD"/>
        </w:rPr>
        <w:t xml:space="preserve"> is implemented in the </w:t>
      </w:r>
      <w:r w:rsidRPr="00E10AA5">
        <w:rPr>
          <w:rFonts w:eastAsia="Times New Roman"/>
          <w:lang w:val="en-GB" w:eastAsia="en-GB" w:bidi="bn-BD"/>
        </w:rPr>
        <w:t>NHS Long Term Workforce Plan (2023)</w:t>
      </w:r>
      <w:r w:rsidR="00E10AA5" w:rsidRPr="00E10AA5">
        <w:rPr>
          <w:rFonts w:eastAsia="Times New Roman"/>
          <w:lang w:val="en-GB" w:eastAsia="en-GB" w:bidi="bn-BD"/>
        </w:rPr>
        <w:t xml:space="preserve"> to ascertain the workforce </w:t>
      </w:r>
      <w:r w:rsidRPr="00E10AA5">
        <w:rPr>
          <w:rFonts w:eastAsia="Times New Roman"/>
          <w:lang w:val="en-GB" w:eastAsia="en-GB" w:bidi="bn-BD"/>
        </w:rPr>
        <w:t>necessities</w:t>
      </w:r>
      <w:r w:rsidR="00E10AA5" w:rsidRPr="00E10AA5">
        <w:rPr>
          <w:rFonts w:eastAsia="Times New Roman"/>
          <w:lang w:val="en-GB" w:eastAsia="en-GB" w:bidi="bn-BD"/>
        </w:rPr>
        <w:t xml:space="preserve"> of the UK and </w:t>
      </w:r>
      <w:r w:rsidRPr="00E10AA5">
        <w:rPr>
          <w:rFonts w:eastAsia="Times New Roman"/>
          <w:lang w:val="en-GB" w:eastAsia="en-GB" w:bidi="bn-BD"/>
        </w:rPr>
        <w:t>increase</w:t>
      </w:r>
      <w:r w:rsidR="00E10AA5" w:rsidRPr="00E10AA5">
        <w:rPr>
          <w:rFonts w:eastAsia="Times New Roman"/>
          <w:lang w:val="en-GB" w:eastAsia="en-GB" w:bidi="bn-BD"/>
        </w:rPr>
        <w:t xml:space="preserve"> training (NHS England, 2024). </w:t>
      </w:r>
      <w:r>
        <w:rPr>
          <w:rFonts w:eastAsia="Times New Roman"/>
          <w:lang w:val="en-GB" w:eastAsia="en-GB" w:bidi="bn-BD"/>
        </w:rPr>
        <w:t>D</w:t>
      </w:r>
      <w:r w:rsidR="00E10AA5" w:rsidRPr="00E10AA5">
        <w:rPr>
          <w:rFonts w:eastAsia="Times New Roman"/>
          <w:lang w:val="en-GB" w:eastAsia="en-GB" w:bidi="bn-BD"/>
        </w:rPr>
        <w:t xml:space="preserve">ependence on foreign </w:t>
      </w:r>
      <w:r>
        <w:rPr>
          <w:rFonts w:eastAsia="Times New Roman"/>
          <w:lang w:val="en-GB" w:eastAsia="en-GB" w:bidi="bn-BD"/>
        </w:rPr>
        <w:t>talents</w:t>
      </w:r>
      <w:r w:rsidR="00E10AA5" w:rsidRPr="00E10AA5">
        <w:rPr>
          <w:rFonts w:eastAsia="Times New Roman"/>
          <w:lang w:val="en-GB" w:eastAsia="en-GB" w:bidi="bn-BD"/>
        </w:rPr>
        <w:t xml:space="preserve"> </w:t>
      </w:r>
      <w:r>
        <w:rPr>
          <w:rFonts w:eastAsia="Times New Roman"/>
          <w:lang w:val="en-GB" w:eastAsia="en-GB" w:bidi="bn-BD"/>
        </w:rPr>
        <w:t>raises</w:t>
      </w:r>
      <w:r w:rsidR="00E10AA5" w:rsidRPr="00E10AA5">
        <w:rPr>
          <w:rFonts w:eastAsia="Times New Roman"/>
          <w:lang w:val="en-GB" w:eastAsia="en-GB" w:bidi="bn-BD"/>
        </w:rPr>
        <w:t xml:space="preserve"> ethical considerations regarding the international workforce. Both sectors illustrate the significance of strategic </w:t>
      </w:r>
      <w:r>
        <w:rPr>
          <w:rFonts w:eastAsia="Times New Roman"/>
          <w:lang w:val="en-GB" w:eastAsia="en-GB" w:bidi="bn-BD"/>
        </w:rPr>
        <w:t xml:space="preserve">HRM </w:t>
      </w:r>
      <w:r w:rsidRPr="00E10AA5">
        <w:rPr>
          <w:rFonts w:eastAsia="Times New Roman"/>
          <w:lang w:val="en-GB" w:eastAsia="en-GB" w:bidi="bn-BD"/>
        </w:rPr>
        <w:t>approaches</w:t>
      </w:r>
      <w:r>
        <w:rPr>
          <w:rFonts w:eastAsia="Times New Roman"/>
          <w:lang w:val="en-GB" w:eastAsia="en-GB" w:bidi="bn-BD"/>
        </w:rPr>
        <w:t>.</w:t>
      </w:r>
      <w:r w:rsidR="00E10AA5" w:rsidRPr="00E10AA5">
        <w:rPr>
          <w:rFonts w:eastAsia="Times New Roman"/>
          <w:lang w:val="en-GB" w:eastAsia="en-GB" w:bidi="bn-BD"/>
        </w:rPr>
        <w:t xml:space="preserve"> </w:t>
      </w:r>
      <w:r>
        <w:rPr>
          <w:rFonts w:eastAsia="Times New Roman"/>
          <w:lang w:val="en-GB" w:eastAsia="en-GB" w:bidi="bn-BD"/>
        </w:rPr>
        <w:t>These sectors should</w:t>
      </w:r>
      <w:r w:rsidR="00E10AA5" w:rsidRPr="00E10AA5">
        <w:rPr>
          <w:rFonts w:eastAsia="Times New Roman"/>
          <w:lang w:val="en-GB" w:eastAsia="en-GB" w:bidi="bn-BD"/>
        </w:rPr>
        <w:t xml:space="preserve"> </w:t>
      </w:r>
      <w:r w:rsidRPr="00E10AA5">
        <w:rPr>
          <w:rFonts w:eastAsia="Times New Roman"/>
          <w:lang w:val="en-GB" w:eastAsia="en-GB" w:bidi="bn-BD"/>
        </w:rPr>
        <w:t>resolve</w:t>
      </w:r>
      <w:r w:rsidR="00E10AA5" w:rsidRPr="00E10AA5">
        <w:rPr>
          <w:rFonts w:eastAsia="Times New Roman"/>
          <w:lang w:val="en-GB" w:eastAsia="en-GB" w:bidi="bn-BD"/>
        </w:rPr>
        <w:t xml:space="preserve"> immediate operational demands with long-term capacity development, </w:t>
      </w:r>
      <w:r>
        <w:rPr>
          <w:rFonts w:eastAsia="Times New Roman"/>
          <w:lang w:val="en-GB" w:eastAsia="en-GB" w:bidi="bn-BD"/>
        </w:rPr>
        <w:t>continuous training</w:t>
      </w:r>
      <w:r w:rsidR="00E10AA5" w:rsidRPr="00E10AA5">
        <w:rPr>
          <w:rFonts w:eastAsia="Times New Roman"/>
          <w:lang w:val="en-GB" w:eastAsia="en-GB" w:bidi="bn-BD"/>
        </w:rPr>
        <w:t xml:space="preserve">, and ethical </w:t>
      </w:r>
      <w:r>
        <w:rPr>
          <w:rFonts w:eastAsia="Times New Roman"/>
          <w:lang w:val="en-GB" w:eastAsia="en-GB" w:bidi="bn-BD"/>
        </w:rPr>
        <w:t>clarity</w:t>
      </w:r>
      <w:r w:rsidR="00E10AA5" w:rsidRPr="00E10AA5">
        <w:rPr>
          <w:rFonts w:eastAsia="Times New Roman"/>
          <w:lang w:val="en-GB" w:eastAsia="en-GB" w:bidi="bn-BD"/>
        </w:rPr>
        <w:t xml:space="preserve"> to uphold a proficient workforce.</w:t>
      </w:r>
    </w:p>
    <w:p w14:paraId="58A665C6" w14:textId="1B2A9F60" w:rsidR="006343DE" w:rsidRPr="006343DE" w:rsidRDefault="006343DE" w:rsidP="00E10AA5">
      <w:pPr>
        <w:pStyle w:val="Heading2"/>
      </w:pPr>
      <w:bookmarkStart w:id="6" w:name="_Toc211478885"/>
      <w:r w:rsidRPr="006343DE">
        <w:t>Strategic HRM Responses and Tools</w:t>
      </w:r>
      <w:bookmarkEnd w:id="6"/>
    </w:p>
    <w:p w14:paraId="0D1FCC65" w14:textId="4C7335D0" w:rsidR="009611A0" w:rsidRPr="00E10AA5" w:rsidRDefault="003E1FBA" w:rsidP="003F618B">
      <w:pPr>
        <w:rPr>
          <w:lang w:val="en-GB"/>
        </w:rPr>
      </w:pPr>
      <w:r>
        <w:rPr>
          <w:lang w:val="en-GB"/>
        </w:rPr>
        <w:t>T</w:t>
      </w:r>
      <w:r w:rsidRPr="00E10AA5">
        <w:rPr>
          <w:lang w:val="en-GB"/>
        </w:rPr>
        <w:t xml:space="preserve">o </w:t>
      </w:r>
      <w:r w:rsidRPr="00E10AA5">
        <w:rPr>
          <w:lang w:val="en-GB"/>
        </w:rPr>
        <w:t>alleviate</w:t>
      </w:r>
      <w:r w:rsidRPr="00E10AA5">
        <w:rPr>
          <w:lang w:val="en-GB"/>
        </w:rPr>
        <w:t xml:space="preserve"> talent shortages</w:t>
      </w:r>
      <w:r>
        <w:rPr>
          <w:lang w:val="en-GB"/>
        </w:rPr>
        <w:t>,</w:t>
      </w:r>
      <w:r w:rsidRPr="00E10AA5">
        <w:rPr>
          <w:lang w:val="en-GB"/>
        </w:rPr>
        <w:t xml:space="preserve"> </w:t>
      </w:r>
      <w:r>
        <w:rPr>
          <w:lang w:val="en-GB"/>
        </w:rPr>
        <w:t>o</w:t>
      </w:r>
      <w:r w:rsidR="00E10AA5" w:rsidRPr="00E10AA5">
        <w:rPr>
          <w:lang w:val="en-GB"/>
        </w:rPr>
        <w:t xml:space="preserve">rganisations employ strategic HRM techniques such as PESTLE analysis to anticipate shifts </w:t>
      </w:r>
      <w:r>
        <w:rPr>
          <w:lang w:val="en-GB"/>
        </w:rPr>
        <w:t xml:space="preserve">macroeconomic </w:t>
      </w:r>
      <w:r w:rsidR="00562BD4">
        <w:rPr>
          <w:lang w:val="en-GB"/>
        </w:rPr>
        <w:t>environment</w:t>
      </w:r>
      <w:r w:rsidR="00E10AA5" w:rsidRPr="00E10AA5">
        <w:rPr>
          <w:lang w:val="en-GB"/>
        </w:rPr>
        <w:t xml:space="preserve">. </w:t>
      </w:r>
      <w:r w:rsidR="00562BD4">
        <w:rPr>
          <w:lang w:val="en-GB"/>
        </w:rPr>
        <w:t>O</w:t>
      </w:r>
      <w:r w:rsidR="00E10AA5" w:rsidRPr="00E10AA5">
        <w:rPr>
          <w:lang w:val="en-GB"/>
        </w:rPr>
        <w:t xml:space="preserve">nline </w:t>
      </w:r>
      <w:r w:rsidR="00562BD4">
        <w:rPr>
          <w:lang w:val="en-GB"/>
        </w:rPr>
        <w:t>program</w:t>
      </w:r>
      <w:r w:rsidR="00E10AA5" w:rsidRPr="00E10AA5">
        <w:rPr>
          <w:lang w:val="en-GB"/>
        </w:rPr>
        <w:t>, mentorship, and internal academies</w:t>
      </w:r>
      <w:r w:rsidR="00562BD4">
        <w:rPr>
          <w:lang w:val="en-GB"/>
        </w:rPr>
        <w:t xml:space="preserve"> are some tools used by n</w:t>
      </w:r>
      <w:r w:rsidR="00562BD4" w:rsidRPr="00E10AA5">
        <w:rPr>
          <w:lang w:val="en-GB"/>
        </w:rPr>
        <w:t>umerous</w:t>
      </w:r>
      <w:r w:rsidR="00E10AA5" w:rsidRPr="00E10AA5">
        <w:rPr>
          <w:lang w:val="en-GB"/>
        </w:rPr>
        <w:t>. The Future Skills Academy offers structured upskilling courses pertinent to career advancement, ensuring employee engagement and retention (BT Group, 2024). Diversity and inclusion (D&amp;I) initiatives aim to recruit women in STEM, older employees, and under-represented demographics for employment opportunities. Human Resource Management opportunities encompass the recruitment of diverse individuals and the facilitation of remote work, as stated by the CIPD (2023).</w:t>
      </w:r>
    </w:p>
    <w:p w14:paraId="11D6ED38" w14:textId="2D8CB44B" w:rsidR="006343DE" w:rsidRPr="006343DE" w:rsidRDefault="006343DE" w:rsidP="00343939">
      <w:pPr>
        <w:pStyle w:val="Heading2"/>
        <w:rPr>
          <w:lang w:val="en-GB"/>
        </w:rPr>
      </w:pPr>
      <w:bookmarkStart w:id="7" w:name="_Toc211478886"/>
      <w:r w:rsidRPr="006343DE">
        <w:rPr>
          <w:lang w:val="en-GB"/>
        </w:rPr>
        <w:t>Cognitive and Ethical Aspects</w:t>
      </w:r>
      <w:bookmarkEnd w:id="7"/>
    </w:p>
    <w:p w14:paraId="67BBA3FF" w14:textId="77777777" w:rsidR="00C93668" w:rsidRPr="00C93668" w:rsidRDefault="00C93668" w:rsidP="00C93668">
      <w:pPr>
        <w:rPr>
          <w:lang w:val="en-GB"/>
        </w:rPr>
      </w:pPr>
      <w:r w:rsidRPr="00C93668">
        <w:rPr>
          <w:lang w:val="en-GB"/>
        </w:rPr>
        <w:t xml:space="preserve">Mitigating skill shortages requires fair development of talent and crucial, evidence-based choices, both of which are intellectual and behavioural in nature. Human resource professionals are tasked with mitigating recruitment bias, promoting equitable training, and ensuring transparent communication in workforce planning. Organisations that integrate cognitive adaptability with ethical intelligence are more proficient in cultivating </w:t>
      </w:r>
      <w:r w:rsidRPr="00C93668">
        <w:rPr>
          <w:lang w:val="en-GB"/>
        </w:rPr>
        <w:lastRenderedPageBreak/>
        <w:t>trust, inclusion, and enduring resilience in today's highly competitive global labour markets.</w:t>
      </w:r>
    </w:p>
    <w:p w14:paraId="113D93C4" w14:textId="6D8B2124" w:rsidR="009611A0" w:rsidRPr="00E10AA5" w:rsidRDefault="00532D58" w:rsidP="003F618B">
      <w:pPr>
        <w:rPr>
          <w:rFonts w:ascii="Times New Roman" w:eastAsia="Times New Roman" w:hAnsi="Times New Roman" w:cs="Times New Roman"/>
          <w:szCs w:val="24"/>
          <w:lang w:val="en-GB" w:eastAsia="en-GB" w:bidi="bn-BD"/>
        </w:rPr>
      </w:pPr>
      <w:r>
        <w:t>T</w:t>
      </w:r>
      <w:r w:rsidRPr="00E10AA5">
        <w:t xml:space="preserve">o address the skills </w:t>
      </w:r>
      <w:r w:rsidRPr="00E10AA5">
        <w:t>discrepancies</w:t>
      </w:r>
      <w:r w:rsidRPr="00E10AA5">
        <w:t xml:space="preserve"> in the UK</w:t>
      </w:r>
      <w:r>
        <w:t xml:space="preserve"> some measures should be taken. </w:t>
      </w:r>
      <w:r w:rsidR="00E10AA5">
        <w:t>Knowledge-based</w:t>
      </w:r>
      <w:r w:rsidR="00E10AA5" w:rsidRPr="00E10AA5">
        <w:t xml:space="preserve"> human resource management, inclusive recruitment practices, and ongoing education are essential. </w:t>
      </w:r>
      <w:r>
        <w:t>Efficient</w:t>
      </w:r>
      <w:r w:rsidR="00E10AA5" w:rsidRPr="00E10AA5">
        <w:t xml:space="preserve"> strategies</w:t>
      </w:r>
      <w:r>
        <w:t xml:space="preserve"> for workforce management</w:t>
      </w:r>
      <w:r w:rsidR="00E10AA5" w:rsidRPr="00E10AA5">
        <w:t xml:space="preserve"> </w:t>
      </w:r>
      <w:r>
        <w:t>aligning with</w:t>
      </w:r>
      <w:r w:rsidR="00E10AA5" w:rsidRPr="00E10AA5">
        <w:t xml:space="preserve"> business objectives enhances adaptability and </w:t>
      </w:r>
      <w:r w:rsidRPr="00E10AA5">
        <w:t>preparation</w:t>
      </w:r>
      <w:r w:rsidR="00E10AA5" w:rsidRPr="00E10AA5">
        <w:t xml:space="preserve"> for the future.</w:t>
      </w:r>
    </w:p>
    <w:p w14:paraId="42C9ADC8" w14:textId="4DC9C582" w:rsidR="00AF62E2" w:rsidRPr="00AF62E2" w:rsidRDefault="00AF62E2" w:rsidP="005B1668">
      <w:pPr>
        <w:pStyle w:val="Heading1"/>
        <w:numPr>
          <w:ilvl w:val="0"/>
          <w:numId w:val="1"/>
        </w:numPr>
      </w:pPr>
      <w:bookmarkStart w:id="8" w:name="_Toc211478887"/>
      <w:r w:rsidRPr="00AF62E2">
        <w:t>Reflective Report: Capabilities for Working in an International Context</w:t>
      </w:r>
      <w:bookmarkEnd w:id="8"/>
    </w:p>
    <w:p w14:paraId="665D0F89" w14:textId="5B9ED29B" w:rsidR="00AF62E2" w:rsidRPr="00E10AA5" w:rsidRDefault="00E10AA5" w:rsidP="00FB41C0">
      <w:pPr>
        <w:rPr>
          <w:lang w:val="en-GB"/>
        </w:rPr>
      </w:pPr>
      <w:r w:rsidRPr="00E10AA5">
        <w:rPr>
          <w:lang w:val="en-GB"/>
        </w:rPr>
        <w:t xml:space="preserve">I acquired strategic HR competencies for organisations in Human Capital Management. Kolb's Learning Cycle (1984) motivated me to enhance my technological proficiency, communication skills, collaborative abilities, leadership qualities, and self-directed learning. </w:t>
      </w:r>
      <w:proofErr w:type="spellStart"/>
      <w:r w:rsidRPr="00E10AA5">
        <w:rPr>
          <w:lang w:val="en-GB"/>
        </w:rPr>
        <w:t>CareerEDGE</w:t>
      </w:r>
      <w:proofErr w:type="spellEnd"/>
      <w:r w:rsidRPr="00E10AA5">
        <w:rPr>
          <w:lang w:val="en-GB"/>
        </w:rPr>
        <w:t xml:space="preserve"> </w:t>
      </w:r>
      <w:bookmarkStart w:id="9" w:name="_Hlk211477661"/>
      <w:r w:rsidRPr="00E10AA5">
        <w:rPr>
          <w:lang w:val="en-GB"/>
        </w:rPr>
        <w:t>(Dacre Pool and Sewell, 2007)</w:t>
      </w:r>
      <w:bookmarkEnd w:id="9"/>
      <w:r w:rsidRPr="00E10AA5">
        <w:rPr>
          <w:lang w:val="en-GB"/>
        </w:rPr>
        <w:t>, Self-leadership (Manz, 1986), and Cultural Intelligence (Earley and Ang, 2003) helped us identify international HR's strengths, limitations, and possible changes.</w:t>
      </w:r>
    </w:p>
    <w:p w14:paraId="128D2E92" w14:textId="5E7BC932" w:rsidR="00FB41C0" w:rsidRDefault="00057533" w:rsidP="005B1668">
      <w:pPr>
        <w:pStyle w:val="Heading2"/>
        <w:numPr>
          <w:ilvl w:val="0"/>
          <w:numId w:val="3"/>
        </w:numPr>
      </w:pPr>
      <w:bookmarkStart w:id="10" w:name="_Toc211478888"/>
      <w:r w:rsidRPr="00057533">
        <w:t>HRM Foundations and Strategic Understanding</w:t>
      </w:r>
      <w:bookmarkEnd w:id="10"/>
    </w:p>
    <w:p w14:paraId="418AA5BC" w14:textId="5D03B39D" w:rsidR="00057533" w:rsidRPr="00057533" w:rsidRDefault="00E10AA5" w:rsidP="00057533">
      <w:pPr>
        <w:spacing w:before="120" w:after="120"/>
        <w:rPr>
          <w:lang w:val="en-GB"/>
        </w:rPr>
      </w:pPr>
      <w:r w:rsidRPr="00E10AA5">
        <w:rPr>
          <w:lang w:val="en-GB"/>
        </w:rPr>
        <w:t>After taking the Human Capital Management course, my view of human resources changed from one of compliance to one of strategic effect. Ulrich (1997) says that HR is a corporate partner that drives performance. It is vital to create a balance between employee happiness and production, as evidenced by the comparison between hard and soft HRM. It took me a long time to figure out how to combine theory and practice. However, I have found that Kolb's (1984) experience cycle is helpful when I need to answer HR-related enquiries at work.</w:t>
      </w:r>
    </w:p>
    <w:p w14:paraId="170B6329" w14:textId="633FEFDD" w:rsidR="00FB41C0" w:rsidRDefault="00B05205" w:rsidP="009505DB">
      <w:pPr>
        <w:pStyle w:val="Heading2"/>
      </w:pPr>
      <w:bookmarkStart w:id="11" w:name="_Toc211478889"/>
      <w:r w:rsidRPr="00B05205">
        <w:t>Communication and Cultural Intelligence</w:t>
      </w:r>
      <w:bookmarkEnd w:id="11"/>
    </w:p>
    <w:p w14:paraId="620EB079" w14:textId="642AB636" w:rsidR="00B05205" w:rsidRPr="00B05205" w:rsidRDefault="008D1A9F" w:rsidP="00B05205">
      <w:pPr>
        <w:spacing w:before="120" w:after="120"/>
        <w:rPr>
          <w:lang w:val="en-GB"/>
        </w:rPr>
      </w:pPr>
      <w:r w:rsidRPr="008D1A9F">
        <w:rPr>
          <w:lang w:val="en-GB"/>
        </w:rPr>
        <w:t xml:space="preserve">Team simulations and conversations regarding Tuckman's stages of growth and Belbin's team responsibilities in International Team Management demonstrated the impact of cultural variations on communication. My direct communication style, prevalent in low-context cultures, originally hindered collaboration among diverse racial groups. According to Earley and Ang's (2003) Cultural Intelligence (CQ) model, my cognitive CQ was </w:t>
      </w:r>
      <w:r w:rsidRPr="008D1A9F">
        <w:rPr>
          <w:lang w:val="en-GB"/>
        </w:rPr>
        <w:lastRenderedPageBreak/>
        <w:t>elevated (I possessed substantial knowledge of several cultures), however my metacognitive CQ was diminished (I readily altered my perspective). I engaged in Kolb's "active experimentation" utilising feedback loops and active listening. This enhanced my interpersonal relationships.</w:t>
      </w:r>
    </w:p>
    <w:p w14:paraId="5DEE376A" w14:textId="0BF63C83" w:rsidR="00B05205" w:rsidRDefault="00B05205" w:rsidP="009505DB">
      <w:pPr>
        <w:pStyle w:val="Heading2"/>
        <w:rPr>
          <w:lang w:val="en-GB"/>
        </w:rPr>
      </w:pPr>
      <w:bookmarkStart w:id="12" w:name="_Toc211478890"/>
      <w:r w:rsidRPr="00B05205">
        <w:rPr>
          <w:lang w:val="en-GB"/>
        </w:rPr>
        <w:t>Teamwork and Organisation Design</w:t>
      </w:r>
      <w:bookmarkEnd w:id="12"/>
    </w:p>
    <w:p w14:paraId="5ACB3E5B" w14:textId="68080F9D" w:rsidR="009505DB" w:rsidRDefault="009278A3" w:rsidP="009505DB">
      <w:pPr>
        <w:rPr>
          <w:lang w:val="en-GB"/>
        </w:rPr>
      </w:pPr>
      <w:r w:rsidRPr="009278A3">
        <w:rPr>
          <w:lang w:val="en-GB"/>
        </w:rPr>
        <w:t>In the Understanding the Nature of Work and Organisation Design class, I gained insights into the interplay between structure and human elements. The Hawthorne Experiments and Taylor's Scientific Management demonstrated that efficiency requires a balance between intrinsic drive and social cohesion. I identified the factors contributing to my reluctance to lead and my proficiency in coordination through the use of Tuckman's stages of group development and Belbin's team roles. I aim to enhance adaptability by integrating organisational design with competitive advantage in experiential activities.</w:t>
      </w:r>
    </w:p>
    <w:p w14:paraId="530BD0F8" w14:textId="58A0C8E9" w:rsidR="009505DB" w:rsidRDefault="009505DB" w:rsidP="009505DB">
      <w:pPr>
        <w:pStyle w:val="Heading2"/>
        <w:rPr>
          <w:lang w:val="en-GB"/>
        </w:rPr>
      </w:pPr>
      <w:bookmarkStart w:id="13" w:name="_Toc211478891"/>
      <w:r w:rsidRPr="009505DB">
        <w:rPr>
          <w:lang w:val="en-GB"/>
        </w:rPr>
        <w:t>Leadership and Ethical Practice</w:t>
      </w:r>
      <w:bookmarkEnd w:id="13"/>
    </w:p>
    <w:p w14:paraId="36BC90AF" w14:textId="52190CFD" w:rsidR="009505DB" w:rsidRPr="009505DB" w:rsidRDefault="009278A3" w:rsidP="009505DB">
      <w:pPr>
        <w:spacing w:before="120" w:after="120"/>
        <w:rPr>
          <w:lang w:val="en-GB"/>
        </w:rPr>
      </w:pPr>
      <w:r w:rsidRPr="009278A3">
        <w:rPr>
          <w:lang w:val="en-GB"/>
        </w:rPr>
        <w:t xml:space="preserve">The redundancy tasks in the Contemporary HR Issues class showed how subjective and </w:t>
      </w:r>
      <w:r w:rsidRPr="009278A3">
        <w:rPr>
          <w:lang w:val="en-GB"/>
        </w:rPr>
        <w:t>ethical</w:t>
      </w:r>
      <w:r w:rsidRPr="009278A3">
        <w:rPr>
          <w:lang w:val="en-GB"/>
        </w:rPr>
        <w:t xml:space="preserve"> HR decisions can be. I had a hard time communicating with authority</w:t>
      </w:r>
      <w:r>
        <w:rPr>
          <w:lang w:val="en-GB"/>
        </w:rPr>
        <w:t xml:space="preserve"> and I understood that</w:t>
      </w:r>
      <w:r w:rsidRPr="009278A3">
        <w:rPr>
          <w:lang w:val="en-GB"/>
        </w:rPr>
        <w:t xml:space="preserve">. I </w:t>
      </w:r>
      <w:r w:rsidR="00BC0E91">
        <w:rPr>
          <w:lang w:val="en-GB"/>
        </w:rPr>
        <w:t>found my</w:t>
      </w:r>
      <w:r w:rsidRPr="009278A3">
        <w:rPr>
          <w:lang w:val="en-GB"/>
        </w:rPr>
        <w:t xml:space="preserve"> self-</w:t>
      </w:r>
      <w:r w:rsidR="00BC0E91">
        <w:rPr>
          <w:lang w:val="en-GB"/>
        </w:rPr>
        <w:t>management</w:t>
      </w:r>
      <w:r w:rsidRPr="009278A3">
        <w:rPr>
          <w:lang w:val="en-GB"/>
        </w:rPr>
        <w:t xml:space="preserve"> was weak and social awareness was strong</w:t>
      </w:r>
      <w:r>
        <w:rPr>
          <w:lang w:val="en-GB"/>
        </w:rPr>
        <w:t xml:space="preserve"> while I examined myself through </w:t>
      </w:r>
      <w:r w:rsidR="00BC0E91" w:rsidRPr="00BC0E91">
        <w:rPr>
          <w:lang w:val="en-GB"/>
        </w:rPr>
        <w:t>Goleman's (2001) model of emotional intelligence</w:t>
      </w:r>
      <w:r w:rsidRPr="009278A3">
        <w:rPr>
          <w:lang w:val="en-GB"/>
        </w:rPr>
        <w:t xml:space="preserve">. I employed Manz (1986)'s self-leadership techniques of self-reflection and self-goal-setting to deal with stress and boost my confidence. </w:t>
      </w:r>
      <w:proofErr w:type="spellStart"/>
      <w:r w:rsidRPr="009278A3">
        <w:rPr>
          <w:lang w:val="en-GB"/>
        </w:rPr>
        <w:t>CareerEDGE</w:t>
      </w:r>
      <w:proofErr w:type="spellEnd"/>
      <w:r w:rsidRPr="009278A3">
        <w:rPr>
          <w:lang w:val="en-GB"/>
        </w:rPr>
        <w:t xml:space="preserve"> suggests that being able to understand your own emotions and reflect on them are important traits for the job </w:t>
      </w:r>
      <w:r w:rsidR="00BC0E91" w:rsidRPr="009278A3">
        <w:rPr>
          <w:lang w:val="en-GB"/>
        </w:rPr>
        <w:t>market</w:t>
      </w:r>
      <w:r w:rsidR="00BC0E91">
        <w:rPr>
          <w:lang w:val="en-GB"/>
        </w:rPr>
        <w:t xml:space="preserve"> </w:t>
      </w:r>
      <w:r w:rsidR="00BC0E91" w:rsidRPr="00BC0E91">
        <w:rPr>
          <w:lang w:val="en-GB"/>
        </w:rPr>
        <w:t>(Dacre Pool and Sewell, 2007)</w:t>
      </w:r>
      <w:r w:rsidR="00BC0E91" w:rsidRPr="009278A3">
        <w:rPr>
          <w:lang w:val="en-GB"/>
        </w:rPr>
        <w:t>.</w:t>
      </w:r>
    </w:p>
    <w:p w14:paraId="162E6EEF" w14:textId="03B7FB38" w:rsidR="009505DB" w:rsidRDefault="009505DB" w:rsidP="009505DB">
      <w:pPr>
        <w:pStyle w:val="Heading2"/>
        <w:rPr>
          <w:lang w:val="en-GB"/>
        </w:rPr>
      </w:pPr>
      <w:bookmarkStart w:id="14" w:name="_Toc211478892"/>
      <w:r w:rsidRPr="009505DB">
        <w:rPr>
          <w:lang w:val="en-GB"/>
        </w:rPr>
        <w:t>Recruitment, Training, and Development</w:t>
      </w:r>
      <w:bookmarkEnd w:id="14"/>
    </w:p>
    <w:p w14:paraId="583183C8" w14:textId="18FF3DF3" w:rsidR="009505DB" w:rsidRPr="009505DB" w:rsidRDefault="00BC0E91" w:rsidP="009505DB">
      <w:pPr>
        <w:spacing w:before="120" w:after="120"/>
        <w:rPr>
          <w:lang w:val="en-GB"/>
        </w:rPr>
      </w:pPr>
      <w:r w:rsidRPr="00BC0E91">
        <w:rPr>
          <w:lang w:val="en-GB"/>
        </w:rPr>
        <w:t>At first, I thought of Recruitment and Performance Management success as a way to measure progress in an organisation rather than a way to make it happen. After reading the AMO model (Appelbaum et al., 2000), I learnt about intrinsic motivation, acquired talents, and luck. Kolb's learning theory suggested experiential learning as superior to didactic training in Training and Development. I want to make it easier to evaluate how well training works and connect development of skills with international talent initiatives.</w:t>
      </w:r>
    </w:p>
    <w:p w14:paraId="1EF5A34C" w14:textId="492A115F" w:rsidR="00FB41C0" w:rsidRPr="00920B76" w:rsidRDefault="009505DB" w:rsidP="00FB41C0">
      <w:pPr>
        <w:pStyle w:val="Heading2"/>
      </w:pPr>
      <w:bookmarkStart w:id="15" w:name="_Toc211478893"/>
      <w:r w:rsidRPr="009505DB">
        <w:lastRenderedPageBreak/>
        <w:t>Strategic HR Planning and Self-Directed Learning</w:t>
      </w:r>
      <w:bookmarkEnd w:id="15"/>
    </w:p>
    <w:p w14:paraId="57CB8E0C" w14:textId="77777777" w:rsidR="00BC0E91" w:rsidRDefault="00920B76" w:rsidP="00FB41C0">
      <w:pPr>
        <w:rPr>
          <w:lang w:val="en-GB"/>
        </w:rPr>
      </w:pPr>
      <w:r w:rsidRPr="00920B76">
        <w:rPr>
          <w:lang w:val="en-GB"/>
        </w:rPr>
        <w:t xml:space="preserve">Human Resource Planning and Strategy instructed me on aligning workforce planning with organisational objectives. I found short-term forecasting to be more straightforward than long-term forecasting during my practice. I aspire to go from an operational executor to a strategic partner by employing Ulrich's (1997) HR job paradigm. I maintain a reflective portfolio and utilise the self-leadership concepts of Kolb (1984) and Manz (1986). I intend to enhance my global HR and strategic planning competencies quarterly. </w:t>
      </w:r>
    </w:p>
    <w:p w14:paraId="177D9C4F" w14:textId="78BBCD9A" w:rsidR="00920B76" w:rsidRPr="00422A38" w:rsidRDefault="00920B76" w:rsidP="00FB41C0">
      <w:pPr>
        <w:rPr>
          <w:lang w:val="en-GB"/>
        </w:rPr>
      </w:pPr>
      <w:r w:rsidRPr="00920B76">
        <w:rPr>
          <w:lang w:val="en-GB"/>
        </w:rPr>
        <w:t xml:space="preserve">This academic experience has elevated my ethics, cultivated my strategic thinking, and equipped me to collaborate with international individuals. It said that I must enhance my emotional regulation and strategic planning. Global HR training and coaching should rapidly enhance my analytical and intercultural communication skills. I aspire to pursue a career in Human Resources to integrate empathy, evidence-based methodologies, and technology on a worldwide scale. Upon examining self-leadership, Kolb's experiential learning, and </w:t>
      </w:r>
      <w:proofErr w:type="spellStart"/>
      <w:r w:rsidRPr="00920B76">
        <w:rPr>
          <w:lang w:val="en-GB"/>
        </w:rPr>
        <w:t>CareerEDGE</w:t>
      </w:r>
      <w:proofErr w:type="spellEnd"/>
      <w:r w:rsidRPr="00920B76">
        <w:rPr>
          <w:lang w:val="en-GB"/>
        </w:rPr>
        <w:t>, I contend that the progression of global human resource management entails an ongoing cycle of reflection and action.</w:t>
      </w:r>
    </w:p>
    <w:p w14:paraId="51C43376" w14:textId="3DA0F4E9" w:rsidR="00AF62E2" w:rsidRDefault="004C239F" w:rsidP="003F618B">
      <w:pPr>
        <w:pStyle w:val="Heading1"/>
      </w:pPr>
      <w:bookmarkStart w:id="16" w:name="_Toc211478894"/>
      <w:r>
        <w:t>Conclusion</w:t>
      </w:r>
      <w:bookmarkEnd w:id="16"/>
    </w:p>
    <w:p w14:paraId="58BD01F2" w14:textId="39E27BD7" w:rsidR="00920B76" w:rsidRPr="00920B76" w:rsidRDefault="00920B76" w:rsidP="00920B76">
      <w:pPr>
        <w:rPr>
          <w:lang w:val="en-GB"/>
        </w:rPr>
      </w:pPr>
      <w:r w:rsidRPr="00920B76">
        <w:rPr>
          <w:lang w:val="en-GB"/>
        </w:rPr>
        <w:t xml:space="preserve">This research analysed UK human resource management and international human resource management methodologies. This study examined how organisations employ strategic human resource management to mitigate talent shortages and the impact of demographic, technological, and political changes on these practices. We analysed UK theories and case studies, including the Resource-Based View, sustainable HRM, the AMO framework, as well as Tesco, BT Group, Rolls-Royce, and the NHS. You evaluated your skills in technology, communication, leadership, teamwork, and self-directed learning throughout the reflection phase, utilising knowledge from the Human Capital Management module. The study </w:t>
      </w:r>
      <w:r w:rsidR="00226D50">
        <w:rPr>
          <w:lang w:val="en-GB"/>
        </w:rPr>
        <w:t>demonstrated the need of</w:t>
      </w:r>
      <w:r w:rsidRPr="00920B76">
        <w:rPr>
          <w:lang w:val="en-GB"/>
        </w:rPr>
        <w:t xml:space="preserve"> implement</w:t>
      </w:r>
      <w:r w:rsidR="00226D50">
        <w:rPr>
          <w:lang w:val="en-GB"/>
        </w:rPr>
        <w:t>ing</w:t>
      </w:r>
      <w:r w:rsidRPr="00920B76">
        <w:rPr>
          <w:lang w:val="en-GB"/>
        </w:rPr>
        <w:t xml:space="preserve"> strong HRM strategies and </w:t>
      </w:r>
      <w:r w:rsidR="00226D50">
        <w:rPr>
          <w:lang w:val="en-GB"/>
        </w:rPr>
        <w:t>continuous employee betterment programs</w:t>
      </w:r>
      <w:r w:rsidRPr="00920B76">
        <w:rPr>
          <w:lang w:val="en-GB"/>
        </w:rPr>
        <w:t xml:space="preserve"> to be competitive in the global labour market.</w:t>
      </w:r>
    </w:p>
    <w:p w14:paraId="576E1F33" w14:textId="43A7E598" w:rsidR="0089351C" w:rsidRDefault="0089351C">
      <w:pPr>
        <w:spacing w:before="0" w:after="200" w:line="276" w:lineRule="auto"/>
        <w:jc w:val="left"/>
      </w:pPr>
      <w:r>
        <w:br w:type="page"/>
      </w:r>
    </w:p>
    <w:p w14:paraId="1B1FC6AC" w14:textId="5E0ACFA0" w:rsidR="004C239F" w:rsidRDefault="0089351C" w:rsidP="0089351C">
      <w:pPr>
        <w:pStyle w:val="Heading1"/>
      </w:pPr>
      <w:bookmarkStart w:id="17" w:name="_Toc211478895"/>
      <w:r>
        <w:lastRenderedPageBreak/>
        <w:t>Reference</w:t>
      </w:r>
      <w:bookmarkEnd w:id="17"/>
    </w:p>
    <w:p w14:paraId="3EF54A6F" w14:textId="63B1F488" w:rsidR="005B1668" w:rsidRPr="005B1668" w:rsidRDefault="005B1668" w:rsidP="005B1668">
      <w:pPr>
        <w:spacing w:before="120" w:after="120"/>
        <w:rPr>
          <w:lang w:val="en-GB"/>
        </w:rPr>
      </w:pPr>
      <w:r w:rsidRPr="005B1668">
        <w:rPr>
          <w:lang w:val="en-GB"/>
        </w:rPr>
        <w:t xml:space="preserve">Appelbaum, E., Bailey, T., Berg, P. and Kalleberg, A.L. (2000). </w:t>
      </w:r>
      <w:r w:rsidRPr="005B1668">
        <w:rPr>
          <w:i/>
          <w:iCs/>
          <w:lang w:val="en-GB"/>
        </w:rPr>
        <w:t xml:space="preserve">Manufacturing </w:t>
      </w:r>
      <w:r w:rsidR="005F3EFC" w:rsidRPr="005B1668">
        <w:rPr>
          <w:i/>
          <w:iCs/>
          <w:lang w:val="en-GB"/>
        </w:rPr>
        <w:t>Advantage:</w:t>
      </w:r>
      <w:r w:rsidRPr="005B1668">
        <w:rPr>
          <w:i/>
          <w:iCs/>
          <w:lang w:val="en-GB"/>
        </w:rPr>
        <w:t xml:space="preserve"> Why high-performance Work Systems Pay off</w:t>
      </w:r>
      <w:r w:rsidRPr="005B1668">
        <w:rPr>
          <w:lang w:val="en-GB"/>
        </w:rPr>
        <w:t>. Ithaca, N.Y.: Cornell University Press.</w:t>
      </w:r>
    </w:p>
    <w:p w14:paraId="63356D26" w14:textId="77777777" w:rsidR="005B1668" w:rsidRPr="005B1668" w:rsidRDefault="005B1668" w:rsidP="005B1668">
      <w:pPr>
        <w:spacing w:before="120" w:after="120"/>
      </w:pPr>
      <w:r w:rsidRPr="005B1668">
        <w:t xml:space="preserve">Boxall, P. and Purcell, J. (2022). Strategy and Human Resource Management. </w:t>
      </w:r>
      <w:r w:rsidRPr="005B1668">
        <w:rPr>
          <w:i/>
          <w:iCs/>
        </w:rPr>
        <w:t>Industrial and Labor Relations Review</w:t>
      </w:r>
      <w:r w:rsidRPr="005B1668">
        <w:t xml:space="preserve">, 57(1), p.145. </w:t>
      </w:r>
      <w:proofErr w:type="spellStart"/>
      <w:r w:rsidRPr="005B1668">
        <w:t>doi:</w:t>
      </w:r>
      <w:hyperlink r:id="rId9" w:history="1">
        <w:r w:rsidRPr="005B1668">
          <w:rPr>
            <w:rStyle w:val="Hyperlink"/>
          </w:rPr>
          <w:t>https</w:t>
        </w:r>
        <w:proofErr w:type="spellEnd"/>
        <w:r w:rsidRPr="005B1668">
          <w:rPr>
            <w:rStyle w:val="Hyperlink"/>
          </w:rPr>
          <w:t>://doi.org/10.2307/3590989</w:t>
        </w:r>
      </w:hyperlink>
      <w:r w:rsidRPr="005B1668">
        <w:t>.</w:t>
      </w:r>
    </w:p>
    <w:p w14:paraId="13A92911" w14:textId="77777777" w:rsidR="005B1668" w:rsidRPr="005B1668" w:rsidRDefault="005B1668" w:rsidP="005B1668">
      <w:pPr>
        <w:spacing w:before="120" w:after="120"/>
      </w:pPr>
      <w:r w:rsidRPr="005B1668">
        <w:t xml:space="preserve">Brunetto, Y. and Beattie, R. (2019). Changing role of HRM in the public sector. </w:t>
      </w:r>
      <w:r w:rsidRPr="005B1668">
        <w:rPr>
          <w:i/>
          <w:iCs/>
        </w:rPr>
        <w:t>Public Management Review</w:t>
      </w:r>
      <w:r w:rsidRPr="005B1668">
        <w:t xml:space="preserve">, [online] 22(1), pp.1–5. </w:t>
      </w:r>
      <w:proofErr w:type="spellStart"/>
      <w:r w:rsidRPr="005B1668">
        <w:t>doi:</w:t>
      </w:r>
      <w:hyperlink r:id="rId10" w:history="1">
        <w:r w:rsidRPr="005B1668">
          <w:rPr>
            <w:rStyle w:val="Hyperlink"/>
          </w:rPr>
          <w:t>https</w:t>
        </w:r>
        <w:proofErr w:type="spellEnd"/>
        <w:r w:rsidRPr="005B1668">
          <w:rPr>
            <w:rStyle w:val="Hyperlink"/>
          </w:rPr>
          <w:t>://doi.org/10.1080/14719037.2019.1645876</w:t>
        </w:r>
      </w:hyperlink>
      <w:r w:rsidRPr="005B1668">
        <w:t>.</w:t>
      </w:r>
    </w:p>
    <w:p w14:paraId="5B9937FB" w14:textId="77777777" w:rsidR="005B1668" w:rsidRPr="005B1668" w:rsidRDefault="005B1668" w:rsidP="005B1668">
      <w:pPr>
        <w:spacing w:before="120" w:after="120"/>
      </w:pPr>
      <w:r w:rsidRPr="005B1668">
        <w:t xml:space="preserve">BT Group (2024). </w:t>
      </w:r>
      <w:r w:rsidRPr="005B1668">
        <w:rPr>
          <w:i/>
          <w:iCs/>
        </w:rPr>
        <w:t>BT Group plc Annual Report 2024</w:t>
      </w:r>
      <w:r w:rsidRPr="005B1668">
        <w:t xml:space="preserve">. [online] Available at: </w:t>
      </w:r>
      <w:hyperlink r:id="rId11" w:history="1">
        <w:r w:rsidRPr="005B1668">
          <w:rPr>
            <w:rStyle w:val="Hyperlink"/>
          </w:rPr>
          <w:t>https://www.bt.com/bt-plc/assets/documents/investors/financial-reporting-and-news/annual-reports/2024/2024-bt-group-plc-annual-report.pdf</w:t>
        </w:r>
      </w:hyperlink>
      <w:r w:rsidRPr="005B1668">
        <w:t>.</w:t>
      </w:r>
    </w:p>
    <w:p w14:paraId="20058AFA" w14:textId="77777777" w:rsidR="005B1668" w:rsidRPr="005B1668" w:rsidRDefault="005B1668" w:rsidP="005B1668">
      <w:pPr>
        <w:spacing w:before="120" w:after="120"/>
      </w:pPr>
      <w:r w:rsidRPr="005B1668">
        <w:t xml:space="preserve">CIPD (2024). </w:t>
      </w:r>
      <w:r w:rsidRPr="005B1668">
        <w:rPr>
          <w:i/>
          <w:iCs/>
        </w:rPr>
        <w:t>CIPD | Flexible and hybrid working practices in 2023</w:t>
      </w:r>
      <w:r w:rsidRPr="005B1668">
        <w:t xml:space="preserve">. [online] CIPD. Available at: </w:t>
      </w:r>
      <w:hyperlink r:id="rId12" w:history="1">
        <w:r w:rsidRPr="005B1668">
          <w:rPr>
            <w:rStyle w:val="Hyperlink"/>
          </w:rPr>
          <w:t>https://www.cipd.org/en/knowledge/reports/flexible-hybrid-working/</w:t>
        </w:r>
      </w:hyperlink>
      <w:r w:rsidRPr="005B1668">
        <w:t>.</w:t>
      </w:r>
    </w:p>
    <w:p w14:paraId="0FB156CA" w14:textId="77777777" w:rsidR="005B1668" w:rsidRPr="005B1668" w:rsidRDefault="005B1668" w:rsidP="005B1668">
      <w:pPr>
        <w:spacing w:before="120" w:after="120"/>
        <w:rPr>
          <w:lang w:val="en-GB"/>
        </w:rPr>
      </w:pPr>
      <w:r w:rsidRPr="005B1668">
        <w:rPr>
          <w:lang w:val="en-GB"/>
        </w:rPr>
        <w:t xml:space="preserve">CIPD (2024). </w:t>
      </w:r>
      <w:r w:rsidRPr="005B1668">
        <w:rPr>
          <w:i/>
          <w:iCs/>
          <w:lang w:val="en-GB"/>
        </w:rPr>
        <w:t>CIPD | Transforming the HR operating model: Tesco</w:t>
      </w:r>
      <w:r w:rsidRPr="005B1668">
        <w:rPr>
          <w:lang w:val="en-GB"/>
        </w:rPr>
        <w:t>. [online] CIPD. Available at: https://www.cipd.org/en/knowledge/case-studies/operating-model-tesco/.</w:t>
      </w:r>
    </w:p>
    <w:p w14:paraId="215B3F2E" w14:textId="31C46580" w:rsidR="005B1668" w:rsidRPr="005B1668" w:rsidRDefault="005B1668" w:rsidP="005B1668">
      <w:pPr>
        <w:spacing w:before="120" w:after="120"/>
      </w:pPr>
      <w:r w:rsidRPr="005B1668">
        <w:t xml:space="preserve">Cox, A.W. (2021). </w:t>
      </w:r>
      <w:r w:rsidRPr="005B1668">
        <w:rPr>
          <w:i/>
          <w:iCs/>
        </w:rPr>
        <w:t xml:space="preserve">Flexibility For All: Unilever’s Vision </w:t>
      </w:r>
      <w:r w:rsidR="005F3EFC" w:rsidRPr="005B1668">
        <w:rPr>
          <w:i/>
          <w:iCs/>
        </w:rPr>
        <w:t>of</w:t>
      </w:r>
      <w:r w:rsidRPr="005B1668">
        <w:rPr>
          <w:i/>
          <w:iCs/>
        </w:rPr>
        <w:t xml:space="preserve"> </w:t>
      </w:r>
      <w:r w:rsidR="005F3EFC" w:rsidRPr="005B1668">
        <w:rPr>
          <w:i/>
          <w:iCs/>
        </w:rPr>
        <w:t>the</w:t>
      </w:r>
      <w:r w:rsidRPr="005B1668">
        <w:rPr>
          <w:i/>
          <w:iCs/>
        </w:rPr>
        <w:t xml:space="preserve"> Future </w:t>
      </w:r>
      <w:r w:rsidR="005F3EFC" w:rsidRPr="005B1668">
        <w:rPr>
          <w:i/>
          <w:iCs/>
        </w:rPr>
        <w:t>of</w:t>
      </w:r>
      <w:r w:rsidRPr="005B1668">
        <w:rPr>
          <w:i/>
          <w:iCs/>
        </w:rPr>
        <w:t xml:space="preserve"> Work</w:t>
      </w:r>
      <w:r w:rsidRPr="005B1668">
        <w:t xml:space="preserve">. [online] Forbes. Available at: </w:t>
      </w:r>
      <w:hyperlink r:id="rId13" w:history="1">
        <w:r w:rsidRPr="005B1668">
          <w:rPr>
            <w:rStyle w:val="Hyperlink"/>
          </w:rPr>
          <w:t>https://www.forbes.com/sites/avivahwittenbergcox/2021/05/23/flexibility-for-all--unilevers-vision-of-the-future-of-work/</w:t>
        </w:r>
      </w:hyperlink>
      <w:r w:rsidRPr="005B1668">
        <w:t>.</w:t>
      </w:r>
    </w:p>
    <w:p w14:paraId="4493793D" w14:textId="77777777" w:rsidR="005B1668" w:rsidRPr="005B1668" w:rsidRDefault="005B1668" w:rsidP="005B1668">
      <w:pPr>
        <w:spacing w:before="120" w:after="120"/>
      </w:pPr>
      <w:r w:rsidRPr="005B1668">
        <w:t xml:space="preserve">Davies, G. (2022). </w:t>
      </w:r>
      <w:r w:rsidRPr="005B1668">
        <w:rPr>
          <w:i/>
          <w:iCs/>
        </w:rPr>
        <w:t>Developing workforce skills for a strong economy Department for Education</w:t>
      </w:r>
      <w:r w:rsidRPr="005B1668">
        <w:t xml:space="preserve">. [online] Available at: </w:t>
      </w:r>
      <w:hyperlink r:id="rId14" w:history="1">
        <w:r w:rsidRPr="005B1668">
          <w:rPr>
            <w:rStyle w:val="Hyperlink"/>
          </w:rPr>
          <w:t>https://www.nao.org.uk/wp-content/uploads/2022/07/Developing-workforce-skills-for-a-strong-economy.pdf</w:t>
        </w:r>
      </w:hyperlink>
      <w:r w:rsidRPr="005B1668">
        <w:t>.</w:t>
      </w:r>
    </w:p>
    <w:p w14:paraId="1EB25E4F" w14:textId="54956823" w:rsidR="00BC0E91" w:rsidRDefault="00BC0E91" w:rsidP="005B1668">
      <w:pPr>
        <w:spacing w:before="120" w:after="120"/>
        <w:rPr>
          <w:lang w:val="en-GB"/>
        </w:rPr>
      </w:pPr>
      <w:r w:rsidRPr="00BC0E91">
        <w:rPr>
          <w:lang w:val="en-GB"/>
        </w:rPr>
        <w:t xml:space="preserve">Dacre Pool, L. and Sewell, P. (2007). The key to employability: developing a practical model of graduate employability. </w:t>
      </w:r>
      <w:r w:rsidRPr="00BC0E91">
        <w:rPr>
          <w:i/>
          <w:iCs/>
          <w:lang w:val="en-GB"/>
        </w:rPr>
        <w:t>Education &amp; Training</w:t>
      </w:r>
      <w:r w:rsidRPr="00BC0E91">
        <w:rPr>
          <w:lang w:val="en-GB"/>
        </w:rPr>
        <w:t xml:space="preserve">, [online] 49(4), pp.277–289. </w:t>
      </w:r>
      <w:proofErr w:type="spellStart"/>
      <w:r w:rsidRPr="00BC0E91">
        <w:rPr>
          <w:lang w:val="en-GB"/>
        </w:rPr>
        <w:t>doi</w:t>
      </w:r>
      <w:proofErr w:type="spellEnd"/>
      <w:r w:rsidRPr="00BC0E91">
        <w:rPr>
          <w:lang w:val="en-GB"/>
        </w:rPr>
        <w:t>: https://doi.org/10.1108/00400910710754435</w:t>
      </w:r>
      <w:r w:rsidRPr="00BC0E91">
        <w:rPr>
          <w:lang w:val="en-GB"/>
        </w:rPr>
        <w:t>.</w:t>
      </w:r>
    </w:p>
    <w:p w14:paraId="689EF578" w14:textId="6EA3D86A" w:rsidR="005B1668" w:rsidRPr="005B1668" w:rsidRDefault="005B1668" w:rsidP="005B1668">
      <w:pPr>
        <w:spacing w:before="120" w:after="120"/>
        <w:rPr>
          <w:lang w:val="en-GB"/>
        </w:rPr>
      </w:pPr>
      <w:r w:rsidRPr="005B1668">
        <w:rPr>
          <w:lang w:val="en-GB"/>
        </w:rPr>
        <w:t xml:space="preserve">Earley, P.C. and Ang, S. (2003). </w:t>
      </w:r>
      <w:r w:rsidRPr="005B1668">
        <w:rPr>
          <w:i/>
          <w:iCs/>
          <w:lang w:val="en-GB"/>
        </w:rPr>
        <w:t>Cultural intelligence: individual interactions across cultures</w:t>
      </w:r>
      <w:r w:rsidRPr="005B1668">
        <w:rPr>
          <w:lang w:val="en-GB"/>
        </w:rPr>
        <w:t>. Stanford, Calif. Stanford Business Books.</w:t>
      </w:r>
    </w:p>
    <w:p w14:paraId="353BF468" w14:textId="77777777" w:rsidR="005B1668" w:rsidRPr="005B1668" w:rsidRDefault="005B1668" w:rsidP="005B1668">
      <w:pPr>
        <w:spacing w:before="120" w:after="120"/>
        <w:rPr>
          <w:lang w:val="en-GB"/>
        </w:rPr>
      </w:pPr>
      <w:r w:rsidRPr="005B1668">
        <w:rPr>
          <w:lang w:val="en-GB"/>
        </w:rPr>
        <w:t xml:space="preserve">Faulkner, E. (2024). </w:t>
      </w:r>
      <w:r w:rsidRPr="005B1668">
        <w:rPr>
          <w:i/>
          <w:iCs/>
          <w:lang w:val="en-GB"/>
        </w:rPr>
        <w:t>Modern Slavery in Global Context</w:t>
      </w:r>
      <w:r w:rsidRPr="005B1668">
        <w:rPr>
          <w:lang w:val="en-GB"/>
        </w:rPr>
        <w:t>. Policy Press.</w:t>
      </w:r>
    </w:p>
    <w:p w14:paraId="581BFE44" w14:textId="77777777" w:rsidR="005B1668" w:rsidRPr="005B1668" w:rsidRDefault="005B1668" w:rsidP="005B1668">
      <w:pPr>
        <w:spacing w:before="120" w:after="120"/>
      </w:pPr>
      <w:r w:rsidRPr="005B1668">
        <w:lastRenderedPageBreak/>
        <w:t xml:space="preserve">Gerhart, B. and Feng, J. (2021). The resource-based view of the firm, human resources, and human capital: Progress and prospects. </w:t>
      </w:r>
      <w:r w:rsidRPr="005B1668">
        <w:rPr>
          <w:i/>
          <w:iCs/>
        </w:rPr>
        <w:t>Journal of Management</w:t>
      </w:r>
      <w:r w:rsidRPr="005B1668">
        <w:t xml:space="preserve">, 47(7), pp.1796–1819. </w:t>
      </w:r>
      <w:proofErr w:type="spellStart"/>
      <w:r w:rsidRPr="005B1668">
        <w:t>doi:</w:t>
      </w:r>
      <w:hyperlink r:id="rId15" w:history="1">
        <w:r w:rsidRPr="005B1668">
          <w:rPr>
            <w:rStyle w:val="Hyperlink"/>
          </w:rPr>
          <w:t>https</w:t>
        </w:r>
        <w:proofErr w:type="spellEnd"/>
        <w:r w:rsidRPr="005B1668">
          <w:rPr>
            <w:rStyle w:val="Hyperlink"/>
          </w:rPr>
          <w:t>://doi.org/10.1177/0149206320978799</w:t>
        </w:r>
      </w:hyperlink>
      <w:r w:rsidRPr="005B1668">
        <w:t>.</w:t>
      </w:r>
    </w:p>
    <w:p w14:paraId="44F6514B" w14:textId="7DFB5981" w:rsidR="005B1668" w:rsidRPr="005B1668" w:rsidRDefault="005F3EFC" w:rsidP="005B1668">
      <w:pPr>
        <w:spacing w:before="120" w:after="120"/>
        <w:rPr>
          <w:lang w:val="en-GB"/>
        </w:rPr>
      </w:pPr>
      <w:r w:rsidRPr="005B1668">
        <w:rPr>
          <w:lang w:val="en-GB"/>
        </w:rPr>
        <w:t>Goleman,</w:t>
      </w:r>
      <w:r w:rsidR="005B1668" w:rsidRPr="005B1668">
        <w:rPr>
          <w:lang w:val="en-GB"/>
        </w:rPr>
        <w:t xml:space="preserve"> D. (2001). </w:t>
      </w:r>
      <w:r w:rsidR="005B1668" w:rsidRPr="005B1668">
        <w:rPr>
          <w:i/>
          <w:iCs/>
          <w:lang w:val="en-GB"/>
        </w:rPr>
        <w:t xml:space="preserve">Emotional Intelligence: Issues in Paradigm </w:t>
      </w:r>
      <w:r w:rsidRPr="005B1668">
        <w:rPr>
          <w:i/>
          <w:iCs/>
          <w:lang w:val="en-GB"/>
        </w:rPr>
        <w:t>Building.</w:t>
      </w:r>
      <w:r w:rsidR="005B1668" w:rsidRPr="005B1668">
        <w:rPr>
          <w:lang w:val="en-GB"/>
        </w:rPr>
        <w:t xml:space="preserve"> [online] Available at: http://www.communicationcache.com/uploads/1/0/8/8/10887248/emotional_intelligence_-_issues_in_paradigm_building.pdf.</w:t>
      </w:r>
    </w:p>
    <w:p w14:paraId="389974E0" w14:textId="77777777" w:rsidR="005B1668" w:rsidRPr="005B1668" w:rsidRDefault="005B1668" w:rsidP="005B1668">
      <w:pPr>
        <w:spacing w:before="120" w:after="120"/>
      </w:pPr>
      <w:r w:rsidRPr="005B1668">
        <w:t xml:space="preserve">Home Office (2025). </w:t>
      </w:r>
      <w:r w:rsidRPr="005B1668">
        <w:rPr>
          <w:i/>
          <w:iCs/>
        </w:rPr>
        <w:t>Summary of Latest Statistics</w:t>
      </w:r>
      <w:r w:rsidRPr="005B1668">
        <w:t xml:space="preserve">. [online] GOV.UK. Available at: </w:t>
      </w:r>
      <w:hyperlink r:id="rId16" w:history="1">
        <w:r w:rsidRPr="005B1668">
          <w:rPr>
            <w:rStyle w:val="Hyperlink"/>
          </w:rPr>
          <w:t>https://www.gov.uk/government/statistics/immigration-system-statistics-year-ending-december-2024/summary-of-latest-statistics</w:t>
        </w:r>
      </w:hyperlink>
      <w:r w:rsidRPr="005B1668">
        <w:t>.</w:t>
      </w:r>
    </w:p>
    <w:p w14:paraId="72258BEA" w14:textId="77777777" w:rsidR="005B1668" w:rsidRPr="005B1668" w:rsidRDefault="005B1668" w:rsidP="005B1668">
      <w:pPr>
        <w:spacing w:before="120" w:after="120"/>
      </w:pPr>
      <w:r w:rsidRPr="005B1668">
        <w:t xml:space="preserve">IFF Research (2024). </w:t>
      </w:r>
      <w:r w:rsidRPr="005B1668">
        <w:rPr>
          <w:i/>
          <w:iCs/>
        </w:rPr>
        <w:t>Employer Skills Survey 2022</w:t>
      </w:r>
      <w:r w:rsidRPr="005B1668">
        <w:t xml:space="preserve">. [online] Employer Skills Survey (ESS). Available at: </w:t>
      </w:r>
      <w:hyperlink r:id="rId17" w:history="1">
        <w:r w:rsidRPr="005B1668">
          <w:rPr>
            <w:rStyle w:val="Hyperlink"/>
          </w:rPr>
          <w:t>https://assets.publishing.service.gov.uk/media/672a2743094e4e60c466d160/Employer_Skills_Survey_2022_research_report__Nov_2024_.pdf</w:t>
        </w:r>
      </w:hyperlink>
      <w:r w:rsidRPr="005B1668">
        <w:t>.</w:t>
      </w:r>
    </w:p>
    <w:p w14:paraId="25758858" w14:textId="77777777" w:rsidR="005B1668" w:rsidRPr="005B1668" w:rsidRDefault="005B1668" w:rsidP="005B1668">
      <w:pPr>
        <w:spacing w:before="120" w:after="120"/>
      </w:pPr>
      <w:r w:rsidRPr="005B1668">
        <w:t xml:space="preserve">Jooss, S., Burbach, R. and </w:t>
      </w:r>
      <w:proofErr w:type="spellStart"/>
      <w:r w:rsidRPr="005B1668">
        <w:t>Ruël</w:t>
      </w:r>
      <w:proofErr w:type="spellEnd"/>
      <w:r w:rsidRPr="005B1668">
        <w:t xml:space="preserve">, H. (2021). Examining talent pools as a core talent management practice in multinational corporations. </w:t>
      </w:r>
      <w:r w:rsidRPr="005B1668">
        <w:rPr>
          <w:i/>
          <w:iCs/>
        </w:rPr>
        <w:t>The International Journal of Human Resource Management</w:t>
      </w:r>
      <w:r w:rsidRPr="005B1668">
        <w:t>, 32(11), pp.1–32.</w:t>
      </w:r>
    </w:p>
    <w:p w14:paraId="28FC6705" w14:textId="77777777" w:rsidR="005B1668" w:rsidRPr="005B1668" w:rsidRDefault="005B1668" w:rsidP="005B1668">
      <w:pPr>
        <w:spacing w:before="120" w:after="120"/>
        <w:rPr>
          <w:lang w:val="en-GB"/>
        </w:rPr>
      </w:pPr>
      <w:r w:rsidRPr="005B1668">
        <w:rPr>
          <w:lang w:val="en-GB"/>
        </w:rPr>
        <w:t xml:space="preserve">Kolb, D.A. (1984). </w:t>
      </w:r>
      <w:r w:rsidRPr="005B1668">
        <w:rPr>
          <w:i/>
          <w:iCs/>
          <w:lang w:val="en-GB"/>
        </w:rPr>
        <w:t>Experiential Learning: Experience as the Source of Learning and Development</w:t>
      </w:r>
      <w:r w:rsidRPr="005B1668">
        <w:rPr>
          <w:lang w:val="en-GB"/>
        </w:rPr>
        <w:t>. Upper Saddle River, New Jersey: Pearson Education Inc.</w:t>
      </w:r>
    </w:p>
    <w:p w14:paraId="7608F67E" w14:textId="71E3BD7B" w:rsidR="005B1668" w:rsidRPr="005B1668" w:rsidRDefault="005B1668" w:rsidP="005B1668">
      <w:pPr>
        <w:spacing w:before="120" w:after="120"/>
        <w:rPr>
          <w:lang w:val="en-GB"/>
        </w:rPr>
      </w:pPr>
      <w:r w:rsidRPr="005B1668">
        <w:rPr>
          <w:lang w:val="en-GB"/>
        </w:rPr>
        <w:t xml:space="preserve">Mahajan, S., Pandey, P.K., Behera, J., Pandey, P.K. and Beg, R.A. (2024). Hybrid Work Models, Metaverse Integration, and Talent Management Strategies. </w:t>
      </w:r>
      <w:r w:rsidRPr="005B1668">
        <w:rPr>
          <w:i/>
          <w:iCs/>
          <w:lang w:val="en-GB"/>
        </w:rPr>
        <w:t>CRC Press eBooks</w:t>
      </w:r>
      <w:r w:rsidRPr="005B1668">
        <w:rPr>
          <w:lang w:val="en-GB"/>
        </w:rPr>
        <w:t xml:space="preserve">, pp.142–167. </w:t>
      </w:r>
      <w:proofErr w:type="spellStart"/>
      <w:r w:rsidR="005F3EFC" w:rsidRPr="005B1668">
        <w:rPr>
          <w:lang w:val="en-GB"/>
        </w:rPr>
        <w:t>doi</w:t>
      </w:r>
      <w:proofErr w:type="spellEnd"/>
      <w:r w:rsidR="005F3EFC" w:rsidRPr="005B1668">
        <w:rPr>
          <w:lang w:val="en-GB"/>
        </w:rPr>
        <w:t>: https://doi.org/10.1201/9781032638188-9</w:t>
      </w:r>
      <w:r w:rsidRPr="005B1668">
        <w:rPr>
          <w:lang w:val="en-GB"/>
        </w:rPr>
        <w:t>.</w:t>
      </w:r>
    </w:p>
    <w:p w14:paraId="50E52B25" w14:textId="77777777" w:rsidR="005B1668" w:rsidRPr="005B1668" w:rsidRDefault="005B1668" w:rsidP="005B1668">
      <w:pPr>
        <w:spacing w:before="120" w:after="120"/>
      </w:pPr>
      <w:r w:rsidRPr="005B1668">
        <w:t xml:space="preserve">Mäkelä, E. and Stephany, F. (2024). </w:t>
      </w:r>
      <w:r w:rsidRPr="005B1668">
        <w:rPr>
          <w:i/>
          <w:iCs/>
        </w:rPr>
        <w:t>Complement or substitute? How AI increases the demand for human skills</w:t>
      </w:r>
      <w:r w:rsidRPr="005B1668">
        <w:t xml:space="preserve">. [online] arXiv.org. Available at: </w:t>
      </w:r>
      <w:hyperlink r:id="rId18" w:history="1">
        <w:r w:rsidRPr="005B1668">
          <w:rPr>
            <w:rStyle w:val="Hyperlink"/>
          </w:rPr>
          <w:t>https://arxiv.org/abs/2412.19754</w:t>
        </w:r>
      </w:hyperlink>
      <w:r w:rsidRPr="005B1668">
        <w:t>.</w:t>
      </w:r>
    </w:p>
    <w:p w14:paraId="02B50F86" w14:textId="181B5A4B" w:rsidR="005B1668" w:rsidRPr="005B1668" w:rsidRDefault="005B1668" w:rsidP="005B1668">
      <w:pPr>
        <w:spacing w:before="120" w:after="120"/>
        <w:rPr>
          <w:lang w:val="en-GB"/>
        </w:rPr>
      </w:pPr>
      <w:r w:rsidRPr="005B1668">
        <w:rPr>
          <w:lang w:val="en-GB"/>
        </w:rPr>
        <w:t xml:space="preserve">Manz, C.C. (1986). Self-Leadership: Toward an Expanded Theory of Self-Influence Processes in Organizations. </w:t>
      </w:r>
      <w:r w:rsidRPr="005B1668">
        <w:rPr>
          <w:i/>
          <w:iCs/>
          <w:lang w:val="en-GB"/>
        </w:rPr>
        <w:t>Academy of Management Review</w:t>
      </w:r>
      <w:r w:rsidRPr="005B1668">
        <w:rPr>
          <w:lang w:val="en-GB"/>
        </w:rPr>
        <w:t xml:space="preserve">, 11(3), pp.585–600. </w:t>
      </w:r>
      <w:proofErr w:type="spellStart"/>
      <w:r w:rsidR="005F3EFC" w:rsidRPr="005B1668">
        <w:rPr>
          <w:lang w:val="en-GB"/>
        </w:rPr>
        <w:t>doi</w:t>
      </w:r>
      <w:proofErr w:type="spellEnd"/>
      <w:r w:rsidR="005F3EFC" w:rsidRPr="005B1668">
        <w:rPr>
          <w:lang w:val="en-GB"/>
        </w:rPr>
        <w:t>: https://doi.org/10.5465/amr.1986.4306232</w:t>
      </w:r>
      <w:r w:rsidRPr="005B1668">
        <w:rPr>
          <w:lang w:val="en-GB"/>
        </w:rPr>
        <w:t>.</w:t>
      </w:r>
    </w:p>
    <w:p w14:paraId="77213C6D" w14:textId="77777777" w:rsidR="005B1668" w:rsidRPr="005B1668" w:rsidRDefault="005B1668" w:rsidP="005B1668">
      <w:pPr>
        <w:spacing w:before="120" w:after="120"/>
      </w:pPr>
      <w:r w:rsidRPr="005B1668">
        <w:lastRenderedPageBreak/>
        <w:t xml:space="preserve">Mazur, B. and </w:t>
      </w:r>
      <w:proofErr w:type="spellStart"/>
      <w:r w:rsidRPr="005B1668">
        <w:t>Walczyna</w:t>
      </w:r>
      <w:proofErr w:type="spellEnd"/>
      <w:r w:rsidRPr="005B1668">
        <w:t xml:space="preserve">, A. (2020). Bridging Sustainable Human Resource Management and Corporate Sustainability. </w:t>
      </w:r>
      <w:r w:rsidRPr="005B1668">
        <w:rPr>
          <w:i/>
          <w:iCs/>
        </w:rPr>
        <w:t>Sustainability</w:t>
      </w:r>
      <w:r w:rsidRPr="005B1668">
        <w:t xml:space="preserve">, [online] 12(21), p.8987. </w:t>
      </w:r>
      <w:proofErr w:type="spellStart"/>
      <w:r w:rsidRPr="005B1668">
        <w:t>doi:</w:t>
      </w:r>
      <w:hyperlink r:id="rId19" w:history="1">
        <w:r w:rsidRPr="005B1668">
          <w:rPr>
            <w:rStyle w:val="Hyperlink"/>
          </w:rPr>
          <w:t>https</w:t>
        </w:r>
        <w:proofErr w:type="spellEnd"/>
        <w:r w:rsidRPr="005B1668">
          <w:rPr>
            <w:rStyle w:val="Hyperlink"/>
          </w:rPr>
          <w:t>://doi.org/10.3390/su12218987</w:t>
        </w:r>
      </w:hyperlink>
      <w:r w:rsidRPr="005B1668">
        <w:t>.</w:t>
      </w:r>
    </w:p>
    <w:p w14:paraId="51181D02" w14:textId="77777777" w:rsidR="005B1668" w:rsidRPr="005B1668" w:rsidRDefault="005B1668" w:rsidP="005B1668">
      <w:pPr>
        <w:spacing w:before="120" w:after="120"/>
      </w:pPr>
      <w:r w:rsidRPr="005B1668">
        <w:t xml:space="preserve">NHS England (2024). </w:t>
      </w:r>
      <w:r w:rsidRPr="005B1668">
        <w:rPr>
          <w:i/>
          <w:iCs/>
        </w:rPr>
        <w:t>NHS England - NHS Long Term Workforce Plan</w:t>
      </w:r>
      <w:r w:rsidRPr="005B1668">
        <w:t xml:space="preserve">. [online] NHS England. Available at: </w:t>
      </w:r>
      <w:hyperlink r:id="rId20" w:history="1">
        <w:r w:rsidRPr="005B1668">
          <w:rPr>
            <w:rStyle w:val="Hyperlink"/>
          </w:rPr>
          <w:t>https://www.england.nhs.uk/long-read/nhs-long-term-workforce-plan-2/</w:t>
        </w:r>
      </w:hyperlink>
      <w:r w:rsidRPr="005B1668">
        <w:t>.</w:t>
      </w:r>
    </w:p>
    <w:p w14:paraId="251DA66D" w14:textId="77777777" w:rsidR="005B1668" w:rsidRPr="005B1668" w:rsidRDefault="005B1668" w:rsidP="005B1668">
      <w:pPr>
        <w:spacing w:before="120" w:after="120"/>
      </w:pPr>
      <w:r w:rsidRPr="005B1668">
        <w:t xml:space="preserve">Office for National Statistics (2019). </w:t>
      </w:r>
      <w:r w:rsidRPr="005B1668">
        <w:rPr>
          <w:i/>
          <w:iCs/>
        </w:rPr>
        <w:t>Which occupations are at highest risk of being automated?</w:t>
      </w:r>
      <w:r w:rsidRPr="005B1668">
        <w:t xml:space="preserve"> [online] Ons.gov.uk. Available at: </w:t>
      </w:r>
      <w:hyperlink r:id="rId21" w:history="1">
        <w:r w:rsidRPr="005B1668">
          <w:rPr>
            <w:rStyle w:val="Hyperlink"/>
          </w:rPr>
          <w:t>https://www.ons.gov.uk/employmentandlabourmarket/peopleinwork/employmentandemployeetypes/articles/whichoccupationsareathighestriskofbeingautomated/2019-03-25</w:t>
        </w:r>
      </w:hyperlink>
      <w:r w:rsidRPr="005B1668">
        <w:t>.</w:t>
      </w:r>
    </w:p>
    <w:p w14:paraId="7D866F1F" w14:textId="77777777" w:rsidR="005B1668" w:rsidRPr="005B1668" w:rsidRDefault="005B1668" w:rsidP="005B1668">
      <w:pPr>
        <w:spacing w:before="120" w:after="120"/>
      </w:pPr>
      <w:proofErr w:type="spellStart"/>
      <w:r w:rsidRPr="005B1668">
        <w:t>Ojakorotu</w:t>
      </w:r>
      <w:proofErr w:type="spellEnd"/>
      <w:r w:rsidRPr="005B1668">
        <w:t xml:space="preserve">, R. (2024). </w:t>
      </w:r>
      <w:r w:rsidRPr="005B1668">
        <w:rPr>
          <w:i/>
          <w:iCs/>
        </w:rPr>
        <w:t xml:space="preserve">How International </w:t>
      </w:r>
      <w:proofErr w:type="spellStart"/>
      <w:r w:rsidRPr="005B1668">
        <w:rPr>
          <w:i/>
          <w:iCs/>
        </w:rPr>
        <w:t>Labour</w:t>
      </w:r>
      <w:proofErr w:type="spellEnd"/>
      <w:r w:rsidRPr="005B1668">
        <w:rPr>
          <w:i/>
          <w:iCs/>
        </w:rPr>
        <w:t xml:space="preserve"> Laws Influence HRM Policies in UK-Based Global Companies: A Comprehensive Analysis</w:t>
      </w:r>
      <w:r w:rsidRPr="005B1668">
        <w:t xml:space="preserve">. [online] </w:t>
      </w:r>
      <w:proofErr w:type="spellStart"/>
      <w:r w:rsidRPr="005B1668">
        <w:t>doi:</w:t>
      </w:r>
      <w:hyperlink r:id="rId22" w:history="1">
        <w:r w:rsidRPr="005B1668">
          <w:rPr>
            <w:rStyle w:val="Hyperlink"/>
          </w:rPr>
          <w:t>https</w:t>
        </w:r>
        <w:proofErr w:type="spellEnd"/>
        <w:r w:rsidRPr="005B1668">
          <w:rPr>
            <w:rStyle w:val="Hyperlink"/>
          </w:rPr>
          <w:t>://doi.org/10.5281/zenodo.16455835</w:t>
        </w:r>
      </w:hyperlink>
      <w:r w:rsidRPr="005B1668">
        <w:t>.</w:t>
      </w:r>
    </w:p>
    <w:p w14:paraId="2961FC10" w14:textId="77777777" w:rsidR="005B1668" w:rsidRPr="005B1668" w:rsidRDefault="005B1668" w:rsidP="005B1668">
      <w:pPr>
        <w:spacing w:before="120" w:after="120"/>
      </w:pPr>
      <w:proofErr w:type="spellStart"/>
      <w:r w:rsidRPr="005B1668">
        <w:t>Okatta</w:t>
      </w:r>
      <w:proofErr w:type="spellEnd"/>
      <w:r w:rsidRPr="005B1668">
        <w:t xml:space="preserve">, C.G., Ajayi, F.A. and Olawale, O. (2024). Navigating the Future: Integrating AI and Machine Learning in HR Practices for a Digital Workforce. </w:t>
      </w:r>
      <w:r w:rsidRPr="005B1668">
        <w:rPr>
          <w:i/>
          <w:iCs/>
        </w:rPr>
        <w:t>Computer Science &amp; IT Research Journal</w:t>
      </w:r>
      <w:r w:rsidRPr="005B1668">
        <w:t xml:space="preserve">, [online] 5(4), pp.1008–1030. </w:t>
      </w:r>
      <w:proofErr w:type="spellStart"/>
      <w:r w:rsidRPr="005B1668">
        <w:t>doi:</w:t>
      </w:r>
      <w:hyperlink r:id="rId23" w:history="1">
        <w:r w:rsidRPr="005B1668">
          <w:rPr>
            <w:rStyle w:val="Hyperlink"/>
          </w:rPr>
          <w:t>https</w:t>
        </w:r>
        <w:proofErr w:type="spellEnd"/>
        <w:r w:rsidRPr="005B1668">
          <w:rPr>
            <w:rStyle w:val="Hyperlink"/>
          </w:rPr>
          <w:t>://doi.org/10.51594/csitrj.v5i4.1085</w:t>
        </w:r>
      </w:hyperlink>
      <w:r w:rsidRPr="005B1668">
        <w:t>.</w:t>
      </w:r>
    </w:p>
    <w:p w14:paraId="2F0FB8C5" w14:textId="26166984" w:rsidR="005B1668" w:rsidRPr="005B1668" w:rsidRDefault="005B1668" w:rsidP="005B1668">
      <w:pPr>
        <w:spacing w:before="120" w:after="120"/>
        <w:rPr>
          <w:lang w:val="en-GB"/>
        </w:rPr>
      </w:pPr>
      <w:r w:rsidRPr="005B1668">
        <w:rPr>
          <w:lang w:val="en-GB"/>
        </w:rPr>
        <w:t xml:space="preserve">Patrick, W.S., Jha, J.K. and Sharma, K.G. (2022). Strategic International Human Resource Management (SIHRM) framework: an Integrated Review and Directions for Future Research. </w:t>
      </w:r>
      <w:r w:rsidRPr="005B1668">
        <w:rPr>
          <w:i/>
          <w:iCs/>
          <w:lang w:val="en-GB"/>
        </w:rPr>
        <w:t>Journal of Global Mobility: The Home of Expatriate Management Research</w:t>
      </w:r>
      <w:r w:rsidRPr="005B1668">
        <w:rPr>
          <w:lang w:val="en-GB"/>
        </w:rPr>
        <w:t xml:space="preserve">, 11(2). </w:t>
      </w:r>
      <w:proofErr w:type="spellStart"/>
      <w:r w:rsidR="005F3EFC" w:rsidRPr="005B1668">
        <w:rPr>
          <w:lang w:val="en-GB"/>
        </w:rPr>
        <w:t>doi</w:t>
      </w:r>
      <w:proofErr w:type="spellEnd"/>
      <w:r w:rsidR="005F3EFC" w:rsidRPr="005B1668">
        <w:rPr>
          <w:lang w:val="en-GB"/>
        </w:rPr>
        <w:t>: https://doi.org/10.1108/jgm-08-2022-0039</w:t>
      </w:r>
      <w:r w:rsidRPr="005B1668">
        <w:rPr>
          <w:lang w:val="en-GB"/>
        </w:rPr>
        <w:t>.</w:t>
      </w:r>
    </w:p>
    <w:p w14:paraId="093037EF" w14:textId="36DF839A" w:rsidR="005B1668" w:rsidRPr="005B1668" w:rsidRDefault="005B1668" w:rsidP="005B1668">
      <w:pPr>
        <w:spacing w:before="120" w:after="120"/>
        <w:rPr>
          <w:lang w:val="en-GB"/>
        </w:rPr>
      </w:pPr>
      <w:proofErr w:type="spellStart"/>
      <w:r w:rsidRPr="005B1668">
        <w:rPr>
          <w:lang w:val="en-GB"/>
        </w:rPr>
        <w:t>Ratten</w:t>
      </w:r>
      <w:proofErr w:type="spellEnd"/>
      <w:r w:rsidRPr="005B1668">
        <w:rPr>
          <w:lang w:val="en-GB"/>
        </w:rPr>
        <w:t xml:space="preserve">, V. (2022). The Ukraine/Russia conflict: Geopolitical and international business strategies. </w:t>
      </w:r>
      <w:r w:rsidRPr="005B1668">
        <w:rPr>
          <w:i/>
          <w:iCs/>
          <w:lang w:val="en-GB"/>
        </w:rPr>
        <w:t>Thunderbird International Business Review</w:t>
      </w:r>
      <w:r w:rsidRPr="005B1668">
        <w:rPr>
          <w:lang w:val="en-GB"/>
        </w:rPr>
        <w:t xml:space="preserve">, [online] 65(2), pp.265–271. </w:t>
      </w:r>
      <w:proofErr w:type="spellStart"/>
      <w:r w:rsidR="005F3EFC" w:rsidRPr="005B1668">
        <w:rPr>
          <w:lang w:val="en-GB"/>
        </w:rPr>
        <w:t>doi</w:t>
      </w:r>
      <w:proofErr w:type="spellEnd"/>
      <w:r w:rsidR="005F3EFC" w:rsidRPr="005B1668">
        <w:rPr>
          <w:lang w:val="en-GB"/>
        </w:rPr>
        <w:t>: https://doi.org/10.1002/tie.22319</w:t>
      </w:r>
      <w:r w:rsidRPr="005B1668">
        <w:rPr>
          <w:lang w:val="en-GB"/>
        </w:rPr>
        <w:t>.</w:t>
      </w:r>
    </w:p>
    <w:p w14:paraId="19DE818D" w14:textId="07B1EA5E" w:rsidR="005B1668" w:rsidRPr="005B1668" w:rsidRDefault="005B1668" w:rsidP="005B1668">
      <w:pPr>
        <w:spacing w:before="120" w:after="120"/>
        <w:rPr>
          <w:lang w:val="en-GB"/>
        </w:rPr>
      </w:pPr>
      <w:r w:rsidRPr="005B1668">
        <w:rPr>
          <w:lang w:val="en-GB"/>
        </w:rPr>
        <w:t xml:space="preserve">Rousseau, D.M. (2004). Psychological Contracts in the Workplace: Understanding the Ties That Motivate. </w:t>
      </w:r>
      <w:r w:rsidRPr="005B1668">
        <w:rPr>
          <w:i/>
          <w:iCs/>
          <w:lang w:val="en-GB"/>
        </w:rPr>
        <w:t>Academy of Management Perspectives</w:t>
      </w:r>
      <w:r w:rsidRPr="005B1668">
        <w:rPr>
          <w:lang w:val="en-GB"/>
        </w:rPr>
        <w:t xml:space="preserve">, [online] 18(1), pp.120–127. </w:t>
      </w:r>
      <w:proofErr w:type="spellStart"/>
      <w:r w:rsidR="005F3EFC" w:rsidRPr="005B1668">
        <w:rPr>
          <w:lang w:val="en-GB"/>
        </w:rPr>
        <w:t>doi</w:t>
      </w:r>
      <w:proofErr w:type="spellEnd"/>
      <w:r w:rsidR="005F3EFC" w:rsidRPr="005B1668">
        <w:rPr>
          <w:lang w:val="en-GB"/>
        </w:rPr>
        <w:t>: https://doi.org/10.5465/ame.2004.12689213</w:t>
      </w:r>
      <w:r w:rsidRPr="005B1668">
        <w:rPr>
          <w:lang w:val="en-GB"/>
        </w:rPr>
        <w:t>.</w:t>
      </w:r>
    </w:p>
    <w:p w14:paraId="081CBAC5" w14:textId="77777777" w:rsidR="005B1668" w:rsidRPr="005B1668" w:rsidRDefault="005B1668" w:rsidP="005B1668">
      <w:pPr>
        <w:spacing w:before="120" w:after="120"/>
      </w:pPr>
      <w:r w:rsidRPr="005B1668">
        <w:t xml:space="preserve">Sharma, A., Sharma, D. and Bansal, R. (2023). Challenges of Adopting Artificial Technology in Human Resource Management Practices. </w:t>
      </w:r>
      <w:r w:rsidRPr="005B1668">
        <w:rPr>
          <w:i/>
          <w:iCs/>
        </w:rPr>
        <w:t xml:space="preserve">The Adoption and Effect of </w:t>
      </w:r>
      <w:r w:rsidRPr="005B1668">
        <w:rPr>
          <w:i/>
          <w:iCs/>
        </w:rPr>
        <w:lastRenderedPageBreak/>
        <w:t>Artificial Intelligence on Human Resources Management, Part B</w:t>
      </w:r>
      <w:r w:rsidRPr="005B1668">
        <w:t xml:space="preserve">, pp.111–126. </w:t>
      </w:r>
      <w:proofErr w:type="spellStart"/>
      <w:r w:rsidRPr="005B1668">
        <w:t>doi:</w:t>
      </w:r>
      <w:hyperlink r:id="rId24" w:history="1">
        <w:r w:rsidRPr="005B1668">
          <w:rPr>
            <w:rStyle w:val="Hyperlink"/>
          </w:rPr>
          <w:t>https</w:t>
        </w:r>
        <w:proofErr w:type="spellEnd"/>
        <w:r w:rsidRPr="005B1668">
          <w:rPr>
            <w:rStyle w:val="Hyperlink"/>
          </w:rPr>
          <w:t>://doi.org/10.1108/978-1-80455-662-720230008</w:t>
        </w:r>
      </w:hyperlink>
      <w:r w:rsidRPr="005B1668">
        <w:t>.</w:t>
      </w:r>
    </w:p>
    <w:p w14:paraId="5135C20D" w14:textId="77777777" w:rsidR="005B1668" w:rsidRPr="005B1668" w:rsidRDefault="005B1668" w:rsidP="005B1668">
      <w:pPr>
        <w:spacing w:before="120" w:after="120"/>
        <w:rPr>
          <w:lang w:val="en-GB"/>
        </w:rPr>
      </w:pPr>
      <w:r w:rsidRPr="005B1668">
        <w:rPr>
          <w:lang w:val="en-GB"/>
        </w:rPr>
        <w:t xml:space="preserve">Ulrich, D. (1997). </w:t>
      </w:r>
      <w:r w:rsidRPr="005B1668">
        <w:rPr>
          <w:i/>
          <w:iCs/>
          <w:lang w:val="en-GB"/>
        </w:rPr>
        <w:t>Human Resource Champions: The Next Agenda for Adding Value and Delivering Results</w:t>
      </w:r>
      <w:r w:rsidRPr="005B1668">
        <w:rPr>
          <w:lang w:val="en-GB"/>
        </w:rPr>
        <w:t>. Harvard Business Press.</w:t>
      </w:r>
    </w:p>
    <w:p w14:paraId="16624631" w14:textId="77777777" w:rsidR="005B1668" w:rsidRPr="005B1668" w:rsidRDefault="005B1668" w:rsidP="005B1668">
      <w:pPr>
        <w:spacing w:before="120" w:after="120"/>
      </w:pPr>
      <w:r w:rsidRPr="005B1668">
        <w:t xml:space="preserve">Wright, P.M. and McMahan, G.C. (2011). Exploring human capital: putting ‘human’ back into strategic human resource management. </w:t>
      </w:r>
      <w:r w:rsidRPr="005B1668">
        <w:rPr>
          <w:i/>
          <w:iCs/>
        </w:rPr>
        <w:t>Human Resource Management Journal</w:t>
      </w:r>
      <w:r w:rsidRPr="005B1668">
        <w:t xml:space="preserve">, 21(2), pp.93–104. </w:t>
      </w:r>
      <w:proofErr w:type="spellStart"/>
      <w:r w:rsidRPr="005B1668">
        <w:t>doi:</w:t>
      </w:r>
      <w:hyperlink r:id="rId25" w:history="1">
        <w:r w:rsidRPr="005B1668">
          <w:rPr>
            <w:rStyle w:val="Hyperlink"/>
          </w:rPr>
          <w:t>https</w:t>
        </w:r>
        <w:proofErr w:type="spellEnd"/>
        <w:r w:rsidRPr="005B1668">
          <w:rPr>
            <w:rStyle w:val="Hyperlink"/>
          </w:rPr>
          <w:t>://doi.org/10.1111/j.1748-8583.2010.00165.x</w:t>
        </w:r>
      </w:hyperlink>
      <w:r w:rsidRPr="005B1668">
        <w:t>.</w:t>
      </w:r>
    </w:p>
    <w:p w14:paraId="79AA5DD0" w14:textId="693CDAA8" w:rsidR="0089351C" w:rsidRPr="004C239F" w:rsidRDefault="0089351C" w:rsidP="004C239F"/>
    <w:sectPr w:rsidR="0089351C" w:rsidRPr="004C239F" w:rsidSect="00A76FD4">
      <w:footerReference w:type="defaul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355E3" w14:textId="77777777" w:rsidR="001C32CC" w:rsidRDefault="001C32CC" w:rsidP="00A76FD4">
      <w:pPr>
        <w:spacing w:after="0" w:line="240" w:lineRule="auto"/>
      </w:pPr>
      <w:r>
        <w:separator/>
      </w:r>
    </w:p>
  </w:endnote>
  <w:endnote w:type="continuationSeparator" w:id="0">
    <w:p w14:paraId="558355E4" w14:textId="77777777" w:rsidR="001C32CC" w:rsidRDefault="001C32CC" w:rsidP="00A76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813941"/>
      <w:docPartObj>
        <w:docPartGallery w:val="Page Numbers (Bottom of Page)"/>
        <w:docPartUnique/>
      </w:docPartObj>
    </w:sdtPr>
    <w:sdtEndPr/>
    <w:sdtContent>
      <w:p w14:paraId="02A79CF0" w14:textId="09E9B889" w:rsidR="008E6ED4" w:rsidRDefault="008E6ED4">
        <w:pPr>
          <w:pStyle w:val="Footer"/>
          <w:jc w:val="center"/>
        </w:pPr>
        <w:r>
          <w:fldChar w:fldCharType="begin"/>
        </w:r>
        <w:r>
          <w:instrText>PAGE   \* MERGEFORMAT</w:instrText>
        </w:r>
        <w:r>
          <w:fldChar w:fldCharType="separate"/>
        </w:r>
        <w:r>
          <w:rPr>
            <w:lang w:val="en-GB"/>
          </w:rPr>
          <w:t>2</w:t>
        </w:r>
        <w:r>
          <w:fldChar w:fldCharType="end"/>
        </w:r>
      </w:p>
    </w:sdtContent>
  </w:sdt>
  <w:p w14:paraId="558355E6" w14:textId="77777777" w:rsidR="00A76FD4" w:rsidRDefault="00A76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355E1" w14:textId="77777777" w:rsidR="001C32CC" w:rsidRDefault="001C32CC" w:rsidP="00A76FD4">
      <w:pPr>
        <w:spacing w:after="0" w:line="240" w:lineRule="auto"/>
      </w:pPr>
      <w:r>
        <w:separator/>
      </w:r>
    </w:p>
  </w:footnote>
  <w:footnote w:type="continuationSeparator" w:id="0">
    <w:p w14:paraId="558355E2" w14:textId="77777777" w:rsidR="001C32CC" w:rsidRDefault="001C32CC" w:rsidP="00A76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46DFC"/>
    <w:multiLevelType w:val="hybridMultilevel"/>
    <w:tmpl w:val="B9FEDBC4"/>
    <w:lvl w:ilvl="0" w:tplc="95C4E4BC">
      <w:start w:val="1"/>
      <w:numFmt w:val="lowerRoman"/>
      <w:pStyle w:val="Heading2"/>
      <w:lvlText w:val="%1."/>
      <w:lvlJc w:val="right"/>
      <w:pPr>
        <w:ind w:left="360" w:hanging="360"/>
      </w:pPr>
      <w:rPr>
        <w:lang w:val="en-G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7B82D7A"/>
    <w:multiLevelType w:val="hybridMultilevel"/>
    <w:tmpl w:val="578A99D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8180600">
    <w:abstractNumId w:val="1"/>
  </w:num>
  <w:num w:numId="2" w16cid:durableId="1467776586">
    <w:abstractNumId w:val="0"/>
  </w:num>
  <w:num w:numId="3" w16cid:durableId="4296203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46"/>
    <w:rsid w:val="00002A05"/>
    <w:rsid w:val="0003701C"/>
    <w:rsid w:val="00057533"/>
    <w:rsid w:val="00140273"/>
    <w:rsid w:val="001943AE"/>
    <w:rsid w:val="001A4E48"/>
    <w:rsid w:val="001C32CC"/>
    <w:rsid w:val="00226D50"/>
    <w:rsid w:val="0031522A"/>
    <w:rsid w:val="00315E06"/>
    <w:rsid w:val="00343939"/>
    <w:rsid w:val="00345F43"/>
    <w:rsid w:val="003622E6"/>
    <w:rsid w:val="003E1FBA"/>
    <w:rsid w:val="003F618B"/>
    <w:rsid w:val="00420A28"/>
    <w:rsid w:val="00422A38"/>
    <w:rsid w:val="004C239F"/>
    <w:rsid w:val="00532D58"/>
    <w:rsid w:val="005502B7"/>
    <w:rsid w:val="00562BD4"/>
    <w:rsid w:val="005969E0"/>
    <w:rsid w:val="005B1668"/>
    <w:rsid w:val="005F3EFC"/>
    <w:rsid w:val="00612763"/>
    <w:rsid w:val="006343DE"/>
    <w:rsid w:val="00637942"/>
    <w:rsid w:val="006974B0"/>
    <w:rsid w:val="00814F74"/>
    <w:rsid w:val="00816440"/>
    <w:rsid w:val="0086140A"/>
    <w:rsid w:val="00873CAA"/>
    <w:rsid w:val="008779B6"/>
    <w:rsid w:val="0089351C"/>
    <w:rsid w:val="008D1A9F"/>
    <w:rsid w:val="008E6ED4"/>
    <w:rsid w:val="00902C25"/>
    <w:rsid w:val="009114C7"/>
    <w:rsid w:val="00920B76"/>
    <w:rsid w:val="009278A3"/>
    <w:rsid w:val="00932180"/>
    <w:rsid w:val="009505DB"/>
    <w:rsid w:val="009611A0"/>
    <w:rsid w:val="00990615"/>
    <w:rsid w:val="00A4257F"/>
    <w:rsid w:val="00A76FD4"/>
    <w:rsid w:val="00A802CB"/>
    <w:rsid w:val="00A85161"/>
    <w:rsid w:val="00AF62E2"/>
    <w:rsid w:val="00B02C11"/>
    <w:rsid w:val="00B05205"/>
    <w:rsid w:val="00B71F10"/>
    <w:rsid w:val="00BC0E91"/>
    <w:rsid w:val="00BE6346"/>
    <w:rsid w:val="00C13D24"/>
    <w:rsid w:val="00C2033C"/>
    <w:rsid w:val="00C32E58"/>
    <w:rsid w:val="00C93668"/>
    <w:rsid w:val="00CE5334"/>
    <w:rsid w:val="00D3196D"/>
    <w:rsid w:val="00DC3621"/>
    <w:rsid w:val="00E10AA5"/>
    <w:rsid w:val="00E23D09"/>
    <w:rsid w:val="00E97557"/>
    <w:rsid w:val="00EB55DB"/>
    <w:rsid w:val="00EC3A6F"/>
    <w:rsid w:val="00F22AC3"/>
    <w:rsid w:val="00FB41C0"/>
    <w:rsid w:val="00FE445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8355E0"/>
  <w15:docId w15:val="{C40E6E28-2DC5-4E98-8081-E7F82459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68"/>
    <w:pPr>
      <w:spacing w:before="80" w:after="80" w:line="360" w:lineRule="auto"/>
      <w:jc w:val="both"/>
    </w:pPr>
    <w:rPr>
      <w:rFonts w:ascii="Arial" w:hAnsi="Arial"/>
      <w:sz w:val="24"/>
    </w:rPr>
  </w:style>
  <w:style w:type="paragraph" w:styleId="Heading1">
    <w:name w:val="heading 1"/>
    <w:basedOn w:val="Normal"/>
    <w:next w:val="Normal"/>
    <w:link w:val="Heading1Char"/>
    <w:uiPriority w:val="9"/>
    <w:qFormat/>
    <w:rsid w:val="005B1668"/>
    <w:pPr>
      <w:keepNext/>
      <w:keepLines/>
      <w:spacing w:before="120" w:after="12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622E6"/>
    <w:pPr>
      <w:keepNext/>
      <w:keepLines/>
      <w:numPr>
        <w:numId w:val="2"/>
      </w:numPr>
      <w:spacing w:before="40" w:after="40"/>
      <w:outlineLvl w:val="1"/>
    </w:pPr>
    <w:rPr>
      <w:rFonts w:eastAsia="Arial" w:cs="Arial"/>
      <w:b/>
      <w:bCs/>
      <w:i/>
      <w:color w:val="1F497D" w:themeColor="text2"/>
      <w:sz w:val="28"/>
      <w:szCs w:val="28"/>
    </w:rPr>
  </w:style>
  <w:style w:type="paragraph" w:styleId="Heading3">
    <w:name w:val="heading 3"/>
    <w:basedOn w:val="Normal"/>
    <w:next w:val="Normal"/>
    <w:link w:val="Heading3Char"/>
    <w:uiPriority w:val="9"/>
    <w:unhideWhenUsed/>
    <w:qFormat/>
    <w:rsid w:val="00BE6346"/>
    <w:pPr>
      <w:keepNext/>
      <w:keepLines/>
      <w:spacing w:before="200" w:after="0"/>
      <w:outlineLvl w:val="2"/>
    </w:pPr>
    <w:rPr>
      <w:rFonts w:eastAsiaTheme="majorEastAsia" w:cstheme="majorBidi"/>
      <w:b/>
      <w:bCs/>
      <w:color w:val="4F81BD" w:themeColor="accent1"/>
      <w:sz w:val="26"/>
    </w:rPr>
  </w:style>
  <w:style w:type="paragraph" w:styleId="Heading4">
    <w:name w:val="heading 4"/>
    <w:basedOn w:val="Normal"/>
    <w:next w:val="Normal"/>
    <w:link w:val="Heading4Char"/>
    <w:uiPriority w:val="9"/>
    <w:semiHidden/>
    <w:unhideWhenUsed/>
    <w:qFormat/>
    <w:rsid w:val="00AF62E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668"/>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3622E6"/>
    <w:rPr>
      <w:rFonts w:ascii="Arial" w:eastAsia="Arial" w:hAnsi="Arial" w:cs="Arial"/>
      <w:b/>
      <w:bCs/>
      <w:i/>
      <w:color w:val="1F497D" w:themeColor="text2"/>
      <w:sz w:val="28"/>
      <w:szCs w:val="28"/>
    </w:rPr>
  </w:style>
  <w:style w:type="character" w:customStyle="1" w:styleId="Heading3Char">
    <w:name w:val="Heading 3 Char"/>
    <w:basedOn w:val="DefaultParagraphFont"/>
    <w:link w:val="Heading3"/>
    <w:uiPriority w:val="9"/>
    <w:rsid w:val="00BE6346"/>
    <w:rPr>
      <w:rFonts w:ascii="Times New Roman" w:eastAsiaTheme="majorEastAsia" w:hAnsi="Times New Roman" w:cstheme="majorBidi"/>
      <w:b/>
      <w:bCs/>
      <w:color w:val="4F81BD" w:themeColor="accent1"/>
      <w:sz w:val="26"/>
    </w:rPr>
  </w:style>
  <w:style w:type="paragraph" w:styleId="Header">
    <w:name w:val="header"/>
    <w:basedOn w:val="Normal"/>
    <w:link w:val="HeaderChar"/>
    <w:uiPriority w:val="99"/>
    <w:unhideWhenUsed/>
    <w:rsid w:val="00A76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FD4"/>
    <w:rPr>
      <w:rFonts w:ascii="Times New Roman" w:hAnsi="Times New Roman"/>
      <w:sz w:val="24"/>
    </w:rPr>
  </w:style>
  <w:style w:type="paragraph" w:styleId="Footer">
    <w:name w:val="footer"/>
    <w:basedOn w:val="Normal"/>
    <w:link w:val="FooterChar"/>
    <w:uiPriority w:val="99"/>
    <w:unhideWhenUsed/>
    <w:rsid w:val="00A76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D4"/>
    <w:rPr>
      <w:rFonts w:ascii="Times New Roman" w:hAnsi="Times New Roman"/>
      <w:sz w:val="24"/>
    </w:rPr>
  </w:style>
  <w:style w:type="character" w:customStyle="1" w:styleId="Heading4Char">
    <w:name w:val="Heading 4 Char"/>
    <w:basedOn w:val="DefaultParagraphFont"/>
    <w:link w:val="Heading4"/>
    <w:uiPriority w:val="9"/>
    <w:semiHidden/>
    <w:rsid w:val="00AF62E2"/>
    <w:rPr>
      <w:rFonts w:asciiTheme="majorHAnsi" w:eastAsiaTheme="majorEastAsia" w:hAnsiTheme="majorHAnsi" w:cstheme="majorBidi"/>
      <w:i/>
      <w:iCs/>
      <w:color w:val="365F91" w:themeColor="accent1" w:themeShade="BF"/>
      <w:sz w:val="24"/>
    </w:rPr>
  </w:style>
  <w:style w:type="paragraph" w:styleId="TOCHeading">
    <w:name w:val="TOC Heading"/>
    <w:basedOn w:val="Heading1"/>
    <w:next w:val="Normal"/>
    <w:uiPriority w:val="39"/>
    <w:unhideWhenUsed/>
    <w:qFormat/>
    <w:rsid w:val="00B02C11"/>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B02C11"/>
    <w:pPr>
      <w:spacing w:after="100"/>
    </w:pPr>
  </w:style>
  <w:style w:type="character" w:styleId="Hyperlink">
    <w:name w:val="Hyperlink"/>
    <w:basedOn w:val="DefaultParagraphFont"/>
    <w:uiPriority w:val="99"/>
    <w:unhideWhenUsed/>
    <w:rsid w:val="00B02C11"/>
    <w:rPr>
      <w:color w:val="0000FF" w:themeColor="hyperlink"/>
      <w:u w:val="single"/>
    </w:rPr>
  </w:style>
  <w:style w:type="character" w:styleId="CommentReference">
    <w:name w:val="annotation reference"/>
    <w:basedOn w:val="DefaultParagraphFont"/>
    <w:uiPriority w:val="99"/>
    <w:semiHidden/>
    <w:unhideWhenUsed/>
    <w:rsid w:val="00FB41C0"/>
    <w:rPr>
      <w:sz w:val="16"/>
      <w:szCs w:val="16"/>
    </w:rPr>
  </w:style>
  <w:style w:type="paragraph" w:styleId="CommentText">
    <w:name w:val="annotation text"/>
    <w:basedOn w:val="Normal"/>
    <w:link w:val="CommentTextChar"/>
    <w:uiPriority w:val="99"/>
    <w:semiHidden/>
    <w:unhideWhenUsed/>
    <w:rsid w:val="00FB41C0"/>
    <w:pPr>
      <w:spacing w:line="240" w:lineRule="auto"/>
    </w:pPr>
    <w:rPr>
      <w:sz w:val="20"/>
      <w:szCs w:val="20"/>
    </w:rPr>
  </w:style>
  <w:style w:type="character" w:customStyle="1" w:styleId="CommentTextChar">
    <w:name w:val="Comment Text Char"/>
    <w:basedOn w:val="DefaultParagraphFont"/>
    <w:link w:val="CommentText"/>
    <w:uiPriority w:val="99"/>
    <w:semiHidden/>
    <w:rsid w:val="00FB41C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B41C0"/>
    <w:rPr>
      <w:b/>
      <w:bCs/>
    </w:rPr>
  </w:style>
  <w:style w:type="character" w:customStyle="1" w:styleId="CommentSubjectChar">
    <w:name w:val="Comment Subject Char"/>
    <w:basedOn w:val="CommentTextChar"/>
    <w:link w:val="CommentSubject"/>
    <w:uiPriority w:val="99"/>
    <w:semiHidden/>
    <w:rsid w:val="00FB41C0"/>
    <w:rPr>
      <w:rFonts w:ascii="Arial" w:hAnsi="Arial"/>
      <w:b/>
      <w:bCs/>
      <w:sz w:val="20"/>
      <w:szCs w:val="20"/>
    </w:rPr>
  </w:style>
  <w:style w:type="paragraph" w:styleId="TOC2">
    <w:name w:val="toc 2"/>
    <w:basedOn w:val="Normal"/>
    <w:next w:val="Normal"/>
    <w:autoRedefine/>
    <w:uiPriority w:val="39"/>
    <w:unhideWhenUsed/>
    <w:rsid w:val="008E6ED4"/>
    <w:pPr>
      <w:spacing w:after="100"/>
      <w:ind w:left="240"/>
    </w:pPr>
  </w:style>
  <w:style w:type="character" w:styleId="UnresolvedMention">
    <w:name w:val="Unresolved Mention"/>
    <w:basedOn w:val="DefaultParagraphFont"/>
    <w:uiPriority w:val="99"/>
    <w:semiHidden/>
    <w:unhideWhenUsed/>
    <w:rsid w:val="005B1668"/>
    <w:rPr>
      <w:color w:val="605E5C"/>
      <w:shd w:val="clear" w:color="auto" w:fill="E1DFDD"/>
    </w:rPr>
  </w:style>
  <w:style w:type="paragraph" w:styleId="NoSpacing">
    <w:name w:val="No Spacing"/>
    <w:uiPriority w:val="1"/>
    <w:qFormat/>
    <w:rsid w:val="00E10AA5"/>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avivahwittenbergcox/2021/05/23/flexibility-for-all--unilevers-vision-of-the-future-of-work/" TargetMode="External"/><Relationship Id="rId18" Type="http://schemas.openxmlformats.org/officeDocument/2006/relationships/hyperlink" Target="https://arxiv.org/abs/2412.197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ns.gov.uk/employmentandlabourmarket/peopleinwork/employmentandemployeetypes/articles/whichoccupationsareathighestriskofbeingautomated/2019-03-25" TargetMode="External"/><Relationship Id="rId7" Type="http://schemas.openxmlformats.org/officeDocument/2006/relationships/endnotes" Target="endnotes.xml"/><Relationship Id="rId12" Type="http://schemas.openxmlformats.org/officeDocument/2006/relationships/hyperlink" Target="https://www.cipd.org/en/knowledge/reports/flexible-hybrid-working/" TargetMode="External"/><Relationship Id="rId17" Type="http://schemas.openxmlformats.org/officeDocument/2006/relationships/hyperlink" Target="https://assets.publishing.service.gov.uk/media/672a2743094e4e60c466d160/Employer_Skills_Survey_2022_research_report__Nov_2024_.pdf" TargetMode="External"/><Relationship Id="rId25" Type="http://schemas.openxmlformats.org/officeDocument/2006/relationships/hyperlink" Target="https://doi.org/10.1111/j.1748-8583.2010.00165.x" TargetMode="External"/><Relationship Id="rId2" Type="http://schemas.openxmlformats.org/officeDocument/2006/relationships/numbering" Target="numbering.xml"/><Relationship Id="rId16" Type="http://schemas.openxmlformats.org/officeDocument/2006/relationships/hyperlink" Target="https://www.gov.uk/government/statistics/immigration-system-statistics-year-ending-december-2024/summary-of-latest-statistics" TargetMode="External"/><Relationship Id="rId20" Type="http://schemas.openxmlformats.org/officeDocument/2006/relationships/hyperlink" Target="https://www.england.nhs.uk/long-read/nhs-long-term-workforce-plan-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t.com/bt-plc/assets/documents/investors/financial-reporting-and-news/annual-reports/2024/2024-bt-group-plc-annual-report.pdf" TargetMode="External"/><Relationship Id="rId24" Type="http://schemas.openxmlformats.org/officeDocument/2006/relationships/hyperlink" Target="https://doi.org/10.1108/978-1-80455-662-720230008" TargetMode="External"/><Relationship Id="rId5" Type="http://schemas.openxmlformats.org/officeDocument/2006/relationships/webSettings" Target="webSettings.xml"/><Relationship Id="rId15" Type="http://schemas.openxmlformats.org/officeDocument/2006/relationships/hyperlink" Target="https://doi.org/10.1177/0149206320978799" TargetMode="External"/><Relationship Id="rId23" Type="http://schemas.openxmlformats.org/officeDocument/2006/relationships/hyperlink" Target="https://doi.org/10.51594/csitrj.v5i4.1085" TargetMode="External"/><Relationship Id="rId28" Type="http://schemas.openxmlformats.org/officeDocument/2006/relationships/theme" Target="theme/theme1.xml"/><Relationship Id="rId10" Type="http://schemas.openxmlformats.org/officeDocument/2006/relationships/hyperlink" Target="https://doi.org/10.1080/14719037.2019.1645876" TargetMode="External"/><Relationship Id="rId19" Type="http://schemas.openxmlformats.org/officeDocument/2006/relationships/hyperlink" Target="https://doi.org/10.3390/su12218987" TargetMode="External"/><Relationship Id="rId4" Type="http://schemas.openxmlformats.org/officeDocument/2006/relationships/settings" Target="settings.xml"/><Relationship Id="rId9" Type="http://schemas.openxmlformats.org/officeDocument/2006/relationships/hyperlink" Target="https://doi.org/10.2307/3590989" TargetMode="External"/><Relationship Id="rId14" Type="http://schemas.openxmlformats.org/officeDocument/2006/relationships/hyperlink" Target="https://www.nao.org.uk/wp-content/uploads/2022/07/Developing-workforce-skills-for-a-strong-economy.pdf" TargetMode="External"/><Relationship Id="rId22" Type="http://schemas.openxmlformats.org/officeDocument/2006/relationships/hyperlink" Target="https://doi.org/10.5281/zenodo.1645583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E7120-2C83-42C6-910C-F95C9AF68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15</Pages>
  <Words>4460</Words>
  <Characters>25424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malihatabassum2021@outlook.com</cp:lastModifiedBy>
  <cp:revision>21</cp:revision>
  <dcterms:created xsi:type="dcterms:W3CDTF">2025-10-06T10:02:00Z</dcterms:created>
  <dcterms:modified xsi:type="dcterms:W3CDTF">2025-10-15T21:57:00Z</dcterms:modified>
</cp:coreProperties>
</file>