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50C95" w14:textId="45267351" w:rsidR="00BD7339" w:rsidRDefault="00000000">
      <w:pPr>
        <w:rPr>
          <w:b/>
        </w:rPr>
      </w:pPr>
      <w:r>
        <w:rPr>
          <w:b/>
        </w:rPr>
        <w:t xml:space="preserve">AC </w:t>
      </w:r>
      <w:r w:rsidR="00B54ECD">
        <w:rPr>
          <w:b/>
        </w:rPr>
        <w:t>1.1 Evaluate</w:t>
      </w:r>
      <w:r>
        <w:rPr>
          <w:b/>
        </w:rPr>
        <w:t xml:space="preserve"> the aims and objectives of employment regulations </w:t>
      </w:r>
    </w:p>
    <w:p w14:paraId="56008C84" w14:textId="77777777" w:rsidR="00BD7339" w:rsidRDefault="00000000">
      <w:pPr>
        <w:jc w:val="both"/>
      </w:pPr>
      <w:r>
        <w:t xml:space="preserve">The purpose of employment law is to regulate the interactions as well as the connections between employers and employees (Daniels, 2022, 1). </w:t>
      </w:r>
    </w:p>
    <w:p w14:paraId="6E1B7C5E" w14:textId="77777777" w:rsidR="00BD7339" w:rsidRDefault="00BD7339">
      <w:pPr>
        <w:jc w:val="both"/>
      </w:pPr>
    </w:p>
    <w:p w14:paraId="2F7F08E0" w14:textId="77777777" w:rsidR="00BD7339" w:rsidRDefault="00000000">
      <w:pPr>
        <w:jc w:val="both"/>
      </w:pPr>
      <w:r>
        <w:t xml:space="preserve">By defining expected standards that businesses are required by law to fulfil, such as those for health and safety, employee working hours, and compensation, employment regulation assures the rights of employees (CIPD, n.d.) Another objective for employment regulations is to ensure fairness within the workplace. Law such as the Equality Act 2010 sets the standards to ensure employees are treated in a lawful manner and with our prejudice which in turn allows social justice and moral standards met and stops employers from exploiting their authority to their benefit (Equality and human rights commission, n.d.). </w:t>
      </w:r>
    </w:p>
    <w:p w14:paraId="3784546A" w14:textId="77777777" w:rsidR="00BD7339" w:rsidRDefault="00BD7339">
      <w:pPr>
        <w:jc w:val="both"/>
      </w:pPr>
    </w:p>
    <w:p w14:paraId="6AA73495" w14:textId="1FB3922B" w:rsidR="00BD7339" w:rsidRDefault="00000000">
      <w:pPr>
        <w:jc w:val="both"/>
      </w:pPr>
      <w:r>
        <w:t xml:space="preserve">However (Daniels, 2022, 159) argues there is a disadvantage to employment regulations and can lead to lack of engagement, unemployment and can have costly implications for employers to ensure they are compliant. Trade unions who themselves are governed by their own legislative standard are groups that both support </w:t>
      </w:r>
      <w:r w:rsidR="00B54ECD">
        <w:t>and, in some cases,</w:t>
      </w:r>
      <w:r>
        <w:t xml:space="preserve"> oppose employment regulations to favour their members (</w:t>
      </w:r>
      <w:r>
        <w:rPr>
          <w:i/>
        </w:rPr>
        <w:t>Joining a Trade Union: Trade Union Membership: Your Employment Rights</w:t>
      </w:r>
      <w:r>
        <w:t xml:space="preserve">, n.d.). </w:t>
      </w:r>
    </w:p>
    <w:p w14:paraId="2B991C4F" w14:textId="77777777" w:rsidR="00BD7339" w:rsidRDefault="00BD7339">
      <w:pPr>
        <w:jc w:val="both"/>
        <w:rPr>
          <w:b/>
        </w:rPr>
      </w:pPr>
    </w:p>
    <w:p w14:paraId="2BDFD6EC" w14:textId="77777777" w:rsidR="00BD7339" w:rsidRDefault="00000000">
      <w:pPr>
        <w:jc w:val="both"/>
        <w:rPr>
          <w:b/>
        </w:rPr>
      </w:pPr>
      <w:r>
        <w:rPr>
          <w:b/>
        </w:rPr>
        <w:t>AC 1.2 Examine the role played by the tribunal and courts system in enforcing employment law</w:t>
      </w:r>
    </w:p>
    <w:p w14:paraId="4544D581" w14:textId="77777777" w:rsidR="00BD7339" w:rsidRDefault="00000000">
      <w:pPr>
        <w:jc w:val="both"/>
      </w:pPr>
      <w:r>
        <w:t>Employment Tribunals are A standalone judicial body and were established for the purpose of handling complaints concerning alleged employee rights misconduct by employers (CIPD, 2022).</w:t>
      </w:r>
      <w:r>
        <w:rPr>
          <w:b/>
        </w:rPr>
        <w:t xml:space="preserve">  </w:t>
      </w:r>
      <w:r>
        <w:t xml:space="preserve">The Industrial Training Act of 1964 launched the Employment Tribunals with the original system designed to be relaxed, quick, affordable, and easy to navigate through. Tribunals have since grown. </w:t>
      </w:r>
    </w:p>
    <w:p w14:paraId="7CBF916C" w14:textId="77777777" w:rsidR="00BD7339" w:rsidRDefault="00BD7339">
      <w:pPr>
        <w:jc w:val="both"/>
      </w:pPr>
    </w:p>
    <w:p w14:paraId="5C3ADB16" w14:textId="77777777" w:rsidR="00BD7339" w:rsidRDefault="00000000">
      <w:pPr>
        <w:jc w:val="both"/>
      </w:pPr>
      <w:r>
        <w:t xml:space="preserve">In May 2014 it became compulsory to engage in early conciliation with the Advisory, Conciliation and Arbitration Service (ACAS) whereby a claimant raises the concern with ACAS 3 months less 1 day of the incident happening. The claimant is subsequently given an Early Conciliation Number if the employer chooses not to participate in the conciliation process. Completion of an ET1 allows a claimant to submit a claim to the Employment Tribunals. A 28-day window is provided for the respondent to return the ET3 form after which the case will be listed for a hearing with the employment tribunal. A preliminary hearing will be the next stage to address issues before a full hearing. </w:t>
      </w:r>
    </w:p>
    <w:p w14:paraId="58F3C8C3" w14:textId="77777777" w:rsidR="00BD7339" w:rsidRDefault="00BD7339">
      <w:pPr>
        <w:jc w:val="both"/>
      </w:pPr>
    </w:p>
    <w:p w14:paraId="1B69BEA7" w14:textId="58AAC953" w:rsidR="00BD7339" w:rsidRDefault="00000000">
      <w:pPr>
        <w:jc w:val="both"/>
      </w:pPr>
      <w:r>
        <w:t xml:space="preserve">A bundle is collated to include witness statements and submitted to the judge for review. In the Hearing the evidence is presented from both sides and adjournment will be held to consider what has been heard and come to a decision. In some </w:t>
      </w:r>
      <w:r w:rsidR="00B54ECD">
        <w:t>instances,</w:t>
      </w:r>
      <w:r>
        <w:t xml:space="preserve"> a settlement will be agreed prior to a decision being made by an ET </w:t>
      </w:r>
      <w:r w:rsidR="00B54ECD">
        <w:t>Judge and</w:t>
      </w:r>
      <w:r>
        <w:t xml:space="preserve"> can be agreed at any point throughout the process (Daniels, 2022,35-48). </w:t>
      </w:r>
    </w:p>
    <w:p w14:paraId="42C3D007" w14:textId="77777777" w:rsidR="00BD7339" w:rsidRDefault="00BD7339">
      <w:pPr>
        <w:jc w:val="both"/>
      </w:pPr>
    </w:p>
    <w:p w14:paraId="6D1081B2" w14:textId="77777777" w:rsidR="00BD7339" w:rsidRDefault="00000000">
      <w:pPr>
        <w:jc w:val="both"/>
      </w:pPr>
      <w:r>
        <w:t>Should the decision be appealed by either party they must do so within 14 days of the original judgement and to the Employment appeal tribunal (EAT). From this point if the case continues to be escalated it will sit with the court of appeal who is the highest court and hears appeals from appeals in two areas, criminal and civil (Courts and Tribunals Judiciary, n.d.). For both criminal and civil appeals, the supreme court serves as the final court of appeal (The Supreme Court, n.d.).</w:t>
      </w:r>
    </w:p>
    <w:p w14:paraId="2D4C6BBF" w14:textId="77777777" w:rsidR="00BD7339" w:rsidRDefault="00BD7339">
      <w:pPr>
        <w:jc w:val="both"/>
      </w:pPr>
    </w:p>
    <w:p w14:paraId="67CE4F62" w14:textId="77777777" w:rsidR="00BD7339" w:rsidRDefault="00000000">
      <w:pPr>
        <w:jc w:val="both"/>
        <w:rPr>
          <w:b/>
        </w:rPr>
      </w:pPr>
      <w:r>
        <w:rPr>
          <w:b/>
        </w:rPr>
        <w:t>AC 1.3 Explain how cases are settled before and during legal procedures</w:t>
      </w:r>
    </w:p>
    <w:p w14:paraId="70C84A00" w14:textId="33F326BE" w:rsidR="00BD7339" w:rsidRDefault="00000000">
      <w:pPr>
        <w:jc w:val="both"/>
      </w:pPr>
      <w:r>
        <w:t xml:space="preserve">In some </w:t>
      </w:r>
      <w:r w:rsidR="00B54ECD">
        <w:t>instances,</w:t>
      </w:r>
      <w:r>
        <w:t xml:space="preserve"> the claimant and or the respondent may wish to resolve an employment conflict without participating through a formal hearing. If a claimant has </w:t>
      </w:r>
      <w:r w:rsidR="00B54ECD">
        <w:t>raised</w:t>
      </w:r>
      <w:r>
        <w:t xml:space="preserve"> the concern within the 3 months less 1 day time frame of the incident occurring, ACAS has a service of early conciliation where both parties are offered the opportunity to discuss and negotiate an outcome before the case goes in front of an employment tribunal (ACAS, n.d.). Acas will generate a document called CoT3 where it documents the particulars of settling an employment tribunal claim if both sides come to an agreement. The form is signed by both and once agreed </w:t>
      </w:r>
      <w:r w:rsidR="00B54ECD">
        <w:t>to</w:t>
      </w:r>
      <w:r>
        <w:t xml:space="preserve"> the case </w:t>
      </w:r>
      <w:r w:rsidR="00B54ECD">
        <w:t>cannot</w:t>
      </w:r>
      <w:r>
        <w:t xml:space="preserve"> be taken to tribunal and is closed. </w:t>
      </w:r>
    </w:p>
    <w:p w14:paraId="4ECBD550" w14:textId="77777777" w:rsidR="00BD7339" w:rsidRDefault="00BD7339">
      <w:pPr>
        <w:jc w:val="both"/>
      </w:pPr>
    </w:p>
    <w:p w14:paraId="7CC34CE1" w14:textId="18B43552" w:rsidR="00BD7339" w:rsidRDefault="00000000">
      <w:pPr>
        <w:jc w:val="both"/>
      </w:pPr>
      <w:r>
        <w:t xml:space="preserve">Documents that determine the terms and conditions agreed upon by those involved to settle a potential employment tribunal claim are known as settlement agreements. These agreements can be used to facilitate the end of the working </w:t>
      </w:r>
      <w:r w:rsidR="00B54ECD">
        <w:t>relationship. The</w:t>
      </w:r>
      <w:r>
        <w:t xml:space="preserve"> documents are legally binding and can put a stop to a claim being taken to an employment tribunal or court. In almost all scenarios, a </w:t>
      </w:r>
      <w:r w:rsidR="00B54ECD">
        <w:t>financial payment</w:t>
      </w:r>
      <w:r>
        <w:t xml:space="preserve"> is involved as part of the </w:t>
      </w:r>
      <w:r w:rsidR="00B54ECD">
        <w:t>negotiation’s</w:t>
      </w:r>
      <w:r>
        <w:t xml:space="preserve"> terms. These agreements are generated through without prejudice discussions with both parties and voluntarily. It is best practice for the agreement to be drawn up in writing and the employee given 10 calendar days as a minimum to review and confidential clauses are added so that the employee is bound to not discuss the settlement agreement with third parties, </w:t>
      </w:r>
      <w:proofErr w:type="gramStart"/>
      <w:r>
        <w:t>with the exception of</w:t>
      </w:r>
      <w:proofErr w:type="gramEnd"/>
      <w:r>
        <w:t xml:space="preserve"> their family and legal representation (ACAS, 2018). </w:t>
      </w:r>
    </w:p>
    <w:p w14:paraId="6B694660" w14:textId="77777777" w:rsidR="00BD7339" w:rsidRDefault="00BD7339">
      <w:pPr>
        <w:jc w:val="both"/>
      </w:pPr>
    </w:p>
    <w:p w14:paraId="40BDCDC8" w14:textId="77777777" w:rsidR="00BD7339" w:rsidRDefault="00000000">
      <w:pPr>
        <w:jc w:val="both"/>
      </w:pPr>
      <w:r>
        <w:rPr>
          <w:b/>
        </w:rPr>
        <w:t>AC 2.1</w:t>
      </w:r>
      <w:r>
        <w:t xml:space="preserve"> </w:t>
      </w:r>
    </w:p>
    <w:p w14:paraId="4C8C43B4" w14:textId="45EF5673" w:rsidR="00BD7339" w:rsidRDefault="00000000">
      <w:pPr>
        <w:jc w:val="both"/>
      </w:pPr>
      <w:r>
        <w:t xml:space="preserve">Following our discussion linked to your recruitment and selection query, I wanted to bring to your attention the Equality Act 2010, which lawfully safeguards individuals from discrimination at work (Gov.uk, 2015). Specifically looking at the main factor here; you wish to only employ young males. The Equality Act 2010 protects all from both age and sex discrimination which you may be guilty of. The prohibition of age discrimination is intended to make sure the law stops any detrimental treatment resulting from unfavourable treatment </w:t>
      </w:r>
      <w:proofErr w:type="gramStart"/>
      <w:r>
        <w:t>on the basis of</w:t>
      </w:r>
      <w:proofErr w:type="gramEnd"/>
      <w:r>
        <w:t xml:space="preserve"> age. </w:t>
      </w:r>
      <w:r w:rsidR="00B54ECD">
        <w:t>Additionally,</w:t>
      </w:r>
      <w:r>
        <w:t xml:space="preserve"> by recruiting only males you are discriminating against females. It is illegal in the UK to treat someone unfairly due to their sex. </w:t>
      </w:r>
    </w:p>
    <w:p w14:paraId="3C0E2642" w14:textId="77777777" w:rsidR="00BD7339" w:rsidRDefault="00BD7339">
      <w:pPr>
        <w:jc w:val="both"/>
      </w:pPr>
    </w:p>
    <w:p w14:paraId="05DE91F7" w14:textId="2D1D0759" w:rsidR="00BD7339" w:rsidRDefault="00000000">
      <w:pPr>
        <w:jc w:val="both"/>
      </w:pPr>
      <w:r>
        <w:t xml:space="preserve">The Equality Act is there to protect Employees, workers, job applicants and </w:t>
      </w:r>
      <w:r w:rsidR="00B54ECD">
        <w:t>ex-employees</w:t>
      </w:r>
      <w:r>
        <w:t xml:space="preserve">  from discrimination due to their age (Section 5, EqA 2010), gender reassignment (Section 7, EqA 2010), being married or in a civil partnership (Section 8, EqA 2010), being pregnant or on maternity leave (Section 18, EqA 2010), disability (Section 6, EqA 2010), their race (Section 9, EqA 2010), religion (Section 10, EqA 2010), Sex (Section 11, EqA 2010) and sexual orientation (Section12, EqA 2010). You shouldn't ask about any protected characteristics during the recruitment process except in exceptional circumstances (ACAS, 2020). </w:t>
      </w:r>
    </w:p>
    <w:p w14:paraId="469257FE" w14:textId="77777777" w:rsidR="00BD7339" w:rsidRDefault="00BD7339">
      <w:pPr>
        <w:jc w:val="both"/>
      </w:pPr>
    </w:p>
    <w:p w14:paraId="77468C01" w14:textId="6986FA56" w:rsidR="00BD7339" w:rsidRDefault="00000000">
      <w:pPr>
        <w:jc w:val="both"/>
      </w:pPr>
      <w:r>
        <w:t>Section 13 of the Equality Act states that no one should be treated less favourably due to protected characteristics (</w:t>
      </w:r>
      <w:r>
        <w:rPr>
          <w:i/>
        </w:rPr>
        <w:t>Equality Act 2010</w:t>
      </w:r>
      <w:r>
        <w:t xml:space="preserve">, n.d.). It is considered indirect discrimination when a practice or rules are applied equally to </w:t>
      </w:r>
      <w:r w:rsidR="00B54ECD">
        <w:t>everyone yet</w:t>
      </w:r>
      <w:r>
        <w:t xml:space="preserve"> has a terrible impact on some people more than others as set out in Section 19 EqA 2010 (</w:t>
      </w:r>
      <w:r>
        <w:rPr>
          <w:i/>
        </w:rPr>
        <w:t>Equality Act 2010</w:t>
      </w:r>
      <w:r>
        <w:t xml:space="preserve">, n.d.). Harassment under Section 26 EqA 2010 are actions that intimidate or insult a person. If someone is treated unfairly or gets harsh treatment </w:t>
      </w:r>
      <w:proofErr w:type="gramStart"/>
      <w:r>
        <w:t>as a result of</w:t>
      </w:r>
      <w:proofErr w:type="gramEnd"/>
      <w:r>
        <w:t xml:space="preserve"> rising concerns of discrimination or assists someone who has been discriminated against is deemed as victimisation in line with Section 27 EqA 2010. </w:t>
      </w:r>
    </w:p>
    <w:p w14:paraId="6875EF4F" w14:textId="77777777" w:rsidR="00BD7339" w:rsidRDefault="00BD7339">
      <w:pPr>
        <w:jc w:val="both"/>
      </w:pPr>
    </w:p>
    <w:p w14:paraId="0F6A87BD" w14:textId="4F3A30D3" w:rsidR="00BD7339" w:rsidRDefault="00000000">
      <w:pPr>
        <w:jc w:val="both"/>
        <w:rPr>
          <w:sz w:val="29"/>
          <w:szCs w:val="29"/>
        </w:rPr>
      </w:pPr>
      <w:r>
        <w:t xml:space="preserve">Business owners may occasionally use protected characteristics in their decision </w:t>
      </w:r>
      <w:r w:rsidR="00B54ECD">
        <w:t>making and</w:t>
      </w:r>
      <w:r>
        <w:t xml:space="preserve"> can do so through positive action and objective justification. When an employer takes positive action on someone who is applying or working because of a protected characteristic, it is aimed to ultimately aid that person. It may be necessary for organisations to decide on certain ways forward that may lead to discrimination. If there is "objective justification," this could prove permitted (ACAS, 2023).</w:t>
      </w:r>
    </w:p>
    <w:p w14:paraId="04E60F91" w14:textId="77777777" w:rsidR="00BD7339" w:rsidRDefault="00BD7339">
      <w:pPr>
        <w:jc w:val="both"/>
      </w:pPr>
    </w:p>
    <w:p w14:paraId="08EFE01B" w14:textId="77777777" w:rsidR="00BD7339" w:rsidRDefault="00000000">
      <w:pPr>
        <w:jc w:val="both"/>
      </w:pPr>
      <w:r>
        <w:t>Vicarious liability is when an employee does something improper while working for the company, the employer is responsible. An organisation can declare the company has implemented all necessary precautions for protection against discrimination. This could involve taking measures like having a strong equal opportunity policy, teaching staff members appropriate workplace conduct, and having a timely and well-defined complaint handling procedure (Daniels, 2022, 170).</w:t>
      </w:r>
    </w:p>
    <w:p w14:paraId="757528A6" w14:textId="77777777" w:rsidR="00BD7339" w:rsidRDefault="00BD7339">
      <w:pPr>
        <w:jc w:val="both"/>
      </w:pPr>
    </w:p>
    <w:p w14:paraId="2AA55507" w14:textId="2D3A5D76" w:rsidR="00BD7339" w:rsidRDefault="00000000">
      <w:pPr>
        <w:jc w:val="both"/>
      </w:pPr>
      <w:r>
        <w:t>If an Employment Tribunal determines that a discriminatory act occurred, there are awards that can be enforced such as actions that an organisation must implement going forward. A payment for emotional harm may be included.  The sixth addendum to presidential guidance states the Vento bands on or after 6 April 2023 are</w:t>
      </w:r>
      <w:r w:rsidRPr="00B41024">
        <w:t>: a lower band of £1,100 to £11,200); a middle band of £11,200 to £33,700; and an upper band of £33,700 to £</w:t>
      </w:r>
      <w:r w:rsidR="00B54ECD" w:rsidRPr="00B41024">
        <w:t>56,200,</w:t>
      </w:r>
      <w:r w:rsidRPr="00B41024">
        <w:t xml:space="preserve"> with the most exceptional cases capable of exceeding £56,200 (Sixth Addendum to presidential guidance</w:t>
      </w:r>
      <w:r w:rsidR="00B41024" w:rsidRPr="00B41024">
        <w:t>.</w:t>
      </w:r>
      <w:r>
        <w:t xml:space="preserve"> 2023).</w:t>
      </w:r>
    </w:p>
    <w:p w14:paraId="23BBB69A" w14:textId="77777777" w:rsidR="00BD7339" w:rsidRDefault="00BD7339">
      <w:pPr>
        <w:jc w:val="both"/>
      </w:pPr>
    </w:p>
    <w:p w14:paraId="7358E93D" w14:textId="77777777" w:rsidR="00BD7339" w:rsidRDefault="00000000">
      <w:pPr>
        <w:jc w:val="both"/>
        <w:rPr>
          <w:b/>
        </w:rPr>
      </w:pPr>
      <w:r>
        <w:rPr>
          <w:b/>
        </w:rPr>
        <w:t xml:space="preserve">AC 2.2 </w:t>
      </w:r>
    </w:p>
    <w:p w14:paraId="34F8CB50" w14:textId="3FB1C718" w:rsidR="00BD7339" w:rsidRDefault="00000000">
      <w:pPr>
        <w:jc w:val="both"/>
        <w:rPr>
          <w:color w:val="0B0C0C"/>
          <w:sz w:val="29"/>
          <w:szCs w:val="29"/>
        </w:rPr>
      </w:pPr>
      <w:r>
        <w:t>Men and women cannot be treated differently when it comes to employment terms and conditions under the Equality Act 2010 (</w:t>
      </w:r>
      <w:r>
        <w:rPr>
          <w:i/>
        </w:rPr>
        <w:t>Equality Act 2010</w:t>
      </w:r>
      <w:r>
        <w:t xml:space="preserve">, 2010). Equal pay refers to comparisons between men and women, and it is important to note that a comparator must have worked or currently work for the same organisation </w:t>
      </w:r>
      <w:proofErr w:type="gramStart"/>
      <w:r>
        <w:t>in order to</w:t>
      </w:r>
      <w:proofErr w:type="gramEnd"/>
      <w:r>
        <w:t xml:space="preserve"> bring a claim. There are three types of claims that are under the equal pay legislation; like work where two employees are doing the same or broadly similar roles, work related as equivalent where the roles could be different but are given the same rating resulting from an analytical job evaluation and, work of equal value whereby there may be two different roles by are similar in skill and ability. A material factor defence is an employer </w:t>
      </w:r>
      <w:r w:rsidR="00B54ECD">
        <w:t>admitting but</w:t>
      </w:r>
      <w:r>
        <w:t xml:space="preserve"> arguing that their justification is a significant and meaningful reason for the difference in terms and conditions (Daniels, 2022, 172).</w:t>
      </w:r>
    </w:p>
    <w:p w14:paraId="479C832B" w14:textId="77777777" w:rsidR="00BD7339" w:rsidRDefault="00BD7339">
      <w:pPr>
        <w:jc w:val="both"/>
      </w:pPr>
    </w:p>
    <w:p w14:paraId="5A60F0EC" w14:textId="77777777" w:rsidR="00BD7339" w:rsidRDefault="00000000">
      <w:pPr>
        <w:jc w:val="both"/>
        <w:rPr>
          <w:b/>
        </w:rPr>
      </w:pPr>
      <w:r>
        <w:rPr>
          <w:b/>
        </w:rPr>
        <w:t xml:space="preserve">AC 3.1 </w:t>
      </w:r>
    </w:p>
    <w:p w14:paraId="54076194" w14:textId="5D62A7F9" w:rsidR="00BD7339" w:rsidRDefault="00000000">
      <w:pPr>
        <w:jc w:val="both"/>
      </w:pPr>
      <w:r>
        <w:t xml:space="preserve">Section 139 of the Employment Rights Act 1996 states that any employee who is terminated due to redundancy is done so if the employer has stopped or plans to stop the company for the main reasons in which that individual was initially employed for, or, continue to trade in the vicinity where the individual was employed. The needs of that organisation have </w:t>
      </w:r>
      <w:r w:rsidR="00B54ECD">
        <w:t>stopped or</w:t>
      </w:r>
      <w:r>
        <w:t xml:space="preserve"> been removed or are expected to stop or be removed (legislation.gov.uk, n.d.). In line with a business site closure, a company will need to make its employees redundant unless you are able to find reasonable alternative employment for </w:t>
      </w:r>
      <w:proofErr w:type="gramStart"/>
      <w:r>
        <w:t>each individual</w:t>
      </w:r>
      <w:proofErr w:type="gramEnd"/>
      <w:r>
        <w:t xml:space="preserve">. Once you have reviewed finances and decided that closure is the only option, you would need to start individual consultation with the affected employees as there are less than 20 employees involved in the redundancy </w:t>
      </w:r>
      <w:r w:rsidR="00B54ECD">
        <w:t>process (</w:t>
      </w:r>
      <w:r>
        <w:t xml:space="preserve">ACAS, 2023). </w:t>
      </w:r>
    </w:p>
    <w:p w14:paraId="3A374E6C" w14:textId="77777777" w:rsidR="00BD7339" w:rsidRDefault="00BD7339">
      <w:pPr>
        <w:jc w:val="both"/>
      </w:pPr>
    </w:p>
    <w:p w14:paraId="76C84F09" w14:textId="3AA35F84" w:rsidR="00BD7339" w:rsidRDefault="00000000">
      <w:pPr>
        <w:jc w:val="both"/>
      </w:pPr>
      <w:r>
        <w:lastRenderedPageBreak/>
        <w:t xml:space="preserve">This is a formal process and as such a formal invite, in writing, advising the right of accompaniment with notice to attend is required. In most redundancy situations a </w:t>
      </w:r>
      <w:r w:rsidR="00B54ECD">
        <w:t>selection criterion</w:t>
      </w:r>
      <w:r>
        <w:t xml:space="preserve"> is used to choose the staff who would be placed at risk of redundancy, however in this situation as all employees are affected, there will be no need for a </w:t>
      </w:r>
      <w:r w:rsidR="00B54ECD">
        <w:t>selection criterion</w:t>
      </w:r>
      <w:r>
        <w:t xml:space="preserve"> to be used (Gov.uk, n.d.). </w:t>
      </w:r>
    </w:p>
    <w:p w14:paraId="7D8D093F" w14:textId="77777777" w:rsidR="00BD7339" w:rsidRDefault="00BD7339">
      <w:pPr>
        <w:jc w:val="both"/>
      </w:pPr>
    </w:p>
    <w:p w14:paraId="26A8B531" w14:textId="77777777" w:rsidR="00BD7339" w:rsidRDefault="00000000">
      <w:pPr>
        <w:jc w:val="both"/>
      </w:pPr>
      <w:r>
        <w:t xml:space="preserve">When looking at the staff involved in the restaurant closure you will need to take into consideration </w:t>
      </w:r>
      <w:proofErr w:type="gramStart"/>
      <w:r>
        <w:t>a number of</w:t>
      </w:r>
      <w:proofErr w:type="gramEnd"/>
      <w:r>
        <w:t xml:space="preserve"> key things; age of employees, length of service and weekly pay 12 weeks before the day staff will receive the redundancy notice (Gov.uk, n.d.). </w:t>
      </w:r>
    </w:p>
    <w:p w14:paraId="313BE3A8" w14:textId="77777777" w:rsidR="00BD7339" w:rsidRDefault="00BD7339">
      <w:pPr>
        <w:jc w:val="both"/>
      </w:pPr>
    </w:p>
    <w:p w14:paraId="2B0E16B4" w14:textId="77777777" w:rsidR="00B41024" w:rsidRDefault="00000000">
      <w:pPr>
        <w:jc w:val="both"/>
      </w:pPr>
      <w:r>
        <w:t xml:space="preserve">Before reviewing the excel spreadsheet below, please take into consideration that employees </w:t>
      </w:r>
      <w:r w:rsidR="00B54ECD">
        <w:t>under 2</w:t>
      </w:r>
      <w:r>
        <w:t xml:space="preserve"> years’ service do not qualify for a redundancy payment. Employees will receive half a week’s pay for each full year they were under 22; one week’s pay for each full year they were 22 or older, but under 41; one and half week’s pay for each full year you were 41 or older. The Length of service is capped at 20 years (Gov.uk, n.d.).</w:t>
      </w:r>
    </w:p>
    <w:p w14:paraId="6199691D" w14:textId="5689B0B6" w:rsidR="00BD7339" w:rsidRDefault="00000000">
      <w:pPr>
        <w:jc w:val="both"/>
      </w:pPr>
      <w:r>
        <w:br/>
        <w:t xml:space="preserve">Another thing to consider is statutory and contractual notice periods. Whilst your contract of employment states 2 </w:t>
      </w:r>
      <w:r w:rsidR="00B54ECD">
        <w:t>weeks’ notice</w:t>
      </w:r>
      <w:r>
        <w:t xml:space="preserve"> is required, there is legislation in place that requires more notice to be paid in redundancy situations where applicable; with 1 month to 2 </w:t>
      </w:r>
      <w:r w:rsidR="00B54ECD">
        <w:t>years’ service</w:t>
      </w:r>
      <w:r>
        <w:t xml:space="preserve">, there is a statutory notice of 1 week required. With 2 to 12 </w:t>
      </w:r>
      <w:r w:rsidR="00B54ECD">
        <w:t>years’ service</w:t>
      </w:r>
      <w:r>
        <w:t xml:space="preserve">, there is a statutory notice of 1 week for each full year the employee has worked (Acas, 2021). </w:t>
      </w:r>
    </w:p>
    <w:p w14:paraId="55626981" w14:textId="77777777" w:rsidR="00BD7339" w:rsidRDefault="00BD7339">
      <w:pPr>
        <w:jc w:val="both"/>
      </w:pPr>
    </w:p>
    <w:p w14:paraId="3B767040" w14:textId="237A8C2A" w:rsidR="00BD7339" w:rsidRDefault="0077556F">
      <w:pPr>
        <w:jc w:val="both"/>
      </w:pPr>
      <w:r>
        <w:rPr>
          <w:noProof/>
        </w:rPr>
        <w:drawing>
          <wp:anchor distT="114300" distB="114300" distL="114300" distR="114300" simplePos="0" relativeHeight="251658240" behindDoc="0" locked="0" layoutInCell="1" hidden="0" allowOverlap="1" wp14:anchorId="466A5CFF" wp14:editId="714ACEE8">
            <wp:simplePos x="0" y="0"/>
            <wp:positionH relativeFrom="margin">
              <wp:align>right</wp:align>
            </wp:positionH>
            <wp:positionV relativeFrom="paragraph">
              <wp:posOffset>1704340</wp:posOffset>
            </wp:positionV>
            <wp:extent cx="5730240" cy="1264920"/>
            <wp:effectExtent l="0" t="0" r="381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0240" cy="1264920"/>
                    </a:xfrm>
                    <a:prstGeom prst="rect">
                      <a:avLst/>
                    </a:prstGeom>
                    <a:ln/>
                  </pic:spPr>
                </pic:pic>
              </a:graphicData>
            </a:graphic>
            <wp14:sizeRelH relativeFrom="margin">
              <wp14:pctWidth>0</wp14:pctWidth>
            </wp14:sizeRelH>
            <wp14:sizeRelV relativeFrom="margin">
              <wp14:pctHeight>0</wp14:pctHeight>
            </wp14:sizeRelV>
          </wp:anchor>
        </w:drawing>
      </w:r>
      <w:r w:rsidR="00000000">
        <w:t xml:space="preserve">It is important to note that the contractual notice period is higher for Chip, </w:t>
      </w:r>
      <w:r w:rsidR="00B54ECD">
        <w:t>Cherry,</w:t>
      </w:r>
      <w:r w:rsidR="00000000">
        <w:t xml:space="preserve"> </w:t>
      </w:r>
      <w:proofErr w:type="gramStart"/>
      <w:r w:rsidR="00000000">
        <w:t>Reese</w:t>
      </w:r>
      <w:proofErr w:type="gramEnd"/>
      <w:r w:rsidR="00000000">
        <w:t xml:space="preserve"> and Carmel and as such they would qualify for 2 </w:t>
      </w:r>
      <w:r w:rsidR="00B54ECD">
        <w:t>weeks’ notice</w:t>
      </w:r>
      <w:r w:rsidR="00000000">
        <w:t xml:space="preserve"> period to be paid. </w:t>
      </w:r>
      <w:r w:rsidR="00B54ECD">
        <w:t>Whereas</w:t>
      </w:r>
      <w:r w:rsidR="00000000">
        <w:t xml:space="preserve"> Angelica and Saffron’s statutory notice period is higher in this instance and as such they would qualify for the statutory payments. You may give more notice than the statutory amount </w:t>
      </w:r>
      <w:r w:rsidR="00B54ECD">
        <w:t>required but</w:t>
      </w:r>
      <w:r w:rsidR="00000000">
        <w:t xml:space="preserve"> are unable to give less than the statutory amounts. The numbers below are based on 6th April 2023 figures and that states there is a weekly redundancy cap of £643 (Gov.uk, n.d.). With that in mind, you will note that Angelica’s weekly pay in the excel extract reflects the capped amount and not her normal weekly earnings of £700. </w:t>
      </w:r>
    </w:p>
    <w:p w14:paraId="49BD20CA" w14:textId="10BC50F5" w:rsidR="00BD7339" w:rsidRDefault="00000000">
      <w:pPr>
        <w:jc w:val="both"/>
      </w:pPr>
      <w:r>
        <w:t>For ease, I have highlighted the total cost for each employee in yellow. You will see that:</w:t>
      </w:r>
    </w:p>
    <w:p w14:paraId="779FC18B" w14:textId="77777777" w:rsidR="00BD7339" w:rsidRDefault="00BD7339">
      <w:pPr>
        <w:jc w:val="both"/>
      </w:pPr>
    </w:p>
    <w:p w14:paraId="46D0DB5F" w14:textId="77777777" w:rsidR="00BD7339" w:rsidRDefault="00000000">
      <w:pPr>
        <w:jc w:val="both"/>
      </w:pPr>
      <w:r>
        <w:t>Angelica’s redundancy figure plus statutory notice period total is: £12,860.00</w:t>
      </w:r>
    </w:p>
    <w:p w14:paraId="557C9850" w14:textId="77777777" w:rsidR="00BD7339" w:rsidRDefault="00000000">
      <w:pPr>
        <w:jc w:val="both"/>
      </w:pPr>
      <w:r>
        <w:t>Saffron’s redundancy figure plus statutory notice period total is: £3,500.00</w:t>
      </w:r>
    </w:p>
    <w:p w14:paraId="27EC15DF" w14:textId="77777777" w:rsidR="00BD7339" w:rsidRDefault="00000000">
      <w:pPr>
        <w:jc w:val="both"/>
      </w:pPr>
      <w:r>
        <w:t>Chip’s redundancy figure plus contractual notice period total is: £450.00</w:t>
      </w:r>
    </w:p>
    <w:p w14:paraId="270FD990" w14:textId="77777777" w:rsidR="00BD7339" w:rsidRDefault="00000000">
      <w:pPr>
        <w:jc w:val="both"/>
      </w:pPr>
      <w:r>
        <w:t>Cherry’s redundancy figure plus contractual notice period total is: £450.00</w:t>
      </w:r>
    </w:p>
    <w:p w14:paraId="261A4314" w14:textId="77777777" w:rsidR="00BD7339" w:rsidRDefault="00000000">
      <w:pPr>
        <w:jc w:val="both"/>
      </w:pPr>
      <w:r>
        <w:t>Reese’s redundancy figure plus contractual notice period total is: £450.00</w:t>
      </w:r>
    </w:p>
    <w:p w14:paraId="588C20F8" w14:textId="77777777" w:rsidR="00BD7339" w:rsidRDefault="00000000">
      <w:pPr>
        <w:jc w:val="both"/>
      </w:pPr>
      <w:r>
        <w:t>Carmel’s redundancy figure plus contractual notice period total is: £450.00</w:t>
      </w:r>
    </w:p>
    <w:p w14:paraId="12D9A79B" w14:textId="77777777" w:rsidR="00BD7339" w:rsidRDefault="00BD7339">
      <w:pPr>
        <w:jc w:val="both"/>
      </w:pPr>
    </w:p>
    <w:p w14:paraId="42FFB329" w14:textId="14BC27D6" w:rsidR="00BD7339" w:rsidRDefault="00000000">
      <w:pPr>
        <w:jc w:val="both"/>
      </w:pPr>
      <w:r>
        <w:lastRenderedPageBreak/>
        <w:t xml:space="preserve">You will need to add any unused, accrued holiday to the total along with any bonuses due or unpaid wages such as overtime. </w:t>
      </w:r>
      <w:r w:rsidR="00B54ECD">
        <w:t>Y</w:t>
      </w:r>
      <w:r>
        <w:t xml:space="preserve">ou will need to decide if you wish for employees to work their notice period or if you wish for them to receive payment in lieu of notice. </w:t>
      </w:r>
    </w:p>
    <w:p w14:paraId="6688FB2B" w14:textId="77777777" w:rsidR="00BD7339" w:rsidRDefault="00BD7339">
      <w:pPr>
        <w:jc w:val="both"/>
      </w:pPr>
    </w:p>
    <w:p w14:paraId="30864EF8" w14:textId="77777777" w:rsidR="000F2FFC" w:rsidRPr="000F2FFC" w:rsidRDefault="00000000" w:rsidP="000F2FFC">
      <w:pPr>
        <w:pStyle w:val="NoSpacing"/>
        <w:rPr>
          <w:b/>
          <w:bCs/>
        </w:rPr>
      </w:pPr>
      <w:r w:rsidRPr="000F2FFC">
        <w:rPr>
          <w:b/>
          <w:bCs/>
        </w:rPr>
        <w:t>AC 3.2</w:t>
      </w:r>
    </w:p>
    <w:p w14:paraId="0FE6D5FC" w14:textId="3298F1F0" w:rsidR="00B41024" w:rsidRPr="000F2FFC" w:rsidRDefault="00000000" w:rsidP="00B41024">
      <w:pPr>
        <w:pBdr>
          <w:top w:val="none" w:sz="0" w:space="3" w:color="auto"/>
        </w:pBdr>
        <w:spacing w:after="460"/>
        <w:jc w:val="both"/>
        <w:rPr>
          <w:b/>
        </w:rPr>
      </w:pPr>
      <w:r>
        <w:t xml:space="preserve">Transfer of Undertakings (Protection of Employment) Regulations 2006 will underpin the steps needed for you to take ownership of Crumbly Cakes (The Transfer of Undertakings (Protection of Employment) Regulations, 2006). The size of the organisation has no bearing and there are two types of transfer when TUPE is applicable, these are a business transfer and if a service changes. In these </w:t>
      </w:r>
      <w:r w:rsidR="00B54ECD">
        <w:t>instances,</w:t>
      </w:r>
      <w:r>
        <w:t xml:space="preserve"> </w:t>
      </w:r>
      <w:r w:rsidR="00B54ECD">
        <w:t>the</w:t>
      </w:r>
      <w:r>
        <w:t xml:space="preserve"> staff would usually move over to the new organisation, with the odd exception. To be covered by TUPE during an organisation transfer, the employer's identity must change. A company or a portion of a company switches employers. This can involve mergers in which two businesses combine to create another company after </w:t>
      </w:r>
      <w:proofErr w:type="gramStart"/>
      <w:r>
        <w:t>closing down</w:t>
      </w:r>
      <w:proofErr w:type="gramEnd"/>
      <w:r>
        <w:t xml:space="preserve">. Changes in service provision occurs when an internal service is contracted out to an outside company, a contract expires and a new contractor is recruited, or a contract </w:t>
      </w:r>
      <w:r w:rsidR="00B54ECD">
        <w:t>expires,</w:t>
      </w:r>
      <w:r>
        <w:t xml:space="preserve"> and the work is brought back into the company by the previous client. It </w:t>
      </w:r>
      <w:r w:rsidR="00B54ECD">
        <w:t>will</w:t>
      </w:r>
      <w:r>
        <w:t xml:space="preserve"> not constitute a transfer if the organisation currently provides its own food but opted to use outside caterers for one significant event (Gov.uk, n.d.).</w:t>
      </w:r>
    </w:p>
    <w:p w14:paraId="454DBDA2" w14:textId="1695C244" w:rsidR="00B41024" w:rsidRDefault="00000000" w:rsidP="00B41024">
      <w:pPr>
        <w:pBdr>
          <w:top w:val="none" w:sz="0" w:space="3" w:color="auto"/>
        </w:pBdr>
        <w:spacing w:after="460"/>
        <w:jc w:val="both"/>
      </w:pPr>
      <w:r>
        <w:t>In line with a TUPE transfer</w:t>
      </w:r>
      <w:r w:rsidR="00B54ECD">
        <w:t xml:space="preserve">, </w:t>
      </w:r>
      <w:r>
        <w:t>collective agreements transfer across</w:t>
      </w:r>
      <w:r w:rsidR="00B54ECD">
        <w:t xml:space="preserve"> to the new employer</w:t>
      </w:r>
      <w:r>
        <w:t xml:space="preserve">. The employee who is transferring over to Peachy Desserts have the right to remain on the same terms and conditions they are on with Crumbly </w:t>
      </w:r>
      <w:r w:rsidR="00B54ECD">
        <w:t>Cakes,</w:t>
      </w:r>
      <w:r>
        <w:t xml:space="preserve"> and this includes rate of pay, holiday allowance and company sick pay </w:t>
      </w:r>
      <w:proofErr w:type="gramStart"/>
      <w:r>
        <w:t>with the exception of</w:t>
      </w:r>
      <w:proofErr w:type="gramEnd"/>
      <w:r>
        <w:t xml:space="preserve"> job losses.  The employees have a right to remain fully informed and engaged through the consultation period. As there are more than 10 employees </w:t>
      </w:r>
      <w:proofErr w:type="spellStart"/>
      <w:proofErr w:type="gramStart"/>
      <w:r>
        <w:t>a</w:t>
      </w:r>
      <w:proofErr w:type="spellEnd"/>
      <w:proofErr w:type="gramEnd"/>
      <w:r>
        <w:t xml:space="preserve"> elected representative or trade union representative will be who you need to consult with. </w:t>
      </w:r>
      <w:r w:rsidR="00B54ECD">
        <w:t>In</w:t>
      </w:r>
      <w:r>
        <w:t xml:space="preserve"> line with the </w:t>
      </w:r>
      <w:r w:rsidR="00B54ECD">
        <w:t>legislation,</w:t>
      </w:r>
      <w:r>
        <w:t xml:space="preserve"> you will need to demonstrate that discussions have been held regarding the </w:t>
      </w:r>
      <w:r w:rsidR="00B54ECD">
        <w:t>change,</w:t>
      </w:r>
      <w:r>
        <w:t xml:space="preserve"> all suggestions listened to and </w:t>
      </w:r>
      <w:proofErr w:type="gramStart"/>
      <w:r>
        <w:t>taken into account</w:t>
      </w:r>
      <w:proofErr w:type="gramEnd"/>
      <w:r>
        <w:t xml:space="preserve"> along with the reason for transfer (ACAS, 2021).</w:t>
      </w:r>
    </w:p>
    <w:p w14:paraId="30188134" w14:textId="4E2F835E" w:rsidR="00BD7339" w:rsidRDefault="00000000" w:rsidP="00B41024">
      <w:pPr>
        <w:pBdr>
          <w:top w:val="none" w:sz="0" w:space="3" w:color="auto"/>
        </w:pBdr>
        <w:spacing w:after="460"/>
        <w:jc w:val="both"/>
      </w:pPr>
      <w:r>
        <w:t xml:space="preserve">The terms and conditions </w:t>
      </w:r>
      <w:r w:rsidR="00B54ECD">
        <w:t>cannot</w:t>
      </w:r>
      <w:r>
        <w:t xml:space="preserve"> be altered by the new employer if the sole reason is the transfer. However, you can change the terms and conditions if there are economic, </w:t>
      </w:r>
      <w:proofErr w:type="gramStart"/>
      <w:r>
        <w:t>technical</w:t>
      </w:r>
      <w:proofErr w:type="gramEnd"/>
      <w:r>
        <w:t xml:space="preserve"> or organisational grounds to do so and those affected agree, such as restructures. Another point to note is termination due to a transfer of responsibility is automatically unfair (Daniels, 2022, p271).</w:t>
      </w:r>
    </w:p>
    <w:p w14:paraId="607A1682" w14:textId="77777777" w:rsidR="000F2FFC" w:rsidRPr="000F2FFC" w:rsidRDefault="00000000" w:rsidP="000F2FFC">
      <w:pPr>
        <w:pStyle w:val="NoSpacing"/>
        <w:rPr>
          <w:b/>
          <w:bCs/>
        </w:rPr>
      </w:pPr>
      <w:r w:rsidRPr="000F2FFC">
        <w:rPr>
          <w:b/>
          <w:bCs/>
        </w:rPr>
        <w:t>AC 4.1</w:t>
      </w:r>
    </w:p>
    <w:p w14:paraId="372186E7" w14:textId="2837DE27" w:rsidR="00BD7339" w:rsidRDefault="00000000" w:rsidP="000F2FFC">
      <w:pPr>
        <w:jc w:val="both"/>
      </w:pPr>
      <w:r w:rsidRPr="000F2FFC">
        <w:t>In line with section 8, (Employment Rights Act 1996, n.d.) staff and workers are legally entitled to receive an itemised pay document in written format, on before each payment. The document is to include gross salary, any deductions with a description and gross amount along with net salary and details and amounts of part payments.</w:t>
      </w:r>
      <w:r>
        <w:t xml:space="preserve"> </w:t>
      </w:r>
    </w:p>
    <w:p w14:paraId="1C410BAF" w14:textId="37D4D321" w:rsidR="00BD7339" w:rsidRDefault="00000000">
      <w:pPr>
        <w:pBdr>
          <w:top w:val="none" w:sz="0" w:space="3" w:color="auto"/>
        </w:pBdr>
        <w:spacing w:after="460"/>
        <w:jc w:val="both"/>
      </w:pPr>
      <w:r>
        <w:br/>
        <w:t xml:space="preserve">Lawful deductions from employee's wages can include National Insurance and Tax as this is authorised by legislation. </w:t>
      </w:r>
      <w:r w:rsidR="00B54ECD">
        <w:t>Additionally,</w:t>
      </w:r>
      <w:r>
        <w:t xml:space="preserve"> anything authorised in terms and conditions of an employment contract is also allowed as is anything within an agreement made in writing with the employee (Daniels, 2022, p127).  An employee with at least a calendar month of uninterrupted service is legally permitted to receive a </w:t>
      </w:r>
      <w:r w:rsidR="00B54ECD">
        <w:t>guaranteed</w:t>
      </w:r>
      <w:r>
        <w:t xml:space="preserve"> payment, specifically when </w:t>
      </w:r>
      <w:r>
        <w:lastRenderedPageBreak/>
        <w:t xml:space="preserve">the cause for not working is due to a lack of availability from the employer or circumstances like power outages, as detailed in Sections 28 through to 35 of the Employment Rights Act of 1996 (Employment Rights Act 1996, n.d.). </w:t>
      </w:r>
    </w:p>
    <w:p w14:paraId="066A0228" w14:textId="77777777" w:rsidR="00BD7339" w:rsidRDefault="00000000">
      <w:pPr>
        <w:pBdr>
          <w:top w:val="none" w:sz="0" w:space="3" w:color="auto"/>
        </w:pBdr>
        <w:spacing w:after="460"/>
      </w:pPr>
      <w:r>
        <w:t>As of the 01 April 2023, The National Living Wage and National Minimum Wage have been amended to the below;</w:t>
      </w:r>
      <w:r>
        <w:br/>
      </w:r>
      <w:r>
        <w:rPr>
          <w:noProof/>
        </w:rPr>
        <w:drawing>
          <wp:inline distT="114300" distB="114300" distL="114300" distR="114300" wp14:anchorId="04C7C281" wp14:editId="7E7D85C8">
            <wp:extent cx="4329113" cy="6544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29113" cy="654401"/>
                    </a:xfrm>
                    <a:prstGeom prst="rect">
                      <a:avLst/>
                    </a:prstGeom>
                    <a:ln/>
                  </pic:spPr>
                </pic:pic>
              </a:graphicData>
            </a:graphic>
          </wp:inline>
        </w:drawing>
      </w:r>
      <w:r>
        <w:br/>
      </w:r>
      <w:r>
        <w:br/>
        <w:t xml:space="preserve">Since it is against the law to pay employees less than they are entitled to, you should amend your payroll to reflect the above at a minimum (The National Living Wage and The National Minimum Wage, 2023). </w:t>
      </w:r>
    </w:p>
    <w:p w14:paraId="2BE17A3F" w14:textId="08556552" w:rsidR="00BD7339" w:rsidRDefault="00000000">
      <w:pPr>
        <w:pBdr>
          <w:top w:val="none" w:sz="0" w:space="3" w:color="auto"/>
        </w:pBdr>
        <w:spacing w:after="460"/>
        <w:jc w:val="both"/>
      </w:pPr>
      <w:r>
        <w:rPr>
          <w:b/>
        </w:rPr>
        <w:t>AC 4.2</w:t>
      </w:r>
      <w:r>
        <w:rPr>
          <w:b/>
        </w:rPr>
        <w:br/>
      </w:r>
      <w:r>
        <w:t>The working time directive provides legislative guidance on what employees should be meeting in terms of their working hours and how often they can work to remain compliant lawfully (The Working Time Regulations 1998, n.d.). The Working Time Regulations, or WTR, were introduced into UK legislation in 1998. This means that all employees in the UK have the right to a limit of hours to work each week, as well as to breaks and paid time off.</w:t>
      </w:r>
      <w:r>
        <w:br/>
      </w:r>
      <w:r>
        <w:br/>
        <w:t xml:space="preserve">The Working Time Legislation protects employees, workers, agency workers, apprentices, bank staff, </w:t>
      </w:r>
      <w:r w:rsidR="00B54ECD">
        <w:t>zero-hour</w:t>
      </w:r>
      <w:r>
        <w:t xml:space="preserve"> workers among others. If you do not follow the legislation your employee could take their concerns to an Employment tribunal or report to the Health and Safety Executive.  </w:t>
      </w:r>
      <w:r>
        <w:br/>
      </w:r>
      <w:r>
        <w:br/>
        <w:t xml:space="preserve">Those protected under the legislation are only permitted to work a maximum of 48 hours each week, generally averaged across 17 weeks. By opting out of the 48-hour workweek, you </w:t>
      </w:r>
      <w:proofErr w:type="gramStart"/>
      <w:r>
        <w:t>are able to</w:t>
      </w:r>
      <w:proofErr w:type="gramEnd"/>
      <w:r>
        <w:t xml:space="preserve"> work additional hours, unless you are 18 years old as you can then not work more than 8 hours a day, or 40 hours a week. They are also entitled to 5.6 weeks of paid leave each year. </w:t>
      </w:r>
      <w:proofErr w:type="gramStart"/>
      <w:r w:rsidR="00B54ECD">
        <w:t>In regard to</w:t>
      </w:r>
      <w:proofErr w:type="gramEnd"/>
      <w:r>
        <w:t xml:space="preserve"> rest during a working day, 20 minutes is required when working 6 hours or more with 11 hours of rest required in any </w:t>
      </w:r>
      <w:r w:rsidR="00B54ECD">
        <w:t>24-hour</w:t>
      </w:r>
      <w:r>
        <w:t xml:space="preserve"> period. Averaging over a </w:t>
      </w:r>
      <w:r w:rsidR="00B54ECD">
        <w:t>14-day</w:t>
      </w:r>
      <w:r>
        <w:t xml:space="preserve"> period your employees are to receive 24 hours rest in a </w:t>
      </w:r>
      <w:r w:rsidR="00B54ECD">
        <w:t>7-day</w:t>
      </w:r>
      <w:r>
        <w:t xml:space="preserve"> period. Night workers also have protection with a rule set that within a </w:t>
      </w:r>
      <w:r w:rsidR="00B54ECD">
        <w:t>24-hour</w:t>
      </w:r>
      <w:r>
        <w:t xml:space="preserve"> period a max of 8 hours </w:t>
      </w:r>
      <w:r w:rsidR="00B54ECD">
        <w:t>are</w:t>
      </w:r>
      <w:r>
        <w:t xml:space="preserve"> worked and adequate rest breaks are in place (Daniels, 2022, p123).</w:t>
      </w:r>
    </w:p>
    <w:p w14:paraId="45A02DB1" w14:textId="77777777" w:rsidR="00B41024" w:rsidRDefault="00000000" w:rsidP="00B41024">
      <w:pPr>
        <w:pStyle w:val="NoSpacing"/>
        <w:rPr>
          <w:b/>
        </w:rPr>
      </w:pPr>
      <w:r>
        <w:rPr>
          <w:b/>
        </w:rPr>
        <w:t>AC 4.3</w:t>
      </w:r>
    </w:p>
    <w:p w14:paraId="4DA84241" w14:textId="77777777" w:rsidR="00B41024" w:rsidRDefault="00000000" w:rsidP="00B41024">
      <w:pPr>
        <w:jc w:val="both"/>
      </w:pPr>
      <w:r>
        <w:t xml:space="preserve">An individual applying for a vacancy does not need to tell you they are pregnant, but if they do, you are not allowed to treat them unfairly because </w:t>
      </w:r>
      <w:proofErr w:type="gramStart"/>
      <w:r>
        <w:t>of  their</w:t>
      </w:r>
      <w:proofErr w:type="gramEnd"/>
      <w:r>
        <w:t xml:space="preserve"> pregnancy (ACAS, 2023).</w:t>
      </w:r>
      <w:r>
        <w:br/>
      </w:r>
      <w:r>
        <w:br/>
        <w:t xml:space="preserve">Individuals have the right to 52 weeks’ maternity leave, from the first day of their employment, if legally an employee.  An individual does not need to notify you of their pregnancy until their qualifying week, which is 15 weeks before the baby's due date. It is good practice to notify you as soon as they are aware so that support can be put in place such as risk assessments (Daniels, 2022, p136). You can request the MATB1 form from the individual and once they </w:t>
      </w:r>
      <w:r>
        <w:lastRenderedPageBreak/>
        <w:t>have notified you, you have 28 days to respond in writing with their entitlement and the end of the 52 week’s leave date. During pregnancy the individual is entitled to paid time off for antenatal appointments. The individual's partner is also allowed unpaid leave of more than 6.5 hours for 2 antenatal appointments (Daniels, 2022, p136).</w:t>
      </w:r>
    </w:p>
    <w:p w14:paraId="0495519E" w14:textId="77777777" w:rsidR="00B41024" w:rsidRDefault="00000000" w:rsidP="00B41024">
      <w:pPr>
        <w:jc w:val="both"/>
      </w:pPr>
      <w:r>
        <w:br/>
        <w:t xml:space="preserve">Maternity leave has three elements, Compulsory, Ordinary (OML) and Additional maternity leave (AML). Compulsory requires the individual to take 2 weeks leave immediately following childbirth, it would be </w:t>
      </w:r>
      <w:r w:rsidR="00B54ECD">
        <w:t>4-week</w:t>
      </w:r>
      <w:r>
        <w:t xml:space="preserve"> compulsory leave if they worked in a factory. OML allows the pregnant individual to 26 weeks’ leave. AML is a further 26 </w:t>
      </w:r>
      <w:r w:rsidR="00B54ECD">
        <w:t>weeks’</w:t>
      </w:r>
      <w:r>
        <w:t xml:space="preserve"> following straight after the OML, resulting in 52 weeks’ leave overall. Following OML individuals are protected to return to their substantive posts and the same terms and conditions prior to the OML (Working Families.org, 2022) in line with the legislation set out in Section 18 (1), MPL Regulations. Continuous employment is recognised following both OML and AML. Burning the maternity leave period individuals are entitled to accrue statutory annual leave entitlement although you may wish to allow their Occupational annual leave entitlement also (Lewis &amp; Sargeant, 2019, p238).  </w:t>
      </w:r>
      <w:r>
        <w:br/>
      </w:r>
      <w:r>
        <w:br/>
        <w:t>If the individual is legally an employee; been in continuous employment for 26 weeks prior to the qualifying week and earning at least £123 a week on average for 8 weeks prior to the qualifying week, they will receive statutory maternity pay (SMP). If they do not qualify for SMP they can apply for Maternity allowance (ACAS, 2023).</w:t>
      </w:r>
    </w:p>
    <w:p w14:paraId="3D3A6365" w14:textId="77777777" w:rsidR="00B41024" w:rsidRDefault="00000000" w:rsidP="00B41024">
      <w:pPr>
        <w:jc w:val="both"/>
      </w:pPr>
      <w:r>
        <w:br/>
        <w:t>The individual will receive 39 weeks SMP. The first 6 weeks will be paid at 90% of their average weekly earnings. 33 weeks follow at either; £172.48 a week or, 90% of average weekly earnings, whichever is lower. This applies if 1 or more (twins) are born due to one pregnancy. The remaining 13 weeks are unpaid, totally to the 52 weeks entitlement of maternity leave (gov.uk, n.d.).</w:t>
      </w:r>
    </w:p>
    <w:p w14:paraId="2E506BAC" w14:textId="23BFBB51" w:rsidR="00BD7339" w:rsidRPr="00B41024" w:rsidRDefault="00000000" w:rsidP="00B41024">
      <w:pPr>
        <w:jc w:val="both"/>
        <w:rPr>
          <w:b/>
        </w:rPr>
      </w:pPr>
      <w:r>
        <w:br/>
        <w:t xml:space="preserve">During Maternity leave the individual has employee rights to Keeping in touch days (KIT) which was designed to retain a relationship between both parties during the leave period and to attend training during the period of absence to remain upskilled in readiness for the return to work. Pay increases and bonuses are to continue to be paid in their Maternity Leave absence. Annual leave continues to be accrued during the Maternity leave period. Individuals have the option to take the leave prior to or after the Maternity leave period. Once a return to work has been decided, the individual can return on the date agreed prior to leave, but should they wish to not return to work they are required to give their contractual notice. If they wish to return on an alternate date, </w:t>
      </w:r>
      <w:r w:rsidR="00B54ECD">
        <w:t>8-week</w:t>
      </w:r>
      <w:r>
        <w:t xml:space="preserve"> notice is required. Should the individual wish to return on different terms and conditions such as reduced hours a flexible working request would be required.   </w:t>
      </w:r>
    </w:p>
    <w:p w14:paraId="5E3F6E2A" w14:textId="0D1D213E" w:rsidR="00BD7339" w:rsidRDefault="00000000" w:rsidP="00B41024">
      <w:pPr>
        <w:jc w:val="both"/>
      </w:pPr>
      <w:r>
        <w:t xml:space="preserve">The Employment Act of 2002 defined statutory paternity leave. </w:t>
      </w:r>
      <w:r w:rsidR="00B54ECD">
        <w:t>In line</w:t>
      </w:r>
      <w:r>
        <w:t xml:space="preserve"> with regulation 4 (2)(a), PAL Regulations, </w:t>
      </w:r>
      <w:r w:rsidR="00B54ECD">
        <w:t>the</w:t>
      </w:r>
      <w:r>
        <w:t xml:space="preserve"> employee must have been employed by the company for at least 26 weeks as of the 15th week prior to the anticipated week of childbirth </w:t>
      </w:r>
      <w:proofErr w:type="gramStart"/>
      <w:r>
        <w:t>in order to</w:t>
      </w:r>
      <w:proofErr w:type="gramEnd"/>
      <w:r>
        <w:t xml:space="preserve"> be eligible for paternity leave (Daniels, 2022, p140). To qualify the individual must be the child’s father, or the spouse, civil partner of the child’s mother as per regulations (4)(b), PAL Regulations. The individual can take </w:t>
      </w:r>
      <w:r w:rsidR="00B54ECD">
        <w:t>1- or 2-weeks</w:t>
      </w:r>
      <w:r>
        <w:t xml:space="preserve"> Statutory Paternity Leave (SPL) concurrently and 8 weeks (56 days) from date of birth. Statutory Paternity Pay is either; £172.48 a week or 90% of their average weekly earnings, whichever is lower (Paternity pay and leave: gov.uk, n.d.). An individual has the right to return to their substantive position prior to taking the leave as per Regulation 13(1), PAL Regulations). Where the OPL is taken in conjunction with parental leave </w:t>
      </w:r>
      <w:r>
        <w:lastRenderedPageBreak/>
        <w:t xml:space="preserve">of more than 4 weeks and the organisation </w:t>
      </w:r>
      <w:r w:rsidR="00B54ECD">
        <w:t>cannot</w:t>
      </w:r>
      <w:r>
        <w:t xml:space="preserve"> facilitate a return for the individual into their substantive post, you can offer an alternative role in line with regulation 13(2), PAL Regulations. </w:t>
      </w:r>
    </w:p>
    <w:p w14:paraId="42722271" w14:textId="7D7D43FA" w:rsidR="00BD7339" w:rsidRDefault="00000000" w:rsidP="00B41024">
      <w:pPr>
        <w:pBdr>
          <w:top w:val="none" w:sz="0" w:space="3" w:color="auto"/>
        </w:pBdr>
        <w:spacing w:after="460"/>
        <w:jc w:val="both"/>
        <w:rPr>
          <w:sz w:val="29"/>
          <w:szCs w:val="29"/>
        </w:rPr>
      </w:pPr>
      <w:r>
        <w:t xml:space="preserve">Statutory Adoption leave, </w:t>
      </w:r>
      <w:r w:rsidR="00B54ECD">
        <w:t>similarly,</w:t>
      </w:r>
      <w:r>
        <w:t xml:space="preserve"> to Maternity leave can be for 52 weeks and the individual has the right immediately when employed. To qualify the individual is to be legally an employee and provide proof that they’re adopting and matched through an adoption agency. Employees must have continuous 26 weeks employment and earn £123 a week. If they qualify for Adoption pay, 90% of average weekly earnings is given for the first 6 weeks, followed by £172.48 a week or 90% of average weekly earnings, whichever is lower (ACAS, 2023)</w:t>
      </w:r>
      <w:r>
        <w:rPr>
          <w:sz w:val="29"/>
          <w:szCs w:val="29"/>
        </w:rPr>
        <w:t xml:space="preserve">. </w:t>
      </w:r>
    </w:p>
    <w:p w14:paraId="49FEB925" w14:textId="559BA212" w:rsidR="00B41024" w:rsidRDefault="00000000" w:rsidP="00B41024">
      <w:pPr>
        <w:jc w:val="both"/>
      </w:pPr>
      <w:r>
        <w:rPr>
          <w:b/>
        </w:rPr>
        <w:t xml:space="preserve">AC 4.4 </w:t>
      </w:r>
      <w:r>
        <w:t xml:space="preserve"> </w:t>
      </w:r>
      <w:r>
        <w:br/>
        <w:t xml:space="preserve">Individuals have the right to request more flexibility if they have worked for you for at least 26 weeks and are legally an employee. Currently only 1 flexible working request can be made in a </w:t>
      </w:r>
      <w:r w:rsidR="00B54ECD">
        <w:t>12-month</w:t>
      </w:r>
      <w:r>
        <w:t xml:space="preserve"> period. All employees can apply for flexibility through this route in line with Section 3, Flexible Working Regulations, 2014</w:t>
      </w:r>
      <w:r w:rsidR="00B41024">
        <w:t xml:space="preserve"> </w:t>
      </w:r>
      <w:proofErr w:type="gramStart"/>
      <w:r w:rsidR="00B41024">
        <w:t>as long as</w:t>
      </w:r>
      <w:proofErr w:type="gramEnd"/>
      <w:r w:rsidR="00B41024">
        <w:t xml:space="preserve"> they have 26 weeks service before a request can be submitted</w:t>
      </w:r>
      <w:r>
        <w:t xml:space="preserve">. It is advised that the employee put their request in writing to include the date it is sent to you, the proposed change, the date they'd like the change to take effect and what impact this may have on the business and how the business can mitigate these changes. A decision is to be made within a </w:t>
      </w:r>
      <w:r w:rsidR="00B54ECD">
        <w:t>3-month</w:t>
      </w:r>
      <w:r>
        <w:t xml:space="preserve"> time frame (</w:t>
      </w:r>
      <w:r>
        <w:rPr>
          <w:i/>
        </w:rPr>
        <w:t>How to Make a Flexible Working Request: Making a Flexible Working Request</w:t>
      </w:r>
      <w:r>
        <w:t xml:space="preserve">, 2020). </w:t>
      </w:r>
    </w:p>
    <w:p w14:paraId="7ABFBD71" w14:textId="77777777" w:rsidR="00B41024" w:rsidRPr="00B41024" w:rsidRDefault="00B41024" w:rsidP="00B41024">
      <w:pPr>
        <w:jc w:val="both"/>
        <w:rPr>
          <w:b/>
        </w:rPr>
      </w:pPr>
    </w:p>
    <w:p w14:paraId="17AD8654" w14:textId="11E14CE9" w:rsidR="00B41024" w:rsidRDefault="00B41024" w:rsidP="00B41024">
      <w:pPr>
        <w:jc w:val="both"/>
      </w:pPr>
      <w:r>
        <w:t xml:space="preserve">The employer </w:t>
      </w:r>
      <w:proofErr w:type="gramStart"/>
      <w:r>
        <w:t>has to</w:t>
      </w:r>
      <w:proofErr w:type="gramEnd"/>
      <w:r>
        <w:t xml:space="preserve"> approve or deny the request, either way outlining the decision in writing. If you have approved you will need to state the date the changes are being implemented, how long the change will be in place and a date where a review can be held. The changes need to be populated in writing to comply with legal regulations and within a 1 month of the change being implemented (ACAS, 2020).  If you are denying the request, you can reject based on the following 7 key areas: cost, unable to rearrange staffing, unable to backfill with additional staff, performance will negatively be impacted, quality negatively impacted, unable to meet </w:t>
      </w:r>
      <w:r w:rsidR="00B54ECD">
        <w:t>customer’s</w:t>
      </w:r>
      <w:r>
        <w:t xml:space="preserve"> needs, insufficient work for the time in which they intend to </w:t>
      </w:r>
      <w:r w:rsidR="00B54ECD">
        <w:t>work, and</w:t>
      </w:r>
      <w:r>
        <w:t xml:space="preserve"> finally pending changes within the organisation/department. </w:t>
      </w:r>
    </w:p>
    <w:p w14:paraId="5534CD6F" w14:textId="77777777" w:rsidR="00B41024" w:rsidRDefault="00B41024" w:rsidP="00B41024">
      <w:pPr>
        <w:jc w:val="both"/>
      </w:pPr>
    </w:p>
    <w:p w14:paraId="2FA01315" w14:textId="1BE768D5" w:rsidR="00BD7339" w:rsidRDefault="00000000" w:rsidP="00B41024">
      <w:pPr>
        <w:pBdr>
          <w:top w:val="none" w:sz="0" w:space="3" w:color="auto"/>
        </w:pBdr>
        <w:spacing w:after="460"/>
        <w:jc w:val="both"/>
      </w:pPr>
      <w:r>
        <w:t xml:space="preserve">There is no statutory right to appeal the decision, but it is best practice to offer this. Should the employee remain unhappy with the outcome, they can take the claim to an Employment tribunal with one of the following </w:t>
      </w:r>
      <w:r w:rsidR="00B54ECD">
        <w:t>reasons:</w:t>
      </w:r>
      <w:r>
        <w:t xml:space="preserve"> you did deal with the request reasonably, they were unfairly treated due to the flexible </w:t>
      </w:r>
      <w:r w:rsidR="00B54ECD">
        <w:t>request,</w:t>
      </w:r>
      <w:r>
        <w:t xml:space="preserve"> or it was denied based on inaccurate facts. Eight weeks' worth of income is the highest amount of compensation that can be granted. The tribunal may also demand that the employer </w:t>
      </w:r>
      <w:r w:rsidR="00B54ECD">
        <w:t>re-evaluate</w:t>
      </w:r>
      <w:r>
        <w:t xml:space="preserve"> the request (Lewis &amp; Sargeant, 2019, p258).</w:t>
      </w:r>
    </w:p>
    <w:p w14:paraId="2B08D1CA" w14:textId="377861B5" w:rsidR="00BD7339" w:rsidRDefault="00BD7339">
      <w:pPr>
        <w:pBdr>
          <w:top w:val="none" w:sz="0" w:space="3" w:color="auto"/>
        </w:pBdr>
        <w:spacing w:after="460"/>
        <w:jc w:val="both"/>
      </w:pPr>
    </w:p>
    <w:p w14:paraId="20493A6B" w14:textId="3452D04C" w:rsidR="000F2FFC" w:rsidRDefault="000F2FFC">
      <w:pPr>
        <w:pBdr>
          <w:top w:val="none" w:sz="0" w:space="3" w:color="auto"/>
        </w:pBdr>
        <w:spacing w:after="460"/>
        <w:jc w:val="both"/>
      </w:pPr>
    </w:p>
    <w:p w14:paraId="680DBAA4" w14:textId="77777777" w:rsidR="000F2FFC" w:rsidRDefault="000F2FFC">
      <w:pPr>
        <w:pBdr>
          <w:top w:val="none" w:sz="0" w:space="3" w:color="auto"/>
        </w:pBdr>
        <w:spacing w:after="460"/>
        <w:jc w:val="both"/>
      </w:pPr>
    </w:p>
    <w:p w14:paraId="0C64FEF7" w14:textId="77777777" w:rsidR="00BD7339" w:rsidRDefault="00000000">
      <w:pPr>
        <w:pBdr>
          <w:top w:val="none" w:sz="0" w:space="3" w:color="auto"/>
        </w:pBdr>
        <w:spacing w:line="480" w:lineRule="auto"/>
        <w:jc w:val="center"/>
        <w:rPr>
          <w:b/>
        </w:rPr>
      </w:pPr>
      <w:r>
        <w:rPr>
          <w:b/>
        </w:rPr>
        <w:lastRenderedPageBreak/>
        <w:t>References</w:t>
      </w:r>
    </w:p>
    <w:p w14:paraId="1995EF46" w14:textId="77777777" w:rsidR="00BD7339" w:rsidRDefault="00000000">
      <w:pPr>
        <w:pBdr>
          <w:top w:val="none" w:sz="0" w:space="3" w:color="auto"/>
        </w:pBdr>
        <w:spacing w:line="480" w:lineRule="auto"/>
        <w:ind w:left="720"/>
      </w:pPr>
      <w:r>
        <w:t xml:space="preserve">Advisory, Conciliation and Arbitration Service. (n.d.). </w:t>
      </w:r>
      <w:r>
        <w:rPr>
          <w:i/>
        </w:rPr>
        <w:t>Making a claim to an employment tribunal</w:t>
      </w:r>
      <w:r>
        <w:t>. Acas. https://www.acas.org.uk/making-a-claim-to-an-employment-tribunal</w:t>
      </w:r>
    </w:p>
    <w:p w14:paraId="280903FB" w14:textId="77777777" w:rsidR="00BD7339" w:rsidRDefault="00000000">
      <w:pPr>
        <w:pBdr>
          <w:top w:val="none" w:sz="0" w:space="3" w:color="auto"/>
        </w:pBdr>
        <w:spacing w:line="480" w:lineRule="auto"/>
        <w:ind w:left="720"/>
      </w:pPr>
      <w:r>
        <w:t xml:space="preserve">Advisory, Conciliation and Arbitration Service. (2018, December). </w:t>
      </w:r>
      <w:r>
        <w:rPr>
          <w:i/>
        </w:rPr>
        <w:t>guidance on Settlement Agreements</w:t>
      </w:r>
      <w:r>
        <w:t>. Acas. https://www.acas.org.uk/sites/default/files/2021-03/settlement-agreements.pdf</w:t>
      </w:r>
    </w:p>
    <w:p w14:paraId="7CEA8CD2" w14:textId="77777777" w:rsidR="00BD7339" w:rsidRDefault="00000000">
      <w:pPr>
        <w:pBdr>
          <w:top w:val="none" w:sz="0" w:space="3" w:color="auto"/>
        </w:pBdr>
        <w:spacing w:line="480" w:lineRule="auto"/>
        <w:ind w:left="720"/>
      </w:pPr>
      <w:r>
        <w:t xml:space="preserve">Advisory, Conciliation and Arbitration Service. (2020, March 12). </w:t>
      </w:r>
      <w:r>
        <w:rPr>
          <w:i/>
        </w:rPr>
        <w:t>Direct and indirect discrimination: Discrimination at work – Equality Act 2010</w:t>
      </w:r>
      <w:r>
        <w:t>. Acas. https://www.acas.org.uk/discrimination-and-the-law/direct-and-indirect-discrimination</w:t>
      </w:r>
    </w:p>
    <w:p w14:paraId="4D294FEC" w14:textId="77777777" w:rsidR="00BD7339" w:rsidRDefault="00000000">
      <w:pPr>
        <w:pBdr>
          <w:top w:val="none" w:sz="0" w:space="3" w:color="auto"/>
        </w:pBdr>
        <w:spacing w:line="480" w:lineRule="auto"/>
        <w:ind w:left="720"/>
      </w:pPr>
      <w:r>
        <w:t xml:space="preserve">Advisory, Conciliation and Arbitration Service. (2020, September 10). </w:t>
      </w:r>
      <w:r>
        <w:rPr>
          <w:i/>
        </w:rPr>
        <w:t>Asking for flexible working: Making a flexible working request</w:t>
      </w:r>
      <w:r>
        <w:t>. Acas. https://www.acas.org.uk/making-a-flexible-working-request</w:t>
      </w:r>
    </w:p>
    <w:p w14:paraId="44EBDF7C" w14:textId="77777777" w:rsidR="00BD7339" w:rsidRDefault="00000000">
      <w:pPr>
        <w:pBdr>
          <w:top w:val="none" w:sz="0" w:space="3" w:color="auto"/>
        </w:pBdr>
        <w:spacing w:line="480" w:lineRule="auto"/>
        <w:ind w:left="720"/>
      </w:pPr>
      <w:r>
        <w:t xml:space="preserve">Advisory, Conciliation and Arbitration Service. (2020, September 10). </w:t>
      </w:r>
      <w:r>
        <w:rPr>
          <w:i/>
        </w:rPr>
        <w:t>If your request is approved: Making a flexible working request</w:t>
      </w:r>
      <w:r>
        <w:t>. Acas. https://www.acas.org.uk/making-a-flexible-working-request/if-your-request-is-approved</w:t>
      </w:r>
    </w:p>
    <w:p w14:paraId="27E96E37" w14:textId="77777777" w:rsidR="00BD7339" w:rsidRDefault="00000000">
      <w:pPr>
        <w:pBdr>
          <w:top w:val="none" w:sz="0" w:space="3" w:color="auto"/>
        </w:pBdr>
        <w:spacing w:line="480" w:lineRule="auto"/>
        <w:ind w:left="720"/>
      </w:pPr>
      <w:r>
        <w:t xml:space="preserve">Advisory, Conciliation and Arbitration Service. (2021, May 17). </w:t>
      </w:r>
      <w:r>
        <w:rPr>
          <w:i/>
        </w:rPr>
        <w:t>Notice when being dismissed or made redundant: Notice periods</w:t>
      </w:r>
      <w:r>
        <w:t>. Acas. https://www.acas.org.uk/notice-periods/notice-when-being-dismissed-or-made-redundant</w:t>
      </w:r>
    </w:p>
    <w:p w14:paraId="41360979" w14:textId="77777777" w:rsidR="00BD7339" w:rsidRDefault="00000000">
      <w:pPr>
        <w:pBdr>
          <w:top w:val="none" w:sz="0" w:space="3" w:color="auto"/>
        </w:pBdr>
        <w:spacing w:line="480" w:lineRule="auto"/>
        <w:ind w:left="720"/>
      </w:pPr>
      <w:r>
        <w:t xml:space="preserve">Advisory, Conciliation and Arbitration Service. (2021, August 5). </w:t>
      </w:r>
      <w:r>
        <w:rPr>
          <w:i/>
        </w:rPr>
        <w:t>What a TUPE transfer is: Your TUPE rights – employee advice</w:t>
      </w:r>
      <w:r>
        <w:t>. Acas. https://www.acas.org.uk/employee-rights-during-a-tupe-transfer</w:t>
      </w:r>
    </w:p>
    <w:p w14:paraId="51164A76" w14:textId="77777777" w:rsidR="00BD7339" w:rsidRDefault="00000000">
      <w:pPr>
        <w:pBdr>
          <w:top w:val="none" w:sz="0" w:space="3" w:color="auto"/>
        </w:pBdr>
        <w:spacing w:line="480" w:lineRule="auto"/>
        <w:ind w:left="720"/>
      </w:pPr>
      <w:r>
        <w:t xml:space="preserve">Advisory, Conciliation and Arbitration Service. (2022, May 11). </w:t>
      </w:r>
      <w:r>
        <w:rPr>
          <w:i/>
        </w:rPr>
        <w:t>How early conciliation works: Early conciliation</w:t>
      </w:r>
      <w:r>
        <w:t>. Acas. https://www.acas.org.uk/early-conciliation/how-early-conciliation-works</w:t>
      </w:r>
    </w:p>
    <w:p w14:paraId="5F337319" w14:textId="77777777" w:rsidR="00BD7339" w:rsidRDefault="00000000">
      <w:pPr>
        <w:pBdr>
          <w:top w:val="none" w:sz="0" w:space="3" w:color="auto"/>
        </w:pBdr>
        <w:spacing w:line="480" w:lineRule="auto"/>
        <w:ind w:left="720"/>
      </w:pPr>
      <w:r>
        <w:lastRenderedPageBreak/>
        <w:t xml:space="preserve">Advisory, Conciliation and Arbitration Service. (2023, March 15). </w:t>
      </w:r>
      <w:r>
        <w:rPr>
          <w:i/>
        </w:rPr>
        <w:t>Understanding the Working Time Regulations: Working time rules</w:t>
      </w:r>
      <w:r>
        <w:t>. Acas. https://www.acas.org.uk/working-time-rules</w:t>
      </w:r>
    </w:p>
    <w:p w14:paraId="53D364F1" w14:textId="77777777" w:rsidR="00BD7339" w:rsidRDefault="00000000">
      <w:pPr>
        <w:pBdr>
          <w:top w:val="none" w:sz="0" w:space="3" w:color="auto"/>
        </w:pBdr>
        <w:spacing w:line="480" w:lineRule="auto"/>
        <w:ind w:left="720"/>
      </w:pPr>
      <w:r>
        <w:t xml:space="preserve">Advisory, Conciliation and Arbitration Service. (2023, March 29). </w:t>
      </w:r>
      <w:r>
        <w:rPr>
          <w:i/>
        </w:rPr>
        <w:t>Checking your pregnancy and maternity rights: Your maternity leave, pay and other rights</w:t>
      </w:r>
      <w:r>
        <w:t>. Acas. https://www.acas.org.uk/your-maternity-leave-pay-and-other-rights</w:t>
      </w:r>
    </w:p>
    <w:p w14:paraId="6FD449BD" w14:textId="77777777" w:rsidR="00BD7339" w:rsidRDefault="00000000">
      <w:pPr>
        <w:pBdr>
          <w:top w:val="none" w:sz="0" w:space="3" w:color="auto"/>
        </w:pBdr>
        <w:spacing w:line="480" w:lineRule="auto"/>
        <w:ind w:left="720"/>
      </w:pPr>
      <w:r>
        <w:t xml:space="preserve">Advisory, Conciliation and Arbitration Service. (2023, March 29). </w:t>
      </w:r>
      <w:r>
        <w:rPr>
          <w:i/>
        </w:rPr>
        <w:t xml:space="preserve">Telling your </w:t>
      </w:r>
      <w:proofErr w:type="gramStart"/>
      <w:r>
        <w:rPr>
          <w:i/>
        </w:rPr>
        <w:t>employer</w:t>
      </w:r>
      <w:proofErr w:type="gramEnd"/>
      <w:r>
        <w:rPr>
          <w:i/>
        </w:rPr>
        <w:t xml:space="preserve"> you’re adopting or fostering to adopt: Your adoption leave, pay and other rights</w:t>
      </w:r>
      <w:r>
        <w:t>. Acas. https://www.acas.org.uk/your-adoption-leave-pay-and-other-rights/telling-your-employer-youre-adopting-or-fostering-to-adopt</w:t>
      </w:r>
    </w:p>
    <w:p w14:paraId="3E1DCFD8" w14:textId="77777777" w:rsidR="00BD7339" w:rsidRDefault="00000000">
      <w:pPr>
        <w:pBdr>
          <w:top w:val="none" w:sz="0" w:space="3" w:color="auto"/>
        </w:pBdr>
        <w:spacing w:line="480" w:lineRule="auto"/>
        <w:ind w:left="720"/>
      </w:pPr>
      <w:r>
        <w:t xml:space="preserve">Advisory, Conciliation and Arbitration Service. (2023, March 30). </w:t>
      </w:r>
      <w:r>
        <w:rPr>
          <w:i/>
        </w:rPr>
        <w:t>Using protected characteristics to make decisions</w:t>
      </w:r>
      <w:r>
        <w:t>. Acas. https://www.acas.org.uk/employer-decision-protected-characteristic</w:t>
      </w:r>
    </w:p>
    <w:p w14:paraId="18BB78CC" w14:textId="77777777" w:rsidR="00BD7339" w:rsidRDefault="00000000">
      <w:pPr>
        <w:pBdr>
          <w:top w:val="none" w:sz="0" w:space="3" w:color="auto"/>
        </w:pBdr>
        <w:spacing w:line="480" w:lineRule="auto"/>
        <w:ind w:left="720"/>
      </w:pPr>
      <w:r>
        <w:t xml:space="preserve">Advisory, Conciliation and Arbitration Service. (2023, April 6). </w:t>
      </w:r>
      <w:r>
        <w:rPr>
          <w:i/>
        </w:rPr>
        <w:t xml:space="preserve">How your employer must consult </w:t>
      </w:r>
      <w:proofErr w:type="gramStart"/>
      <w:r>
        <w:rPr>
          <w:i/>
        </w:rPr>
        <w:t>you :</w:t>
      </w:r>
      <w:proofErr w:type="gramEnd"/>
      <w:r>
        <w:rPr>
          <w:i/>
        </w:rPr>
        <w:t xml:space="preserve"> Your rights during redundancy</w:t>
      </w:r>
      <w:r>
        <w:t>. Acas. https://www.acas.org.uk/your-rights-during-redundancy/how-your-employer-must-consult-you</w:t>
      </w:r>
    </w:p>
    <w:p w14:paraId="6B15F017" w14:textId="77777777" w:rsidR="00BD7339" w:rsidRDefault="00000000">
      <w:pPr>
        <w:pBdr>
          <w:top w:val="none" w:sz="0" w:space="3" w:color="auto"/>
        </w:pBdr>
        <w:spacing w:line="480" w:lineRule="auto"/>
        <w:ind w:left="720"/>
      </w:pPr>
      <w:proofErr w:type="spellStart"/>
      <w:r>
        <w:t>Brione</w:t>
      </w:r>
      <w:proofErr w:type="spellEnd"/>
      <w:r>
        <w:t xml:space="preserve">, P. (2023, February 17). </w:t>
      </w:r>
      <w:r>
        <w:rPr>
          <w:i/>
        </w:rPr>
        <w:t>Employment Relations (Flexible Working) Bill 2022-23: Progress of the Bill - House of Commons Library</w:t>
      </w:r>
      <w:r>
        <w:t>. The House of Commons Library. Retrieved April 23, 2023, from https://commonslibrary.parliament.uk/research-briefings/cbp-9648/</w:t>
      </w:r>
    </w:p>
    <w:p w14:paraId="43A89538" w14:textId="77777777" w:rsidR="00BD7339" w:rsidRDefault="00000000">
      <w:pPr>
        <w:pBdr>
          <w:top w:val="none" w:sz="0" w:space="3" w:color="auto"/>
        </w:pBdr>
        <w:spacing w:line="480" w:lineRule="auto"/>
        <w:ind w:left="720"/>
      </w:pPr>
      <w:r>
        <w:t xml:space="preserve">CIPD. (n.d.). </w:t>
      </w:r>
      <w:r>
        <w:rPr>
          <w:i/>
        </w:rPr>
        <w:t>Employment Law</w:t>
      </w:r>
      <w:r>
        <w:t>. CIPD. https://www.cipd.co.uk/knowledge/fundamentals/emp-law#gref</w:t>
      </w:r>
    </w:p>
    <w:p w14:paraId="357170B8" w14:textId="77777777" w:rsidR="00BD7339" w:rsidRDefault="00000000">
      <w:pPr>
        <w:pBdr>
          <w:top w:val="none" w:sz="0" w:space="3" w:color="auto"/>
        </w:pBdr>
        <w:spacing w:line="480" w:lineRule="auto"/>
        <w:ind w:left="720"/>
      </w:pPr>
      <w:r>
        <w:t xml:space="preserve">CIPD. (n.d.). </w:t>
      </w:r>
      <w:r>
        <w:rPr>
          <w:i/>
        </w:rPr>
        <w:t xml:space="preserve">Employment status, </w:t>
      </w:r>
      <w:proofErr w:type="gramStart"/>
      <w:r>
        <w:rPr>
          <w:i/>
        </w:rPr>
        <w:t>rights</w:t>
      </w:r>
      <w:proofErr w:type="gramEnd"/>
      <w:r>
        <w:rPr>
          <w:i/>
        </w:rPr>
        <w:t xml:space="preserve"> and regulation</w:t>
      </w:r>
      <w:r>
        <w:t>. CIPD. https://www.cipd.co.uk/news-views/viewpoint/employment-status-rights#gref</w:t>
      </w:r>
    </w:p>
    <w:p w14:paraId="5BFE017C" w14:textId="77777777" w:rsidR="00BD7339" w:rsidRDefault="00000000">
      <w:pPr>
        <w:pBdr>
          <w:top w:val="none" w:sz="0" w:space="3" w:color="auto"/>
        </w:pBdr>
        <w:spacing w:line="480" w:lineRule="auto"/>
        <w:ind w:left="720"/>
      </w:pPr>
      <w:r>
        <w:t xml:space="preserve">CIPD. (n.d.). </w:t>
      </w:r>
      <w:r>
        <w:rPr>
          <w:i/>
        </w:rPr>
        <w:t>Information on Employment Tribunals</w:t>
      </w:r>
      <w:r>
        <w:t>. CIPD. https://www.cipd.co.uk/knowledge/fundamentals/emp-law/tribunals</w:t>
      </w:r>
    </w:p>
    <w:p w14:paraId="3A8BC631" w14:textId="77777777" w:rsidR="00BD7339" w:rsidRDefault="00000000">
      <w:pPr>
        <w:pBdr>
          <w:top w:val="none" w:sz="0" w:space="3" w:color="auto"/>
        </w:pBdr>
        <w:spacing w:line="480" w:lineRule="auto"/>
        <w:ind w:left="720"/>
      </w:pPr>
      <w:r>
        <w:lastRenderedPageBreak/>
        <w:t xml:space="preserve">CIPD. (n.d.). </w:t>
      </w:r>
      <w:r>
        <w:rPr>
          <w:i/>
        </w:rPr>
        <w:t>Information on Sex Discrimination</w:t>
      </w:r>
      <w:r>
        <w:t>. CIPD. https://www.cipd.co.uk/knowledge/fundamentals/emp-law/sex-discrimination</w:t>
      </w:r>
    </w:p>
    <w:p w14:paraId="1F3F1EF8" w14:textId="77777777" w:rsidR="00BD7339" w:rsidRDefault="00000000">
      <w:pPr>
        <w:pBdr>
          <w:top w:val="none" w:sz="0" w:space="3" w:color="auto"/>
        </w:pBdr>
        <w:spacing w:line="480" w:lineRule="auto"/>
        <w:ind w:left="720"/>
      </w:pPr>
      <w:r>
        <w:t xml:space="preserve">CIPD. (2021, September 29). </w:t>
      </w:r>
      <w:r>
        <w:rPr>
          <w:i/>
        </w:rPr>
        <w:t>Sex Discrimination at Work | Factsheets</w:t>
      </w:r>
      <w:r>
        <w:t>. CIPD. https://www.cipd.co.uk/knowledge/fundamentals/emp-law/sex-discrimination/factsheet</w:t>
      </w:r>
    </w:p>
    <w:p w14:paraId="5393C96A" w14:textId="77777777" w:rsidR="00BD7339" w:rsidRDefault="00000000">
      <w:pPr>
        <w:pBdr>
          <w:top w:val="none" w:sz="0" w:space="3" w:color="auto"/>
        </w:pBdr>
        <w:spacing w:line="480" w:lineRule="auto"/>
        <w:ind w:left="720"/>
      </w:pPr>
      <w:r>
        <w:t xml:space="preserve">CIPD. (2022, August 31). </w:t>
      </w:r>
      <w:r>
        <w:rPr>
          <w:i/>
        </w:rPr>
        <w:t>Employment Tribunals | Factsheets</w:t>
      </w:r>
      <w:r>
        <w:t>. CIPD. https://www.cipd.co.uk/knowledge/fundamentals/emp-law/tribunals/factsheet</w:t>
      </w:r>
    </w:p>
    <w:p w14:paraId="67A2BF9F" w14:textId="77777777" w:rsidR="00BD7339" w:rsidRDefault="00000000">
      <w:pPr>
        <w:pBdr>
          <w:top w:val="none" w:sz="0" w:space="3" w:color="auto"/>
        </w:pBdr>
        <w:spacing w:line="480" w:lineRule="auto"/>
        <w:ind w:left="720"/>
      </w:pPr>
      <w:r>
        <w:t xml:space="preserve">Courts and Tribunals Judiciary. (n.d.). </w:t>
      </w:r>
      <w:r>
        <w:rPr>
          <w:i/>
        </w:rPr>
        <w:t>Court of Appeal - Courts and Tribunals Judiciary</w:t>
      </w:r>
      <w:r>
        <w:t>. Judiciary.uk. https://www.judiciary.uk/courts-and-tribunals/court-of-appeal-home/</w:t>
      </w:r>
    </w:p>
    <w:p w14:paraId="699E27FA" w14:textId="77777777" w:rsidR="00BD7339" w:rsidRDefault="00000000">
      <w:pPr>
        <w:pBdr>
          <w:top w:val="none" w:sz="0" w:space="3" w:color="auto"/>
        </w:pBdr>
        <w:spacing w:line="480" w:lineRule="auto"/>
        <w:ind w:left="720"/>
      </w:pPr>
      <w:r>
        <w:t xml:space="preserve">Daniels, K. (2022). </w:t>
      </w:r>
      <w:r>
        <w:rPr>
          <w:i/>
        </w:rPr>
        <w:t>Introduction to Employment Law: Fundamentals for HR and Business Students</w:t>
      </w:r>
      <w:r>
        <w:t>. Kogan Page.</w:t>
      </w:r>
    </w:p>
    <w:p w14:paraId="73708D44" w14:textId="77777777" w:rsidR="00BD7339" w:rsidRDefault="00000000">
      <w:pPr>
        <w:pBdr>
          <w:top w:val="none" w:sz="0" w:space="3" w:color="auto"/>
        </w:pBdr>
        <w:spacing w:line="480" w:lineRule="auto"/>
        <w:ind w:left="720"/>
      </w:pPr>
      <w:r>
        <w:t xml:space="preserve">Employment Rights Act 1996. (n.d.). </w:t>
      </w:r>
      <w:r>
        <w:rPr>
          <w:i/>
        </w:rPr>
        <w:t>Employment Rights Act 1996</w:t>
      </w:r>
      <w:r>
        <w:t>. Employment Rights Act 1996. https://www.legislation.gov.uk/ukpga/1996/18/section/139</w:t>
      </w:r>
    </w:p>
    <w:p w14:paraId="3FE855AD" w14:textId="77777777" w:rsidR="00BD7339" w:rsidRDefault="00000000">
      <w:pPr>
        <w:pBdr>
          <w:top w:val="none" w:sz="0" w:space="3" w:color="auto"/>
        </w:pBdr>
        <w:spacing w:line="480" w:lineRule="auto"/>
        <w:ind w:left="720"/>
      </w:pPr>
      <w:r>
        <w:t xml:space="preserve">Employment Rights Act 1996. (n.d.). </w:t>
      </w:r>
      <w:r>
        <w:rPr>
          <w:i/>
        </w:rPr>
        <w:t>Employment Rights Act 1996</w:t>
      </w:r>
      <w:r>
        <w:t>. Employment Rights Act 1996. Retrieved April 22, 2023, from https://www.legislation.gov.uk/ukpga/1996/18/section/8</w:t>
      </w:r>
    </w:p>
    <w:p w14:paraId="4F2B9DF2" w14:textId="77777777" w:rsidR="00BD7339" w:rsidRDefault="00000000">
      <w:pPr>
        <w:pBdr>
          <w:top w:val="none" w:sz="0" w:space="3" w:color="auto"/>
        </w:pBdr>
        <w:spacing w:line="480" w:lineRule="auto"/>
        <w:ind w:left="720"/>
      </w:pPr>
      <w:r>
        <w:t xml:space="preserve">Employment Rights Act 1996. (n.d.). </w:t>
      </w:r>
      <w:r>
        <w:rPr>
          <w:i/>
        </w:rPr>
        <w:t>Employment Rights Act 1996</w:t>
      </w:r>
      <w:r>
        <w:t>. Employment Rights Act 1996. Retrieved April 22, 2023, from https://www.legislation.gov.uk/ukpga/1996/18/section/28</w:t>
      </w:r>
    </w:p>
    <w:p w14:paraId="57572D6C" w14:textId="77777777" w:rsidR="00BD7339" w:rsidRDefault="00000000">
      <w:pPr>
        <w:pBdr>
          <w:top w:val="none" w:sz="0" w:space="3" w:color="auto"/>
        </w:pBdr>
        <w:spacing w:line="480" w:lineRule="auto"/>
        <w:ind w:left="720"/>
      </w:pPr>
      <w:r>
        <w:rPr>
          <w:i/>
        </w:rPr>
        <w:t>Equality Act 2010</w:t>
      </w:r>
      <w:r>
        <w:t>. (2010). Equality Act 2010. https://www.legislation.gov.uk/ukpga/2010/15/contents</w:t>
      </w:r>
    </w:p>
    <w:p w14:paraId="46766046" w14:textId="77777777" w:rsidR="00BD7339" w:rsidRDefault="00000000">
      <w:pPr>
        <w:pBdr>
          <w:top w:val="none" w:sz="0" w:space="3" w:color="auto"/>
        </w:pBdr>
        <w:spacing w:line="480" w:lineRule="auto"/>
        <w:ind w:left="720"/>
      </w:pPr>
      <w:r>
        <w:t xml:space="preserve">Equality and human rights commission. (n.d.). </w:t>
      </w:r>
      <w:r>
        <w:rPr>
          <w:i/>
        </w:rPr>
        <w:t>Our work</w:t>
      </w:r>
      <w:r>
        <w:t>. Equality and Human Rights Commission. https://www.equalityhumanrights.com/en/our-work</w:t>
      </w:r>
    </w:p>
    <w:p w14:paraId="465847AE" w14:textId="77777777" w:rsidR="00BD7339" w:rsidRDefault="00000000">
      <w:pPr>
        <w:pBdr>
          <w:top w:val="none" w:sz="0" w:space="3" w:color="auto"/>
        </w:pBdr>
        <w:spacing w:line="480" w:lineRule="auto"/>
        <w:ind w:left="720"/>
      </w:pPr>
      <w:r>
        <w:rPr>
          <w:i/>
        </w:rPr>
        <w:t>The Flexible Working Regulations 2014</w:t>
      </w:r>
      <w:r>
        <w:t>. (2014, June 2). Legislation.gov.uk. Retrieved April 23, 2023, from https://www.legislation.gov.uk/uksi/2014/1398/made</w:t>
      </w:r>
    </w:p>
    <w:p w14:paraId="43C2A76A" w14:textId="77777777" w:rsidR="00BD7339" w:rsidRDefault="00000000">
      <w:pPr>
        <w:pBdr>
          <w:top w:val="none" w:sz="0" w:space="3" w:color="auto"/>
        </w:pBdr>
        <w:spacing w:line="480" w:lineRule="auto"/>
        <w:ind w:left="720"/>
      </w:pPr>
      <w:r>
        <w:rPr>
          <w:i/>
        </w:rPr>
        <w:lastRenderedPageBreak/>
        <w:t>How to make a flexible working request: Making a flexible working request</w:t>
      </w:r>
      <w:r>
        <w:t>. (2020, September 10). Acas. https://www.acas.org.uk/making-a-flexible-working-request/how-to-make-a-flexible-working-request</w:t>
      </w:r>
    </w:p>
    <w:p w14:paraId="1D9D791B" w14:textId="77777777" w:rsidR="00BD7339" w:rsidRDefault="00000000">
      <w:pPr>
        <w:pBdr>
          <w:top w:val="none" w:sz="0" w:space="3" w:color="auto"/>
        </w:pBdr>
        <w:spacing w:line="480" w:lineRule="auto"/>
        <w:ind w:left="720"/>
      </w:pPr>
      <w:r>
        <w:t xml:space="preserve">Lewis, D., &amp; Sargeant, M. (2019). </w:t>
      </w:r>
      <w:r>
        <w:rPr>
          <w:i/>
        </w:rPr>
        <w:t>Employment Law: The Essentials</w:t>
      </w:r>
      <w:r>
        <w:t>. Kogan Page.</w:t>
      </w:r>
    </w:p>
    <w:p w14:paraId="3D3BD45B" w14:textId="77777777" w:rsidR="00BD7339" w:rsidRDefault="00000000">
      <w:pPr>
        <w:pBdr>
          <w:top w:val="none" w:sz="0" w:space="3" w:color="auto"/>
        </w:pBdr>
        <w:spacing w:line="480" w:lineRule="auto"/>
        <w:ind w:left="720"/>
      </w:pPr>
      <w:r>
        <w:t xml:space="preserve">The Maternity and Parental Leave etc. Regulations 1999 No. 3312. (n.d.). </w:t>
      </w:r>
      <w:r>
        <w:rPr>
          <w:i/>
        </w:rPr>
        <w:t>The Maternity and Parental Leave etc. Regulations 1999 No. 3312</w:t>
      </w:r>
      <w:r>
        <w:t>. The Maternity and Parental Leave etc. Regulations 1999. https://www.legislation.gov.uk/uksi/1999/3312/contents/made</w:t>
      </w:r>
    </w:p>
    <w:p w14:paraId="3B4E6ED7" w14:textId="77777777" w:rsidR="00BD7339" w:rsidRDefault="00000000">
      <w:pPr>
        <w:pBdr>
          <w:top w:val="none" w:sz="0" w:space="3" w:color="auto"/>
        </w:pBdr>
        <w:spacing w:line="480" w:lineRule="auto"/>
        <w:ind w:left="720"/>
      </w:pPr>
      <w:r>
        <w:t>The National Living Wage and The National Minimum Wage. (2023). Check your pay – National Living and Minimum Wage. https://checkyourpay.campaign.gov.uk/#are_you_an_employer_</w:t>
      </w:r>
    </w:p>
    <w:p w14:paraId="4AFF0865" w14:textId="77777777" w:rsidR="00BD7339" w:rsidRDefault="00000000">
      <w:pPr>
        <w:pBdr>
          <w:top w:val="none" w:sz="0" w:space="3" w:color="auto"/>
        </w:pBdr>
        <w:spacing w:line="480" w:lineRule="auto"/>
        <w:ind w:left="720"/>
      </w:pPr>
      <w:r>
        <w:t xml:space="preserve">The Paternity, Adoption and Shared Parental Leave (Parental Order Cases) Regulations 2014. (n.d.). </w:t>
      </w:r>
      <w:r>
        <w:rPr>
          <w:i/>
        </w:rPr>
        <w:t>The Paternity, Adoption and Shared Parental Leave (Parental Order Cases) Regulations 2014</w:t>
      </w:r>
      <w:r>
        <w:t>. Legislation.gov.uk. https://www.legislation.gov.uk/uksi/2014/3096/contents/made</w:t>
      </w:r>
    </w:p>
    <w:p w14:paraId="34F1DFD0" w14:textId="77777777" w:rsidR="00BD7339" w:rsidRDefault="00000000">
      <w:pPr>
        <w:pBdr>
          <w:top w:val="none" w:sz="0" w:space="3" w:color="auto"/>
        </w:pBdr>
        <w:spacing w:line="480" w:lineRule="auto"/>
        <w:ind w:left="720"/>
      </w:pPr>
      <w:r>
        <w:t xml:space="preserve">Paternity and Adoption Leave Regulations 2002. (n.d.). </w:t>
      </w:r>
      <w:r>
        <w:rPr>
          <w:i/>
        </w:rPr>
        <w:t>The Paternity and Adoption Leave Regulations 2002</w:t>
      </w:r>
      <w:r>
        <w:t>. Legislation.gov.uk. https://www.legislation.gov.uk/uksi/2002/2788/contents</w:t>
      </w:r>
    </w:p>
    <w:p w14:paraId="3E23EF3A" w14:textId="77777777" w:rsidR="00BD7339" w:rsidRDefault="00000000">
      <w:pPr>
        <w:pBdr>
          <w:top w:val="none" w:sz="0" w:space="3" w:color="auto"/>
        </w:pBdr>
        <w:spacing w:line="480" w:lineRule="auto"/>
        <w:ind w:left="720"/>
      </w:pPr>
      <w:r>
        <w:t xml:space="preserve">Sixth Addendum to presidential guidance. (2023, March 24). </w:t>
      </w:r>
      <w:r>
        <w:rPr>
          <w:i/>
        </w:rPr>
        <w:t>Vento addendum for 2023 Presidential Guidance</w:t>
      </w:r>
      <w:r>
        <w:t>. Judiciary.uk. https://www.judiciary.uk/wp-content/uploads/2023/03/Vento-bands-presidential-guidance-April-2023-addendum.pdf</w:t>
      </w:r>
    </w:p>
    <w:p w14:paraId="039D548C" w14:textId="77777777" w:rsidR="00BD7339" w:rsidRDefault="00000000">
      <w:pPr>
        <w:pBdr>
          <w:top w:val="none" w:sz="0" w:space="3" w:color="auto"/>
        </w:pBdr>
        <w:spacing w:line="480" w:lineRule="auto"/>
        <w:ind w:left="720"/>
      </w:pPr>
      <w:r>
        <w:t>The Supreme Court. (n.d.). The Supreme Court. https://www.supremecourt.uk/</w:t>
      </w:r>
    </w:p>
    <w:p w14:paraId="45C1357B" w14:textId="77777777" w:rsidR="00BD7339" w:rsidRDefault="00000000">
      <w:pPr>
        <w:pBdr>
          <w:top w:val="none" w:sz="0" w:space="3" w:color="auto"/>
        </w:pBdr>
        <w:spacing w:line="480" w:lineRule="auto"/>
        <w:ind w:left="720"/>
      </w:pPr>
      <w:r>
        <w:t xml:space="preserve">The Transfer of Undertakings (Protection of Employment) Regulations. (2006). </w:t>
      </w:r>
      <w:r>
        <w:rPr>
          <w:i/>
        </w:rPr>
        <w:t>Home</w:t>
      </w:r>
      <w:r>
        <w:t>. YouTube. https://www.legislation.gov.uk/uksi/2006/246/regulation/1/made</w:t>
      </w:r>
    </w:p>
    <w:p w14:paraId="202D997C" w14:textId="77777777" w:rsidR="00BD7339" w:rsidRDefault="00000000">
      <w:pPr>
        <w:pBdr>
          <w:top w:val="none" w:sz="0" w:space="3" w:color="auto"/>
        </w:pBdr>
        <w:spacing w:line="480" w:lineRule="auto"/>
        <w:ind w:left="720"/>
      </w:pPr>
      <w:r>
        <w:t xml:space="preserve">Turner, A. (2005, July 28). </w:t>
      </w:r>
      <w:r>
        <w:rPr>
          <w:i/>
        </w:rPr>
        <w:t>Right and wrong sides of the law</w:t>
      </w:r>
      <w:r>
        <w:t>. People Management. https://www.peoplemanagement.co.uk/article/1745650/right-wrong-sides-law</w:t>
      </w:r>
    </w:p>
    <w:p w14:paraId="1065EFCF" w14:textId="77777777" w:rsidR="00BD7339" w:rsidRDefault="00000000">
      <w:pPr>
        <w:pBdr>
          <w:top w:val="none" w:sz="0" w:space="3" w:color="auto"/>
        </w:pBdr>
        <w:spacing w:line="480" w:lineRule="auto"/>
        <w:ind w:left="720"/>
      </w:pPr>
      <w:r>
        <w:lastRenderedPageBreak/>
        <w:t xml:space="preserve">UK Government. (n.d.). </w:t>
      </w:r>
      <w:r>
        <w:rPr>
          <w:i/>
        </w:rPr>
        <w:t>Flexible working: Overview</w:t>
      </w:r>
      <w:r>
        <w:t>. GOV.UK. https://www.gov.uk/flexible-working</w:t>
      </w:r>
    </w:p>
    <w:p w14:paraId="31AD8FCC" w14:textId="77777777" w:rsidR="00BD7339" w:rsidRDefault="00000000">
      <w:pPr>
        <w:pBdr>
          <w:top w:val="none" w:sz="0" w:space="3" w:color="auto"/>
        </w:pBdr>
        <w:spacing w:line="480" w:lineRule="auto"/>
        <w:ind w:left="720"/>
      </w:pPr>
      <w:r>
        <w:t xml:space="preserve">UK Government. (n.d.). </w:t>
      </w:r>
      <w:r>
        <w:rPr>
          <w:i/>
        </w:rPr>
        <w:t xml:space="preserve">Business transfers, </w:t>
      </w:r>
      <w:proofErr w:type="gramStart"/>
      <w:r>
        <w:rPr>
          <w:i/>
        </w:rPr>
        <w:t>takeovers</w:t>
      </w:r>
      <w:proofErr w:type="gramEnd"/>
      <w:r>
        <w:rPr>
          <w:i/>
        </w:rPr>
        <w:t xml:space="preserve"> and TUPE: Overview</w:t>
      </w:r>
      <w:r>
        <w:t>. GOV.UK. https://www.gov.uk/transfers-takeovers</w:t>
      </w:r>
    </w:p>
    <w:p w14:paraId="6A725668" w14:textId="77777777" w:rsidR="00BD7339" w:rsidRDefault="00000000">
      <w:pPr>
        <w:pBdr>
          <w:top w:val="none" w:sz="0" w:space="3" w:color="auto"/>
        </w:pBdr>
        <w:spacing w:line="480" w:lineRule="auto"/>
        <w:ind w:left="720"/>
      </w:pPr>
      <w:r>
        <w:t xml:space="preserve">UK Government. (n.d.). </w:t>
      </w:r>
      <w:r>
        <w:rPr>
          <w:i/>
        </w:rPr>
        <w:t>Joining a trade union: Trade union membership: your employment rights</w:t>
      </w:r>
      <w:r>
        <w:t>. GOV.UK. Retrieved April 22, 2023, from https://www.gov.uk/join-trade-union/trade-union-membership-your-employment-rights</w:t>
      </w:r>
    </w:p>
    <w:p w14:paraId="3F69B0B1" w14:textId="77777777" w:rsidR="00BD7339" w:rsidRDefault="00000000">
      <w:pPr>
        <w:pBdr>
          <w:top w:val="none" w:sz="0" w:space="3" w:color="auto"/>
        </w:pBdr>
        <w:spacing w:line="480" w:lineRule="auto"/>
        <w:ind w:left="720"/>
      </w:pPr>
      <w:r>
        <w:t xml:space="preserve">UK Government. (n.d.). </w:t>
      </w:r>
      <w:r>
        <w:rPr>
          <w:i/>
        </w:rPr>
        <w:t xml:space="preserve">Paternity </w:t>
      </w:r>
      <w:proofErr w:type="gramStart"/>
      <w:r>
        <w:rPr>
          <w:i/>
        </w:rPr>
        <w:t>pay</w:t>
      </w:r>
      <w:proofErr w:type="gramEnd"/>
      <w:r>
        <w:rPr>
          <w:i/>
        </w:rPr>
        <w:t xml:space="preserve"> and leave: Overview</w:t>
      </w:r>
      <w:r>
        <w:t>. GOV.UK. https://www.gov.uk/paternity-pay-leave</w:t>
      </w:r>
    </w:p>
    <w:p w14:paraId="54AC5921" w14:textId="77777777" w:rsidR="00BD7339" w:rsidRDefault="00000000">
      <w:pPr>
        <w:pBdr>
          <w:top w:val="none" w:sz="0" w:space="3" w:color="auto"/>
        </w:pBdr>
        <w:spacing w:line="480" w:lineRule="auto"/>
        <w:ind w:left="720"/>
      </w:pPr>
      <w:r>
        <w:t xml:space="preserve">UK Government. (n.d.). </w:t>
      </w:r>
      <w:r>
        <w:rPr>
          <w:i/>
        </w:rPr>
        <w:t>Redundancy: your rights: Overview</w:t>
      </w:r>
      <w:r>
        <w:t>. GOV.UK. https://www.gov.uk/redundancy-your-rights</w:t>
      </w:r>
    </w:p>
    <w:p w14:paraId="72E4373A" w14:textId="77777777" w:rsidR="00BD7339" w:rsidRDefault="00000000">
      <w:pPr>
        <w:pBdr>
          <w:top w:val="none" w:sz="0" w:space="3" w:color="auto"/>
        </w:pBdr>
        <w:spacing w:line="480" w:lineRule="auto"/>
        <w:ind w:left="720"/>
      </w:pPr>
      <w:r>
        <w:t xml:space="preserve">UK Government. (n.d.). </w:t>
      </w:r>
      <w:r>
        <w:rPr>
          <w:i/>
        </w:rPr>
        <w:t>Statutory Maternity Pay and Leave: employer guide: Entitlement</w:t>
      </w:r>
      <w:r>
        <w:t>. GOV.UK. https://www.gov.uk/employers-maternity-pay-leave</w:t>
      </w:r>
    </w:p>
    <w:p w14:paraId="3827B005" w14:textId="77777777" w:rsidR="00BD7339" w:rsidRDefault="00000000">
      <w:pPr>
        <w:pBdr>
          <w:top w:val="none" w:sz="0" w:space="3" w:color="auto"/>
        </w:pBdr>
        <w:spacing w:line="480" w:lineRule="auto"/>
        <w:ind w:left="720"/>
      </w:pPr>
      <w:r>
        <w:t xml:space="preserve">UK Government. (2015, June 16). </w:t>
      </w:r>
      <w:r>
        <w:rPr>
          <w:i/>
        </w:rPr>
        <w:t>Equality Act 2010: guidance</w:t>
      </w:r>
      <w:r>
        <w:t>. GOV.UK. https://www.gov.uk/guidance/equality-act-2010-guidance</w:t>
      </w:r>
    </w:p>
    <w:p w14:paraId="659884B5" w14:textId="77777777" w:rsidR="00BD7339" w:rsidRDefault="00000000">
      <w:pPr>
        <w:pBdr>
          <w:top w:val="none" w:sz="0" w:space="3" w:color="auto"/>
        </w:pBdr>
        <w:spacing w:line="480" w:lineRule="auto"/>
        <w:ind w:left="720"/>
      </w:pPr>
      <w:r>
        <w:t xml:space="preserve">Working Families.org. (2022, December 19). </w:t>
      </w:r>
      <w:r>
        <w:rPr>
          <w:i/>
        </w:rPr>
        <w:t>Returning to work at the end of maternity leave - Working Families</w:t>
      </w:r>
      <w:r>
        <w:t>. Working Families. https://workingfamilies.org.uk/articles/your-rights-at-the-end-of-maternity-leave-returning-to-work-or-choosing-to-resign/</w:t>
      </w:r>
    </w:p>
    <w:p w14:paraId="27280C3E" w14:textId="77777777" w:rsidR="00BD7339" w:rsidRDefault="00000000">
      <w:pPr>
        <w:pBdr>
          <w:top w:val="none" w:sz="0" w:space="3" w:color="auto"/>
        </w:pBdr>
        <w:spacing w:line="480" w:lineRule="auto"/>
        <w:ind w:left="720"/>
        <w:rPr>
          <w:b/>
        </w:rPr>
      </w:pPr>
      <w:r>
        <w:t xml:space="preserve">The Working Time Regulations 1998. (n.d.). </w:t>
      </w:r>
      <w:r>
        <w:rPr>
          <w:i/>
        </w:rPr>
        <w:t>The Working Time Regulations 1998</w:t>
      </w:r>
      <w:r>
        <w:t>. The Working Time Regulations 1998. Retrieved April 22, 2023, from https://www.legislation.gov.uk/uksi/1998/1833/contents/made</w:t>
      </w:r>
    </w:p>
    <w:sectPr w:rsidR="00BD7339">
      <w:headerReference w:type="default" r:id="rId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2EF1" w14:textId="77777777" w:rsidR="00764618" w:rsidRDefault="00764618">
      <w:pPr>
        <w:spacing w:line="240" w:lineRule="auto"/>
      </w:pPr>
      <w:r>
        <w:separator/>
      </w:r>
    </w:p>
  </w:endnote>
  <w:endnote w:type="continuationSeparator" w:id="0">
    <w:p w14:paraId="03CA4CA8" w14:textId="77777777" w:rsidR="00764618" w:rsidRDefault="007646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55F75" w14:textId="77777777" w:rsidR="00BD7339" w:rsidRDefault="00000000">
    <w:pPr>
      <w:rPr>
        <w:i/>
        <w:sz w:val="18"/>
        <w:szCs w:val="18"/>
      </w:rPr>
    </w:pPr>
    <w:r>
      <w:rPr>
        <w:i/>
        <w:sz w:val="18"/>
        <w:szCs w:val="18"/>
      </w:rPr>
      <w:t xml:space="preserve">Kathryn Hughes </w:t>
    </w:r>
  </w:p>
  <w:p w14:paraId="58FBD1A3" w14:textId="77777777" w:rsidR="00BD7339" w:rsidRDefault="00000000">
    <w:pPr>
      <w:jc w:val="right"/>
      <w:rPr>
        <w:i/>
        <w:sz w:val="18"/>
        <w:szCs w:val="18"/>
      </w:rPr>
    </w:pPr>
    <w:r>
      <w:rPr>
        <w:i/>
        <w:sz w:val="18"/>
        <w:szCs w:val="18"/>
      </w:rPr>
      <w:fldChar w:fldCharType="begin"/>
    </w:r>
    <w:r>
      <w:rPr>
        <w:i/>
        <w:sz w:val="18"/>
        <w:szCs w:val="18"/>
      </w:rPr>
      <w:instrText>PAGE</w:instrText>
    </w:r>
    <w:r>
      <w:rPr>
        <w:i/>
        <w:sz w:val="18"/>
        <w:szCs w:val="18"/>
      </w:rPr>
      <w:fldChar w:fldCharType="separate"/>
    </w:r>
    <w:r w:rsidR="00B54ECD">
      <w:rPr>
        <w:i/>
        <w:noProof/>
        <w:sz w:val="18"/>
        <w:szCs w:val="18"/>
      </w:rPr>
      <w:t>1</w:t>
    </w:r>
    <w:r>
      <w:rPr>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BA7E1" w14:textId="77777777" w:rsidR="00764618" w:rsidRDefault="00764618">
      <w:pPr>
        <w:spacing w:line="240" w:lineRule="auto"/>
      </w:pPr>
      <w:r>
        <w:separator/>
      </w:r>
    </w:p>
  </w:footnote>
  <w:footnote w:type="continuationSeparator" w:id="0">
    <w:p w14:paraId="01B0F2D0" w14:textId="77777777" w:rsidR="00764618" w:rsidRDefault="007646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7368C" w14:textId="42386C66" w:rsidR="00BD7339" w:rsidRDefault="00000000">
    <w:pPr>
      <w:rPr>
        <w:i/>
        <w:sz w:val="18"/>
        <w:szCs w:val="18"/>
      </w:rPr>
    </w:pPr>
    <w:r>
      <w:rPr>
        <w:i/>
        <w:sz w:val="18"/>
        <w:szCs w:val="18"/>
      </w:rPr>
      <w:t xml:space="preserve">Specialist Employment </w:t>
    </w:r>
    <w:r w:rsidR="00B54ECD">
      <w:rPr>
        <w:i/>
        <w:sz w:val="18"/>
        <w:szCs w:val="18"/>
      </w:rPr>
      <w:t>Law 5</w:t>
    </w:r>
    <w:r>
      <w:rPr>
        <w:i/>
        <w:sz w:val="18"/>
        <w:szCs w:val="18"/>
      </w:rPr>
      <w:t xml:space="preserve">OS01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339"/>
    <w:rsid w:val="000F2FFC"/>
    <w:rsid w:val="00272CC9"/>
    <w:rsid w:val="00764618"/>
    <w:rsid w:val="0077556F"/>
    <w:rsid w:val="008D2798"/>
    <w:rsid w:val="00B053FB"/>
    <w:rsid w:val="00B41024"/>
    <w:rsid w:val="00B54ECD"/>
    <w:rsid w:val="00BD7339"/>
    <w:rsid w:val="00CB2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3B17E"/>
  <w15:docId w15:val="{4825866B-6484-49CB-8089-4765AB56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B54ECD"/>
    <w:rPr>
      <w:sz w:val="16"/>
      <w:szCs w:val="16"/>
    </w:rPr>
  </w:style>
  <w:style w:type="paragraph" w:styleId="CommentText">
    <w:name w:val="annotation text"/>
    <w:basedOn w:val="Normal"/>
    <w:link w:val="CommentTextChar"/>
    <w:uiPriority w:val="99"/>
    <w:semiHidden/>
    <w:unhideWhenUsed/>
    <w:rsid w:val="00B54ECD"/>
    <w:pPr>
      <w:spacing w:line="240" w:lineRule="auto"/>
    </w:pPr>
    <w:rPr>
      <w:sz w:val="20"/>
      <w:szCs w:val="20"/>
    </w:rPr>
  </w:style>
  <w:style w:type="character" w:customStyle="1" w:styleId="CommentTextChar">
    <w:name w:val="Comment Text Char"/>
    <w:basedOn w:val="DefaultParagraphFont"/>
    <w:link w:val="CommentText"/>
    <w:uiPriority w:val="99"/>
    <w:semiHidden/>
    <w:rsid w:val="00B54ECD"/>
    <w:rPr>
      <w:sz w:val="20"/>
      <w:szCs w:val="20"/>
    </w:rPr>
  </w:style>
  <w:style w:type="paragraph" w:styleId="CommentSubject">
    <w:name w:val="annotation subject"/>
    <w:basedOn w:val="CommentText"/>
    <w:next w:val="CommentText"/>
    <w:link w:val="CommentSubjectChar"/>
    <w:uiPriority w:val="99"/>
    <w:semiHidden/>
    <w:unhideWhenUsed/>
    <w:rsid w:val="00B54ECD"/>
    <w:rPr>
      <w:b/>
      <w:bCs/>
    </w:rPr>
  </w:style>
  <w:style w:type="character" w:customStyle="1" w:styleId="CommentSubjectChar">
    <w:name w:val="Comment Subject Char"/>
    <w:basedOn w:val="CommentTextChar"/>
    <w:link w:val="CommentSubject"/>
    <w:uiPriority w:val="99"/>
    <w:semiHidden/>
    <w:rsid w:val="00B54ECD"/>
    <w:rPr>
      <w:b/>
      <w:bCs/>
      <w:sz w:val="20"/>
      <w:szCs w:val="20"/>
    </w:rPr>
  </w:style>
  <w:style w:type="paragraph" w:styleId="NoSpacing">
    <w:name w:val="No Spacing"/>
    <w:uiPriority w:val="1"/>
    <w:qFormat/>
    <w:rsid w:val="00B4102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Year>2022</b:Year>
    <b:SourceType>Book</b:SourceType>
    <b:Title>Introduction to Employment Law: Fundamentals for HR and Business Students</b:Title>
    <b:Publisher>Kogan Page</b:Publisher>
    <b:Gdcea>{"AccessedType":"Print"}</b:Gdcea>
    <b:Author>
      <b:Author>
        <b:NameList>
          <b:Person>
            <b:First>Kathy</b:First>
            <b:Last>Daniels</b:Last>
          </b:Person>
        </b:NameList>
      </b:Author>
    </b:Author>
  </b:Source>
  <b:Source>
    <b:Tag>source2</b:Tag>
    <b:SourceType>DocumentFromInternetSite</b:SourceType>
    <b:URL>https://www.cipd.co.uk/knowledge/fundamentals/emp-law#gref</b:URL>
    <b:Title>Employment Law</b:Title>
    <b:InternetSiteTitle>CIPD</b:InternetSiteTitle>
    <b:Gdcea>{"AccessedType":"Website"}</b:Gdcea>
    <b:Author>
      <b:Author>
        <b:Corporate>CIPD</b:Corporate>
      </b:Author>
    </b:Author>
  </b:Source>
  <b:Source>
    <b:Tag>source3</b:Tag>
    <b:SourceType>DocumentFromInternetSite</b:SourceType>
    <b:URL>https://www.equalityhumanrights.com/en/our-work</b:URL>
    <b:Title>Our work</b:Title>
    <b:InternetSiteTitle>Equality and Human Rights Commission</b:InternetSiteTitle>
    <b:Gdcea>{"AccessedType":"Website"}</b:Gdcea>
    <b:Author>
      <b:Author>
        <b:Corporate>Equality and human rights commission</b:Corporate>
      </b:Author>
    </b:Author>
  </b:Source>
  <b:Source>
    <b:Tag>source4</b:Tag>
    <b:Year>2010</b:Year>
    <b:SourceType>DocumentFromInternetSite</b:SourceType>
    <b:URL>https://www.legislation.gov.uk/ukpga/2010/15/contents</b:URL>
    <b:Title>Equality Act 2010</b:Title>
    <b:InternetSiteTitle>Equality Act 2010</b:InternetSiteTitle>
    <b:Gdcea>{"AccessedType":"Website"}</b:Gdcea>
  </b:Source>
  <b:Source>
    <b:Tag>source5</b:Tag>
    <b:SourceType>DocumentFromInternetSite</b:SourceType>
    <b:URL>https://www.cipd.co.uk/news-views/viewpoint/employment-status-rights#gref</b:URL>
    <b:Title>Employment status, rights and regulation</b:Title>
    <b:InternetSiteTitle>CIPD</b:InternetSiteTitle>
    <b:Gdcea>{"AccessedType":"Website"}</b:Gdcea>
    <b:Author>
      <b:Author>
        <b:Corporate>CIPD</b:Corporate>
      </b:Author>
    </b:Author>
  </b:Source>
  <b:Source>
    <b:Tag>source6</b:Tag>
    <b:Month>July</b:Month>
    <b:Day>28</b:Day>
    <b:Year>2005</b:Year>
    <b:SourceType>DocumentFromInternetSite</b:SourceType>
    <b:URL>https://www.peoplemanagement.co.uk/article/1745650/right-wrong-sides-law</b:URL>
    <b:Title>Right and wrong sides of the law</b:Title>
    <b:InternetSiteTitle>People Management</b:InternetSiteTitle>
    <b:Gdcea>{"AccessedType":"Website"}</b:Gdcea>
    <b:Author>
      <b:Author>
        <b:NameList>
          <b:Person>
            <b:First>Adam</b:First>
            <b:Last>Turner</b:Last>
          </b:Person>
        </b:NameList>
      </b:Author>
    </b:Author>
  </b:Source>
  <b:Source>
    <b:Tag>source7</b:Tag>
    <b:DayAccessed>22</b:DayAccessed>
    <b:SourceType>DocumentFromInternetSite</b:SourceType>
    <b:URL>https://www.gov.uk/join-trade-union/trade-union-membership-your-employment-rights</b:URL>
    <b:Title>Joining a trade union: Trade union membership: your employment rights</b:Title>
    <b:InternetSiteTitle>GOV.UK</b:InternetSiteTitle>
    <b:MonthAccessed>April</b:MonthAccessed>
    <b:YearAccessed>2023</b:YearAccessed>
    <b:Gdcea>{"AccessedType":"Website"}</b:Gdcea>
    <b:Author>
      <b:Author>
        <b:Corporate>UK Government</b:Corporate>
      </b:Author>
    </b:Author>
  </b:Source>
  <b:Source>
    <b:Tag>source8</b:Tag>
    <b:SourceType>DocumentFromInternetSite</b:SourceType>
    <b:URL>https://www.cipd.co.uk/knowledge/fundamentals/emp-law/tribunals</b:URL>
    <b:Title>Information on Employment Tribunals</b:Title>
    <b:InternetSiteTitle>CIPD</b:InternetSiteTitle>
    <b:Gdcea>{"AccessedType":"Website"}</b:Gdcea>
    <b:Author>
      <b:Author>
        <b:Corporate>CIPD</b:Corporate>
      </b:Author>
    </b:Author>
  </b:Source>
  <b:Source>
    <b:Tag>source9</b:Tag>
    <b:Month>August</b:Month>
    <b:Day>31</b:Day>
    <b:Year>2022</b:Year>
    <b:SourceType>DocumentFromInternetSite</b:SourceType>
    <b:URL>https://www.cipd.co.uk/knowledge/fundamentals/emp-law/tribunals/factsheet</b:URL>
    <b:Title>Employment Tribunals | Factsheets</b:Title>
    <b:InternetSiteTitle>CIPD</b:InternetSiteTitle>
    <b:Gdcea>{"AccessedType":"Website"}</b:Gdcea>
    <b:Author>
      <b:Author>
        <b:Corporate>CIPD</b:Corporate>
      </b:Author>
    </b:Author>
  </b:Source>
  <b:Source>
    <b:Tag>source10</b:Tag>
    <b:SourceType>DocumentFromInternetSite</b:SourceType>
    <b:URL>https://www.acas.org.uk/making-a-claim-to-an-employment-tribunal</b:URL>
    <b:Title>Making a claim to an employment tribunal</b:Title>
    <b:InternetSiteTitle>Acas</b:InternetSiteTitle>
    <b:Gdcea>{"AccessedType":"Website"}</b:Gdcea>
    <b:Author>
      <b:Author>
        <b:Corporate>Advisory, Conciliation and Arbitration Service</b:Corporate>
      </b:Author>
    </b:Author>
  </b:Source>
  <b:Source>
    <b:Tag>source11</b:Tag>
    <b:SourceType>DocumentFromInternetSite</b:SourceType>
    <b:URL>https://www.supremecourt.uk/</b:URL>
    <b:InternetSiteTitle>The Supreme Court</b:InternetSiteTitle>
    <b:Gdcea>{"AccessedType":"Website"}</b:Gdcea>
    <b:Author>
      <b:Author>
        <b:Corporate>The Supreme Court</b:Corporate>
      </b:Author>
    </b:Author>
  </b:Source>
  <b:Source>
    <b:Tag>source12</b:Tag>
    <b:SourceType>DocumentFromInternetSite</b:SourceType>
    <b:URL>https://www.judiciary.uk/courts-and-tribunals/court-of-appeal-home/</b:URL>
    <b:Title>Court of Appeal - Courts and Tribunals Judiciary</b:Title>
    <b:InternetSiteTitle>Judiciary.uk</b:InternetSiteTitle>
    <b:Gdcea>{"AccessedType":"Website"}</b:Gdcea>
    <b:Author>
      <b:Author>
        <b:Corporate>Courts and Tribunals Judiciary</b:Corporate>
      </b:Author>
    </b:Author>
  </b:Source>
  <b:Source>
    <b:Tag>source13</b:Tag>
    <b:Month>May</b:Month>
    <b:Day>11</b:Day>
    <b:Year>2022</b:Year>
    <b:SourceType>DocumentFromInternetSite</b:SourceType>
    <b:URL>https://www.acas.org.uk/early-conciliation/how-early-conciliation-works</b:URL>
    <b:Title>How early conciliation works: Early conciliation</b:Title>
    <b:InternetSiteTitle>Acas</b:InternetSiteTitle>
    <b:Gdcea>{"AccessedType":"Website"}</b:Gdcea>
    <b:Author>
      <b:Author>
        <b:Corporate>Advisory, Conciliation and Arbitration Service</b:Corporate>
      </b:Author>
    </b:Author>
  </b:Source>
  <b:Source>
    <b:Tag>source14</b:Tag>
    <b:Month>December</b:Month>
    <b:Year>2018</b:Year>
    <b:SourceType>DocumentFromInternetSite</b:SourceType>
    <b:URL>https://www.acas.org.uk/sites/default/files/2021-03/settlement-agreements.pdf</b:URL>
    <b:Title>guidance on Settlement Agreements</b:Title>
    <b:InternetSiteTitle>Acas</b:InternetSiteTitle>
    <b:Gdcea>{"AccessedType":"Website"}</b:Gdcea>
    <b:Author>
      <b:Author>
        <b:Corporate>Advisory, Conciliation and Arbitration Service</b:Corporate>
      </b:Author>
    </b:Author>
  </b:Source>
  <b:Source>
    <b:Tag>source15</b:Tag>
    <b:Month>June</b:Month>
    <b:Day>16</b:Day>
    <b:Year>2015</b:Year>
    <b:SourceType>DocumentFromInternetSite</b:SourceType>
    <b:URL>https://www.gov.uk/guidance/equality-act-2010-guidance</b:URL>
    <b:Title>Equality Act 2010: guidance</b:Title>
    <b:InternetSiteTitle>GOV.UK</b:InternetSiteTitle>
    <b:Gdcea>{"AccessedType":"Website"}</b:Gdcea>
    <b:Author>
      <b:Author>
        <b:Corporate>UK Government</b:Corporate>
      </b:Author>
    </b:Author>
  </b:Source>
  <b:Source>
    <b:Tag>source16</b:Tag>
    <b:SourceType>DocumentFromInternetSite</b:SourceType>
    <b:URL>https://www.cipd.co.uk/knowledge/fundamentals/emp-law/sex-discrimination</b:URL>
    <b:Title>Information on Sex Discrimination</b:Title>
    <b:InternetSiteTitle>CIPD</b:InternetSiteTitle>
    <b:Gdcea>{"AccessedType":"Website"}</b:Gdcea>
    <b:Author>
      <b:Author>
        <b:Corporate>CIPD</b:Corporate>
      </b:Author>
    </b:Author>
  </b:Source>
  <b:Source>
    <b:Tag>source17</b:Tag>
    <b:Month>September</b:Month>
    <b:Day>29</b:Day>
    <b:Year>2021</b:Year>
    <b:SourceType>DocumentFromInternetSite</b:SourceType>
    <b:URL>https://www.cipd.co.uk/knowledge/fundamentals/emp-law/sex-discrimination/factsheet</b:URL>
    <b:Title>Sex Discrimination at Work | Factsheets</b:Title>
    <b:InternetSiteTitle>CIPD</b:InternetSiteTitle>
    <b:Gdcea>{"AccessedType":"Website"}</b:Gdcea>
    <b:Author>
      <b:Author>
        <b:Corporate>CIPD</b:Corporate>
      </b:Author>
    </b:Author>
  </b:Source>
  <b:Source>
    <b:Tag>source18</b:Tag>
    <b:Month>March</b:Month>
    <b:Day>12</b:Day>
    <b:Year>2020</b:Year>
    <b:SourceType>DocumentFromInternetSite</b:SourceType>
    <b:URL>https://www.acas.org.uk/discrimination-and-the-law/direct-and-indirect-discrimination</b:URL>
    <b:Title>Direct and indirect discrimination: Discrimination at work – Equality Act 2010</b:Title>
    <b:InternetSiteTitle>Acas</b:InternetSiteTitle>
    <b:Gdcea>{"AccessedType":"Website"}</b:Gdcea>
    <b:Author>
      <b:Author>
        <b:Corporate>Advisory, Conciliation and Arbitration Service</b:Corporate>
      </b:Author>
    </b:Author>
  </b:Source>
  <b:Source>
    <b:Tag>source19</b:Tag>
    <b:Month>March</b:Month>
    <b:Day>30</b:Day>
    <b:Year>2023</b:Year>
    <b:SourceType>DocumentFromInternetSite</b:SourceType>
    <b:URL>https://www.acas.org.uk/employer-decision-protected-characteristic</b:URL>
    <b:Title>Using protected characteristics to make decisions</b:Title>
    <b:InternetSiteTitle>Acas</b:InternetSiteTitle>
    <b:Gdcea>{"AccessedType":"Website"}</b:Gdcea>
    <b:Author>
      <b:Author>
        <b:Corporate>Advisory, Conciliation and Arbitration Service</b:Corporate>
      </b:Author>
    </b:Author>
  </b:Source>
  <b:Source>
    <b:Tag>source20</b:Tag>
    <b:Month>March</b:Month>
    <b:Day>24</b:Day>
    <b:Year>2023</b:Year>
    <b:SourceType>DocumentFromInternetSite</b:SourceType>
    <b:URL>https://www.judiciary.uk/wp-content/uploads/2023/03/Vento-bands-presidential-guidance-April-2023-addendum.pdf</b:URL>
    <b:Title>Vento addendum for 2023 Presidential Guidance</b:Title>
    <b:InternetSiteTitle>Judiciary.uk</b:InternetSiteTitle>
    <b:Gdcea>{"AccessedType":"Website"}</b:Gdcea>
    <b:Author>
      <b:Author>
        <b:Corporate>Sixith Addendum to presidential guidance</b:Corporate>
      </b:Author>
    </b:Author>
  </b:Source>
  <b:Source>
    <b:Tag>source21</b:Tag>
    <b:Day>2023</b:Day>
    <b:SourceType>DocumentFromInternetSite</b:SourceType>
    <b:URL>https://www.gov.uk/redundancy-your-rights</b:URL>
    <b:Title>Redundancy: your rights: Overview</b:Title>
    <b:InternetSiteTitle>GOV.UK</b:InternetSiteTitle>
    <b:ShortTitle>redundancy</b:ShortTitle>
    <b:Gdcea>{"AccessedType":"Website"}</b:Gdcea>
    <b:Author>
      <b:Author>
        <b:Corporate>UK Government</b:Corporate>
      </b:Author>
    </b:Author>
  </b:Source>
  <b:Source>
    <b:Tag>source22</b:Tag>
    <b:Month>May</b:Month>
    <b:Day>17</b:Day>
    <b:Year>2021</b:Year>
    <b:SourceType>DocumentFromInternetSite</b:SourceType>
    <b:URL>https://www.acas.org.uk/notice-periods/notice-when-being-dismissed-or-made-redundant</b:URL>
    <b:Title>Notice when being dismissed or made redundant: Notice periods</b:Title>
    <b:InternetSiteTitle>Acas</b:InternetSiteTitle>
    <b:ShortTitle>redundancy</b:ShortTitle>
    <b:Gdcea>{"AccessedType":"Website"}</b:Gdcea>
    <b:Author>
      <b:Author>
        <b:Corporate>Advisory, Conciliation and Arbitration Service</b:Corporate>
      </b:Author>
    </b:Author>
  </b:Source>
  <b:Source>
    <b:Tag>source23</b:Tag>
    <b:SourceType>DocumentFromInternetSite</b:SourceType>
    <b:URL>https://www.legislation.gov.uk/ukpga/1996/18/section/139</b:URL>
    <b:Title>Employment Rights Act 1996</b:Title>
    <b:InternetSiteTitle>Employment Rights Act 1996</b:InternetSiteTitle>
    <b:Gdcea>{"AccessedType":"Website"}</b:Gdcea>
    <b:Author>
      <b:Author>
        <b:Corporate>Employment Rights Act 1996</b:Corporate>
      </b:Author>
    </b:Author>
  </b:Source>
  <b:Source>
    <b:Tag>source24</b:Tag>
    <b:Month>April</b:Month>
    <b:Day>6</b:Day>
    <b:Year>2023</b:Year>
    <b:SourceType>DocumentFromInternetSite</b:SourceType>
    <b:URL>https://www.acas.org.uk/your-rights-during-redundancy/how-your-employer-must-consult-you</b:URL>
    <b:Title>How your employer must consult you : Your rights during redundancy</b:Title>
    <b:InternetSiteTitle>Acas</b:InternetSiteTitle>
    <b:Gdcea>{"AccessedType":"Website"}</b:Gdcea>
    <b:Author>
      <b:Author>
        <b:Corporate>Advisory, Conciliation and Arbitration Service</b:Corporate>
      </b:Author>
    </b:Author>
  </b:Source>
  <b:Source>
    <b:Tag>source25</b:Tag>
    <b:Month>August</b:Month>
    <b:Day>5</b:Day>
    <b:Year>2021</b:Year>
    <b:SourceType>DocumentFromInternetSite</b:SourceType>
    <b:URL>https://www.acas.org.uk/employee-rights-during-a-tupe-transfer</b:URL>
    <b:Title>What a TUPE transfer is: Your TUPE rights – employee advice</b:Title>
    <b:InternetSiteTitle>Acas</b:InternetSiteTitle>
    <b:Gdcea>{"AccessedType":"Website"}</b:Gdcea>
    <b:Author>
      <b:Author>
        <b:Corporate>Advisory, Conciliation and Arbitration Service</b:Corporate>
      </b:Author>
    </b:Author>
  </b:Source>
  <b:Source>
    <b:Tag>source26</b:Tag>
    <b:Year>2006</b:Year>
    <b:SourceType>DocumentFromInternetSite</b:SourceType>
    <b:URL>https://www.legislation.gov.uk/uksi/2006/246/regulation/1/made</b:URL>
    <b:Title>Home</b:Title>
    <b:InternetSiteTitle>YouTube</b:InternetSiteTitle>
    <b:Gdcea>{"AccessedType":"Website"}</b:Gdcea>
    <b:Author>
      <b:Author>
        <b:Corporate>The Transfer of Undertakings (Protection of Employment) Regulations</b:Corporate>
      </b:Author>
    </b:Author>
  </b:Source>
  <b:Source>
    <b:Tag>source27</b:Tag>
    <b:SourceType>DocumentFromInternetSite</b:SourceType>
    <b:URL>https://www.gov.uk/transfers-takeovers</b:URL>
    <b:Title>Business transfers, takeovers and TUPE: Overview</b:Title>
    <b:InternetSiteTitle>GOV.UK</b:InternetSiteTitle>
    <b:Gdcea>{"AccessedType":"Website"}</b:Gdcea>
    <b:Author>
      <b:Author>
        <b:Corporate>UK Government</b:Corporate>
      </b:Author>
    </b:Author>
  </b:Source>
  <b:Source>
    <b:Tag>source28</b:Tag>
    <b:DayAccessed>22</b:DayAccessed>
    <b:SourceType>DocumentFromInternetSite</b:SourceType>
    <b:URL>https://www.legislation.gov.uk/ukpga/1996/18/section/8</b:URL>
    <b:Title>Employment Rights Act 1996</b:Title>
    <b:InternetSiteTitle>Employment Rights Act 1996</b:InternetSiteTitle>
    <b:MonthAccessed>April</b:MonthAccessed>
    <b:YearAccessed>2023</b:YearAccessed>
    <b:Gdcea>{"AccessedType":"Website"}</b:Gdcea>
    <b:Author>
      <b:Author>
        <b:Corporate>Employment Rights Act 1996</b:Corporate>
      </b:Author>
    </b:Author>
  </b:Source>
  <b:Source>
    <b:Tag>source29</b:Tag>
    <b:DayAccessed>22</b:DayAccessed>
    <b:SourceType>DocumentFromInternetSite</b:SourceType>
    <b:URL>https://www.legislation.gov.uk/ukpga/1996/18/section/28</b:URL>
    <b:Title>Employment Rights Act 1996</b:Title>
    <b:InternetSiteTitle>Employment Rights Act 1996</b:InternetSiteTitle>
    <b:MonthAccessed>April</b:MonthAccessed>
    <b:YearAccessed>2023</b:YearAccessed>
    <b:Gdcea>{"AccessedType":"Website"}</b:Gdcea>
    <b:Author>
      <b:Author>
        <b:Corporate>Employment Rights Act 1996</b:Corporate>
      </b:Author>
    </b:Author>
  </b:Source>
  <b:Source>
    <b:Tag>source30</b:Tag>
    <b:Year>2023</b:Year>
    <b:SourceType>DocumentFromInternetSite</b:SourceType>
    <b:URL>https://checkyourpay.campaign.gov.uk/#are_you_an_employer_</b:URL>
    <b:InternetSiteTitle>Check your pay – National Living and Minimum Wage</b:InternetSiteTitle>
    <b:Gdcea>{"AccessedType":"Website"}</b:Gdcea>
    <b:Author>
      <b:Author>
        <b:Corporate>The National Living Wage and The National Minimum Wage</b:Corporate>
      </b:Author>
    </b:Author>
  </b:Source>
  <b:Source>
    <b:Tag>source31</b:Tag>
    <b:DayAccessed>22</b:DayAccessed>
    <b:SourceType>DocumentFromInternetSite</b:SourceType>
    <b:URL>https://www.legislation.gov.uk/uksi/1998/1833/contents/made</b:URL>
    <b:Title>The Working Time Regulations 1998</b:Title>
    <b:InternetSiteTitle>The Working Time Regulations 1998</b:InternetSiteTitle>
    <b:MonthAccessed>April</b:MonthAccessed>
    <b:YearAccessed>2023</b:YearAccessed>
    <b:Gdcea>{"AccessedType":"Website"}</b:Gdcea>
    <b:Author>
      <b:Author>
        <b:Corporate>The Working Time Regulations 1998</b:Corporate>
      </b:Author>
    </b:Author>
  </b:Source>
  <b:Source>
    <b:Tag>source32</b:Tag>
    <b:Month>March</b:Month>
    <b:Day>15</b:Day>
    <b:Year>2023</b:Year>
    <b:SourceType>DocumentFromInternetSite</b:SourceType>
    <b:URL>https://www.acas.org.uk/working-time-rules</b:URL>
    <b:Title>Understanding the Working Time Regulations: Working time rules</b:Title>
    <b:InternetSiteTitle>Acas</b:InternetSiteTitle>
    <b:Gdcea>{"AccessedType":"Website"}</b:Gdcea>
    <b:Author>
      <b:Author>
        <b:Corporate>Advisory, Conciliation and Arbitration Service</b:Corporate>
      </b:Author>
    </b:Author>
  </b:Source>
  <b:Source>
    <b:Tag>source33</b:Tag>
    <b:SourceType>DocumentFromInternetSite</b:SourceType>
    <b:URL>https://www.legislation.gov.uk/uksi/1999/3312/contents/made</b:URL>
    <b:Title>The Maternity and Parental Leave etc. Regulations 1999 No. 3312</b:Title>
    <b:InternetSiteTitle>The Maternity and Parental Leave etc. Regulations 1999</b:InternetSiteTitle>
    <b:Gdcea>{"AccessedType":"Website"}</b:Gdcea>
    <b:Author>
      <b:Author>
        <b:Corporate>The Maternity and Parental Leave etc. Regulations 1999 No. 3312</b:Corporate>
      </b:Author>
    </b:Author>
  </b:Source>
  <b:Source>
    <b:Tag>source34</b:Tag>
    <b:Month>March</b:Month>
    <b:Day>29</b:Day>
    <b:Year>2023</b:Year>
    <b:SourceType>DocumentFromInternetSite</b:SourceType>
    <b:URL>https://www.acas.org.uk/your-maternity-leave-pay-and-other-rights</b:URL>
    <b:Title>Checking your pregnancy and maternity rights: Your maternity leave, pay and other rights</b:Title>
    <b:InternetSiteTitle>Acas</b:InternetSiteTitle>
    <b:Gdcea>{"AccessedType":"Website"}</b:Gdcea>
    <b:Author>
      <b:Author>
        <b:Corporate>Advisory, Conciliation and Arbitration Service</b:Corporate>
      </b:Author>
    </b:Author>
  </b:Source>
  <b:Source>
    <b:Tag>source35</b:Tag>
    <b:Month>December</b:Month>
    <b:Day>19</b:Day>
    <b:Year>2022</b:Year>
    <b:SourceType>DocumentFromInternetSite</b:SourceType>
    <b:URL>https://workingfamilies.org.uk/articles/your-rights-at-the-end-of-maternity-leave-returning-to-work-or-choosing-to-resign/</b:URL>
    <b:Title>Returning to work at the end of maternity leave - Working Families</b:Title>
    <b:InternetSiteTitle>Working Families</b:InternetSiteTitle>
    <b:Gdcea>{"AccessedType":"Website"}</b:Gdcea>
    <b:Author>
      <b:Author>
        <b:Corporate>Working Families.org</b:Corporate>
      </b:Author>
    </b:Author>
  </b:Source>
  <b:Source>
    <b:Tag>source36</b:Tag>
    <b:SourceType>DocumentFromInternetSite</b:SourceType>
    <b:URL>https://www.gov.uk/employers-maternity-pay-leave</b:URL>
    <b:Title>Statutory Maternity Pay and Leave: employer guide: Entitlement</b:Title>
    <b:InternetSiteTitle>GOV.UK</b:InternetSiteTitle>
    <b:Gdcea>{"AccessedType":"Website"}</b:Gdcea>
    <b:Author>
      <b:Author>
        <b:Corporate>UK Government</b:Corporate>
      </b:Author>
    </b:Author>
  </b:Source>
  <b:Source>
    <b:Tag>source37</b:Tag>
    <b:SourceType>DocumentFromInternetSite</b:SourceType>
    <b:URL>https://www.legislation.gov.uk/uksi/2014/3096/contents/made</b:URL>
    <b:Title>The Paternity, Adoption and Shared Parental Leave (Parental Order Cases) Regulations 2014</b:Title>
    <b:InternetSiteTitle>Legislation.gov.uk</b:InternetSiteTitle>
    <b:Gdcea>{"AccessedType":"Website"}</b:Gdcea>
    <b:Author>
      <b:Author>
        <b:Corporate>The Paternity, Adoption and Shared Parental Leave (Parental Order Cases) Regulations 2014</b:Corporate>
      </b:Author>
    </b:Author>
  </b:Source>
  <b:Source>
    <b:Tag>source38</b:Tag>
    <b:SourceType>DocumentFromInternetSite</b:SourceType>
    <b:URL>https://www.legislation.gov.uk/uksi/2002/2788/contents</b:URL>
    <b:Title>The Paternity and Adoption Leave Regulations 2002</b:Title>
    <b:InternetSiteTitle>Legislation.gov.uk</b:InternetSiteTitle>
    <b:Gdcea>{"AccessedType":"Website"}</b:Gdcea>
    <b:Author>
      <b:Author>
        <b:Corporate>Paternity and Adoption Leave Regulations 2002</b:Corporate>
      </b:Author>
    </b:Author>
  </b:Source>
  <b:Source>
    <b:Tag>source39</b:Tag>
    <b:SourceType>DocumentFromInternetSite</b:SourceType>
    <b:URL>https://www.gov.uk/paternity-pay-leave</b:URL>
    <b:Title>Paternity pay and leave: Overview</b:Title>
    <b:InternetSiteTitle>GOV.UK</b:InternetSiteTitle>
    <b:Gdcea>{"AccessedType":"Website"}</b:Gdcea>
    <b:Author>
      <b:Author>
        <b:Corporate>UK Government</b:Corporate>
      </b:Author>
    </b:Author>
  </b:Source>
  <b:Source>
    <b:Tag>source40</b:Tag>
    <b:Month>March</b:Month>
    <b:Day>29</b:Day>
    <b:Year>2023</b:Year>
    <b:SourceType>DocumentFromInternetSite</b:SourceType>
    <b:URL>https://www.acas.org.uk/your-adoption-leave-pay-and-other-rights/telling-your-employer-youre-adopting-or-fostering-to-adopt</b:URL>
    <b:Title>Telling your employer you’re adopting or fostering to adopt: Your adoption leave, pay and other rights</b:Title>
    <b:InternetSiteTitle>Acas</b:InternetSiteTitle>
    <b:Gdcea>{"AccessedType":"Website"}</b:Gdcea>
    <b:Author>
      <b:Author>
        <b:Corporate>Advisory, Conciliation and Arbitration Service</b:Corporate>
      </b:Author>
    </b:Author>
  </b:Source>
  <b:Source>
    <b:Tag>source41</b:Tag>
    <b:Month>June</b:Month>
    <b:DayAccessed>23</b:DayAccessed>
    <b:Day>2</b:Day>
    <b:Year>2014</b:Year>
    <b:SourceType>DocumentFromInternetSite</b:SourceType>
    <b:URL>https://www.legislation.gov.uk/uksi/2014/1398/made</b:URL>
    <b:Title>The Flexible Working Regulations 2014</b:Title>
    <b:InternetSiteTitle>Legislation.gov.uk</b:InternetSiteTitle>
    <b:MonthAccessed>April</b:MonthAccessed>
    <b:YearAccessed>2023</b:YearAccessed>
    <b:Gdcea>{"AccessedType":"Website"}</b:Gdcea>
  </b:Source>
  <b:Source>
    <b:Tag>source42</b:Tag>
    <b:SourceType>DocumentFromInternetSite</b:SourceType>
    <b:URL>https://www.gov.uk/flexible-working</b:URL>
    <b:Title>Flexible working: Overview</b:Title>
    <b:InternetSiteTitle>GOV.UK</b:InternetSiteTitle>
    <b:Gdcea>{"AccessedType":"Website"}</b:Gdcea>
    <b:Author>
      <b:Author>
        <b:Corporate>UK Goverment</b:Corporate>
      </b:Author>
    </b:Author>
  </b:Source>
  <b:Source>
    <b:Tag>source43</b:Tag>
    <b:Month>February</b:Month>
    <b:DayAccessed>23</b:DayAccessed>
    <b:Day>17</b:Day>
    <b:Year>2023</b:Year>
    <b:SourceType>DocumentFromInternetSite</b:SourceType>
    <b:URL>https://commonslibrary.parliament.uk/research-briefings/cbp-9648/</b:URL>
    <b:Title>Employment Relations (Flexible Working) Bill 2022-23: Progress of the Bill - House of Commons Library</b:Title>
    <b:InternetSiteTitle>The House of Commons Library</b:InternetSiteTitle>
    <b:MonthAccessed>April</b:MonthAccessed>
    <b:YearAccessed>2023</b:YearAccessed>
    <b:Gdcea>{"AccessedType":"Website"}</b:Gdcea>
    <b:Author>
      <b:Author>
        <b:NameList>
          <b:Person>
            <b:First>Patrick</b:First>
            <b:Last>Brione</b:Last>
          </b:Person>
        </b:NameList>
      </b:Author>
    </b:Author>
  </b:Source>
  <b:Source>
    <b:Tag>source44</b:Tag>
    <b:Month>September</b:Month>
    <b:Day>10</b:Day>
    <b:Year>2020</b:Year>
    <b:SourceType>DocumentFromInternetSite</b:SourceType>
    <b:URL>https://www.acas.org.uk/making-a-flexible-working-request</b:URL>
    <b:Title>Asking for flexible working: Making a flexible working request</b:Title>
    <b:InternetSiteTitle>Acas</b:InternetSiteTitle>
    <b:Gdcea>{"AccessedType":"Website"}</b:Gdcea>
    <b:Author>
      <b:Author>
        <b:Corporate>Advisory, Conciliation and Arbitration Service</b:Corporate>
      </b:Author>
    </b:Author>
  </b:Source>
  <b:Source>
    <b:Tag>source45</b:Tag>
    <b:Month>September</b:Month>
    <b:Day>10</b:Day>
    <b:Year>2020</b:Year>
    <b:SourceType>DocumentFromInternetSite</b:SourceType>
    <b:URL>https://www.acas.org.uk/making-a-flexible-working-request/how-to-make-a-flexible-working-request</b:URL>
    <b:Title>How to make a flexible working request: Making a flexible working request</b:Title>
    <b:InternetSiteTitle>Acas</b:InternetSiteTitle>
    <b:Gdcea>{"AccessedType":"Website"}</b:Gdcea>
  </b:Source>
  <b:Source>
    <b:Tag>source46</b:Tag>
    <b:Month>September</b:Month>
    <b:Day>10</b:Day>
    <b:Year>2020</b:Year>
    <b:SourceType>DocumentFromInternetSite</b:SourceType>
    <b:URL>https://www.acas.org.uk/making-a-flexible-working-request/if-your-request-is-approved</b:URL>
    <b:Title>If your request is approved: Making a flexible working request</b:Title>
    <b:InternetSiteTitle>Acas</b:InternetSiteTitle>
    <b:Gdcea>{"AccessedType":"Website"}</b:Gdcea>
    <b:Author>
      <b:Author>
        <b:Corporate>Advisory, Conciliation and Arbitration Service</b:Corporate>
      </b:Author>
    </b:Author>
  </b:Source>
  <b:Source>
    <b:Tag>source47</b:Tag>
    <b:Year>2019</b:Year>
    <b:SourceType>Book</b:SourceType>
    <b:Title>Employment Law: The Essentials</b:Title>
    <b:Publisher>Kogan Page</b:Publisher>
    <b:Gdcea>{"AccessedType":"OnlineDatabase"}</b:Gdcea>
    <b:Author>
      <b:Author>
        <b:NameList>
          <b:Person>
            <b:First>David</b:First>
            <b:Last>Lewis</b:Last>
          </b:Person>
          <b:Person>
            <b:First>Malcolm</b:First>
            <b:Last>Sargeant</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5093</Words>
  <Characters>29032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Hughes, Kathryn</dc:creator>
  <cp:lastModifiedBy>Hughes, Kathryn</cp:lastModifiedBy>
  <cp:revision>4</cp:revision>
  <dcterms:created xsi:type="dcterms:W3CDTF">2023-04-23T15:19:00Z</dcterms:created>
  <dcterms:modified xsi:type="dcterms:W3CDTF">2023-04-23T15:32:00Z</dcterms:modified>
</cp:coreProperties>
</file>