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rPr>
        <w:id w:val="1849365603"/>
        <w:docPartObj>
          <w:docPartGallery w:val="Cover Pages"/>
          <w:docPartUnique/>
        </w:docPartObj>
      </w:sdtPr>
      <w:sdtEndPr>
        <w:rPr>
          <w:rFonts w:ascii="Arial" w:hAnsi="Arial" w:cs="Arial"/>
          <w:b/>
        </w:rPr>
      </w:sdtEndPr>
      <w:sdtContent>
        <w:p w14:paraId="79FA317D" w14:textId="77777777" w:rsidR="00750FAD" w:rsidRDefault="00750FAD">
          <w:pPr>
            <w:pStyle w:val="NoSpacing"/>
          </w:pPr>
          <w:r>
            <w:rPr>
              <w:noProof/>
            </w:rPr>
            <mc:AlternateContent>
              <mc:Choice Requires="wpg">
                <w:drawing>
                  <wp:anchor distT="0" distB="0" distL="114300" distR="114300" simplePos="0" relativeHeight="251659264" behindDoc="1" locked="0" layoutInCell="1" allowOverlap="1" wp14:anchorId="68F78183" wp14:editId="7A306CA8">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CEC224" w14:textId="77777777" w:rsidR="00750FAD" w:rsidRDefault="00750FAD">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 name="Group 8"/>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oup 22"/>
                              <wpg:cNvGrpSpPr>
                                <a:grpSpLocks noChangeAspect="1"/>
                              </wpg:cNvGrpSpPr>
                              <wpg:grpSpPr>
                                <a:xfrm>
                                  <a:off x="80645" y="4826972"/>
                                  <a:ext cx="1306273" cy="2505863"/>
                                  <a:chOff x="80645" y="4649964"/>
                                  <a:chExt cx="874712" cy="1677988"/>
                                </a:xfrm>
                              </wpg:grpSpPr>
                              <wps:wsp>
                                <wps:cNvPr id="2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vYPTCQAAIQ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p w:rsidR="00750FAD" w:rsidRDefault="00750FAD">
                            <w:pPr>
                              <w:pStyle w:val="NoSpacing"/>
                              <w:jc w:val="right"/>
                              <w:rPr>
                                <w:color w:val="FFFFFF" w:themeColor="background1"/>
                                <w:sz w:val="28"/>
                                <w:szCs w:val="28"/>
                              </w:rPr>
                            </w:pPr>
                          </w:p>
                        </w:txbxContent>
                      </v:textbox>
                    </v:shape>
                    <v:group id="Group 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mcJwwAAANsAAAAPAAAAZHJzL2Rvd25yZXYueG1sRI9Pi8Iw&#10;EMXvwn6HMAt7s2m7IF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0nZnC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2ICwgAAANsAAAAPAAAAZHJzL2Rvd25yZXYueG1sRE9La8JA&#10;EL4L/odlhN50UxGx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mi2IC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r+xgAAANsAAAAPAAAAZHJzL2Rvd25yZXYueG1sRI9PawIx&#10;FMTvgt8hPKE3zVZB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ZLr6/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xx3wwAAANsAAAAPAAAAZHJzL2Rvd25yZXYueG1sRI/disIw&#10;FITvF3yHcARvljWtqE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zU8cd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v6xQAAANsAAAAPAAAAZHJzL2Rvd25yZXYueG1sRI/NawIx&#10;FMTvQv+H8Aq9abaK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A7jVv6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E497489" w14:textId="77777777" w:rsidR="00750FAD" w:rsidRPr="00750FAD" w:rsidRDefault="00750FAD">
          <w:pPr>
            <w:rPr>
              <w:rFonts w:ascii="Arial" w:hAnsi="Arial" w:cs="Arial"/>
              <w:b/>
            </w:rPr>
          </w:pPr>
          <w:r w:rsidRPr="00750FAD">
            <w:rPr>
              <w:rFonts w:ascii="Arial" w:hAnsi="Arial" w:cs="Arial"/>
              <w:b/>
              <w:noProof/>
            </w:rPr>
            <mc:AlternateContent>
              <mc:Choice Requires="wps">
                <w:drawing>
                  <wp:anchor distT="45720" distB="45720" distL="114300" distR="114300" simplePos="0" relativeHeight="251662336" behindDoc="0" locked="0" layoutInCell="1" allowOverlap="1" wp14:anchorId="2EC562B7" wp14:editId="6568DFB8">
                    <wp:simplePos x="0" y="0"/>
                    <wp:positionH relativeFrom="column">
                      <wp:posOffset>2617093</wp:posOffset>
                    </wp:positionH>
                    <wp:positionV relativeFrom="paragraph">
                      <wp:posOffset>1529359</wp:posOffset>
                    </wp:positionV>
                    <wp:extent cx="2360930" cy="140462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A4E7202" w14:textId="77777777" w:rsidR="002D02EE" w:rsidRDefault="00750FAD" w:rsidP="00750FAD">
                                <w:pPr>
                                  <w:jc w:val="center"/>
                                  <w:rPr>
                                    <w:rFonts w:ascii="Arial" w:hAnsi="Arial" w:cs="Arial"/>
                                    <w:b/>
                                    <w:sz w:val="32"/>
                                    <w:szCs w:val="32"/>
                                  </w:rPr>
                                </w:pPr>
                                <w:r w:rsidRPr="00750FAD">
                                  <w:rPr>
                                    <w:rFonts w:ascii="Arial" w:hAnsi="Arial" w:cs="Arial"/>
                                    <w:b/>
                                    <w:sz w:val="32"/>
                                    <w:szCs w:val="32"/>
                                  </w:rPr>
                                  <w:t>Student Name</w:t>
                                </w:r>
                                <w:r w:rsidR="002D02EE">
                                  <w:rPr>
                                    <w:rFonts w:ascii="Arial" w:hAnsi="Arial" w:cs="Arial"/>
                                    <w:b/>
                                    <w:sz w:val="32"/>
                                    <w:szCs w:val="32"/>
                                  </w:rPr>
                                  <w:t xml:space="preserve">: </w:t>
                                </w:r>
                              </w:p>
                              <w:p w14:paraId="6F399338" w14:textId="5693AC86" w:rsidR="00750FAD" w:rsidRPr="00750FAD" w:rsidRDefault="002D02EE" w:rsidP="00750FAD">
                                <w:pPr>
                                  <w:jc w:val="center"/>
                                  <w:rPr>
                                    <w:rFonts w:ascii="Arial" w:hAnsi="Arial" w:cs="Arial"/>
                                    <w:b/>
                                    <w:sz w:val="32"/>
                                    <w:szCs w:val="32"/>
                                  </w:rPr>
                                </w:pPr>
                                <w:r>
                                  <w:rPr>
                                    <w:rFonts w:ascii="Arial" w:hAnsi="Arial" w:cs="Arial"/>
                                    <w:b/>
                                    <w:sz w:val="32"/>
                                    <w:szCs w:val="32"/>
                                  </w:rPr>
                                  <w:t xml:space="preserve">Marek </w:t>
                                </w:r>
                                <w:proofErr w:type="spellStart"/>
                                <w:r>
                                  <w:rPr>
                                    <w:rFonts w:ascii="Arial" w:hAnsi="Arial" w:cs="Arial"/>
                                    <w:b/>
                                    <w:sz w:val="32"/>
                                    <w:szCs w:val="32"/>
                                  </w:rPr>
                                  <w:t>Tiser</w:t>
                                </w:r>
                                <w:proofErr w:type="spellEnd"/>
                              </w:p>
                              <w:p w14:paraId="0ED1BEF6" w14:textId="367B9572" w:rsidR="00750FAD" w:rsidRPr="00750FAD" w:rsidRDefault="00750FAD" w:rsidP="00750FAD">
                                <w:pPr>
                                  <w:jc w:val="center"/>
                                  <w:rPr>
                                    <w:rFonts w:ascii="Arial" w:hAnsi="Arial" w:cs="Arial"/>
                                    <w:b/>
                                    <w:sz w:val="32"/>
                                    <w:szCs w:val="32"/>
                                  </w:rPr>
                                </w:pPr>
                                <w:r w:rsidRPr="00750FAD">
                                  <w:rPr>
                                    <w:rFonts w:ascii="Arial" w:hAnsi="Arial" w:cs="Arial"/>
                                    <w:b/>
                                    <w:sz w:val="32"/>
                                    <w:szCs w:val="32"/>
                                  </w:rPr>
                                  <w:t>Date</w:t>
                                </w:r>
                                <w:r w:rsidR="002D02EE">
                                  <w:rPr>
                                    <w:rFonts w:ascii="Arial" w:hAnsi="Arial" w:cs="Arial"/>
                                    <w:b/>
                                    <w:sz w:val="32"/>
                                    <w:szCs w:val="32"/>
                                  </w:rPr>
                                  <w:t>: 07.02.2024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EC562B7" id="_x0000_t202" coordsize="21600,21600" o:spt="202" path="m,l,21600r21600,l21600,xe">
                    <v:stroke joinstyle="miter"/>
                    <v:path gradientshapeok="t" o:connecttype="rect"/>
                  </v:shapetype>
                  <v:shape id="Text Box 2" o:spid="_x0000_s1055" type="#_x0000_t202" style="position:absolute;margin-left:206.05pt;margin-top:120.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" stroked="f">
                    <v:textbox style="mso-fit-shape-to-text:t">
                      <w:txbxContent>
                        <w:p w14:paraId="7A4E7202" w14:textId="77777777" w:rsidR="002D02EE" w:rsidRDefault="00750FAD" w:rsidP="00750FAD">
                          <w:pPr>
                            <w:jc w:val="center"/>
                            <w:rPr>
                              <w:rFonts w:ascii="Arial" w:hAnsi="Arial" w:cs="Arial"/>
                              <w:b/>
                              <w:sz w:val="32"/>
                              <w:szCs w:val="32"/>
                            </w:rPr>
                          </w:pPr>
                          <w:r w:rsidRPr="00750FAD">
                            <w:rPr>
                              <w:rFonts w:ascii="Arial" w:hAnsi="Arial" w:cs="Arial"/>
                              <w:b/>
                              <w:sz w:val="32"/>
                              <w:szCs w:val="32"/>
                            </w:rPr>
                            <w:t>Student Name</w:t>
                          </w:r>
                          <w:r w:rsidR="002D02EE">
                            <w:rPr>
                              <w:rFonts w:ascii="Arial" w:hAnsi="Arial" w:cs="Arial"/>
                              <w:b/>
                              <w:sz w:val="32"/>
                              <w:szCs w:val="32"/>
                            </w:rPr>
                            <w:t xml:space="preserve">: </w:t>
                          </w:r>
                        </w:p>
                        <w:p w14:paraId="6F399338" w14:textId="5693AC86" w:rsidR="00750FAD" w:rsidRPr="00750FAD" w:rsidRDefault="002D02EE" w:rsidP="00750FAD">
                          <w:pPr>
                            <w:jc w:val="center"/>
                            <w:rPr>
                              <w:rFonts w:ascii="Arial" w:hAnsi="Arial" w:cs="Arial"/>
                              <w:b/>
                              <w:sz w:val="32"/>
                              <w:szCs w:val="32"/>
                            </w:rPr>
                          </w:pPr>
                          <w:r>
                            <w:rPr>
                              <w:rFonts w:ascii="Arial" w:hAnsi="Arial" w:cs="Arial"/>
                              <w:b/>
                              <w:sz w:val="32"/>
                              <w:szCs w:val="32"/>
                            </w:rPr>
                            <w:t xml:space="preserve">Marek </w:t>
                          </w:r>
                          <w:proofErr w:type="spellStart"/>
                          <w:r>
                            <w:rPr>
                              <w:rFonts w:ascii="Arial" w:hAnsi="Arial" w:cs="Arial"/>
                              <w:b/>
                              <w:sz w:val="32"/>
                              <w:szCs w:val="32"/>
                            </w:rPr>
                            <w:t>Tiser</w:t>
                          </w:r>
                          <w:proofErr w:type="spellEnd"/>
                        </w:p>
                        <w:p w14:paraId="0ED1BEF6" w14:textId="367B9572" w:rsidR="00750FAD" w:rsidRPr="00750FAD" w:rsidRDefault="00750FAD" w:rsidP="00750FAD">
                          <w:pPr>
                            <w:jc w:val="center"/>
                            <w:rPr>
                              <w:rFonts w:ascii="Arial" w:hAnsi="Arial" w:cs="Arial"/>
                              <w:b/>
                              <w:sz w:val="32"/>
                              <w:szCs w:val="32"/>
                            </w:rPr>
                          </w:pPr>
                          <w:r w:rsidRPr="00750FAD">
                            <w:rPr>
                              <w:rFonts w:ascii="Arial" w:hAnsi="Arial" w:cs="Arial"/>
                              <w:b/>
                              <w:sz w:val="32"/>
                              <w:szCs w:val="32"/>
                            </w:rPr>
                            <w:t>Date</w:t>
                          </w:r>
                          <w:r w:rsidR="002D02EE">
                            <w:rPr>
                              <w:rFonts w:ascii="Arial" w:hAnsi="Arial" w:cs="Arial"/>
                              <w:b/>
                              <w:sz w:val="32"/>
                              <w:szCs w:val="32"/>
                            </w:rPr>
                            <w:t>: 07.02.2024</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035B7C80" wp14:editId="67C3E821">
                    <wp:simplePos x="0" y="0"/>
                    <wp:positionH relativeFrom="page">
                      <wp:posOffset>3234055</wp:posOffset>
                    </wp:positionH>
                    <wp:positionV relativeFrom="page">
                      <wp:posOffset>1949450</wp:posOffset>
                    </wp:positionV>
                    <wp:extent cx="3657600" cy="1069340"/>
                    <wp:effectExtent l="0" t="0" r="7620" b="635"/>
                    <wp:wrapNone/>
                    <wp:docPr id="35" name="Text Box 35"/>
                    <wp:cNvGraphicFramePr/>
                    <a:graphic xmlns:a="http://schemas.openxmlformats.org/drawingml/2006/main">
                      <a:graphicData uri="http://schemas.microsoft.com/office/word/2010/wordprocessingShape">
                        <wps:wsp>
                          <wps:cNvSpPr txBox="1"/>
                          <wps:spPr>
                            <a:xfrm>
                              <a:off x="0" y="0"/>
                              <a:ext cx="3657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151C0A" w14:textId="77777777" w:rsidR="00750FAD" w:rsidRPr="00750FAD" w:rsidRDefault="00750FAD" w:rsidP="00750FAD">
                                <w:pPr>
                                  <w:pStyle w:val="NoSpacing"/>
                                  <w:rPr>
                                    <w:rFonts w:ascii="Arial" w:eastAsiaTheme="majorEastAsia" w:hAnsi="Arial" w:cs="Arial"/>
                                    <w:b/>
                                    <w:color w:val="262626" w:themeColor="text1" w:themeTint="D9"/>
                                    <w:sz w:val="56"/>
                                    <w:szCs w:val="56"/>
                                  </w:rPr>
                                </w:pPr>
                                <w:r w:rsidRPr="00750FAD">
                                  <w:rPr>
                                    <w:rFonts w:ascii="Arial" w:eastAsiaTheme="majorEastAsia" w:hAnsi="Arial" w:cs="Arial"/>
                                    <w:b/>
                                    <w:color w:val="262626" w:themeColor="text1" w:themeTint="D9"/>
                                    <w:sz w:val="56"/>
                                    <w:szCs w:val="56"/>
                                  </w:rPr>
                                  <w:t>Wilko Case 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5" o:spid="_x0000_s1056" type="#_x0000_t202" style="position:absolute;margin-left:254.65pt;margin-top:153.5pt;width:4in;height:84.2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" filled="f" stroked="f" strokeweight=".5pt">
                    <v:textbox style="mso-fit-shape-to-text:t" inset="0,0,0,0">
                      <w:txbxContent>
                        <w:p w:rsidR="00750FAD" w:rsidRPr="00750FAD" w:rsidRDefault="00750FAD" w:rsidP="00750FAD">
                          <w:pPr>
                            <w:pStyle w:val="NoSpacing"/>
                            <w:rPr>
                              <w:rFonts w:ascii="Arial" w:eastAsiaTheme="majorEastAsia" w:hAnsi="Arial" w:cs="Arial"/>
                              <w:b/>
                              <w:color w:val="262626" w:themeColor="text1" w:themeTint="D9"/>
                              <w:sz w:val="56"/>
                              <w:szCs w:val="56"/>
                            </w:rPr>
                          </w:pPr>
                          <w:r w:rsidRPr="00750FAD">
                            <w:rPr>
                              <w:rFonts w:ascii="Arial" w:eastAsiaTheme="majorEastAsia" w:hAnsi="Arial" w:cs="Arial"/>
                              <w:b/>
                              <w:color w:val="262626" w:themeColor="text1" w:themeTint="D9"/>
                              <w:sz w:val="56"/>
                              <w:szCs w:val="56"/>
                            </w:rPr>
                            <w:t>Wilko Case Study</w:t>
                          </w:r>
                        </w:p>
                      </w:txbxContent>
                    </v:textbox>
                    <w10:wrap anchorx="page" anchory="page"/>
                  </v:shape>
                </w:pict>
              </mc:Fallback>
            </mc:AlternateContent>
          </w:r>
          <w:r>
            <w:rPr>
              <w:rFonts w:ascii="Arial" w:hAnsi="Arial" w:cs="Arial"/>
              <w:b/>
            </w:rPr>
            <w:br w:type="page"/>
          </w:r>
        </w:p>
      </w:sdtContent>
    </w:sdt>
    <w:sdt>
      <w:sdtPr>
        <w:rPr>
          <w:rFonts w:asciiTheme="minorHAnsi" w:eastAsiaTheme="minorHAnsi" w:hAnsiTheme="minorHAnsi" w:cstheme="minorBidi"/>
          <w:color w:val="auto"/>
          <w:sz w:val="22"/>
          <w:szCs w:val="22"/>
        </w:rPr>
        <w:id w:val="622115127"/>
        <w:docPartObj>
          <w:docPartGallery w:val="Table of Contents"/>
          <w:docPartUnique/>
        </w:docPartObj>
      </w:sdtPr>
      <w:sdtEndPr>
        <w:rPr>
          <w:b/>
          <w:bCs/>
          <w:noProof/>
        </w:rPr>
      </w:sdtEndPr>
      <w:sdtContent>
        <w:p w14:paraId="33086371" w14:textId="77777777" w:rsidR="00750FAD" w:rsidRPr="00750FAD" w:rsidRDefault="00750FAD" w:rsidP="00750FAD">
          <w:pPr>
            <w:pStyle w:val="TOCHeading"/>
            <w:spacing w:line="360" w:lineRule="auto"/>
            <w:jc w:val="center"/>
            <w:rPr>
              <w:rFonts w:ascii="Arial" w:hAnsi="Arial" w:cs="Arial"/>
              <w:b/>
              <w:color w:val="auto"/>
            </w:rPr>
          </w:pPr>
          <w:r w:rsidRPr="00750FAD">
            <w:rPr>
              <w:rFonts w:ascii="Arial" w:hAnsi="Arial" w:cs="Arial"/>
              <w:b/>
              <w:color w:val="auto"/>
            </w:rPr>
            <w:t>Table of Contents</w:t>
          </w:r>
        </w:p>
        <w:p w14:paraId="63DBBE50" w14:textId="77777777" w:rsidR="00750FAD" w:rsidRDefault="00750FAD">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58226547" w:history="1">
            <w:r w:rsidRPr="006A6668">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_Toc158226547 \h </w:instrText>
            </w:r>
            <w:r>
              <w:rPr>
                <w:noProof/>
                <w:webHidden/>
              </w:rPr>
            </w:r>
            <w:r>
              <w:rPr>
                <w:noProof/>
                <w:webHidden/>
              </w:rPr>
              <w:fldChar w:fldCharType="separate"/>
            </w:r>
            <w:r>
              <w:rPr>
                <w:noProof/>
                <w:webHidden/>
              </w:rPr>
              <w:t>2</w:t>
            </w:r>
            <w:r>
              <w:rPr>
                <w:noProof/>
                <w:webHidden/>
              </w:rPr>
              <w:fldChar w:fldCharType="end"/>
            </w:r>
          </w:hyperlink>
        </w:p>
        <w:p w14:paraId="00210238" w14:textId="77777777" w:rsidR="00750FAD" w:rsidRDefault="002D02EE">
          <w:pPr>
            <w:pStyle w:val="TOC1"/>
            <w:tabs>
              <w:tab w:val="right" w:leader="dot" w:pos="9350"/>
            </w:tabs>
            <w:rPr>
              <w:rFonts w:eastAsiaTheme="minorEastAsia"/>
              <w:noProof/>
            </w:rPr>
          </w:pPr>
          <w:hyperlink w:anchor="_Toc158226548" w:history="1">
            <w:r w:rsidR="00750FAD" w:rsidRPr="006A6668">
              <w:rPr>
                <w:rStyle w:val="Hyperlink"/>
                <w:rFonts w:ascii="Arial" w:hAnsi="Arial" w:cs="Arial"/>
                <w:b/>
                <w:noProof/>
              </w:rPr>
              <w:t>Nature, Scope, and Impact of the Problem</w:t>
            </w:r>
            <w:r w:rsidR="00750FAD">
              <w:rPr>
                <w:noProof/>
                <w:webHidden/>
              </w:rPr>
              <w:tab/>
            </w:r>
            <w:r w:rsidR="00750FAD">
              <w:rPr>
                <w:noProof/>
                <w:webHidden/>
              </w:rPr>
              <w:fldChar w:fldCharType="begin"/>
            </w:r>
            <w:r w:rsidR="00750FAD">
              <w:rPr>
                <w:noProof/>
                <w:webHidden/>
              </w:rPr>
              <w:instrText xml:space="preserve"> PAGEREF _Toc158226548 \h </w:instrText>
            </w:r>
            <w:r w:rsidR="00750FAD">
              <w:rPr>
                <w:noProof/>
                <w:webHidden/>
              </w:rPr>
            </w:r>
            <w:r w:rsidR="00750FAD">
              <w:rPr>
                <w:noProof/>
                <w:webHidden/>
              </w:rPr>
              <w:fldChar w:fldCharType="separate"/>
            </w:r>
            <w:r w:rsidR="00750FAD">
              <w:rPr>
                <w:noProof/>
                <w:webHidden/>
              </w:rPr>
              <w:t>2</w:t>
            </w:r>
            <w:r w:rsidR="00750FAD">
              <w:rPr>
                <w:noProof/>
                <w:webHidden/>
              </w:rPr>
              <w:fldChar w:fldCharType="end"/>
            </w:r>
          </w:hyperlink>
        </w:p>
        <w:p w14:paraId="0D5EDB30" w14:textId="77777777" w:rsidR="00750FAD" w:rsidRDefault="002D02EE">
          <w:pPr>
            <w:pStyle w:val="TOC2"/>
            <w:tabs>
              <w:tab w:val="right" w:leader="dot" w:pos="9350"/>
            </w:tabs>
            <w:rPr>
              <w:rFonts w:eastAsiaTheme="minorEastAsia"/>
              <w:noProof/>
            </w:rPr>
          </w:pPr>
          <w:hyperlink w:anchor="_Toc158226549" w:history="1">
            <w:r w:rsidR="00750FAD" w:rsidRPr="006A6668">
              <w:rPr>
                <w:rStyle w:val="Hyperlink"/>
                <w:rFonts w:ascii="Arial" w:hAnsi="Arial" w:cs="Arial"/>
                <w:b/>
                <w:noProof/>
              </w:rPr>
              <w:t>Nature, Scope, and Impact of the Problem</w:t>
            </w:r>
            <w:r w:rsidR="00750FAD">
              <w:rPr>
                <w:noProof/>
                <w:webHidden/>
              </w:rPr>
              <w:tab/>
            </w:r>
            <w:r w:rsidR="00750FAD">
              <w:rPr>
                <w:noProof/>
                <w:webHidden/>
              </w:rPr>
              <w:fldChar w:fldCharType="begin"/>
            </w:r>
            <w:r w:rsidR="00750FAD">
              <w:rPr>
                <w:noProof/>
                <w:webHidden/>
              </w:rPr>
              <w:instrText xml:space="preserve"> PAGEREF _Toc158226549 \h </w:instrText>
            </w:r>
            <w:r w:rsidR="00750FAD">
              <w:rPr>
                <w:noProof/>
                <w:webHidden/>
              </w:rPr>
            </w:r>
            <w:r w:rsidR="00750FAD">
              <w:rPr>
                <w:noProof/>
                <w:webHidden/>
              </w:rPr>
              <w:fldChar w:fldCharType="separate"/>
            </w:r>
            <w:r w:rsidR="00750FAD">
              <w:rPr>
                <w:noProof/>
                <w:webHidden/>
              </w:rPr>
              <w:t>2</w:t>
            </w:r>
            <w:r w:rsidR="00750FAD">
              <w:rPr>
                <w:noProof/>
                <w:webHidden/>
              </w:rPr>
              <w:fldChar w:fldCharType="end"/>
            </w:r>
          </w:hyperlink>
        </w:p>
        <w:p w14:paraId="0B0B86CD" w14:textId="77777777" w:rsidR="00750FAD" w:rsidRDefault="002D02EE">
          <w:pPr>
            <w:pStyle w:val="TOC1"/>
            <w:tabs>
              <w:tab w:val="right" w:leader="dot" w:pos="9350"/>
            </w:tabs>
            <w:rPr>
              <w:rFonts w:eastAsiaTheme="minorEastAsia"/>
              <w:noProof/>
            </w:rPr>
          </w:pPr>
          <w:hyperlink w:anchor="_Toc158226550" w:history="1">
            <w:r w:rsidR="00750FAD" w:rsidRPr="006A6668">
              <w:rPr>
                <w:rStyle w:val="Hyperlink"/>
                <w:rFonts w:ascii="Arial" w:hAnsi="Arial" w:cs="Arial"/>
                <w:b/>
                <w:noProof/>
              </w:rPr>
              <w:t>SWOT Analysis</w:t>
            </w:r>
            <w:r w:rsidR="00750FAD">
              <w:rPr>
                <w:noProof/>
                <w:webHidden/>
              </w:rPr>
              <w:tab/>
            </w:r>
            <w:r w:rsidR="00750FAD">
              <w:rPr>
                <w:noProof/>
                <w:webHidden/>
              </w:rPr>
              <w:fldChar w:fldCharType="begin"/>
            </w:r>
            <w:r w:rsidR="00750FAD">
              <w:rPr>
                <w:noProof/>
                <w:webHidden/>
              </w:rPr>
              <w:instrText xml:space="preserve"> PAGEREF _Toc158226550 \h </w:instrText>
            </w:r>
            <w:r w:rsidR="00750FAD">
              <w:rPr>
                <w:noProof/>
                <w:webHidden/>
              </w:rPr>
            </w:r>
            <w:r w:rsidR="00750FAD">
              <w:rPr>
                <w:noProof/>
                <w:webHidden/>
              </w:rPr>
              <w:fldChar w:fldCharType="separate"/>
            </w:r>
            <w:r w:rsidR="00750FAD">
              <w:rPr>
                <w:noProof/>
                <w:webHidden/>
              </w:rPr>
              <w:t>3</w:t>
            </w:r>
            <w:r w:rsidR="00750FAD">
              <w:rPr>
                <w:noProof/>
                <w:webHidden/>
              </w:rPr>
              <w:fldChar w:fldCharType="end"/>
            </w:r>
          </w:hyperlink>
        </w:p>
        <w:p w14:paraId="543F1775" w14:textId="77777777" w:rsidR="00750FAD" w:rsidRDefault="002D02EE">
          <w:pPr>
            <w:pStyle w:val="TOC2"/>
            <w:tabs>
              <w:tab w:val="right" w:leader="dot" w:pos="9350"/>
            </w:tabs>
            <w:rPr>
              <w:rFonts w:eastAsiaTheme="minorEastAsia"/>
              <w:noProof/>
            </w:rPr>
          </w:pPr>
          <w:hyperlink w:anchor="_Toc158226551" w:history="1">
            <w:r w:rsidR="00750FAD" w:rsidRPr="006A6668">
              <w:rPr>
                <w:rStyle w:val="Hyperlink"/>
                <w:rFonts w:ascii="Arial" w:hAnsi="Arial" w:cs="Arial"/>
                <w:b/>
                <w:noProof/>
              </w:rPr>
              <w:t>Strengths</w:t>
            </w:r>
            <w:r w:rsidR="00750FAD">
              <w:rPr>
                <w:noProof/>
                <w:webHidden/>
              </w:rPr>
              <w:tab/>
            </w:r>
            <w:r w:rsidR="00750FAD">
              <w:rPr>
                <w:noProof/>
                <w:webHidden/>
              </w:rPr>
              <w:fldChar w:fldCharType="begin"/>
            </w:r>
            <w:r w:rsidR="00750FAD">
              <w:rPr>
                <w:noProof/>
                <w:webHidden/>
              </w:rPr>
              <w:instrText xml:space="preserve"> PAGEREF _Toc158226551 \h </w:instrText>
            </w:r>
            <w:r w:rsidR="00750FAD">
              <w:rPr>
                <w:noProof/>
                <w:webHidden/>
              </w:rPr>
            </w:r>
            <w:r w:rsidR="00750FAD">
              <w:rPr>
                <w:noProof/>
                <w:webHidden/>
              </w:rPr>
              <w:fldChar w:fldCharType="separate"/>
            </w:r>
            <w:r w:rsidR="00750FAD">
              <w:rPr>
                <w:noProof/>
                <w:webHidden/>
              </w:rPr>
              <w:t>3</w:t>
            </w:r>
            <w:r w:rsidR="00750FAD">
              <w:rPr>
                <w:noProof/>
                <w:webHidden/>
              </w:rPr>
              <w:fldChar w:fldCharType="end"/>
            </w:r>
          </w:hyperlink>
        </w:p>
        <w:p w14:paraId="1373BD41" w14:textId="77777777" w:rsidR="00750FAD" w:rsidRDefault="002D02EE">
          <w:pPr>
            <w:pStyle w:val="TOC2"/>
            <w:tabs>
              <w:tab w:val="right" w:leader="dot" w:pos="9350"/>
            </w:tabs>
            <w:rPr>
              <w:rFonts w:eastAsiaTheme="minorEastAsia"/>
              <w:noProof/>
            </w:rPr>
          </w:pPr>
          <w:hyperlink w:anchor="_Toc158226552" w:history="1">
            <w:r w:rsidR="00750FAD" w:rsidRPr="006A6668">
              <w:rPr>
                <w:rStyle w:val="Hyperlink"/>
                <w:rFonts w:ascii="Arial" w:hAnsi="Arial" w:cs="Arial"/>
                <w:b/>
                <w:noProof/>
              </w:rPr>
              <w:t>Weaknesses</w:t>
            </w:r>
            <w:r w:rsidR="00750FAD">
              <w:rPr>
                <w:noProof/>
                <w:webHidden/>
              </w:rPr>
              <w:tab/>
            </w:r>
            <w:r w:rsidR="00750FAD">
              <w:rPr>
                <w:noProof/>
                <w:webHidden/>
              </w:rPr>
              <w:fldChar w:fldCharType="begin"/>
            </w:r>
            <w:r w:rsidR="00750FAD">
              <w:rPr>
                <w:noProof/>
                <w:webHidden/>
              </w:rPr>
              <w:instrText xml:space="preserve"> PAGEREF _Toc158226552 \h </w:instrText>
            </w:r>
            <w:r w:rsidR="00750FAD">
              <w:rPr>
                <w:noProof/>
                <w:webHidden/>
              </w:rPr>
            </w:r>
            <w:r w:rsidR="00750FAD">
              <w:rPr>
                <w:noProof/>
                <w:webHidden/>
              </w:rPr>
              <w:fldChar w:fldCharType="separate"/>
            </w:r>
            <w:r w:rsidR="00750FAD">
              <w:rPr>
                <w:noProof/>
                <w:webHidden/>
              </w:rPr>
              <w:t>4</w:t>
            </w:r>
            <w:r w:rsidR="00750FAD">
              <w:rPr>
                <w:noProof/>
                <w:webHidden/>
              </w:rPr>
              <w:fldChar w:fldCharType="end"/>
            </w:r>
          </w:hyperlink>
        </w:p>
        <w:p w14:paraId="5A3012D2" w14:textId="77777777" w:rsidR="00750FAD" w:rsidRDefault="002D02EE">
          <w:pPr>
            <w:pStyle w:val="TOC2"/>
            <w:tabs>
              <w:tab w:val="right" w:leader="dot" w:pos="9350"/>
            </w:tabs>
            <w:rPr>
              <w:rFonts w:eastAsiaTheme="minorEastAsia"/>
              <w:noProof/>
            </w:rPr>
          </w:pPr>
          <w:hyperlink w:anchor="_Toc158226553" w:history="1">
            <w:r w:rsidR="00750FAD" w:rsidRPr="006A6668">
              <w:rPr>
                <w:rStyle w:val="Hyperlink"/>
                <w:rFonts w:ascii="Arial" w:hAnsi="Arial" w:cs="Arial"/>
                <w:b/>
                <w:noProof/>
              </w:rPr>
              <w:t>Opportunities</w:t>
            </w:r>
            <w:r w:rsidR="00750FAD">
              <w:rPr>
                <w:noProof/>
                <w:webHidden/>
              </w:rPr>
              <w:tab/>
            </w:r>
            <w:r w:rsidR="00750FAD">
              <w:rPr>
                <w:noProof/>
                <w:webHidden/>
              </w:rPr>
              <w:fldChar w:fldCharType="begin"/>
            </w:r>
            <w:r w:rsidR="00750FAD">
              <w:rPr>
                <w:noProof/>
                <w:webHidden/>
              </w:rPr>
              <w:instrText xml:space="preserve"> PAGEREF _Toc158226553 \h </w:instrText>
            </w:r>
            <w:r w:rsidR="00750FAD">
              <w:rPr>
                <w:noProof/>
                <w:webHidden/>
              </w:rPr>
            </w:r>
            <w:r w:rsidR="00750FAD">
              <w:rPr>
                <w:noProof/>
                <w:webHidden/>
              </w:rPr>
              <w:fldChar w:fldCharType="separate"/>
            </w:r>
            <w:r w:rsidR="00750FAD">
              <w:rPr>
                <w:noProof/>
                <w:webHidden/>
              </w:rPr>
              <w:t>5</w:t>
            </w:r>
            <w:r w:rsidR="00750FAD">
              <w:rPr>
                <w:noProof/>
                <w:webHidden/>
              </w:rPr>
              <w:fldChar w:fldCharType="end"/>
            </w:r>
          </w:hyperlink>
        </w:p>
        <w:p w14:paraId="014EE293" w14:textId="77777777" w:rsidR="00750FAD" w:rsidRDefault="002D02EE">
          <w:pPr>
            <w:pStyle w:val="TOC2"/>
            <w:tabs>
              <w:tab w:val="right" w:leader="dot" w:pos="9350"/>
            </w:tabs>
            <w:rPr>
              <w:rFonts w:eastAsiaTheme="minorEastAsia"/>
              <w:noProof/>
            </w:rPr>
          </w:pPr>
          <w:hyperlink w:anchor="_Toc158226554" w:history="1">
            <w:r w:rsidR="00750FAD" w:rsidRPr="006A6668">
              <w:rPr>
                <w:rStyle w:val="Hyperlink"/>
                <w:rFonts w:ascii="Arial" w:hAnsi="Arial" w:cs="Arial"/>
                <w:b/>
                <w:noProof/>
              </w:rPr>
              <w:t>Threats</w:t>
            </w:r>
            <w:r w:rsidR="00750FAD">
              <w:rPr>
                <w:noProof/>
                <w:webHidden/>
              </w:rPr>
              <w:tab/>
            </w:r>
            <w:r w:rsidR="00750FAD">
              <w:rPr>
                <w:noProof/>
                <w:webHidden/>
              </w:rPr>
              <w:fldChar w:fldCharType="begin"/>
            </w:r>
            <w:r w:rsidR="00750FAD">
              <w:rPr>
                <w:noProof/>
                <w:webHidden/>
              </w:rPr>
              <w:instrText xml:space="preserve"> PAGEREF _Toc158226554 \h </w:instrText>
            </w:r>
            <w:r w:rsidR="00750FAD">
              <w:rPr>
                <w:noProof/>
                <w:webHidden/>
              </w:rPr>
            </w:r>
            <w:r w:rsidR="00750FAD">
              <w:rPr>
                <w:noProof/>
                <w:webHidden/>
              </w:rPr>
              <w:fldChar w:fldCharType="separate"/>
            </w:r>
            <w:r w:rsidR="00750FAD">
              <w:rPr>
                <w:noProof/>
                <w:webHidden/>
              </w:rPr>
              <w:t>5</w:t>
            </w:r>
            <w:r w:rsidR="00750FAD">
              <w:rPr>
                <w:noProof/>
                <w:webHidden/>
              </w:rPr>
              <w:fldChar w:fldCharType="end"/>
            </w:r>
          </w:hyperlink>
        </w:p>
        <w:p w14:paraId="4A56E48A" w14:textId="77777777" w:rsidR="00750FAD" w:rsidRDefault="002D02EE">
          <w:pPr>
            <w:pStyle w:val="TOC2"/>
            <w:tabs>
              <w:tab w:val="right" w:leader="dot" w:pos="9350"/>
            </w:tabs>
            <w:rPr>
              <w:rFonts w:eastAsiaTheme="minorEastAsia"/>
              <w:noProof/>
            </w:rPr>
          </w:pPr>
          <w:hyperlink w:anchor="_Toc158226555" w:history="1">
            <w:r w:rsidR="00750FAD" w:rsidRPr="006A6668">
              <w:rPr>
                <w:rStyle w:val="Hyperlink"/>
                <w:rFonts w:ascii="Arial" w:hAnsi="Arial" w:cs="Arial"/>
                <w:b/>
                <w:noProof/>
              </w:rPr>
              <w:t>Integration of SWOT Findings</w:t>
            </w:r>
            <w:r w:rsidR="00750FAD">
              <w:rPr>
                <w:noProof/>
                <w:webHidden/>
              </w:rPr>
              <w:tab/>
            </w:r>
            <w:r w:rsidR="00750FAD">
              <w:rPr>
                <w:noProof/>
                <w:webHidden/>
              </w:rPr>
              <w:fldChar w:fldCharType="begin"/>
            </w:r>
            <w:r w:rsidR="00750FAD">
              <w:rPr>
                <w:noProof/>
                <w:webHidden/>
              </w:rPr>
              <w:instrText xml:space="preserve"> PAGEREF _Toc158226555 \h </w:instrText>
            </w:r>
            <w:r w:rsidR="00750FAD">
              <w:rPr>
                <w:noProof/>
                <w:webHidden/>
              </w:rPr>
            </w:r>
            <w:r w:rsidR="00750FAD">
              <w:rPr>
                <w:noProof/>
                <w:webHidden/>
              </w:rPr>
              <w:fldChar w:fldCharType="separate"/>
            </w:r>
            <w:r w:rsidR="00750FAD">
              <w:rPr>
                <w:noProof/>
                <w:webHidden/>
              </w:rPr>
              <w:t>6</w:t>
            </w:r>
            <w:r w:rsidR="00750FAD">
              <w:rPr>
                <w:noProof/>
                <w:webHidden/>
              </w:rPr>
              <w:fldChar w:fldCharType="end"/>
            </w:r>
          </w:hyperlink>
        </w:p>
        <w:p w14:paraId="028A5263" w14:textId="77777777" w:rsidR="00750FAD" w:rsidRDefault="002D02EE">
          <w:pPr>
            <w:pStyle w:val="TOC1"/>
            <w:tabs>
              <w:tab w:val="right" w:leader="dot" w:pos="9350"/>
            </w:tabs>
            <w:rPr>
              <w:rFonts w:eastAsiaTheme="minorEastAsia"/>
              <w:noProof/>
            </w:rPr>
          </w:pPr>
          <w:hyperlink w:anchor="_Toc158226556" w:history="1">
            <w:r w:rsidR="00750FAD" w:rsidRPr="006A6668">
              <w:rPr>
                <w:rStyle w:val="Hyperlink"/>
                <w:rFonts w:ascii="Arial" w:hAnsi="Arial" w:cs="Arial"/>
                <w:b/>
                <w:noProof/>
              </w:rPr>
              <w:t>PESTLE Analysis</w:t>
            </w:r>
            <w:r w:rsidR="00750FAD">
              <w:rPr>
                <w:noProof/>
                <w:webHidden/>
              </w:rPr>
              <w:tab/>
            </w:r>
            <w:r w:rsidR="00750FAD">
              <w:rPr>
                <w:noProof/>
                <w:webHidden/>
              </w:rPr>
              <w:fldChar w:fldCharType="begin"/>
            </w:r>
            <w:r w:rsidR="00750FAD">
              <w:rPr>
                <w:noProof/>
                <w:webHidden/>
              </w:rPr>
              <w:instrText xml:space="preserve"> PAGEREF _Toc158226556 \h </w:instrText>
            </w:r>
            <w:r w:rsidR="00750FAD">
              <w:rPr>
                <w:noProof/>
                <w:webHidden/>
              </w:rPr>
            </w:r>
            <w:r w:rsidR="00750FAD">
              <w:rPr>
                <w:noProof/>
                <w:webHidden/>
              </w:rPr>
              <w:fldChar w:fldCharType="separate"/>
            </w:r>
            <w:r w:rsidR="00750FAD">
              <w:rPr>
                <w:noProof/>
                <w:webHidden/>
              </w:rPr>
              <w:t>6</w:t>
            </w:r>
            <w:r w:rsidR="00750FAD">
              <w:rPr>
                <w:noProof/>
                <w:webHidden/>
              </w:rPr>
              <w:fldChar w:fldCharType="end"/>
            </w:r>
          </w:hyperlink>
        </w:p>
        <w:p w14:paraId="0F874D26" w14:textId="77777777" w:rsidR="00750FAD" w:rsidRDefault="002D02EE">
          <w:pPr>
            <w:pStyle w:val="TOC2"/>
            <w:tabs>
              <w:tab w:val="right" w:leader="dot" w:pos="9350"/>
            </w:tabs>
            <w:rPr>
              <w:rFonts w:eastAsiaTheme="minorEastAsia"/>
              <w:noProof/>
            </w:rPr>
          </w:pPr>
          <w:hyperlink w:anchor="_Toc158226557" w:history="1">
            <w:r w:rsidR="00750FAD" w:rsidRPr="006A6668">
              <w:rPr>
                <w:rStyle w:val="Hyperlink"/>
                <w:rFonts w:ascii="Arial" w:hAnsi="Arial" w:cs="Arial"/>
                <w:b/>
                <w:noProof/>
              </w:rPr>
              <w:t>Political</w:t>
            </w:r>
            <w:r w:rsidR="00750FAD">
              <w:rPr>
                <w:noProof/>
                <w:webHidden/>
              </w:rPr>
              <w:tab/>
            </w:r>
            <w:r w:rsidR="00750FAD">
              <w:rPr>
                <w:noProof/>
                <w:webHidden/>
              </w:rPr>
              <w:fldChar w:fldCharType="begin"/>
            </w:r>
            <w:r w:rsidR="00750FAD">
              <w:rPr>
                <w:noProof/>
                <w:webHidden/>
              </w:rPr>
              <w:instrText xml:space="preserve"> PAGEREF _Toc158226557 \h </w:instrText>
            </w:r>
            <w:r w:rsidR="00750FAD">
              <w:rPr>
                <w:noProof/>
                <w:webHidden/>
              </w:rPr>
            </w:r>
            <w:r w:rsidR="00750FAD">
              <w:rPr>
                <w:noProof/>
                <w:webHidden/>
              </w:rPr>
              <w:fldChar w:fldCharType="separate"/>
            </w:r>
            <w:r w:rsidR="00750FAD">
              <w:rPr>
                <w:noProof/>
                <w:webHidden/>
              </w:rPr>
              <w:t>7</w:t>
            </w:r>
            <w:r w:rsidR="00750FAD">
              <w:rPr>
                <w:noProof/>
                <w:webHidden/>
              </w:rPr>
              <w:fldChar w:fldCharType="end"/>
            </w:r>
          </w:hyperlink>
        </w:p>
        <w:p w14:paraId="54A77296" w14:textId="77777777" w:rsidR="00750FAD" w:rsidRDefault="002D02EE">
          <w:pPr>
            <w:pStyle w:val="TOC2"/>
            <w:tabs>
              <w:tab w:val="right" w:leader="dot" w:pos="9350"/>
            </w:tabs>
            <w:rPr>
              <w:rFonts w:eastAsiaTheme="minorEastAsia"/>
              <w:noProof/>
            </w:rPr>
          </w:pPr>
          <w:hyperlink w:anchor="_Toc158226558" w:history="1">
            <w:r w:rsidR="00750FAD" w:rsidRPr="006A6668">
              <w:rPr>
                <w:rStyle w:val="Hyperlink"/>
                <w:rFonts w:ascii="Arial" w:hAnsi="Arial" w:cs="Arial"/>
                <w:b/>
                <w:noProof/>
              </w:rPr>
              <w:t>Economic</w:t>
            </w:r>
            <w:r w:rsidR="00750FAD">
              <w:rPr>
                <w:noProof/>
                <w:webHidden/>
              </w:rPr>
              <w:tab/>
            </w:r>
            <w:r w:rsidR="00750FAD">
              <w:rPr>
                <w:noProof/>
                <w:webHidden/>
              </w:rPr>
              <w:fldChar w:fldCharType="begin"/>
            </w:r>
            <w:r w:rsidR="00750FAD">
              <w:rPr>
                <w:noProof/>
                <w:webHidden/>
              </w:rPr>
              <w:instrText xml:space="preserve"> PAGEREF _Toc158226558 \h </w:instrText>
            </w:r>
            <w:r w:rsidR="00750FAD">
              <w:rPr>
                <w:noProof/>
                <w:webHidden/>
              </w:rPr>
            </w:r>
            <w:r w:rsidR="00750FAD">
              <w:rPr>
                <w:noProof/>
                <w:webHidden/>
              </w:rPr>
              <w:fldChar w:fldCharType="separate"/>
            </w:r>
            <w:r w:rsidR="00750FAD">
              <w:rPr>
                <w:noProof/>
                <w:webHidden/>
              </w:rPr>
              <w:t>7</w:t>
            </w:r>
            <w:r w:rsidR="00750FAD">
              <w:rPr>
                <w:noProof/>
                <w:webHidden/>
              </w:rPr>
              <w:fldChar w:fldCharType="end"/>
            </w:r>
          </w:hyperlink>
        </w:p>
        <w:p w14:paraId="36E3D5C9" w14:textId="77777777" w:rsidR="00750FAD" w:rsidRDefault="002D02EE">
          <w:pPr>
            <w:pStyle w:val="TOC2"/>
            <w:tabs>
              <w:tab w:val="right" w:leader="dot" w:pos="9350"/>
            </w:tabs>
            <w:rPr>
              <w:rFonts w:eastAsiaTheme="minorEastAsia"/>
              <w:noProof/>
            </w:rPr>
          </w:pPr>
          <w:hyperlink w:anchor="_Toc158226559" w:history="1">
            <w:r w:rsidR="00750FAD" w:rsidRPr="006A6668">
              <w:rPr>
                <w:rStyle w:val="Hyperlink"/>
                <w:rFonts w:ascii="Arial" w:hAnsi="Arial" w:cs="Arial"/>
                <w:b/>
                <w:noProof/>
              </w:rPr>
              <w:t>Sociocultural</w:t>
            </w:r>
            <w:r w:rsidR="00750FAD">
              <w:rPr>
                <w:noProof/>
                <w:webHidden/>
              </w:rPr>
              <w:tab/>
            </w:r>
            <w:r w:rsidR="00750FAD">
              <w:rPr>
                <w:noProof/>
                <w:webHidden/>
              </w:rPr>
              <w:fldChar w:fldCharType="begin"/>
            </w:r>
            <w:r w:rsidR="00750FAD">
              <w:rPr>
                <w:noProof/>
                <w:webHidden/>
              </w:rPr>
              <w:instrText xml:space="preserve"> PAGEREF _Toc158226559 \h </w:instrText>
            </w:r>
            <w:r w:rsidR="00750FAD">
              <w:rPr>
                <w:noProof/>
                <w:webHidden/>
              </w:rPr>
            </w:r>
            <w:r w:rsidR="00750FAD">
              <w:rPr>
                <w:noProof/>
                <w:webHidden/>
              </w:rPr>
              <w:fldChar w:fldCharType="separate"/>
            </w:r>
            <w:r w:rsidR="00750FAD">
              <w:rPr>
                <w:noProof/>
                <w:webHidden/>
              </w:rPr>
              <w:t>7</w:t>
            </w:r>
            <w:r w:rsidR="00750FAD">
              <w:rPr>
                <w:noProof/>
                <w:webHidden/>
              </w:rPr>
              <w:fldChar w:fldCharType="end"/>
            </w:r>
          </w:hyperlink>
        </w:p>
        <w:p w14:paraId="5D8D4C12" w14:textId="77777777" w:rsidR="00750FAD" w:rsidRDefault="002D02EE">
          <w:pPr>
            <w:pStyle w:val="TOC2"/>
            <w:tabs>
              <w:tab w:val="right" w:leader="dot" w:pos="9350"/>
            </w:tabs>
            <w:rPr>
              <w:rFonts w:eastAsiaTheme="minorEastAsia"/>
              <w:noProof/>
            </w:rPr>
          </w:pPr>
          <w:hyperlink w:anchor="_Toc158226560" w:history="1">
            <w:r w:rsidR="00750FAD" w:rsidRPr="006A6668">
              <w:rPr>
                <w:rStyle w:val="Hyperlink"/>
                <w:rFonts w:ascii="Arial" w:hAnsi="Arial" w:cs="Arial"/>
                <w:b/>
                <w:noProof/>
              </w:rPr>
              <w:t>Technological</w:t>
            </w:r>
            <w:r w:rsidR="00750FAD">
              <w:rPr>
                <w:noProof/>
                <w:webHidden/>
              </w:rPr>
              <w:tab/>
            </w:r>
            <w:r w:rsidR="00750FAD">
              <w:rPr>
                <w:noProof/>
                <w:webHidden/>
              </w:rPr>
              <w:fldChar w:fldCharType="begin"/>
            </w:r>
            <w:r w:rsidR="00750FAD">
              <w:rPr>
                <w:noProof/>
                <w:webHidden/>
              </w:rPr>
              <w:instrText xml:space="preserve"> PAGEREF _Toc158226560 \h </w:instrText>
            </w:r>
            <w:r w:rsidR="00750FAD">
              <w:rPr>
                <w:noProof/>
                <w:webHidden/>
              </w:rPr>
            </w:r>
            <w:r w:rsidR="00750FAD">
              <w:rPr>
                <w:noProof/>
                <w:webHidden/>
              </w:rPr>
              <w:fldChar w:fldCharType="separate"/>
            </w:r>
            <w:r w:rsidR="00750FAD">
              <w:rPr>
                <w:noProof/>
                <w:webHidden/>
              </w:rPr>
              <w:t>7</w:t>
            </w:r>
            <w:r w:rsidR="00750FAD">
              <w:rPr>
                <w:noProof/>
                <w:webHidden/>
              </w:rPr>
              <w:fldChar w:fldCharType="end"/>
            </w:r>
          </w:hyperlink>
        </w:p>
        <w:p w14:paraId="10AC3665" w14:textId="77777777" w:rsidR="00750FAD" w:rsidRDefault="002D02EE">
          <w:pPr>
            <w:pStyle w:val="TOC2"/>
            <w:tabs>
              <w:tab w:val="right" w:leader="dot" w:pos="9350"/>
            </w:tabs>
            <w:rPr>
              <w:rFonts w:eastAsiaTheme="minorEastAsia"/>
              <w:noProof/>
            </w:rPr>
          </w:pPr>
          <w:hyperlink w:anchor="_Toc158226561" w:history="1">
            <w:r w:rsidR="00750FAD" w:rsidRPr="006A6668">
              <w:rPr>
                <w:rStyle w:val="Hyperlink"/>
                <w:rFonts w:ascii="Arial" w:hAnsi="Arial" w:cs="Arial"/>
                <w:b/>
                <w:noProof/>
              </w:rPr>
              <w:t>Legal</w:t>
            </w:r>
            <w:r w:rsidR="00750FAD">
              <w:rPr>
                <w:noProof/>
                <w:webHidden/>
              </w:rPr>
              <w:tab/>
            </w:r>
            <w:r w:rsidR="00750FAD">
              <w:rPr>
                <w:noProof/>
                <w:webHidden/>
              </w:rPr>
              <w:fldChar w:fldCharType="begin"/>
            </w:r>
            <w:r w:rsidR="00750FAD">
              <w:rPr>
                <w:noProof/>
                <w:webHidden/>
              </w:rPr>
              <w:instrText xml:space="preserve"> PAGEREF _Toc158226561 \h </w:instrText>
            </w:r>
            <w:r w:rsidR="00750FAD">
              <w:rPr>
                <w:noProof/>
                <w:webHidden/>
              </w:rPr>
            </w:r>
            <w:r w:rsidR="00750FAD">
              <w:rPr>
                <w:noProof/>
                <w:webHidden/>
              </w:rPr>
              <w:fldChar w:fldCharType="separate"/>
            </w:r>
            <w:r w:rsidR="00750FAD">
              <w:rPr>
                <w:noProof/>
                <w:webHidden/>
              </w:rPr>
              <w:t>7</w:t>
            </w:r>
            <w:r w:rsidR="00750FAD">
              <w:rPr>
                <w:noProof/>
                <w:webHidden/>
              </w:rPr>
              <w:fldChar w:fldCharType="end"/>
            </w:r>
          </w:hyperlink>
        </w:p>
        <w:p w14:paraId="39AF6ABA" w14:textId="77777777" w:rsidR="00750FAD" w:rsidRDefault="002D02EE">
          <w:pPr>
            <w:pStyle w:val="TOC2"/>
            <w:tabs>
              <w:tab w:val="right" w:leader="dot" w:pos="9350"/>
            </w:tabs>
            <w:rPr>
              <w:rFonts w:eastAsiaTheme="minorEastAsia"/>
              <w:noProof/>
            </w:rPr>
          </w:pPr>
          <w:hyperlink w:anchor="_Toc158226562" w:history="1">
            <w:r w:rsidR="00750FAD" w:rsidRPr="006A6668">
              <w:rPr>
                <w:rStyle w:val="Hyperlink"/>
                <w:rFonts w:ascii="Arial" w:hAnsi="Arial" w:cs="Arial"/>
                <w:b/>
                <w:noProof/>
              </w:rPr>
              <w:t>Environmental</w:t>
            </w:r>
            <w:r w:rsidR="00750FAD">
              <w:rPr>
                <w:noProof/>
                <w:webHidden/>
              </w:rPr>
              <w:tab/>
            </w:r>
            <w:r w:rsidR="00750FAD">
              <w:rPr>
                <w:noProof/>
                <w:webHidden/>
              </w:rPr>
              <w:fldChar w:fldCharType="begin"/>
            </w:r>
            <w:r w:rsidR="00750FAD">
              <w:rPr>
                <w:noProof/>
                <w:webHidden/>
              </w:rPr>
              <w:instrText xml:space="preserve"> PAGEREF _Toc158226562 \h </w:instrText>
            </w:r>
            <w:r w:rsidR="00750FAD">
              <w:rPr>
                <w:noProof/>
                <w:webHidden/>
              </w:rPr>
            </w:r>
            <w:r w:rsidR="00750FAD">
              <w:rPr>
                <w:noProof/>
                <w:webHidden/>
              </w:rPr>
              <w:fldChar w:fldCharType="separate"/>
            </w:r>
            <w:r w:rsidR="00750FAD">
              <w:rPr>
                <w:noProof/>
                <w:webHidden/>
              </w:rPr>
              <w:t>8</w:t>
            </w:r>
            <w:r w:rsidR="00750FAD">
              <w:rPr>
                <w:noProof/>
                <w:webHidden/>
              </w:rPr>
              <w:fldChar w:fldCharType="end"/>
            </w:r>
          </w:hyperlink>
        </w:p>
        <w:p w14:paraId="199E3797" w14:textId="77777777" w:rsidR="00750FAD" w:rsidRDefault="002D02EE">
          <w:pPr>
            <w:pStyle w:val="TOC2"/>
            <w:tabs>
              <w:tab w:val="right" w:leader="dot" w:pos="9350"/>
            </w:tabs>
            <w:rPr>
              <w:rFonts w:eastAsiaTheme="minorEastAsia"/>
              <w:noProof/>
            </w:rPr>
          </w:pPr>
          <w:hyperlink w:anchor="_Toc158226563" w:history="1">
            <w:r w:rsidR="00750FAD" w:rsidRPr="006A6668">
              <w:rPr>
                <w:rStyle w:val="Hyperlink"/>
                <w:rFonts w:ascii="Arial" w:hAnsi="Arial" w:cs="Arial"/>
                <w:b/>
                <w:noProof/>
              </w:rPr>
              <w:t>Linkage of PESTLE Factors to Wilko's Current Challenges</w:t>
            </w:r>
            <w:r w:rsidR="00750FAD">
              <w:rPr>
                <w:noProof/>
                <w:webHidden/>
              </w:rPr>
              <w:tab/>
            </w:r>
            <w:r w:rsidR="00750FAD">
              <w:rPr>
                <w:noProof/>
                <w:webHidden/>
              </w:rPr>
              <w:fldChar w:fldCharType="begin"/>
            </w:r>
            <w:r w:rsidR="00750FAD">
              <w:rPr>
                <w:noProof/>
                <w:webHidden/>
              </w:rPr>
              <w:instrText xml:space="preserve"> PAGEREF _Toc158226563 \h </w:instrText>
            </w:r>
            <w:r w:rsidR="00750FAD">
              <w:rPr>
                <w:noProof/>
                <w:webHidden/>
              </w:rPr>
            </w:r>
            <w:r w:rsidR="00750FAD">
              <w:rPr>
                <w:noProof/>
                <w:webHidden/>
              </w:rPr>
              <w:fldChar w:fldCharType="separate"/>
            </w:r>
            <w:r w:rsidR="00750FAD">
              <w:rPr>
                <w:noProof/>
                <w:webHidden/>
              </w:rPr>
              <w:t>8</w:t>
            </w:r>
            <w:r w:rsidR="00750FAD">
              <w:rPr>
                <w:noProof/>
                <w:webHidden/>
              </w:rPr>
              <w:fldChar w:fldCharType="end"/>
            </w:r>
          </w:hyperlink>
        </w:p>
        <w:p w14:paraId="65C76369" w14:textId="77777777" w:rsidR="00750FAD" w:rsidRDefault="002D02EE">
          <w:pPr>
            <w:pStyle w:val="TOC1"/>
            <w:tabs>
              <w:tab w:val="right" w:leader="dot" w:pos="9350"/>
            </w:tabs>
            <w:rPr>
              <w:rFonts w:eastAsiaTheme="minorEastAsia"/>
              <w:noProof/>
            </w:rPr>
          </w:pPr>
          <w:hyperlink w:anchor="_Toc158226564" w:history="1">
            <w:r w:rsidR="00750FAD" w:rsidRPr="006A6668">
              <w:rPr>
                <w:rStyle w:val="Hyperlink"/>
                <w:rFonts w:ascii="Arial" w:hAnsi="Arial" w:cs="Arial"/>
                <w:b/>
                <w:noProof/>
              </w:rPr>
              <w:t>Conclusion</w:t>
            </w:r>
            <w:r w:rsidR="00750FAD">
              <w:rPr>
                <w:noProof/>
                <w:webHidden/>
              </w:rPr>
              <w:tab/>
            </w:r>
            <w:r w:rsidR="00750FAD">
              <w:rPr>
                <w:noProof/>
                <w:webHidden/>
              </w:rPr>
              <w:fldChar w:fldCharType="begin"/>
            </w:r>
            <w:r w:rsidR="00750FAD">
              <w:rPr>
                <w:noProof/>
                <w:webHidden/>
              </w:rPr>
              <w:instrText xml:space="preserve"> PAGEREF _Toc158226564 \h </w:instrText>
            </w:r>
            <w:r w:rsidR="00750FAD">
              <w:rPr>
                <w:noProof/>
                <w:webHidden/>
              </w:rPr>
            </w:r>
            <w:r w:rsidR="00750FAD">
              <w:rPr>
                <w:noProof/>
                <w:webHidden/>
              </w:rPr>
              <w:fldChar w:fldCharType="separate"/>
            </w:r>
            <w:r w:rsidR="00750FAD">
              <w:rPr>
                <w:noProof/>
                <w:webHidden/>
              </w:rPr>
              <w:t>8</w:t>
            </w:r>
            <w:r w:rsidR="00750FAD">
              <w:rPr>
                <w:noProof/>
                <w:webHidden/>
              </w:rPr>
              <w:fldChar w:fldCharType="end"/>
            </w:r>
          </w:hyperlink>
        </w:p>
        <w:p w14:paraId="2D3D9EE5" w14:textId="77777777" w:rsidR="00750FAD" w:rsidRDefault="002D02EE">
          <w:pPr>
            <w:pStyle w:val="TOC1"/>
            <w:tabs>
              <w:tab w:val="right" w:leader="dot" w:pos="9350"/>
            </w:tabs>
            <w:rPr>
              <w:rFonts w:eastAsiaTheme="minorEastAsia"/>
              <w:noProof/>
            </w:rPr>
          </w:pPr>
          <w:hyperlink w:anchor="_Toc158226565" w:history="1">
            <w:r w:rsidR="00750FAD" w:rsidRPr="006A6668">
              <w:rPr>
                <w:rStyle w:val="Hyperlink"/>
                <w:rFonts w:ascii="Arial" w:hAnsi="Arial" w:cs="Arial"/>
                <w:b/>
                <w:noProof/>
              </w:rPr>
              <w:t>References</w:t>
            </w:r>
            <w:r w:rsidR="00750FAD">
              <w:rPr>
                <w:noProof/>
                <w:webHidden/>
              </w:rPr>
              <w:tab/>
            </w:r>
            <w:r w:rsidR="00750FAD">
              <w:rPr>
                <w:noProof/>
                <w:webHidden/>
              </w:rPr>
              <w:fldChar w:fldCharType="begin"/>
            </w:r>
            <w:r w:rsidR="00750FAD">
              <w:rPr>
                <w:noProof/>
                <w:webHidden/>
              </w:rPr>
              <w:instrText xml:space="preserve"> PAGEREF _Toc158226565 \h </w:instrText>
            </w:r>
            <w:r w:rsidR="00750FAD">
              <w:rPr>
                <w:noProof/>
                <w:webHidden/>
              </w:rPr>
            </w:r>
            <w:r w:rsidR="00750FAD">
              <w:rPr>
                <w:noProof/>
                <w:webHidden/>
              </w:rPr>
              <w:fldChar w:fldCharType="separate"/>
            </w:r>
            <w:r w:rsidR="00750FAD">
              <w:rPr>
                <w:noProof/>
                <w:webHidden/>
              </w:rPr>
              <w:t>9</w:t>
            </w:r>
            <w:r w:rsidR="00750FAD">
              <w:rPr>
                <w:noProof/>
                <w:webHidden/>
              </w:rPr>
              <w:fldChar w:fldCharType="end"/>
            </w:r>
          </w:hyperlink>
        </w:p>
        <w:p w14:paraId="30057250" w14:textId="77777777" w:rsidR="00750FAD" w:rsidRDefault="00750FAD">
          <w:r>
            <w:rPr>
              <w:b/>
              <w:bCs/>
              <w:noProof/>
            </w:rPr>
            <w:fldChar w:fldCharType="end"/>
          </w:r>
        </w:p>
      </w:sdtContent>
    </w:sdt>
    <w:p w14:paraId="5BFF269A" w14:textId="77777777" w:rsidR="00750FAD" w:rsidRDefault="00750FAD" w:rsidP="00750FAD"/>
    <w:p w14:paraId="6678BCFB" w14:textId="77777777" w:rsidR="00750FAD" w:rsidRDefault="00750FAD" w:rsidP="00750FAD"/>
    <w:p w14:paraId="40F6DD9F" w14:textId="77777777" w:rsidR="00750FAD" w:rsidRDefault="00750FAD" w:rsidP="00750FAD"/>
    <w:p w14:paraId="59A100F1" w14:textId="77777777" w:rsidR="00750FAD" w:rsidRDefault="00750FAD" w:rsidP="00750FAD"/>
    <w:p w14:paraId="10ADF1C6" w14:textId="77777777" w:rsidR="00750FAD" w:rsidRDefault="00750FAD" w:rsidP="00750FAD"/>
    <w:p w14:paraId="7C20F2B2" w14:textId="77777777" w:rsidR="00750FAD" w:rsidRDefault="00750FAD" w:rsidP="00750FAD"/>
    <w:p w14:paraId="170B9898" w14:textId="77777777" w:rsidR="00750FAD" w:rsidRDefault="00750FAD" w:rsidP="00750FAD"/>
    <w:p w14:paraId="32E9B17F" w14:textId="77777777" w:rsidR="00750FAD" w:rsidRDefault="00750FAD" w:rsidP="00750FAD"/>
    <w:p w14:paraId="4A4B2A68" w14:textId="77777777" w:rsidR="00750FAD" w:rsidRDefault="00750FAD" w:rsidP="00750FAD"/>
    <w:p w14:paraId="40A6A662" w14:textId="77777777" w:rsidR="00F82D5E" w:rsidRDefault="00F82D5E" w:rsidP="00513D80">
      <w:pPr>
        <w:pStyle w:val="Heading1"/>
        <w:spacing w:line="360" w:lineRule="auto"/>
        <w:rPr>
          <w:rFonts w:ascii="Arial" w:hAnsi="Arial" w:cs="Arial"/>
          <w:b/>
          <w:color w:val="auto"/>
        </w:rPr>
      </w:pPr>
      <w:bookmarkStart w:id="0" w:name="_Toc158226547"/>
      <w:r>
        <w:rPr>
          <w:rFonts w:ascii="Arial" w:hAnsi="Arial" w:cs="Arial"/>
          <w:b/>
          <w:color w:val="auto"/>
        </w:rPr>
        <w:lastRenderedPageBreak/>
        <w:t>Introduction</w:t>
      </w:r>
      <w:bookmarkEnd w:id="0"/>
    </w:p>
    <w:p w14:paraId="5449C5D5" w14:textId="77777777" w:rsidR="00F82D5E" w:rsidRPr="00F82D5E" w:rsidRDefault="00F82D5E" w:rsidP="00F82D5E">
      <w:pPr>
        <w:spacing w:line="360" w:lineRule="auto"/>
        <w:jc w:val="both"/>
        <w:rPr>
          <w:rFonts w:ascii="Arial" w:hAnsi="Arial" w:cs="Arial"/>
          <w:sz w:val="24"/>
          <w:szCs w:val="24"/>
        </w:rPr>
      </w:pPr>
      <w:r w:rsidRPr="00F82D5E">
        <w:rPr>
          <w:rFonts w:ascii="Arial" w:hAnsi="Arial" w:cs="Arial"/>
          <w:sz w:val="24"/>
          <w:szCs w:val="24"/>
        </w:rPr>
        <w:t>This report examines Wilko's financial issues, market competition, and corporate efficiency. It highlights how crucial company risk management is and how internet shopping sites and market competitiveness may affect small enterprises' finances. Everyone understands that market rivalry sparks new ideas, especially in a terrible economy. Operations like supply chain management and technology use are crucial for client loyalty and efficiency. Store shoppers, employees, and online shoppers are affected by these issues. The survey found that shops must innovate and adapt to be competitive. Wilko's political, economic, cultural, technological, legal, and environmental strengths, weaknesses, opportunities, and dangers will be revealed using SWOT and PESTLE studies. The appraisals assess Wilko's strategic position and strengths and weaknesses.</w:t>
      </w:r>
    </w:p>
    <w:p w14:paraId="2D375A1E" w14:textId="77777777" w:rsidR="002D02EE" w:rsidRDefault="00513D80" w:rsidP="00513D80">
      <w:pPr>
        <w:pStyle w:val="Heading1"/>
        <w:spacing w:line="360" w:lineRule="auto"/>
        <w:rPr>
          <w:rFonts w:ascii="Arial" w:hAnsi="Arial" w:cs="Arial"/>
          <w:b/>
          <w:color w:val="auto"/>
        </w:rPr>
      </w:pPr>
      <w:bookmarkStart w:id="1" w:name="_Toc158226548"/>
      <w:r w:rsidRPr="00513D80">
        <w:rPr>
          <w:rFonts w:ascii="Arial" w:hAnsi="Arial" w:cs="Arial"/>
          <w:b/>
          <w:color w:val="auto"/>
        </w:rPr>
        <w:t>Nature, Scope, and Impact of the Problem</w:t>
      </w:r>
      <w:bookmarkEnd w:id="1"/>
      <w:r w:rsidRPr="00513D80">
        <w:rPr>
          <w:rFonts w:ascii="Arial" w:hAnsi="Arial" w:cs="Arial"/>
          <w:b/>
          <w:color w:val="auto"/>
        </w:rPr>
        <w:t xml:space="preserve"> </w:t>
      </w:r>
    </w:p>
    <w:p w14:paraId="3F88ED4A" w14:textId="77777777" w:rsidR="00513D80" w:rsidRPr="00513D80" w:rsidRDefault="00D4685A" w:rsidP="00513D80">
      <w:pPr>
        <w:spacing w:line="360" w:lineRule="auto"/>
        <w:jc w:val="both"/>
        <w:rPr>
          <w:rFonts w:ascii="Arial" w:hAnsi="Arial" w:cs="Arial"/>
          <w:sz w:val="24"/>
          <w:szCs w:val="24"/>
        </w:rPr>
      </w:pPr>
      <w:r w:rsidRPr="00D4685A">
        <w:rPr>
          <w:rFonts w:ascii="Arial" w:hAnsi="Arial" w:cs="Arial"/>
          <w:sz w:val="24"/>
          <w:szCs w:val="24"/>
        </w:rPr>
        <w:t>In the fields of financial performance, market rivalry</w:t>
      </w:r>
      <w:r>
        <w:rPr>
          <w:rFonts w:ascii="Arial" w:hAnsi="Arial" w:cs="Arial"/>
          <w:sz w:val="24"/>
          <w:szCs w:val="24"/>
        </w:rPr>
        <w:t>, and practical referral, it is easy to sum up the challenges that retail companies face in relation to Wilko</w:t>
      </w:r>
      <w:r w:rsidRPr="00D4685A">
        <w:rPr>
          <w:rFonts w:ascii="Arial" w:hAnsi="Arial" w:cs="Arial"/>
          <w:sz w:val="24"/>
          <w:szCs w:val="24"/>
        </w:rPr>
        <w:t>. This point of view is supported by current research</w:t>
      </w:r>
      <w:r w:rsidR="00513D80" w:rsidRPr="00513D80">
        <w:rPr>
          <w:rFonts w:ascii="Arial" w:hAnsi="Arial" w:cs="Arial"/>
          <w:sz w:val="24"/>
          <w:szCs w:val="24"/>
        </w:rPr>
        <w:t>:</w:t>
      </w:r>
    </w:p>
    <w:p w14:paraId="03041929" w14:textId="77777777" w:rsidR="00513D80" w:rsidRPr="00513D80" w:rsidRDefault="00513D80" w:rsidP="00513D80">
      <w:pPr>
        <w:pStyle w:val="Heading2"/>
        <w:spacing w:line="360" w:lineRule="auto"/>
        <w:rPr>
          <w:rFonts w:ascii="Arial" w:hAnsi="Arial" w:cs="Arial"/>
          <w:b/>
          <w:color w:val="auto"/>
          <w:sz w:val="28"/>
          <w:szCs w:val="28"/>
        </w:rPr>
      </w:pPr>
      <w:bookmarkStart w:id="2" w:name="_Toc158226549"/>
      <w:r w:rsidRPr="00513D80">
        <w:rPr>
          <w:rFonts w:ascii="Arial" w:hAnsi="Arial" w:cs="Arial"/>
          <w:b/>
          <w:color w:val="auto"/>
          <w:sz w:val="28"/>
          <w:szCs w:val="28"/>
        </w:rPr>
        <w:t>Nature, Scope, and Impact of the Problem</w:t>
      </w:r>
      <w:bookmarkEnd w:id="2"/>
    </w:p>
    <w:p w14:paraId="4F45F53D" w14:textId="77777777" w:rsidR="00513D80" w:rsidRPr="00513D80" w:rsidRDefault="00513D80" w:rsidP="00513D80">
      <w:pPr>
        <w:numPr>
          <w:ilvl w:val="0"/>
          <w:numId w:val="1"/>
        </w:numPr>
        <w:spacing w:line="360" w:lineRule="auto"/>
        <w:jc w:val="both"/>
        <w:rPr>
          <w:rFonts w:ascii="Arial" w:hAnsi="Arial" w:cs="Arial"/>
          <w:sz w:val="24"/>
          <w:szCs w:val="24"/>
        </w:rPr>
      </w:pPr>
      <w:r w:rsidRPr="00513D80">
        <w:rPr>
          <w:rFonts w:ascii="Arial" w:hAnsi="Arial" w:cs="Arial"/>
          <w:b/>
          <w:bCs/>
          <w:sz w:val="24"/>
          <w:szCs w:val="24"/>
        </w:rPr>
        <w:t>Financial Performance Indicators:</w:t>
      </w:r>
      <w:r w:rsidRPr="00513D80">
        <w:rPr>
          <w:rFonts w:ascii="Arial" w:hAnsi="Arial" w:cs="Arial"/>
          <w:sz w:val="24"/>
          <w:szCs w:val="24"/>
        </w:rPr>
        <w:t xml:space="preserve"> </w:t>
      </w:r>
      <w:r w:rsidR="00D4685A" w:rsidRPr="00D4685A">
        <w:rPr>
          <w:rFonts w:ascii="Arial" w:hAnsi="Arial" w:cs="Arial"/>
          <w:sz w:val="24"/>
          <w:szCs w:val="24"/>
        </w:rPr>
        <w:t>Online trading platforms and other types of intense rivalry in the trade industry have contributed to the retail sector's dire financial performance. A key component in lowering the possibility of retail firms having financial problems, according to research by Luthfiyanti and Dahlia</w:t>
      </w:r>
      <w:r w:rsidR="00D4685A">
        <w:rPr>
          <w:rFonts w:ascii="Arial" w:hAnsi="Arial" w:cs="Arial"/>
          <w:sz w:val="24"/>
          <w:szCs w:val="24"/>
        </w:rPr>
        <w:t xml:space="preserve"> (</w:t>
      </w:r>
      <w:r w:rsidR="00D4685A" w:rsidRPr="00D4685A">
        <w:rPr>
          <w:rFonts w:ascii="Arial" w:hAnsi="Arial" w:cs="Arial"/>
          <w:sz w:val="24"/>
          <w:szCs w:val="24"/>
        </w:rPr>
        <w:t>2020</w:t>
      </w:r>
      <w:r w:rsidR="00D4685A">
        <w:rPr>
          <w:rFonts w:ascii="Arial" w:hAnsi="Arial" w:cs="Arial"/>
          <w:sz w:val="24"/>
          <w:szCs w:val="24"/>
        </w:rPr>
        <w:t>)</w:t>
      </w:r>
      <w:r w:rsidR="00D4685A" w:rsidRPr="00D4685A">
        <w:rPr>
          <w:rFonts w:ascii="Arial" w:hAnsi="Arial" w:cs="Arial"/>
          <w:sz w:val="24"/>
          <w:szCs w:val="24"/>
        </w:rPr>
        <w:t>, is good enterprise risk management</w:t>
      </w:r>
      <w:r w:rsidRPr="00513D80">
        <w:rPr>
          <w:rFonts w:ascii="Arial" w:hAnsi="Arial" w:cs="Arial"/>
          <w:sz w:val="24"/>
          <w:szCs w:val="24"/>
        </w:rPr>
        <w:t>.</w:t>
      </w:r>
    </w:p>
    <w:p w14:paraId="49DDF99B" w14:textId="77777777" w:rsidR="00513D80" w:rsidRPr="00513D80" w:rsidRDefault="00513D80" w:rsidP="00513D80">
      <w:pPr>
        <w:numPr>
          <w:ilvl w:val="0"/>
          <w:numId w:val="1"/>
        </w:numPr>
        <w:spacing w:line="360" w:lineRule="auto"/>
        <w:jc w:val="both"/>
        <w:rPr>
          <w:rFonts w:ascii="Arial" w:hAnsi="Arial" w:cs="Arial"/>
          <w:sz w:val="24"/>
          <w:szCs w:val="24"/>
        </w:rPr>
      </w:pPr>
      <w:r w:rsidRPr="00513D80">
        <w:rPr>
          <w:rFonts w:ascii="Arial" w:hAnsi="Arial" w:cs="Arial"/>
          <w:b/>
          <w:bCs/>
          <w:sz w:val="24"/>
          <w:szCs w:val="24"/>
        </w:rPr>
        <w:t>Market Competition and Positioning:</w:t>
      </w:r>
      <w:r w:rsidRPr="00513D80">
        <w:rPr>
          <w:rFonts w:ascii="Arial" w:hAnsi="Arial" w:cs="Arial"/>
          <w:sz w:val="24"/>
          <w:szCs w:val="24"/>
        </w:rPr>
        <w:t xml:space="preserve"> </w:t>
      </w:r>
      <w:r w:rsidR="00D4685A" w:rsidRPr="00D4685A">
        <w:rPr>
          <w:rFonts w:ascii="Arial" w:hAnsi="Arial" w:cs="Arial"/>
          <w:sz w:val="24"/>
          <w:szCs w:val="24"/>
        </w:rPr>
        <w:t xml:space="preserve">The retail industry is highly competitive due to online shopping. Competition can spur innovation and entrepreneurship, which are crucial during financial crises like the COVID-19 pandemic (Liu et al., 2022). Business firms perform better in competitive markets, according to studies. This shows </w:t>
      </w:r>
      <w:r w:rsidR="00D4685A">
        <w:rPr>
          <w:rFonts w:ascii="Arial" w:hAnsi="Arial" w:cs="Arial"/>
          <w:sz w:val="24"/>
          <w:szCs w:val="24"/>
        </w:rPr>
        <w:t xml:space="preserve">that </w:t>
      </w:r>
      <w:r w:rsidR="00D4685A" w:rsidRPr="00D4685A">
        <w:rPr>
          <w:rFonts w:ascii="Arial" w:hAnsi="Arial" w:cs="Arial"/>
          <w:sz w:val="24"/>
          <w:szCs w:val="24"/>
        </w:rPr>
        <w:t>competition can spur innovation and entrepreneurship</w:t>
      </w:r>
      <w:r w:rsidRPr="00513D80">
        <w:rPr>
          <w:rFonts w:ascii="Arial" w:hAnsi="Arial" w:cs="Arial"/>
          <w:sz w:val="24"/>
          <w:szCs w:val="24"/>
        </w:rPr>
        <w:t>.</w:t>
      </w:r>
    </w:p>
    <w:p w14:paraId="63BD94FC" w14:textId="77777777" w:rsidR="00513D80" w:rsidRPr="00513D80" w:rsidRDefault="00513D80" w:rsidP="00513D80">
      <w:pPr>
        <w:numPr>
          <w:ilvl w:val="0"/>
          <w:numId w:val="1"/>
        </w:numPr>
        <w:spacing w:line="360" w:lineRule="auto"/>
        <w:jc w:val="both"/>
        <w:rPr>
          <w:rFonts w:ascii="Arial" w:hAnsi="Arial" w:cs="Arial"/>
          <w:sz w:val="24"/>
          <w:szCs w:val="24"/>
        </w:rPr>
      </w:pPr>
      <w:r w:rsidRPr="00513D80">
        <w:rPr>
          <w:rFonts w:ascii="Arial" w:hAnsi="Arial" w:cs="Arial"/>
          <w:b/>
          <w:bCs/>
          <w:sz w:val="24"/>
          <w:szCs w:val="24"/>
        </w:rPr>
        <w:t>Operational Challenges:</w:t>
      </w:r>
      <w:r w:rsidRPr="00513D80">
        <w:rPr>
          <w:rFonts w:ascii="Arial" w:hAnsi="Arial" w:cs="Arial"/>
          <w:sz w:val="24"/>
          <w:szCs w:val="24"/>
        </w:rPr>
        <w:t xml:space="preserve"> </w:t>
      </w:r>
      <w:r w:rsidR="00D4685A" w:rsidRPr="00D4685A">
        <w:rPr>
          <w:rFonts w:ascii="Arial" w:hAnsi="Arial" w:cs="Arial"/>
          <w:sz w:val="24"/>
          <w:szCs w:val="24"/>
        </w:rPr>
        <w:t xml:space="preserve">Retailers must manage consumer relationships and stocks, adapt to omnichannel supply networks, and adapt to technology advances. </w:t>
      </w:r>
      <w:r w:rsidR="00D4685A" w:rsidRPr="00D4685A">
        <w:rPr>
          <w:rFonts w:ascii="Arial" w:hAnsi="Arial" w:cs="Arial"/>
          <w:sz w:val="24"/>
          <w:szCs w:val="24"/>
        </w:rPr>
        <w:lastRenderedPageBreak/>
        <w:t>According to Suharjo (2020), these operational factors affect customer loyalty and retail supply chain efficiency and adaptability</w:t>
      </w:r>
      <w:r w:rsidRPr="00513D80">
        <w:rPr>
          <w:rFonts w:ascii="Arial" w:hAnsi="Arial" w:cs="Arial"/>
          <w:sz w:val="24"/>
          <w:szCs w:val="24"/>
        </w:rPr>
        <w:t>.</w:t>
      </w:r>
    </w:p>
    <w:p w14:paraId="7B09740A" w14:textId="77777777" w:rsidR="00513D80" w:rsidRPr="00513D80" w:rsidRDefault="00513D80" w:rsidP="00513D80">
      <w:pPr>
        <w:numPr>
          <w:ilvl w:val="0"/>
          <w:numId w:val="1"/>
        </w:numPr>
        <w:spacing w:line="360" w:lineRule="auto"/>
        <w:jc w:val="both"/>
        <w:rPr>
          <w:rFonts w:ascii="Arial" w:hAnsi="Arial" w:cs="Arial"/>
          <w:sz w:val="24"/>
          <w:szCs w:val="24"/>
        </w:rPr>
      </w:pPr>
      <w:r w:rsidRPr="00513D80">
        <w:rPr>
          <w:rFonts w:ascii="Arial" w:hAnsi="Arial" w:cs="Arial"/>
          <w:b/>
          <w:bCs/>
          <w:sz w:val="24"/>
          <w:szCs w:val="24"/>
        </w:rPr>
        <w:t>Scope of the Problem within the Retail Industry Context:</w:t>
      </w:r>
      <w:r w:rsidRPr="00513D80">
        <w:rPr>
          <w:rFonts w:ascii="Arial" w:hAnsi="Arial" w:cs="Arial"/>
          <w:sz w:val="24"/>
          <w:szCs w:val="24"/>
        </w:rPr>
        <w:t xml:space="preserve"> </w:t>
      </w:r>
      <w:r w:rsidR="00D4685A" w:rsidRPr="00D4685A">
        <w:rPr>
          <w:rFonts w:ascii="Arial" w:hAnsi="Arial" w:cs="Arial"/>
          <w:sz w:val="24"/>
          <w:szCs w:val="24"/>
        </w:rPr>
        <w:t xml:space="preserve">Traditional brick-and-mortar establishments and modern internet purchasing platforms are affected by these issues. Kirchler et al.'s </w:t>
      </w:r>
      <w:r w:rsidR="00D4685A">
        <w:rPr>
          <w:rFonts w:ascii="Arial" w:hAnsi="Arial" w:cs="Arial"/>
          <w:sz w:val="24"/>
          <w:szCs w:val="24"/>
        </w:rPr>
        <w:t>(</w:t>
      </w:r>
      <w:r w:rsidR="00D4685A" w:rsidRPr="00D4685A">
        <w:rPr>
          <w:rFonts w:ascii="Arial" w:hAnsi="Arial" w:cs="Arial"/>
          <w:sz w:val="24"/>
          <w:szCs w:val="24"/>
        </w:rPr>
        <w:t>2020</w:t>
      </w:r>
      <w:r w:rsidR="00D4685A">
        <w:rPr>
          <w:rFonts w:ascii="Arial" w:hAnsi="Arial" w:cs="Arial"/>
          <w:sz w:val="24"/>
          <w:szCs w:val="24"/>
        </w:rPr>
        <w:t>)</w:t>
      </w:r>
      <w:r w:rsidR="00D4685A" w:rsidRPr="00D4685A">
        <w:rPr>
          <w:rFonts w:ascii="Arial" w:hAnsi="Arial" w:cs="Arial"/>
          <w:sz w:val="24"/>
          <w:szCs w:val="24"/>
        </w:rPr>
        <w:t xml:space="preserve"> research found that the sector agrees on digital commerce and inventive financial and operational solutions</w:t>
      </w:r>
      <w:r w:rsidRPr="00513D80">
        <w:rPr>
          <w:rFonts w:ascii="Arial" w:hAnsi="Arial" w:cs="Arial"/>
          <w:sz w:val="24"/>
          <w:szCs w:val="24"/>
        </w:rPr>
        <w:t>.</w:t>
      </w:r>
    </w:p>
    <w:p w14:paraId="34B5A470" w14:textId="77777777" w:rsidR="00513D80" w:rsidRPr="00513D80" w:rsidRDefault="00513D80" w:rsidP="00513D80">
      <w:pPr>
        <w:numPr>
          <w:ilvl w:val="0"/>
          <w:numId w:val="1"/>
        </w:numPr>
        <w:spacing w:line="360" w:lineRule="auto"/>
        <w:jc w:val="both"/>
        <w:rPr>
          <w:rFonts w:ascii="Arial" w:hAnsi="Arial" w:cs="Arial"/>
          <w:sz w:val="24"/>
          <w:szCs w:val="24"/>
        </w:rPr>
      </w:pPr>
      <w:r w:rsidRPr="00513D80">
        <w:rPr>
          <w:rFonts w:ascii="Arial" w:hAnsi="Arial" w:cs="Arial"/>
          <w:b/>
          <w:bCs/>
          <w:sz w:val="24"/>
          <w:szCs w:val="24"/>
        </w:rPr>
        <w:t>Impact on Stakeholders:</w:t>
      </w:r>
      <w:r w:rsidRPr="00513D80">
        <w:rPr>
          <w:rFonts w:ascii="Arial" w:hAnsi="Arial" w:cs="Arial"/>
          <w:sz w:val="24"/>
          <w:szCs w:val="24"/>
        </w:rPr>
        <w:t xml:space="preserve"> </w:t>
      </w:r>
      <w:r w:rsidR="00D4685A" w:rsidRPr="00D4685A">
        <w:rPr>
          <w:rFonts w:ascii="Arial" w:hAnsi="Arial" w:cs="Arial"/>
          <w:sz w:val="24"/>
          <w:szCs w:val="24"/>
        </w:rPr>
        <w:t>Customers, vendors, and workers are all considered stakeholders. Employees are apprehensive about their prospects at work as a result of economic instability and organizational changes. Quick adaptability is essential for merchants to remain relevant in the face of shifting client purchasing behaviors and expectations. According to Stefko et al. (2019), suppliers are affected by payment terms and cooperation, which are determined by retailers' financial health</w:t>
      </w:r>
      <w:r w:rsidRPr="00513D80">
        <w:rPr>
          <w:rFonts w:ascii="Arial" w:hAnsi="Arial" w:cs="Arial"/>
          <w:sz w:val="24"/>
          <w:szCs w:val="24"/>
        </w:rPr>
        <w:t>.</w:t>
      </w:r>
    </w:p>
    <w:p w14:paraId="37721975" w14:textId="77777777" w:rsidR="00513D80" w:rsidRPr="00513D80" w:rsidRDefault="00D4685A" w:rsidP="00513D80">
      <w:pPr>
        <w:spacing w:line="360" w:lineRule="auto"/>
        <w:jc w:val="both"/>
        <w:rPr>
          <w:rFonts w:ascii="Arial" w:hAnsi="Arial" w:cs="Arial"/>
          <w:sz w:val="24"/>
          <w:szCs w:val="24"/>
        </w:rPr>
      </w:pPr>
      <w:r>
        <w:rPr>
          <w:rFonts w:ascii="Arial" w:hAnsi="Arial" w:cs="Arial"/>
          <w:sz w:val="24"/>
          <w:szCs w:val="24"/>
        </w:rPr>
        <w:t>Lastly</w:t>
      </w:r>
      <w:r w:rsidRPr="00D4685A">
        <w:rPr>
          <w:rFonts w:ascii="Arial" w:hAnsi="Arial" w:cs="Arial"/>
          <w:sz w:val="24"/>
          <w:szCs w:val="24"/>
        </w:rPr>
        <w:t>, retailers like Wilko must innovate, focus on customers, and be flexible to succeed in the competitive and ever-changing retail market. These issues affect all stakeholders, demonstrating the retail industry's interconnected environment</w:t>
      </w:r>
      <w:r w:rsidR="00513D80" w:rsidRPr="00513D80">
        <w:rPr>
          <w:rFonts w:ascii="Arial" w:hAnsi="Arial" w:cs="Arial"/>
          <w:sz w:val="24"/>
          <w:szCs w:val="24"/>
        </w:rPr>
        <w:t>.</w:t>
      </w:r>
    </w:p>
    <w:p w14:paraId="2F475CE5" w14:textId="77777777" w:rsidR="00513D80" w:rsidRDefault="00513D80" w:rsidP="00513D80">
      <w:pPr>
        <w:pStyle w:val="Heading1"/>
        <w:spacing w:line="360" w:lineRule="auto"/>
        <w:rPr>
          <w:rFonts w:ascii="Arial" w:hAnsi="Arial" w:cs="Arial"/>
          <w:b/>
          <w:color w:val="auto"/>
        </w:rPr>
      </w:pPr>
      <w:bookmarkStart w:id="3" w:name="_Toc158226550"/>
      <w:r w:rsidRPr="00513D80">
        <w:rPr>
          <w:rFonts w:ascii="Arial" w:hAnsi="Arial" w:cs="Arial"/>
          <w:b/>
          <w:color w:val="auto"/>
        </w:rPr>
        <w:t>SWOT Analysis</w:t>
      </w:r>
      <w:bookmarkEnd w:id="3"/>
    </w:p>
    <w:p w14:paraId="5FC38A4A" w14:textId="77777777" w:rsidR="00513D80" w:rsidRPr="00A87543" w:rsidRDefault="00D4685A" w:rsidP="00513D80">
      <w:pPr>
        <w:spacing w:line="360" w:lineRule="auto"/>
        <w:jc w:val="both"/>
        <w:rPr>
          <w:rFonts w:ascii="Arial" w:hAnsi="Arial" w:cs="Arial"/>
          <w:sz w:val="24"/>
          <w:szCs w:val="24"/>
        </w:rPr>
      </w:pPr>
      <w:r w:rsidRPr="00D4685A">
        <w:rPr>
          <w:rFonts w:ascii="Arial" w:hAnsi="Arial" w:cs="Arial"/>
          <w:sz w:val="24"/>
          <w:szCs w:val="24"/>
        </w:rPr>
        <w:t>The retail industry is entering into a new era</w:t>
      </w:r>
      <w:r w:rsidR="00C825C2">
        <w:rPr>
          <w:rFonts w:ascii="Arial" w:hAnsi="Arial" w:cs="Arial"/>
          <w:sz w:val="24"/>
          <w:szCs w:val="24"/>
        </w:rPr>
        <w:t xml:space="preserve">; the retail sector, in which a firm </w:t>
      </w:r>
      <w:r w:rsidR="00BC0A6A">
        <w:rPr>
          <w:rFonts w:ascii="Arial" w:hAnsi="Arial" w:cs="Arial"/>
          <w:sz w:val="24"/>
          <w:szCs w:val="24"/>
        </w:rPr>
        <w:t xml:space="preserve">such </w:t>
      </w:r>
      <w:r w:rsidR="00C825C2">
        <w:rPr>
          <w:rFonts w:ascii="Arial" w:hAnsi="Arial" w:cs="Arial"/>
          <w:sz w:val="24"/>
          <w:szCs w:val="24"/>
        </w:rPr>
        <w:t>as Wilko is an example, is an example of deep competition, technological development,</w:t>
      </w:r>
      <w:r w:rsidRPr="00D4685A">
        <w:rPr>
          <w:rFonts w:ascii="Arial" w:hAnsi="Arial" w:cs="Arial"/>
          <w:sz w:val="24"/>
          <w:szCs w:val="24"/>
        </w:rPr>
        <w:t xml:space="preserve"> and consumer behavior that is changing. A difference between Wilko and the challenges faced by today's retail industry offers insight into how strategic planning decisions are no longer made rationally but are increasingly being influenced by emotions and fear. This analysis synthesizes scholarly and journalistic sources of information to provide an in-depth examination of Wilko's current position against the backdrop of prevailing industry conditions</w:t>
      </w:r>
      <w:r w:rsidR="00513D80" w:rsidRPr="00A87543">
        <w:rPr>
          <w:rFonts w:ascii="Arial" w:hAnsi="Arial" w:cs="Arial"/>
          <w:sz w:val="24"/>
          <w:szCs w:val="24"/>
        </w:rPr>
        <w:t>.</w:t>
      </w:r>
    </w:p>
    <w:p w14:paraId="6B9D3590" w14:textId="77777777" w:rsidR="00513D80" w:rsidRPr="00A87543" w:rsidRDefault="00513D80" w:rsidP="00A87543">
      <w:pPr>
        <w:pStyle w:val="Heading2"/>
        <w:spacing w:line="360" w:lineRule="auto"/>
        <w:rPr>
          <w:rFonts w:ascii="Arial" w:hAnsi="Arial" w:cs="Arial"/>
          <w:b/>
          <w:color w:val="auto"/>
          <w:sz w:val="28"/>
          <w:szCs w:val="28"/>
        </w:rPr>
      </w:pPr>
      <w:bookmarkStart w:id="4" w:name="_Toc158226551"/>
      <w:r w:rsidRPr="00A87543">
        <w:rPr>
          <w:rFonts w:ascii="Arial" w:hAnsi="Arial" w:cs="Arial"/>
          <w:b/>
          <w:color w:val="auto"/>
          <w:sz w:val="28"/>
          <w:szCs w:val="28"/>
        </w:rPr>
        <w:t>Strengths</w:t>
      </w:r>
      <w:bookmarkEnd w:id="4"/>
    </w:p>
    <w:p w14:paraId="091CB8BF" w14:textId="77777777" w:rsidR="00513D80" w:rsidRDefault="00F82D5E" w:rsidP="00513D80">
      <w:pPr>
        <w:spacing w:line="360" w:lineRule="auto"/>
        <w:jc w:val="both"/>
        <w:rPr>
          <w:rFonts w:ascii="Arial" w:hAnsi="Arial" w:cs="Arial"/>
          <w:sz w:val="24"/>
          <w:szCs w:val="24"/>
        </w:rPr>
      </w:pPr>
      <w:r w:rsidRPr="00F82D5E">
        <w:rPr>
          <w:rFonts w:ascii="Arial" w:hAnsi="Arial" w:cs="Arial"/>
          <w:sz w:val="24"/>
          <w:szCs w:val="24"/>
        </w:rPr>
        <w:t xml:space="preserve">Wilko's retail advantage comes from its core strengths and resources. Three or four strengths are expected, including many inexpensive products, a long-standing brand, and loyal customers. Wilko offers convenience and access with its interactive e-commerce </w:t>
      </w:r>
      <w:r w:rsidRPr="00F82D5E">
        <w:rPr>
          <w:rFonts w:ascii="Arial" w:hAnsi="Arial" w:cs="Arial"/>
          <w:sz w:val="24"/>
          <w:szCs w:val="24"/>
        </w:rPr>
        <w:lastRenderedPageBreak/>
        <w:t xml:space="preserve">platform, which is evolving swiftly (Adivar et al., 2019). Wilko's supply chain management and inventory capabilities allow it </w:t>
      </w:r>
      <w:r>
        <w:rPr>
          <w:rFonts w:ascii="Arial" w:hAnsi="Arial" w:cs="Arial"/>
          <w:sz w:val="24"/>
          <w:szCs w:val="24"/>
        </w:rPr>
        <w:t>to arrange its operations and adjust to market developments properly</w:t>
      </w:r>
      <w:r w:rsidR="00513D80" w:rsidRPr="00A87543">
        <w:rPr>
          <w:rFonts w:ascii="Arial" w:hAnsi="Arial" w:cs="Arial"/>
          <w:sz w:val="24"/>
          <w:szCs w:val="24"/>
        </w:rPr>
        <w:t>.</w:t>
      </w:r>
    </w:p>
    <w:p w14:paraId="2DE82C5D" w14:textId="77777777" w:rsidR="00750FAD" w:rsidRPr="00A87543" w:rsidRDefault="00750FAD" w:rsidP="00513D80">
      <w:pPr>
        <w:spacing w:line="360" w:lineRule="auto"/>
        <w:jc w:val="both"/>
        <w:rPr>
          <w:rFonts w:ascii="Arial" w:hAnsi="Arial" w:cs="Arial"/>
          <w:sz w:val="24"/>
          <w:szCs w:val="24"/>
        </w:rPr>
      </w:pPr>
      <w:r w:rsidRPr="00165127">
        <w:rPr>
          <w:rFonts w:ascii="Arial" w:hAnsi="Arial" w:cs="Arial"/>
          <w:b/>
          <w:noProof/>
          <w:sz w:val="24"/>
          <w:szCs w:val="24"/>
        </w:rPr>
        <w:drawing>
          <wp:inline distT="0" distB="0" distL="0" distR="0" wp14:anchorId="61AD2B94" wp14:editId="4B6DB4B1">
            <wp:extent cx="5938520" cy="2461846"/>
            <wp:effectExtent l="0" t="0" r="508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EFAAF5F" w14:textId="77777777" w:rsidR="00513D80" w:rsidRPr="00A87543" w:rsidRDefault="00513D80" w:rsidP="00A87543">
      <w:pPr>
        <w:pStyle w:val="Heading2"/>
        <w:spacing w:line="360" w:lineRule="auto"/>
        <w:rPr>
          <w:rFonts w:ascii="Arial" w:hAnsi="Arial" w:cs="Arial"/>
          <w:b/>
          <w:color w:val="auto"/>
          <w:sz w:val="28"/>
          <w:szCs w:val="28"/>
        </w:rPr>
      </w:pPr>
      <w:bookmarkStart w:id="5" w:name="_Toc158226552"/>
      <w:r w:rsidRPr="00A87543">
        <w:rPr>
          <w:rFonts w:ascii="Arial" w:hAnsi="Arial" w:cs="Arial"/>
          <w:b/>
          <w:color w:val="auto"/>
          <w:sz w:val="28"/>
          <w:szCs w:val="28"/>
        </w:rPr>
        <w:t>Weaknesses</w:t>
      </w:r>
      <w:bookmarkEnd w:id="5"/>
    </w:p>
    <w:p w14:paraId="3226A335" w14:textId="77777777" w:rsidR="00513D80" w:rsidRDefault="00F82D5E" w:rsidP="00513D80">
      <w:pPr>
        <w:spacing w:line="360" w:lineRule="auto"/>
        <w:jc w:val="both"/>
        <w:rPr>
          <w:rFonts w:ascii="Arial" w:hAnsi="Arial" w:cs="Arial"/>
          <w:sz w:val="24"/>
          <w:szCs w:val="24"/>
        </w:rPr>
      </w:pPr>
      <w:r w:rsidRPr="00F82D5E">
        <w:rPr>
          <w:rFonts w:ascii="Arial" w:hAnsi="Arial" w:cs="Arial"/>
          <w:sz w:val="24"/>
          <w:szCs w:val="24"/>
        </w:rPr>
        <w:t>Wilko may have declined due to a large reliance on physical stores in a digital economy, falling behind in technology progress, and poor customer service. Slowly adapting to 21st-century supply chain infrastructure requirements may hurt its performance, market position, and accountability (</w:t>
      </w:r>
      <w:proofErr w:type="spellStart"/>
      <w:r w:rsidRPr="00F82D5E">
        <w:rPr>
          <w:rFonts w:ascii="Arial" w:hAnsi="Arial" w:cs="Arial"/>
          <w:sz w:val="24"/>
          <w:szCs w:val="24"/>
        </w:rPr>
        <w:t>Suharjo</w:t>
      </w:r>
      <w:proofErr w:type="spellEnd"/>
      <w:r w:rsidRPr="00F82D5E">
        <w:rPr>
          <w:rFonts w:ascii="Arial" w:hAnsi="Arial" w:cs="Arial"/>
          <w:sz w:val="24"/>
          <w:szCs w:val="24"/>
        </w:rPr>
        <w:t>, 2020). Internal opposition to the transition may perpetuate deficiencies and culturally limit firms, making them impossible to adapt to rapid retail changes</w:t>
      </w:r>
      <w:r w:rsidR="00513D80" w:rsidRPr="00A87543">
        <w:rPr>
          <w:rFonts w:ascii="Arial" w:hAnsi="Arial" w:cs="Arial"/>
          <w:sz w:val="24"/>
          <w:szCs w:val="24"/>
        </w:rPr>
        <w:t>.</w:t>
      </w:r>
    </w:p>
    <w:p w14:paraId="0F4FFDFA" w14:textId="77777777" w:rsidR="00F82D5E" w:rsidRPr="00A87543" w:rsidRDefault="00F82D5E" w:rsidP="00513D80">
      <w:pPr>
        <w:spacing w:line="360" w:lineRule="auto"/>
        <w:jc w:val="both"/>
        <w:rPr>
          <w:rFonts w:ascii="Arial" w:hAnsi="Arial" w:cs="Arial"/>
          <w:sz w:val="24"/>
          <w:szCs w:val="24"/>
        </w:rPr>
      </w:pPr>
      <w:r>
        <w:rPr>
          <w:noProof/>
        </w:rPr>
        <w:drawing>
          <wp:inline distT="0" distB="0" distL="0" distR="0" wp14:anchorId="4AB9C1AB" wp14:editId="53478F04">
            <wp:extent cx="5948045" cy="2512088"/>
            <wp:effectExtent l="0" t="0" r="14605" b="25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CF0B82" w14:textId="77777777" w:rsidR="00513D80" w:rsidRPr="00A87543" w:rsidRDefault="00513D80" w:rsidP="00A87543">
      <w:pPr>
        <w:pStyle w:val="Heading2"/>
        <w:spacing w:line="360" w:lineRule="auto"/>
        <w:rPr>
          <w:rFonts w:ascii="Arial" w:hAnsi="Arial" w:cs="Arial"/>
          <w:b/>
          <w:color w:val="auto"/>
          <w:sz w:val="28"/>
          <w:szCs w:val="28"/>
        </w:rPr>
      </w:pPr>
      <w:bookmarkStart w:id="6" w:name="_Toc158226553"/>
      <w:r w:rsidRPr="00A87543">
        <w:rPr>
          <w:rFonts w:ascii="Arial" w:hAnsi="Arial" w:cs="Arial"/>
          <w:b/>
          <w:color w:val="auto"/>
          <w:sz w:val="28"/>
          <w:szCs w:val="28"/>
        </w:rPr>
        <w:lastRenderedPageBreak/>
        <w:t>Opportunities</w:t>
      </w:r>
      <w:bookmarkEnd w:id="6"/>
    </w:p>
    <w:p w14:paraId="43F929BB" w14:textId="77777777" w:rsidR="00513D80" w:rsidRDefault="00C825C2" w:rsidP="00513D80">
      <w:pPr>
        <w:spacing w:line="360" w:lineRule="auto"/>
        <w:jc w:val="both"/>
        <w:rPr>
          <w:rFonts w:ascii="Arial" w:hAnsi="Arial" w:cs="Arial"/>
          <w:sz w:val="24"/>
          <w:szCs w:val="24"/>
        </w:rPr>
      </w:pPr>
      <w:r w:rsidRPr="00C825C2">
        <w:rPr>
          <w:rFonts w:ascii="Arial" w:hAnsi="Arial" w:cs="Arial"/>
          <w:sz w:val="24"/>
          <w:szCs w:val="24"/>
        </w:rPr>
        <w:t>Wilko might increase its performance and competitiveness with live e-commerce channels and big data-driven customer experiences. Wilko may also consider expanding its product line to follow customer trends. Strategic alliances and sustainable development could help the company be heard. Technology can also expand Wilko plane client service and supply chain efficiency into new territories, making retail frictionless for customers from visit to home (Liu et al., 2022)</w:t>
      </w:r>
      <w:r w:rsidR="00513D80" w:rsidRPr="00A87543">
        <w:rPr>
          <w:rFonts w:ascii="Arial" w:hAnsi="Arial" w:cs="Arial"/>
          <w:sz w:val="24"/>
          <w:szCs w:val="24"/>
        </w:rPr>
        <w:t>.</w:t>
      </w:r>
    </w:p>
    <w:p w14:paraId="48C2CAEB" w14:textId="77777777" w:rsidR="00750FAD" w:rsidRPr="00A87543" w:rsidRDefault="00750FAD" w:rsidP="00513D80">
      <w:pPr>
        <w:spacing w:line="360" w:lineRule="auto"/>
        <w:jc w:val="both"/>
        <w:rPr>
          <w:rFonts w:ascii="Arial" w:hAnsi="Arial" w:cs="Arial"/>
          <w:sz w:val="24"/>
          <w:szCs w:val="24"/>
        </w:rPr>
      </w:pPr>
      <w:r>
        <w:rPr>
          <w:noProof/>
        </w:rPr>
        <w:drawing>
          <wp:inline distT="0" distB="0" distL="0" distR="0" wp14:anchorId="7B467ABF" wp14:editId="59DFD99C">
            <wp:extent cx="5948045" cy="3476729"/>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3EF66FE" w14:textId="77777777" w:rsidR="00513D80" w:rsidRPr="00A87543" w:rsidRDefault="00513D80" w:rsidP="00A87543">
      <w:pPr>
        <w:pStyle w:val="Heading2"/>
        <w:spacing w:line="360" w:lineRule="auto"/>
        <w:rPr>
          <w:rFonts w:ascii="Arial" w:hAnsi="Arial" w:cs="Arial"/>
          <w:b/>
          <w:color w:val="auto"/>
          <w:sz w:val="28"/>
          <w:szCs w:val="28"/>
        </w:rPr>
      </w:pPr>
      <w:bookmarkStart w:id="7" w:name="_Toc158226554"/>
      <w:r w:rsidRPr="00A87543">
        <w:rPr>
          <w:rFonts w:ascii="Arial" w:hAnsi="Arial" w:cs="Arial"/>
          <w:b/>
          <w:color w:val="auto"/>
          <w:sz w:val="28"/>
          <w:szCs w:val="28"/>
        </w:rPr>
        <w:t>Threats</w:t>
      </w:r>
      <w:bookmarkEnd w:id="7"/>
    </w:p>
    <w:p w14:paraId="424F255F" w14:textId="77777777" w:rsidR="00513D80" w:rsidRDefault="00C825C2" w:rsidP="00513D80">
      <w:pPr>
        <w:spacing w:line="360" w:lineRule="auto"/>
        <w:jc w:val="both"/>
        <w:rPr>
          <w:rFonts w:ascii="Arial" w:hAnsi="Arial" w:cs="Arial"/>
          <w:sz w:val="24"/>
          <w:szCs w:val="24"/>
        </w:rPr>
      </w:pPr>
      <w:r w:rsidRPr="00C825C2">
        <w:rPr>
          <w:rFonts w:ascii="Arial" w:hAnsi="Arial" w:cs="Arial"/>
          <w:sz w:val="24"/>
          <w:szCs w:val="24"/>
        </w:rPr>
        <w:t>Wilko also faces fierce online and in-store competition and changing client tastes.</w:t>
      </w:r>
      <w:r>
        <w:rPr>
          <w:rFonts w:ascii="Arial" w:hAnsi="Arial" w:cs="Arial"/>
          <w:sz w:val="24"/>
          <w:szCs w:val="24"/>
        </w:rPr>
        <w:t xml:space="preserve"> </w:t>
      </w:r>
      <w:r w:rsidRPr="00C825C2">
        <w:rPr>
          <w:rFonts w:ascii="Arial" w:hAnsi="Arial" w:cs="Arial"/>
          <w:sz w:val="24"/>
          <w:szCs w:val="24"/>
        </w:rPr>
        <w:t>An economic slump has shocked consumer spending. When labor expenses grow, fewer individuals are employed.</w:t>
      </w:r>
      <w:r>
        <w:rPr>
          <w:rFonts w:ascii="Arial" w:hAnsi="Arial" w:cs="Arial"/>
          <w:sz w:val="24"/>
          <w:szCs w:val="24"/>
        </w:rPr>
        <w:t xml:space="preserve"> </w:t>
      </w:r>
      <w:r w:rsidRPr="00C825C2">
        <w:rPr>
          <w:rFonts w:ascii="Arial" w:hAnsi="Arial" w:cs="Arial"/>
          <w:sz w:val="24"/>
          <w:szCs w:val="24"/>
        </w:rPr>
        <w:t>Wilko</w:t>
      </w:r>
      <w:r>
        <w:rPr>
          <w:rFonts w:ascii="Arial" w:hAnsi="Arial" w:cs="Arial"/>
          <w:sz w:val="24"/>
          <w:szCs w:val="24"/>
        </w:rPr>
        <w:t>,</w:t>
      </w:r>
      <w:r w:rsidRPr="00C825C2">
        <w:rPr>
          <w:rFonts w:ascii="Arial" w:hAnsi="Arial" w:cs="Arial"/>
          <w:sz w:val="24"/>
          <w:szCs w:val="24"/>
        </w:rPr>
        <w:t xml:space="preserve"> </w:t>
      </w:r>
      <w:r w:rsidR="00BC0A6A" w:rsidRPr="00C825C2">
        <w:rPr>
          <w:rFonts w:ascii="Arial" w:hAnsi="Arial" w:cs="Arial"/>
          <w:sz w:val="24"/>
          <w:szCs w:val="24"/>
        </w:rPr>
        <w:t>as</w:t>
      </w:r>
      <w:r w:rsidRPr="00C825C2">
        <w:rPr>
          <w:rFonts w:ascii="Arial" w:hAnsi="Arial" w:cs="Arial"/>
          <w:sz w:val="24"/>
          <w:szCs w:val="24"/>
        </w:rPr>
        <w:t xml:space="preserve"> our motto has repeatedly reminded us, the rise of e-commerce and the digital platform era presents unique challenges in maintaining market shares and attracting new clients from traditional</w:t>
      </w:r>
      <w:r>
        <w:rPr>
          <w:rFonts w:ascii="Arial" w:hAnsi="Arial" w:cs="Arial"/>
          <w:sz w:val="24"/>
          <w:szCs w:val="24"/>
        </w:rPr>
        <w:t xml:space="preserve">. </w:t>
      </w:r>
      <w:r w:rsidRPr="00C825C2">
        <w:rPr>
          <w:rFonts w:ascii="Arial" w:hAnsi="Arial" w:cs="Arial"/>
          <w:sz w:val="24"/>
          <w:szCs w:val="24"/>
        </w:rPr>
        <w:t>Furthermore, supply chain disruptions and regulatory changes could affect operational efficiency and cost structures (</w:t>
      </w:r>
      <w:proofErr w:type="spellStart"/>
      <w:r w:rsidRPr="00C825C2">
        <w:rPr>
          <w:rFonts w:ascii="Arial" w:hAnsi="Arial" w:cs="Arial"/>
          <w:sz w:val="24"/>
          <w:szCs w:val="24"/>
        </w:rPr>
        <w:t>Luthfiyanti</w:t>
      </w:r>
      <w:proofErr w:type="spellEnd"/>
      <w:r w:rsidRPr="00C825C2">
        <w:rPr>
          <w:rFonts w:ascii="Arial" w:hAnsi="Arial" w:cs="Arial"/>
          <w:sz w:val="24"/>
          <w:szCs w:val="24"/>
        </w:rPr>
        <w:t xml:space="preserve"> &amp; Dahlia, 2020)</w:t>
      </w:r>
      <w:r w:rsidR="00513D80" w:rsidRPr="00A87543">
        <w:rPr>
          <w:rFonts w:ascii="Arial" w:hAnsi="Arial" w:cs="Arial"/>
          <w:sz w:val="24"/>
          <w:szCs w:val="24"/>
        </w:rPr>
        <w:t>.</w:t>
      </w:r>
    </w:p>
    <w:p w14:paraId="7159742B" w14:textId="77777777" w:rsidR="00750FAD" w:rsidRDefault="00750FAD" w:rsidP="00513D80">
      <w:pPr>
        <w:spacing w:line="360" w:lineRule="auto"/>
        <w:jc w:val="both"/>
        <w:rPr>
          <w:rFonts w:ascii="Arial" w:hAnsi="Arial" w:cs="Arial"/>
          <w:sz w:val="24"/>
          <w:szCs w:val="24"/>
        </w:rPr>
      </w:pPr>
    </w:p>
    <w:p w14:paraId="0FCA7A7A" w14:textId="77777777" w:rsidR="00750FAD" w:rsidRPr="00A87543" w:rsidRDefault="00750FAD" w:rsidP="00513D80">
      <w:pPr>
        <w:spacing w:line="360" w:lineRule="auto"/>
        <w:jc w:val="both"/>
        <w:rPr>
          <w:rFonts w:ascii="Arial" w:hAnsi="Arial" w:cs="Arial"/>
          <w:sz w:val="24"/>
          <w:szCs w:val="24"/>
        </w:rPr>
      </w:pPr>
      <w:r w:rsidRPr="00165127">
        <w:rPr>
          <w:rFonts w:ascii="Arial" w:hAnsi="Arial" w:cs="Arial"/>
          <w:b/>
          <w:noProof/>
          <w:sz w:val="24"/>
          <w:szCs w:val="24"/>
        </w:rPr>
        <w:lastRenderedPageBreak/>
        <w:drawing>
          <wp:inline distT="0" distB="0" distL="0" distR="0" wp14:anchorId="7BAC28FC" wp14:editId="16AD3A4B">
            <wp:extent cx="5998866" cy="3200400"/>
            <wp:effectExtent l="0" t="0" r="190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5C960AD" w14:textId="77777777" w:rsidR="00513D80" w:rsidRPr="00A87543" w:rsidRDefault="00513D80" w:rsidP="00A87543">
      <w:pPr>
        <w:pStyle w:val="Heading2"/>
        <w:spacing w:line="360" w:lineRule="auto"/>
        <w:rPr>
          <w:rFonts w:ascii="Arial" w:hAnsi="Arial" w:cs="Arial"/>
          <w:b/>
          <w:color w:val="auto"/>
          <w:sz w:val="28"/>
          <w:szCs w:val="28"/>
        </w:rPr>
      </w:pPr>
      <w:bookmarkStart w:id="8" w:name="_Toc158226555"/>
      <w:r w:rsidRPr="00A87543">
        <w:rPr>
          <w:rFonts w:ascii="Arial" w:hAnsi="Arial" w:cs="Arial"/>
          <w:b/>
          <w:color w:val="auto"/>
          <w:sz w:val="28"/>
          <w:szCs w:val="28"/>
        </w:rPr>
        <w:t>Integration of SWOT Findings</w:t>
      </w:r>
      <w:bookmarkEnd w:id="8"/>
    </w:p>
    <w:p w14:paraId="798EBC30" w14:textId="77777777" w:rsidR="00F82D5E" w:rsidRPr="00A87543" w:rsidRDefault="00C825C2" w:rsidP="00513D80">
      <w:pPr>
        <w:spacing w:line="360" w:lineRule="auto"/>
        <w:jc w:val="both"/>
        <w:rPr>
          <w:rFonts w:ascii="Arial" w:hAnsi="Arial" w:cs="Arial"/>
          <w:sz w:val="24"/>
          <w:szCs w:val="24"/>
        </w:rPr>
      </w:pPr>
      <w:r w:rsidRPr="00C825C2">
        <w:rPr>
          <w:rFonts w:ascii="Arial" w:hAnsi="Arial" w:cs="Arial"/>
          <w:sz w:val="24"/>
          <w:szCs w:val="24"/>
        </w:rPr>
        <w:t>Wilko's online customer loyalty and quality products may compensate for digital absence while its flaws and operating challenges are gone by integrating SWOT analysis. Wilko must add resources to these inner shortages to prevent slipping behind by sitting still. Wilko is constantly under pressure to develop new strategies as market competition and consumer behavior change. As the economy recovered, banking and trade combinations developed and expanded to every industry, including retail. Wilko can avoid financial problems and operating stage mistakes that could compromise its viability in the shifting retail sector by managing risk, ensuring business continuity, and maintaining integrated IT systems</w:t>
      </w:r>
      <w:r w:rsidR="00513D80" w:rsidRPr="00A87543">
        <w:rPr>
          <w:rFonts w:ascii="Arial" w:hAnsi="Arial" w:cs="Arial"/>
          <w:sz w:val="24"/>
          <w:szCs w:val="24"/>
        </w:rPr>
        <w:t>.</w:t>
      </w:r>
    </w:p>
    <w:p w14:paraId="73D67A7D" w14:textId="77777777" w:rsidR="00513D80" w:rsidRPr="00A87543" w:rsidRDefault="00513D80" w:rsidP="00513D80">
      <w:pPr>
        <w:pStyle w:val="Heading1"/>
        <w:spacing w:line="360" w:lineRule="auto"/>
        <w:rPr>
          <w:rFonts w:ascii="Arial" w:hAnsi="Arial" w:cs="Arial"/>
          <w:b/>
          <w:color w:val="auto"/>
        </w:rPr>
      </w:pPr>
      <w:bookmarkStart w:id="9" w:name="_Toc158226556"/>
      <w:r w:rsidRPr="00A87543">
        <w:rPr>
          <w:rFonts w:ascii="Arial" w:hAnsi="Arial" w:cs="Arial"/>
          <w:b/>
          <w:color w:val="auto"/>
        </w:rPr>
        <w:t>PESTLE Analysis</w:t>
      </w:r>
      <w:bookmarkEnd w:id="9"/>
    </w:p>
    <w:p w14:paraId="062613C3" w14:textId="77777777" w:rsidR="00513D80" w:rsidRPr="00A87543" w:rsidRDefault="00C825C2" w:rsidP="00513D80">
      <w:pPr>
        <w:spacing w:line="360" w:lineRule="auto"/>
        <w:jc w:val="both"/>
        <w:rPr>
          <w:rFonts w:ascii="Arial" w:hAnsi="Arial" w:cs="Arial"/>
          <w:sz w:val="24"/>
          <w:szCs w:val="24"/>
        </w:rPr>
      </w:pPr>
      <w:r w:rsidRPr="00C825C2">
        <w:rPr>
          <w:rFonts w:ascii="Arial" w:hAnsi="Arial" w:cs="Arial"/>
          <w:sz w:val="24"/>
          <w:szCs w:val="24"/>
        </w:rPr>
        <w:t xml:space="preserve">PESTLE gives Wilko a complete picture of its exterior world. This research links the company's challenges to political, economic, sociological, technological, and legal factors. This insight, verified by recent </w:t>
      </w:r>
      <w:r w:rsidR="00BC0A6A">
        <w:rPr>
          <w:rFonts w:ascii="Arial" w:hAnsi="Arial" w:cs="Arial"/>
          <w:sz w:val="24"/>
          <w:szCs w:val="24"/>
        </w:rPr>
        <w:t>studies</w:t>
      </w:r>
      <w:r w:rsidRPr="00C825C2">
        <w:rPr>
          <w:rFonts w:ascii="Arial" w:hAnsi="Arial" w:cs="Arial"/>
          <w:sz w:val="24"/>
          <w:szCs w:val="24"/>
        </w:rPr>
        <w:t xml:space="preserve"> and data, illuminates Wilko's broader paradigm</w:t>
      </w:r>
      <w:r w:rsidR="00513D80" w:rsidRPr="00A87543">
        <w:rPr>
          <w:rFonts w:ascii="Arial" w:hAnsi="Arial" w:cs="Arial"/>
          <w:sz w:val="24"/>
          <w:szCs w:val="24"/>
        </w:rPr>
        <w:t>.</w:t>
      </w:r>
    </w:p>
    <w:p w14:paraId="7DD0C72C" w14:textId="77777777" w:rsidR="00513D80" w:rsidRPr="00A87543" w:rsidRDefault="00513D80" w:rsidP="00A87543">
      <w:pPr>
        <w:pStyle w:val="Heading2"/>
        <w:spacing w:line="360" w:lineRule="auto"/>
        <w:rPr>
          <w:rFonts w:ascii="Arial" w:hAnsi="Arial" w:cs="Arial"/>
          <w:b/>
          <w:color w:val="auto"/>
          <w:sz w:val="28"/>
          <w:szCs w:val="28"/>
        </w:rPr>
      </w:pPr>
      <w:bookmarkStart w:id="10" w:name="_Toc158226557"/>
      <w:r w:rsidRPr="00A87543">
        <w:rPr>
          <w:rFonts w:ascii="Arial" w:hAnsi="Arial" w:cs="Arial"/>
          <w:b/>
          <w:color w:val="auto"/>
          <w:sz w:val="28"/>
          <w:szCs w:val="28"/>
        </w:rPr>
        <w:lastRenderedPageBreak/>
        <w:t>Political</w:t>
      </w:r>
      <w:bookmarkEnd w:id="10"/>
    </w:p>
    <w:p w14:paraId="4D75F10C" w14:textId="77777777" w:rsidR="00513D80" w:rsidRPr="00A87543" w:rsidRDefault="00C825C2" w:rsidP="00513D80">
      <w:pPr>
        <w:spacing w:line="360" w:lineRule="auto"/>
        <w:jc w:val="both"/>
        <w:rPr>
          <w:rFonts w:ascii="Arial" w:hAnsi="Arial" w:cs="Arial"/>
          <w:sz w:val="24"/>
          <w:szCs w:val="24"/>
        </w:rPr>
      </w:pPr>
      <w:r w:rsidRPr="00C825C2">
        <w:rPr>
          <w:rFonts w:ascii="Arial" w:hAnsi="Arial" w:cs="Arial"/>
          <w:sz w:val="24"/>
          <w:szCs w:val="24"/>
        </w:rPr>
        <w:t>Wilko's operations are greatly affected by government policies and regulations. Changes in tariffs, tax laws</w:t>
      </w:r>
      <w:r>
        <w:rPr>
          <w:rFonts w:ascii="Arial" w:hAnsi="Arial" w:cs="Arial"/>
          <w:sz w:val="24"/>
          <w:szCs w:val="24"/>
        </w:rPr>
        <w:t>,</w:t>
      </w:r>
      <w:r w:rsidRPr="00C825C2">
        <w:rPr>
          <w:rFonts w:ascii="Arial" w:hAnsi="Arial" w:cs="Arial"/>
          <w:sz w:val="24"/>
          <w:szCs w:val="24"/>
        </w:rPr>
        <w:t xml:space="preserve"> and labor regulations can lead to huge differences in the cost of running a business and the way a market operates. The retail industry is no longer solely determined by these factors; it must deal with many levels of political culture that are region-specific and affect not only its direct costs but also the ability to buy things for consumers (Suharjo, 2020)</w:t>
      </w:r>
      <w:r w:rsidR="00513D80" w:rsidRPr="00A87543">
        <w:rPr>
          <w:rFonts w:ascii="Arial" w:hAnsi="Arial" w:cs="Arial"/>
          <w:sz w:val="24"/>
          <w:szCs w:val="24"/>
        </w:rPr>
        <w:t>.</w:t>
      </w:r>
    </w:p>
    <w:p w14:paraId="40AD422F" w14:textId="77777777" w:rsidR="00513D80" w:rsidRPr="00A87543" w:rsidRDefault="00513D80" w:rsidP="00A87543">
      <w:pPr>
        <w:pStyle w:val="Heading2"/>
        <w:spacing w:line="360" w:lineRule="auto"/>
        <w:rPr>
          <w:rFonts w:ascii="Arial" w:hAnsi="Arial" w:cs="Arial"/>
          <w:b/>
          <w:color w:val="auto"/>
          <w:sz w:val="28"/>
          <w:szCs w:val="28"/>
        </w:rPr>
      </w:pPr>
      <w:bookmarkStart w:id="11" w:name="_Toc158226558"/>
      <w:r w:rsidRPr="00A87543">
        <w:rPr>
          <w:rFonts w:ascii="Arial" w:hAnsi="Arial" w:cs="Arial"/>
          <w:b/>
          <w:color w:val="auto"/>
          <w:sz w:val="28"/>
          <w:szCs w:val="28"/>
        </w:rPr>
        <w:t>Economic</w:t>
      </w:r>
      <w:bookmarkEnd w:id="11"/>
    </w:p>
    <w:p w14:paraId="51D0E355" w14:textId="77777777" w:rsidR="00513D80" w:rsidRPr="00A87543" w:rsidRDefault="00F82D5E" w:rsidP="00513D80">
      <w:pPr>
        <w:spacing w:line="360" w:lineRule="auto"/>
        <w:jc w:val="both"/>
        <w:rPr>
          <w:rFonts w:ascii="Arial" w:hAnsi="Arial" w:cs="Arial"/>
          <w:sz w:val="24"/>
          <w:szCs w:val="24"/>
        </w:rPr>
      </w:pPr>
      <w:r w:rsidRPr="00F82D5E">
        <w:rPr>
          <w:rFonts w:ascii="Arial" w:hAnsi="Arial" w:cs="Arial"/>
          <w:sz w:val="24"/>
          <w:szCs w:val="24"/>
        </w:rPr>
        <w:t>Whether people save or spend, economic shifts affect corporate image. Consumer spending drops during economic downturns; growth enhances retail sales. Wilko and the retail industry compete fiercely owing to trade. Avoiding financial hardship requires compliance risk management (</w:t>
      </w:r>
      <w:proofErr w:type="spellStart"/>
      <w:r w:rsidRPr="00F82D5E">
        <w:rPr>
          <w:rFonts w:ascii="Arial" w:hAnsi="Arial" w:cs="Arial"/>
          <w:sz w:val="24"/>
          <w:szCs w:val="24"/>
        </w:rPr>
        <w:t>Luthfiyanti</w:t>
      </w:r>
      <w:proofErr w:type="spellEnd"/>
      <w:r w:rsidRPr="00F82D5E">
        <w:rPr>
          <w:rFonts w:ascii="Arial" w:hAnsi="Arial" w:cs="Arial"/>
          <w:sz w:val="24"/>
          <w:szCs w:val="24"/>
        </w:rPr>
        <w:t xml:space="preserve"> &amp; Dahlia, 2020). Retail success depends on inflation, unemployment, and disposable income</w:t>
      </w:r>
      <w:r w:rsidR="00513D80" w:rsidRPr="00A87543">
        <w:rPr>
          <w:rFonts w:ascii="Arial" w:hAnsi="Arial" w:cs="Arial"/>
          <w:sz w:val="24"/>
          <w:szCs w:val="24"/>
        </w:rPr>
        <w:t>.</w:t>
      </w:r>
    </w:p>
    <w:p w14:paraId="55AE210C" w14:textId="77777777" w:rsidR="00513D80" w:rsidRPr="00A87543" w:rsidRDefault="00513D80" w:rsidP="00A87543">
      <w:pPr>
        <w:pStyle w:val="Heading2"/>
        <w:spacing w:line="360" w:lineRule="auto"/>
        <w:rPr>
          <w:rFonts w:ascii="Arial" w:hAnsi="Arial" w:cs="Arial"/>
          <w:b/>
          <w:color w:val="auto"/>
          <w:sz w:val="28"/>
          <w:szCs w:val="28"/>
        </w:rPr>
      </w:pPr>
      <w:bookmarkStart w:id="12" w:name="_Toc158226559"/>
      <w:r w:rsidRPr="00A87543">
        <w:rPr>
          <w:rFonts w:ascii="Arial" w:hAnsi="Arial" w:cs="Arial"/>
          <w:b/>
          <w:color w:val="auto"/>
          <w:sz w:val="28"/>
          <w:szCs w:val="28"/>
        </w:rPr>
        <w:t>Sociocultural</w:t>
      </w:r>
      <w:bookmarkEnd w:id="12"/>
    </w:p>
    <w:p w14:paraId="1436BC27" w14:textId="77777777" w:rsidR="00513D80" w:rsidRPr="00A87543" w:rsidRDefault="00C6249A" w:rsidP="00513D80">
      <w:pPr>
        <w:spacing w:line="360" w:lineRule="auto"/>
        <w:jc w:val="both"/>
        <w:rPr>
          <w:rFonts w:ascii="Arial" w:hAnsi="Arial" w:cs="Arial"/>
          <w:sz w:val="24"/>
          <w:szCs w:val="24"/>
        </w:rPr>
      </w:pPr>
      <w:r w:rsidRPr="00C6249A">
        <w:rPr>
          <w:rFonts w:ascii="Arial" w:hAnsi="Arial" w:cs="Arial"/>
          <w:sz w:val="24"/>
          <w:szCs w:val="24"/>
        </w:rPr>
        <w:t>Consumer tastes and behavior affect retail. Recent years have seen information explosion. People now expect convenience, quality, value, and ethical activities. E-commerce is following these trends, driving retailers to abandon the stores/purchaser matrix. They also prefer a romantic online supermarket experience (Adivar et al., 2019)</w:t>
      </w:r>
      <w:r w:rsidR="00C825C2" w:rsidRPr="00C825C2">
        <w:rPr>
          <w:rFonts w:ascii="Arial" w:hAnsi="Arial" w:cs="Arial"/>
          <w:sz w:val="24"/>
          <w:szCs w:val="24"/>
        </w:rPr>
        <w:t>.</w:t>
      </w:r>
    </w:p>
    <w:p w14:paraId="12DCE223" w14:textId="77777777" w:rsidR="00513D80" w:rsidRPr="00A87543" w:rsidRDefault="00513D80" w:rsidP="00A87543">
      <w:pPr>
        <w:pStyle w:val="Heading2"/>
        <w:spacing w:line="360" w:lineRule="auto"/>
        <w:rPr>
          <w:rFonts w:ascii="Arial" w:hAnsi="Arial" w:cs="Arial"/>
          <w:b/>
          <w:color w:val="auto"/>
          <w:sz w:val="28"/>
          <w:szCs w:val="28"/>
        </w:rPr>
      </w:pPr>
      <w:bookmarkStart w:id="13" w:name="_Toc158226560"/>
      <w:r w:rsidRPr="00A87543">
        <w:rPr>
          <w:rFonts w:ascii="Arial" w:hAnsi="Arial" w:cs="Arial"/>
          <w:b/>
          <w:color w:val="auto"/>
          <w:sz w:val="28"/>
          <w:szCs w:val="28"/>
        </w:rPr>
        <w:t>Technological</w:t>
      </w:r>
      <w:bookmarkEnd w:id="13"/>
    </w:p>
    <w:p w14:paraId="3EDC1482" w14:textId="77777777" w:rsidR="00513D80" w:rsidRPr="00A87543" w:rsidRDefault="00C825C2" w:rsidP="00513D80">
      <w:pPr>
        <w:spacing w:line="360" w:lineRule="auto"/>
        <w:jc w:val="both"/>
        <w:rPr>
          <w:rFonts w:ascii="Arial" w:hAnsi="Arial" w:cs="Arial"/>
          <w:sz w:val="24"/>
          <w:szCs w:val="24"/>
        </w:rPr>
      </w:pPr>
      <w:r w:rsidRPr="00C825C2">
        <w:rPr>
          <w:rFonts w:ascii="Arial" w:hAnsi="Arial" w:cs="Arial"/>
          <w:sz w:val="24"/>
          <w:szCs w:val="24"/>
        </w:rPr>
        <w:t>The technological advances behind this include AI, data analytics, and e-commerce platforms.</w:t>
      </w:r>
      <w:r>
        <w:rPr>
          <w:rFonts w:ascii="Arial" w:hAnsi="Arial" w:cs="Arial"/>
          <w:sz w:val="24"/>
          <w:szCs w:val="24"/>
        </w:rPr>
        <w:t xml:space="preserve"> </w:t>
      </w:r>
      <w:r w:rsidRPr="00C825C2">
        <w:rPr>
          <w:rFonts w:ascii="Arial" w:hAnsi="Arial" w:cs="Arial"/>
          <w:sz w:val="24"/>
          <w:szCs w:val="24"/>
        </w:rPr>
        <w:t>These technologies create opportunities to increase operational efficiency and customer satisfaction, as well as innovative business models</w:t>
      </w:r>
      <w:r w:rsidR="006F2B07">
        <w:rPr>
          <w:rFonts w:ascii="Arial" w:hAnsi="Arial" w:cs="Arial"/>
          <w:sz w:val="24"/>
          <w:szCs w:val="24"/>
        </w:rPr>
        <w:t xml:space="preserve"> </w:t>
      </w:r>
      <w:r w:rsidR="006F2B07">
        <w:rPr>
          <w:rFonts w:ascii="Arial" w:hAnsi="Arial" w:cs="Arial"/>
          <w:color w:val="1F1F1F"/>
          <w:shd w:val="clear" w:color="auto" w:fill="FFFFFF"/>
        </w:rPr>
        <w:t>(Eclipse Group, 2023)</w:t>
      </w:r>
      <w:r w:rsidRPr="00C825C2">
        <w:rPr>
          <w:rFonts w:ascii="Arial" w:hAnsi="Arial" w:cs="Arial"/>
          <w:sz w:val="24"/>
          <w:szCs w:val="24"/>
        </w:rPr>
        <w:t>.</w:t>
      </w:r>
      <w:r>
        <w:rPr>
          <w:rFonts w:ascii="Arial" w:hAnsi="Arial" w:cs="Arial"/>
          <w:sz w:val="24"/>
          <w:szCs w:val="24"/>
        </w:rPr>
        <w:t xml:space="preserve"> </w:t>
      </w:r>
      <w:r w:rsidRPr="00C825C2">
        <w:rPr>
          <w:rFonts w:ascii="Arial" w:hAnsi="Arial" w:cs="Arial"/>
          <w:sz w:val="24"/>
          <w:szCs w:val="24"/>
        </w:rPr>
        <w:t>All of this also means that retailers must integrate technical advances into their operations if they are to keep ahead and satisfy consumers' demands for convenience or customization</w:t>
      </w:r>
      <w:r w:rsidR="00513D80" w:rsidRPr="00A87543">
        <w:rPr>
          <w:rFonts w:ascii="Arial" w:hAnsi="Arial" w:cs="Arial"/>
          <w:sz w:val="24"/>
          <w:szCs w:val="24"/>
        </w:rPr>
        <w:t>.</w:t>
      </w:r>
    </w:p>
    <w:p w14:paraId="1C0B971F" w14:textId="77777777" w:rsidR="00513D80" w:rsidRPr="00A87543" w:rsidRDefault="00513D80" w:rsidP="00A87543">
      <w:pPr>
        <w:pStyle w:val="Heading2"/>
        <w:spacing w:line="360" w:lineRule="auto"/>
        <w:rPr>
          <w:rFonts w:ascii="Arial" w:hAnsi="Arial" w:cs="Arial"/>
          <w:b/>
          <w:color w:val="auto"/>
          <w:sz w:val="28"/>
          <w:szCs w:val="28"/>
        </w:rPr>
      </w:pPr>
      <w:bookmarkStart w:id="14" w:name="_Toc158226561"/>
      <w:r w:rsidRPr="00A87543">
        <w:rPr>
          <w:rFonts w:ascii="Arial" w:hAnsi="Arial" w:cs="Arial"/>
          <w:b/>
          <w:color w:val="auto"/>
          <w:sz w:val="28"/>
          <w:szCs w:val="28"/>
        </w:rPr>
        <w:t>Legal</w:t>
      </w:r>
      <w:bookmarkEnd w:id="14"/>
    </w:p>
    <w:p w14:paraId="03B13637" w14:textId="77777777" w:rsidR="00513D80" w:rsidRPr="00A87543" w:rsidRDefault="00C825C2" w:rsidP="00513D80">
      <w:pPr>
        <w:spacing w:line="360" w:lineRule="auto"/>
        <w:jc w:val="both"/>
        <w:rPr>
          <w:rFonts w:ascii="Arial" w:hAnsi="Arial" w:cs="Arial"/>
          <w:sz w:val="24"/>
          <w:szCs w:val="24"/>
        </w:rPr>
      </w:pPr>
      <w:r w:rsidRPr="00C825C2">
        <w:rPr>
          <w:rFonts w:ascii="Arial" w:hAnsi="Arial" w:cs="Arial"/>
          <w:sz w:val="24"/>
          <w:szCs w:val="24"/>
        </w:rPr>
        <w:t>Retailers face legal and compliance difficulties everywhere. Always follow consumer rights, data protection, and employment rules to avoid legal issues and fines</w:t>
      </w:r>
      <w:r w:rsidR="006F2B07">
        <w:rPr>
          <w:rFonts w:ascii="Arial" w:hAnsi="Arial" w:cs="Arial"/>
          <w:sz w:val="24"/>
          <w:szCs w:val="24"/>
        </w:rPr>
        <w:t xml:space="preserve"> </w:t>
      </w:r>
      <w:r w:rsidR="006F2B07" w:rsidRPr="00192C2A">
        <w:rPr>
          <w:rFonts w:ascii="Arial" w:hAnsi="Arial" w:cs="Arial"/>
          <w:sz w:val="24"/>
          <w:szCs w:val="24"/>
        </w:rPr>
        <w:t xml:space="preserve">(Davey, </w:t>
      </w:r>
      <w:r w:rsidR="006F2B07" w:rsidRPr="00192C2A">
        <w:rPr>
          <w:rFonts w:ascii="Arial" w:hAnsi="Arial" w:cs="Arial"/>
          <w:sz w:val="24"/>
          <w:szCs w:val="24"/>
        </w:rPr>
        <w:lastRenderedPageBreak/>
        <w:t>2023)</w:t>
      </w:r>
      <w:r w:rsidRPr="00C825C2">
        <w:rPr>
          <w:rFonts w:ascii="Arial" w:hAnsi="Arial" w:cs="Arial"/>
          <w:sz w:val="24"/>
          <w:szCs w:val="24"/>
        </w:rPr>
        <w:t>. Retailers must monitor and alter these requirements to maintain compliance and brand reputation</w:t>
      </w:r>
      <w:r w:rsidR="00513D80" w:rsidRPr="00A87543">
        <w:rPr>
          <w:rFonts w:ascii="Arial" w:hAnsi="Arial" w:cs="Arial"/>
          <w:sz w:val="24"/>
          <w:szCs w:val="24"/>
        </w:rPr>
        <w:t>.</w:t>
      </w:r>
    </w:p>
    <w:p w14:paraId="40798711" w14:textId="77777777" w:rsidR="00513D80" w:rsidRPr="00A87543" w:rsidRDefault="00513D80" w:rsidP="00A87543">
      <w:pPr>
        <w:pStyle w:val="Heading2"/>
        <w:spacing w:line="360" w:lineRule="auto"/>
        <w:rPr>
          <w:rFonts w:ascii="Arial" w:hAnsi="Arial" w:cs="Arial"/>
          <w:b/>
          <w:color w:val="auto"/>
          <w:sz w:val="28"/>
          <w:szCs w:val="28"/>
        </w:rPr>
      </w:pPr>
      <w:bookmarkStart w:id="15" w:name="_Toc158226562"/>
      <w:r w:rsidRPr="00A87543">
        <w:rPr>
          <w:rFonts w:ascii="Arial" w:hAnsi="Arial" w:cs="Arial"/>
          <w:b/>
          <w:color w:val="auto"/>
          <w:sz w:val="28"/>
          <w:szCs w:val="28"/>
        </w:rPr>
        <w:t>Environmental</w:t>
      </w:r>
      <w:bookmarkEnd w:id="15"/>
    </w:p>
    <w:p w14:paraId="113F5BAA" w14:textId="77777777" w:rsidR="00513D80" w:rsidRPr="00A87543" w:rsidRDefault="00C6249A" w:rsidP="00513D80">
      <w:pPr>
        <w:spacing w:line="360" w:lineRule="auto"/>
        <w:jc w:val="both"/>
        <w:rPr>
          <w:rFonts w:ascii="Arial" w:hAnsi="Arial" w:cs="Arial"/>
          <w:sz w:val="24"/>
          <w:szCs w:val="24"/>
        </w:rPr>
      </w:pPr>
      <w:r w:rsidRPr="00C6249A">
        <w:rPr>
          <w:rFonts w:ascii="Arial" w:hAnsi="Arial" w:cs="Arial"/>
          <w:sz w:val="24"/>
          <w:szCs w:val="24"/>
        </w:rPr>
        <w:t>Environmental and sustainability issues are prominently in the attention of retailers. Stakeholders and consumers seek sustainable practices. Such activities include carbon reduction and ethical sourcing</w:t>
      </w:r>
      <w:r w:rsidR="006F2B07">
        <w:rPr>
          <w:rFonts w:ascii="Arial" w:hAnsi="Arial" w:cs="Arial"/>
          <w:sz w:val="24"/>
          <w:szCs w:val="24"/>
        </w:rPr>
        <w:t xml:space="preserve"> </w:t>
      </w:r>
      <w:r w:rsidR="006F2B07" w:rsidRPr="00192C2A">
        <w:rPr>
          <w:rFonts w:ascii="Arial" w:hAnsi="Arial" w:cs="Arial"/>
          <w:sz w:val="24"/>
          <w:szCs w:val="24"/>
        </w:rPr>
        <w:t>(King, 2023)</w:t>
      </w:r>
      <w:r w:rsidRPr="00C6249A">
        <w:rPr>
          <w:rFonts w:ascii="Arial" w:hAnsi="Arial" w:cs="Arial"/>
          <w:sz w:val="24"/>
          <w:szCs w:val="24"/>
        </w:rPr>
        <w:t>. Retailers must balance business goals with environmental concerns by integrating environmentally friendly practices into their operations and supplier networks</w:t>
      </w:r>
      <w:r w:rsidR="00513D80" w:rsidRPr="00A87543">
        <w:rPr>
          <w:rFonts w:ascii="Arial" w:hAnsi="Arial" w:cs="Arial"/>
          <w:sz w:val="24"/>
          <w:szCs w:val="24"/>
        </w:rPr>
        <w:t>.</w:t>
      </w:r>
    </w:p>
    <w:p w14:paraId="46AC3CFC" w14:textId="77777777" w:rsidR="00513D80" w:rsidRPr="00A87543" w:rsidRDefault="00513D80" w:rsidP="00A87543">
      <w:pPr>
        <w:pStyle w:val="Heading2"/>
        <w:spacing w:line="360" w:lineRule="auto"/>
        <w:rPr>
          <w:rFonts w:ascii="Arial" w:hAnsi="Arial" w:cs="Arial"/>
          <w:b/>
          <w:color w:val="auto"/>
          <w:sz w:val="28"/>
          <w:szCs w:val="28"/>
        </w:rPr>
      </w:pPr>
      <w:bookmarkStart w:id="16" w:name="_Toc158226563"/>
      <w:r w:rsidRPr="00A87543">
        <w:rPr>
          <w:rFonts w:ascii="Arial" w:hAnsi="Arial" w:cs="Arial"/>
          <w:b/>
          <w:color w:val="auto"/>
          <w:sz w:val="28"/>
          <w:szCs w:val="28"/>
        </w:rPr>
        <w:t>Linkage of PESTLE Factors to Wilko's Current Challenges</w:t>
      </w:r>
      <w:bookmarkEnd w:id="16"/>
    </w:p>
    <w:p w14:paraId="58AC5A2D" w14:textId="77777777" w:rsidR="00513D80" w:rsidRPr="00A87543" w:rsidRDefault="00EF1064" w:rsidP="00BC0A6A">
      <w:pPr>
        <w:spacing w:line="360" w:lineRule="auto"/>
        <w:jc w:val="both"/>
        <w:rPr>
          <w:rFonts w:ascii="Arial" w:hAnsi="Arial" w:cs="Arial"/>
          <w:sz w:val="24"/>
          <w:szCs w:val="24"/>
        </w:rPr>
      </w:pPr>
      <w:r w:rsidRPr="00EF1064">
        <w:rPr>
          <w:rFonts w:ascii="Arial" w:hAnsi="Arial" w:cs="Arial"/>
          <w:sz w:val="24"/>
          <w:szCs w:val="24"/>
        </w:rPr>
        <w:t>Economic conflicts, cultural geomorphology, and the outside world all provide challenges for Wilko. The business needs to be customer-focused, open to new technologies, and responsive to social and cultural shifts. The key to success and happy stakeholders is following the rules when it comes to the environment and the law. Wilko can only hope to triumph over these obstacles by playing to its strengths, embracing new technologies, adjusting to customer tastes, and following all applicable laws and regulations. To take advantage of development and continuity opportunities, Wilko should adopt a holistic approach</w:t>
      </w:r>
      <w:r w:rsidR="00513D80" w:rsidRPr="00A87543">
        <w:rPr>
          <w:rFonts w:ascii="Arial" w:hAnsi="Arial" w:cs="Arial"/>
          <w:sz w:val="24"/>
          <w:szCs w:val="24"/>
        </w:rPr>
        <w:t>.</w:t>
      </w:r>
    </w:p>
    <w:p w14:paraId="670C46E3" w14:textId="77777777" w:rsidR="00513D80" w:rsidRPr="00513D80" w:rsidRDefault="00513D80" w:rsidP="00513D80">
      <w:pPr>
        <w:pStyle w:val="Heading1"/>
        <w:spacing w:line="360" w:lineRule="auto"/>
        <w:rPr>
          <w:rFonts w:ascii="Arial" w:hAnsi="Arial" w:cs="Arial"/>
          <w:b/>
          <w:color w:val="auto"/>
        </w:rPr>
      </w:pPr>
      <w:bookmarkStart w:id="17" w:name="_Toc158226564"/>
      <w:r w:rsidRPr="00513D80">
        <w:rPr>
          <w:rFonts w:ascii="Arial" w:hAnsi="Arial" w:cs="Arial"/>
          <w:b/>
          <w:color w:val="auto"/>
        </w:rPr>
        <w:t>Conclusion</w:t>
      </w:r>
      <w:bookmarkEnd w:id="17"/>
    </w:p>
    <w:p w14:paraId="5D086ACC" w14:textId="77777777" w:rsidR="00750FAD" w:rsidRDefault="00EF1064" w:rsidP="00A87543">
      <w:pPr>
        <w:spacing w:line="360" w:lineRule="auto"/>
        <w:jc w:val="both"/>
        <w:rPr>
          <w:rFonts w:ascii="Arial" w:hAnsi="Arial" w:cs="Arial"/>
          <w:sz w:val="24"/>
          <w:szCs w:val="24"/>
        </w:rPr>
      </w:pPr>
      <w:r w:rsidRPr="00EF1064">
        <w:rPr>
          <w:rFonts w:ascii="Arial" w:hAnsi="Arial" w:cs="Arial"/>
          <w:sz w:val="24"/>
          <w:szCs w:val="24"/>
        </w:rPr>
        <w:t xml:space="preserve">Based on the results of the SWOT and PESTLE analyses, Wilko has a complex strategic landscape that includes opportunities for e-commerce growth, vulnerabilities related to physical retailing, threats related to digital disruption and market competition, and strengths related to brand loyalty. The PESTLE analysis brings attention to the following factors: societal and technological shifts, environmental and legal considerations, and political and economic developments. A new approach that prioritizes speed, focus on the consumer, and creativity is necessary to tackle complex problems. Lastly, Wilko needs to be open to change and fix its weaknesses and dangers by playing to its strengths. A well-informed and adaptable strategic response is necessary due to the intricate interplay of the SWOT and PESTLE factors. By implementing these suggestions, </w:t>
      </w:r>
      <w:r w:rsidRPr="00EF1064">
        <w:rPr>
          <w:rFonts w:ascii="Arial" w:hAnsi="Arial" w:cs="Arial"/>
          <w:sz w:val="24"/>
          <w:szCs w:val="24"/>
        </w:rPr>
        <w:lastRenderedPageBreak/>
        <w:t>Wilko can enhance its competitiveness, fulfill stakeholder expectations, and address contemporary retail challenges</w:t>
      </w:r>
      <w:r w:rsidR="00A87543" w:rsidRPr="00A87543">
        <w:rPr>
          <w:rFonts w:ascii="Arial" w:hAnsi="Arial" w:cs="Arial"/>
          <w:sz w:val="24"/>
          <w:szCs w:val="24"/>
        </w:rPr>
        <w:t>.</w:t>
      </w:r>
    </w:p>
    <w:p w14:paraId="26F60960" w14:textId="77777777" w:rsidR="00750FAD" w:rsidRDefault="00750FAD" w:rsidP="00750FAD">
      <w:pPr>
        <w:pStyle w:val="Heading1"/>
        <w:spacing w:line="360" w:lineRule="auto"/>
        <w:rPr>
          <w:rFonts w:ascii="Arial" w:hAnsi="Arial" w:cs="Arial"/>
          <w:b/>
          <w:color w:val="auto"/>
        </w:rPr>
      </w:pPr>
      <w:bookmarkStart w:id="18" w:name="_Toc158226565"/>
      <w:r w:rsidRPr="00750FAD">
        <w:rPr>
          <w:rFonts w:ascii="Arial" w:hAnsi="Arial" w:cs="Arial"/>
          <w:b/>
          <w:color w:val="auto"/>
        </w:rPr>
        <w:t>References</w:t>
      </w:r>
      <w:bookmarkEnd w:id="18"/>
    </w:p>
    <w:p w14:paraId="47D2659E" w14:textId="77777777" w:rsidR="004E2202" w:rsidRPr="004E2202" w:rsidRDefault="004E2202" w:rsidP="004E2202">
      <w:pPr>
        <w:spacing w:line="360" w:lineRule="auto"/>
        <w:ind w:left="720" w:hanging="720"/>
        <w:jc w:val="both"/>
        <w:rPr>
          <w:rFonts w:ascii="Arial" w:hAnsi="Arial" w:cs="Arial"/>
          <w:sz w:val="24"/>
          <w:szCs w:val="24"/>
        </w:rPr>
      </w:pPr>
      <w:r w:rsidRPr="004E2202">
        <w:rPr>
          <w:rFonts w:ascii="Arial" w:hAnsi="Arial" w:cs="Arial"/>
          <w:sz w:val="24"/>
          <w:szCs w:val="24"/>
        </w:rPr>
        <w:t xml:space="preserve">Adivar, B., </w:t>
      </w:r>
      <w:proofErr w:type="spellStart"/>
      <w:r w:rsidRPr="004E2202">
        <w:rPr>
          <w:rFonts w:ascii="Arial" w:hAnsi="Arial" w:cs="Arial"/>
          <w:sz w:val="24"/>
          <w:szCs w:val="24"/>
        </w:rPr>
        <w:t>Hüseyinoğlu</w:t>
      </w:r>
      <w:proofErr w:type="spellEnd"/>
      <w:r w:rsidRPr="004E2202">
        <w:rPr>
          <w:rFonts w:ascii="Arial" w:hAnsi="Arial" w:cs="Arial"/>
          <w:sz w:val="24"/>
          <w:szCs w:val="24"/>
        </w:rPr>
        <w:t>, I.Ö.Y. and Christopher, M., 2019. A quantitative performance management framework for assessing omnichannel retail supply chains. </w:t>
      </w:r>
      <w:r w:rsidRPr="004E2202">
        <w:rPr>
          <w:rFonts w:ascii="Arial" w:hAnsi="Arial" w:cs="Arial"/>
          <w:i/>
          <w:iCs/>
          <w:sz w:val="24"/>
          <w:szCs w:val="24"/>
        </w:rPr>
        <w:t>Journal of Retailing and Consumer Services</w:t>
      </w:r>
      <w:r w:rsidRPr="004E2202">
        <w:rPr>
          <w:rFonts w:ascii="Arial" w:hAnsi="Arial" w:cs="Arial"/>
          <w:sz w:val="24"/>
          <w:szCs w:val="24"/>
        </w:rPr>
        <w:t>, </w:t>
      </w:r>
      <w:r w:rsidRPr="004E2202">
        <w:rPr>
          <w:rFonts w:ascii="Arial" w:hAnsi="Arial" w:cs="Arial"/>
          <w:i/>
          <w:iCs/>
          <w:sz w:val="24"/>
          <w:szCs w:val="24"/>
        </w:rPr>
        <w:t>48</w:t>
      </w:r>
      <w:r w:rsidRPr="004E2202">
        <w:rPr>
          <w:rFonts w:ascii="Arial" w:hAnsi="Arial" w:cs="Arial"/>
          <w:sz w:val="24"/>
          <w:szCs w:val="24"/>
        </w:rPr>
        <w:t>, pp.257-269.</w:t>
      </w:r>
    </w:p>
    <w:p w14:paraId="6D912BA6" w14:textId="77777777" w:rsidR="004E2202" w:rsidRPr="004E2202" w:rsidRDefault="004E2202" w:rsidP="004E2202">
      <w:pPr>
        <w:spacing w:line="360" w:lineRule="auto"/>
        <w:ind w:left="720" w:hanging="720"/>
        <w:jc w:val="both"/>
        <w:rPr>
          <w:rFonts w:ascii="Arial" w:hAnsi="Arial" w:cs="Arial"/>
          <w:sz w:val="24"/>
          <w:szCs w:val="24"/>
        </w:rPr>
      </w:pPr>
      <w:r w:rsidRPr="004E2202">
        <w:rPr>
          <w:rFonts w:ascii="Arial" w:hAnsi="Arial" w:cs="Arial"/>
          <w:sz w:val="24"/>
          <w:szCs w:val="24"/>
        </w:rPr>
        <w:t xml:space="preserve">Davey, T., 2023. Analysis: Wilko collapse is the Woolworths of this financial crisis. </w:t>
      </w:r>
      <w:hyperlink r:id="rId12" w:history="1">
        <w:r w:rsidRPr="004E2202">
          <w:rPr>
            <w:rStyle w:val="Hyperlink"/>
            <w:rFonts w:ascii="Arial" w:hAnsi="Arial" w:cs="Arial"/>
            <w:sz w:val="24"/>
            <w:szCs w:val="24"/>
          </w:rPr>
          <w:t>https://www.cityam.com/analysis-wilko-collapse-is-the-woolworths-of-this-financial-crisis/</w:t>
        </w:r>
      </w:hyperlink>
      <w:r w:rsidRPr="004E2202">
        <w:rPr>
          <w:rFonts w:ascii="Arial" w:hAnsi="Arial" w:cs="Arial"/>
          <w:sz w:val="24"/>
          <w:szCs w:val="24"/>
        </w:rPr>
        <w:t>. (Assessed on 7 February 2024).</w:t>
      </w:r>
    </w:p>
    <w:p w14:paraId="7544638E" w14:textId="77777777" w:rsidR="004E2202" w:rsidRPr="004E2202" w:rsidRDefault="004E2202" w:rsidP="004E2202">
      <w:pPr>
        <w:spacing w:line="360" w:lineRule="auto"/>
        <w:ind w:left="720" w:hanging="720"/>
        <w:jc w:val="both"/>
        <w:rPr>
          <w:rFonts w:ascii="Arial" w:hAnsi="Arial" w:cs="Arial"/>
          <w:sz w:val="24"/>
          <w:szCs w:val="24"/>
        </w:rPr>
      </w:pPr>
      <w:r w:rsidRPr="004E2202">
        <w:rPr>
          <w:rFonts w:ascii="Arial" w:hAnsi="Arial" w:cs="Arial"/>
          <w:sz w:val="24"/>
          <w:szCs w:val="24"/>
        </w:rPr>
        <w:t xml:space="preserve">Eclipse Group. 2023, July 14. What Exactly Happened to Wilko? Available online at: </w:t>
      </w:r>
      <w:hyperlink r:id="rId13" w:history="1">
        <w:r w:rsidRPr="004E2202">
          <w:rPr>
            <w:rStyle w:val="Hyperlink"/>
            <w:rFonts w:ascii="Arial" w:hAnsi="Arial" w:cs="Arial"/>
            <w:sz w:val="24"/>
            <w:szCs w:val="24"/>
          </w:rPr>
          <w:t>https://www.eclipsegroup.co.uk/what-exactly-happened-to-wilko/</w:t>
        </w:r>
      </w:hyperlink>
      <w:r w:rsidRPr="004E2202">
        <w:rPr>
          <w:rFonts w:ascii="Arial" w:hAnsi="Arial" w:cs="Arial"/>
          <w:sz w:val="24"/>
          <w:szCs w:val="24"/>
        </w:rPr>
        <w:t xml:space="preserve"> (Assessed on 7 Feb 2024).</w:t>
      </w:r>
    </w:p>
    <w:p w14:paraId="5BAC4049" w14:textId="77777777" w:rsidR="004E2202" w:rsidRDefault="004E2202" w:rsidP="004E2202">
      <w:pPr>
        <w:spacing w:line="360" w:lineRule="auto"/>
        <w:ind w:left="720" w:hanging="720"/>
        <w:jc w:val="both"/>
        <w:rPr>
          <w:rFonts w:ascii="Arial" w:hAnsi="Arial" w:cs="Arial"/>
          <w:sz w:val="24"/>
          <w:szCs w:val="24"/>
        </w:rPr>
      </w:pPr>
      <w:r w:rsidRPr="004E2202">
        <w:rPr>
          <w:rFonts w:ascii="Arial" w:hAnsi="Arial" w:cs="Arial"/>
          <w:sz w:val="24"/>
          <w:szCs w:val="24"/>
        </w:rPr>
        <w:t xml:space="preserve">King, I., 2023. 'The Wilko name may live on but job losses are inevitable,' Sky News, 21 August. </w:t>
      </w:r>
      <w:hyperlink r:id="rId14" w:history="1">
        <w:r w:rsidRPr="004E2202">
          <w:rPr>
            <w:rStyle w:val="Hyperlink"/>
            <w:rFonts w:ascii="Arial" w:hAnsi="Arial" w:cs="Arial"/>
            <w:sz w:val="24"/>
            <w:szCs w:val="24"/>
          </w:rPr>
          <w:t>https://news.sky.com/story/the-wilko-name-may-live-on-but-job-losses-are-inevitable-12944535</w:t>
        </w:r>
      </w:hyperlink>
      <w:r w:rsidRPr="004E2202">
        <w:rPr>
          <w:rFonts w:ascii="Arial" w:hAnsi="Arial" w:cs="Arial"/>
          <w:sz w:val="24"/>
          <w:szCs w:val="24"/>
        </w:rPr>
        <w:t>. (Assessed on 7 February 2024).</w:t>
      </w:r>
    </w:p>
    <w:p w14:paraId="7A2B1A8A" w14:textId="77777777" w:rsidR="004E2202" w:rsidRPr="004E2202" w:rsidRDefault="004E2202" w:rsidP="004E2202">
      <w:pPr>
        <w:spacing w:line="360" w:lineRule="auto"/>
        <w:ind w:left="720" w:hanging="720"/>
        <w:jc w:val="both"/>
        <w:rPr>
          <w:rFonts w:ascii="Arial" w:hAnsi="Arial" w:cs="Arial"/>
          <w:sz w:val="24"/>
          <w:szCs w:val="24"/>
        </w:rPr>
      </w:pPr>
      <w:proofErr w:type="spellStart"/>
      <w:r w:rsidRPr="004E2202">
        <w:rPr>
          <w:rFonts w:ascii="Arial" w:hAnsi="Arial" w:cs="Arial"/>
          <w:sz w:val="24"/>
          <w:szCs w:val="24"/>
        </w:rPr>
        <w:t>Kirchler</w:t>
      </w:r>
      <w:proofErr w:type="spellEnd"/>
      <w:r w:rsidRPr="004E2202">
        <w:rPr>
          <w:rFonts w:ascii="Arial" w:hAnsi="Arial" w:cs="Arial"/>
          <w:sz w:val="24"/>
          <w:szCs w:val="24"/>
        </w:rPr>
        <w:t>, M., Lindner, F. and Weitzel, U., 2020. Delegated investment decisions and rankings. </w:t>
      </w:r>
      <w:r w:rsidRPr="004E2202">
        <w:rPr>
          <w:rFonts w:ascii="Arial" w:hAnsi="Arial" w:cs="Arial"/>
          <w:i/>
          <w:iCs/>
          <w:sz w:val="24"/>
          <w:szCs w:val="24"/>
        </w:rPr>
        <w:t>Journal of Banking &amp; Finance</w:t>
      </w:r>
      <w:r w:rsidRPr="004E2202">
        <w:rPr>
          <w:rFonts w:ascii="Arial" w:hAnsi="Arial" w:cs="Arial"/>
          <w:sz w:val="24"/>
          <w:szCs w:val="24"/>
        </w:rPr>
        <w:t>, </w:t>
      </w:r>
      <w:r w:rsidRPr="004E2202">
        <w:rPr>
          <w:rFonts w:ascii="Arial" w:hAnsi="Arial" w:cs="Arial"/>
          <w:i/>
          <w:iCs/>
          <w:sz w:val="24"/>
          <w:szCs w:val="24"/>
        </w:rPr>
        <w:t>120</w:t>
      </w:r>
      <w:r w:rsidRPr="004E2202">
        <w:rPr>
          <w:rFonts w:ascii="Arial" w:hAnsi="Arial" w:cs="Arial"/>
          <w:sz w:val="24"/>
          <w:szCs w:val="24"/>
        </w:rPr>
        <w:t>, p.105952.</w:t>
      </w:r>
    </w:p>
    <w:p w14:paraId="62A62128" w14:textId="77777777" w:rsidR="004E2202" w:rsidRPr="004E2202" w:rsidRDefault="004E2202" w:rsidP="004E2202">
      <w:pPr>
        <w:spacing w:line="360" w:lineRule="auto"/>
        <w:ind w:left="720" w:hanging="720"/>
        <w:jc w:val="both"/>
        <w:rPr>
          <w:rFonts w:ascii="Arial" w:hAnsi="Arial" w:cs="Arial"/>
          <w:sz w:val="24"/>
          <w:szCs w:val="24"/>
        </w:rPr>
      </w:pPr>
      <w:r w:rsidRPr="004E2202">
        <w:rPr>
          <w:rFonts w:ascii="Arial" w:hAnsi="Arial" w:cs="Arial"/>
          <w:sz w:val="24"/>
          <w:szCs w:val="24"/>
        </w:rPr>
        <w:t>Liu, Q., Qu, X., Wang, D., Abbas, J. and Mubeen, R., 2022. Product market competition and firm performance: business survival through innovation and entrepreneurial orientation amid COVID-19 financial crisis. </w:t>
      </w:r>
      <w:r w:rsidRPr="004E2202">
        <w:rPr>
          <w:rFonts w:ascii="Arial" w:hAnsi="Arial" w:cs="Arial"/>
          <w:i/>
          <w:iCs/>
          <w:sz w:val="24"/>
          <w:szCs w:val="24"/>
        </w:rPr>
        <w:t>Frontiers in Psychology</w:t>
      </w:r>
      <w:r w:rsidRPr="004E2202">
        <w:rPr>
          <w:rFonts w:ascii="Arial" w:hAnsi="Arial" w:cs="Arial"/>
          <w:sz w:val="24"/>
          <w:szCs w:val="24"/>
        </w:rPr>
        <w:t>, </w:t>
      </w:r>
      <w:r w:rsidRPr="004E2202">
        <w:rPr>
          <w:rFonts w:ascii="Arial" w:hAnsi="Arial" w:cs="Arial"/>
          <w:i/>
          <w:iCs/>
          <w:sz w:val="24"/>
          <w:szCs w:val="24"/>
        </w:rPr>
        <w:t>12</w:t>
      </w:r>
      <w:r w:rsidRPr="004E2202">
        <w:rPr>
          <w:rFonts w:ascii="Arial" w:hAnsi="Arial" w:cs="Arial"/>
          <w:sz w:val="24"/>
          <w:szCs w:val="24"/>
        </w:rPr>
        <w:t>, p.790923.</w:t>
      </w:r>
    </w:p>
    <w:p w14:paraId="1A52F3A5" w14:textId="77777777" w:rsidR="004E2202" w:rsidRPr="004E2202" w:rsidRDefault="004E2202" w:rsidP="004E2202">
      <w:pPr>
        <w:spacing w:line="360" w:lineRule="auto"/>
        <w:ind w:left="720" w:hanging="720"/>
        <w:jc w:val="both"/>
        <w:rPr>
          <w:rFonts w:ascii="Arial" w:hAnsi="Arial" w:cs="Arial"/>
          <w:sz w:val="24"/>
          <w:szCs w:val="24"/>
        </w:rPr>
      </w:pPr>
      <w:proofErr w:type="spellStart"/>
      <w:r w:rsidRPr="004E2202">
        <w:rPr>
          <w:rFonts w:ascii="Arial" w:hAnsi="Arial" w:cs="Arial"/>
          <w:sz w:val="24"/>
          <w:szCs w:val="24"/>
        </w:rPr>
        <w:t>Luthfiyanti</w:t>
      </w:r>
      <w:proofErr w:type="spellEnd"/>
      <w:r w:rsidRPr="004E2202">
        <w:rPr>
          <w:rFonts w:ascii="Arial" w:hAnsi="Arial" w:cs="Arial"/>
          <w:sz w:val="24"/>
          <w:szCs w:val="24"/>
        </w:rPr>
        <w:t>, N.K. and Dahlia, L., 2020. The effect of enterprise risk management on financial distress. </w:t>
      </w:r>
      <w:r w:rsidRPr="004E2202">
        <w:rPr>
          <w:rFonts w:ascii="Arial" w:hAnsi="Arial" w:cs="Arial"/>
          <w:i/>
          <w:iCs/>
          <w:sz w:val="24"/>
          <w:szCs w:val="24"/>
        </w:rPr>
        <w:t>Journal of Accounting Auditing and Business-Vol</w:t>
      </w:r>
      <w:r w:rsidRPr="004E2202">
        <w:rPr>
          <w:rFonts w:ascii="Arial" w:hAnsi="Arial" w:cs="Arial"/>
          <w:sz w:val="24"/>
          <w:szCs w:val="24"/>
        </w:rPr>
        <w:t>, </w:t>
      </w:r>
      <w:r w:rsidRPr="004E2202">
        <w:rPr>
          <w:rFonts w:ascii="Arial" w:hAnsi="Arial" w:cs="Arial"/>
          <w:i/>
          <w:iCs/>
          <w:sz w:val="24"/>
          <w:szCs w:val="24"/>
        </w:rPr>
        <w:t>3</w:t>
      </w:r>
      <w:r w:rsidRPr="004E2202">
        <w:rPr>
          <w:rFonts w:ascii="Arial" w:hAnsi="Arial" w:cs="Arial"/>
          <w:sz w:val="24"/>
          <w:szCs w:val="24"/>
        </w:rPr>
        <w:t>(2).</w:t>
      </w:r>
    </w:p>
    <w:p w14:paraId="7B59BAEF" w14:textId="77777777" w:rsidR="004E2202" w:rsidRPr="004E2202" w:rsidRDefault="004E2202" w:rsidP="004E2202">
      <w:pPr>
        <w:spacing w:line="360" w:lineRule="auto"/>
        <w:ind w:left="720" w:hanging="720"/>
        <w:jc w:val="both"/>
        <w:rPr>
          <w:rFonts w:ascii="Arial" w:hAnsi="Arial" w:cs="Arial"/>
          <w:sz w:val="24"/>
          <w:szCs w:val="24"/>
        </w:rPr>
      </w:pPr>
      <w:proofErr w:type="spellStart"/>
      <w:r w:rsidRPr="004E2202">
        <w:rPr>
          <w:rFonts w:ascii="Arial" w:hAnsi="Arial" w:cs="Arial"/>
          <w:sz w:val="24"/>
          <w:szCs w:val="24"/>
        </w:rPr>
        <w:t>Štefko</w:t>
      </w:r>
      <w:proofErr w:type="spellEnd"/>
      <w:r w:rsidRPr="004E2202">
        <w:rPr>
          <w:rFonts w:ascii="Arial" w:hAnsi="Arial" w:cs="Arial"/>
          <w:sz w:val="24"/>
          <w:szCs w:val="24"/>
        </w:rPr>
        <w:t xml:space="preserve">, R., </w:t>
      </w:r>
      <w:proofErr w:type="spellStart"/>
      <w:r w:rsidRPr="004E2202">
        <w:rPr>
          <w:rFonts w:ascii="Arial" w:hAnsi="Arial" w:cs="Arial"/>
          <w:sz w:val="24"/>
          <w:szCs w:val="24"/>
        </w:rPr>
        <w:t>Bačík</w:t>
      </w:r>
      <w:proofErr w:type="spellEnd"/>
      <w:r w:rsidRPr="004E2202">
        <w:rPr>
          <w:rFonts w:ascii="Arial" w:hAnsi="Arial" w:cs="Arial"/>
          <w:sz w:val="24"/>
          <w:szCs w:val="24"/>
        </w:rPr>
        <w:t xml:space="preserve">, R., Fedorko, R., </w:t>
      </w:r>
      <w:proofErr w:type="spellStart"/>
      <w:r w:rsidRPr="004E2202">
        <w:rPr>
          <w:rFonts w:ascii="Arial" w:hAnsi="Arial" w:cs="Arial"/>
          <w:sz w:val="24"/>
          <w:szCs w:val="24"/>
        </w:rPr>
        <w:t>Oleárová</w:t>
      </w:r>
      <w:proofErr w:type="spellEnd"/>
      <w:r w:rsidRPr="004E2202">
        <w:rPr>
          <w:rFonts w:ascii="Arial" w:hAnsi="Arial" w:cs="Arial"/>
          <w:sz w:val="24"/>
          <w:szCs w:val="24"/>
        </w:rPr>
        <w:t xml:space="preserve">, M. and </w:t>
      </w:r>
      <w:proofErr w:type="spellStart"/>
      <w:r w:rsidRPr="004E2202">
        <w:rPr>
          <w:rFonts w:ascii="Arial" w:hAnsi="Arial" w:cs="Arial"/>
          <w:sz w:val="24"/>
          <w:szCs w:val="24"/>
        </w:rPr>
        <w:t>Rigelský</w:t>
      </w:r>
      <w:proofErr w:type="spellEnd"/>
      <w:r w:rsidRPr="004E2202">
        <w:rPr>
          <w:rFonts w:ascii="Arial" w:hAnsi="Arial" w:cs="Arial"/>
          <w:sz w:val="24"/>
          <w:szCs w:val="24"/>
        </w:rPr>
        <w:t>, M., 2019. Analysis of consumer preferences related to the use of digital devices in the e-commerce dimension. </w:t>
      </w:r>
      <w:r w:rsidRPr="004E2202">
        <w:rPr>
          <w:rFonts w:ascii="Arial" w:hAnsi="Arial" w:cs="Arial"/>
          <w:i/>
          <w:iCs/>
          <w:sz w:val="24"/>
          <w:szCs w:val="24"/>
        </w:rPr>
        <w:t>Entrepreneurship and Sustainability Issues</w:t>
      </w:r>
      <w:r w:rsidRPr="004E2202">
        <w:rPr>
          <w:rFonts w:ascii="Arial" w:hAnsi="Arial" w:cs="Arial"/>
          <w:sz w:val="24"/>
          <w:szCs w:val="24"/>
        </w:rPr>
        <w:t>, </w:t>
      </w:r>
      <w:r w:rsidRPr="004E2202">
        <w:rPr>
          <w:rFonts w:ascii="Arial" w:hAnsi="Arial" w:cs="Arial"/>
          <w:i/>
          <w:iCs/>
          <w:sz w:val="24"/>
          <w:szCs w:val="24"/>
        </w:rPr>
        <w:t>7</w:t>
      </w:r>
      <w:r w:rsidRPr="004E2202">
        <w:rPr>
          <w:rFonts w:ascii="Arial" w:hAnsi="Arial" w:cs="Arial"/>
          <w:sz w:val="24"/>
          <w:szCs w:val="24"/>
        </w:rPr>
        <w:t>(1), p.25.</w:t>
      </w:r>
    </w:p>
    <w:p w14:paraId="3C65534B" w14:textId="77777777" w:rsidR="00FD6C29" w:rsidRDefault="004E2202" w:rsidP="004E2202">
      <w:pPr>
        <w:spacing w:line="360" w:lineRule="auto"/>
        <w:ind w:left="720" w:hanging="720"/>
        <w:jc w:val="both"/>
        <w:rPr>
          <w:rFonts w:ascii="Arial" w:hAnsi="Arial" w:cs="Arial"/>
          <w:sz w:val="24"/>
          <w:szCs w:val="24"/>
        </w:rPr>
      </w:pPr>
      <w:proofErr w:type="spellStart"/>
      <w:r w:rsidRPr="004E2202">
        <w:rPr>
          <w:rFonts w:ascii="Arial" w:hAnsi="Arial" w:cs="Arial"/>
          <w:sz w:val="24"/>
          <w:szCs w:val="24"/>
        </w:rPr>
        <w:t>Suharjo</w:t>
      </w:r>
      <w:proofErr w:type="spellEnd"/>
      <w:r w:rsidRPr="004E2202">
        <w:rPr>
          <w:rFonts w:ascii="Arial" w:hAnsi="Arial" w:cs="Arial"/>
          <w:sz w:val="24"/>
          <w:szCs w:val="24"/>
        </w:rPr>
        <w:t>, R.A. and Wibowo, A., 2020. Customer relationship management in retail using double association rule. </w:t>
      </w:r>
      <w:r w:rsidRPr="004E2202">
        <w:rPr>
          <w:rFonts w:ascii="Arial" w:hAnsi="Arial" w:cs="Arial"/>
          <w:i/>
          <w:iCs/>
          <w:sz w:val="24"/>
          <w:szCs w:val="24"/>
        </w:rPr>
        <w:t>International Journal</w:t>
      </w:r>
      <w:r w:rsidRPr="004E2202">
        <w:rPr>
          <w:rFonts w:ascii="Arial" w:hAnsi="Arial" w:cs="Arial"/>
          <w:sz w:val="24"/>
          <w:szCs w:val="24"/>
        </w:rPr>
        <w:t>, </w:t>
      </w:r>
      <w:r w:rsidRPr="004E2202">
        <w:rPr>
          <w:rFonts w:ascii="Arial" w:hAnsi="Arial" w:cs="Arial"/>
          <w:i/>
          <w:iCs/>
          <w:sz w:val="24"/>
          <w:szCs w:val="24"/>
        </w:rPr>
        <w:t>8</w:t>
      </w:r>
      <w:r w:rsidRPr="004E2202">
        <w:rPr>
          <w:rFonts w:ascii="Arial" w:hAnsi="Arial" w:cs="Arial"/>
          <w:sz w:val="24"/>
          <w:szCs w:val="24"/>
        </w:rPr>
        <w:t>(5).</w:t>
      </w:r>
    </w:p>
    <w:p w14:paraId="16393073" w14:textId="77777777" w:rsidR="00FD6C29" w:rsidRDefault="00FD6C29" w:rsidP="00FD6C29">
      <w:pPr>
        <w:pStyle w:val="Heading1"/>
        <w:spacing w:line="360" w:lineRule="auto"/>
        <w:rPr>
          <w:rFonts w:ascii="Arial" w:hAnsi="Arial" w:cs="Arial"/>
          <w:b/>
          <w:color w:val="auto"/>
        </w:rPr>
      </w:pPr>
      <w:r w:rsidRPr="00FD6C29">
        <w:rPr>
          <w:rFonts w:ascii="Arial" w:hAnsi="Arial" w:cs="Arial"/>
          <w:b/>
          <w:color w:val="auto"/>
        </w:rPr>
        <w:lastRenderedPageBreak/>
        <w:t>Appendix</w:t>
      </w:r>
    </w:p>
    <w:p w14:paraId="2B047B34" w14:textId="77777777" w:rsidR="00FD6C29" w:rsidRPr="00FD6C29" w:rsidRDefault="00FD6C29" w:rsidP="00FD6C29">
      <w:pPr>
        <w:pStyle w:val="Heading2"/>
        <w:spacing w:line="360" w:lineRule="auto"/>
        <w:rPr>
          <w:rFonts w:ascii="Arial" w:hAnsi="Arial" w:cs="Arial"/>
          <w:b/>
          <w:color w:val="auto"/>
          <w:sz w:val="28"/>
          <w:szCs w:val="28"/>
        </w:rPr>
      </w:pPr>
      <w:r w:rsidRPr="00FD6C29">
        <w:rPr>
          <w:rFonts w:ascii="Arial" w:hAnsi="Arial" w:cs="Arial"/>
          <w:b/>
          <w:color w:val="auto"/>
          <w:sz w:val="28"/>
          <w:szCs w:val="28"/>
        </w:rPr>
        <w:t>SWOT Analysis</w:t>
      </w:r>
    </w:p>
    <w:tbl>
      <w:tblPr>
        <w:tblStyle w:val="TableGrid"/>
        <w:tblW w:w="0" w:type="auto"/>
        <w:tblLook w:val="04A0" w:firstRow="1" w:lastRow="0" w:firstColumn="1" w:lastColumn="0" w:noHBand="0" w:noVBand="1"/>
      </w:tblPr>
      <w:tblGrid>
        <w:gridCol w:w="4675"/>
        <w:gridCol w:w="4675"/>
      </w:tblGrid>
      <w:tr w:rsidR="00FD6C29" w:rsidRPr="00FD6C29" w14:paraId="7471BB80" w14:textId="77777777" w:rsidTr="00FD6C29">
        <w:tc>
          <w:tcPr>
            <w:tcW w:w="4675" w:type="dxa"/>
            <w:vAlign w:val="center"/>
          </w:tcPr>
          <w:p w14:paraId="65F7420B" w14:textId="77777777" w:rsidR="00FD6C29" w:rsidRPr="00FD6C29" w:rsidRDefault="00FD6C29" w:rsidP="00FD6C29">
            <w:pPr>
              <w:spacing w:line="360" w:lineRule="auto"/>
              <w:jc w:val="center"/>
              <w:rPr>
                <w:rFonts w:ascii="Arial" w:hAnsi="Arial" w:cs="Arial"/>
                <w:sz w:val="20"/>
                <w:szCs w:val="20"/>
              </w:rPr>
            </w:pPr>
            <w:r w:rsidRPr="00FD6C29">
              <w:rPr>
                <w:rFonts w:ascii="Arial" w:hAnsi="Arial" w:cs="Arial"/>
                <w:b/>
                <w:bCs/>
                <w:sz w:val="20"/>
                <w:szCs w:val="20"/>
              </w:rPr>
              <w:t>Strengths</w:t>
            </w:r>
          </w:p>
        </w:tc>
        <w:tc>
          <w:tcPr>
            <w:tcW w:w="4675" w:type="dxa"/>
            <w:vAlign w:val="center"/>
          </w:tcPr>
          <w:p w14:paraId="59AD9D20" w14:textId="77777777" w:rsidR="00FD6C29" w:rsidRPr="00FD6C29" w:rsidRDefault="00FD6C29" w:rsidP="00FD6C29">
            <w:pPr>
              <w:spacing w:line="360" w:lineRule="auto"/>
              <w:jc w:val="center"/>
              <w:rPr>
                <w:rFonts w:ascii="Arial" w:hAnsi="Arial" w:cs="Arial"/>
                <w:sz w:val="20"/>
                <w:szCs w:val="20"/>
              </w:rPr>
            </w:pPr>
            <w:r w:rsidRPr="00FD6C29">
              <w:rPr>
                <w:rFonts w:ascii="Arial" w:hAnsi="Arial" w:cs="Arial"/>
                <w:b/>
                <w:bCs/>
                <w:sz w:val="20"/>
                <w:szCs w:val="20"/>
              </w:rPr>
              <w:t>Weaknesses</w:t>
            </w:r>
          </w:p>
        </w:tc>
      </w:tr>
      <w:tr w:rsidR="00FD6C29" w:rsidRPr="00FD6C29" w14:paraId="546D4DB6" w14:textId="77777777" w:rsidTr="00FD6C29">
        <w:tc>
          <w:tcPr>
            <w:tcW w:w="4675" w:type="dxa"/>
            <w:vAlign w:val="center"/>
          </w:tcPr>
          <w:p w14:paraId="4A330666"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Diverse product range offering affordability</w:t>
            </w:r>
          </w:p>
          <w:p w14:paraId="22895C49"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Established brand with loyal customer base</w:t>
            </w:r>
          </w:p>
          <w:p w14:paraId="0AA61F36"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Robust e-commerce platform showing rapid evolution</w:t>
            </w:r>
          </w:p>
          <w:p w14:paraId="2208010F" w14:textId="77777777" w:rsidR="00FD6C29" w:rsidRPr="00FD6C29" w:rsidRDefault="00FD6C29" w:rsidP="00FD6C29">
            <w:pPr>
              <w:spacing w:line="360" w:lineRule="auto"/>
              <w:jc w:val="center"/>
              <w:rPr>
                <w:rFonts w:ascii="Arial" w:hAnsi="Arial" w:cs="Arial"/>
                <w:sz w:val="20"/>
                <w:szCs w:val="20"/>
              </w:rPr>
            </w:pPr>
            <w:r w:rsidRPr="00FD6C29">
              <w:rPr>
                <w:rFonts w:ascii="Arial" w:hAnsi="Arial" w:cs="Arial"/>
                <w:sz w:val="20"/>
                <w:szCs w:val="20"/>
              </w:rPr>
              <w:t>Effective supply chain and inventory management</w:t>
            </w:r>
          </w:p>
        </w:tc>
        <w:tc>
          <w:tcPr>
            <w:tcW w:w="4675" w:type="dxa"/>
            <w:vAlign w:val="center"/>
          </w:tcPr>
          <w:p w14:paraId="281D56E5"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Overreliance on physical stores in a digital era</w:t>
            </w:r>
          </w:p>
          <w:p w14:paraId="089B5CBF"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Lagging in technological advancements</w:t>
            </w:r>
          </w:p>
          <w:p w14:paraId="4B41BECA"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Subpar customer service impacting brand perception</w:t>
            </w:r>
          </w:p>
          <w:p w14:paraId="34411616"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Slow adaptation to modern supply chain requirements</w:t>
            </w:r>
          </w:p>
          <w:p w14:paraId="3FF92781" w14:textId="77777777" w:rsidR="00FD6C29" w:rsidRPr="00FD6C29" w:rsidRDefault="00FD6C29" w:rsidP="00FD6C29">
            <w:pPr>
              <w:spacing w:line="360" w:lineRule="auto"/>
              <w:jc w:val="center"/>
              <w:rPr>
                <w:rFonts w:ascii="Arial" w:hAnsi="Arial" w:cs="Arial"/>
                <w:sz w:val="20"/>
                <w:szCs w:val="20"/>
              </w:rPr>
            </w:pPr>
            <w:r w:rsidRPr="00FD6C29">
              <w:rPr>
                <w:rFonts w:ascii="Arial" w:hAnsi="Arial" w:cs="Arial"/>
                <w:sz w:val="20"/>
                <w:szCs w:val="20"/>
              </w:rPr>
              <w:t>Internal resistance to change hindering adaptability</w:t>
            </w:r>
          </w:p>
        </w:tc>
      </w:tr>
      <w:tr w:rsidR="00FD6C29" w:rsidRPr="00FD6C29" w14:paraId="3A0E7BAD" w14:textId="77777777" w:rsidTr="00FD6C29">
        <w:tc>
          <w:tcPr>
            <w:tcW w:w="4675" w:type="dxa"/>
            <w:vAlign w:val="center"/>
          </w:tcPr>
          <w:p w14:paraId="004B34C2" w14:textId="77777777" w:rsidR="00FD6C29" w:rsidRPr="00FD6C29" w:rsidRDefault="00FD6C29" w:rsidP="00FD6C29">
            <w:pPr>
              <w:spacing w:line="360" w:lineRule="auto"/>
              <w:jc w:val="center"/>
              <w:rPr>
                <w:rFonts w:ascii="Arial" w:hAnsi="Arial" w:cs="Arial"/>
                <w:sz w:val="20"/>
                <w:szCs w:val="20"/>
              </w:rPr>
            </w:pPr>
            <w:r w:rsidRPr="00FD6C29">
              <w:rPr>
                <w:rFonts w:ascii="Arial" w:hAnsi="Arial" w:cs="Arial"/>
                <w:b/>
                <w:bCs/>
                <w:sz w:val="20"/>
                <w:szCs w:val="20"/>
              </w:rPr>
              <w:t>Opportunities</w:t>
            </w:r>
          </w:p>
        </w:tc>
        <w:tc>
          <w:tcPr>
            <w:tcW w:w="4675" w:type="dxa"/>
            <w:vAlign w:val="center"/>
          </w:tcPr>
          <w:p w14:paraId="6033B0B2" w14:textId="77777777" w:rsidR="00FD6C29" w:rsidRPr="00FD6C29" w:rsidRDefault="00FD6C29" w:rsidP="00FD6C29">
            <w:pPr>
              <w:spacing w:line="360" w:lineRule="auto"/>
              <w:jc w:val="center"/>
              <w:rPr>
                <w:rFonts w:ascii="Arial" w:hAnsi="Arial" w:cs="Arial"/>
                <w:sz w:val="20"/>
                <w:szCs w:val="20"/>
              </w:rPr>
            </w:pPr>
            <w:r w:rsidRPr="00FD6C29">
              <w:rPr>
                <w:rFonts w:ascii="Arial" w:hAnsi="Arial" w:cs="Arial"/>
                <w:b/>
                <w:bCs/>
                <w:sz w:val="20"/>
                <w:szCs w:val="20"/>
              </w:rPr>
              <w:t>Threats</w:t>
            </w:r>
          </w:p>
        </w:tc>
      </w:tr>
      <w:tr w:rsidR="00FD6C29" w:rsidRPr="00FD6C29" w14:paraId="4C2EB345" w14:textId="77777777" w:rsidTr="00FD6C29">
        <w:tc>
          <w:tcPr>
            <w:tcW w:w="4675" w:type="dxa"/>
            <w:vAlign w:val="center"/>
          </w:tcPr>
          <w:p w14:paraId="58AB69FF"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Expansion into live e-commerce channels</w:t>
            </w:r>
          </w:p>
          <w:p w14:paraId="430E46C9"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Leveraging big data for enhanced customer experiences</w:t>
            </w:r>
          </w:p>
          <w:p w14:paraId="15BE5D1F"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Exploring new product lines to align with consumer trends</w:t>
            </w:r>
          </w:p>
          <w:p w14:paraId="43072868"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Forming strategic alliances and focusing on sustainable practices</w:t>
            </w:r>
          </w:p>
          <w:p w14:paraId="04A5F5D3" w14:textId="77777777" w:rsidR="00FD6C29" w:rsidRPr="00FD6C29" w:rsidRDefault="00FD6C29" w:rsidP="00FD6C29">
            <w:pPr>
              <w:spacing w:line="360" w:lineRule="auto"/>
              <w:jc w:val="center"/>
              <w:rPr>
                <w:rFonts w:ascii="Arial" w:hAnsi="Arial" w:cs="Arial"/>
                <w:sz w:val="20"/>
                <w:szCs w:val="20"/>
              </w:rPr>
            </w:pPr>
            <w:r w:rsidRPr="00FD6C29">
              <w:rPr>
                <w:rFonts w:ascii="Arial" w:hAnsi="Arial" w:cs="Arial"/>
                <w:sz w:val="20"/>
                <w:szCs w:val="20"/>
              </w:rPr>
              <w:t>Utilizing technology to improve client service and supply chain efficiency</w:t>
            </w:r>
          </w:p>
        </w:tc>
        <w:tc>
          <w:tcPr>
            <w:tcW w:w="4675" w:type="dxa"/>
            <w:vAlign w:val="center"/>
          </w:tcPr>
          <w:p w14:paraId="6DD46389"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Intense competition from online and physical stores</w:t>
            </w:r>
          </w:p>
          <w:p w14:paraId="07FB6E57"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Changing consumer preferences</w:t>
            </w:r>
          </w:p>
          <w:p w14:paraId="53C4C4EA"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Economic downturns affecting consumer spending</w:t>
            </w:r>
          </w:p>
          <w:p w14:paraId="3EC31F86"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Rising labor costs and employment challenges</w:t>
            </w:r>
          </w:p>
          <w:p w14:paraId="5E9D1B57" w14:textId="77777777" w:rsidR="00FD6C29" w:rsidRPr="00FD6C29" w:rsidRDefault="00FD6C29" w:rsidP="00FD6C29">
            <w:pPr>
              <w:spacing w:line="360" w:lineRule="auto"/>
              <w:jc w:val="center"/>
              <w:rPr>
                <w:rFonts w:ascii="Arial" w:hAnsi="Arial" w:cs="Arial"/>
                <w:sz w:val="20"/>
                <w:szCs w:val="20"/>
              </w:rPr>
            </w:pPr>
            <w:r w:rsidRPr="00FD6C29">
              <w:rPr>
                <w:rFonts w:ascii="Arial" w:hAnsi="Arial" w:cs="Arial"/>
                <w:sz w:val="20"/>
                <w:szCs w:val="20"/>
              </w:rPr>
              <w:t>Supply chain disruptions and regulatory changes</w:t>
            </w:r>
          </w:p>
        </w:tc>
      </w:tr>
    </w:tbl>
    <w:p w14:paraId="36A02FAA" w14:textId="77777777" w:rsidR="00FD6C29" w:rsidRPr="00FD6C29" w:rsidRDefault="00FD6C29" w:rsidP="00FD6C29">
      <w:pPr>
        <w:spacing w:line="360" w:lineRule="auto"/>
        <w:jc w:val="both"/>
        <w:rPr>
          <w:rFonts w:ascii="Arial" w:hAnsi="Arial" w:cs="Arial"/>
          <w:sz w:val="24"/>
          <w:szCs w:val="24"/>
        </w:rPr>
      </w:pPr>
    </w:p>
    <w:p w14:paraId="3A515F2E" w14:textId="77777777" w:rsidR="00513D80" w:rsidRDefault="00513D80" w:rsidP="00513D80">
      <w:pPr>
        <w:spacing w:line="360" w:lineRule="auto"/>
        <w:jc w:val="both"/>
        <w:rPr>
          <w:rFonts w:ascii="Arial" w:hAnsi="Arial" w:cs="Arial"/>
          <w:sz w:val="24"/>
          <w:szCs w:val="24"/>
        </w:rPr>
      </w:pPr>
    </w:p>
    <w:p w14:paraId="5EBD3A0E" w14:textId="77777777" w:rsidR="00FD6C29" w:rsidRDefault="00FD6C29" w:rsidP="00513D80">
      <w:pPr>
        <w:spacing w:line="360" w:lineRule="auto"/>
        <w:jc w:val="both"/>
        <w:rPr>
          <w:rFonts w:ascii="Arial" w:hAnsi="Arial" w:cs="Arial"/>
          <w:sz w:val="24"/>
          <w:szCs w:val="24"/>
        </w:rPr>
      </w:pPr>
    </w:p>
    <w:p w14:paraId="1C691CD4" w14:textId="77777777" w:rsidR="00FD6C29" w:rsidRDefault="00FD6C29" w:rsidP="00513D80">
      <w:pPr>
        <w:spacing w:line="360" w:lineRule="auto"/>
        <w:jc w:val="both"/>
        <w:rPr>
          <w:rFonts w:ascii="Arial" w:hAnsi="Arial" w:cs="Arial"/>
          <w:sz w:val="24"/>
          <w:szCs w:val="24"/>
        </w:rPr>
      </w:pPr>
    </w:p>
    <w:p w14:paraId="0783C085" w14:textId="77777777" w:rsidR="00FD6C29" w:rsidRDefault="00FD6C29" w:rsidP="00513D80">
      <w:pPr>
        <w:spacing w:line="360" w:lineRule="auto"/>
        <w:jc w:val="both"/>
        <w:rPr>
          <w:rFonts w:ascii="Arial" w:hAnsi="Arial" w:cs="Arial"/>
          <w:sz w:val="24"/>
          <w:szCs w:val="24"/>
        </w:rPr>
      </w:pPr>
    </w:p>
    <w:p w14:paraId="647D5713" w14:textId="77777777" w:rsidR="00FD6C29" w:rsidRDefault="00FD6C29" w:rsidP="00513D80">
      <w:pPr>
        <w:spacing w:line="360" w:lineRule="auto"/>
        <w:jc w:val="both"/>
        <w:rPr>
          <w:rFonts w:ascii="Arial" w:hAnsi="Arial" w:cs="Arial"/>
          <w:sz w:val="24"/>
          <w:szCs w:val="24"/>
        </w:rPr>
      </w:pPr>
    </w:p>
    <w:p w14:paraId="37826CEA" w14:textId="77777777" w:rsidR="00FD6C29" w:rsidRDefault="00FD6C29" w:rsidP="00513D80">
      <w:pPr>
        <w:spacing w:line="360" w:lineRule="auto"/>
        <w:jc w:val="both"/>
        <w:rPr>
          <w:rFonts w:ascii="Arial" w:hAnsi="Arial" w:cs="Arial"/>
          <w:sz w:val="24"/>
          <w:szCs w:val="24"/>
        </w:rPr>
      </w:pPr>
    </w:p>
    <w:p w14:paraId="21990DE6" w14:textId="77777777" w:rsidR="00FD6C29" w:rsidRPr="00FD6C29" w:rsidRDefault="00FD6C29" w:rsidP="00FD6C29">
      <w:pPr>
        <w:pStyle w:val="Heading2"/>
        <w:spacing w:line="360" w:lineRule="auto"/>
        <w:rPr>
          <w:rFonts w:ascii="Arial" w:hAnsi="Arial" w:cs="Arial"/>
          <w:b/>
          <w:color w:val="auto"/>
          <w:sz w:val="28"/>
          <w:szCs w:val="28"/>
        </w:rPr>
      </w:pPr>
      <w:r w:rsidRPr="00FD6C29">
        <w:rPr>
          <w:rFonts w:ascii="Arial" w:hAnsi="Arial" w:cs="Arial"/>
          <w:b/>
          <w:color w:val="auto"/>
          <w:sz w:val="28"/>
          <w:szCs w:val="28"/>
        </w:rPr>
        <w:lastRenderedPageBreak/>
        <w:t>PESTEL Analysis</w:t>
      </w:r>
    </w:p>
    <w:tbl>
      <w:tblPr>
        <w:tblStyle w:val="TableGrid"/>
        <w:tblW w:w="5000" w:type="pct"/>
        <w:tblLook w:val="04A0" w:firstRow="1" w:lastRow="0" w:firstColumn="1" w:lastColumn="0" w:noHBand="0" w:noVBand="1"/>
      </w:tblPr>
      <w:tblGrid>
        <w:gridCol w:w="1329"/>
        <w:gridCol w:w="1658"/>
        <w:gridCol w:w="1552"/>
        <w:gridCol w:w="1732"/>
        <w:gridCol w:w="1384"/>
        <w:gridCol w:w="1695"/>
      </w:tblGrid>
      <w:tr w:rsidR="00FD6C29" w:rsidRPr="00FD6C29" w14:paraId="689964D0" w14:textId="77777777" w:rsidTr="00FD6C29">
        <w:tc>
          <w:tcPr>
            <w:tcW w:w="714" w:type="pct"/>
            <w:vAlign w:val="center"/>
            <w:hideMark/>
          </w:tcPr>
          <w:p w14:paraId="07B6EF93" w14:textId="77777777" w:rsidR="00FD6C29" w:rsidRPr="00FD6C29" w:rsidRDefault="00FD6C29" w:rsidP="00FD6C29">
            <w:pPr>
              <w:spacing w:after="160" w:line="360" w:lineRule="auto"/>
              <w:jc w:val="center"/>
              <w:rPr>
                <w:rFonts w:ascii="Arial" w:hAnsi="Arial" w:cs="Arial"/>
                <w:b/>
                <w:bCs/>
                <w:sz w:val="20"/>
                <w:szCs w:val="20"/>
              </w:rPr>
            </w:pPr>
            <w:r w:rsidRPr="00FD6C29">
              <w:rPr>
                <w:rFonts w:ascii="Arial" w:hAnsi="Arial" w:cs="Arial"/>
                <w:b/>
                <w:bCs/>
                <w:sz w:val="20"/>
                <w:szCs w:val="20"/>
              </w:rPr>
              <w:t>Political</w:t>
            </w:r>
          </w:p>
        </w:tc>
        <w:tc>
          <w:tcPr>
            <w:tcW w:w="890" w:type="pct"/>
            <w:vAlign w:val="center"/>
            <w:hideMark/>
          </w:tcPr>
          <w:p w14:paraId="101184AA" w14:textId="77777777" w:rsidR="00FD6C29" w:rsidRPr="00FD6C29" w:rsidRDefault="00FD6C29" w:rsidP="00FD6C29">
            <w:pPr>
              <w:spacing w:after="160" w:line="360" w:lineRule="auto"/>
              <w:jc w:val="center"/>
              <w:rPr>
                <w:rFonts w:ascii="Arial" w:hAnsi="Arial" w:cs="Arial"/>
                <w:b/>
                <w:bCs/>
                <w:sz w:val="20"/>
                <w:szCs w:val="20"/>
              </w:rPr>
            </w:pPr>
            <w:r w:rsidRPr="00FD6C29">
              <w:rPr>
                <w:rFonts w:ascii="Arial" w:hAnsi="Arial" w:cs="Arial"/>
                <w:b/>
                <w:bCs/>
                <w:sz w:val="20"/>
                <w:szCs w:val="20"/>
              </w:rPr>
              <w:t>Economic</w:t>
            </w:r>
          </w:p>
        </w:tc>
        <w:tc>
          <w:tcPr>
            <w:tcW w:w="833" w:type="pct"/>
            <w:vAlign w:val="center"/>
            <w:hideMark/>
          </w:tcPr>
          <w:p w14:paraId="0B1B3252" w14:textId="77777777" w:rsidR="00FD6C29" w:rsidRPr="00FD6C29" w:rsidRDefault="00FD6C29" w:rsidP="00FD6C29">
            <w:pPr>
              <w:spacing w:after="160" w:line="360" w:lineRule="auto"/>
              <w:jc w:val="center"/>
              <w:rPr>
                <w:rFonts w:ascii="Arial" w:hAnsi="Arial" w:cs="Arial"/>
                <w:b/>
                <w:bCs/>
                <w:sz w:val="20"/>
                <w:szCs w:val="20"/>
              </w:rPr>
            </w:pPr>
            <w:r w:rsidRPr="00FD6C29">
              <w:rPr>
                <w:rFonts w:ascii="Arial" w:hAnsi="Arial" w:cs="Arial"/>
                <w:b/>
                <w:bCs/>
                <w:sz w:val="20"/>
                <w:szCs w:val="20"/>
              </w:rPr>
              <w:t>Sociocultural</w:t>
            </w:r>
          </w:p>
        </w:tc>
        <w:tc>
          <w:tcPr>
            <w:tcW w:w="929" w:type="pct"/>
            <w:vAlign w:val="center"/>
            <w:hideMark/>
          </w:tcPr>
          <w:p w14:paraId="2D662EFC" w14:textId="77777777" w:rsidR="00FD6C29" w:rsidRPr="00FD6C29" w:rsidRDefault="00FD6C29" w:rsidP="00FD6C29">
            <w:pPr>
              <w:spacing w:after="160" w:line="360" w:lineRule="auto"/>
              <w:jc w:val="center"/>
              <w:rPr>
                <w:rFonts w:ascii="Arial" w:hAnsi="Arial" w:cs="Arial"/>
                <w:b/>
                <w:bCs/>
                <w:sz w:val="20"/>
                <w:szCs w:val="20"/>
              </w:rPr>
            </w:pPr>
            <w:r w:rsidRPr="00FD6C29">
              <w:rPr>
                <w:rFonts w:ascii="Arial" w:hAnsi="Arial" w:cs="Arial"/>
                <w:b/>
                <w:bCs/>
                <w:sz w:val="20"/>
                <w:szCs w:val="20"/>
              </w:rPr>
              <w:t>Technological</w:t>
            </w:r>
          </w:p>
        </w:tc>
        <w:tc>
          <w:tcPr>
            <w:tcW w:w="725" w:type="pct"/>
            <w:vAlign w:val="center"/>
            <w:hideMark/>
          </w:tcPr>
          <w:p w14:paraId="4425400E" w14:textId="77777777" w:rsidR="00FD6C29" w:rsidRPr="00FD6C29" w:rsidRDefault="00FD6C29" w:rsidP="00FD6C29">
            <w:pPr>
              <w:spacing w:after="160" w:line="360" w:lineRule="auto"/>
              <w:jc w:val="center"/>
              <w:rPr>
                <w:rFonts w:ascii="Arial" w:hAnsi="Arial" w:cs="Arial"/>
                <w:b/>
                <w:bCs/>
                <w:sz w:val="20"/>
                <w:szCs w:val="20"/>
              </w:rPr>
            </w:pPr>
            <w:r w:rsidRPr="00FD6C29">
              <w:rPr>
                <w:rFonts w:ascii="Arial" w:hAnsi="Arial" w:cs="Arial"/>
                <w:b/>
                <w:bCs/>
                <w:sz w:val="20"/>
                <w:szCs w:val="20"/>
              </w:rPr>
              <w:t>Legal</w:t>
            </w:r>
          </w:p>
        </w:tc>
        <w:tc>
          <w:tcPr>
            <w:tcW w:w="909" w:type="pct"/>
            <w:vAlign w:val="center"/>
            <w:hideMark/>
          </w:tcPr>
          <w:p w14:paraId="64173000" w14:textId="77777777" w:rsidR="00FD6C29" w:rsidRPr="00FD6C29" w:rsidRDefault="00FD6C29" w:rsidP="00FD6C29">
            <w:pPr>
              <w:spacing w:after="160" w:line="360" w:lineRule="auto"/>
              <w:jc w:val="center"/>
              <w:rPr>
                <w:rFonts w:ascii="Arial" w:hAnsi="Arial" w:cs="Arial"/>
                <w:b/>
                <w:bCs/>
                <w:sz w:val="20"/>
                <w:szCs w:val="20"/>
              </w:rPr>
            </w:pPr>
            <w:r w:rsidRPr="00FD6C29">
              <w:rPr>
                <w:rFonts w:ascii="Arial" w:hAnsi="Arial" w:cs="Arial"/>
                <w:b/>
                <w:bCs/>
                <w:sz w:val="20"/>
                <w:szCs w:val="20"/>
              </w:rPr>
              <w:t>Environmental</w:t>
            </w:r>
          </w:p>
        </w:tc>
      </w:tr>
      <w:tr w:rsidR="00FD6C29" w:rsidRPr="00FD6C29" w14:paraId="24D7C15D" w14:textId="77777777" w:rsidTr="00FD6C29">
        <w:tc>
          <w:tcPr>
            <w:tcW w:w="714" w:type="pct"/>
            <w:vAlign w:val="center"/>
            <w:hideMark/>
          </w:tcPr>
          <w:p w14:paraId="5FBD6038"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Impact of government policies and regulations on business operations</w:t>
            </w:r>
          </w:p>
        </w:tc>
        <w:tc>
          <w:tcPr>
            <w:tcW w:w="890" w:type="pct"/>
            <w:vAlign w:val="center"/>
            <w:hideMark/>
          </w:tcPr>
          <w:p w14:paraId="7F212A51"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Economic shifts influence consumer spending and retail sales</w:t>
            </w:r>
          </w:p>
        </w:tc>
        <w:tc>
          <w:tcPr>
            <w:tcW w:w="833" w:type="pct"/>
            <w:vAlign w:val="center"/>
            <w:hideMark/>
          </w:tcPr>
          <w:p w14:paraId="36616DCC"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Changing consumer preferences towards convenience, quality, value, and ethics</w:t>
            </w:r>
          </w:p>
        </w:tc>
        <w:tc>
          <w:tcPr>
            <w:tcW w:w="929" w:type="pct"/>
            <w:vAlign w:val="center"/>
            <w:hideMark/>
          </w:tcPr>
          <w:p w14:paraId="52BDF510"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Advances in AI, data analytics, and e-commerce platforms</w:t>
            </w:r>
          </w:p>
        </w:tc>
        <w:tc>
          <w:tcPr>
            <w:tcW w:w="725" w:type="pct"/>
            <w:vAlign w:val="center"/>
            <w:hideMark/>
          </w:tcPr>
          <w:p w14:paraId="5C6F4B5D"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Compliance with consumer rights, data protection, and employment laws</w:t>
            </w:r>
          </w:p>
        </w:tc>
        <w:tc>
          <w:tcPr>
            <w:tcW w:w="909" w:type="pct"/>
            <w:vAlign w:val="center"/>
            <w:hideMark/>
          </w:tcPr>
          <w:p w14:paraId="34AB25D9"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Importance of sustainable practices like carbon reduction and ethical sourcing</w:t>
            </w:r>
          </w:p>
        </w:tc>
      </w:tr>
      <w:tr w:rsidR="00FD6C29" w:rsidRPr="00FD6C29" w14:paraId="5A085D34" w14:textId="77777777" w:rsidTr="00FD6C29">
        <w:tc>
          <w:tcPr>
            <w:tcW w:w="714" w:type="pct"/>
            <w:vAlign w:val="center"/>
            <w:hideMark/>
          </w:tcPr>
          <w:p w14:paraId="0421C3DD"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Tariffs, tax laws, and labor regulations affecting cost structures</w:t>
            </w:r>
          </w:p>
        </w:tc>
        <w:tc>
          <w:tcPr>
            <w:tcW w:w="890" w:type="pct"/>
            <w:vAlign w:val="center"/>
            <w:hideMark/>
          </w:tcPr>
          <w:p w14:paraId="1E6395CE"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Trade competition necessitating effective risk management</w:t>
            </w:r>
          </w:p>
        </w:tc>
        <w:tc>
          <w:tcPr>
            <w:tcW w:w="833" w:type="pct"/>
            <w:vAlign w:val="center"/>
            <w:hideMark/>
          </w:tcPr>
          <w:p w14:paraId="6D76D33B"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Expectation for retailers to adopt online shopping trends</w:t>
            </w:r>
          </w:p>
        </w:tc>
        <w:tc>
          <w:tcPr>
            <w:tcW w:w="929" w:type="pct"/>
            <w:vAlign w:val="center"/>
            <w:hideMark/>
          </w:tcPr>
          <w:p w14:paraId="02925EA5"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Opportunity to innovate business models and improve operational efficiency</w:t>
            </w:r>
          </w:p>
        </w:tc>
        <w:tc>
          <w:tcPr>
            <w:tcW w:w="725" w:type="pct"/>
            <w:vAlign w:val="center"/>
            <w:hideMark/>
          </w:tcPr>
          <w:p w14:paraId="44459C1C"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Necessity to adapt to legal and compliance requirements to avoid fines</w:t>
            </w:r>
          </w:p>
        </w:tc>
        <w:tc>
          <w:tcPr>
            <w:tcW w:w="909" w:type="pct"/>
            <w:vAlign w:val="center"/>
            <w:hideMark/>
          </w:tcPr>
          <w:p w14:paraId="3D82B28B"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Consumer and stakeholder demand for environmentally friendly operations</w:t>
            </w:r>
          </w:p>
        </w:tc>
      </w:tr>
      <w:tr w:rsidR="00FD6C29" w:rsidRPr="00FD6C29" w14:paraId="4FDFBE55" w14:textId="77777777" w:rsidTr="00FD6C29">
        <w:tc>
          <w:tcPr>
            <w:tcW w:w="714" w:type="pct"/>
            <w:vAlign w:val="center"/>
            <w:hideMark/>
          </w:tcPr>
          <w:p w14:paraId="0DEC8483"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Regional political culture influences on market operation</w:t>
            </w:r>
          </w:p>
        </w:tc>
        <w:tc>
          <w:tcPr>
            <w:tcW w:w="890" w:type="pct"/>
            <w:vAlign w:val="center"/>
            <w:hideMark/>
          </w:tcPr>
          <w:p w14:paraId="45A4494A"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Impact of inflation, unemployment, and disposable income on retail success</w:t>
            </w:r>
          </w:p>
        </w:tc>
        <w:tc>
          <w:tcPr>
            <w:tcW w:w="833" w:type="pct"/>
            <w:vAlign w:val="center"/>
            <w:hideMark/>
          </w:tcPr>
          <w:p w14:paraId="4A9C8276"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Information explosion leading to informed and ethical consumerism</w:t>
            </w:r>
          </w:p>
        </w:tc>
        <w:tc>
          <w:tcPr>
            <w:tcW w:w="929" w:type="pct"/>
            <w:vAlign w:val="center"/>
            <w:hideMark/>
          </w:tcPr>
          <w:p w14:paraId="7145B5E4"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Need for technical integration to meet consumer demands for customization</w:t>
            </w:r>
            <w:r>
              <w:rPr>
                <w:rFonts w:ascii="Arial" w:hAnsi="Arial" w:cs="Arial"/>
                <w:sz w:val="20"/>
                <w:szCs w:val="20"/>
              </w:rPr>
              <w:t>.</w:t>
            </w:r>
          </w:p>
        </w:tc>
        <w:tc>
          <w:tcPr>
            <w:tcW w:w="725" w:type="pct"/>
            <w:vAlign w:val="center"/>
            <w:hideMark/>
          </w:tcPr>
          <w:p w14:paraId="1A5FE18B" w14:textId="77777777" w:rsidR="00FD6C29" w:rsidRPr="00FD6C29" w:rsidRDefault="00FD6C29" w:rsidP="00FD6C29">
            <w:pPr>
              <w:spacing w:after="160" w:line="360" w:lineRule="auto"/>
              <w:jc w:val="center"/>
              <w:rPr>
                <w:rFonts w:ascii="Arial" w:hAnsi="Arial" w:cs="Arial"/>
                <w:sz w:val="20"/>
                <w:szCs w:val="20"/>
              </w:rPr>
            </w:pPr>
          </w:p>
        </w:tc>
        <w:tc>
          <w:tcPr>
            <w:tcW w:w="909" w:type="pct"/>
            <w:vAlign w:val="center"/>
            <w:hideMark/>
          </w:tcPr>
          <w:p w14:paraId="6B5C52C2" w14:textId="77777777" w:rsidR="00FD6C29" w:rsidRPr="00FD6C29" w:rsidRDefault="00FD6C29" w:rsidP="00FD6C29">
            <w:pPr>
              <w:spacing w:after="160" w:line="360" w:lineRule="auto"/>
              <w:jc w:val="center"/>
              <w:rPr>
                <w:rFonts w:ascii="Arial" w:hAnsi="Arial" w:cs="Arial"/>
                <w:sz w:val="20"/>
                <w:szCs w:val="20"/>
              </w:rPr>
            </w:pPr>
            <w:r w:rsidRPr="00FD6C29">
              <w:rPr>
                <w:rFonts w:ascii="Arial" w:hAnsi="Arial" w:cs="Arial"/>
                <w:sz w:val="20"/>
                <w:szCs w:val="20"/>
              </w:rPr>
              <w:t>Retailers balancing business goals with environmental concerns</w:t>
            </w:r>
          </w:p>
        </w:tc>
      </w:tr>
    </w:tbl>
    <w:p w14:paraId="5595A569" w14:textId="77777777" w:rsidR="00FD6C29" w:rsidRPr="00FD6C29" w:rsidRDefault="00FD6C29" w:rsidP="00FD6C29"/>
    <w:sectPr w:rsidR="00FD6C29" w:rsidRPr="00FD6C29" w:rsidSect="00750FAD">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E5996" w14:textId="77777777" w:rsidR="002034ED" w:rsidRDefault="002034ED" w:rsidP="00CF3D80">
      <w:pPr>
        <w:spacing w:after="0" w:line="240" w:lineRule="auto"/>
      </w:pPr>
      <w:r>
        <w:separator/>
      </w:r>
    </w:p>
  </w:endnote>
  <w:endnote w:type="continuationSeparator" w:id="0">
    <w:p w14:paraId="7230C2B2" w14:textId="77777777" w:rsidR="002034ED" w:rsidRDefault="002034ED" w:rsidP="00CF3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125D6" w14:textId="77777777" w:rsidR="002034ED" w:rsidRDefault="002034ED" w:rsidP="00CF3D80">
      <w:pPr>
        <w:spacing w:after="0" w:line="240" w:lineRule="auto"/>
      </w:pPr>
      <w:r>
        <w:separator/>
      </w:r>
    </w:p>
  </w:footnote>
  <w:footnote w:type="continuationSeparator" w:id="0">
    <w:p w14:paraId="337E01F4" w14:textId="77777777" w:rsidR="002034ED" w:rsidRDefault="002034ED" w:rsidP="00CF3D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F1269F"/>
    <w:multiLevelType w:val="multilevel"/>
    <w:tmpl w:val="DBA4E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0310B3"/>
    <w:multiLevelType w:val="multilevel"/>
    <w:tmpl w:val="C658905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773C46"/>
    <w:multiLevelType w:val="multilevel"/>
    <w:tmpl w:val="0EB4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3604649">
    <w:abstractNumId w:val="2"/>
  </w:num>
  <w:num w:numId="2" w16cid:durableId="782457877">
    <w:abstractNumId w:val="0"/>
  </w:num>
  <w:num w:numId="3" w16cid:durableId="1560746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D80"/>
    <w:rsid w:val="002034ED"/>
    <w:rsid w:val="002A0714"/>
    <w:rsid w:val="002D02EE"/>
    <w:rsid w:val="004E2202"/>
    <w:rsid w:val="00513D80"/>
    <w:rsid w:val="006F2B07"/>
    <w:rsid w:val="00750FAD"/>
    <w:rsid w:val="00A87543"/>
    <w:rsid w:val="00BC0A6A"/>
    <w:rsid w:val="00C6249A"/>
    <w:rsid w:val="00C825C2"/>
    <w:rsid w:val="00CF3D80"/>
    <w:rsid w:val="00D4685A"/>
    <w:rsid w:val="00EF1064"/>
    <w:rsid w:val="00F82D5E"/>
    <w:rsid w:val="00FB6261"/>
    <w:rsid w:val="00FD6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86FA5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3D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3D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13D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D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13D80"/>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513D80"/>
    <w:rPr>
      <w:color w:val="0563C1" w:themeColor="hyperlink"/>
      <w:u w:val="single"/>
    </w:rPr>
  </w:style>
  <w:style w:type="character" w:styleId="UnresolvedMention">
    <w:name w:val="Unresolved Mention"/>
    <w:basedOn w:val="DefaultParagraphFont"/>
    <w:uiPriority w:val="99"/>
    <w:semiHidden/>
    <w:unhideWhenUsed/>
    <w:rsid w:val="00513D80"/>
    <w:rPr>
      <w:color w:val="605E5C"/>
      <w:shd w:val="clear" w:color="auto" w:fill="E1DFDD"/>
    </w:rPr>
  </w:style>
  <w:style w:type="character" w:customStyle="1" w:styleId="Heading2Char">
    <w:name w:val="Heading 2 Char"/>
    <w:basedOn w:val="DefaultParagraphFont"/>
    <w:link w:val="Heading2"/>
    <w:uiPriority w:val="9"/>
    <w:rsid w:val="00513D8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50FAD"/>
    <w:pPr>
      <w:outlineLvl w:val="9"/>
    </w:pPr>
  </w:style>
  <w:style w:type="paragraph" w:styleId="TOC1">
    <w:name w:val="toc 1"/>
    <w:basedOn w:val="Normal"/>
    <w:next w:val="Normal"/>
    <w:autoRedefine/>
    <w:uiPriority w:val="39"/>
    <w:unhideWhenUsed/>
    <w:rsid w:val="00750FAD"/>
    <w:pPr>
      <w:spacing w:after="100"/>
    </w:pPr>
  </w:style>
  <w:style w:type="paragraph" w:styleId="TOC2">
    <w:name w:val="toc 2"/>
    <w:basedOn w:val="Normal"/>
    <w:next w:val="Normal"/>
    <w:autoRedefine/>
    <w:uiPriority w:val="39"/>
    <w:unhideWhenUsed/>
    <w:rsid w:val="00750FAD"/>
    <w:pPr>
      <w:spacing w:after="100"/>
      <w:ind w:left="220"/>
    </w:pPr>
  </w:style>
  <w:style w:type="paragraph" w:styleId="NoSpacing">
    <w:name w:val="No Spacing"/>
    <w:link w:val="NoSpacingChar"/>
    <w:uiPriority w:val="1"/>
    <w:qFormat/>
    <w:rsid w:val="00750FAD"/>
    <w:pPr>
      <w:spacing w:after="0" w:line="240" w:lineRule="auto"/>
    </w:pPr>
    <w:rPr>
      <w:rFonts w:eastAsiaTheme="minorEastAsia"/>
    </w:rPr>
  </w:style>
  <w:style w:type="character" w:customStyle="1" w:styleId="NoSpacingChar">
    <w:name w:val="No Spacing Char"/>
    <w:basedOn w:val="DefaultParagraphFont"/>
    <w:link w:val="NoSpacing"/>
    <w:uiPriority w:val="1"/>
    <w:rsid w:val="00750FAD"/>
    <w:rPr>
      <w:rFonts w:eastAsiaTheme="minorEastAsia"/>
    </w:rPr>
  </w:style>
  <w:style w:type="table" w:styleId="TableGrid">
    <w:name w:val="Table Grid"/>
    <w:basedOn w:val="TableNormal"/>
    <w:uiPriority w:val="39"/>
    <w:rsid w:val="00FD6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3D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3D80"/>
  </w:style>
  <w:style w:type="paragraph" w:styleId="Footer">
    <w:name w:val="footer"/>
    <w:basedOn w:val="Normal"/>
    <w:link w:val="FooterChar"/>
    <w:uiPriority w:val="99"/>
    <w:unhideWhenUsed/>
    <w:rsid w:val="00CF3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3D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62782">
      <w:bodyDiv w:val="1"/>
      <w:marLeft w:val="0"/>
      <w:marRight w:val="0"/>
      <w:marTop w:val="0"/>
      <w:marBottom w:val="0"/>
      <w:divBdr>
        <w:top w:val="none" w:sz="0" w:space="0" w:color="auto"/>
        <w:left w:val="none" w:sz="0" w:space="0" w:color="auto"/>
        <w:bottom w:val="none" w:sz="0" w:space="0" w:color="auto"/>
        <w:right w:val="none" w:sz="0" w:space="0" w:color="auto"/>
      </w:divBdr>
    </w:div>
    <w:div w:id="243493184">
      <w:bodyDiv w:val="1"/>
      <w:marLeft w:val="0"/>
      <w:marRight w:val="0"/>
      <w:marTop w:val="0"/>
      <w:marBottom w:val="0"/>
      <w:divBdr>
        <w:top w:val="none" w:sz="0" w:space="0" w:color="auto"/>
        <w:left w:val="none" w:sz="0" w:space="0" w:color="auto"/>
        <w:bottom w:val="none" w:sz="0" w:space="0" w:color="auto"/>
        <w:right w:val="none" w:sz="0" w:space="0" w:color="auto"/>
      </w:divBdr>
    </w:div>
    <w:div w:id="297996507">
      <w:bodyDiv w:val="1"/>
      <w:marLeft w:val="0"/>
      <w:marRight w:val="0"/>
      <w:marTop w:val="0"/>
      <w:marBottom w:val="0"/>
      <w:divBdr>
        <w:top w:val="none" w:sz="0" w:space="0" w:color="auto"/>
        <w:left w:val="none" w:sz="0" w:space="0" w:color="auto"/>
        <w:bottom w:val="none" w:sz="0" w:space="0" w:color="auto"/>
        <w:right w:val="none" w:sz="0" w:space="0" w:color="auto"/>
      </w:divBdr>
    </w:div>
    <w:div w:id="597714099">
      <w:bodyDiv w:val="1"/>
      <w:marLeft w:val="0"/>
      <w:marRight w:val="0"/>
      <w:marTop w:val="0"/>
      <w:marBottom w:val="0"/>
      <w:divBdr>
        <w:top w:val="none" w:sz="0" w:space="0" w:color="auto"/>
        <w:left w:val="none" w:sz="0" w:space="0" w:color="auto"/>
        <w:bottom w:val="none" w:sz="0" w:space="0" w:color="auto"/>
        <w:right w:val="none" w:sz="0" w:space="0" w:color="auto"/>
      </w:divBdr>
      <w:divsChild>
        <w:div w:id="1351876781">
          <w:marLeft w:val="0"/>
          <w:marRight w:val="0"/>
          <w:marTop w:val="0"/>
          <w:marBottom w:val="0"/>
          <w:divBdr>
            <w:top w:val="single" w:sz="2" w:space="0" w:color="auto"/>
            <w:left w:val="single" w:sz="2" w:space="0" w:color="auto"/>
            <w:bottom w:val="single" w:sz="2" w:space="0" w:color="auto"/>
            <w:right w:val="single" w:sz="2" w:space="0" w:color="auto"/>
          </w:divBdr>
          <w:divsChild>
            <w:div w:id="1887840167">
              <w:marLeft w:val="0"/>
              <w:marRight w:val="0"/>
              <w:marTop w:val="0"/>
              <w:marBottom w:val="0"/>
              <w:divBdr>
                <w:top w:val="single" w:sz="2" w:space="0" w:color="auto"/>
                <w:left w:val="single" w:sz="2" w:space="0" w:color="auto"/>
                <w:bottom w:val="single" w:sz="2" w:space="0" w:color="auto"/>
                <w:right w:val="single" w:sz="2" w:space="0" w:color="auto"/>
              </w:divBdr>
              <w:divsChild>
                <w:div w:id="2129810524">
                  <w:marLeft w:val="0"/>
                  <w:marRight w:val="0"/>
                  <w:marTop w:val="0"/>
                  <w:marBottom w:val="0"/>
                  <w:divBdr>
                    <w:top w:val="single" w:sz="2" w:space="0" w:color="auto"/>
                    <w:left w:val="single" w:sz="2" w:space="0" w:color="auto"/>
                    <w:bottom w:val="single" w:sz="2" w:space="0" w:color="auto"/>
                    <w:right w:val="single" w:sz="2" w:space="0" w:color="auto"/>
                  </w:divBdr>
                  <w:divsChild>
                    <w:div w:id="1163207293">
                      <w:marLeft w:val="0"/>
                      <w:marRight w:val="0"/>
                      <w:marTop w:val="0"/>
                      <w:marBottom w:val="0"/>
                      <w:divBdr>
                        <w:top w:val="single" w:sz="2" w:space="0" w:color="auto"/>
                        <w:left w:val="single" w:sz="2" w:space="0" w:color="auto"/>
                        <w:bottom w:val="single" w:sz="2" w:space="0" w:color="auto"/>
                        <w:right w:val="single" w:sz="2" w:space="0" w:color="auto"/>
                      </w:divBdr>
                      <w:divsChild>
                        <w:div w:id="65956046">
                          <w:marLeft w:val="0"/>
                          <w:marRight w:val="0"/>
                          <w:marTop w:val="0"/>
                          <w:marBottom w:val="0"/>
                          <w:divBdr>
                            <w:top w:val="single" w:sz="2" w:space="0" w:color="auto"/>
                            <w:left w:val="single" w:sz="2" w:space="0" w:color="auto"/>
                            <w:bottom w:val="single" w:sz="2" w:space="0" w:color="auto"/>
                            <w:right w:val="single" w:sz="2" w:space="0" w:color="auto"/>
                          </w:divBdr>
                          <w:divsChild>
                            <w:div w:id="7369763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92459352">
                      <w:marLeft w:val="0"/>
                      <w:marRight w:val="0"/>
                      <w:marTop w:val="0"/>
                      <w:marBottom w:val="0"/>
                      <w:divBdr>
                        <w:top w:val="single" w:sz="2" w:space="0" w:color="auto"/>
                        <w:left w:val="single" w:sz="2" w:space="0" w:color="auto"/>
                        <w:bottom w:val="single" w:sz="2" w:space="0" w:color="auto"/>
                        <w:right w:val="single" w:sz="2" w:space="0" w:color="auto"/>
                      </w:divBdr>
                      <w:divsChild>
                        <w:div w:id="2105834194">
                          <w:marLeft w:val="0"/>
                          <w:marRight w:val="0"/>
                          <w:marTop w:val="0"/>
                          <w:marBottom w:val="0"/>
                          <w:divBdr>
                            <w:top w:val="single" w:sz="2" w:space="0" w:color="auto"/>
                            <w:left w:val="single" w:sz="2" w:space="0" w:color="auto"/>
                            <w:bottom w:val="single" w:sz="2" w:space="0" w:color="auto"/>
                            <w:right w:val="single" w:sz="2" w:space="0" w:color="auto"/>
                          </w:divBdr>
                          <w:divsChild>
                            <w:div w:id="2080713114">
                              <w:marLeft w:val="0"/>
                              <w:marRight w:val="0"/>
                              <w:marTop w:val="0"/>
                              <w:marBottom w:val="0"/>
                              <w:divBdr>
                                <w:top w:val="single" w:sz="2" w:space="0" w:color="auto"/>
                                <w:left w:val="single" w:sz="2" w:space="0" w:color="auto"/>
                                <w:bottom w:val="single" w:sz="2" w:space="0" w:color="auto"/>
                                <w:right w:val="single" w:sz="2" w:space="0" w:color="auto"/>
                              </w:divBdr>
                              <w:divsChild>
                                <w:div w:id="858347577">
                                  <w:marLeft w:val="0"/>
                                  <w:marRight w:val="0"/>
                                  <w:marTop w:val="0"/>
                                  <w:marBottom w:val="0"/>
                                  <w:divBdr>
                                    <w:top w:val="single" w:sz="2" w:space="0" w:color="auto"/>
                                    <w:left w:val="single" w:sz="2" w:space="0" w:color="auto"/>
                                    <w:bottom w:val="single" w:sz="2" w:space="0" w:color="auto"/>
                                    <w:right w:val="single" w:sz="2" w:space="0" w:color="auto"/>
                                  </w:divBdr>
                                </w:div>
                                <w:div w:id="1081609700">
                                  <w:marLeft w:val="0"/>
                                  <w:marRight w:val="0"/>
                                  <w:marTop w:val="0"/>
                                  <w:marBottom w:val="0"/>
                                  <w:divBdr>
                                    <w:top w:val="single" w:sz="2" w:space="0" w:color="auto"/>
                                    <w:left w:val="single" w:sz="2" w:space="0" w:color="auto"/>
                                    <w:bottom w:val="single" w:sz="2" w:space="0" w:color="auto"/>
                                    <w:right w:val="single" w:sz="2" w:space="0" w:color="auto"/>
                                  </w:divBdr>
                                  <w:divsChild>
                                    <w:div w:id="289866997">
                                      <w:marLeft w:val="0"/>
                                      <w:marRight w:val="0"/>
                                      <w:marTop w:val="0"/>
                                      <w:marBottom w:val="0"/>
                                      <w:divBdr>
                                        <w:top w:val="single" w:sz="2" w:space="0" w:color="auto"/>
                                        <w:left w:val="single" w:sz="2" w:space="0" w:color="auto"/>
                                        <w:bottom w:val="single" w:sz="2" w:space="0" w:color="auto"/>
                                        <w:right w:val="single" w:sz="2" w:space="0" w:color="auto"/>
                                      </w:divBdr>
                                      <w:divsChild>
                                        <w:div w:id="18969969">
                                          <w:marLeft w:val="0"/>
                                          <w:marRight w:val="0"/>
                                          <w:marTop w:val="0"/>
                                          <w:marBottom w:val="0"/>
                                          <w:divBdr>
                                            <w:top w:val="single" w:sz="6" w:space="0" w:color="303030"/>
                                            <w:left w:val="single" w:sz="6" w:space="8" w:color="303030"/>
                                            <w:bottom w:val="single" w:sz="6" w:space="0" w:color="303030"/>
                                            <w:right w:val="single" w:sz="6" w:space="8" w:color="303030"/>
                                          </w:divBdr>
                                          <w:divsChild>
                                            <w:div w:id="6908434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2027051452">
          <w:marLeft w:val="0"/>
          <w:marRight w:val="0"/>
          <w:marTop w:val="0"/>
          <w:marBottom w:val="0"/>
          <w:divBdr>
            <w:top w:val="single" w:sz="2" w:space="0" w:color="auto"/>
            <w:left w:val="single" w:sz="2" w:space="0" w:color="auto"/>
            <w:bottom w:val="single" w:sz="2" w:space="0" w:color="auto"/>
            <w:right w:val="single" w:sz="2" w:space="0" w:color="auto"/>
          </w:divBdr>
          <w:divsChild>
            <w:div w:id="342368315">
              <w:marLeft w:val="0"/>
              <w:marRight w:val="0"/>
              <w:marTop w:val="0"/>
              <w:marBottom w:val="0"/>
              <w:divBdr>
                <w:top w:val="single" w:sz="2" w:space="0" w:color="auto"/>
                <w:left w:val="single" w:sz="2" w:space="0" w:color="auto"/>
                <w:bottom w:val="single" w:sz="2" w:space="0" w:color="auto"/>
                <w:right w:val="single" w:sz="2" w:space="0" w:color="auto"/>
              </w:divBdr>
              <w:divsChild>
                <w:div w:id="1207375237">
                  <w:marLeft w:val="0"/>
                  <w:marRight w:val="0"/>
                  <w:marTop w:val="0"/>
                  <w:marBottom w:val="0"/>
                  <w:divBdr>
                    <w:top w:val="single" w:sz="2" w:space="0" w:color="auto"/>
                    <w:left w:val="single" w:sz="2" w:space="0" w:color="auto"/>
                    <w:bottom w:val="single" w:sz="2" w:space="0" w:color="auto"/>
                    <w:right w:val="single" w:sz="2" w:space="0" w:color="auto"/>
                  </w:divBdr>
                  <w:divsChild>
                    <w:div w:id="307511986">
                      <w:marLeft w:val="0"/>
                      <w:marRight w:val="0"/>
                      <w:marTop w:val="0"/>
                      <w:marBottom w:val="0"/>
                      <w:divBdr>
                        <w:top w:val="single" w:sz="2" w:space="0" w:color="auto"/>
                        <w:left w:val="single" w:sz="2" w:space="0" w:color="auto"/>
                        <w:bottom w:val="single" w:sz="2" w:space="0" w:color="auto"/>
                        <w:right w:val="single" w:sz="2" w:space="0" w:color="auto"/>
                      </w:divBdr>
                      <w:divsChild>
                        <w:div w:id="929896026">
                          <w:marLeft w:val="0"/>
                          <w:marRight w:val="0"/>
                          <w:marTop w:val="0"/>
                          <w:marBottom w:val="0"/>
                          <w:divBdr>
                            <w:top w:val="single" w:sz="2" w:space="0" w:color="auto"/>
                            <w:left w:val="single" w:sz="2" w:space="0" w:color="auto"/>
                            <w:bottom w:val="single" w:sz="2" w:space="0" w:color="auto"/>
                            <w:right w:val="single" w:sz="2" w:space="0" w:color="auto"/>
                          </w:divBdr>
                          <w:divsChild>
                            <w:div w:id="1376198973">
                              <w:marLeft w:val="0"/>
                              <w:marRight w:val="0"/>
                              <w:marTop w:val="0"/>
                              <w:marBottom w:val="0"/>
                              <w:divBdr>
                                <w:top w:val="single" w:sz="2" w:space="0" w:color="auto"/>
                                <w:left w:val="single" w:sz="2" w:space="0" w:color="auto"/>
                                <w:bottom w:val="single" w:sz="2" w:space="0" w:color="auto"/>
                                <w:right w:val="single" w:sz="2" w:space="0" w:color="auto"/>
                              </w:divBdr>
                              <w:divsChild>
                                <w:div w:id="352463653">
                                  <w:marLeft w:val="0"/>
                                  <w:marRight w:val="0"/>
                                  <w:marTop w:val="0"/>
                                  <w:marBottom w:val="0"/>
                                  <w:divBdr>
                                    <w:top w:val="single" w:sz="2" w:space="0" w:color="auto"/>
                                    <w:left w:val="single" w:sz="2" w:space="0" w:color="auto"/>
                                    <w:bottom w:val="single" w:sz="2" w:space="0" w:color="auto"/>
                                    <w:right w:val="single" w:sz="2" w:space="0" w:color="auto"/>
                                  </w:divBdr>
                                  <w:divsChild>
                                    <w:div w:id="1006052105">
                                      <w:marLeft w:val="0"/>
                                      <w:marRight w:val="0"/>
                                      <w:marTop w:val="0"/>
                                      <w:marBottom w:val="0"/>
                                      <w:divBdr>
                                        <w:top w:val="single" w:sz="2" w:space="0" w:color="auto"/>
                                        <w:left w:val="single" w:sz="2" w:space="0" w:color="auto"/>
                                        <w:bottom w:val="single" w:sz="2" w:space="0" w:color="auto"/>
                                        <w:right w:val="single" w:sz="2" w:space="0" w:color="auto"/>
                                      </w:divBdr>
                                      <w:divsChild>
                                        <w:div w:id="1479999616">
                                          <w:marLeft w:val="0"/>
                                          <w:marRight w:val="0"/>
                                          <w:marTop w:val="0"/>
                                          <w:marBottom w:val="0"/>
                                          <w:divBdr>
                                            <w:top w:val="none" w:sz="0" w:space="0" w:color="auto"/>
                                            <w:left w:val="none" w:sz="0" w:space="0" w:color="auto"/>
                                            <w:bottom w:val="none" w:sz="0" w:space="0" w:color="auto"/>
                                            <w:right w:val="none" w:sz="0" w:space="0" w:color="auto"/>
                                          </w:divBdr>
                                          <w:divsChild>
                                            <w:div w:id="281958622">
                                              <w:marLeft w:val="0"/>
                                              <w:marRight w:val="0"/>
                                              <w:marTop w:val="0"/>
                                              <w:marBottom w:val="0"/>
                                              <w:divBdr>
                                                <w:top w:val="single" w:sz="2" w:space="0" w:color="auto"/>
                                                <w:left w:val="single" w:sz="2" w:space="0" w:color="auto"/>
                                                <w:bottom w:val="single" w:sz="2" w:space="0" w:color="auto"/>
                                                <w:right w:val="single" w:sz="2" w:space="0" w:color="auto"/>
                                              </w:divBdr>
                                              <w:divsChild>
                                                <w:div w:id="1399521794">
                                                  <w:marLeft w:val="0"/>
                                                  <w:marRight w:val="0"/>
                                                  <w:marTop w:val="0"/>
                                                  <w:marBottom w:val="0"/>
                                                  <w:divBdr>
                                                    <w:top w:val="single" w:sz="2" w:space="0" w:color="auto"/>
                                                    <w:left w:val="single" w:sz="2" w:space="0" w:color="auto"/>
                                                    <w:bottom w:val="single" w:sz="2" w:space="0" w:color="auto"/>
                                                    <w:right w:val="single" w:sz="2" w:space="0" w:color="auto"/>
                                                  </w:divBdr>
                                                  <w:divsChild>
                                                    <w:div w:id="16597270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 w:id="879322356">
      <w:bodyDiv w:val="1"/>
      <w:marLeft w:val="0"/>
      <w:marRight w:val="0"/>
      <w:marTop w:val="0"/>
      <w:marBottom w:val="0"/>
      <w:divBdr>
        <w:top w:val="none" w:sz="0" w:space="0" w:color="auto"/>
        <w:left w:val="none" w:sz="0" w:space="0" w:color="auto"/>
        <w:bottom w:val="none" w:sz="0" w:space="0" w:color="auto"/>
        <w:right w:val="none" w:sz="0" w:space="0" w:color="auto"/>
      </w:divBdr>
    </w:div>
    <w:div w:id="1155610478">
      <w:bodyDiv w:val="1"/>
      <w:marLeft w:val="0"/>
      <w:marRight w:val="0"/>
      <w:marTop w:val="0"/>
      <w:marBottom w:val="0"/>
      <w:divBdr>
        <w:top w:val="none" w:sz="0" w:space="0" w:color="auto"/>
        <w:left w:val="none" w:sz="0" w:space="0" w:color="auto"/>
        <w:bottom w:val="none" w:sz="0" w:space="0" w:color="auto"/>
        <w:right w:val="none" w:sz="0" w:space="0" w:color="auto"/>
      </w:divBdr>
    </w:div>
    <w:div w:id="1324552787">
      <w:bodyDiv w:val="1"/>
      <w:marLeft w:val="0"/>
      <w:marRight w:val="0"/>
      <w:marTop w:val="0"/>
      <w:marBottom w:val="0"/>
      <w:divBdr>
        <w:top w:val="none" w:sz="0" w:space="0" w:color="auto"/>
        <w:left w:val="none" w:sz="0" w:space="0" w:color="auto"/>
        <w:bottom w:val="none" w:sz="0" w:space="0" w:color="auto"/>
        <w:right w:val="none" w:sz="0" w:space="0" w:color="auto"/>
      </w:divBdr>
    </w:div>
    <w:div w:id="1456018914">
      <w:bodyDiv w:val="1"/>
      <w:marLeft w:val="0"/>
      <w:marRight w:val="0"/>
      <w:marTop w:val="0"/>
      <w:marBottom w:val="0"/>
      <w:divBdr>
        <w:top w:val="none" w:sz="0" w:space="0" w:color="auto"/>
        <w:left w:val="none" w:sz="0" w:space="0" w:color="auto"/>
        <w:bottom w:val="none" w:sz="0" w:space="0" w:color="auto"/>
        <w:right w:val="none" w:sz="0" w:space="0" w:color="auto"/>
      </w:divBdr>
    </w:div>
    <w:div w:id="1522353897">
      <w:bodyDiv w:val="1"/>
      <w:marLeft w:val="0"/>
      <w:marRight w:val="0"/>
      <w:marTop w:val="0"/>
      <w:marBottom w:val="0"/>
      <w:divBdr>
        <w:top w:val="none" w:sz="0" w:space="0" w:color="auto"/>
        <w:left w:val="none" w:sz="0" w:space="0" w:color="auto"/>
        <w:bottom w:val="none" w:sz="0" w:space="0" w:color="auto"/>
        <w:right w:val="none" w:sz="0" w:space="0" w:color="auto"/>
      </w:divBdr>
    </w:div>
    <w:div w:id="1643003097">
      <w:bodyDiv w:val="1"/>
      <w:marLeft w:val="0"/>
      <w:marRight w:val="0"/>
      <w:marTop w:val="0"/>
      <w:marBottom w:val="0"/>
      <w:divBdr>
        <w:top w:val="none" w:sz="0" w:space="0" w:color="auto"/>
        <w:left w:val="none" w:sz="0" w:space="0" w:color="auto"/>
        <w:bottom w:val="none" w:sz="0" w:space="0" w:color="auto"/>
        <w:right w:val="none" w:sz="0" w:space="0" w:color="auto"/>
      </w:divBdr>
    </w:div>
    <w:div w:id="173704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eclipsegroup.co.uk/what-exactly-happened-to-wilk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tyam.com/analysis-wilko-collapse-is-the-woolworths-of-this-financial-crisi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news.sky.com/story/the-wilko-name-may-live-on-but-job-losses-are-inevitable-12944535"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Revenue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B&amp;M</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Sheet1!$B$2:$B$10</c:f>
              <c:numCache>
                <c:formatCode>#,##0.00</c:formatCode>
                <c:ptCount val="9"/>
                <c:pt idx="0">
                  <c:v>10321.799999999999</c:v>
                </c:pt>
                <c:pt idx="1">
                  <c:v>9541.2000000000007</c:v>
                </c:pt>
                <c:pt idx="2">
                  <c:v>8402.5</c:v>
                </c:pt>
                <c:pt idx="3">
                  <c:v>7231.8</c:v>
                </c:pt>
                <c:pt idx="4">
                  <c:v>6421.5</c:v>
                </c:pt>
                <c:pt idx="5">
                  <c:v>5732.1</c:v>
                </c:pt>
                <c:pt idx="6">
                  <c:v>5142.7</c:v>
                </c:pt>
                <c:pt idx="7">
                  <c:v>4627.8</c:v>
                </c:pt>
                <c:pt idx="8">
                  <c:v>4178.5</c:v>
                </c:pt>
              </c:numCache>
            </c:numRef>
          </c:val>
          <c:smooth val="0"/>
          <c:extLst>
            <c:ext xmlns:c16="http://schemas.microsoft.com/office/drawing/2014/chart" uri="{C3380CC4-5D6E-409C-BE32-E72D297353CC}">
              <c16:uniqueId val="{00000000-01C3-48E3-A379-8586290A5DB0}"/>
            </c:ext>
          </c:extLst>
        </c:ser>
        <c:ser>
          <c:idx val="1"/>
          <c:order val="1"/>
          <c:tx>
            <c:strRef>
              <c:f>Sheet1!$C$1</c:f>
              <c:strCache>
                <c:ptCount val="1"/>
                <c:pt idx="0">
                  <c:v>Poundland</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Sheet1!$C$2:$C$10</c:f>
              <c:numCache>
                <c:formatCode>#,##0.00</c:formatCode>
                <c:ptCount val="9"/>
                <c:pt idx="0">
                  <c:v>5231.5</c:v>
                </c:pt>
                <c:pt idx="1">
                  <c:v>4923.3999999999996</c:v>
                </c:pt>
                <c:pt idx="2">
                  <c:v>4521.3</c:v>
                </c:pt>
                <c:pt idx="3">
                  <c:v>4142.7</c:v>
                </c:pt>
                <c:pt idx="4">
                  <c:v>3827.4</c:v>
                </c:pt>
                <c:pt idx="5">
                  <c:v>3542.8</c:v>
                </c:pt>
                <c:pt idx="6">
                  <c:v>3285.4</c:v>
                </c:pt>
                <c:pt idx="7">
                  <c:v>3042.1</c:v>
                </c:pt>
                <c:pt idx="8">
                  <c:v>2821.8</c:v>
                </c:pt>
              </c:numCache>
            </c:numRef>
          </c:val>
          <c:smooth val="0"/>
          <c:extLst>
            <c:ext xmlns:c16="http://schemas.microsoft.com/office/drawing/2014/chart" uri="{C3380CC4-5D6E-409C-BE32-E72D297353CC}">
              <c16:uniqueId val="{00000001-01C3-48E3-A379-8586290A5DB0}"/>
            </c:ext>
          </c:extLst>
        </c:ser>
        <c:ser>
          <c:idx val="2"/>
          <c:order val="2"/>
          <c:tx>
            <c:strRef>
              <c:f>Sheet1!$D$1</c:f>
              <c:strCache>
                <c:ptCount val="1"/>
                <c:pt idx="0">
                  <c:v>Wilko</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Sheet1!$D$2:$D$10</c:f>
              <c:numCache>
                <c:formatCode>#,##0.00</c:formatCode>
                <c:ptCount val="9"/>
                <c:pt idx="0">
                  <c:v>3542.1</c:v>
                </c:pt>
                <c:pt idx="1">
                  <c:v>3317.5</c:v>
                </c:pt>
                <c:pt idx="2">
                  <c:v>3025.4</c:v>
                </c:pt>
                <c:pt idx="3">
                  <c:v>2754.2</c:v>
                </c:pt>
                <c:pt idx="4">
                  <c:v>2508.3000000000002</c:v>
                </c:pt>
                <c:pt idx="5">
                  <c:v>2287.5</c:v>
                </c:pt>
                <c:pt idx="6">
                  <c:v>2083.1999999999998</c:v>
                </c:pt>
                <c:pt idx="7">
                  <c:v>1902.7</c:v>
                </c:pt>
                <c:pt idx="8">
                  <c:v>1737.5</c:v>
                </c:pt>
              </c:numCache>
            </c:numRef>
          </c:val>
          <c:smooth val="0"/>
          <c:extLst>
            <c:ext xmlns:c16="http://schemas.microsoft.com/office/drawing/2014/chart" uri="{C3380CC4-5D6E-409C-BE32-E72D297353CC}">
              <c16:uniqueId val="{00000002-01C3-48E3-A379-8586290A5DB0}"/>
            </c:ext>
          </c:extLst>
        </c:ser>
        <c:dLbls>
          <c:showLegendKey val="0"/>
          <c:showVal val="0"/>
          <c:showCatName val="0"/>
          <c:showSerName val="0"/>
          <c:showPercent val="0"/>
          <c:showBubbleSize val="0"/>
        </c:dLbls>
        <c:smooth val="0"/>
        <c:axId val="462227376"/>
        <c:axId val="462225736"/>
      </c:lineChart>
      <c:catAx>
        <c:axId val="462227376"/>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62225736"/>
        <c:crosses val="autoZero"/>
        <c:auto val="1"/>
        <c:lblAlgn val="ctr"/>
        <c:lblOffset val="100"/>
        <c:noMultiLvlLbl val="0"/>
      </c:catAx>
      <c:valAx>
        <c:axId val="46222573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900" b="1" i="0" u="none" strike="noStrike" cap="all" baseline="0">
                    <a:effectLst/>
                  </a:rPr>
                  <a:t>(</a:t>
                </a:r>
                <a:r>
                  <a:rPr lang="en-GB" sz="1200" b="1" i="0" u="none" strike="noStrike" cap="all" baseline="0">
                    <a:effectLst/>
                  </a:rPr>
                  <a:t>£ Million)</a:t>
                </a:r>
                <a:endParaRPr lang="en-US" sz="1200"/>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62227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sz="1600">
                <a:latin typeface="Arial" panose="020B0604020202020204" pitchFamily="34" charset="0"/>
                <a:cs typeface="Arial" panose="020B0604020202020204" pitchFamily="34" charset="0"/>
              </a:rPr>
              <a:t>Net Profit </a:t>
            </a:r>
          </a:p>
        </c:rich>
      </c:tx>
      <c:layout>
        <c:manualLayout>
          <c:xMode val="edge"/>
          <c:yMode val="edge"/>
          <c:x val="0.44833907611660639"/>
          <c:y val="4.130337086390333E-2"/>
        </c:manualLayout>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Sheet1!$B$1</c:f>
              <c:strCache>
                <c:ptCount val="1"/>
                <c:pt idx="0">
                  <c:v>B&amp;M</c:v>
                </c:pt>
              </c:strCache>
            </c:strRef>
          </c:tx>
          <c:spPr>
            <a:ln w="22225" cap="rnd">
              <a:solidFill>
                <a:schemeClr val="accent1"/>
              </a:solidFill>
              <a:round/>
            </a:ln>
            <a:effectLst/>
          </c:spPr>
          <c:marker>
            <c:symbol val="none"/>
          </c:marker>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Sheet1!$B$2:$B$10</c:f>
              <c:numCache>
                <c:formatCode>General</c:formatCode>
                <c:ptCount val="9"/>
                <c:pt idx="0">
                  <c:v>665.4</c:v>
                </c:pt>
                <c:pt idx="1">
                  <c:v>623.79999999999995</c:v>
                </c:pt>
                <c:pt idx="2">
                  <c:v>551.20000000000005</c:v>
                </c:pt>
                <c:pt idx="3">
                  <c:v>451.7</c:v>
                </c:pt>
                <c:pt idx="4">
                  <c:v>402.3</c:v>
                </c:pt>
                <c:pt idx="5">
                  <c:v>359.6</c:v>
                </c:pt>
                <c:pt idx="6">
                  <c:v>321.5</c:v>
                </c:pt>
                <c:pt idx="7">
                  <c:v>289.39999999999998</c:v>
                </c:pt>
                <c:pt idx="8">
                  <c:v>260.7</c:v>
                </c:pt>
              </c:numCache>
            </c:numRef>
          </c:val>
          <c:smooth val="0"/>
          <c:extLst>
            <c:ext xmlns:c16="http://schemas.microsoft.com/office/drawing/2014/chart" uri="{C3380CC4-5D6E-409C-BE32-E72D297353CC}">
              <c16:uniqueId val="{00000000-C538-474D-9117-7DD2BF5410B5}"/>
            </c:ext>
          </c:extLst>
        </c:ser>
        <c:ser>
          <c:idx val="1"/>
          <c:order val="1"/>
          <c:tx>
            <c:strRef>
              <c:f>Sheet1!$C$1</c:f>
              <c:strCache>
                <c:ptCount val="1"/>
                <c:pt idx="0">
                  <c:v>Poundland</c:v>
                </c:pt>
              </c:strCache>
            </c:strRef>
          </c:tx>
          <c:spPr>
            <a:ln w="22225" cap="rnd">
              <a:solidFill>
                <a:schemeClr val="accent2"/>
              </a:solidFill>
              <a:round/>
            </a:ln>
            <a:effectLst/>
          </c:spPr>
          <c:marker>
            <c:symbol val="none"/>
          </c:marker>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Sheet1!$C$2:$C$10</c:f>
              <c:numCache>
                <c:formatCode>General</c:formatCode>
                <c:ptCount val="9"/>
                <c:pt idx="0">
                  <c:v>142.1</c:v>
                </c:pt>
                <c:pt idx="1">
                  <c:v>135.19999999999999</c:v>
                </c:pt>
                <c:pt idx="2">
                  <c:v>112.5</c:v>
                </c:pt>
                <c:pt idx="3">
                  <c:v>87.3</c:v>
                </c:pt>
                <c:pt idx="4">
                  <c:v>74.5</c:v>
                </c:pt>
                <c:pt idx="5">
                  <c:v>62.1</c:v>
                </c:pt>
                <c:pt idx="6">
                  <c:v>50.2</c:v>
                </c:pt>
                <c:pt idx="7">
                  <c:v>38.700000000000003</c:v>
                </c:pt>
                <c:pt idx="8">
                  <c:v>33.200000000000003</c:v>
                </c:pt>
              </c:numCache>
            </c:numRef>
          </c:val>
          <c:smooth val="0"/>
          <c:extLst>
            <c:ext xmlns:c16="http://schemas.microsoft.com/office/drawing/2014/chart" uri="{C3380CC4-5D6E-409C-BE32-E72D297353CC}">
              <c16:uniqueId val="{00000001-C538-474D-9117-7DD2BF5410B5}"/>
            </c:ext>
          </c:extLst>
        </c:ser>
        <c:ser>
          <c:idx val="2"/>
          <c:order val="2"/>
          <c:tx>
            <c:strRef>
              <c:f>Sheet1!$D$1</c:f>
              <c:strCache>
                <c:ptCount val="1"/>
                <c:pt idx="0">
                  <c:v>Wilko</c:v>
                </c:pt>
              </c:strCache>
            </c:strRef>
          </c:tx>
          <c:spPr>
            <a:ln w="22225" cap="rnd">
              <a:solidFill>
                <a:schemeClr val="accent3"/>
              </a:solidFill>
              <a:round/>
            </a:ln>
            <a:effectLst/>
          </c:spPr>
          <c:marker>
            <c:symbol val="none"/>
          </c:marker>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Sheet1!$D$2:$D$10</c:f>
              <c:numCache>
                <c:formatCode>General</c:formatCode>
                <c:ptCount val="9"/>
                <c:pt idx="0">
                  <c:v>-24.1</c:v>
                </c:pt>
                <c:pt idx="1">
                  <c:v>-31.7</c:v>
                </c:pt>
                <c:pt idx="2">
                  <c:v>-42.8</c:v>
                </c:pt>
                <c:pt idx="3">
                  <c:v>-58.1</c:v>
                </c:pt>
                <c:pt idx="4">
                  <c:v>-67.2</c:v>
                </c:pt>
                <c:pt idx="5">
                  <c:v>-79.400000000000006</c:v>
                </c:pt>
                <c:pt idx="6">
                  <c:v>-92.3</c:v>
                </c:pt>
                <c:pt idx="7">
                  <c:v>-107.8</c:v>
                </c:pt>
                <c:pt idx="8">
                  <c:v>-124.5</c:v>
                </c:pt>
              </c:numCache>
            </c:numRef>
          </c:val>
          <c:smooth val="0"/>
          <c:extLst>
            <c:ext xmlns:c16="http://schemas.microsoft.com/office/drawing/2014/chart" uri="{C3380CC4-5D6E-409C-BE32-E72D297353CC}">
              <c16:uniqueId val="{00000002-C538-474D-9117-7DD2BF5410B5}"/>
            </c:ext>
          </c:extLst>
        </c:ser>
        <c:dLbls>
          <c:showLegendKey val="0"/>
          <c:showVal val="0"/>
          <c:showCatName val="0"/>
          <c:showSerName val="0"/>
          <c:showPercent val="0"/>
          <c:showBubbleSize val="0"/>
        </c:dLbls>
        <c:smooth val="0"/>
        <c:axId val="262523480"/>
        <c:axId val="262518232"/>
      </c:lineChart>
      <c:catAx>
        <c:axId val="26252348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62518232"/>
        <c:crosses val="autoZero"/>
        <c:auto val="1"/>
        <c:lblAlgn val="ctr"/>
        <c:lblOffset val="100"/>
        <c:noMultiLvlLbl val="0"/>
      </c:catAx>
      <c:valAx>
        <c:axId val="262518232"/>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sz="1200" b="1" i="0" u="none" strike="noStrike" baseline="0">
                    <a:effectLst/>
                  </a:rPr>
                  <a:t>(£ Million)</a:t>
                </a:r>
                <a:endParaRPr lang="en-US" sz="1200"/>
              </a:p>
            </c:rich>
          </c:tx>
          <c:layout>
            <c:manualLayout>
              <c:xMode val="edge"/>
              <c:yMode val="edge"/>
              <c:x val="2.3486708658054873E-2"/>
              <c:y val="0.33753510419769583"/>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6252348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Profit Margin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B&amp;M</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Sheet1!$A$2:$A$7</c:f>
              <c:numCache>
                <c:formatCode>General</c:formatCode>
                <c:ptCount val="6"/>
                <c:pt idx="0">
                  <c:v>2023</c:v>
                </c:pt>
                <c:pt idx="1">
                  <c:v>2022</c:v>
                </c:pt>
                <c:pt idx="2">
                  <c:v>2021</c:v>
                </c:pt>
                <c:pt idx="3">
                  <c:v>2020</c:v>
                </c:pt>
                <c:pt idx="4">
                  <c:v>2019</c:v>
                </c:pt>
              </c:numCache>
            </c:numRef>
          </c:cat>
          <c:val>
            <c:numRef>
              <c:f>Sheet1!$B$2:$B$7</c:f>
              <c:numCache>
                <c:formatCode>0.00%</c:formatCode>
                <c:ptCount val="6"/>
                <c:pt idx="0">
                  <c:v>6.5000000000000002E-2</c:v>
                </c:pt>
                <c:pt idx="1">
                  <c:v>6.5000000000000002E-2</c:v>
                </c:pt>
                <c:pt idx="2">
                  <c:v>6.3E-2</c:v>
                </c:pt>
                <c:pt idx="3">
                  <c:v>6.2E-2</c:v>
                </c:pt>
                <c:pt idx="4">
                  <c:v>6.2E-2</c:v>
                </c:pt>
              </c:numCache>
            </c:numRef>
          </c:val>
          <c:smooth val="0"/>
          <c:extLst>
            <c:ext xmlns:c16="http://schemas.microsoft.com/office/drawing/2014/chart" uri="{C3380CC4-5D6E-409C-BE32-E72D297353CC}">
              <c16:uniqueId val="{00000000-925E-4B53-8216-4C5DA6FAC0FC}"/>
            </c:ext>
          </c:extLst>
        </c:ser>
        <c:ser>
          <c:idx val="1"/>
          <c:order val="1"/>
          <c:tx>
            <c:strRef>
              <c:f>Sheet1!$C$1</c:f>
              <c:strCache>
                <c:ptCount val="1"/>
                <c:pt idx="0">
                  <c:v>Poundland</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Sheet1!$A$2:$A$7</c:f>
              <c:numCache>
                <c:formatCode>General</c:formatCode>
                <c:ptCount val="6"/>
                <c:pt idx="0">
                  <c:v>2023</c:v>
                </c:pt>
                <c:pt idx="1">
                  <c:v>2022</c:v>
                </c:pt>
                <c:pt idx="2">
                  <c:v>2021</c:v>
                </c:pt>
                <c:pt idx="3">
                  <c:v>2020</c:v>
                </c:pt>
                <c:pt idx="4">
                  <c:v>2019</c:v>
                </c:pt>
              </c:numCache>
            </c:numRef>
          </c:cat>
          <c:val>
            <c:numRef>
              <c:f>Sheet1!$C$2:$C$7</c:f>
              <c:numCache>
                <c:formatCode>0.00%</c:formatCode>
                <c:ptCount val="6"/>
                <c:pt idx="0">
                  <c:v>2.7E-2</c:v>
                </c:pt>
                <c:pt idx="1">
                  <c:v>2.7E-2</c:v>
                </c:pt>
                <c:pt idx="2">
                  <c:v>2.5000000000000001E-2</c:v>
                </c:pt>
                <c:pt idx="3">
                  <c:v>2.1000000000000001E-2</c:v>
                </c:pt>
                <c:pt idx="4">
                  <c:v>1.9E-2</c:v>
                </c:pt>
              </c:numCache>
            </c:numRef>
          </c:val>
          <c:smooth val="0"/>
          <c:extLst>
            <c:ext xmlns:c16="http://schemas.microsoft.com/office/drawing/2014/chart" uri="{C3380CC4-5D6E-409C-BE32-E72D297353CC}">
              <c16:uniqueId val="{00000001-925E-4B53-8216-4C5DA6FAC0FC}"/>
            </c:ext>
          </c:extLst>
        </c:ser>
        <c:ser>
          <c:idx val="2"/>
          <c:order val="2"/>
          <c:tx>
            <c:strRef>
              <c:f>Sheet1!$D$1</c:f>
              <c:strCache>
                <c:ptCount val="1"/>
                <c:pt idx="0">
                  <c:v>Wilko</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Sheet1!$A$2:$A$7</c:f>
              <c:numCache>
                <c:formatCode>General</c:formatCode>
                <c:ptCount val="6"/>
                <c:pt idx="0">
                  <c:v>2023</c:v>
                </c:pt>
                <c:pt idx="1">
                  <c:v>2022</c:v>
                </c:pt>
                <c:pt idx="2">
                  <c:v>2021</c:v>
                </c:pt>
                <c:pt idx="3">
                  <c:v>2020</c:v>
                </c:pt>
                <c:pt idx="4">
                  <c:v>2019</c:v>
                </c:pt>
              </c:numCache>
            </c:numRef>
          </c:cat>
          <c:val>
            <c:numRef>
              <c:f>Sheet1!$D$2:$D$7</c:f>
              <c:numCache>
                <c:formatCode>0.00%</c:formatCode>
                <c:ptCount val="6"/>
                <c:pt idx="0">
                  <c:v>-9.0999999999999998E-2</c:v>
                </c:pt>
                <c:pt idx="1">
                  <c:v>-0.107</c:v>
                </c:pt>
                <c:pt idx="2">
                  <c:v>-0.126</c:v>
                </c:pt>
                <c:pt idx="3">
                  <c:v>-0.21099999999999999</c:v>
                </c:pt>
                <c:pt idx="4">
                  <c:v>-0.26800000000000002</c:v>
                </c:pt>
              </c:numCache>
            </c:numRef>
          </c:val>
          <c:smooth val="0"/>
          <c:extLst>
            <c:ext xmlns:c16="http://schemas.microsoft.com/office/drawing/2014/chart" uri="{C3380CC4-5D6E-409C-BE32-E72D297353CC}">
              <c16:uniqueId val="{00000002-925E-4B53-8216-4C5DA6FAC0FC}"/>
            </c:ext>
          </c:extLst>
        </c:ser>
        <c:dLbls>
          <c:showLegendKey val="0"/>
          <c:showVal val="0"/>
          <c:showCatName val="0"/>
          <c:showSerName val="0"/>
          <c:showPercent val="0"/>
          <c:showBubbleSize val="0"/>
        </c:dLbls>
        <c:smooth val="0"/>
        <c:axId val="548389112"/>
        <c:axId val="548389440"/>
      </c:lineChart>
      <c:catAx>
        <c:axId val="54838911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8389440"/>
        <c:crosses val="autoZero"/>
        <c:auto val="1"/>
        <c:lblAlgn val="ctr"/>
        <c:lblOffset val="100"/>
        <c:noMultiLvlLbl val="0"/>
      </c:catAx>
      <c:valAx>
        <c:axId val="548389440"/>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8389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Debt to Asset Ratio</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B&amp;M</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Sheet1!$B$2:$B$10</c:f>
              <c:numCache>
                <c:formatCode>General</c:formatCode>
                <c:ptCount val="9"/>
                <c:pt idx="0">
                  <c:v>0.42</c:v>
                </c:pt>
                <c:pt idx="1">
                  <c:v>0.45</c:v>
                </c:pt>
                <c:pt idx="2">
                  <c:v>0.48</c:v>
                </c:pt>
                <c:pt idx="3">
                  <c:v>0.52</c:v>
                </c:pt>
                <c:pt idx="4">
                  <c:v>0.56000000000000005</c:v>
                </c:pt>
                <c:pt idx="5">
                  <c:v>0.6</c:v>
                </c:pt>
                <c:pt idx="6">
                  <c:v>0.64</c:v>
                </c:pt>
                <c:pt idx="7">
                  <c:v>0.68</c:v>
                </c:pt>
                <c:pt idx="8">
                  <c:v>0.72</c:v>
                </c:pt>
              </c:numCache>
            </c:numRef>
          </c:val>
          <c:smooth val="0"/>
          <c:extLst>
            <c:ext xmlns:c16="http://schemas.microsoft.com/office/drawing/2014/chart" uri="{C3380CC4-5D6E-409C-BE32-E72D297353CC}">
              <c16:uniqueId val="{00000000-A912-4234-A2E7-035628876778}"/>
            </c:ext>
          </c:extLst>
        </c:ser>
        <c:ser>
          <c:idx val="1"/>
          <c:order val="1"/>
          <c:tx>
            <c:strRef>
              <c:f>Sheet1!$C$1</c:f>
              <c:strCache>
                <c:ptCount val="1"/>
                <c:pt idx="0">
                  <c:v>Poundland</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Sheet1!$C$2:$C$10</c:f>
              <c:numCache>
                <c:formatCode>General</c:formatCode>
                <c:ptCount val="9"/>
                <c:pt idx="0">
                  <c:v>0.38</c:v>
                </c:pt>
                <c:pt idx="1">
                  <c:v>0.39</c:v>
                </c:pt>
                <c:pt idx="2">
                  <c:v>0.41</c:v>
                </c:pt>
                <c:pt idx="3">
                  <c:v>0.43</c:v>
                </c:pt>
                <c:pt idx="4">
                  <c:v>0.45</c:v>
                </c:pt>
                <c:pt idx="5">
                  <c:v>0.47</c:v>
                </c:pt>
                <c:pt idx="6">
                  <c:v>0.49</c:v>
                </c:pt>
                <c:pt idx="7">
                  <c:v>0.51</c:v>
                </c:pt>
                <c:pt idx="8">
                  <c:v>0.53</c:v>
                </c:pt>
              </c:numCache>
            </c:numRef>
          </c:val>
          <c:smooth val="0"/>
          <c:extLst>
            <c:ext xmlns:c16="http://schemas.microsoft.com/office/drawing/2014/chart" uri="{C3380CC4-5D6E-409C-BE32-E72D297353CC}">
              <c16:uniqueId val="{00000001-A912-4234-A2E7-035628876778}"/>
            </c:ext>
          </c:extLst>
        </c:ser>
        <c:ser>
          <c:idx val="2"/>
          <c:order val="2"/>
          <c:tx>
            <c:strRef>
              <c:f>Sheet1!$D$1</c:f>
              <c:strCache>
                <c:ptCount val="1"/>
                <c:pt idx="0">
                  <c:v>Wilko</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Sheet1!$D$2:$D$10</c:f>
              <c:numCache>
                <c:formatCode>General</c:formatCode>
                <c:ptCount val="9"/>
                <c:pt idx="0">
                  <c:v>0.69</c:v>
                </c:pt>
                <c:pt idx="1">
                  <c:v>0.72</c:v>
                </c:pt>
                <c:pt idx="2">
                  <c:v>0.75</c:v>
                </c:pt>
                <c:pt idx="3">
                  <c:v>0.78</c:v>
                </c:pt>
                <c:pt idx="4">
                  <c:v>0.81</c:v>
                </c:pt>
                <c:pt idx="5">
                  <c:v>0.84</c:v>
                </c:pt>
                <c:pt idx="6">
                  <c:v>0.87</c:v>
                </c:pt>
                <c:pt idx="7">
                  <c:v>0.9</c:v>
                </c:pt>
                <c:pt idx="8">
                  <c:v>0.93</c:v>
                </c:pt>
              </c:numCache>
            </c:numRef>
          </c:val>
          <c:smooth val="0"/>
          <c:extLst>
            <c:ext xmlns:c16="http://schemas.microsoft.com/office/drawing/2014/chart" uri="{C3380CC4-5D6E-409C-BE32-E72D297353CC}">
              <c16:uniqueId val="{00000002-A912-4234-A2E7-035628876778}"/>
            </c:ext>
          </c:extLst>
        </c:ser>
        <c:dLbls>
          <c:showLegendKey val="0"/>
          <c:showVal val="0"/>
          <c:showCatName val="0"/>
          <c:showSerName val="0"/>
          <c:showPercent val="0"/>
          <c:showBubbleSize val="0"/>
        </c:dLbls>
        <c:smooth val="0"/>
        <c:axId val="468234288"/>
        <c:axId val="468225760"/>
      </c:lineChart>
      <c:catAx>
        <c:axId val="468234288"/>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68225760"/>
        <c:crosses val="autoZero"/>
        <c:auto val="1"/>
        <c:lblAlgn val="ctr"/>
        <c:lblOffset val="100"/>
        <c:noMultiLvlLbl val="0"/>
      </c:catAx>
      <c:valAx>
        <c:axId val="46822576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68234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AFD6E2C-EDF1-4059-9952-24805F380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2079</Words>
  <Characters>14739</Characters>
  <Application>Microsoft Office Word</Application>
  <DocSecurity>0</DocSecurity>
  <Lines>122</Lines>
  <Paragraphs>33</Paragraphs>
  <ScaleCrop>false</ScaleCrop>
  <Company/>
  <LinksUpToDate>false</LinksUpToDate>
  <CharactersWithSpaces>16785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2024-02-07T19:37:00Z</dcterms:created>
  <dcterms:modified xsi:type="dcterms:W3CDTF">2024-02-07T19:37:00Z</dcterms:modified>
</cp:coreProperties>
</file>