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F9628" w14:textId="5A92EF79" w:rsidR="007B704B" w:rsidRPr="00720383" w:rsidRDefault="007B704B" w:rsidP="00720383">
      <w:pPr>
        <w:jc w:val="center"/>
        <w:rPr>
          <w:b/>
          <w:bCs/>
        </w:rPr>
      </w:pPr>
      <w:r w:rsidRPr="00720383">
        <w:rPr>
          <w:b/>
          <w:bCs/>
        </w:rPr>
        <w:t>Supplementary notes</w:t>
      </w:r>
    </w:p>
    <w:p w14:paraId="51F9D431" w14:textId="63DACA1A" w:rsidR="007B704B" w:rsidRDefault="007B704B" w:rsidP="00720383">
      <w:pPr>
        <w:jc w:val="center"/>
      </w:pPr>
      <w:r>
        <w:t xml:space="preserve">Catalin Ionel </w:t>
      </w:r>
      <w:proofErr w:type="spellStart"/>
      <w:r>
        <w:t>Mirica</w:t>
      </w:r>
      <w:proofErr w:type="spellEnd"/>
    </w:p>
    <w:p w14:paraId="5B884699" w14:textId="36170164" w:rsidR="007B704B" w:rsidRDefault="007B704B" w:rsidP="00720383">
      <w:pPr>
        <w:jc w:val="center"/>
      </w:pPr>
      <w:r>
        <w:t>1920075</w:t>
      </w:r>
    </w:p>
    <w:p w14:paraId="2B9D37E4" w14:textId="4975E225" w:rsidR="007B704B" w:rsidRDefault="007B704B"/>
    <w:p w14:paraId="4A7187BF" w14:textId="00719038" w:rsidR="007B704B" w:rsidRDefault="007B704B"/>
    <w:p w14:paraId="1FB6620D" w14:textId="63B8D48C" w:rsidR="007B704B" w:rsidRDefault="00720383" w:rsidP="00720383">
      <w:pPr>
        <w:jc w:val="both"/>
      </w:pPr>
      <w:r>
        <w:t xml:space="preserve">Perhaps one of the most important type of knowledge from the Knowledge Management Value Chain in represented by the Knowledge Dissemination, which refers to the ways in which the knowledge is being shared within the organisation, and if there a knowledge sharing culture within the organisation (Ermine, 2018). </w:t>
      </w:r>
      <w:r w:rsidR="00C155BA">
        <w:t xml:space="preserve">The Knowledge </w:t>
      </w:r>
      <w:r w:rsidR="009530B9">
        <w:t xml:space="preserve">Dissemination from the Knowledge Management Value Chain is similar with the second part of the Nevis’ theory from 1995 about the knowledge typology. Given this, Nevis’ typology is represented on this topic by the knowledge sharing. </w:t>
      </w:r>
      <w:r w:rsidR="00AF32F3">
        <w:t xml:space="preserve">Nevis et al. (1995) argues that the knowledge sharing is important within an organisation because it allows the people that work within the organisation to connect with each other and to perform better at their job, and this is why many organisation have invested in special ways of sharing the knowledge between employees. </w:t>
      </w:r>
    </w:p>
    <w:p w14:paraId="44BEE463" w14:textId="09516378" w:rsidR="00BE668D" w:rsidRDefault="003C4B35" w:rsidP="00720383">
      <w:pPr>
        <w:jc w:val="both"/>
      </w:pPr>
      <w:r>
        <w:t xml:space="preserve">The hospital sector in Wales uses the knowledge everyday to interact with patients and treat them, and there is a lot of information that must be stored and shared between the hospital employees. The hospital sector in Wales is now using a </w:t>
      </w:r>
      <w:r w:rsidR="00C1512D">
        <w:t xml:space="preserve">digital platform to share the patients’ record to ensure that the information can be accessed by any member of staff that needs it (Digital Health and Care Wales, 2020). While the official information is being shared from the top down </w:t>
      </w:r>
      <w:r w:rsidR="00040490">
        <w:t xml:space="preserve">within the hospital sector in Wales, the unofficial information or the feedback is being shared from the bottom up, making the knowledge dissemination to be inclusive with every member of the staff (Wales Audit Office, 2018). </w:t>
      </w:r>
    </w:p>
    <w:p w14:paraId="126196DD" w14:textId="5E3A2A25" w:rsidR="00801EA0" w:rsidRDefault="00801EA0" w:rsidP="00720383">
      <w:pPr>
        <w:jc w:val="both"/>
      </w:pPr>
      <w:r>
        <w:t>Even though NHS Wales’ hospital sector became one of the first sectors to use digital platform to share their knowledge, the hospital sector from England offers a better insight and incentives for people who share their knowledge (</w:t>
      </w:r>
      <w:r>
        <w:t>NHS</w:t>
      </w:r>
      <w:r>
        <w:t xml:space="preserve"> England, 2015). The hospital sector in England is encourages staff to share their knowledge between them and with the patients in order to create a positive experience for each stakeholders, compared with the hospital sector in Wales which does not have this approach in knowledge dissemination. </w:t>
      </w:r>
    </w:p>
    <w:p w14:paraId="786FB6DD" w14:textId="739CD8EE" w:rsidR="00DC2A9E" w:rsidRDefault="00696C07" w:rsidP="00720383">
      <w:pPr>
        <w:jc w:val="both"/>
      </w:pPr>
      <w:r>
        <w:t xml:space="preserve">To ensure that everyone can assimilate the new knowledge shared, the hospital sector in Wales is constantly organising trainings and conferences where the specialists can share their findings and knowledge and to ensure that each process is up to date. </w:t>
      </w:r>
      <w:r w:rsidR="00BB57FE">
        <w:t>Moreover, the hospital sector is constantly looking for feedback from the patients to ensure that the processes are suitable and to check if they need to change anything in the knowledge.</w:t>
      </w:r>
    </w:p>
    <w:p w14:paraId="2F5C1C2D" w14:textId="633B2A27" w:rsidR="007B704B" w:rsidRDefault="00696C07" w:rsidP="00BB57FE">
      <w:pPr>
        <w:jc w:val="both"/>
      </w:pPr>
      <w:r>
        <w:t xml:space="preserve">In conclusion, the hospital sector in Wales has made impressive investments in the technology that can help to share the knowledge more efficiently and faster. This can mean that the hospital sector in Wales acknowledges the importance of knowledge dissemination, and they try to improve to ensure that the knowledge reaches more people. Moreover, each stakeholder is involved in the knowledge dissemination process, which shows again how valuated this process is. </w:t>
      </w:r>
    </w:p>
    <w:p w14:paraId="6B22753D" w14:textId="31B020A7" w:rsidR="007B704B" w:rsidRPr="007B704B" w:rsidRDefault="007B704B">
      <w:pPr>
        <w:rPr>
          <w:b/>
          <w:bCs/>
        </w:rPr>
      </w:pPr>
      <w:r w:rsidRPr="007B704B">
        <w:rPr>
          <w:b/>
          <w:bCs/>
        </w:rPr>
        <w:t>References</w:t>
      </w:r>
    </w:p>
    <w:p w14:paraId="4403018E" w14:textId="77777777" w:rsidR="00DC2A9E" w:rsidRDefault="00DC2A9E">
      <w:r>
        <w:t xml:space="preserve">Carlucci, D., Marr, B., Schiuma, G., 2004. </w:t>
      </w:r>
      <w:r w:rsidRPr="007B704B">
        <w:rPr>
          <w:i/>
          <w:iCs/>
        </w:rPr>
        <w:t>The knowledge value chain: how intellectual capital impacts on business performance.</w:t>
      </w:r>
      <w:r>
        <w:t xml:space="preserve"> International Journal of Technology Management, Vol. 27, No. 6/7, pp. 575-577.</w:t>
      </w:r>
    </w:p>
    <w:p w14:paraId="425F6AB8" w14:textId="77777777" w:rsidR="00DC2A9E" w:rsidRDefault="00DC2A9E">
      <w:r>
        <w:lastRenderedPageBreak/>
        <w:t xml:space="preserve">Digital Health and Care Wales, 2020. </w:t>
      </w:r>
      <w:r w:rsidRPr="00662600">
        <w:rPr>
          <w:i/>
          <w:iCs/>
        </w:rPr>
        <w:t>More than a million digital patient records shared between health boards in Wales</w:t>
      </w:r>
      <w:r w:rsidRPr="00662600">
        <w:rPr>
          <w:i/>
          <w:iCs/>
        </w:rPr>
        <w:t>.</w:t>
      </w:r>
      <w:r>
        <w:t xml:space="preserve"> [online] Available at: </w:t>
      </w:r>
      <w:hyperlink r:id="rId4" w:history="1">
        <w:r w:rsidRPr="00B32213">
          <w:rPr>
            <w:rStyle w:val="Hyperlink"/>
          </w:rPr>
          <w:t>https://dhcw.nhs.wales/news/archived-news/million-digital-patient-records-shared/</w:t>
        </w:r>
      </w:hyperlink>
      <w:r>
        <w:t xml:space="preserve"> [Accessed: 03 June 2022].</w:t>
      </w:r>
    </w:p>
    <w:p w14:paraId="618DEF48" w14:textId="77777777" w:rsidR="00DC2A9E" w:rsidRDefault="00DC2A9E">
      <w:r>
        <w:t xml:space="preserve">Elsayed, E., 2000. </w:t>
      </w:r>
      <w:r w:rsidRPr="0008725C">
        <w:rPr>
          <w:i/>
          <w:iCs/>
        </w:rPr>
        <w:t>Knowledge Value Chain</w:t>
      </w:r>
      <w:r>
        <w:t xml:space="preserve">. Journal of Management Development, Vol. 19, No. 9, pp.783-793. </w:t>
      </w:r>
    </w:p>
    <w:p w14:paraId="1D218037" w14:textId="77777777" w:rsidR="00DC2A9E" w:rsidRDefault="00DC2A9E">
      <w:r>
        <w:t xml:space="preserve">Ermine, J.L., 2018. </w:t>
      </w:r>
      <w:r w:rsidRPr="008E41FE">
        <w:rPr>
          <w:i/>
          <w:iCs/>
        </w:rPr>
        <w:t>A Knowledge Value Chain.</w:t>
      </w:r>
      <w:r>
        <w:t xml:space="preserve"> [online] Available at: </w:t>
      </w:r>
      <w:hyperlink r:id="rId5" w:history="1">
        <w:r>
          <w:rPr>
            <w:rStyle w:val="Hyperlink"/>
            <w:rFonts w:ascii="Open Sans" w:hAnsi="Open Sans" w:cs="Open Sans"/>
            <w:color w:val="005274"/>
            <w:sz w:val="21"/>
            <w:szCs w:val="21"/>
            <w:shd w:val="clear" w:color="auto" w:fill="FFFFFF"/>
          </w:rPr>
          <w:t>https://doi.org/10.1002/9781119516279.ch1</w:t>
        </w:r>
      </w:hyperlink>
      <w:r>
        <w:t xml:space="preserve"> [Accessed: 03 June 2022].</w:t>
      </w:r>
    </w:p>
    <w:p w14:paraId="29407667" w14:textId="77777777" w:rsidR="00DC2A9E" w:rsidRDefault="00DC2A9E">
      <w:r>
        <w:t xml:space="preserve">Kingston, J., 2012. </w:t>
      </w:r>
      <w:r w:rsidRPr="0061171E">
        <w:rPr>
          <w:i/>
          <w:iCs/>
        </w:rPr>
        <w:t>Choosing a Knowledge Dissemination Technique</w:t>
      </w:r>
      <w:r>
        <w:t xml:space="preserve">. [online] Available at: </w:t>
      </w:r>
      <w:hyperlink r:id="rId6" w:history="1">
        <w:r w:rsidRPr="00B32213">
          <w:rPr>
            <w:rStyle w:val="Hyperlink"/>
          </w:rPr>
          <w:t>https://arxiv.org/ftp/arxiv/papers/1809/1809.05761.pdf</w:t>
        </w:r>
      </w:hyperlink>
      <w:r>
        <w:t xml:space="preserve"> [Accessed: 03 June 2022].</w:t>
      </w:r>
    </w:p>
    <w:p w14:paraId="290B1EA4" w14:textId="77777777" w:rsidR="00DC2A9E" w:rsidRDefault="00DC2A9E">
      <w:r>
        <w:t xml:space="preserve">Nevis, E.C., DiBella, A.J., Gould, J.M., 1995. </w:t>
      </w:r>
      <w:r w:rsidRPr="00BE668D">
        <w:rPr>
          <w:i/>
          <w:iCs/>
        </w:rPr>
        <w:t>Understanding Organisations as Learning Systems</w:t>
      </w:r>
      <w:r>
        <w:t xml:space="preserve">. [online] Available at: </w:t>
      </w:r>
      <w:hyperlink r:id="rId7" w:history="1">
        <w:r w:rsidRPr="00B32213">
          <w:rPr>
            <w:rStyle w:val="Hyperlink"/>
          </w:rPr>
          <w:t>https://sloanreview.mit.edu/article/understanding-organizations-as-learning-systems/</w:t>
        </w:r>
      </w:hyperlink>
      <w:r>
        <w:t xml:space="preserve"> [Accessed: 03 June 2022].</w:t>
      </w:r>
    </w:p>
    <w:p w14:paraId="2AA34F86" w14:textId="77777777" w:rsidR="00DC2A9E" w:rsidRDefault="00DC2A9E">
      <w:r>
        <w:t xml:space="preserve">NHS England, 2015. </w:t>
      </w:r>
      <w:r w:rsidRPr="00DC2A9E">
        <w:rPr>
          <w:i/>
          <w:iCs/>
        </w:rPr>
        <w:t>Knowledge sharing cultures.</w:t>
      </w:r>
      <w:r>
        <w:t xml:space="preserve"> [online] Available at: </w:t>
      </w:r>
      <w:hyperlink r:id="rId8" w:history="1">
        <w:r w:rsidRPr="00B32213">
          <w:rPr>
            <w:rStyle w:val="Hyperlink"/>
          </w:rPr>
          <w:t>https://www.england.nhs.uk/improvement-hub/wp-content/uploads/sites/44/2015/08/learning-handbook-knowledge-sharing-cultures.pdf</w:t>
        </w:r>
      </w:hyperlink>
      <w:r>
        <w:t xml:space="preserve"> [Accessed: 03 June 2022].</w:t>
      </w:r>
    </w:p>
    <w:p w14:paraId="562E8844" w14:textId="77777777" w:rsidR="00DC2A9E" w:rsidRDefault="00DC2A9E">
      <w:r>
        <w:t>The Welsh NHS Confederation Foundation, 2020</w:t>
      </w:r>
      <w:r w:rsidRPr="00DA1A5B">
        <w:rPr>
          <w:i/>
          <w:iCs/>
        </w:rPr>
        <w:t>. Transforming NHS Wales services through digital developments</w:t>
      </w:r>
      <w:r>
        <w:t>, pp. 4-8.</w:t>
      </w:r>
    </w:p>
    <w:p w14:paraId="522E8892" w14:textId="77777777" w:rsidR="00DC2A9E" w:rsidRDefault="00DC2A9E">
      <w:r>
        <w:t xml:space="preserve">Wales Audit Office, 2018. </w:t>
      </w:r>
      <w:r w:rsidRPr="00DA1A5B">
        <w:rPr>
          <w:i/>
          <w:iCs/>
        </w:rPr>
        <w:t>Informatics Systems in NHS Wales</w:t>
      </w:r>
      <w:r>
        <w:t xml:space="preserve">. </w:t>
      </w:r>
    </w:p>
    <w:p w14:paraId="7E35F12F" w14:textId="77777777" w:rsidR="00DC2A9E" w:rsidRDefault="00DC2A9E"/>
    <w:p w14:paraId="7284979A" w14:textId="77777777" w:rsidR="00BE668D" w:rsidRDefault="00BE668D"/>
    <w:p w14:paraId="60BE2ADB" w14:textId="77777777" w:rsidR="00DA1A5B" w:rsidRDefault="00DA1A5B"/>
    <w:p w14:paraId="5C06F37F" w14:textId="77777777" w:rsidR="00DA1A5B" w:rsidRDefault="00DA1A5B"/>
    <w:sectPr w:rsidR="00DA1A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04B"/>
    <w:rsid w:val="00040490"/>
    <w:rsid w:val="0008725C"/>
    <w:rsid w:val="003C4B35"/>
    <w:rsid w:val="00542E08"/>
    <w:rsid w:val="0061171E"/>
    <w:rsid w:val="00653DDA"/>
    <w:rsid w:val="00662600"/>
    <w:rsid w:val="00696C07"/>
    <w:rsid w:val="00720383"/>
    <w:rsid w:val="00732347"/>
    <w:rsid w:val="007B704B"/>
    <w:rsid w:val="00801EA0"/>
    <w:rsid w:val="00876A09"/>
    <w:rsid w:val="008E41FE"/>
    <w:rsid w:val="009530B9"/>
    <w:rsid w:val="009E37AA"/>
    <w:rsid w:val="00AF32F3"/>
    <w:rsid w:val="00BB57FE"/>
    <w:rsid w:val="00BE668D"/>
    <w:rsid w:val="00C1512D"/>
    <w:rsid w:val="00C155BA"/>
    <w:rsid w:val="00DA1A5B"/>
    <w:rsid w:val="00DC2A9E"/>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9FCB8"/>
  <w15:chartTrackingRefBased/>
  <w15:docId w15:val="{3D952FF2-8905-4BA8-A835-23AA67717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8E41FE"/>
    <w:rPr>
      <w:color w:val="0000FF"/>
      <w:u w:val="single"/>
    </w:rPr>
  </w:style>
  <w:style w:type="character" w:styleId="MeniuneNerezolvat">
    <w:name w:val="Unresolved Mention"/>
    <w:basedOn w:val="Fontdeparagrafimplicit"/>
    <w:uiPriority w:val="99"/>
    <w:semiHidden/>
    <w:unhideWhenUsed/>
    <w:rsid w:val="006117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improvement-hub/wp-content/uploads/sites/44/2015/08/learning-handbook-knowledge-sharing-cultures.pdf" TargetMode="External"/><Relationship Id="rId3" Type="http://schemas.openxmlformats.org/officeDocument/2006/relationships/webSettings" Target="webSettings.xml"/><Relationship Id="rId7" Type="http://schemas.openxmlformats.org/officeDocument/2006/relationships/hyperlink" Target="https://sloanreview.mit.edu/article/understanding-organizations-as-learning-system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rxiv.org/ftp/arxiv/papers/1809/1809.05761.pdf" TargetMode="External"/><Relationship Id="rId5" Type="http://schemas.openxmlformats.org/officeDocument/2006/relationships/hyperlink" Target="https://doi.org/10.1002/9781119516279.ch1" TargetMode="External"/><Relationship Id="rId10" Type="http://schemas.openxmlformats.org/officeDocument/2006/relationships/theme" Target="theme/theme1.xml"/><Relationship Id="rId4" Type="http://schemas.openxmlformats.org/officeDocument/2006/relationships/hyperlink" Target="https://dhcw.nhs.wales/news/archived-news/million-digital-patient-records-shared/" TargetMode="Externa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2</Pages>
  <Words>755</Words>
  <Characters>4308</Characters>
  <Application>Microsoft Office Word</Application>
  <DocSecurity>0</DocSecurity>
  <Lines>35</Lines>
  <Paragraphs>10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Ionel Mirica</dc:creator>
  <cp:keywords/>
  <dc:description/>
  <cp:lastModifiedBy>Alina Culea (1918156)</cp:lastModifiedBy>
  <cp:revision>1</cp:revision>
  <dcterms:created xsi:type="dcterms:W3CDTF">2022-06-03T19:52:00Z</dcterms:created>
  <dcterms:modified xsi:type="dcterms:W3CDTF">2022-06-04T15:38:00Z</dcterms:modified>
</cp:coreProperties>
</file>