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4D11E" w14:textId="1EEF3711" w:rsidR="00B55736" w:rsidRPr="00FD2A6F" w:rsidRDefault="00B55736" w:rsidP="00B01744">
      <w:pPr>
        <w:pStyle w:val="NormalWeb"/>
        <w:spacing w:before="0" w:beforeAutospacing="0" w:after="0" w:afterAutospacing="0" w:line="360" w:lineRule="auto"/>
        <w:jc w:val="both"/>
        <w:rPr>
          <w:rFonts w:ascii="Arial" w:hAnsi="Arial" w:cs="Arial"/>
          <w:sz w:val="44"/>
          <w:szCs w:val="44"/>
        </w:rPr>
      </w:pPr>
      <w:r w:rsidRPr="00FD2A6F">
        <w:rPr>
          <w:rFonts w:ascii="Arial" w:hAnsi="Arial" w:cs="Arial"/>
          <w:sz w:val="44"/>
          <w:szCs w:val="44"/>
        </w:rPr>
        <w:t xml:space="preserve">Programme: </w:t>
      </w:r>
      <w:r w:rsidR="001D2A70" w:rsidRPr="00FD2A6F">
        <w:rPr>
          <w:rFonts w:ascii="Arial" w:hAnsi="Arial" w:cs="Arial"/>
          <w:sz w:val="44"/>
          <w:szCs w:val="44"/>
        </w:rPr>
        <w:t>BSC Applied Computing</w:t>
      </w:r>
    </w:p>
    <w:p w14:paraId="7A091D62" w14:textId="77777777" w:rsidR="00B55736" w:rsidRPr="00FD2A6F" w:rsidRDefault="00B55736" w:rsidP="00B01744">
      <w:pPr>
        <w:pStyle w:val="NormalWeb"/>
        <w:spacing w:before="0" w:beforeAutospacing="0" w:after="0" w:afterAutospacing="0" w:line="360" w:lineRule="auto"/>
        <w:jc w:val="both"/>
        <w:rPr>
          <w:rFonts w:ascii="Arial" w:eastAsia="+mn-ea" w:hAnsi="Arial" w:cs="Arial"/>
          <w:color w:val="000000"/>
          <w:kern w:val="24"/>
          <w:sz w:val="44"/>
          <w:szCs w:val="44"/>
        </w:rPr>
      </w:pPr>
    </w:p>
    <w:p w14:paraId="3074DDE4" w14:textId="39C69F9C" w:rsidR="00AB144E" w:rsidRPr="00FD2A6F" w:rsidRDefault="00B55736" w:rsidP="00B01744">
      <w:pPr>
        <w:pStyle w:val="NormalWeb"/>
        <w:spacing w:before="0" w:beforeAutospacing="0" w:after="0" w:afterAutospacing="0" w:line="360" w:lineRule="auto"/>
        <w:jc w:val="both"/>
        <w:rPr>
          <w:rFonts w:ascii="Arial" w:eastAsia="+mn-ea" w:hAnsi="Arial" w:cs="Arial"/>
          <w:color w:val="000000" w:themeColor="text1"/>
          <w:sz w:val="44"/>
          <w:szCs w:val="44"/>
        </w:rPr>
      </w:pPr>
      <w:r w:rsidRPr="00FD2A6F">
        <w:rPr>
          <w:rFonts w:ascii="Arial" w:eastAsia="+mn-ea" w:hAnsi="Arial" w:cs="Arial"/>
          <w:color w:val="000000"/>
          <w:kern w:val="24"/>
          <w:sz w:val="44"/>
          <w:szCs w:val="44"/>
        </w:rPr>
        <w:t xml:space="preserve">Module: </w:t>
      </w:r>
      <w:r w:rsidR="001D2A70" w:rsidRPr="00FD2A6F">
        <w:rPr>
          <w:rFonts w:ascii="Arial" w:eastAsia="+mn-ea" w:hAnsi="Arial" w:cs="Arial"/>
          <w:color w:val="000000"/>
          <w:kern w:val="24"/>
          <w:sz w:val="44"/>
          <w:szCs w:val="44"/>
        </w:rPr>
        <w:t>Data Security and Compliance</w:t>
      </w:r>
    </w:p>
    <w:p w14:paraId="26F22663" w14:textId="124964E8" w:rsidR="00AB144E" w:rsidRPr="00FD2A6F" w:rsidRDefault="00B55736" w:rsidP="00B01744">
      <w:pPr>
        <w:pStyle w:val="NormalWeb"/>
        <w:spacing w:before="0" w:beforeAutospacing="0" w:after="0" w:afterAutospacing="0" w:line="360" w:lineRule="auto"/>
        <w:jc w:val="both"/>
        <w:rPr>
          <w:rFonts w:ascii="Arial" w:eastAsia="+mn-ea" w:hAnsi="Arial" w:cs="Arial"/>
          <w:color w:val="000000"/>
          <w:kern w:val="24"/>
          <w:sz w:val="44"/>
          <w:szCs w:val="44"/>
        </w:rPr>
      </w:pPr>
      <w:r w:rsidRPr="00FD2A6F">
        <w:rPr>
          <w:rFonts w:ascii="Arial" w:eastAsia="+mn-ea" w:hAnsi="Arial" w:cs="Arial"/>
          <w:color w:val="000000"/>
          <w:kern w:val="24"/>
          <w:sz w:val="44"/>
          <w:szCs w:val="44"/>
        </w:rPr>
        <w:t xml:space="preserve"> (</w:t>
      </w:r>
      <w:r w:rsidR="43D20437" w:rsidRPr="00FD2A6F">
        <w:rPr>
          <w:rFonts w:ascii="Arial" w:eastAsia="+mn-ea" w:hAnsi="Arial" w:cs="Arial"/>
          <w:color w:val="000000" w:themeColor="text1"/>
          <w:sz w:val="44"/>
          <w:szCs w:val="44"/>
        </w:rPr>
        <w:t>ACCA</w:t>
      </w:r>
      <w:r w:rsidR="001D2A70" w:rsidRPr="00FD2A6F">
        <w:rPr>
          <w:rFonts w:ascii="Arial" w:eastAsia="+mn-ea" w:hAnsi="Arial" w:cs="Arial"/>
          <w:color w:val="000000" w:themeColor="text1"/>
          <w:sz w:val="44"/>
          <w:szCs w:val="44"/>
        </w:rPr>
        <w:t>5034</w:t>
      </w:r>
      <w:r w:rsidRPr="00FD2A6F">
        <w:rPr>
          <w:rFonts w:ascii="Arial" w:eastAsia="+mn-ea" w:hAnsi="Arial" w:cs="Arial"/>
          <w:color w:val="000000"/>
          <w:kern w:val="24"/>
          <w:sz w:val="44"/>
          <w:szCs w:val="44"/>
        </w:rPr>
        <w:t>)</w:t>
      </w:r>
    </w:p>
    <w:p w14:paraId="64175C94" w14:textId="77777777" w:rsidR="00300B69" w:rsidRPr="00FD2A6F" w:rsidRDefault="00300B69" w:rsidP="00B01744">
      <w:pPr>
        <w:pStyle w:val="NormalWeb"/>
        <w:spacing w:before="0" w:beforeAutospacing="0" w:after="0" w:afterAutospacing="0" w:line="360" w:lineRule="auto"/>
        <w:jc w:val="both"/>
        <w:rPr>
          <w:rFonts w:ascii="Arial" w:eastAsia="+mn-ea" w:hAnsi="Arial" w:cs="Arial"/>
          <w:b/>
          <w:bCs/>
          <w:color w:val="000000"/>
          <w:kern w:val="24"/>
          <w:sz w:val="44"/>
          <w:szCs w:val="44"/>
        </w:rPr>
      </w:pPr>
    </w:p>
    <w:p w14:paraId="32B76C6C" w14:textId="77777777" w:rsidR="00AB144E" w:rsidRPr="00FD2A6F" w:rsidRDefault="00AB144E" w:rsidP="00B01744">
      <w:pPr>
        <w:pStyle w:val="NormalWeb"/>
        <w:spacing w:before="0" w:beforeAutospacing="0" w:after="0" w:afterAutospacing="0" w:line="360" w:lineRule="auto"/>
        <w:jc w:val="both"/>
        <w:rPr>
          <w:rFonts w:ascii="Arial" w:hAnsi="Arial" w:cs="Arial"/>
          <w:sz w:val="44"/>
          <w:szCs w:val="44"/>
        </w:rPr>
      </w:pPr>
    </w:p>
    <w:p w14:paraId="41C73783" w14:textId="5E326360" w:rsidR="00AB144E" w:rsidRPr="00FD2A6F" w:rsidRDefault="00AB144E" w:rsidP="00B01744">
      <w:pPr>
        <w:pStyle w:val="NormalWeb"/>
        <w:spacing w:before="0" w:beforeAutospacing="0" w:after="0" w:afterAutospacing="0" w:line="360" w:lineRule="auto"/>
        <w:jc w:val="both"/>
        <w:rPr>
          <w:rFonts w:ascii="Arial" w:eastAsia="+mn-ea" w:hAnsi="Arial" w:cs="Arial"/>
          <w:color w:val="000000" w:themeColor="text1"/>
          <w:sz w:val="44"/>
          <w:szCs w:val="44"/>
          <w:lang w:val="nl-NL"/>
        </w:rPr>
      </w:pPr>
      <w:r w:rsidRPr="00FD2A6F">
        <w:rPr>
          <w:rFonts w:ascii="Arial" w:eastAsia="+mn-ea" w:hAnsi="Arial" w:cs="Arial"/>
          <w:color w:val="000000"/>
          <w:kern w:val="24"/>
          <w:sz w:val="44"/>
          <w:szCs w:val="44"/>
          <w:lang w:val="nl-NL"/>
        </w:rPr>
        <w:t>Student</w:t>
      </w:r>
      <w:r w:rsidR="00300B69" w:rsidRPr="00FD2A6F">
        <w:rPr>
          <w:rFonts w:ascii="Arial" w:eastAsia="+mn-ea" w:hAnsi="Arial" w:cs="Arial"/>
          <w:color w:val="000000"/>
          <w:kern w:val="24"/>
          <w:sz w:val="44"/>
          <w:szCs w:val="44"/>
          <w:lang w:val="nl-NL"/>
        </w:rPr>
        <w:t xml:space="preserve"> Name</w:t>
      </w:r>
      <w:r w:rsidRPr="00FD2A6F">
        <w:rPr>
          <w:rFonts w:ascii="Arial" w:eastAsia="+mn-ea" w:hAnsi="Arial" w:cs="Arial"/>
          <w:color w:val="000000"/>
          <w:kern w:val="24"/>
          <w:sz w:val="44"/>
          <w:szCs w:val="44"/>
          <w:lang w:val="nl-NL"/>
        </w:rPr>
        <w:t xml:space="preserve">: </w:t>
      </w:r>
      <w:r w:rsidR="6DD94A15" w:rsidRPr="00FD2A6F">
        <w:rPr>
          <w:rFonts w:ascii="Arial" w:eastAsia="+mn-ea" w:hAnsi="Arial" w:cs="Arial"/>
          <w:color w:val="000000"/>
          <w:kern w:val="24"/>
          <w:sz w:val="44"/>
          <w:szCs w:val="44"/>
          <w:lang w:val="nl-NL"/>
        </w:rPr>
        <w:t>Mohammad Sufyan Khan</w:t>
      </w:r>
    </w:p>
    <w:p w14:paraId="12A972FC" w14:textId="7E540179" w:rsidR="00AB144E" w:rsidRPr="00FD2A6F" w:rsidRDefault="00AB144E" w:rsidP="00B01744">
      <w:pPr>
        <w:pStyle w:val="NormalWeb"/>
        <w:spacing w:before="0" w:beforeAutospacing="0" w:after="0" w:afterAutospacing="0" w:line="360" w:lineRule="auto"/>
        <w:jc w:val="both"/>
        <w:rPr>
          <w:rFonts w:ascii="Arial" w:eastAsia="+mn-ea" w:hAnsi="Arial" w:cs="Arial"/>
          <w:color w:val="000000"/>
          <w:kern w:val="24"/>
          <w:sz w:val="44"/>
          <w:szCs w:val="44"/>
          <w:lang w:val="nl-NL"/>
        </w:rPr>
      </w:pPr>
      <w:r w:rsidRPr="00FD2A6F">
        <w:rPr>
          <w:rFonts w:ascii="Arial" w:eastAsia="+mn-ea" w:hAnsi="Arial" w:cs="Arial"/>
          <w:color w:val="000000"/>
          <w:kern w:val="24"/>
          <w:sz w:val="44"/>
          <w:szCs w:val="44"/>
          <w:lang w:val="nl-NL"/>
        </w:rPr>
        <w:t xml:space="preserve"> Student ID: </w:t>
      </w:r>
      <w:r w:rsidR="2B585D0D" w:rsidRPr="00FD2A6F">
        <w:rPr>
          <w:rFonts w:ascii="Arial" w:eastAsia="+mn-ea" w:hAnsi="Arial" w:cs="Arial"/>
          <w:color w:val="000000"/>
          <w:kern w:val="24"/>
          <w:sz w:val="44"/>
          <w:szCs w:val="44"/>
          <w:lang w:val="nl-NL"/>
        </w:rPr>
        <w:t>2412986</w:t>
      </w:r>
    </w:p>
    <w:p w14:paraId="09ACF196" w14:textId="77777777" w:rsidR="00AB144E" w:rsidRPr="00FD2A6F" w:rsidRDefault="00AB144E" w:rsidP="00B01744">
      <w:pPr>
        <w:pStyle w:val="NormalWeb"/>
        <w:spacing w:before="0" w:beforeAutospacing="0" w:after="0" w:afterAutospacing="0" w:line="360" w:lineRule="auto"/>
        <w:jc w:val="both"/>
        <w:rPr>
          <w:rFonts w:ascii="Arial" w:hAnsi="Arial" w:cs="Arial"/>
          <w:sz w:val="44"/>
          <w:szCs w:val="44"/>
          <w:lang w:val="nl-NL"/>
        </w:rPr>
      </w:pPr>
    </w:p>
    <w:p w14:paraId="4ABCB845" w14:textId="23B48796" w:rsidR="00AB144E" w:rsidRPr="00FD2A6F" w:rsidRDefault="00AB144E" w:rsidP="00B01744">
      <w:pPr>
        <w:pStyle w:val="NormalWeb"/>
        <w:spacing w:before="0" w:beforeAutospacing="0" w:after="0" w:afterAutospacing="0" w:line="360" w:lineRule="auto"/>
        <w:jc w:val="both"/>
        <w:rPr>
          <w:rFonts w:ascii="Arial" w:eastAsia="+mn-ea" w:hAnsi="Arial" w:cs="Arial"/>
          <w:b/>
          <w:bCs/>
          <w:color w:val="000000"/>
          <w:kern w:val="24"/>
          <w:sz w:val="44"/>
          <w:szCs w:val="44"/>
        </w:rPr>
      </w:pPr>
      <w:r w:rsidRPr="00FD2A6F">
        <w:rPr>
          <w:rFonts w:ascii="Arial" w:eastAsia="+mn-ea" w:hAnsi="Arial" w:cs="Arial"/>
          <w:color w:val="000000"/>
          <w:kern w:val="24"/>
          <w:sz w:val="44"/>
          <w:szCs w:val="44"/>
        </w:rPr>
        <w:t>Lecturer</w:t>
      </w:r>
      <w:r w:rsidR="0028752C" w:rsidRPr="00FD2A6F">
        <w:rPr>
          <w:rFonts w:ascii="Arial" w:eastAsia="+mn-ea" w:hAnsi="Arial" w:cs="Arial"/>
          <w:color w:val="000000"/>
          <w:kern w:val="24"/>
          <w:sz w:val="44"/>
          <w:szCs w:val="44"/>
        </w:rPr>
        <w:t>’s Name</w:t>
      </w:r>
      <w:r w:rsidRPr="00FD2A6F">
        <w:rPr>
          <w:rFonts w:ascii="Arial" w:eastAsia="+mn-ea" w:hAnsi="Arial" w:cs="Arial"/>
          <w:color w:val="000000"/>
          <w:kern w:val="24"/>
          <w:sz w:val="44"/>
          <w:szCs w:val="44"/>
        </w:rPr>
        <w:t xml:space="preserve">: </w:t>
      </w:r>
      <w:r w:rsidR="001D2A70" w:rsidRPr="00FD2A6F">
        <w:rPr>
          <w:rFonts w:ascii="Arial" w:eastAsia="+mn-ea" w:hAnsi="Arial" w:cs="Arial"/>
          <w:color w:val="000000" w:themeColor="text1"/>
          <w:sz w:val="44"/>
          <w:szCs w:val="44"/>
        </w:rPr>
        <w:t>Dr Ayman Al Hajjar</w:t>
      </w:r>
    </w:p>
    <w:p w14:paraId="44F6126C" w14:textId="77777777" w:rsidR="00AB144E" w:rsidRPr="00FD2A6F" w:rsidRDefault="00AB144E" w:rsidP="00B01744">
      <w:pPr>
        <w:pStyle w:val="NormalWeb"/>
        <w:spacing w:before="0" w:beforeAutospacing="0" w:after="0" w:afterAutospacing="0" w:line="360" w:lineRule="auto"/>
        <w:jc w:val="both"/>
        <w:rPr>
          <w:rFonts w:ascii="Arial" w:eastAsia="+mn-ea" w:hAnsi="Arial" w:cs="Arial"/>
          <w:b/>
          <w:bCs/>
          <w:color w:val="000000"/>
          <w:kern w:val="24"/>
          <w:sz w:val="48"/>
          <w:szCs w:val="48"/>
        </w:rPr>
      </w:pPr>
    </w:p>
    <w:p w14:paraId="2F2D8D88" w14:textId="77777777" w:rsidR="00AB144E" w:rsidRPr="00FD2A6F" w:rsidRDefault="003E2E94" w:rsidP="00B01744">
      <w:pPr>
        <w:pStyle w:val="NormalWeb"/>
        <w:spacing w:before="0" w:beforeAutospacing="0" w:after="0" w:afterAutospacing="0" w:line="360" w:lineRule="auto"/>
        <w:jc w:val="both"/>
        <w:rPr>
          <w:rFonts w:ascii="Arial" w:hAnsi="Arial" w:cs="Arial"/>
          <w:sz w:val="48"/>
          <w:szCs w:val="48"/>
        </w:rPr>
      </w:pPr>
      <w:r>
        <w:rPr>
          <w:rFonts w:ascii="Arial" w:eastAsia="+mn-ea" w:hAnsi="Arial" w:cs="Arial"/>
          <w:b/>
          <w:bCs/>
          <w:color w:val="000000"/>
          <w:kern w:val="24"/>
          <w:sz w:val="48"/>
          <w:szCs w:val="48"/>
        </w:rPr>
        <w:pict w14:anchorId="48C364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5pt;height:121.55pt">
            <v:imagedata r:id="rId11" o:title="images"/>
          </v:shape>
        </w:pict>
      </w:r>
    </w:p>
    <w:p w14:paraId="019B5B26" w14:textId="77777777" w:rsidR="00AB144E" w:rsidRPr="00FD2A6F" w:rsidRDefault="00AB144E" w:rsidP="00B01744">
      <w:pPr>
        <w:pStyle w:val="NormalWeb"/>
        <w:spacing w:before="0" w:beforeAutospacing="0" w:after="0" w:afterAutospacing="0"/>
        <w:jc w:val="both"/>
        <w:rPr>
          <w:rFonts w:ascii="Arial" w:hAnsi="Arial" w:cs="Arial"/>
          <w:sz w:val="48"/>
          <w:szCs w:val="48"/>
        </w:rPr>
      </w:pPr>
      <w:r w:rsidRPr="00FD2A6F">
        <w:rPr>
          <w:rFonts w:ascii="Arial" w:eastAsia="+mn-ea" w:hAnsi="Arial" w:cs="Arial"/>
          <w:b/>
          <w:bCs/>
          <w:color w:val="000000"/>
          <w:kern w:val="24"/>
          <w:sz w:val="48"/>
          <w:szCs w:val="48"/>
        </w:rPr>
        <w:t>University of Wales</w:t>
      </w:r>
    </w:p>
    <w:p w14:paraId="400471E2" w14:textId="04B69B2B" w:rsidR="00AB144E" w:rsidRPr="00FD2A6F" w:rsidRDefault="00AB144E" w:rsidP="00B01744">
      <w:pPr>
        <w:pStyle w:val="NormalWeb"/>
        <w:spacing w:before="0" w:beforeAutospacing="0" w:after="0" w:afterAutospacing="0"/>
        <w:jc w:val="both"/>
        <w:rPr>
          <w:rFonts w:ascii="Arial" w:eastAsia="+mn-ea" w:hAnsi="Arial" w:cs="Arial"/>
          <w:b/>
          <w:bCs/>
          <w:color w:val="000000"/>
          <w:kern w:val="24"/>
          <w:sz w:val="48"/>
          <w:szCs w:val="48"/>
        </w:rPr>
      </w:pPr>
      <w:r w:rsidRPr="00FD2A6F">
        <w:rPr>
          <w:rFonts w:ascii="Arial" w:eastAsia="+mn-ea" w:hAnsi="Arial" w:cs="Arial"/>
          <w:b/>
          <w:bCs/>
          <w:color w:val="000000"/>
          <w:kern w:val="24"/>
          <w:sz w:val="48"/>
          <w:szCs w:val="48"/>
        </w:rPr>
        <w:t>Trinity Saint David</w:t>
      </w:r>
    </w:p>
    <w:p w14:paraId="6C6B75E5" w14:textId="7196B1A6"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p w14:paraId="3D2A1707" w14:textId="3BF07D67" w:rsidR="00300B69" w:rsidRPr="00FD2A6F" w:rsidRDefault="0028752C" w:rsidP="00B01744">
      <w:pPr>
        <w:pStyle w:val="NormalWeb"/>
        <w:spacing w:before="0" w:beforeAutospacing="0" w:after="0" w:afterAutospacing="0"/>
        <w:jc w:val="both"/>
        <w:rPr>
          <w:rFonts w:ascii="Arial" w:eastAsia="+mn-ea" w:hAnsi="Arial" w:cs="Arial"/>
          <w:b/>
          <w:bCs/>
          <w:color w:val="000000"/>
          <w:kern w:val="24"/>
          <w:sz w:val="48"/>
          <w:szCs w:val="48"/>
        </w:rPr>
      </w:pPr>
      <w:r w:rsidRPr="00FD2A6F">
        <w:rPr>
          <w:rFonts w:ascii="Arial" w:eastAsia="+mn-ea" w:hAnsi="Arial" w:cs="Arial"/>
          <w:b/>
          <w:bCs/>
          <w:color w:val="000000"/>
          <w:kern w:val="24"/>
          <w:sz w:val="48"/>
          <w:szCs w:val="48"/>
        </w:rPr>
        <w:t>London Campus</w:t>
      </w:r>
    </w:p>
    <w:p w14:paraId="43080A9E" w14:textId="268C1C34"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p w14:paraId="328A2E83" w14:textId="7A27224A"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p w14:paraId="18BD4643" w14:textId="303D4092"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sdt>
      <w:sdtPr>
        <w:rPr>
          <w:rFonts w:ascii="Arial" w:eastAsiaTheme="minorEastAsia" w:hAnsi="Arial" w:cs="Arial"/>
          <w:color w:val="auto"/>
          <w:sz w:val="22"/>
          <w:szCs w:val="22"/>
          <w:lang w:val="en-GB"/>
        </w:rPr>
        <w:id w:val="-1576352657"/>
        <w:docPartObj>
          <w:docPartGallery w:val="Table of Contents"/>
          <w:docPartUnique/>
        </w:docPartObj>
      </w:sdtPr>
      <w:sdtEndPr>
        <w:rPr>
          <w:b/>
          <w:bCs/>
          <w:noProof/>
        </w:rPr>
      </w:sdtEndPr>
      <w:sdtContent>
        <w:p w14:paraId="182D91C2" w14:textId="77777777" w:rsidR="00616872" w:rsidRPr="00FD2A6F" w:rsidRDefault="00616872" w:rsidP="00B01744">
          <w:pPr>
            <w:pStyle w:val="TOCHeading"/>
            <w:jc w:val="both"/>
            <w:rPr>
              <w:rFonts w:ascii="Arial" w:hAnsi="Arial" w:cs="Arial"/>
            </w:rPr>
          </w:pPr>
          <w:r w:rsidRPr="00FD2A6F">
            <w:rPr>
              <w:rFonts w:ascii="Arial" w:hAnsi="Arial" w:cs="Arial"/>
            </w:rPr>
            <w:t>Table of Contents</w:t>
          </w:r>
        </w:p>
        <w:p w14:paraId="782A0F63" w14:textId="12683327" w:rsidR="003E2E94" w:rsidRDefault="00616872">
          <w:pPr>
            <w:pStyle w:val="TOC1"/>
            <w:tabs>
              <w:tab w:val="right" w:leader="dot" w:pos="9004"/>
            </w:tabs>
            <w:rPr>
              <w:rFonts w:cstheme="minorBidi"/>
              <w:noProof/>
              <w:kern w:val="2"/>
              <w:sz w:val="24"/>
              <w:szCs w:val="24"/>
              <w14:ligatures w14:val="standardContextual"/>
            </w:rPr>
          </w:pPr>
          <w:r w:rsidRPr="00FD2A6F">
            <w:rPr>
              <w:rFonts w:ascii="Arial" w:hAnsi="Arial" w:cs="Arial"/>
            </w:rPr>
            <w:fldChar w:fldCharType="begin"/>
          </w:r>
          <w:r w:rsidRPr="00FD2A6F">
            <w:rPr>
              <w:rFonts w:ascii="Arial" w:hAnsi="Arial" w:cs="Arial"/>
            </w:rPr>
            <w:instrText xml:space="preserve"> TOC \o "1-3" \h \z \u </w:instrText>
          </w:r>
          <w:r w:rsidRPr="00FD2A6F">
            <w:rPr>
              <w:rFonts w:ascii="Arial" w:hAnsi="Arial" w:cs="Arial"/>
            </w:rPr>
            <w:fldChar w:fldCharType="separate"/>
          </w:r>
          <w:hyperlink w:anchor="_Toc228375056" w:history="1">
            <w:r w:rsidR="003E2E94" w:rsidRPr="00670E72">
              <w:rPr>
                <w:rStyle w:val="Hyperlink"/>
                <w:rFonts w:ascii="Arial" w:eastAsiaTheme="majorEastAsia" w:hAnsi="Arial" w:cs="Arial"/>
                <w:b/>
                <w:bCs/>
                <w:noProof/>
              </w:rPr>
              <w:t>Task 1 – Research in Data Security and Compliance</w:t>
            </w:r>
            <w:r w:rsidR="003E2E94">
              <w:rPr>
                <w:noProof/>
                <w:webHidden/>
              </w:rPr>
              <w:tab/>
            </w:r>
            <w:r w:rsidR="003E2E94">
              <w:rPr>
                <w:noProof/>
                <w:webHidden/>
              </w:rPr>
              <w:fldChar w:fldCharType="begin"/>
            </w:r>
            <w:r w:rsidR="003E2E94">
              <w:rPr>
                <w:noProof/>
                <w:webHidden/>
              </w:rPr>
              <w:instrText xml:space="preserve"> PAGEREF _Toc228375056 \h </w:instrText>
            </w:r>
            <w:r w:rsidR="003E2E94">
              <w:rPr>
                <w:noProof/>
                <w:webHidden/>
              </w:rPr>
            </w:r>
            <w:r w:rsidR="003E2E94">
              <w:rPr>
                <w:noProof/>
                <w:webHidden/>
              </w:rPr>
              <w:fldChar w:fldCharType="separate"/>
            </w:r>
            <w:r w:rsidR="003E2E94">
              <w:rPr>
                <w:noProof/>
                <w:webHidden/>
              </w:rPr>
              <w:t>3</w:t>
            </w:r>
            <w:r w:rsidR="003E2E94">
              <w:rPr>
                <w:noProof/>
                <w:webHidden/>
              </w:rPr>
              <w:fldChar w:fldCharType="end"/>
            </w:r>
          </w:hyperlink>
        </w:p>
        <w:p w14:paraId="009D36AA" w14:textId="1EEA01E7" w:rsidR="003E2E94" w:rsidRDefault="003E2E94">
          <w:pPr>
            <w:pStyle w:val="TOC1"/>
            <w:tabs>
              <w:tab w:val="right" w:leader="dot" w:pos="9004"/>
            </w:tabs>
            <w:rPr>
              <w:rFonts w:cstheme="minorBidi"/>
              <w:noProof/>
              <w:kern w:val="2"/>
              <w:sz w:val="24"/>
              <w:szCs w:val="24"/>
              <w14:ligatures w14:val="standardContextual"/>
            </w:rPr>
          </w:pPr>
          <w:hyperlink w:anchor="_Toc228375057" w:history="1">
            <w:r w:rsidRPr="00670E72">
              <w:rPr>
                <w:rStyle w:val="Hyperlink"/>
                <w:rFonts w:ascii="Arial" w:eastAsiaTheme="majorEastAsia" w:hAnsi="Arial" w:cs="Arial"/>
                <w:b/>
                <w:bCs/>
                <w:noProof/>
              </w:rPr>
              <w:t>Introduction</w:t>
            </w:r>
            <w:r>
              <w:rPr>
                <w:noProof/>
                <w:webHidden/>
              </w:rPr>
              <w:tab/>
            </w:r>
            <w:r>
              <w:rPr>
                <w:noProof/>
                <w:webHidden/>
              </w:rPr>
              <w:fldChar w:fldCharType="begin"/>
            </w:r>
            <w:r>
              <w:rPr>
                <w:noProof/>
                <w:webHidden/>
              </w:rPr>
              <w:instrText xml:space="preserve"> PAGEREF _Toc228375057 \h </w:instrText>
            </w:r>
            <w:r>
              <w:rPr>
                <w:noProof/>
                <w:webHidden/>
              </w:rPr>
            </w:r>
            <w:r>
              <w:rPr>
                <w:noProof/>
                <w:webHidden/>
              </w:rPr>
              <w:fldChar w:fldCharType="separate"/>
            </w:r>
            <w:r>
              <w:rPr>
                <w:noProof/>
                <w:webHidden/>
              </w:rPr>
              <w:t>3</w:t>
            </w:r>
            <w:r>
              <w:rPr>
                <w:noProof/>
                <w:webHidden/>
              </w:rPr>
              <w:fldChar w:fldCharType="end"/>
            </w:r>
          </w:hyperlink>
        </w:p>
        <w:p w14:paraId="2A46C83D" w14:textId="49E6BD8F" w:rsidR="003E2E94" w:rsidRDefault="003E2E94">
          <w:pPr>
            <w:pStyle w:val="TOC1"/>
            <w:tabs>
              <w:tab w:val="right" w:leader="dot" w:pos="9004"/>
            </w:tabs>
            <w:rPr>
              <w:rFonts w:cstheme="minorBidi"/>
              <w:noProof/>
              <w:kern w:val="2"/>
              <w:sz w:val="24"/>
              <w:szCs w:val="24"/>
              <w14:ligatures w14:val="standardContextual"/>
            </w:rPr>
          </w:pPr>
          <w:hyperlink w:anchor="_Toc228375058" w:history="1">
            <w:r w:rsidRPr="00670E72">
              <w:rPr>
                <w:rStyle w:val="Hyperlink"/>
                <w:rFonts w:ascii="Arial" w:hAnsi="Arial" w:cs="Arial"/>
                <w:b/>
                <w:bCs/>
                <w:noProof/>
              </w:rPr>
              <w:t>What is the governance of AI?</w:t>
            </w:r>
            <w:r>
              <w:rPr>
                <w:noProof/>
                <w:webHidden/>
              </w:rPr>
              <w:tab/>
            </w:r>
            <w:r>
              <w:rPr>
                <w:noProof/>
                <w:webHidden/>
              </w:rPr>
              <w:fldChar w:fldCharType="begin"/>
            </w:r>
            <w:r>
              <w:rPr>
                <w:noProof/>
                <w:webHidden/>
              </w:rPr>
              <w:instrText xml:space="preserve"> PAGEREF _Toc228375058 \h </w:instrText>
            </w:r>
            <w:r>
              <w:rPr>
                <w:noProof/>
                <w:webHidden/>
              </w:rPr>
            </w:r>
            <w:r>
              <w:rPr>
                <w:noProof/>
                <w:webHidden/>
              </w:rPr>
              <w:fldChar w:fldCharType="separate"/>
            </w:r>
            <w:r>
              <w:rPr>
                <w:noProof/>
                <w:webHidden/>
              </w:rPr>
              <w:t>4</w:t>
            </w:r>
            <w:r>
              <w:rPr>
                <w:noProof/>
                <w:webHidden/>
              </w:rPr>
              <w:fldChar w:fldCharType="end"/>
            </w:r>
          </w:hyperlink>
        </w:p>
        <w:p w14:paraId="787C93A4" w14:textId="71E48FA5" w:rsidR="003E2E94" w:rsidRDefault="003E2E94">
          <w:pPr>
            <w:pStyle w:val="TOC1"/>
            <w:tabs>
              <w:tab w:val="right" w:leader="dot" w:pos="9004"/>
            </w:tabs>
            <w:rPr>
              <w:rFonts w:cstheme="minorBidi"/>
              <w:noProof/>
              <w:kern w:val="2"/>
              <w:sz w:val="24"/>
              <w:szCs w:val="24"/>
              <w14:ligatures w14:val="standardContextual"/>
            </w:rPr>
          </w:pPr>
          <w:hyperlink w:anchor="_Toc228375059" w:history="1">
            <w:r w:rsidRPr="00670E72">
              <w:rPr>
                <w:rStyle w:val="Hyperlink"/>
                <w:rFonts w:ascii="Arial" w:hAnsi="Arial" w:cs="Arial"/>
                <w:b/>
                <w:bCs/>
                <w:noProof/>
              </w:rPr>
              <w:t>Risks that come with AI</w:t>
            </w:r>
            <w:r>
              <w:rPr>
                <w:noProof/>
                <w:webHidden/>
              </w:rPr>
              <w:tab/>
            </w:r>
            <w:r>
              <w:rPr>
                <w:noProof/>
                <w:webHidden/>
              </w:rPr>
              <w:fldChar w:fldCharType="begin"/>
            </w:r>
            <w:r>
              <w:rPr>
                <w:noProof/>
                <w:webHidden/>
              </w:rPr>
              <w:instrText xml:space="preserve"> PAGEREF _Toc228375059 \h </w:instrText>
            </w:r>
            <w:r>
              <w:rPr>
                <w:noProof/>
                <w:webHidden/>
              </w:rPr>
            </w:r>
            <w:r>
              <w:rPr>
                <w:noProof/>
                <w:webHidden/>
              </w:rPr>
              <w:fldChar w:fldCharType="separate"/>
            </w:r>
            <w:r>
              <w:rPr>
                <w:noProof/>
                <w:webHidden/>
              </w:rPr>
              <w:t>5</w:t>
            </w:r>
            <w:r>
              <w:rPr>
                <w:noProof/>
                <w:webHidden/>
              </w:rPr>
              <w:fldChar w:fldCharType="end"/>
            </w:r>
          </w:hyperlink>
        </w:p>
        <w:p w14:paraId="5E38EADB" w14:textId="69CC7465" w:rsidR="003E2E94" w:rsidRDefault="003E2E94">
          <w:pPr>
            <w:pStyle w:val="TOC1"/>
            <w:tabs>
              <w:tab w:val="right" w:leader="dot" w:pos="9004"/>
            </w:tabs>
            <w:rPr>
              <w:rFonts w:cstheme="minorBidi"/>
              <w:noProof/>
              <w:kern w:val="2"/>
              <w:sz w:val="24"/>
              <w:szCs w:val="24"/>
              <w14:ligatures w14:val="standardContextual"/>
            </w:rPr>
          </w:pPr>
          <w:hyperlink w:anchor="_Toc228375060" w:history="1">
            <w:r w:rsidRPr="00670E72">
              <w:rPr>
                <w:rStyle w:val="Hyperlink"/>
                <w:rFonts w:ascii="Arial" w:hAnsi="Arial" w:cs="Arial"/>
                <w:b/>
                <w:bCs/>
                <w:noProof/>
              </w:rPr>
              <w:t>Creating a secure environment for AI governance</w:t>
            </w:r>
            <w:r>
              <w:rPr>
                <w:noProof/>
                <w:webHidden/>
              </w:rPr>
              <w:tab/>
            </w:r>
            <w:r>
              <w:rPr>
                <w:noProof/>
                <w:webHidden/>
              </w:rPr>
              <w:fldChar w:fldCharType="begin"/>
            </w:r>
            <w:r>
              <w:rPr>
                <w:noProof/>
                <w:webHidden/>
              </w:rPr>
              <w:instrText xml:space="preserve"> PAGEREF _Toc228375060 \h </w:instrText>
            </w:r>
            <w:r>
              <w:rPr>
                <w:noProof/>
                <w:webHidden/>
              </w:rPr>
            </w:r>
            <w:r>
              <w:rPr>
                <w:noProof/>
                <w:webHidden/>
              </w:rPr>
              <w:fldChar w:fldCharType="separate"/>
            </w:r>
            <w:r>
              <w:rPr>
                <w:noProof/>
                <w:webHidden/>
              </w:rPr>
              <w:t>6</w:t>
            </w:r>
            <w:r>
              <w:rPr>
                <w:noProof/>
                <w:webHidden/>
              </w:rPr>
              <w:fldChar w:fldCharType="end"/>
            </w:r>
          </w:hyperlink>
        </w:p>
        <w:p w14:paraId="4896C7EC" w14:textId="2D0F59DC" w:rsidR="003E2E94" w:rsidRDefault="003E2E94">
          <w:pPr>
            <w:pStyle w:val="TOC1"/>
            <w:tabs>
              <w:tab w:val="right" w:leader="dot" w:pos="9004"/>
            </w:tabs>
            <w:rPr>
              <w:rFonts w:cstheme="minorBidi"/>
              <w:noProof/>
              <w:kern w:val="2"/>
              <w:sz w:val="24"/>
              <w:szCs w:val="24"/>
              <w14:ligatures w14:val="standardContextual"/>
            </w:rPr>
          </w:pPr>
          <w:hyperlink w:anchor="_Toc228375061" w:history="1">
            <w:r w:rsidRPr="00670E72">
              <w:rPr>
                <w:rStyle w:val="Hyperlink"/>
                <w:rFonts w:ascii="Arial" w:eastAsiaTheme="majorEastAsia" w:hAnsi="Arial" w:cs="Arial"/>
                <w:b/>
                <w:bCs/>
                <w:noProof/>
              </w:rPr>
              <w:t>Task 2 – Case Scenario</w:t>
            </w:r>
            <w:r>
              <w:rPr>
                <w:noProof/>
                <w:webHidden/>
              </w:rPr>
              <w:tab/>
            </w:r>
            <w:r>
              <w:rPr>
                <w:noProof/>
                <w:webHidden/>
              </w:rPr>
              <w:fldChar w:fldCharType="begin"/>
            </w:r>
            <w:r>
              <w:rPr>
                <w:noProof/>
                <w:webHidden/>
              </w:rPr>
              <w:instrText xml:space="preserve"> PAGEREF _Toc228375061 \h </w:instrText>
            </w:r>
            <w:r>
              <w:rPr>
                <w:noProof/>
                <w:webHidden/>
              </w:rPr>
            </w:r>
            <w:r>
              <w:rPr>
                <w:noProof/>
                <w:webHidden/>
              </w:rPr>
              <w:fldChar w:fldCharType="separate"/>
            </w:r>
            <w:r>
              <w:rPr>
                <w:noProof/>
                <w:webHidden/>
              </w:rPr>
              <w:t>6</w:t>
            </w:r>
            <w:r>
              <w:rPr>
                <w:noProof/>
                <w:webHidden/>
              </w:rPr>
              <w:fldChar w:fldCharType="end"/>
            </w:r>
          </w:hyperlink>
        </w:p>
        <w:p w14:paraId="5B8085F2" w14:textId="64D335CB" w:rsidR="003E2E94" w:rsidRDefault="003E2E94">
          <w:pPr>
            <w:pStyle w:val="TOC1"/>
            <w:tabs>
              <w:tab w:val="right" w:leader="dot" w:pos="9004"/>
            </w:tabs>
            <w:rPr>
              <w:rFonts w:cstheme="minorBidi"/>
              <w:noProof/>
              <w:kern w:val="2"/>
              <w:sz w:val="24"/>
              <w:szCs w:val="24"/>
              <w14:ligatures w14:val="standardContextual"/>
            </w:rPr>
          </w:pPr>
          <w:hyperlink w:anchor="_Toc228375062" w:history="1">
            <w:r w:rsidRPr="00670E72">
              <w:rPr>
                <w:rStyle w:val="Hyperlink"/>
                <w:rFonts w:ascii="Arial" w:eastAsiaTheme="majorEastAsia" w:hAnsi="Arial" w:cs="Arial"/>
                <w:b/>
                <w:bCs/>
                <w:noProof/>
              </w:rPr>
              <w:t>Introduction</w:t>
            </w:r>
            <w:r>
              <w:rPr>
                <w:noProof/>
                <w:webHidden/>
              </w:rPr>
              <w:tab/>
            </w:r>
            <w:r>
              <w:rPr>
                <w:noProof/>
                <w:webHidden/>
              </w:rPr>
              <w:fldChar w:fldCharType="begin"/>
            </w:r>
            <w:r>
              <w:rPr>
                <w:noProof/>
                <w:webHidden/>
              </w:rPr>
              <w:instrText xml:space="preserve"> PAGEREF _Toc228375062 \h </w:instrText>
            </w:r>
            <w:r>
              <w:rPr>
                <w:noProof/>
                <w:webHidden/>
              </w:rPr>
            </w:r>
            <w:r>
              <w:rPr>
                <w:noProof/>
                <w:webHidden/>
              </w:rPr>
              <w:fldChar w:fldCharType="separate"/>
            </w:r>
            <w:r>
              <w:rPr>
                <w:noProof/>
                <w:webHidden/>
              </w:rPr>
              <w:t>6</w:t>
            </w:r>
            <w:r>
              <w:rPr>
                <w:noProof/>
                <w:webHidden/>
              </w:rPr>
              <w:fldChar w:fldCharType="end"/>
            </w:r>
          </w:hyperlink>
        </w:p>
        <w:p w14:paraId="6C9F6D41" w14:textId="0D44E9AC" w:rsidR="003E2E94" w:rsidRDefault="003E2E94">
          <w:pPr>
            <w:pStyle w:val="TOC1"/>
            <w:tabs>
              <w:tab w:val="right" w:leader="dot" w:pos="9004"/>
            </w:tabs>
            <w:rPr>
              <w:rFonts w:cstheme="minorBidi"/>
              <w:noProof/>
              <w:kern w:val="2"/>
              <w:sz w:val="24"/>
              <w:szCs w:val="24"/>
              <w14:ligatures w14:val="standardContextual"/>
            </w:rPr>
          </w:pPr>
          <w:hyperlink w:anchor="_Toc228375063" w:history="1">
            <w:r w:rsidRPr="00670E72">
              <w:rPr>
                <w:rStyle w:val="Hyperlink"/>
                <w:rFonts w:ascii="Arial" w:eastAsiaTheme="majorEastAsia" w:hAnsi="Arial" w:cs="Arial"/>
                <w:b/>
                <w:bCs/>
                <w:noProof/>
              </w:rPr>
              <w:t>Zero Trust Approach</w:t>
            </w:r>
            <w:r>
              <w:rPr>
                <w:noProof/>
                <w:webHidden/>
              </w:rPr>
              <w:tab/>
            </w:r>
            <w:r>
              <w:rPr>
                <w:noProof/>
                <w:webHidden/>
              </w:rPr>
              <w:fldChar w:fldCharType="begin"/>
            </w:r>
            <w:r>
              <w:rPr>
                <w:noProof/>
                <w:webHidden/>
              </w:rPr>
              <w:instrText xml:space="preserve"> PAGEREF _Toc228375063 \h </w:instrText>
            </w:r>
            <w:r>
              <w:rPr>
                <w:noProof/>
                <w:webHidden/>
              </w:rPr>
            </w:r>
            <w:r>
              <w:rPr>
                <w:noProof/>
                <w:webHidden/>
              </w:rPr>
              <w:fldChar w:fldCharType="separate"/>
            </w:r>
            <w:r>
              <w:rPr>
                <w:noProof/>
                <w:webHidden/>
              </w:rPr>
              <w:t>7</w:t>
            </w:r>
            <w:r>
              <w:rPr>
                <w:noProof/>
                <w:webHidden/>
              </w:rPr>
              <w:fldChar w:fldCharType="end"/>
            </w:r>
          </w:hyperlink>
        </w:p>
        <w:p w14:paraId="3B2F365F" w14:textId="4E8F8891" w:rsidR="003E2E94" w:rsidRDefault="003E2E94">
          <w:pPr>
            <w:pStyle w:val="TOC1"/>
            <w:tabs>
              <w:tab w:val="right" w:leader="dot" w:pos="9004"/>
            </w:tabs>
            <w:rPr>
              <w:rFonts w:cstheme="minorBidi"/>
              <w:noProof/>
              <w:kern w:val="2"/>
              <w:sz w:val="24"/>
              <w:szCs w:val="24"/>
              <w14:ligatures w14:val="standardContextual"/>
            </w:rPr>
          </w:pPr>
          <w:hyperlink w:anchor="_Toc228375064" w:history="1">
            <w:r w:rsidRPr="00670E72">
              <w:rPr>
                <w:rStyle w:val="Hyperlink"/>
                <w:rFonts w:ascii="Arial" w:eastAsiaTheme="majorEastAsia" w:hAnsi="Arial" w:cs="Arial"/>
                <w:b/>
                <w:bCs/>
                <w:noProof/>
              </w:rPr>
              <w:t>Policies and procedures</w:t>
            </w:r>
            <w:r>
              <w:rPr>
                <w:noProof/>
                <w:webHidden/>
              </w:rPr>
              <w:tab/>
            </w:r>
            <w:r>
              <w:rPr>
                <w:noProof/>
                <w:webHidden/>
              </w:rPr>
              <w:fldChar w:fldCharType="begin"/>
            </w:r>
            <w:r>
              <w:rPr>
                <w:noProof/>
                <w:webHidden/>
              </w:rPr>
              <w:instrText xml:space="preserve"> PAGEREF _Toc228375064 \h </w:instrText>
            </w:r>
            <w:r>
              <w:rPr>
                <w:noProof/>
                <w:webHidden/>
              </w:rPr>
            </w:r>
            <w:r>
              <w:rPr>
                <w:noProof/>
                <w:webHidden/>
              </w:rPr>
              <w:fldChar w:fldCharType="separate"/>
            </w:r>
            <w:r>
              <w:rPr>
                <w:noProof/>
                <w:webHidden/>
              </w:rPr>
              <w:t>8</w:t>
            </w:r>
            <w:r>
              <w:rPr>
                <w:noProof/>
                <w:webHidden/>
              </w:rPr>
              <w:fldChar w:fldCharType="end"/>
            </w:r>
          </w:hyperlink>
        </w:p>
        <w:p w14:paraId="1D45B9BF" w14:textId="37F5B7CA" w:rsidR="003E2E94" w:rsidRDefault="003E2E94">
          <w:pPr>
            <w:pStyle w:val="TOC1"/>
            <w:tabs>
              <w:tab w:val="right" w:leader="dot" w:pos="9004"/>
            </w:tabs>
            <w:rPr>
              <w:rFonts w:cstheme="minorBidi"/>
              <w:noProof/>
              <w:kern w:val="2"/>
              <w:sz w:val="24"/>
              <w:szCs w:val="24"/>
              <w14:ligatures w14:val="standardContextual"/>
            </w:rPr>
          </w:pPr>
          <w:hyperlink w:anchor="_Toc228375065" w:history="1">
            <w:r w:rsidRPr="00670E72">
              <w:rPr>
                <w:rStyle w:val="Hyperlink"/>
                <w:rFonts w:ascii="Arial" w:eastAsiaTheme="majorEastAsia" w:hAnsi="Arial" w:cs="Arial"/>
                <w:b/>
                <w:bCs/>
                <w:noProof/>
              </w:rPr>
              <w:t>Compliance</w:t>
            </w:r>
            <w:r>
              <w:rPr>
                <w:noProof/>
                <w:webHidden/>
              </w:rPr>
              <w:tab/>
            </w:r>
            <w:r>
              <w:rPr>
                <w:noProof/>
                <w:webHidden/>
              </w:rPr>
              <w:fldChar w:fldCharType="begin"/>
            </w:r>
            <w:r>
              <w:rPr>
                <w:noProof/>
                <w:webHidden/>
              </w:rPr>
              <w:instrText xml:space="preserve"> PAGEREF _Toc228375065 \h </w:instrText>
            </w:r>
            <w:r>
              <w:rPr>
                <w:noProof/>
                <w:webHidden/>
              </w:rPr>
            </w:r>
            <w:r>
              <w:rPr>
                <w:noProof/>
                <w:webHidden/>
              </w:rPr>
              <w:fldChar w:fldCharType="separate"/>
            </w:r>
            <w:r>
              <w:rPr>
                <w:noProof/>
                <w:webHidden/>
              </w:rPr>
              <w:t>8</w:t>
            </w:r>
            <w:r>
              <w:rPr>
                <w:noProof/>
                <w:webHidden/>
              </w:rPr>
              <w:fldChar w:fldCharType="end"/>
            </w:r>
          </w:hyperlink>
        </w:p>
        <w:p w14:paraId="16F3A90F" w14:textId="3E7BAFBF" w:rsidR="003E2E94" w:rsidRDefault="003E2E94">
          <w:pPr>
            <w:pStyle w:val="TOC1"/>
            <w:tabs>
              <w:tab w:val="right" w:leader="dot" w:pos="9004"/>
            </w:tabs>
            <w:rPr>
              <w:rFonts w:cstheme="minorBidi"/>
              <w:noProof/>
              <w:kern w:val="2"/>
              <w:sz w:val="24"/>
              <w:szCs w:val="24"/>
              <w14:ligatures w14:val="standardContextual"/>
            </w:rPr>
          </w:pPr>
          <w:hyperlink w:anchor="_Toc228375066" w:history="1">
            <w:r w:rsidRPr="00670E72">
              <w:rPr>
                <w:rStyle w:val="Hyperlink"/>
                <w:noProof/>
              </w:rPr>
              <w:t>References</w:t>
            </w:r>
            <w:r>
              <w:rPr>
                <w:noProof/>
                <w:webHidden/>
              </w:rPr>
              <w:tab/>
            </w:r>
            <w:r>
              <w:rPr>
                <w:noProof/>
                <w:webHidden/>
              </w:rPr>
              <w:fldChar w:fldCharType="begin"/>
            </w:r>
            <w:r>
              <w:rPr>
                <w:noProof/>
                <w:webHidden/>
              </w:rPr>
              <w:instrText xml:space="preserve"> PAGEREF _Toc228375066 \h </w:instrText>
            </w:r>
            <w:r>
              <w:rPr>
                <w:noProof/>
                <w:webHidden/>
              </w:rPr>
            </w:r>
            <w:r>
              <w:rPr>
                <w:noProof/>
                <w:webHidden/>
              </w:rPr>
              <w:fldChar w:fldCharType="separate"/>
            </w:r>
            <w:r>
              <w:rPr>
                <w:noProof/>
                <w:webHidden/>
              </w:rPr>
              <w:t>10</w:t>
            </w:r>
            <w:r>
              <w:rPr>
                <w:noProof/>
                <w:webHidden/>
              </w:rPr>
              <w:fldChar w:fldCharType="end"/>
            </w:r>
          </w:hyperlink>
        </w:p>
        <w:p w14:paraId="273D8B61" w14:textId="1CA961AB" w:rsidR="00616872" w:rsidRPr="00FD2A6F" w:rsidRDefault="00616872" w:rsidP="00B01744">
          <w:pPr>
            <w:jc w:val="both"/>
            <w:rPr>
              <w:rFonts w:ascii="Arial" w:hAnsi="Arial" w:cs="Arial"/>
            </w:rPr>
          </w:pPr>
          <w:r w:rsidRPr="00FD2A6F">
            <w:rPr>
              <w:rFonts w:ascii="Arial" w:hAnsi="Arial" w:cs="Arial"/>
              <w:b/>
              <w:bCs/>
              <w:noProof/>
            </w:rPr>
            <w:fldChar w:fldCharType="end"/>
          </w:r>
        </w:p>
      </w:sdtContent>
    </w:sdt>
    <w:p w14:paraId="38E2FEC6" w14:textId="7754D4AF"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p w14:paraId="0C7026DA" w14:textId="458F349D"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p w14:paraId="21E24673" w14:textId="00B57456"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p w14:paraId="4C3CB074" w14:textId="4F4A283C"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p w14:paraId="6AF65FC9" w14:textId="08C581A2" w:rsidR="00300B69" w:rsidRPr="00FD2A6F" w:rsidRDefault="00300B69" w:rsidP="00B01744">
      <w:pPr>
        <w:pStyle w:val="NormalWeb"/>
        <w:spacing w:before="0" w:beforeAutospacing="0" w:after="0" w:afterAutospacing="0"/>
        <w:jc w:val="both"/>
        <w:rPr>
          <w:rFonts w:ascii="Arial" w:eastAsia="+mn-ea" w:hAnsi="Arial" w:cs="Arial"/>
          <w:b/>
          <w:bCs/>
          <w:color w:val="000000"/>
          <w:kern w:val="24"/>
          <w:sz w:val="48"/>
          <w:szCs w:val="48"/>
        </w:rPr>
      </w:pPr>
    </w:p>
    <w:p w14:paraId="11E00D76" w14:textId="77777777" w:rsidR="001F29B9" w:rsidRPr="00FD2A6F" w:rsidRDefault="001F29B9" w:rsidP="00B01744">
      <w:pPr>
        <w:pStyle w:val="NormalWeb"/>
        <w:spacing w:before="0" w:beforeAutospacing="0" w:after="0" w:afterAutospacing="0"/>
        <w:jc w:val="both"/>
        <w:rPr>
          <w:rFonts w:ascii="Arial" w:eastAsia="+mn-ea" w:hAnsi="Arial" w:cs="Arial"/>
          <w:b/>
          <w:bCs/>
          <w:color w:val="000000"/>
          <w:kern w:val="24"/>
          <w:sz w:val="48"/>
          <w:szCs w:val="48"/>
        </w:rPr>
      </w:pPr>
    </w:p>
    <w:p w14:paraId="7CE441A6" w14:textId="77777777" w:rsidR="001F29B9" w:rsidRPr="00FD2A6F" w:rsidRDefault="001F29B9" w:rsidP="00B01744">
      <w:pPr>
        <w:pStyle w:val="NormalWeb"/>
        <w:spacing w:before="0" w:beforeAutospacing="0" w:after="0" w:afterAutospacing="0"/>
        <w:jc w:val="both"/>
        <w:rPr>
          <w:rFonts w:ascii="Arial" w:eastAsia="+mn-ea" w:hAnsi="Arial" w:cs="Arial"/>
          <w:b/>
          <w:bCs/>
          <w:color w:val="000000"/>
          <w:kern w:val="24"/>
          <w:sz w:val="48"/>
          <w:szCs w:val="48"/>
        </w:rPr>
      </w:pPr>
    </w:p>
    <w:p w14:paraId="2B0BA251" w14:textId="77777777" w:rsidR="001F29B9" w:rsidRPr="00FD2A6F" w:rsidRDefault="001F29B9" w:rsidP="00B01744">
      <w:pPr>
        <w:pStyle w:val="NormalWeb"/>
        <w:spacing w:before="0" w:beforeAutospacing="0" w:after="0" w:afterAutospacing="0"/>
        <w:jc w:val="both"/>
        <w:rPr>
          <w:rFonts w:ascii="Arial" w:eastAsia="+mn-ea" w:hAnsi="Arial" w:cs="Arial"/>
          <w:b/>
          <w:bCs/>
          <w:color w:val="000000"/>
          <w:kern w:val="24"/>
          <w:sz w:val="48"/>
          <w:szCs w:val="48"/>
        </w:rPr>
      </w:pPr>
    </w:p>
    <w:p w14:paraId="688C47D9" w14:textId="77777777" w:rsidR="001F29B9" w:rsidRPr="00FD2A6F" w:rsidRDefault="001F29B9" w:rsidP="00B01744">
      <w:pPr>
        <w:pStyle w:val="NormalWeb"/>
        <w:spacing w:before="0" w:beforeAutospacing="0" w:after="0" w:afterAutospacing="0"/>
        <w:jc w:val="both"/>
        <w:rPr>
          <w:rFonts w:ascii="Arial" w:eastAsia="+mn-ea" w:hAnsi="Arial" w:cs="Arial"/>
          <w:b/>
          <w:bCs/>
          <w:color w:val="000000"/>
          <w:kern w:val="24"/>
          <w:sz w:val="48"/>
          <w:szCs w:val="48"/>
        </w:rPr>
      </w:pPr>
    </w:p>
    <w:p w14:paraId="5A1E0F60" w14:textId="77777777" w:rsidR="001F29B9" w:rsidRPr="00FD2A6F" w:rsidRDefault="001F29B9" w:rsidP="00B01744">
      <w:pPr>
        <w:pStyle w:val="NormalWeb"/>
        <w:spacing w:before="0" w:beforeAutospacing="0" w:after="0" w:afterAutospacing="0"/>
        <w:jc w:val="both"/>
        <w:rPr>
          <w:rFonts w:ascii="Arial" w:eastAsia="+mn-ea" w:hAnsi="Arial" w:cs="Arial"/>
          <w:b/>
          <w:bCs/>
          <w:color w:val="000000"/>
          <w:kern w:val="24"/>
          <w:sz w:val="48"/>
          <w:szCs w:val="48"/>
        </w:rPr>
      </w:pPr>
    </w:p>
    <w:p w14:paraId="226853BE" w14:textId="77777777" w:rsidR="001F29B9" w:rsidRDefault="001F29B9" w:rsidP="00B01744">
      <w:pPr>
        <w:pStyle w:val="NormalWeb"/>
        <w:spacing w:before="0" w:beforeAutospacing="0" w:after="0" w:afterAutospacing="0"/>
        <w:jc w:val="both"/>
        <w:rPr>
          <w:rFonts w:ascii="Arial" w:eastAsia="+mn-ea" w:hAnsi="Arial" w:cs="Arial"/>
          <w:b/>
          <w:bCs/>
          <w:color w:val="000000"/>
          <w:kern w:val="24"/>
          <w:sz w:val="48"/>
          <w:szCs w:val="48"/>
        </w:rPr>
      </w:pPr>
    </w:p>
    <w:p w14:paraId="5A914F82"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171E229E"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23258101"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60B15146"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2E364915"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215897C5"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00CD0EAB"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1C733E62"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31E256D8" w14:textId="77777777" w:rsidR="006A1918" w:rsidRDefault="006A1918" w:rsidP="00B01744">
      <w:pPr>
        <w:pStyle w:val="NormalWeb"/>
        <w:spacing w:before="0" w:beforeAutospacing="0" w:after="0" w:afterAutospacing="0"/>
        <w:jc w:val="both"/>
        <w:rPr>
          <w:rFonts w:ascii="Arial" w:eastAsia="+mn-ea" w:hAnsi="Arial" w:cs="Arial"/>
          <w:b/>
          <w:bCs/>
          <w:color w:val="000000"/>
          <w:kern w:val="24"/>
          <w:sz w:val="48"/>
          <w:szCs w:val="48"/>
        </w:rPr>
      </w:pPr>
    </w:p>
    <w:p w14:paraId="0DADCB4C" w14:textId="77777777" w:rsidR="001F29B9" w:rsidRPr="00FD2A6F" w:rsidRDefault="001F29B9" w:rsidP="00B01744">
      <w:pPr>
        <w:pStyle w:val="NormalWeb"/>
        <w:spacing w:before="0" w:beforeAutospacing="0" w:after="0" w:afterAutospacing="0"/>
        <w:jc w:val="both"/>
        <w:rPr>
          <w:rFonts w:ascii="Arial" w:eastAsia="+mn-ea" w:hAnsi="Arial" w:cs="Arial"/>
          <w:b/>
          <w:bCs/>
          <w:color w:val="000000"/>
          <w:kern w:val="24"/>
          <w:sz w:val="48"/>
          <w:szCs w:val="48"/>
        </w:rPr>
      </w:pPr>
    </w:p>
    <w:p w14:paraId="3DB0D612" w14:textId="5FE0AD6F" w:rsidR="00BB2069" w:rsidRPr="00930E6D" w:rsidRDefault="00BB2069" w:rsidP="00BB2069">
      <w:pPr>
        <w:keepNext/>
        <w:keepLines/>
        <w:spacing w:before="240" w:after="0"/>
        <w:outlineLvl w:val="0"/>
        <w:rPr>
          <w:rFonts w:ascii="Arial" w:eastAsiaTheme="majorEastAsia" w:hAnsi="Arial" w:cs="Arial"/>
          <w:b/>
          <w:bCs/>
          <w:color w:val="000000" w:themeColor="text1"/>
          <w:sz w:val="32"/>
          <w:szCs w:val="32"/>
        </w:rPr>
      </w:pPr>
      <w:bookmarkStart w:id="0" w:name="_Toc228375056"/>
      <w:r>
        <w:rPr>
          <w:rFonts w:ascii="Arial" w:eastAsiaTheme="majorEastAsia" w:hAnsi="Arial" w:cs="Arial"/>
          <w:b/>
          <w:bCs/>
          <w:color w:val="000000" w:themeColor="text1"/>
          <w:sz w:val="32"/>
          <w:szCs w:val="32"/>
        </w:rPr>
        <w:t>Task 1 – Research in Dat</w:t>
      </w:r>
      <w:r w:rsidR="00947602">
        <w:rPr>
          <w:rFonts w:ascii="Arial" w:eastAsiaTheme="majorEastAsia" w:hAnsi="Arial" w:cs="Arial"/>
          <w:b/>
          <w:bCs/>
          <w:color w:val="000000" w:themeColor="text1"/>
          <w:sz w:val="32"/>
          <w:szCs w:val="32"/>
        </w:rPr>
        <w:t>a</w:t>
      </w:r>
      <w:r>
        <w:rPr>
          <w:rFonts w:ascii="Arial" w:eastAsiaTheme="majorEastAsia" w:hAnsi="Arial" w:cs="Arial"/>
          <w:b/>
          <w:bCs/>
          <w:color w:val="000000" w:themeColor="text1"/>
          <w:sz w:val="32"/>
          <w:szCs w:val="32"/>
        </w:rPr>
        <w:t xml:space="preserve"> Security and Compliance</w:t>
      </w:r>
      <w:bookmarkEnd w:id="0"/>
    </w:p>
    <w:p w14:paraId="46C03361" w14:textId="77777777" w:rsidR="00881C4D" w:rsidRDefault="00881C4D" w:rsidP="00B01744">
      <w:pPr>
        <w:jc w:val="both"/>
        <w:rPr>
          <w:rFonts w:ascii="Arial" w:hAnsi="Arial" w:cs="Arial"/>
        </w:rPr>
      </w:pPr>
    </w:p>
    <w:p w14:paraId="00D0EA71" w14:textId="77777777" w:rsidR="00930E6D" w:rsidRPr="00930E6D" w:rsidRDefault="00930E6D" w:rsidP="00930E6D">
      <w:pPr>
        <w:keepNext/>
        <w:keepLines/>
        <w:spacing w:before="240" w:after="0"/>
        <w:outlineLvl w:val="0"/>
        <w:rPr>
          <w:rFonts w:ascii="Arial" w:eastAsiaTheme="majorEastAsia" w:hAnsi="Arial" w:cs="Arial"/>
          <w:b/>
          <w:bCs/>
          <w:color w:val="000000" w:themeColor="text1"/>
          <w:sz w:val="32"/>
          <w:szCs w:val="32"/>
        </w:rPr>
      </w:pPr>
      <w:bookmarkStart w:id="1" w:name="_Toc205905234"/>
      <w:bookmarkStart w:id="2" w:name="_Toc228375057"/>
      <w:r w:rsidRPr="00930E6D">
        <w:rPr>
          <w:rFonts w:ascii="Arial" w:eastAsiaTheme="majorEastAsia" w:hAnsi="Arial" w:cs="Arial"/>
          <w:b/>
          <w:bCs/>
          <w:color w:val="000000" w:themeColor="text1"/>
          <w:sz w:val="32"/>
          <w:szCs w:val="32"/>
        </w:rPr>
        <w:t>Introduction</w:t>
      </w:r>
      <w:bookmarkEnd w:id="1"/>
      <w:bookmarkEnd w:id="2"/>
    </w:p>
    <w:p w14:paraId="467C98E5" w14:textId="77777777" w:rsidR="00B01744" w:rsidRDefault="00B01744" w:rsidP="00B01744">
      <w:pPr>
        <w:jc w:val="both"/>
        <w:rPr>
          <w:rFonts w:ascii="Arial" w:hAnsi="Arial" w:cs="Arial"/>
          <w:sz w:val="24"/>
          <w:szCs w:val="24"/>
        </w:rPr>
      </w:pPr>
    </w:p>
    <w:p w14:paraId="57BD0CE7" w14:textId="6426FB1E" w:rsidR="00D721A2" w:rsidRDefault="006A1918" w:rsidP="00B01744">
      <w:pPr>
        <w:jc w:val="both"/>
        <w:rPr>
          <w:rFonts w:ascii="Arial" w:hAnsi="Arial" w:cs="Arial"/>
          <w:sz w:val="24"/>
          <w:szCs w:val="24"/>
        </w:rPr>
      </w:pPr>
      <w:r>
        <w:rPr>
          <w:rFonts w:ascii="Arial" w:hAnsi="Arial" w:cs="Arial"/>
          <w:sz w:val="24"/>
          <w:szCs w:val="24"/>
        </w:rPr>
        <w:t>AI and Machine Learning systems are now becoming the backbone of many organisations in the modern day; they take tasks that can be automated or tasks that would usually take longer because of a decision that needs to be made in this instance AI would complete the task a lot faster than a human. However, because of the use of AI there are also issues we face because of AI, these are things like AI breaking certain policies as it just does what it is told not considering any company policies or privacy laws.  There is also the concern of AI making unethical decisions as it is a machine generated response/task</w:t>
      </w:r>
      <w:r w:rsidR="00E717AF">
        <w:rPr>
          <w:rFonts w:ascii="Arial" w:hAnsi="Arial" w:cs="Arial"/>
          <w:sz w:val="24"/>
          <w:szCs w:val="24"/>
        </w:rPr>
        <w:t>.</w:t>
      </w:r>
      <w:r w:rsidR="004E11BF">
        <w:rPr>
          <w:rFonts w:ascii="Arial" w:hAnsi="Arial" w:cs="Arial"/>
          <w:sz w:val="24"/>
          <w:szCs w:val="24"/>
        </w:rPr>
        <w:t xml:space="preserve"> I’ll mainly be focusing on how businesses and organisations can protect and monitor the way AI responds. I’ll be looking at risks such as data breaches</w:t>
      </w:r>
      <w:r w:rsidR="00D3151C">
        <w:rPr>
          <w:rFonts w:ascii="Arial" w:hAnsi="Arial" w:cs="Arial"/>
          <w:sz w:val="24"/>
          <w:szCs w:val="24"/>
        </w:rPr>
        <w:t xml:space="preserve"> and human bias while including frameworks</w:t>
      </w:r>
      <w:r w:rsidR="00FC363C">
        <w:rPr>
          <w:rFonts w:ascii="Arial" w:hAnsi="Arial" w:cs="Arial"/>
          <w:sz w:val="24"/>
          <w:szCs w:val="24"/>
        </w:rPr>
        <w:t xml:space="preserve"> such as the General Data Protection Regulation (GDPR) and the EU AI Act. I will also be looking at how organisations can make a more fair and secure use of AI systems that follow both legal and ethical usage</w:t>
      </w:r>
      <w:r w:rsidR="00812B7B">
        <w:rPr>
          <w:rFonts w:ascii="Arial" w:hAnsi="Arial" w:cs="Arial"/>
          <w:sz w:val="24"/>
          <w:szCs w:val="24"/>
        </w:rPr>
        <w:t xml:space="preserve"> </w:t>
      </w:r>
      <w:sdt>
        <w:sdtPr>
          <w:rPr>
            <w:rFonts w:ascii="Arial" w:hAnsi="Arial" w:cs="Arial"/>
            <w:sz w:val="24"/>
            <w:szCs w:val="24"/>
          </w:rPr>
          <w:id w:val="54129328"/>
          <w:citation/>
        </w:sdtPr>
        <w:sdtContent>
          <w:r w:rsidR="00812B7B">
            <w:rPr>
              <w:rFonts w:ascii="Arial" w:hAnsi="Arial" w:cs="Arial"/>
              <w:sz w:val="24"/>
              <w:szCs w:val="24"/>
            </w:rPr>
            <w:fldChar w:fldCharType="begin"/>
          </w:r>
          <w:r w:rsidR="00812B7B">
            <w:rPr>
              <w:rFonts w:ascii="Arial" w:hAnsi="Arial" w:cs="Arial"/>
              <w:sz w:val="24"/>
              <w:szCs w:val="24"/>
            </w:rPr>
            <w:instrText xml:space="preserve"> CITATION Ben26 \l 2057 </w:instrText>
          </w:r>
          <w:r w:rsidR="00812B7B">
            <w:rPr>
              <w:rFonts w:ascii="Arial" w:hAnsi="Arial" w:cs="Arial"/>
              <w:sz w:val="24"/>
              <w:szCs w:val="24"/>
            </w:rPr>
            <w:fldChar w:fldCharType="separate"/>
          </w:r>
          <w:r w:rsidR="00812B7B" w:rsidRPr="00812B7B">
            <w:rPr>
              <w:rFonts w:ascii="Arial" w:hAnsi="Arial" w:cs="Arial"/>
              <w:noProof/>
              <w:sz w:val="24"/>
              <w:szCs w:val="24"/>
            </w:rPr>
            <w:t>[1]</w:t>
          </w:r>
          <w:r w:rsidR="00812B7B">
            <w:rPr>
              <w:rFonts w:ascii="Arial" w:hAnsi="Arial" w:cs="Arial"/>
              <w:sz w:val="24"/>
              <w:szCs w:val="24"/>
            </w:rPr>
            <w:fldChar w:fldCharType="end"/>
          </w:r>
        </w:sdtContent>
      </w:sdt>
      <w:sdt>
        <w:sdtPr>
          <w:rPr>
            <w:rFonts w:ascii="Arial" w:hAnsi="Arial" w:cs="Arial"/>
            <w:sz w:val="24"/>
            <w:szCs w:val="24"/>
          </w:rPr>
          <w:id w:val="433708822"/>
          <w:citation/>
        </w:sdtPr>
        <w:sdtContent>
          <w:r w:rsidR="00812B7B">
            <w:rPr>
              <w:rFonts w:ascii="Arial" w:hAnsi="Arial" w:cs="Arial"/>
              <w:sz w:val="24"/>
              <w:szCs w:val="24"/>
            </w:rPr>
            <w:fldChar w:fldCharType="begin"/>
          </w:r>
          <w:r w:rsidR="00812B7B">
            <w:rPr>
              <w:rFonts w:ascii="Arial" w:hAnsi="Arial" w:cs="Arial"/>
              <w:sz w:val="24"/>
              <w:szCs w:val="24"/>
            </w:rPr>
            <w:instrText xml:space="preserve"> CITATION EUA24 \l 2057 </w:instrText>
          </w:r>
          <w:r w:rsidR="00812B7B">
            <w:rPr>
              <w:rFonts w:ascii="Arial" w:hAnsi="Arial" w:cs="Arial"/>
              <w:sz w:val="24"/>
              <w:szCs w:val="24"/>
            </w:rPr>
            <w:fldChar w:fldCharType="separate"/>
          </w:r>
          <w:r w:rsidR="00812B7B">
            <w:rPr>
              <w:rFonts w:ascii="Arial" w:hAnsi="Arial" w:cs="Arial"/>
              <w:noProof/>
              <w:sz w:val="24"/>
              <w:szCs w:val="24"/>
            </w:rPr>
            <w:t xml:space="preserve"> </w:t>
          </w:r>
          <w:r w:rsidR="00812B7B" w:rsidRPr="00812B7B">
            <w:rPr>
              <w:rFonts w:ascii="Arial" w:hAnsi="Arial" w:cs="Arial"/>
              <w:noProof/>
              <w:sz w:val="24"/>
              <w:szCs w:val="24"/>
            </w:rPr>
            <w:t>[2]</w:t>
          </w:r>
          <w:r w:rsidR="00812B7B">
            <w:rPr>
              <w:rFonts w:ascii="Arial" w:hAnsi="Arial" w:cs="Arial"/>
              <w:sz w:val="24"/>
              <w:szCs w:val="24"/>
            </w:rPr>
            <w:fldChar w:fldCharType="end"/>
          </w:r>
        </w:sdtContent>
      </w:sdt>
      <w:r w:rsidR="00215CF1">
        <w:rPr>
          <w:rFonts w:ascii="Arial" w:hAnsi="Arial" w:cs="Arial"/>
          <w:sz w:val="24"/>
          <w:szCs w:val="24"/>
        </w:rPr>
        <w:t>.</w:t>
      </w:r>
    </w:p>
    <w:p w14:paraId="5A0AF447" w14:textId="4A56B459" w:rsidR="00FC363C" w:rsidRDefault="003E72DD" w:rsidP="00B01744">
      <w:pPr>
        <w:jc w:val="both"/>
        <w:rPr>
          <w:rFonts w:ascii="Arial" w:hAnsi="Arial" w:cs="Arial"/>
          <w:sz w:val="24"/>
          <w:szCs w:val="24"/>
        </w:rPr>
      </w:pPr>
      <w:r>
        <w:rPr>
          <w:rFonts w:ascii="Arial" w:hAnsi="Arial" w:cs="Arial"/>
          <w:sz w:val="24"/>
          <w:szCs w:val="24"/>
        </w:rPr>
        <w:t>AI is used in many different industries including but not limited to healthcare, finance, retail, education and even construction</w:t>
      </w:r>
      <w:r w:rsidR="0087082D">
        <w:rPr>
          <w:rFonts w:ascii="Arial" w:hAnsi="Arial" w:cs="Arial"/>
          <w:sz w:val="24"/>
          <w:szCs w:val="24"/>
        </w:rPr>
        <w:t xml:space="preserve">. The use of AI makes the data handling much faster to handle and also automates things like making decisions </w:t>
      </w:r>
      <w:r w:rsidR="00956811">
        <w:rPr>
          <w:rFonts w:ascii="Arial" w:hAnsi="Arial" w:cs="Arial"/>
          <w:sz w:val="24"/>
          <w:szCs w:val="24"/>
        </w:rPr>
        <w:t>e.g.</w:t>
      </w:r>
      <w:r w:rsidR="0087082D">
        <w:rPr>
          <w:rFonts w:ascii="Arial" w:hAnsi="Arial" w:cs="Arial"/>
          <w:sz w:val="24"/>
          <w:szCs w:val="24"/>
        </w:rPr>
        <w:t xml:space="preserve"> if a payment </w:t>
      </w:r>
      <w:r w:rsidR="00930E6D">
        <w:rPr>
          <w:rFonts w:ascii="Arial" w:hAnsi="Arial" w:cs="Arial"/>
          <w:sz w:val="24"/>
          <w:szCs w:val="24"/>
        </w:rPr>
        <w:t>cut-off</w:t>
      </w:r>
      <w:r w:rsidR="0087082D">
        <w:rPr>
          <w:rFonts w:ascii="Arial" w:hAnsi="Arial" w:cs="Arial"/>
          <w:sz w:val="24"/>
          <w:szCs w:val="24"/>
        </w:rPr>
        <w:t xml:space="preserve"> date was 31</w:t>
      </w:r>
      <w:r w:rsidR="0087082D" w:rsidRPr="0087082D">
        <w:rPr>
          <w:rFonts w:ascii="Arial" w:hAnsi="Arial" w:cs="Arial"/>
          <w:sz w:val="24"/>
          <w:szCs w:val="24"/>
          <w:vertAlign w:val="superscript"/>
        </w:rPr>
        <w:t>st</w:t>
      </w:r>
      <w:r w:rsidR="0087082D">
        <w:rPr>
          <w:rFonts w:ascii="Arial" w:hAnsi="Arial" w:cs="Arial"/>
          <w:sz w:val="24"/>
          <w:szCs w:val="24"/>
        </w:rPr>
        <w:t xml:space="preserve"> August, a physical person may allow a day or 2 extra depending on their thoughts however with AI it will be automatically cut off on the 31</w:t>
      </w:r>
      <w:r w:rsidR="0087082D" w:rsidRPr="0087082D">
        <w:rPr>
          <w:rFonts w:ascii="Arial" w:hAnsi="Arial" w:cs="Arial"/>
          <w:sz w:val="24"/>
          <w:szCs w:val="24"/>
          <w:vertAlign w:val="superscript"/>
        </w:rPr>
        <w:t>st</w:t>
      </w:r>
      <w:r w:rsidR="0087082D">
        <w:rPr>
          <w:rFonts w:ascii="Arial" w:hAnsi="Arial" w:cs="Arial"/>
          <w:sz w:val="24"/>
          <w:szCs w:val="24"/>
        </w:rPr>
        <w:t xml:space="preserve"> of august without providing lee-way. </w:t>
      </w:r>
      <w:r w:rsidR="006C79F5">
        <w:rPr>
          <w:rFonts w:ascii="Arial" w:hAnsi="Arial" w:cs="Arial"/>
          <w:sz w:val="24"/>
          <w:szCs w:val="24"/>
        </w:rPr>
        <w:t xml:space="preserve">AI is also used for things like fraud detection and is able to </w:t>
      </w:r>
      <w:r w:rsidR="00E2786C">
        <w:rPr>
          <w:rFonts w:ascii="Arial" w:hAnsi="Arial" w:cs="Arial"/>
          <w:sz w:val="24"/>
          <w:szCs w:val="24"/>
        </w:rPr>
        <w:t>medically diagnose symptoms</w:t>
      </w:r>
      <w:r w:rsidR="00437DD6">
        <w:rPr>
          <w:rFonts w:ascii="Arial" w:hAnsi="Arial" w:cs="Arial"/>
          <w:sz w:val="24"/>
          <w:szCs w:val="24"/>
        </w:rPr>
        <w:t xml:space="preserve"> with an approximate 92% accuracy</w:t>
      </w:r>
      <w:r w:rsidR="008530F9">
        <w:rPr>
          <w:rFonts w:ascii="Arial" w:hAnsi="Arial" w:cs="Arial"/>
          <w:sz w:val="24"/>
          <w:szCs w:val="24"/>
        </w:rPr>
        <w:t xml:space="preserve">, something like this can make major improvements to the healthcare sector in terms of wait time, diagnosis accuracy as it may cut down the time each patient needs to spend with a doctor </w:t>
      </w:r>
      <w:sdt>
        <w:sdtPr>
          <w:rPr>
            <w:rFonts w:ascii="Arial" w:hAnsi="Arial" w:cs="Arial"/>
            <w:sz w:val="24"/>
            <w:szCs w:val="24"/>
          </w:rPr>
          <w:id w:val="-717516509"/>
          <w:citation/>
        </w:sdtPr>
        <w:sdtContent>
          <w:r w:rsidR="008530F9">
            <w:rPr>
              <w:rFonts w:ascii="Arial" w:hAnsi="Arial" w:cs="Arial"/>
              <w:sz w:val="24"/>
              <w:szCs w:val="24"/>
            </w:rPr>
            <w:fldChar w:fldCharType="begin"/>
          </w:r>
          <w:r w:rsidR="008530F9">
            <w:rPr>
              <w:rFonts w:ascii="Arial" w:hAnsi="Arial" w:cs="Arial"/>
              <w:sz w:val="24"/>
              <w:szCs w:val="24"/>
            </w:rPr>
            <w:instrText xml:space="preserve"> CITATION Gem24 \l 2057 </w:instrText>
          </w:r>
          <w:r w:rsidR="008530F9">
            <w:rPr>
              <w:rFonts w:ascii="Arial" w:hAnsi="Arial" w:cs="Arial"/>
              <w:sz w:val="24"/>
              <w:szCs w:val="24"/>
            </w:rPr>
            <w:fldChar w:fldCharType="separate"/>
          </w:r>
          <w:r w:rsidR="008530F9" w:rsidRPr="008530F9">
            <w:rPr>
              <w:rFonts w:ascii="Arial" w:hAnsi="Arial" w:cs="Arial"/>
              <w:noProof/>
              <w:sz w:val="24"/>
              <w:szCs w:val="24"/>
            </w:rPr>
            <w:t>[3]</w:t>
          </w:r>
          <w:r w:rsidR="008530F9">
            <w:rPr>
              <w:rFonts w:ascii="Arial" w:hAnsi="Arial" w:cs="Arial"/>
              <w:sz w:val="24"/>
              <w:szCs w:val="24"/>
            </w:rPr>
            <w:fldChar w:fldCharType="end"/>
          </w:r>
        </w:sdtContent>
      </w:sdt>
      <w:r w:rsidR="00E92D7C">
        <w:rPr>
          <w:rFonts w:ascii="Arial" w:hAnsi="Arial" w:cs="Arial"/>
          <w:sz w:val="24"/>
          <w:szCs w:val="24"/>
        </w:rPr>
        <w:t xml:space="preserve"> </w:t>
      </w:r>
      <w:sdt>
        <w:sdtPr>
          <w:rPr>
            <w:rFonts w:ascii="Arial" w:hAnsi="Arial" w:cs="Arial"/>
            <w:sz w:val="24"/>
            <w:szCs w:val="24"/>
          </w:rPr>
          <w:id w:val="-738093060"/>
          <w:citation/>
        </w:sdtPr>
        <w:sdtContent>
          <w:r w:rsidR="00E92D7C">
            <w:rPr>
              <w:rFonts w:ascii="Arial" w:hAnsi="Arial" w:cs="Arial"/>
              <w:sz w:val="24"/>
              <w:szCs w:val="24"/>
            </w:rPr>
            <w:fldChar w:fldCharType="begin"/>
          </w:r>
          <w:r w:rsidR="00E92D7C">
            <w:rPr>
              <w:rFonts w:ascii="Arial" w:hAnsi="Arial" w:cs="Arial"/>
              <w:sz w:val="24"/>
              <w:szCs w:val="24"/>
            </w:rPr>
            <w:instrText xml:space="preserve"> CITATION Ada24 \l 2057 </w:instrText>
          </w:r>
          <w:r w:rsidR="00E92D7C">
            <w:rPr>
              <w:rFonts w:ascii="Arial" w:hAnsi="Arial" w:cs="Arial"/>
              <w:sz w:val="24"/>
              <w:szCs w:val="24"/>
            </w:rPr>
            <w:fldChar w:fldCharType="separate"/>
          </w:r>
          <w:r w:rsidR="00E92D7C" w:rsidRPr="00E92D7C">
            <w:rPr>
              <w:rFonts w:ascii="Arial" w:hAnsi="Arial" w:cs="Arial"/>
              <w:noProof/>
              <w:sz w:val="24"/>
              <w:szCs w:val="24"/>
            </w:rPr>
            <w:t>[4]</w:t>
          </w:r>
          <w:r w:rsidR="00E92D7C">
            <w:rPr>
              <w:rFonts w:ascii="Arial" w:hAnsi="Arial" w:cs="Arial"/>
              <w:sz w:val="24"/>
              <w:szCs w:val="24"/>
            </w:rPr>
            <w:fldChar w:fldCharType="end"/>
          </w:r>
        </w:sdtContent>
      </w:sdt>
      <w:r w:rsidR="00215CF1">
        <w:rPr>
          <w:rFonts w:ascii="Arial" w:hAnsi="Arial" w:cs="Arial"/>
          <w:sz w:val="24"/>
          <w:szCs w:val="24"/>
        </w:rPr>
        <w:t>.</w:t>
      </w:r>
      <w:r w:rsidR="001437BE">
        <w:rPr>
          <w:rFonts w:ascii="Arial" w:hAnsi="Arial" w:cs="Arial"/>
          <w:sz w:val="24"/>
          <w:szCs w:val="24"/>
        </w:rPr>
        <w:t xml:space="preserve"> Although there are so many benefits to using AI there are also a lot of risks that come with it and some downsides.</w:t>
      </w:r>
    </w:p>
    <w:p w14:paraId="3F09A7CD" w14:textId="458324B7" w:rsidR="00B83704" w:rsidRDefault="00471F4B" w:rsidP="00B01744">
      <w:pPr>
        <w:jc w:val="both"/>
        <w:rPr>
          <w:rFonts w:ascii="Arial" w:hAnsi="Arial" w:cs="Arial"/>
          <w:sz w:val="24"/>
          <w:szCs w:val="24"/>
        </w:rPr>
      </w:pPr>
      <w:r>
        <w:rPr>
          <w:rFonts w:ascii="Arial" w:hAnsi="Arial" w:cs="Arial"/>
          <w:sz w:val="24"/>
          <w:szCs w:val="24"/>
        </w:rPr>
        <w:t xml:space="preserve">A big concern with AI is how heavily they rely on data; AI is trained by data given by users. If the users give false data or biased data this would make the AI unreliable to use. </w:t>
      </w:r>
      <w:r w:rsidR="00054A97">
        <w:rPr>
          <w:rFonts w:ascii="Arial" w:hAnsi="Arial" w:cs="Arial"/>
          <w:sz w:val="24"/>
          <w:szCs w:val="24"/>
        </w:rPr>
        <w:t xml:space="preserve">Because of this, the usage of AI becomes a big risk for businesses or customer facing organisations and also for the public and general users of AI. Another major concern is the </w:t>
      </w:r>
      <w:r w:rsidR="00334E9A">
        <w:rPr>
          <w:rFonts w:ascii="Arial" w:hAnsi="Arial" w:cs="Arial"/>
          <w:sz w:val="24"/>
          <w:szCs w:val="24"/>
        </w:rPr>
        <w:t>number</w:t>
      </w:r>
      <w:r w:rsidR="00054A97">
        <w:rPr>
          <w:rFonts w:ascii="Arial" w:hAnsi="Arial" w:cs="Arial"/>
          <w:sz w:val="24"/>
          <w:szCs w:val="24"/>
        </w:rPr>
        <w:t xml:space="preserve"> of jobs lost due to AI being able to take over menial tasks.</w:t>
      </w:r>
      <w:r w:rsidR="00334E9A">
        <w:rPr>
          <w:rFonts w:ascii="Arial" w:hAnsi="Arial" w:cs="Arial"/>
          <w:sz w:val="24"/>
          <w:szCs w:val="24"/>
        </w:rPr>
        <w:t xml:space="preserve"> AI </w:t>
      </w:r>
      <w:r w:rsidR="00334E9A">
        <w:rPr>
          <w:rFonts w:ascii="Arial" w:hAnsi="Arial" w:cs="Arial"/>
          <w:sz w:val="24"/>
          <w:szCs w:val="24"/>
        </w:rPr>
        <w:lastRenderedPageBreak/>
        <w:t>is able to do data entry, customer service and many other roles on its own using the data provided by the organisation this in itself cuts out 1000’s of jobs from many sectors</w:t>
      </w:r>
      <w:r w:rsidR="00E53682">
        <w:rPr>
          <w:rFonts w:ascii="Arial" w:hAnsi="Arial" w:cs="Arial"/>
          <w:sz w:val="24"/>
          <w:szCs w:val="24"/>
        </w:rPr>
        <w:t>, using AI takes very little time to get up and running however training an employee costs a lot more money and takes a lot more time</w:t>
      </w:r>
      <w:r w:rsidR="005A0BA7">
        <w:rPr>
          <w:rFonts w:ascii="Arial" w:hAnsi="Arial" w:cs="Arial"/>
          <w:sz w:val="24"/>
          <w:szCs w:val="24"/>
        </w:rPr>
        <w:t xml:space="preserve"> to get to a decently functioning state. Another risk is the risk of accountability, the way AI is used especially as it is still somewhat new, if people who are not confident with the prompts needed for AI are the ones using the AI systems, should something go wrong who would be to blame? The user has asked the AI to perform a task, however if the AI misinterprets it and does it incorrectly you cannot blame either the user or the system</w:t>
      </w:r>
      <w:r w:rsidR="000C489C">
        <w:rPr>
          <w:rFonts w:ascii="Arial" w:hAnsi="Arial" w:cs="Arial"/>
          <w:sz w:val="24"/>
          <w:szCs w:val="24"/>
        </w:rPr>
        <w:t xml:space="preserve">. </w:t>
      </w:r>
      <w:r w:rsidR="00FF529B">
        <w:rPr>
          <w:rFonts w:ascii="Arial" w:hAnsi="Arial" w:cs="Arial"/>
          <w:sz w:val="24"/>
          <w:szCs w:val="24"/>
        </w:rPr>
        <w:t xml:space="preserve">This leaves </w:t>
      </w:r>
      <w:r w:rsidR="00122731">
        <w:rPr>
          <w:rFonts w:ascii="Arial" w:hAnsi="Arial" w:cs="Arial"/>
          <w:sz w:val="24"/>
          <w:szCs w:val="24"/>
        </w:rPr>
        <w:t xml:space="preserve">the issue of if you cannot blame the system or the user, when something goes wrong how will organisations address the mistakes or try to stop them from happening again? </w:t>
      </w:r>
      <w:r w:rsidR="000C489C">
        <w:rPr>
          <w:rFonts w:ascii="Arial" w:hAnsi="Arial" w:cs="Arial"/>
          <w:sz w:val="24"/>
          <w:szCs w:val="24"/>
        </w:rPr>
        <w:t>There is also the possibility of people manipulating or spreading misinformation which could affect the AI training in a negative manner, at a certain point the responses given by AI will also be incorrect or misleading</w:t>
      </w:r>
      <w:r w:rsidR="005A0BA7">
        <w:rPr>
          <w:rFonts w:ascii="Arial" w:hAnsi="Arial" w:cs="Arial"/>
          <w:sz w:val="24"/>
          <w:szCs w:val="24"/>
        </w:rPr>
        <w:t xml:space="preserve"> </w:t>
      </w:r>
      <w:sdt>
        <w:sdtPr>
          <w:rPr>
            <w:rFonts w:ascii="Arial" w:hAnsi="Arial" w:cs="Arial"/>
            <w:sz w:val="24"/>
            <w:szCs w:val="24"/>
          </w:rPr>
          <w:id w:val="-645209755"/>
          <w:citation/>
        </w:sdtPr>
        <w:sdtContent>
          <w:r w:rsidR="005A0BA7">
            <w:rPr>
              <w:rFonts w:ascii="Arial" w:hAnsi="Arial" w:cs="Arial"/>
              <w:sz w:val="24"/>
              <w:szCs w:val="24"/>
            </w:rPr>
            <w:fldChar w:fldCharType="begin"/>
          </w:r>
          <w:r w:rsidR="005A0BA7">
            <w:rPr>
              <w:rFonts w:ascii="Arial" w:hAnsi="Arial" w:cs="Arial"/>
              <w:sz w:val="24"/>
              <w:szCs w:val="24"/>
            </w:rPr>
            <w:instrText xml:space="preserve"> CITATION Rin26 \l 2057 </w:instrText>
          </w:r>
          <w:r w:rsidR="005A0BA7">
            <w:rPr>
              <w:rFonts w:ascii="Arial" w:hAnsi="Arial" w:cs="Arial"/>
              <w:sz w:val="24"/>
              <w:szCs w:val="24"/>
            </w:rPr>
            <w:fldChar w:fldCharType="separate"/>
          </w:r>
          <w:r w:rsidR="005A0BA7" w:rsidRPr="005A0BA7">
            <w:rPr>
              <w:rFonts w:ascii="Arial" w:hAnsi="Arial" w:cs="Arial"/>
              <w:noProof/>
              <w:sz w:val="24"/>
              <w:szCs w:val="24"/>
            </w:rPr>
            <w:t>[5]</w:t>
          </w:r>
          <w:r w:rsidR="005A0BA7">
            <w:rPr>
              <w:rFonts w:ascii="Arial" w:hAnsi="Arial" w:cs="Arial"/>
              <w:sz w:val="24"/>
              <w:szCs w:val="24"/>
            </w:rPr>
            <w:fldChar w:fldCharType="end"/>
          </w:r>
        </w:sdtContent>
      </w:sdt>
      <w:r w:rsidR="005A0BA7">
        <w:rPr>
          <w:rFonts w:ascii="Arial" w:hAnsi="Arial" w:cs="Arial"/>
          <w:sz w:val="24"/>
          <w:szCs w:val="24"/>
        </w:rPr>
        <w:t xml:space="preserve"> .</w:t>
      </w:r>
    </w:p>
    <w:p w14:paraId="49BC43D7" w14:textId="0CAF0110" w:rsidR="000F6573" w:rsidRDefault="000F6573" w:rsidP="00B01744">
      <w:pPr>
        <w:jc w:val="both"/>
        <w:rPr>
          <w:rFonts w:ascii="Arial" w:hAnsi="Arial" w:cs="Arial"/>
          <w:sz w:val="24"/>
          <w:szCs w:val="24"/>
        </w:rPr>
      </w:pPr>
      <w:r>
        <w:rPr>
          <w:rFonts w:ascii="Arial" w:hAnsi="Arial" w:cs="Arial"/>
          <w:sz w:val="24"/>
          <w:szCs w:val="24"/>
        </w:rPr>
        <w:t xml:space="preserve">Now that AI is starting to become a tool that is used in many different </w:t>
      </w:r>
      <w:r w:rsidR="00E72154">
        <w:rPr>
          <w:rFonts w:ascii="Arial" w:hAnsi="Arial" w:cs="Arial"/>
          <w:sz w:val="24"/>
          <w:szCs w:val="24"/>
        </w:rPr>
        <w:t>environments, organisations need to start enforcing frameworks to manage the risks that come with the use of AI. These are policies and processes that make sure AI is not being misused in an unethical way along with making sure it follows certain regulations. I’m going to focus more on how organisations can create these frameworks and protect their assets</w:t>
      </w:r>
      <w:r w:rsidR="00335E3C">
        <w:rPr>
          <w:rFonts w:ascii="Arial" w:hAnsi="Arial" w:cs="Arial"/>
          <w:sz w:val="24"/>
          <w:szCs w:val="24"/>
        </w:rPr>
        <w:t xml:space="preserve"> and respond to threats.</w:t>
      </w:r>
    </w:p>
    <w:p w14:paraId="7B519135" w14:textId="377AADDB" w:rsidR="00930E6D" w:rsidRPr="00930E6D" w:rsidRDefault="00930E6D" w:rsidP="00930E6D">
      <w:pPr>
        <w:pStyle w:val="Heading1"/>
        <w:rPr>
          <w:rFonts w:ascii="Arial" w:hAnsi="Arial" w:cs="Arial"/>
          <w:b/>
          <w:bCs/>
          <w:color w:val="000000" w:themeColor="text1"/>
        </w:rPr>
      </w:pPr>
      <w:bookmarkStart w:id="3" w:name="_Toc228375058"/>
      <w:r w:rsidRPr="00930E6D">
        <w:rPr>
          <w:rFonts w:ascii="Arial" w:hAnsi="Arial" w:cs="Arial"/>
          <w:b/>
          <w:bCs/>
          <w:color w:val="000000" w:themeColor="text1"/>
        </w:rPr>
        <w:t>What is the governance of AI?</w:t>
      </w:r>
      <w:bookmarkEnd w:id="3"/>
    </w:p>
    <w:p w14:paraId="353AA8B5" w14:textId="77777777" w:rsidR="00335E3C" w:rsidRDefault="00335E3C" w:rsidP="00B01744">
      <w:pPr>
        <w:jc w:val="both"/>
        <w:rPr>
          <w:rFonts w:ascii="Arial" w:hAnsi="Arial" w:cs="Arial"/>
          <w:b/>
          <w:bCs/>
          <w:sz w:val="28"/>
          <w:szCs w:val="28"/>
          <w:u w:val="single"/>
        </w:rPr>
      </w:pPr>
    </w:p>
    <w:p w14:paraId="2E39D7BC" w14:textId="61472364" w:rsidR="00335E3C" w:rsidRDefault="001F1FBA" w:rsidP="00B01744">
      <w:pPr>
        <w:jc w:val="both"/>
        <w:rPr>
          <w:rFonts w:ascii="Arial" w:hAnsi="Arial" w:cs="Arial"/>
          <w:sz w:val="24"/>
          <w:szCs w:val="24"/>
        </w:rPr>
      </w:pPr>
      <w:r>
        <w:rPr>
          <w:rFonts w:ascii="Arial" w:hAnsi="Arial" w:cs="Arial"/>
          <w:sz w:val="24"/>
          <w:szCs w:val="24"/>
        </w:rPr>
        <w:t>AI</w:t>
      </w:r>
      <w:r w:rsidR="00BC4619">
        <w:rPr>
          <w:rFonts w:ascii="Arial" w:hAnsi="Arial" w:cs="Arial"/>
          <w:sz w:val="24"/>
          <w:szCs w:val="24"/>
        </w:rPr>
        <w:t xml:space="preserve"> governance </w:t>
      </w:r>
      <w:r w:rsidR="002B01CB">
        <w:rPr>
          <w:rFonts w:ascii="Arial" w:hAnsi="Arial" w:cs="Arial"/>
          <w:sz w:val="24"/>
          <w:szCs w:val="24"/>
        </w:rPr>
        <w:t>is systems and methods that manage AI</w:t>
      </w:r>
      <w:r w:rsidR="004C4058">
        <w:rPr>
          <w:rFonts w:ascii="Arial" w:hAnsi="Arial" w:cs="Arial"/>
          <w:sz w:val="24"/>
          <w:szCs w:val="24"/>
        </w:rPr>
        <w:t>, these are things like how the AI collects data, how the AI is developed</w:t>
      </w:r>
      <w:r w:rsidR="00AE1555">
        <w:rPr>
          <w:rFonts w:ascii="Arial" w:hAnsi="Arial" w:cs="Arial"/>
          <w:sz w:val="24"/>
          <w:szCs w:val="24"/>
        </w:rPr>
        <w:t xml:space="preserve">, what it is developed for, how it is monitored and such. The main aim is to make sure that AI is as trustworthy as possible, safe to use and is used ethically and responsibly. </w:t>
      </w:r>
      <w:r w:rsidR="00E7421C">
        <w:rPr>
          <w:rFonts w:ascii="Arial" w:hAnsi="Arial" w:cs="Arial"/>
          <w:sz w:val="24"/>
          <w:szCs w:val="24"/>
        </w:rPr>
        <w:t xml:space="preserve">A </w:t>
      </w:r>
      <w:r w:rsidR="0043591E">
        <w:rPr>
          <w:rFonts w:ascii="Arial" w:hAnsi="Arial" w:cs="Arial"/>
          <w:sz w:val="24"/>
          <w:szCs w:val="24"/>
        </w:rPr>
        <w:t xml:space="preserve">framework for this is the </w:t>
      </w:r>
      <w:r w:rsidR="00E36D18">
        <w:rPr>
          <w:rFonts w:ascii="Arial" w:hAnsi="Arial" w:cs="Arial"/>
          <w:sz w:val="24"/>
          <w:szCs w:val="24"/>
        </w:rPr>
        <w:t>National Cyber Security Centre Cyber Assessment Framework (CAF)</w:t>
      </w:r>
      <w:r w:rsidR="00544F9D">
        <w:rPr>
          <w:rFonts w:ascii="Arial" w:hAnsi="Arial" w:cs="Arial"/>
          <w:sz w:val="24"/>
          <w:szCs w:val="24"/>
        </w:rPr>
        <w:t xml:space="preserve">, this is made to help organisations manage the cybersecurity risks that come with the use of AI focusing mainly on protecting against </w:t>
      </w:r>
      <w:r w:rsidR="009C73C2">
        <w:rPr>
          <w:rFonts w:ascii="Arial" w:hAnsi="Arial" w:cs="Arial"/>
          <w:sz w:val="24"/>
          <w:szCs w:val="24"/>
        </w:rPr>
        <w:t>cyber-attacks</w:t>
      </w:r>
      <w:r w:rsidR="00544F9D">
        <w:rPr>
          <w:rFonts w:ascii="Arial" w:hAnsi="Arial" w:cs="Arial"/>
          <w:sz w:val="24"/>
          <w:szCs w:val="24"/>
        </w:rPr>
        <w:t xml:space="preserve"> and reducing the risk of </w:t>
      </w:r>
      <w:r w:rsidR="00370623">
        <w:rPr>
          <w:rFonts w:ascii="Arial" w:hAnsi="Arial" w:cs="Arial"/>
          <w:sz w:val="24"/>
          <w:szCs w:val="24"/>
        </w:rPr>
        <w:t>other incidents</w:t>
      </w:r>
      <w:r w:rsidR="00B31A40">
        <w:rPr>
          <w:rFonts w:ascii="Arial" w:hAnsi="Arial" w:cs="Arial"/>
          <w:sz w:val="24"/>
          <w:szCs w:val="24"/>
        </w:rPr>
        <w:t xml:space="preserve"> which could be caused by AI</w:t>
      </w:r>
      <w:r w:rsidR="00044622">
        <w:rPr>
          <w:rFonts w:ascii="Arial" w:hAnsi="Arial" w:cs="Arial"/>
          <w:sz w:val="24"/>
          <w:szCs w:val="24"/>
        </w:rPr>
        <w:t xml:space="preserve">. The </w:t>
      </w:r>
      <w:r w:rsidR="00E97441">
        <w:rPr>
          <w:rFonts w:ascii="Arial" w:hAnsi="Arial" w:cs="Arial"/>
          <w:sz w:val="24"/>
          <w:szCs w:val="24"/>
        </w:rPr>
        <w:t xml:space="preserve">NCSC CAF </w:t>
      </w:r>
      <w:r w:rsidR="00DA2EC3">
        <w:rPr>
          <w:rFonts w:ascii="Arial" w:hAnsi="Arial" w:cs="Arial"/>
          <w:sz w:val="24"/>
          <w:szCs w:val="24"/>
        </w:rPr>
        <w:t>uses 14 main principles to make sure the risks posed by the use of AI are being effectively managed</w:t>
      </w:r>
      <w:r w:rsidR="0043274A">
        <w:rPr>
          <w:rFonts w:ascii="Arial" w:hAnsi="Arial" w:cs="Arial"/>
          <w:sz w:val="24"/>
          <w:szCs w:val="24"/>
        </w:rPr>
        <w:t>, they take a full inventory of every AI model</w:t>
      </w:r>
      <w:r w:rsidR="002C7C55">
        <w:rPr>
          <w:rFonts w:ascii="Arial" w:hAnsi="Arial" w:cs="Arial"/>
          <w:sz w:val="24"/>
          <w:szCs w:val="24"/>
        </w:rPr>
        <w:t xml:space="preserve"> this means they would record things such as </w:t>
      </w:r>
      <w:r w:rsidR="00A93772">
        <w:rPr>
          <w:rFonts w:ascii="Arial" w:hAnsi="Arial" w:cs="Arial"/>
          <w:sz w:val="24"/>
          <w:szCs w:val="24"/>
        </w:rPr>
        <w:t xml:space="preserve">who is responsible for the AI, what data it stores and uses and how it does so, this is so </w:t>
      </w:r>
      <w:r w:rsidR="00B05378">
        <w:rPr>
          <w:rFonts w:ascii="Arial" w:hAnsi="Arial" w:cs="Arial"/>
          <w:sz w:val="24"/>
          <w:szCs w:val="24"/>
        </w:rPr>
        <w:t xml:space="preserve">that is can be regulated to manage the risks effectively it also </w:t>
      </w:r>
      <w:r w:rsidR="005019D5">
        <w:rPr>
          <w:rFonts w:ascii="Arial" w:hAnsi="Arial" w:cs="Arial"/>
          <w:sz w:val="24"/>
          <w:szCs w:val="24"/>
        </w:rPr>
        <w:t>ensures that AI is being used properly and protects sensitive data.</w:t>
      </w:r>
    </w:p>
    <w:p w14:paraId="2320F909" w14:textId="0A2A0E0F" w:rsidR="00AC1BC5" w:rsidRDefault="00263944" w:rsidP="00B01744">
      <w:pPr>
        <w:jc w:val="both"/>
        <w:rPr>
          <w:rFonts w:ascii="Arial" w:hAnsi="Arial" w:cs="Arial"/>
          <w:sz w:val="24"/>
          <w:szCs w:val="24"/>
        </w:rPr>
      </w:pPr>
      <w:r>
        <w:rPr>
          <w:rFonts w:ascii="Arial" w:hAnsi="Arial" w:cs="Arial"/>
          <w:sz w:val="24"/>
          <w:szCs w:val="24"/>
        </w:rPr>
        <w:t xml:space="preserve">Another framework which is used is the </w:t>
      </w:r>
      <w:r w:rsidRPr="00263944">
        <w:rPr>
          <w:rFonts w:ascii="Arial" w:hAnsi="Arial" w:cs="Arial"/>
          <w:sz w:val="24"/>
          <w:szCs w:val="24"/>
        </w:rPr>
        <w:t>NIST AI Risk Management Framework (AI RMF)</w:t>
      </w:r>
      <w:r w:rsidR="006C2804">
        <w:rPr>
          <w:rFonts w:ascii="Arial" w:hAnsi="Arial" w:cs="Arial"/>
          <w:sz w:val="24"/>
          <w:szCs w:val="24"/>
        </w:rPr>
        <w:t xml:space="preserve">, it </w:t>
      </w:r>
      <w:r w:rsidR="0057663D">
        <w:rPr>
          <w:rFonts w:ascii="Arial" w:hAnsi="Arial" w:cs="Arial"/>
          <w:sz w:val="24"/>
          <w:szCs w:val="24"/>
        </w:rPr>
        <w:t xml:space="preserve">works differently to the CAF in which </w:t>
      </w:r>
      <w:r w:rsidR="00D17638">
        <w:rPr>
          <w:rFonts w:ascii="Arial" w:hAnsi="Arial" w:cs="Arial"/>
          <w:sz w:val="24"/>
          <w:szCs w:val="24"/>
        </w:rPr>
        <w:t>it focuses more on how trustworthy and “legit” the information provided by the AI models are</w:t>
      </w:r>
      <w:r w:rsidR="00DA3ED7">
        <w:rPr>
          <w:rFonts w:ascii="Arial" w:hAnsi="Arial" w:cs="Arial"/>
          <w:sz w:val="24"/>
          <w:szCs w:val="24"/>
        </w:rPr>
        <w:t xml:space="preserve"> trying to make it fair for the end users where the CAF focuses more towards </w:t>
      </w:r>
      <w:r w:rsidR="00781FC8">
        <w:rPr>
          <w:rFonts w:ascii="Arial" w:hAnsi="Arial" w:cs="Arial"/>
          <w:sz w:val="24"/>
          <w:szCs w:val="24"/>
        </w:rPr>
        <w:t>how secure it is and trying to make sure that the AI cannot be misused</w:t>
      </w:r>
      <w:r w:rsidR="003D53DD">
        <w:rPr>
          <w:rFonts w:ascii="Arial" w:hAnsi="Arial" w:cs="Arial"/>
          <w:sz w:val="24"/>
          <w:szCs w:val="24"/>
        </w:rPr>
        <w:t xml:space="preserve">. Both of the frameworks have similarities in the way that they are both continuously updated and monitored to make sure they are keeping up with the security and </w:t>
      </w:r>
      <w:r w:rsidR="004373F7">
        <w:rPr>
          <w:rFonts w:ascii="Arial" w:hAnsi="Arial" w:cs="Arial"/>
          <w:sz w:val="24"/>
          <w:szCs w:val="24"/>
        </w:rPr>
        <w:t xml:space="preserve">risks that come as AI advances. They also agree that humans must be a part of the AI </w:t>
      </w:r>
      <w:r w:rsidR="00DD743C">
        <w:rPr>
          <w:rFonts w:ascii="Arial" w:hAnsi="Arial" w:cs="Arial"/>
          <w:sz w:val="24"/>
          <w:szCs w:val="24"/>
        </w:rPr>
        <w:t>to make sure the decisions are correct and a machine is not making important decisions that could affect the lives of humans.</w:t>
      </w:r>
      <w:r w:rsidR="00F66F26">
        <w:rPr>
          <w:rFonts w:ascii="Arial" w:hAnsi="Arial" w:cs="Arial"/>
          <w:sz w:val="24"/>
          <w:szCs w:val="24"/>
        </w:rPr>
        <w:t xml:space="preserve"> NIST focuses more on being fair and ethical whereas the CAF operates more in the way that AI should be </w:t>
      </w:r>
      <w:r w:rsidR="00F66F26">
        <w:rPr>
          <w:rFonts w:ascii="Arial" w:hAnsi="Arial" w:cs="Arial"/>
          <w:sz w:val="24"/>
          <w:szCs w:val="24"/>
        </w:rPr>
        <w:lastRenderedPageBreak/>
        <w:t xml:space="preserve">stable, secure and </w:t>
      </w:r>
      <w:r w:rsidR="00E35096">
        <w:rPr>
          <w:rFonts w:ascii="Arial" w:hAnsi="Arial" w:cs="Arial"/>
          <w:sz w:val="24"/>
          <w:szCs w:val="24"/>
        </w:rPr>
        <w:t>impossible (or extremely hard) to hack/or shut down and be misused</w:t>
      </w:r>
      <w:r w:rsidR="002776EF">
        <w:rPr>
          <w:rFonts w:ascii="Arial" w:hAnsi="Arial" w:cs="Arial"/>
          <w:sz w:val="24"/>
          <w:szCs w:val="24"/>
        </w:rPr>
        <w:t xml:space="preserve"> </w:t>
      </w:r>
      <w:sdt>
        <w:sdtPr>
          <w:rPr>
            <w:rFonts w:ascii="Arial" w:hAnsi="Arial" w:cs="Arial"/>
            <w:sz w:val="24"/>
            <w:szCs w:val="24"/>
          </w:rPr>
          <w:id w:val="1037392347"/>
          <w:citation/>
        </w:sdtPr>
        <w:sdtContent>
          <w:r w:rsidR="002776EF">
            <w:rPr>
              <w:rFonts w:ascii="Arial" w:hAnsi="Arial" w:cs="Arial"/>
              <w:sz w:val="24"/>
              <w:szCs w:val="24"/>
            </w:rPr>
            <w:fldChar w:fldCharType="begin"/>
          </w:r>
          <w:r w:rsidR="002776EF">
            <w:rPr>
              <w:rFonts w:ascii="Arial" w:hAnsi="Arial" w:cs="Arial"/>
              <w:sz w:val="24"/>
              <w:szCs w:val="24"/>
            </w:rPr>
            <w:instrText xml:space="preserve"> CITATION Cyb24 \l 2057 </w:instrText>
          </w:r>
          <w:r w:rsidR="002776EF">
            <w:rPr>
              <w:rFonts w:ascii="Arial" w:hAnsi="Arial" w:cs="Arial"/>
              <w:sz w:val="24"/>
              <w:szCs w:val="24"/>
            </w:rPr>
            <w:fldChar w:fldCharType="separate"/>
          </w:r>
          <w:r w:rsidR="002776EF" w:rsidRPr="002776EF">
            <w:rPr>
              <w:rFonts w:ascii="Arial" w:hAnsi="Arial" w:cs="Arial"/>
              <w:noProof/>
              <w:sz w:val="24"/>
              <w:szCs w:val="24"/>
            </w:rPr>
            <w:t>[6]</w:t>
          </w:r>
          <w:r w:rsidR="002776EF">
            <w:rPr>
              <w:rFonts w:ascii="Arial" w:hAnsi="Arial" w:cs="Arial"/>
              <w:sz w:val="24"/>
              <w:szCs w:val="24"/>
            </w:rPr>
            <w:fldChar w:fldCharType="end"/>
          </w:r>
        </w:sdtContent>
      </w:sdt>
      <w:r w:rsidR="00D670EB">
        <w:rPr>
          <w:rFonts w:ascii="Arial" w:hAnsi="Arial" w:cs="Arial"/>
          <w:sz w:val="24"/>
          <w:szCs w:val="24"/>
        </w:rPr>
        <w:t xml:space="preserve"> </w:t>
      </w:r>
      <w:sdt>
        <w:sdtPr>
          <w:rPr>
            <w:rFonts w:ascii="Arial" w:hAnsi="Arial" w:cs="Arial"/>
            <w:sz w:val="24"/>
            <w:szCs w:val="24"/>
          </w:rPr>
          <w:id w:val="1633903437"/>
          <w:citation/>
        </w:sdtPr>
        <w:sdtContent>
          <w:r w:rsidR="00D670EB">
            <w:rPr>
              <w:rFonts w:ascii="Arial" w:hAnsi="Arial" w:cs="Arial"/>
              <w:sz w:val="24"/>
              <w:szCs w:val="24"/>
            </w:rPr>
            <w:fldChar w:fldCharType="begin"/>
          </w:r>
          <w:r w:rsidR="00D670EB">
            <w:rPr>
              <w:rFonts w:ascii="Arial" w:hAnsi="Arial" w:cs="Arial"/>
              <w:sz w:val="24"/>
              <w:szCs w:val="24"/>
            </w:rPr>
            <w:instrText xml:space="preserve"> CITATION NIS26 \l 2057 </w:instrText>
          </w:r>
          <w:r w:rsidR="00D670EB">
            <w:rPr>
              <w:rFonts w:ascii="Arial" w:hAnsi="Arial" w:cs="Arial"/>
              <w:sz w:val="24"/>
              <w:szCs w:val="24"/>
            </w:rPr>
            <w:fldChar w:fldCharType="separate"/>
          </w:r>
          <w:r w:rsidR="00D670EB" w:rsidRPr="00D670EB">
            <w:rPr>
              <w:rFonts w:ascii="Arial" w:hAnsi="Arial" w:cs="Arial"/>
              <w:noProof/>
              <w:sz w:val="24"/>
              <w:szCs w:val="24"/>
            </w:rPr>
            <w:t>[7]</w:t>
          </w:r>
          <w:r w:rsidR="00D670EB">
            <w:rPr>
              <w:rFonts w:ascii="Arial" w:hAnsi="Arial" w:cs="Arial"/>
              <w:sz w:val="24"/>
              <w:szCs w:val="24"/>
            </w:rPr>
            <w:fldChar w:fldCharType="end"/>
          </w:r>
        </w:sdtContent>
      </w:sdt>
    </w:p>
    <w:p w14:paraId="5DEAD08A" w14:textId="77777777" w:rsidR="00947602" w:rsidRDefault="00947602" w:rsidP="00B01744">
      <w:pPr>
        <w:jc w:val="both"/>
        <w:rPr>
          <w:rFonts w:ascii="Arial" w:hAnsi="Arial" w:cs="Arial"/>
          <w:sz w:val="24"/>
          <w:szCs w:val="24"/>
        </w:rPr>
      </w:pPr>
    </w:p>
    <w:p w14:paraId="3AB62D5A" w14:textId="77777777" w:rsidR="00947602" w:rsidRDefault="00947602" w:rsidP="00B01744">
      <w:pPr>
        <w:jc w:val="both"/>
        <w:rPr>
          <w:rFonts w:ascii="Arial" w:hAnsi="Arial" w:cs="Arial"/>
          <w:sz w:val="24"/>
          <w:szCs w:val="24"/>
        </w:rPr>
      </w:pPr>
    </w:p>
    <w:p w14:paraId="29F7D913" w14:textId="77777777" w:rsidR="00947602" w:rsidRDefault="00947602" w:rsidP="00B01744">
      <w:pPr>
        <w:jc w:val="both"/>
        <w:rPr>
          <w:rFonts w:ascii="Arial" w:hAnsi="Arial" w:cs="Arial"/>
          <w:sz w:val="24"/>
          <w:szCs w:val="24"/>
        </w:rPr>
      </w:pPr>
    </w:p>
    <w:p w14:paraId="786C8BE3" w14:textId="015BADA0" w:rsidR="00930E6D" w:rsidRPr="00930E6D" w:rsidRDefault="00930E6D" w:rsidP="00930E6D">
      <w:pPr>
        <w:pStyle w:val="Heading1"/>
        <w:rPr>
          <w:rFonts w:ascii="Arial" w:hAnsi="Arial" w:cs="Arial"/>
          <w:b/>
          <w:bCs/>
          <w:color w:val="000000" w:themeColor="text1"/>
        </w:rPr>
      </w:pPr>
      <w:bookmarkStart w:id="4" w:name="_Toc228375059"/>
      <w:r w:rsidRPr="00930E6D">
        <w:rPr>
          <w:rFonts w:ascii="Arial" w:hAnsi="Arial" w:cs="Arial"/>
          <w:b/>
          <w:bCs/>
          <w:color w:val="000000" w:themeColor="text1"/>
        </w:rPr>
        <w:t>Risks that come with AI</w:t>
      </w:r>
      <w:bookmarkEnd w:id="4"/>
    </w:p>
    <w:p w14:paraId="56190291" w14:textId="77777777" w:rsidR="00DE7B67" w:rsidRDefault="00DE7B67" w:rsidP="00B01744">
      <w:pPr>
        <w:jc w:val="both"/>
        <w:rPr>
          <w:rFonts w:ascii="Arial" w:hAnsi="Arial" w:cs="Arial"/>
          <w:b/>
          <w:bCs/>
          <w:sz w:val="28"/>
          <w:szCs w:val="28"/>
          <w:u w:val="single"/>
        </w:rPr>
      </w:pPr>
    </w:p>
    <w:p w14:paraId="0C5AD81C" w14:textId="332B634E" w:rsidR="00881C4D" w:rsidRDefault="00094897" w:rsidP="00B01744">
      <w:pPr>
        <w:jc w:val="both"/>
        <w:rPr>
          <w:rFonts w:ascii="Arial" w:hAnsi="Arial" w:cs="Arial"/>
          <w:sz w:val="24"/>
          <w:szCs w:val="24"/>
        </w:rPr>
      </w:pPr>
      <w:r>
        <w:rPr>
          <w:rFonts w:ascii="Arial" w:hAnsi="Arial" w:cs="Arial"/>
          <w:sz w:val="24"/>
          <w:szCs w:val="24"/>
        </w:rPr>
        <w:t xml:space="preserve">One of the major risks </w:t>
      </w:r>
      <w:r w:rsidR="00F256B8">
        <w:rPr>
          <w:rFonts w:ascii="Arial" w:hAnsi="Arial" w:cs="Arial"/>
          <w:sz w:val="24"/>
          <w:szCs w:val="24"/>
        </w:rPr>
        <w:t>is data privacy which under GDPR</w:t>
      </w:r>
      <w:r w:rsidR="00881C4D">
        <w:rPr>
          <w:rFonts w:ascii="Arial" w:hAnsi="Arial" w:cs="Arial"/>
          <w:sz w:val="24"/>
          <w:szCs w:val="24"/>
        </w:rPr>
        <w:t xml:space="preserve"> makes sure that the data used in AI is accurate and lawful under the UK </w:t>
      </w:r>
      <w:r w:rsidR="00881C4D" w:rsidRPr="00061E5C">
        <w:rPr>
          <w:rFonts w:ascii="Arial" w:hAnsi="Arial" w:cs="Arial"/>
          <w:sz w:val="24"/>
          <w:szCs w:val="24"/>
        </w:rPr>
        <w:t>General Data Protection Regulation</w:t>
      </w:r>
      <w:r w:rsidR="00881C4D">
        <w:rPr>
          <w:rFonts w:ascii="Arial" w:hAnsi="Arial" w:cs="Arial"/>
          <w:sz w:val="24"/>
          <w:szCs w:val="24"/>
        </w:rPr>
        <w:t xml:space="preserve"> (GDPR). GDPR is a law which was passed for the European Union (EU) which essentially gives the people control over their data and how their data is allowed to be handled by organisations and companies. It specifies things such as how lawful the data usage is, how transparent companies are with the public on how their data is used and if it is used fairly or not. GDPR is an important legislation because it helps keep things fair for </w:t>
      </w:r>
      <w:r w:rsidR="00881C4D" w:rsidRPr="002F5909">
        <w:rPr>
          <w:rFonts w:ascii="Arial" w:hAnsi="Arial" w:cs="Arial"/>
          <w:sz w:val="24"/>
          <w:szCs w:val="24"/>
        </w:rPr>
        <w:t xml:space="preserve">EU citizens giving them the </w:t>
      </w:r>
      <w:r w:rsidR="00881C4D">
        <w:rPr>
          <w:rFonts w:ascii="Arial" w:hAnsi="Arial" w:cs="Arial"/>
          <w:sz w:val="24"/>
          <w:szCs w:val="24"/>
        </w:rPr>
        <w:t>a</w:t>
      </w:r>
      <w:r w:rsidR="00881C4D" w:rsidRPr="002F5909">
        <w:rPr>
          <w:rFonts w:ascii="Arial" w:hAnsi="Arial" w:cs="Arial"/>
          <w:sz w:val="24"/>
          <w:szCs w:val="24"/>
        </w:rPr>
        <w:t>bility to trust in the</w:t>
      </w:r>
      <w:r w:rsidR="00881C4D">
        <w:rPr>
          <w:rFonts w:ascii="Arial" w:hAnsi="Arial" w:cs="Arial"/>
          <w:sz w:val="24"/>
          <w:szCs w:val="24"/>
        </w:rPr>
        <w:t xml:space="preserve"> way organisations are handling their date, and they can also feel at ease that their data is being handled correctly </w:t>
      </w:r>
      <w:sdt>
        <w:sdtPr>
          <w:rPr>
            <w:rFonts w:ascii="Arial" w:hAnsi="Arial" w:cs="Arial"/>
            <w:sz w:val="24"/>
            <w:szCs w:val="24"/>
          </w:rPr>
          <w:id w:val="-1336530261"/>
          <w:citation/>
        </w:sdtPr>
        <w:sdtContent>
          <w:r w:rsidR="00881C4D">
            <w:rPr>
              <w:rFonts w:ascii="Arial" w:hAnsi="Arial" w:cs="Arial"/>
              <w:sz w:val="24"/>
              <w:szCs w:val="24"/>
            </w:rPr>
            <w:fldChar w:fldCharType="begin"/>
          </w:r>
          <w:r w:rsidR="00881C4D">
            <w:rPr>
              <w:rFonts w:ascii="Arial" w:hAnsi="Arial" w:cs="Arial"/>
              <w:sz w:val="24"/>
              <w:szCs w:val="24"/>
            </w:rPr>
            <w:instrText xml:space="preserve"> CITATION Vin22 \l 2057 </w:instrText>
          </w:r>
          <w:r w:rsidR="00881C4D">
            <w:rPr>
              <w:rFonts w:ascii="Arial" w:hAnsi="Arial" w:cs="Arial"/>
              <w:sz w:val="24"/>
              <w:szCs w:val="24"/>
            </w:rPr>
            <w:fldChar w:fldCharType="separate"/>
          </w:r>
          <w:r w:rsidR="00881C4D" w:rsidRPr="00D1336B">
            <w:rPr>
              <w:rFonts w:ascii="Arial" w:hAnsi="Arial" w:cs="Arial"/>
              <w:noProof/>
              <w:sz w:val="24"/>
              <w:szCs w:val="24"/>
            </w:rPr>
            <w:t>[8]</w:t>
          </w:r>
          <w:r w:rsidR="00881C4D">
            <w:rPr>
              <w:rFonts w:ascii="Arial" w:hAnsi="Arial" w:cs="Arial"/>
              <w:sz w:val="24"/>
              <w:szCs w:val="24"/>
            </w:rPr>
            <w:fldChar w:fldCharType="end"/>
          </w:r>
        </w:sdtContent>
      </w:sdt>
      <w:r w:rsidR="00881C4D">
        <w:rPr>
          <w:rFonts w:ascii="Arial" w:hAnsi="Arial" w:cs="Arial"/>
          <w:sz w:val="24"/>
          <w:szCs w:val="24"/>
        </w:rPr>
        <w:t>.</w:t>
      </w:r>
    </w:p>
    <w:p w14:paraId="6E4D89DE" w14:textId="10F68587" w:rsidR="0095114C" w:rsidRDefault="0095114C" w:rsidP="00B01744">
      <w:pPr>
        <w:jc w:val="both"/>
        <w:rPr>
          <w:rFonts w:ascii="Arial" w:hAnsi="Arial" w:cs="Arial"/>
          <w:sz w:val="24"/>
          <w:szCs w:val="24"/>
        </w:rPr>
      </w:pPr>
      <w:r>
        <w:rPr>
          <w:rFonts w:ascii="Arial" w:hAnsi="Arial" w:cs="Arial"/>
          <w:sz w:val="24"/>
          <w:szCs w:val="24"/>
        </w:rPr>
        <w:t>O</w:t>
      </w:r>
      <w:r w:rsidR="00094897">
        <w:rPr>
          <w:rFonts w:ascii="Arial" w:hAnsi="Arial" w:cs="Arial"/>
          <w:sz w:val="24"/>
          <w:szCs w:val="24"/>
        </w:rPr>
        <w:t>ne of</w:t>
      </w:r>
      <w:r w:rsidR="00F256B8">
        <w:rPr>
          <w:rFonts w:ascii="Arial" w:hAnsi="Arial" w:cs="Arial"/>
          <w:sz w:val="24"/>
          <w:szCs w:val="24"/>
        </w:rPr>
        <w:t xml:space="preserve"> the major risks </w:t>
      </w:r>
      <w:r w:rsidR="0086467A">
        <w:rPr>
          <w:rFonts w:ascii="Arial" w:hAnsi="Arial" w:cs="Arial"/>
          <w:sz w:val="24"/>
          <w:szCs w:val="24"/>
        </w:rPr>
        <w:t xml:space="preserve">is the bias and discrimination that could come with the </w:t>
      </w:r>
      <w:r w:rsidR="00431F7D">
        <w:rPr>
          <w:rFonts w:ascii="Arial" w:hAnsi="Arial" w:cs="Arial"/>
          <w:sz w:val="24"/>
          <w:szCs w:val="24"/>
        </w:rPr>
        <w:t xml:space="preserve">training of AI and ML (Machine Learning) systems. To counter this the </w:t>
      </w:r>
      <w:r w:rsidR="00607DF8">
        <w:rPr>
          <w:rFonts w:ascii="Arial" w:hAnsi="Arial" w:cs="Arial"/>
          <w:sz w:val="24"/>
          <w:szCs w:val="24"/>
        </w:rPr>
        <w:t>ICO (Information Commissioner’s Office)</w:t>
      </w:r>
      <w:r w:rsidR="00601D9A">
        <w:rPr>
          <w:rFonts w:ascii="Arial" w:hAnsi="Arial" w:cs="Arial"/>
          <w:sz w:val="24"/>
          <w:szCs w:val="24"/>
        </w:rPr>
        <w:t xml:space="preserve"> explains that AI systems have to be made in a way where they avoid outcomes tha</w:t>
      </w:r>
      <w:r w:rsidR="00F22BF4">
        <w:rPr>
          <w:rFonts w:ascii="Arial" w:hAnsi="Arial" w:cs="Arial"/>
          <w:sz w:val="24"/>
          <w:szCs w:val="24"/>
        </w:rPr>
        <w:t xml:space="preserve">t could be unfair. </w:t>
      </w:r>
      <w:r w:rsidR="003F574A">
        <w:rPr>
          <w:rFonts w:ascii="Arial" w:hAnsi="Arial" w:cs="Arial"/>
          <w:sz w:val="24"/>
          <w:szCs w:val="24"/>
        </w:rPr>
        <w:t xml:space="preserve">If the AI systems are trained with bias their results could discriminate against certain groups which could then lead to either legal issues or ethical </w:t>
      </w:r>
      <w:r w:rsidR="0048484F">
        <w:rPr>
          <w:rFonts w:ascii="Arial" w:hAnsi="Arial" w:cs="Arial"/>
          <w:sz w:val="24"/>
          <w:szCs w:val="24"/>
        </w:rPr>
        <w:t>issues,</w:t>
      </w:r>
      <w:r w:rsidR="003F574A">
        <w:rPr>
          <w:rFonts w:ascii="Arial" w:hAnsi="Arial" w:cs="Arial"/>
          <w:sz w:val="24"/>
          <w:szCs w:val="24"/>
        </w:rPr>
        <w:t xml:space="preserve"> but both would </w:t>
      </w:r>
      <w:r w:rsidR="00F224AF">
        <w:rPr>
          <w:rFonts w:ascii="Arial" w:hAnsi="Arial" w:cs="Arial"/>
          <w:sz w:val="24"/>
          <w:szCs w:val="24"/>
        </w:rPr>
        <w:t>cause fingers to be pointed at not just the AI but the data being used to train AI</w:t>
      </w:r>
      <w:r>
        <w:rPr>
          <w:rFonts w:ascii="Arial" w:hAnsi="Arial" w:cs="Arial"/>
          <w:sz w:val="24"/>
          <w:szCs w:val="24"/>
        </w:rPr>
        <w:t>.</w:t>
      </w:r>
    </w:p>
    <w:p w14:paraId="415058AD" w14:textId="42268686" w:rsidR="00F904A2" w:rsidRDefault="0095114C" w:rsidP="00B01744">
      <w:pPr>
        <w:jc w:val="both"/>
        <w:rPr>
          <w:rFonts w:ascii="Arial" w:hAnsi="Arial" w:cs="Arial"/>
          <w:sz w:val="24"/>
          <w:szCs w:val="24"/>
        </w:rPr>
      </w:pPr>
      <w:r>
        <w:rPr>
          <w:rFonts w:ascii="Arial" w:hAnsi="Arial" w:cs="Arial"/>
          <w:sz w:val="24"/>
          <w:szCs w:val="24"/>
        </w:rPr>
        <w:t xml:space="preserve">Another risk is </w:t>
      </w:r>
      <w:r w:rsidR="006444A6">
        <w:rPr>
          <w:rFonts w:ascii="Arial" w:hAnsi="Arial" w:cs="Arial"/>
          <w:sz w:val="24"/>
          <w:szCs w:val="24"/>
        </w:rPr>
        <w:t xml:space="preserve">how there is a lack of transparency, organisations can struggle to explain to the customers/the public on how AI makes decisions, this is important for GDPR because the public have the legal right to know how their data is handled. Alongside this there are also threats in terms of cyber security, if the AI is compromised and hackers manipulate the data this could affect a lot of organisations as well as a lot of people, the NCSC (National Cyber Security Centre) request that the AI has strong security to prevent a breach of data and to protect the systems from unauthorised access </w:t>
      </w:r>
      <w:sdt>
        <w:sdtPr>
          <w:rPr>
            <w:rFonts w:ascii="Arial" w:hAnsi="Arial" w:cs="Arial"/>
            <w:sz w:val="24"/>
            <w:szCs w:val="24"/>
          </w:rPr>
          <w:id w:val="1531612840"/>
          <w:citation/>
        </w:sdtPr>
        <w:sdtContent>
          <w:r w:rsidR="00326C4A">
            <w:rPr>
              <w:rFonts w:ascii="Arial" w:hAnsi="Arial" w:cs="Arial"/>
              <w:sz w:val="24"/>
              <w:szCs w:val="24"/>
            </w:rPr>
            <w:fldChar w:fldCharType="begin"/>
          </w:r>
          <w:r w:rsidR="00326C4A">
            <w:rPr>
              <w:rFonts w:ascii="Arial" w:hAnsi="Arial" w:cs="Arial"/>
              <w:sz w:val="24"/>
              <w:szCs w:val="24"/>
            </w:rPr>
            <w:instrText xml:space="preserve"> CITATION Nic26 \l 2057 </w:instrText>
          </w:r>
          <w:r w:rsidR="00326C4A">
            <w:rPr>
              <w:rFonts w:ascii="Arial" w:hAnsi="Arial" w:cs="Arial"/>
              <w:sz w:val="24"/>
              <w:szCs w:val="24"/>
            </w:rPr>
            <w:fldChar w:fldCharType="separate"/>
          </w:r>
          <w:r w:rsidR="00326C4A" w:rsidRPr="0095114C">
            <w:rPr>
              <w:rFonts w:ascii="Arial" w:hAnsi="Arial" w:cs="Arial"/>
              <w:noProof/>
              <w:sz w:val="24"/>
              <w:szCs w:val="24"/>
            </w:rPr>
            <w:t>[9]</w:t>
          </w:r>
          <w:r w:rsidR="00326C4A">
            <w:rPr>
              <w:rFonts w:ascii="Arial" w:hAnsi="Arial" w:cs="Arial"/>
              <w:sz w:val="24"/>
              <w:szCs w:val="24"/>
            </w:rPr>
            <w:fldChar w:fldCharType="end"/>
          </w:r>
        </w:sdtContent>
      </w:sdt>
      <w:r w:rsidR="00F94A1D">
        <w:rPr>
          <w:rFonts w:ascii="Arial" w:hAnsi="Arial" w:cs="Arial"/>
          <w:sz w:val="24"/>
          <w:szCs w:val="24"/>
        </w:rPr>
        <w:t>.</w:t>
      </w:r>
    </w:p>
    <w:p w14:paraId="547ACE1F" w14:textId="278ECCC6" w:rsidR="00F94A1D" w:rsidRDefault="00F94A1D" w:rsidP="00B01744">
      <w:pPr>
        <w:jc w:val="both"/>
        <w:rPr>
          <w:rFonts w:ascii="Arial" w:hAnsi="Arial" w:cs="Arial"/>
          <w:sz w:val="24"/>
          <w:szCs w:val="24"/>
        </w:rPr>
      </w:pPr>
      <w:r>
        <w:rPr>
          <w:rFonts w:ascii="Arial" w:hAnsi="Arial" w:cs="Arial"/>
          <w:sz w:val="24"/>
          <w:szCs w:val="24"/>
        </w:rPr>
        <w:t>The NCSC CAF (Cyber Assessment Framework) has 4 main aspects which helps it mange the risks of AI and other ML systems.</w:t>
      </w:r>
      <w:r w:rsidR="00F30A42">
        <w:rPr>
          <w:rFonts w:ascii="Arial" w:hAnsi="Arial" w:cs="Arial"/>
          <w:sz w:val="24"/>
          <w:szCs w:val="24"/>
        </w:rPr>
        <w:t xml:space="preserve"> It manages security risks</w:t>
      </w:r>
      <w:r w:rsidR="00562298">
        <w:rPr>
          <w:rFonts w:ascii="Arial" w:hAnsi="Arial" w:cs="Arial"/>
          <w:sz w:val="24"/>
          <w:szCs w:val="24"/>
        </w:rPr>
        <w:t xml:space="preserve"> while helping against cyber-attacks </w:t>
      </w:r>
      <w:r w:rsidR="00646624">
        <w:rPr>
          <w:rFonts w:ascii="Arial" w:hAnsi="Arial" w:cs="Arial"/>
          <w:sz w:val="24"/>
          <w:szCs w:val="24"/>
        </w:rPr>
        <w:t xml:space="preserve">it is also for attempting to find </w:t>
      </w:r>
      <w:r w:rsidR="00B01744">
        <w:rPr>
          <w:rFonts w:ascii="Arial" w:hAnsi="Arial" w:cs="Arial"/>
          <w:sz w:val="24"/>
          <w:szCs w:val="24"/>
        </w:rPr>
        <w:t>cyber-attacks</w:t>
      </w:r>
      <w:r w:rsidR="00646624">
        <w:rPr>
          <w:rFonts w:ascii="Arial" w:hAnsi="Arial" w:cs="Arial"/>
          <w:sz w:val="24"/>
          <w:szCs w:val="24"/>
        </w:rPr>
        <w:t xml:space="preserve"> before they happen all while constantly updating the needs to make sure everything stays secure and low risk. </w:t>
      </w:r>
      <w:r w:rsidR="00820A14">
        <w:rPr>
          <w:rFonts w:ascii="Arial" w:hAnsi="Arial" w:cs="Arial"/>
          <w:sz w:val="24"/>
          <w:szCs w:val="24"/>
        </w:rPr>
        <w:t xml:space="preserve">The CAF needs to be followed </w:t>
      </w:r>
      <w:r w:rsidR="00F75B30">
        <w:rPr>
          <w:rFonts w:ascii="Arial" w:hAnsi="Arial" w:cs="Arial"/>
          <w:sz w:val="24"/>
          <w:szCs w:val="24"/>
        </w:rPr>
        <w:t xml:space="preserve">as organisations get checked and assessed on their security while also being told where to improve. The CAF uses (IGF) Indicators of Good Practice which </w:t>
      </w:r>
      <w:r w:rsidR="00760C90">
        <w:rPr>
          <w:rFonts w:ascii="Arial" w:hAnsi="Arial" w:cs="Arial"/>
          <w:sz w:val="24"/>
          <w:szCs w:val="24"/>
        </w:rPr>
        <w:t xml:space="preserve">gives organisations a plan to move forward and address issues with AI </w:t>
      </w:r>
      <w:r w:rsidR="00070142">
        <w:rPr>
          <w:rFonts w:ascii="Arial" w:hAnsi="Arial" w:cs="Arial"/>
          <w:sz w:val="24"/>
          <w:szCs w:val="24"/>
        </w:rPr>
        <w:t xml:space="preserve">systems </w:t>
      </w:r>
      <w:sdt>
        <w:sdtPr>
          <w:rPr>
            <w:rFonts w:ascii="Arial" w:hAnsi="Arial" w:cs="Arial"/>
            <w:sz w:val="24"/>
            <w:szCs w:val="24"/>
          </w:rPr>
          <w:id w:val="-477457858"/>
          <w:citation/>
        </w:sdtPr>
        <w:sdtContent>
          <w:r w:rsidR="00760C90">
            <w:rPr>
              <w:rFonts w:ascii="Arial" w:hAnsi="Arial" w:cs="Arial"/>
              <w:sz w:val="24"/>
              <w:szCs w:val="24"/>
            </w:rPr>
            <w:fldChar w:fldCharType="begin"/>
          </w:r>
          <w:r w:rsidR="00760C90">
            <w:rPr>
              <w:rFonts w:ascii="Arial" w:hAnsi="Arial" w:cs="Arial"/>
              <w:sz w:val="24"/>
              <w:szCs w:val="24"/>
            </w:rPr>
            <w:instrText xml:space="preserve"> CITATION Sak26 \l 2057 </w:instrText>
          </w:r>
          <w:r w:rsidR="00760C90">
            <w:rPr>
              <w:rFonts w:ascii="Arial" w:hAnsi="Arial" w:cs="Arial"/>
              <w:sz w:val="24"/>
              <w:szCs w:val="24"/>
            </w:rPr>
            <w:fldChar w:fldCharType="separate"/>
          </w:r>
          <w:r w:rsidR="00760C90" w:rsidRPr="00760C90">
            <w:rPr>
              <w:rFonts w:ascii="Arial" w:hAnsi="Arial" w:cs="Arial"/>
              <w:noProof/>
              <w:sz w:val="24"/>
              <w:szCs w:val="24"/>
            </w:rPr>
            <w:t>[10]</w:t>
          </w:r>
          <w:r w:rsidR="00760C90">
            <w:rPr>
              <w:rFonts w:ascii="Arial" w:hAnsi="Arial" w:cs="Arial"/>
              <w:sz w:val="24"/>
              <w:szCs w:val="24"/>
            </w:rPr>
            <w:fldChar w:fldCharType="end"/>
          </w:r>
        </w:sdtContent>
      </w:sdt>
      <w:r w:rsidR="00421865">
        <w:rPr>
          <w:rFonts w:ascii="Arial" w:hAnsi="Arial" w:cs="Arial"/>
          <w:sz w:val="24"/>
          <w:szCs w:val="24"/>
        </w:rPr>
        <w:t>.</w:t>
      </w:r>
    </w:p>
    <w:p w14:paraId="22D05A5B" w14:textId="22E206E2" w:rsidR="00B01744" w:rsidRDefault="00B01744" w:rsidP="00B01744">
      <w:pPr>
        <w:jc w:val="both"/>
        <w:rPr>
          <w:rFonts w:ascii="Arial" w:hAnsi="Arial" w:cs="Arial"/>
          <w:sz w:val="24"/>
          <w:szCs w:val="24"/>
        </w:rPr>
      </w:pPr>
    </w:p>
    <w:p w14:paraId="7629738A" w14:textId="77777777" w:rsidR="00930E6D" w:rsidRDefault="00930E6D" w:rsidP="00B01744">
      <w:pPr>
        <w:jc w:val="both"/>
        <w:rPr>
          <w:rFonts w:ascii="Arial" w:hAnsi="Arial" w:cs="Arial"/>
          <w:sz w:val="24"/>
          <w:szCs w:val="24"/>
        </w:rPr>
      </w:pPr>
    </w:p>
    <w:p w14:paraId="20B6975B" w14:textId="77777777" w:rsidR="00930E6D" w:rsidRDefault="00930E6D" w:rsidP="00B01744">
      <w:pPr>
        <w:jc w:val="both"/>
        <w:rPr>
          <w:rFonts w:ascii="Arial" w:hAnsi="Arial" w:cs="Arial"/>
          <w:sz w:val="24"/>
          <w:szCs w:val="24"/>
        </w:rPr>
      </w:pPr>
    </w:p>
    <w:p w14:paraId="5D4782D0" w14:textId="77777777" w:rsidR="00930E6D" w:rsidRDefault="00930E6D" w:rsidP="00B01744">
      <w:pPr>
        <w:jc w:val="both"/>
        <w:rPr>
          <w:rFonts w:ascii="Arial" w:hAnsi="Arial" w:cs="Arial"/>
          <w:sz w:val="24"/>
          <w:szCs w:val="24"/>
        </w:rPr>
      </w:pPr>
    </w:p>
    <w:p w14:paraId="3ACBFA99" w14:textId="77777777" w:rsidR="00947602" w:rsidRDefault="00947602" w:rsidP="00B01744">
      <w:pPr>
        <w:jc w:val="both"/>
        <w:rPr>
          <w:rFonts w:ascii="Arial" w:hAnsi="Arial" w:cs="Arial"/>
          <w:sz w:val="24"/>
          <w:szCs w:val="24"/>
        </w:rPr>
      </w:pPr>
    </w:p>
    <w:p w14:paraId="2C704C0F" w14:textId="77777777" w:rsidR="00930E6D" w:rsidRDefault="00930E6D" w:rsidP="00B01744">
      <w:pPr>
        <w:jc w:val="both"/>
        <w:rPr>
          <w:rFonts w:ascii="Arial" w:hAnsi="Arial" w:cs="Arial"/>
          <w:sz w:val="24"/>
          <w:szCs w:val="24"/>
        </w:rPr>
      </w:pPr>
    </w:p>
    <w:p w14:paraId="35207A2A" w14:textId="22157B90" w:rsidR="00930E6D" w:rsidRPr="00930E6D" w:rsidRDefault="00930E6D" w:rsidP="00930E6D">
      <w:pPr>
        <w:pStyle w:val="Heading1"/>
        <w:rPr>
          <w:rFonts w:ascii="Arial" w:hAnsi="Arial" w:cs="Arial"/>
          <w:b/>
          <w:bCs/>
          <w:color w:val="000000" w:themeColor="text1"/>
        </w:rPr>
      </w:pPr>
      <w:bookmarkStart w:id="5" w:name="_Toc228375060"/>
      <w:r w:rsidRPr="00930E6D">
        <w:rPr>
          <w:rFonts w:ascii="Arial" w:hAnsi="Arial" w:cs="Arial"/>
          <w:b/>
          <w:bCs/>
          <w:color w:val="000000" w:themeColor="text1"/>
        </w:rPr>
        <w:t>Creating a secure environment for AI governance</w:t>
      </w:r>
      <w:bookmarkEnd w:id="5"/>
    </w:p>
    <w:p w14:paraId="2B065B5D" w14:textId="77777777" w:rsidR="00B01744" w:rsidRDefault="00B01744" w:rsidP="00B01744">
      <w:pPr>
        <w:jc w:val="both"/>
        <w:rPr>
          <w:rFonts w:ascii="Arial" w:hAnsi="Arial" w:cs="Arial"/>
          <w:sz w:val="24"/>
          <w:szCs w:val="24"/>
        </w:rPr>
      </w:pPr>
    </w:p>
    <w:p w14:paraId="696AB943" w14:textId="3B2AAC87" w:rsidR="00970CF8" w:rsidRDefault="00930E6D" w:rsidP="00B01744">
      <w:pPr>
        <w:jc w:val="both"/>
        <w:rPr>
          <w:rFonts w:ascii="Arial" w:hAnsi="Arial" w:cs="Arial"/>
          <w:sz w:val="24"/>
          <w:szCs w:val="24"/>
        </w:rPr>
      </w:pPr>
      <w:r>
        <w:rPr>
          <w:rFonts w:ascii="Arial" w:hAnsi="Arial" w:cs="Arial"/>
          <w:sz w:val="24"/>
          <w:szCs w:val="24"/>
        </w:rPr>
        <w:t xml:space="preserve">Making an environment secure for AI governance means we need to make sure that the AI systems are safe and fair. AI systems need to follow the law for their whole lifecycle, and we need to make sure that the security is continuously </w:t>
      </w:r>
      <w:r w:rsidR="000A31B5">
        <w:rPr>
          <w:rFonts w:ascii="Arial" w:hAnsi="Arial" w:cs="Arial"/>
          <w:sz w:val="24"/>
          <w:szCs w:val="24"/>
        </w:rPr>
        <w:t xml:space="preserve">being updated and needs to be a core part of the development of how AI systems are made and monitored, this can be done by following the guidelines given by the National Cyber Security Centre (NCSC) </w:t>
      </w:r>
      <w:sdt>
        <w:sdtPr>
          <w:rPr>
            <w:rFonts w:ascii="Arial" w:hAnsi="Arial" w:cs="Arial"/>
            <w:sz w:val="24"/>
            <w:szCs w:val="24"/>
          </w:rPr>
          <w:id w:val="-1737007222"/>
          <w:citation/>
        </w:sdtPr>
        <w:sdtContent>
          <w:r w:rsidR="000A31B5">
            <w:rPr>
              <w:rFonts w:ascii="Arial" w:hAnsi="Arial" w:cs="Arial"/>
              <w:sz w:val="24"/>
              <w:szCs w:val="24"/>
            </w:rPr>
            <w:fldChar w:fldCharType="begin"/>
          </w:r>
          <w:r w:rsidR="000A31B5">
            <w:rPr>
              <w:rFonts w:ascii="Arial" w:hAnsi="Arial" w:cs="Arial"/>
              <w:sz w:val="24"/>
              <w:szCs w:val="24"/>
            </w:rPr>
            <w:instrText xml:space="preserve"> CITATION Nat24 \l 2057 </w:instrText>
          </w:r>
          <w:r w:rsidR="000A31B5">
            <w:rPr>
              <w:rFonts w:ascii="Arial" w:hAnsi="Arial" w:cs="Arial"/>
              <w:sz w:val="24"/>
              <w:szCs w:val="24"/>
            </w:rPr>
            <w:fldChar w:fldCharType="separate"/>
          </w:r>
          <w:r w:rsidR="000A31B5" w:rsidRPr="000A31B5">
            <w:rPr>
              <w:rFonts w:ascii="Arial" w:hAnsi="Arial" w:cs="Arial"/>
              <w:noProof/>
              <w:sz w:val="24"/>
              <w:szCs w:val="24"/>
            </w:rPr>
            <w:t>[11]</w:t>
          </w:r>
          <w:r w:rsidR="000A31B5">
            <w:rPr>
              <w:rFonts w:ascii="Arial" w:hAnsi="Arial" w:cs="Arial"/>
              <w:sz w:val="24"/>
              <w:szCs w:val="24"/>
            </w:rPr>
            <w:fldChar w:fldCharType="end"/>
          </w:r>
        </w:sdtContent>
      </w:sdt>
      <w:r w:rsidR="000A31B5">
        <w:rPr>
          <w:rFonts w:ascii="Arial" w:hAnsi="Arial" w:cs="Arial"/>
          <w:sz w:val="24"/>
          <w:szCs w:val="24"/>
        </w:rPr>
        <w:t>.</w:t>
      </w:r>
    </w:p>
    <w:p w14:paraId="27C4E9FE" w14:textId="59FAB602" w:rsidR="000A31B5" w:rsidRDefault="0066353B" w:rsidP="00B01744">
      <w:pPr>
        <w:jc w:val="both"/>
        <w:rPr>
          <w:rFonts w:ascii="Arial" w:hAnsi="Arial" w:cs="Arial"/>
          <w:sz w:val="24"/>
          <w:szCs w:val="24"/>
        </w:rPr>
      </w:pPr>
      <w:r>
        <w:rPr>
          <w:rFonts w:ascii="Arial" w:hAnsi="Arial" w:cs="Arial"/>
          <w:sz w:val="24"/>
          <w:szCs w:val="24"/>
        </w:rPr>
        <w:t xml:space="preserve">One of the most important things to do </w:t>
      </w:r>
      <w:r w:rsidR="00070142">
        <w:rPr>
          <w:rFonts w:ascii="Arial" w:hAnsi="Arial" w:cs="Arial"/>
          <w:sz w:val="24"/>
          <w:szCs w:val="24"/>
        </w:rPr>
        <w:t xml:space="preserve">is to try to think about what risks could happen even before the AI system is launched. </w:t>
      </w:r>
      <w:r w:rsidR="00120CB3">
        <w:rPr>
          <w:rFonts w:ascii="Arial" w:hAnsi="Arial" w:cs="Arial"/>
          <w:sz w:val="24"/>
          <w:szCs w:val="24"/>
        </w:rPr>
        <w:t>T</w:t>
      </w:r>
      <w:r w:rsidR="00070142">
        <w:rPr>
          <w:rFonts w:ascii="Arial" w:hAnsi="Arial" w:cs="Arial"/>
          <w:sz w:val="24"/>
          <w:szCs w:val="24"/>
        </w:rPr>
        <w:t>hings like carrying out a risk assessment and a Data Protection Impact Assessment (DPIA) even more so if the AI has personal data in it</w:t>
      </w:r>
      <w:r w:rsidR="00120CB3">
        <w:rPr>
          <w:rFonts w:ascii="Arial" w:hAnsi="Arial" w:cs="Arial"/>
          <w:sz w:val="24"/>
          <w:szCs w:val="24"/>
        </w:rPr>
        <w:t xml:space="preserve"> could reduce the </w:t>
      </w:r>
      <w:r w:rsidR="00AE3A2F">
        <w:rPr>
          <w:rFonts w:ascii="Arial" w:hAnsi="Arial" w:cs="Arial"/>
          <w:sz w:val="24"/>
          <w:szCs w:val="24"/>
        </w:rPr>
        <w:t>number</w:t>
      </w:r>
      <w:r w:rsidR="00120CB3">
        <w:rPr>
          <w:rFonts w:ascii="Arial" w:hAnsi="Arial" w:cs="Arial"/>
          <w:sz w:val="24"/>
          <w:szCs w:val="24"/>
        </w:rPr>
        <w:t xml:space="preserve"> of risks by a lot</w:t>
      </w:r>
      <w:r w:rsidR="00070142">
        <w:rPr>
          <w:rFonts w:ascii="Arial" w:hAnsi="Arial" w:cs="Arial"/>
          <w:sz w:val="24"/>
          <w:szCs w:val="24"/>
        </w:rPr>
        <w:t>. The DPIA’s help with spotting problems with the AI early in the creation especially with things like bias when using the data to train the AI or with the misuse of information people have provided. Finding these issues early on helps companies fix them before the AI is released and it prevents any major issues that could occur otherwise</w:t>
      </w:r>
      <w:r w:rsidR="00120CB3">
        <w:rPr>
          <w:rFonts w:ascii="Arial" w:hAnsi="Arial" w:cs="Arial"/>
          <w:sz w:val="24"/>
          <w:szCs w:val="24"/>
        </w:rPr>
        <w:t xml:space="preserve">. </w:t>
      </w:r>
      <w:sdt>
        <w:sdtPr>
          <w:rPr>
            <w:rFonts w:ascii="Arial" w:hAnsi="Arial" w:cs="Arial"/>
            <w:sz w:val="24"/>
            <w:szCs w:val="24"/>
          </w:rPr>
          <w:id w:val="1616939686"/>
          <w:citation/>
        </w:sdtPr>
        <w:sdtContent>
          <w:r w:rsidR="00120CB3">
            <w:rPr>
              <w:rFonts w:ascii="Arial" w:hAnsi="Arial" w:cs="Arial"/>
              <w:sz w:val="24"/>
              <w:szCs w:val="24"/>
            </w:rPr>
            <w:fldChar w:fldCharType="begin"/>
          </w:r>
          <w:r w:rsidR="00120CB3">
            <w:rPr>
              <w:rFonts w:ascii="Arial" w:hAnsi="Arial" w:cs="Arial"/>
              <w:sz w:val="24"/>
              <w:szCs w:val="24"/>
            </w:rPr>
            <w:instrText xml:space="preserve"> CITATION Inf26 \l 2057 </w:instrText>
          </w:r>
          <w:r w:rsidR="00120CB3">
            <w:rPr>
              <w:rFonts w:ascii="Arial" w:hAnsi="Arial" w:cs="Arial"/>
              <w:sz w:val="24"/>
              <w:szCs w:val="24"/>
            </w:rPr>
            <w:fldChar w:fldCharType="separate"/>
          </w:r>
          <w:r w:rsidR="00120CB3" w:rsidRPr="00120CB3">
            <w:rPr>
              <w:rFonts w:ascii="Arial" w:hAnsi="Arial" w:cs="Arial"/>
              <w:noProof/>
              <w:sz w:val="24"/>
              <w:szCs w:val="24"/>
            </w:rPr>
            <w:t>[12]</w:t>
          </w:r>
          <w:r w:rsidR="00120CB3">
            <w:rPr>
              <w:rFonts w:ascii="Arial" w:hAnsi="Arial" w:cs="Arial"/>
              <w:sz w:val="24"/>
              <w:szCs w:val="24"/>
            </w:rPr>
            <w:fldChar w:fldCharType="end"/>
          </w:r>
        </w:sdtContent>
      </w:sdt>
    </w:p>
    <w:p w14:paraId="4CFDDF62" w14:textId="32111DB0" w:rsidR="00AE3A2F" w:rsidRDefault="00AE3A2F" w:rsidP="00B01744">
      <w:pPr>
        <w:jc w:val="both"/>
        <w:rPr>
          <w:rFonts w:ascii="Arial" w:hAnsi="Arial" w:cs="Arial"/>
          <w:sz w:val="24"/>
          <w:szCs w:val="24"/>
        </w:rPr>
      </w:pPr>
      <w:r>
        <w:rPr>
          <w:rFonts w:ascii="Arial" w:hAnsi="Arial" w:cs="Arial"/>
          <w:sz w:val="24"/>
          <w:szCs w:val="24"/>
        </w:rPr>
        <w:t>Keeping the AI itself safe is also very important because AI needs so much data it needs to be accurate if someone were to tamper with the data the AI could have so many repercussions both socially and legally. There should be advanced security measures taken to make sure the AI is reliable and accurate, things like encrypting the data, testing the AI regularly to make sure it is working as intended.</w:t>
      </w:r>
      <w:r w:rsidR="00BB2069">
        <w:rPr>
          <w:rFonts w:ascii="Arial" w:hAnsi="Arial" w:cs="Arial"/>
          <w:sz w:val="24"/>
          <w:szCs w:val="24"/>
        </w:rPr>
        <w:t xml:space="preserve"> </w:t>
      </w:r>
      <w:sdt>
        <w:sdtPr>
          <w:rPr>
            <w:rFonts w:ascii="Arial" w:hAnsi="Arial" w:cs="Arial"/>
            <w:sz w:val="24"/>
            <w:szCs w:val="24"/>
          </w:rPr>
          <w:id w:val="-1716501125"/>
          <w:citation/>
        </w:sdtPr>
        <w:sdtContent>
          <w:r w:rsidR="00BB2069">
            <w:rPr>
              <w:rFonts w:ascii="Arial" w:hAnsi="Arial" w:cs="Arial"/>
              <w:sz w:val="24"/>
              <w:szCs w:val="24"/>
            </w:rPr>
            <w:fldChar w:fldCharType="begin"/>
          </w:r>
          <w:r w:rsidR="00BB2069">
            <w:rPr>
              <w:rFonts w:ascii="Arial" w:hAnsi="Arial" w:cs="Arial"/>
              <w:sz w:val="24"/>
              <w:szCs w:val="24"/>
            </w:rPr>
            <w:instrText xml:space="preserve"> CITATION ICO26 \l 2057 </w:instrText>
          </w:r>
          <w:r w:rsidR="00BB2069">
            <w:rPr>
              <w:rFonts w:ascii="Arial" w:hAnsi="Arial" w:cs="Arial"/>
              <w:sz w:val="24"/>
              <w:szCs w:val="24"/>
            </w:rPr>
            <w:fldChar w:fldCharType="separate"/>
          </w:r>
          <w:r w:rsidR="00BB2069" w:rsidRPr="00BB2069">
            <w:rPr>
              <w:rFonts w:ascii="Arial" w:hAnsi="Arial" w:cs="Arial"/>
              <w:noProof/>
              <w:sz w:val="24"/>
              <w:szCs w:val="24"/>
            </w:rPr>
            <w:t>[13]</w:t>
          </w:r>
          <w:r w:rsidR="00BB2069">
            <w:rPr>
              <w:rFonts w:ascii="Arial" w:hAnsi="Arial" w:cs="Arial"/>
              <w:sz w:val="24"/>
              <w:szCs w:val="24"/>
            </w:rPr>
            <w:fldChar w:fldCharType="end"/>
          </w:r>
        </w:sdtContent>
      </w:sdt>
      <w:r w:rsidR="00BB2069">
        <w:rPr>
          <w:rFonts w:ascii="Arial" w:hAnsi="Arial" w:cs="Arial"/>
          <w:sz w:val="24"/>
          <w:szCs w:val="24"/>
        </w:rPr>
        <w:t xml:space="preserve"> </w:t>
      </w:r>
      <w:sdt>
        <w:sdtPr>
          <w:rPr>
            <w:rFonts w:ascii="Arial" w:hAnsi="Arial" w:cs="Arial"/>
            <w:sz w:val="24"/>
            <w:szCs w:val="24"/>
          </w:rPr>
          <w:id w:val="-1003049329"/>
          <w:citation/>
        </w:sdtPr>
        <w:sdtContent>
          <w:r w:rsidR="00BB2069">
            <w:rPr>
              <w:rFonts w:ascii="Arial" w:hAnsi="Arial" w:cs="Arial"/>
              <w:sz w:val="24"/>
              <w:szCs w:val="24"/>
            </w:rPr>
            <w:fldChar w:fldCharType="begin"/>
          </w:r>
          <w:r w:rsidR="00BB2069">
            <w:rPr>
              <w:rFonts w:ascii="Arial" w:hAnsi="Arial" w:cs="Arial"/>
              <w:sz w:val="24"/>
              <w:szCs w:val="24"/>
            </w:rPr>
            <w:instrText xml:space="preserve"> CITATION NCS26 \l 2057 </w:instrText>
          </w:r>
          <w:r w:rsidR="00BB2069">
            <w:rPr>
              <w:rFonts w:ascii="Arial" w:hAnsi="Arial" w:cs="Arial"/>
              <w:sz w:val="24"/>
              <w:szCs w:val="24"/>
            </w:rPr>
            <w:fldChar w:fldCharType="separate"/>
          </w:r>
          <w:r w:rsidR="00BB2069" w:rsidRPr="00BB2069">
            <w:rPr>
              <w:rFonts w:ascii="Arial" w:hAnsi="Arial" w:cs="Arial"/>
              <w:noProof/>
              <w:sz w:val="24"/>
              <w:szCs w:val="24"/>
            </w:rPr>
            <w:t>[14]</w:t>
          </w:r>
          <w:r w:rsidR="00BB2069">
            <w:rPr>
              <w:rFonts w:ascii="Arial" w:hAnsi="Arial" w:cs="Arial"/>
              <w:sz w:val="24"/>
              <w:szCs w:val="24"/>
            </w:rPr>
            <w:fldChar w:fldCharType="end"/>
          </w:r>
        </w:sdtContent>
      </w:sdt>
    </w:p>
    <w:p w14:paraId="0A7B8734" w14:textId="77777777" w:rsidR="00120CB3" w:rsidRDefault="00120CB3" w:rsidP="00B01744">
      <w:pPr>
        <w:jc w:val="both"/>
        <w:rPr>
          <w:rFonts w:ascii="Arial" w:hAnsi="Arial" w:cs="Arial"/>
          <w:sz w:val="24"/>
          <w:szCs w:val="24"/>
        </w:rPr>
      </w:pPr>
    </w:p>
    <w:p w14:paraId="0A784EF3" w14:textId="6644D7C8" w:rsidR="00947602" w:rsidRPr="00930E6D" w:rsidRDefault="00947602" w:rsidP="00947602">
      <w:pPr>
        <w:keepNext/>
        <w:keepLines/>
        <w:spacing w:before="240" w:after="0"/>
        <w:outlineLvl w:val="0"/>
        <w:rPr>
          <w:rFonts w:ascii="Arial" w:eastAsiaTheme="majorEastAsia" w:hAnsi="Arial" w:cs="Arial"/>
          <w:b/>
          <w:bCs/>
          <w:color w:val="000000" w:themeColor="text1"/>
          <w:sz w:val="32"/>
          <w:szCs w:val="32"/>
        </w:rPr>
      </w:pPr>
      <w:bookmarkStart w:id="6" w:name="_Toc228375061"/>
      <w:r>
        <w:rPr>
          <w:rFonts w:ascii="Arial" w:eastAsiaTheme="majorEastAsia" w:hAnsi="Arial" w:cs="Arial"/>
          <w:b/>
          <w:bCs/>
          <w:color w:val="000000" w:themeColor="text1"/>
          <w:sz w:val="32"/>
          <w:szCs w:val="32"/>
        </w:rPr>
        <w:t>Task 2 – Case Scenario</w:t>
      </w:r>
      <w:bookmarkEnd w:id="6"/>
    </w:p>
    <w:p w14:paraId="226A3283" w14:textId="77777777" w:rsidR="00120CB3" w:rsidRDefault="00120CB3" w:rsidP="00B01744">
      <w:pPr>
        <w:jc w:val="both"/>
        <w:rPr>
          <w:rFonts w:ascii="Arial" w:hAnsi="Arial" w:cs="Arial"/>
          <w:sz w:val="24"/>
          <w:szCs w:val="24"/>
        </w:rPr>
      </w:pPr>
    </w:p>
    <w:p w14:paraId="2449C398" w14:textId="3A417ECC" w:rsidR="0027134D" w:rsidRPr="0027134D" w:rsidRDefault="0027134D" w:rsidP="0027134D">
      <w:pPr>
        <w:keepNext/>
        <w:keepLines/>
        <w:spacing w:before="240" w:after="0"/>
        <w:outlineLvl w:val="0"/>
        <w:rPr>
          <w:rFonts w:ascii="Arial" w:eastAsiaTheme="majorEastAsia" w:hAnsi="Arial" w:cs="Arial"/>
          <w:b/>
          <w:bCs/>
          <w:color w:val="000000" w:themeColor="text1"/>
          <w:sz w:val="28"/>
          <w:szCs w:val="28"/>
        </w:rPr>
      </w:pPr>
      <w:bookmarkStart w:id="7" w:name="_Toc228375062"/>
      <w:r w:rsidRPr="0027134D">
        <w:rPr>
          <w:rFonts w:ascii="Arial" w:eastAsiaTheme="majorEastAsia" w:hAnsi="Arial" w:cs="Arial"/>
          <w:b/>
          <w:bCs/>
          <w:color w:val="000000" w:themeColor="text1"/>
          <w:sz w:val="28"/>
          <w:szCs w:val="28"/>
        </w:rPr>
        <w:t>Introduction</w:t>
      </w:r>
      <w:bookmarkEnd w:id="7"/>
    </w:p>
    <w:p w14:paraId="571ADB43" w14:textId="77777777" w:rsidR="002177C2" w:rsidRDefault="002177C2" w:rsidP="00B01744">
      <w:pPr>
        <w:jc w:val="both"/>
        <w:rPr>
          <w:rFonts w:ascii="Arial" w:hAnsi="Arial" w:cs="Arial"/>
          <w:sz w:val="24"/>
          <w:szCs w:val="24"/>
        </w:rPr>
      </w:pPr>
    </w:p>
    <w:p w14:paraId="5A6671F0" w14:textId="25C6E1ED" w:rsidR="00C13411" w:rsidRDefault="00C13411" w:rsidP="00B01744">
      <w:pPr>
        <w:jc w:val="both"/>
        <w:rPr>
          <w:rFonts w:ascii="Arial" w:hAnsi="Arial" w:cs="Arial"/>
          <w:sz w:val="24"/>
          <w:szCs w:val="24"/>
        </w:rPr>
      </w:pPr>
      <w:r>
        <w:rPr>
          <w:rFonts w:ascii="Arial" w:hAnsi="Arial" w:cs="Arial"/>
          <w:sz w:val="24"/>
          <w:szCs w:val="24"/>
        </w:rPr>
        <w:t>MediTrust Analytics Ltd is a health tech company that is growing quickly and expanding into the EU. They create AI tools for doctors to help them with making decisions, they also create cloud-based platforms for healthcare companies. Because of their EU expansion there are whole new set of laws and regulations they need to comply with such as:</w:t>
      </w:r>
    </w:p>
    <w:p w14:paraId="7831D8A7" w14:textId="42B52F0E" w:rsidR="002177C2" w:rsidRDefault="00C13411" w:rsidP="00C13411">
      <w:pPr>
        <w:pStyle w:val="ListParagraph"/>
        <w:numPr>
          <w:ilvl w:val="0"/>
          <w:numId w:val="28"/>
        </w:numPr>
        <w:jc w:val="both"/>
        <w:rPr>
          <w:rFonts w:ascii="Arial" w:hAnsi="Arial" w:cs="Arial"/>
          <w:sz w:val="24"/>
          <w:szCs w:val="24"/>
        </w:rPr>
      </w:pPr>
      <w:r>
        <w:rPr>
          <w:rFonts w:ascii="Arial" w:hAnsi="Arial" w:cs="Arial"/>
          <w:sz w:val="24"/>
          <w:szCs w:val="24"/>
        </w:rPr>
        <w:t>GDPR – Handling and Maintaining personal data</w:t>
      </w:r>
    </w:p>
    <w:p w14:paraId="59AAC75C" w14:textId="1A757B1D" w:rsidR="00C13411" w:rsidRDefault="00C13411" w:rsidP="00C13411">
      <w:pPr>
        <w:pStyle w:val="ListParagraph"/>
        <w:numPr>
          <w:ilvl w:val="0"/>
          <w:numId w:val="28"/>
        </w:numPr>
        <w:jc w:val="both"/>
        <w:rPr>
          <w:rFonts w:ascii="Arial" w:hAnsi="Arial" w:cs="Arial"/>
          <w:sz w:val="24"/>
          <w:szCs w:val="24"/>
        </w:rPr>
      </w:pPr>
      <w:r>
        <w:rPr>
          <w:rFonts w:ascii="Arial" w:hAnsi="Arial" w:cs="Arial"/>
          <w:sz w:val="24"/>
          <w:szCs w:val="24"/>
        </w:rPr>
        <w:t xml:space="preserve">DORA </w:t>
      </w:r>
      <w:r w:rsidR="007E3A10">
        <w:rPr>
          <w:rFonts w:ascii="Arial" w:hAnsi="Arial" w:cs="Arial"/>
          <w:sz w:val="24"/>
          <w:szCs w:val="24"/>
        </w:rPr>
        <w:t>–</w:t>
      </w:r>
      <w:r>
        <w:rPr>
          <w:rFonts w:ascii="Arial" w:hAnsi="Arial" w:cs="Arial"/>
          <w:sz w:val="24"/>
          <w:szCs w:val="24"/>
        </w:rPr>
        <w:t xml:space="preserve"> </w:t>
      </w:r>
      <w:r w:rsidR="007E3A10">
        <w:rPr>
          <w:rFonts w:ascii="Arial" w:hAnsi="Arial" w:cs="Arial"/>
          <w:sz w:val="24"/>
          <w:szCs w:val="24"/>
        </w:rPr>
        <w:t>To make sure the systems stay functional and online</w:t>
      </w:r>
    </w:p>
    <w:p w14:paraId="3EB45808" w14:textId="02431A7A" w:rsidR="007E3A10" w:rsidRDefault="007E3A10" w:rsidP="00D707EF">
      <w:pPr>
        <w:pStyle w:val="ListParagraph"/>
        <w:numPr>
          <w:ilvl w:val="0"/>
          <w:numId w:val="28"/>
        </w:numPr>
        <w:jc w:val="both"/>
        <w:rPr>
          <w:rFonts w:ascii="Arial" w:hAnsi="Arial" w:cs="Arial"/>
          <w:sz w:val="24"/>
          <w:szCs w:val="24"/>
        </w:rPr>
      </w:pPr>
      <w:r w:rsidRPr="007E3A10">
        <w:rPr>
          <w:rFonts w:ascii="Arial" w:hAnsi="Arial" w:cs="Arial"/>
          <w:sz w:val="24"/>
          <w:szCs w:val="24"/>
        </w:rPr>
        <w:t>NIS2 – Rules for cybersecurity in the EU</w:t>
      </w:r>
    </w:p>
    <w:p w14:paraId="686B3CF2" w14:textId="1F558337" w:rsidR="007E3A10" w:rsidRDefault="00000000" w:rsidP="007E3A10">
      <w:pPr>
        <w:jc w:val="both"/>
        <w:rPr>
          <w:rFonts w:ascii="Arial" w:hAnsi="Arial" w:cs="Arial"/>
          <w:sz w:val="24"/>
          <w:szCs w:val="24"/>
        </w:rPr>
      </w:pPr>
      <w:sdt>
        <w:sdtPr>
          <w:rPr>
            <w:rFonts w:ascii="Arial" w:hAnsi="Arial" w:cs="Arial"/>
            <w:sz w:val="24"/>
            <w:szCs w:val="24"/>
          </w:rPr>
          <w:id w:val="-2039427318"/>
          <w:citation/>
        </w:sdtPr>
        <w:sdtContent>
          <w:r w:rsidR="00071594">
            <w:rPr>
              <w:rFonts w:ascii="Arial" w:hAnsi="Arial" w:cs="Arial"/>
              <w:sz w:val="24"/>
              <w:szCs w:val="24"/>
            </w:rPr>
            <w:fldChar w:fldCharType="begin"/>
          </w:r>
          <w:r w:rsidR="00071594">
            <w:rPr>
              <w:rFonts w:ascii="Arial" w:hAnsi="Arial" w:cs="Arial"/>
              <w:sz w:val="24"/>
              <w:szCs w:val="24"/>
            </w:rPr>
            <w:instrText xml:space="preserve"> CITATION Ben261 \l 2057 </w:instrText>
          </w:r>
          <w:r w:rsidR="00071594">
            <w:rPr>
              <w:rFonts w:ascii="Arial" w:hAnsi="Arial" w:cs="Arial"/>
              <w:sz w:val="24"/>
              <w:szCs w:val="24"/>
            </w:rPr>
            <w:fldChar w:fldCharType="separate"/>
          </w:r>
          <w:r w:rsidR="00071594" w:rsidRPr="00071594">
            <w:rPr>
              <w:rFonts w:ascii="Arial" w:hAnsi="Arial" w:cs="Arial"/>
              <w:noProof/>
              <w:sz w:val="24"/>
              <w:szCs w:val="24"/>
            </w:rPr>
            <w:t>[15]</w:t>
          </w:r>
          <w:r w:rsidR="00071594">
            <w:rPr>
              <w:rFonts w:ascii="Arial" w:hAnsi="Arial" w:cs="Arial"/>
              <w:sz w:val="24"/>
              <w:szCs w:val="24"/>
            </w:rPr>
            <w:fldChar w:fldCharType="end"/>
          </w:r>
        </w:sdtContent>
      </w:sdt>
      <w:r w:rsidR="00071594">
        <w:rPr>
          <w:rFonts w:ascii="Arial" w:hAnsi="Arial" w:cs="Arial"/>
          <w:sz w:val="24"/>
          <w:szCs w:val="24"/>
        </w:rPr>
        <w:t xml:space="preserve"> </w:t>
      </w:r>
      <w:sdt>
        <w:sdtPr>
          <w:rPr>
            <w:rFonts w:ascii="Arial" w:hAnsi="Arial" w:cs="Arial"/>
            <w:sz w:val="24"/>
            <w:szCs w:val="24"/>
          </w:rPr>
          <w:id w:val="-1507985587"/>
          <w:citation/>
        </w:sdtPr>
        <w:sdtContent>
          <w:r w:rsidR="00071594">
            <w:rPr>
              <w:rFonts w:ascii="Arial" w:hAnsi="Arial" w:cs="Arial"/>
              <w:sz w:val="24"/>
              <w:szCs w:val="24"/>
            </w:rPr>
            <w:fldChar w:fldCharType="begin"/>
          </w:r>
          <w:r w:rsidR="00071594">
            <w:rPr>
              <w:rFonts w:ascii="Arial" w:hAnsi="Arial" w:cs="Arial"/>
              <w:sz w:val="24"/>
              <w:szCs w:val="24"/>
            </w:rPr>
            <w:instrText xml:space="preserve"> CITATION EIO26 \l 2057 </w:instrText>
          </w:r>
          <w:r w:rsidR="00071594">
            <w:rPr>
              <w:rFonts w:ascii="Arial" w:hAnsi="Arial" w:cs="Arial"/>
              <w:sz w:val="24"/>
              <w:szCs w:val="24"/>
            </w:rPr>
            <w:fldChar w:fldCharType="separate"/>
          </w:r>
          <w:r w:rsidR="00071594" w:rsidRPr="00071594">
            <w:rPr>
              <w:rFonts w:ascii="Arial" w:hAnsi="Arial" w:cs="Arial"/>
              <w:noProof/>
              <w:sz w:val="24"/>
              <w:szCs w:val="24"/>
            </w:rPr>
            <w:t>[16]</w:t>
          </w:r>
          <w:r w:rsidR="00071594">
            <w:rPr>
              <w:rFonts w:ascii="Arial" w:hAnsi="Arial" w:cs="Arial"/>
              <w:sz w:val="24"/>
              <w:szCs w:val="24"/>
            </w:rPr>
            <w:fldChar w:fldCharType="end"/>
          </w:r>
        </w:sdtContent>
      </w:sdt>
      <w:r w:rsidR="00071594">
        <w:rPr>
          <w:rFonts w:ascii="Arial" w:hAnsi="Arial" w:cs="Arial"/>
          <w:sz w:val="24"/>
          <w:szCs w:val="24"/>
        </w:rPr>
        <w:t xml:space="preserve"> </w:t>
      </w:r>
      <w:sdt>
        <w:sdtPr>
          <w:rPr>
            <w:rFonts w:ascii="Arial" w:hAnsi="Arial" w:cs="Arial"/>
            <w:sz w:val="24"/>
            <w:szCs w:val="24"/>
          </w:rPr>
          <w:id w:val="1758791403"/>
          <w:citation/>
        </w:sdtPr>
        <w:sdtContent>
          <w:r w:rsidR="00071594">
            <w:rPr>
              <w:rFonts w:ascii="Arial" w:hAnsi="Arial" w:cs="Arial"/>
              <w:sz w:val="24"/>
              <w:szCs w:val="24"/>
            </w:rPr>
            <w:fldChar w:fldCharType="begin"/>
          </w:r>
          <w:r w:rsidR="00071594">
            <w:rPr>
              <w:rFonts w:ascii="Arial" w:hAnsi="Arial" w:cs="Arial"/>
              <w:sz w:val="24"/>
              <w:szCs w:val="24"/>
            </w:rPr>
            <w:instrText xml:space="preserve"> CITATION Dig26 \l 2057 </w:instrText>
          </w:r>
          <w:r w:rsidR="00071594">
            <w:rPr>
              <w:rFonts w:ascii="Arial" w:hAnsi="Arial" w:cs="Arial"/>
              <w:sz w:val="24"/>
              <w:szCs w:val="24"/>
            </w:rPr>
            <w:fldChar w:fldCharType="separate"/>
          </w:r>
          <w:r w:rsidR="00071594" w:rsidRPr="00071594">
            <w:rPr>
              <w:rFonts w:ascii="Arial" w:hAnsi="Arial" w:cs="Arial"/>
              <w:noProof/>
              <w:sz w:val="24"/>
              <w:szCs w:val="24"/>
            </w:rPr>
            <w:t>[17]</w:t>
          </w:r>
          <w:r w:rsidR="00071594">
            <w:rPr>
              <w:rFonts w:ascii="Arial" w:hAnsi="Arial" w:cs="Arial"/>
              <w:sz w:val="24"/>
              <w:szCs w:val="24"/>
            </w:rPr>
            <w:fldChar w:fldCharType="end"/>
          </w:r>
        </w:sdtContent>
      </w:sdt>
    </w:p>
    <w:p w14:paraId="064982F5" w14:textId="426EC469" w:rsidR="00071594" w:rsidRDefault="0027134D" w:rsidP="007E3A10">
      <w:pPr>
        <w:jc w:val="both"/>
        <w:rPr>
          <w:rFonts w:ascii="Arial" w:hAnsi="Arial" w:cs="Arial"/>
          <w:sz w:val="24"/>
          <w:szCs w:val="24"/>
        </w:rPr>
      </w:pPr>
      <w:r>
        <w:rPr>
          <w:rFonts w:ascii="Arial" w:hAnsi="Arial" w:cs="Arial"/>
          <w:sz w:val="24"/>
          <w:szCs w:val="24"/>
        </w:rPr>
        <w:lastRenderedPageBreak/>
        <w:t>Because of how confidential healthcare information is MediTrust is open to a lot of cybersecurity risks like unauthorised access to the data of the patients and AI being manipulated with incorrect/fake data.</w:t>
      </w:r>
    </w:p>
    <w:p w14:paraId="5D112938" w14:textId="77777777" w:rsidR="0027134D" w:rsidRDefault="0027134D" w:rsidP="007E3A10">
      <w:pPr>
        <w:jc w:val="both"/>
        <w:rPr>
          <w:rFonts w:ascii="Arial" w:hAnsi="Arial" w:cs="Arial"/>
          <w:sz w:val="24"/>
          <w:szCs w:val="24"/>
        </w:rPr>
      </w:pPr>
    </w:p>
    <w:p w14:paraId="7052B600" w14:textId="77777777" w:rsidR="0027134D" w:rsidRDefault="0027134D" w:rsidP="007E3A10">
      <w:pPr>
        <w:jc w:val="both"/>
        <w:rPr>
          <w:rFonts w:ascii="Arial" w:hAnsi="Arial" w:cs="Arial"/>
          <w:sz w:val="24"/>
          <w:szCs w:val="24"/>
        </w:rPr>
      </w:pPr>
    </w:p>
    <w:p w14:paraId="63FAB23A" w14:textId="77777777" w:rsidR="0027134D" w:rsidRDefault="0027134D" w:rsidP="007E3A10">
      <w:pPr>
        <w:jc w:val="both"/>
        <w:rPr>
          <w:rFonts w:ascii="Arial" w:hAnsi="Arial" w:cs="Arial"/>
          <w:sz w:val="24"/>
          <w:szCs w:val="24"/>
        </w:rPr>
      </w:pPr>
    </w:p>
    <w:p w14:paraId="0BC691E4" w14:textId="77777777" w:rsidR="0027134D" w:rsidRDefault="0027134D" w:rsidP="007E3A10">
      <w:pPr>
        <w:jc w:val="both"/>
        <w:rPr>
          <w:rFonts w:ascii="Arial" w:hAnsi="Arial" w:cs="Arial"/>
          <w:sz w:val="24"/>
          <w:szCs w:val="24"/>
        </w:rPr>
      </w:pPr>
    </w:p>
    <w:p w14:paraId="780EF66C" w14:textId="185DC1F2" w:rsidR="0027134D" w:rsidRDefault="0027134D" w:rsidP="0027134D">
      <w:pPr>
        <w:keepNext/>
        <w:keepLines/>
        <w:spacing w:before="240" w:after="0"/>
        <w:outlineLvl w:val="0"/>
        <w:rPr>
          <w:rFonts w:ascii="Arial" w:eastAsiaTheme="majorEastAsia" w:hAnsi="Arial" w:cs="Arial"/>
          <w:b/>
          <w:bCs/>
          <w:color w:val="000000" w:themeColor="text1"/>
          <w:sz w:val="28"/>
          <w:szCs w:val="28"/>
        </w:rPr>
      </w:pPr>
      <w:bookmarkStart w:id="8" w:name="_Toc228375063"/>
      <w:r>
        <w:rPr>
          <w:rFonts w:ascii="Arial" w:eastAsiaTheme="majorEastAsia" w:hAnsi="Arial" w:cs="Arial"/>
          <w:b/>
          <w:bCs/>
          <w:color w:val="000000" w:themeColor="text1"/>
          <w:sz w:val="28"/>
          <w:szCs w:val="28"/>
        </w:rPr>
        <w:t>Zero Trust Approach</w:t>
      </w:r>
      <w:bookmarkEnd w:id="8"/>
    </w:p>
    <w:p w14:paraId="09FBA3E3" w14:textId="77777777" w:rsidR="00071594" w:rsidRDefault="00071594" w:rsidP="007E3A10">
      <w:pPr>
        <w:jc w:val="both"/>
        <w:rPr>
          <w:rFonts w:ascii="Arial" w:hAnsi="Arial" w:cs="Arial"/>
          <w:sz w:val="24"/>
          <w:szCs w:val="24"/>
        </w:rPr>
      </w:pPr>
    </w:p>
    <w:p w14:paraId="47266569" w14:textId="77777777" w:rsidR="00B45E60" w:rsidRDefault="0027134D" w:rsidP="007E3A10">
      <w:pPr>
        <w:jc w:val="both"/>
        <w:rPr>
          <w:rFonts w:ascii="Arial" w:hAnsi="Arial" w:cs="Arial"/>
          <w:sz w:val="24"/>
          <w:szCs w:val="24"/>
        </w:rPr>
      </w:pPr>
      <w:r>
        <w:rPr>
          <w:rFonts w:ascii="Arial" w:hAnsi="Arial" w:cs="Arial"/>
          <w:sz w:val="24"/>
          <w:szCs w:val="24"/>
        </w:rPr>
        <w:t xml:space="preserve">The approach I would use would be the Zero Trust Approach which basically says </w:t>
      </w:r>
      <w:r w:rsidR="00C06450">
        <w:rPr>
          <w:rFonts w:ascii="Arial" w:hAnsi="Arial" w:cs="Arial"/>
          <w:sz w:val="24"/>
          <w:szCs w:val="24"/>
        </w:rPr>
        <w:t>no one,</w:t>
      </w:r>
      <w:r>
        <w:rPr>
          <w:rFonts w:ascii="Arial" w:hAnsi="Arial" w:cs="Arial"/>
          <w:sz w:val="24"/>
          <w:szCs w:val="24"/>
        </w:rPr>
        <w:t xml:space="preserve"> or anything can be trusted automatically, it/they would need to go through due process.</w:t>
      </w:r>
      <w:r w:rsidR="00C06450">
        <w:rPr>
          <w:rFonts w:ascii="Arial" w:hAnsi="Arial" w:cs="Arial"/>
          <w:sz w:val="24"/>
          <w:szCs w:val="24"/>
        </w:rPr>
        <w:t xml:space="preserve"> </w:t>
      </w:r>
    </w:p>
    <w:p w14:paraId="458B2AA6" w14:textId="15D12B95" w:rsidR="00B45E60" w:rsidRDefault="00B45E60" w:rsidP="007E3A10">
      <w:pPr>
        <w:jc w:val="both"/>
        <w:rPr>
          <w:rFonts w:ascii="Arial" w:hAnsi="Arial" w:cs="Arial"/>
          <w:sz w:val="24"/>
          <w:szCs w:val="24"/>
        </w:rPr>
      </w:pPr>
      <w:r>
        <w:rPr>
          <w:rFonts w:ascii="Arial" w:hAnsi="Arial" w:cs="Arial"/>
          <w:sz w:val="24"/>
          <w:szCs w:val="24"/>
        </w:rPr>
        <w:t>Main focuses of ZTA:</w:t>
      </w:r>
    </w:p>
    <w:p w14:paraId="63EE0945" w14:textId="2FA7F13B" w:rsidR="00B45E60" w:rsidRDefault="00B45E60" w:rsidP="00B45E60">
      <w:pPr>
        <w:pStyle w:val="ListParagraph"/>
        <w:numPr>
          <w:ilvl w:val="0"/>
          <w:numId w:val="29"/>
        </w:numPr>
        <w:jc w:val="both"/>
        <w:rPr>
          <w:rFonts w:ascii="Arial" w:hAnsi="Arial" w:cs="Arial"/>
          <w:sz w:val="24"/>
          <w:szCs w:val="24"/>
        </w:rPr>
      </w:pPr>
      <w:r>
        <w:rPr>
          <w:rFonts w:ascii="Arial" w:hAnsi="Arial" w:cs="Arial"/>
          <w:sz w:val="24"/>
          <w:szCs w:val="24"/>
        </w:rPr>
        <w:t>Verifying identity of every user before letting them access confidential information</w:t>
      </w:r>
    </w:p>
    <w:p w14:paraId="5D89DD52" w14:textId="71F0715B" w:rsidR="00B45E60" w:rsidRDefault="00B45E60" w:rsidP="00B45E60">
      <w:pPr>
        <w:pStyle w:val="ListParagraph"/>
        <w:numPr>
          <w:ilvl w:val="0"/>
          <w:numId w:val="29"/>
        </w:numPr>
        <w:jc w:val="both"/>
        <w:rPr>
          <w:rFonts w:ascii="Arial" w:hAnsi="Arial" w:cs="Arial"/>
          <w:sz w:val="24"/>
          <w:szCs w:val="24"/>
        </w:rPr>
      </w:pPr>
      <w:r>
        <w:rPr>
          <w:rFonts w:ascii="Arial" w:hAnsi="Arial" w:cs="Arial"/>
          <w:sz w:val="24"/>
          <w:szCs w:val="24"/>
        </w:rPr>
        <w:t>Constant checking of the systems to see if anything is out of place</w:t>
      </w:r>
    </w:p>
    <w:p w14:paraId="3D3C050C" w14:textId="7D3E1E77" w:rsidR="00B45E60" w:rsidRPr="00B45E60" w:rsidRDefault="00B45E60" w:rsidP="00983221">
      <w:pPr>
        <w:pStyle w:val="ListParagraph"/>
        <w:numPr>
          <w:ilvl w:val="0"/>
          <w:numId w:val="29"/>
        </w:numPr>
        <w:jc w:val="both"/>
        <w:rPr>
          <w:rFonts w:ascii="Arial" w:hAnsi="Arial" w:cs="Arial"/>
          <w:sz w:val="24"/>
          <w:szCs w:val="24"/>
        </w:rPr>
      </w:pPr>
      <w:r w:rsidRPr="00B45E60">
        <w:rPr>
          <w:rFonts w:ascii="Arial" w:hAnsi="Arial" w:cs="Arial"/>
          <w:sz w:val="24"/>
          <w:szCs w:val="24"/>
        </w:rPr>
        <w:t>Giving access on a need to access basis then removing access when it is no longer needed.</w:t>
      </w:r>
    </w:p>
    <w:p w14:paraId="10F37EE5" w14:textId="06EFEBF7" w:rsidR="00C06450" w:rsidRDefault="00C06450" w:rsidP="007E3A10">
      <w:pPr>
        <w:jc w:val="both"/>
        <w:rPr>
          <w:rFonts w:ascii="Arial" w:hAnsi="Arial" w:cs="Arial"/>
          <w:sz w:val="24"/>
          <w:szCs w:val="24"/>
        </w:rPr>
      </w:pPr>
      <w:r>
        <w:rPr>
          <w:rFonts w:ascii="Arial" w:hAnsi="Arial" w:cs="Arial"/>
          <w:sz w:val="24"/>
          <w:szCs w:val="24"/>
        </w:rPr>
        <w:t xml:space="preserve">This would mean that access would be given </w:t>
      </w:r>
      <w:r w:rsidR="00913BCC">
        <w:rPr>
          <w:rFonts w:ascii="Arial" w:hAnsi="Arial" w:cs="Arial"/>
          <w:sz w:val="24"/>
          <w:szCs w:val="24"/>
        </w:rPr>
        <w:t xml:space="preserve">every time identity or authorisation has been verified. </w:t>
      </w:r>
      <w:r w:rsidR="004677BC">
        <w:rPr>
          <w:rFonts w:ascii="Arial" w:hAnsi="Arial" w:cs="Arial"/>
          <w:sz w:val="24"/>
          <w:szCs w:val="24"/>
        </w:rPr>
        <w:t xml:space="preserve">By using this MediTrust can lower the risk of a data breach or unauthorised access to patient data. </w:t>
      </w:r>
      <w:sdt>
        <w:sdtPr>
          <w:rPr>
            <w:rFonts w:ascii="Arial" w:hAnsi="Arial" w:cs="Arial"/>
            <w:sz w:val="24"/>
            <w:szCs w:val="24"/>
          </w:rPr>
          <w:id w:val="1593503479"/>
          <w:citation/>
        </w:sdtPr>
        <w:sdtContent>
          <w:r w:rsidR="004677BC">
            <w:rPr>
              <w:rFonts w:ascii="Arial" w:hAnsi="Arial" w:cs="Arial"/>
              <w:sz w:val="24"/>
              <w:szCs w:val="24"/>
            </w:rPr>
            <w:fldChar w:fldCharType="begin"/>
          </w:r>
          <w:r w:rsidR="004677BC">
            <w:rPr>
              <w:rFonts w:ascii="Arial" w:hAnsi="Arial" w:cs="Arial"/>
              <w:sz w:val="24"/>
              <w:szCs w:val="24"/>
            </w:rPr>
            <w:instrText xml:space="preserve"> CITATION ZSC26 \l 2057 </w:instrText>
          </w:r>
          <w:r w:rsidR="004677BC">
            <w:rPr>
              <w:rFonts w:ascii="Arial" w:hAnsi="Arial" w:cs="Arial"/>
              <w:sz w:val="24"/>
              <w:szCs w:val="24"/>
            </w:rPr>
            <w:fldChar w:fldCharType="separate"/>
          </w:r>
          <w:r w:rsidR="004677BC" w:rsidRPr="004677BC">
            <w:rPr>
              <w:rFonts w:ascii="Arial" w:hAnsi="Arial" w:cs="Arial"/>
              <w:noProof/>
              <w:sz w:val="24"/>
              <w:szCs w:val="24"/>
            </w:rPr>
            <w:t>[18]</w:t>
          </w:r>
          <w:r w:rsidR="004677BC">
            <w:rPr>
              <w:rFonts w:ascii="Arial" w:hAnsi="Arial" w:cs="Arial"/>
              <w:sz w:val="24"/>
              <w:szCs w:val="24"/>
            </w:rPr>
            <w:fldChar w:fldCharType="end"/>
          </w:r>
        </w:sdtContent>
      </w:sdt>
    </w:p>
    <w:p w14:paraId="0F77A71E" w14:textId="77777777" w:rsidR="00913BCC" w:rsidRDefault="00913BCC" w:rsidP="007E3A10">
      <w:pPr>
        <w:jc w:val="both"/>
        <w:rPr>
          <w:rFonts w:ascii="Arial" w:hAnsi="Arial" w:cs="Arial"/>
          <w:sz w:val="24"/>
          <w:szCs w:val="24"/>
        </w:rPr>
      </w:pPr>
    </w:p>
    <w:p w14:paraId="10CA2BA6" w14:textId="12AA7E43" w:rsidR="00913BCC" w:rsidRDefault="00B45E60" w:rsidP="007E3A10">
      <w:pPr>
        <w:jc w:val="both"/>
        <w:rPr>
          <w:rFonts w:ascii="Arial" w:hAnsi="Arial" w:cs="Arial"/>
          <w:sz w:val="24"/>
          <w:szCs w:val="24"/>
        </w:rPr>
      </w:pPr>
      <w:r>
        <w:rPr>
          <w:rFonts w:ascii="Arial" w:hAnsi="Arial" w:cs="Arial"/>
          <w:sz w:val="24"/>
          <w:szCs w:val="24"/>
        </w:rPr>
        <w:t>To carry out this strategy properly MediTrust needs to hire and set up a dedicated IT security team with clear cut instructions.</w:t>
      </w:r>
      <w:r w:rsidR="005340AB">
        <w:rPr>
          <w:rFonts w:ascii="Arial" w:hAnsi="Arial" w:cs="Arial"/>
          <w:sz w:val="24"/>
          <w:szCs w:val="24"/>
        </w:rPr>
        <w:t xml:space="preserve"> It would be something like the below.</w:t>
      </w:r>
    </w:p>
    <w:p w14:paraId="023FFCCF" w14:textId="77777777" w:rsidR="005340AB" w:rsidRDefault="005340AB" w:rsidP="007E3A10">
      <w:pPr>
        <w:jc w:val="both"/>
        <w:rPr>
          <w:rFonts w:ascii="Arial" w:hAnsi="Arial" w:cs="Arial"/>
          <w:sz w:val="24"/>
          <w:szCs w:val="24"/>
        </w:rPr>
      </w:pPr>
    </w:p>
    <w:tbl>
      <w:tblPr>
        <w:tblW w:w="98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88"/>
        <w:gridCol w:w="53"/>
        <w:gridCol w:w="2739"/>
        <w:gridCol w:w="110"/>
        <w:gridCol w:w="3390"/>
        <w:gridCol w:w="80"/>
      </w:tblGrid>
      <w:tr w:rsidR="005340AB" w:rsidRPr="005340AB" w14:paraId="22BADCF1" w14:textId="77777777" w:rsidTr="00454E98">
        <w:trPr>
          <w:gridAfter w:val="1"/>
          <w:wAfter w:w="80" w:type="dxa"/>
          <w:trHeight w:val="110"/>
        </w:trPr>
        <w:tc>
          <w:tcPr>
            <w:tcW w:w="9780" w:type="dxa"/>
            <w:gridSpan w:val="5"/>
            <w:tcBorders>
              <w:top w:val="single" w:sz="2" w:space="0" w:color="AAAAAA"/>
              <w:left w:val="single" w:sz="2" w:space="0" w:color="AAAAAA"/>
              <w:bottom w:val="single" w:sz="2" w:space="0" w:color="AAAAAA"/>
              <w:right w:val="single" w:sz="2" w:space="0" w:color="AAAAAA"/>
            </w:tcBorders>
            <w:shd w:val="clear" w:color="auto" w:fill="1F4E79"/>
            <w:tcMar>
              <w:top w:w="80" w:type="dxa"/>
              <w:left w:w="120" w:type="dxa"/>
              <w:bottom w:w="80" w:type="dxa"/>
              <w:right w:w="120" w:type="dxa"/>
            </w:tcMar>
            <w:vAlign w:val="center"/>
            <w:hideMark/>
          </w:tcPr>
          <w:p w14:paraId="0A561045" w14:textId="307A77A1" w:rsidR="005340AB" w:rsidRPr="005340AB" w:rsidRDefault="005340AB" w:rsidP="005340AB">
            <w:pPr>
              <w:jc w:val="center"/>
              <w:rPr>
                <w:rFonts w:ascii="Arial" w:hAnsi="Arial" w:cs="Arial"/>
                <w:sz w:val="24"/>
                <w:szCs w:val="24"/>
                <w:lang w:val="en-US"/>
              </w:rPr>
            </w:pPr>
            <w:r w:rsidRPr="005340AB">
              <w:rPr>
                <w:rFonts w:ascii="Arial" w:hAnsi="Arial" w:cs="Arial"/>
                <w:b/>
                <w:bCs/>
                <w:sz w:val="24"/>
                <w:szCs w:val="24"/>
                <w:lang w:val="en-US"/>
              </w:rPr>
              <w:t>Chief Information Officer (CIO)</w:t>
            </w:r>
          </w:p>
        </w:tc>
      </w:tr>
      <w:tr w:rsidR="005340AB" w:rsidRPr="005340AB" w14:paraId="72A800FF" w14:textId="77777777" w:rsidTr="00454E98">
        <w:trPr>
          <w:gridAfter w:val="1"/>
          <w:wAfter w:w="80" w:type="dxa"/>
          <w:trHeight w:val="259"/>
        </w:trPr>
        <w:tc>
          <w:tcPr>
            <w:tcW w:w="3541" w:type="dxa"/>
            <w:gridSpan w:val="2"/>
            <w:tcBorders>
              <w:top w:val="single" w:sz="2" w:space="0" w:color="AAAAAA"/>
              <w:left w:val="single" w:sz="2" w:space="0" w:color="AAAAAA"/>
              <w:bottom w:val="single" w:sz="2" w:space="0" w:color="AAAAAA"/>
              <w:right w:val="single" w:sz="2" w:space="0" w:color="AAAAAA"/>
            </w:tcBorders>
            <w:shd w:val="clear" w:color="auto" w:fill="BDD7EE"/>
            <w:tcMar>
              <w:top w:w="80" w:type="dxa"/>
              <w:left w:w="120" w:type="dxa"/>
              <w:bottom w:w="80" w:type="dxa"/>
              <w:right w:w="120" w:type="dxa"/>
            </w:tcMar>
            <w:vAlign w:val="center"/>
            <w:hideMark/>
          </w:tcPr>
          <w:p w14:paraId="25E33F1D" w14:textId="0DBB18EF" w:rsidR="005340AB" w:rsidRPr="005340AB" w:rsidRDefault="005340AB" w:rsidP="005340AB">
            <w:pPr>
              <w:jc w:val="both"/>
              <w:rPr>
                <w:rFonts w:ascii="Arial" w:hAnsi="Arial" w:cs="Arial"/>
                <w:sz w:val="24"/>
                <w:szCs w:val="24"/>
                <w:lang w:val="en-US"/>
              </w:rPr>
            </w:pPr>
            <w:r w:rsidRPr="005340AB">
              <w:rPr>
                <w:rFonts w:ascii="Arial" w:hAnsi="Arial" w:cs="Arial"/>
                <w:b/>
                <w:bCs/>
                <w:sz w:val="24"/>
                <w:szCs w:val="24"/>
                <w:lang w:val="en-US"/>
              </w:rPr>
              <w:t xml:space="preserve">Cloud </w:t>
            </w:r>
            <w:r>
              <w:rPr>
                <w:rFonts w:ascii="Arial" w:hAnsi="Arial" w:cs="Arial"/>
                <w:b/>
                <w:bCs/>
                <w:sz w:val="24"/>
                <w:szCs w:val="24"/>
                <w:lang w:val="en-US"/>
              </w:rPr>
              <w:t>Computing Specialist</w:t>
            </w:r>
          </w:p>
        </w:tc>
        <w:tc>
          <w:tcPr>
            <w:tcW w:w="2849" w:type="dxa"/>
            <w:gridSpan w:val="2"/>
            <w:tcBorders>
              <w:top w:val="single" w:sz="2" w:space="0" w:color="AAAAAA"/>
              <w:left w:val="single" w:sz="2" w:space="0" w:color="AAAAAA"/>
              <w:bottom w:val="single" w:sz="2" w:space="0" w:color="AAAAAA"/>
              <w:right w:val="single" w:sz="2" w:space="0" w:color="AAAAAA"/>
            </w:tcBorders>
            <w:shd w:val="clear" w:color="auto" w:fill="BDD7EE"/>
            <w:tcMar>
              <w:top w:w="80" w:type="dxa"/>
              <w:left w:w="120" w:type="dxa"/>
              <w:bottom w:w="80" w:type="dxa"/>
              <w:right w:w="120" w:type="dxa"/>
            </w:tcMar>
            <w:vAlign w:val="center"/>
            <w:hideMark/>
          </w:tcPr>
          <w:p w14:paraId="19F8F349" w14:textId="4CFA966D" w:rsidR="005340AB" w:rsidRPr="005340AB" w:rsidRDefault="005340AB" w:rsidP="005340AB">
            <w:pPr>
              <w:jc w:val="both"/>
              <w:rPr>
                <w:rFonts w:ascii="Arial" w:hAnsi="Arial" w:cs="Arial"/>
                <w:sz w:val="24"/>
                <w:szCs w:val="24"/>
                <w:lang w:val="en-US"/>
              </w:rPr>
            </w:pPr>
            <w:r>
              <w:rPr>
                <w:rFonts w:ascii="Arial" w:hAnsi="Arial" w:cs="Arial"/>
                <w:b/>
                <w:bCs/>
                <w:sz w:val="24"/>
                <w:szCs w:val="24"/>
                <w:lang w:val="en-US"/>
              </w:rPr>
              <w:t>Security Engineer</w:t>
            </w:r>
          </w:p>
        </w:tc>
        <w:tc>
          <w:tcPr>
            <w:tcW w:w="3390" w:type="dxa"/>
            <w:tcBorders>
              <w:top w:val="single" w:sz="2" w:space="0" w:color="AAAAAA"/>
              <w:left w:val="single" w:sz="2" w:space="0" w:color="AAAAAA"/>
              <w:bottom w:val="single" w:sz="2" w:space="0" w:color="AAAAAA"/>
              <w:right w:val="single" w:sz="2" w:space="0" w:color="AAAAAA"/>
            </w:tcBorders>
            <w:shd w:val="clear" w:color="auto" w:fill="BDD7EE"/>
            <w:tcMar>
              <w:top w:w="80" w:type="dxa"/>
              <w:left w:w="120" w:type="dxa"/>
              <w:bottom w:w="80" w:type="dxa"/>
              <w:right w:w="120" w:type="dxa"/>
            </w:tcMar>
            <w:vAlign w:val="center"/>
            <w:hideMark/>
          </w:tcPr>
          <w:p w14:paraId="7E99F063" w14:textId="016DC175" w:rsidR="005340AB" w:rsidRPr="005340AB" w:rsidRDefault="005340AB" w:rsidP="005340AB">
            <w:pPr>
              <w:jc w:val="both"/>
              <w:rPr>
                <w:rFonts w:ascii="Arial" w:hAnsi="Arial" w:cs="Arial"/>
                <w:sz w:val="24"/>
                <w:szCs w:val="24"/>
                <w:lang w:val="en-US"/>
              </w:rPr>
            </w:pPr>
            <w:r w:rsidRPr="005340AB">
              <w:rPr>
                <w:rFonts w:ascii="Arial" w:hAnsi="Arial" w:cs="Arial"/>
                <w:b/>
                <w:bCs/>
                <w:sz w:val="24"/>
                <w:szCs w:val="24"/>
                <w:lang w:val="en-US"/>
              </w:rPr>
              <w:t>Risk</w:t>
            </w:r>
            <w:r>
              <w:rPr>
                <w:rFonts w:ascii="Arial" w:hAnsi="Arial" w:cs="Arial"/>
                <w:b/>
                <w:bCs/>
                <w:sz w:val="24"/>
                <w:szCs w:val="24"/>
                <w:lang w:val="en-US"/>
              </w:rPr>
              <w:t xml:space="preserve"> Assessment </w:t>
            </w:r>
            <w:r w:rsidRPr="005340AB">
              <w:rPr>
                <w:rFonts w:ascii="Arial" w:hAnsi="Arial" w:cs="Arial"/>
                <w:b/>
                <w:bCs/>
                <w:sz w:val="24"/>
                <w:szCs w:val="24"/>
                <w:lang w:val="en-US"/>
              </w:rPr>
              <w:t>Manager</w:t>
            </w:r>
          </w:p>
        </w:tc>
      </w:tr>
      <w:tr w:rsidR="00D52DC5" w:rsidRPr="00D52DC5" w14:paraId="628D4A6C" w14:textId="77777777" w:rsidTr="00454E98">
        <w:trPr>
          <w:trHeight w:val="397"/>
        </w:trPr>
        <w:tc>
          <w:tcPr>
            <w:tcW w:w="3488" w:type="dxa"/>
            <w:tcBorders>
              <w:top w:val="single" w:sz="2" w:space="0" w:color="AAAAAA"/>
              <w:left w:val="single" w:sz="2" w:space="0" w:color="AAAAAA"/>
              <w:bottom w:val="single" w:sz="2" w:space="0" w:color="AAAAAA"/>
              <w:right w:val="single" w:sz="2" w:space="0" w:color="AAAAAA"/>
            </w:tcBorders>
            <w:shd w:val="clear" w:color="auto" w:fill="DEEAF1"/>
            <w:tcMar>
              <w:top w:w="80" w:type="dxa"/>
              <w:left w:w="120" w:type="dxa"/>
              <w:bottom w:w="80" w:type="dxa"/>
              <w:right w:w="120" w:type="dxa"/>
            </w:tcMar>
            <w:vAlign w:val="center"/>
            <w:hideMark/>
          </w:tcPr>
          <w:p w14:paraId="73B5C7FA" w14:textId="4770ABD8" w:rsidR="00D52DC5" w:rsidRPr="00D52DC5" w:rsidRDefault="00D52DC5" w:rsidP="00D52DC5">
            <w:pPr>
              <w:jc w:val="both"/>
              <w:rPr>
                <w:rFonts w:ascii="Arial" w:hAnsi="Arial" w:cs="Arial"/>
                <w:sz w:val="24"/>
                <w:szCs w:val="24"/>
                <w:lang w:val="en-US"/>
              </w:rPr>
            </w:pPr>
            <w:r>
              <w:rPr>
                <w:rFonts w:ascii="Arial" w:hAnsi="Arial" w:cs="Arial"/>
                <w:sz w:val="24"/>
                <w:szCs w:val="24"/>
                <w:lang w:val="en-US"/>
              </w:rPr>
              <w:t>Cloud Engineer</w:t>
            </w:r>
          </w:p>
        </w:tc>
        <w:tc>
          <w:tcPr>
            <w:tcW w:w="2792" w:type="dxa"/>
            <w:gridSpan w:val="2"/>
            <w:tcBorders>
              <w:top w:val="single" w:sz="2" w:space="0" w:color="AAAAAA"/>
              <w:left w:val="single" w:sz="2" w:space="0" w:color="AAAAAA"/>
              <w:bottom w:val="single" w:sz="2" w:space="0" w:color="AAAAAA"/>
              <w:right w:val="single" w:sz="2" w:space="0" w:color="AAAAAA"/>
            </w:tcBorders>
            <w:shd w:val="clear" w:color="auto" w:fill="DEEAF1"/>
            <w:tcMar>
              <w:top w:w="80" w:type="dxa"/>
              <w:left w:w="120" w:type="dxa"/>
              <w:bottom w:w="80" w:type="dxa"/>
              <w:right w:w="120" w:type="dxa"/>
            </w:tcMar>
            <w:vAlign w:val="center"/>
            <w:hideMark/>
          </w:tcPr>
          <w:p w14:paraId="1FC5A9F9" w14:textId="14142490" w:rsidR="00D52DC5" w:rsidRPr="00D52DC5" w:rsidRDefault="00D52DC5" w:rsidP="00D52DC5">
            <w:pPr>
              <w:jc w:val="both"/>
              <w:rPr>
                <w:rFonts w:ascii="Arial" w:hAnsi="Arial" w:cs="Arial"/>
                <w:sz w:val="24"/>
                <w:szCs w:val="24"/>
                <w:lang w:val="en-US"/>
              </w:rPr>
            </w:pPr>
            <w:r>
              <w:rPr>
                <w:rFonts w:ascii="Arial" w:hAnsi="Arial" w:cs="Arial"/>
                <w:sz w:val="24"/>
                <w:szCs w:val="24"/>
                <w:lang w:val="en-US"/>
              </w:rPr>
              <w:t>Security Analyst</w:t>
            </w:r>
          </w:p>
        </w:tc>
        <w:tc>
          <w:tcPr>
            <w:tcW w:w="3580" w:type="dxa"/>
            <w:gridSpan w:val="3"/>
            <w:tcBorders>
              <w:top w:val="single" w:sz="2" w:space="0" w:color="AAAAAA"/>
              <w:left w:val="single" w:sz="2" w:space="0" w:color="AAAAAA"/>
              <w:bottom w:val="single" w:sz="2" w:space="0" w:color="AAAAAA"/>
              <w:right w:val="single" w:sz="2" w:space="0" w:color="AAAAAA"/>
            </w:tcBorders>
            <w:shd w:val="clear" w:color="auto" w:fill="DEEAF1"/>
            <w:tcMar>
              <w:top w:w="80" w:type="dxa"/>
              <w:left w:w="120" w:type="dxa"/>
              <w:bottom w:w="80" w:type="dxa"/>
              <w:right w:w="120" w:type="dxa"/>
            </w:tcMar>
            <w:vAlign w:val="center"/>
            <w:hideMark/>
          </w:tcPr>
          <w:p w14:paraId="7D167B83" w14:textId="4BB9F030" w:rsidR="00D52DC5" w:rsidRPr="00D52DC5" w:rsidRDefault="00D52DC5" w:rsidP="00D52DC5">
            <w:pPr>
              <w:jc w:val="both"/>
              <w:rPr>
                <w:rFonts w:ascii="Arial" w:hAnsi="Arial" w:cs="Arial"/>
                <w:sz w:val="24"/>
                <w:szCs w:val="24"/>
                <w:lang w:val="en-US"/>
              </w:rPr>
            </w:pPr>
            <w:r>
              <w:rPr>
                <w:rFonts w:ascii="Arial" w:hAnsi="Arial" w:cs="Arial"/>
                <w:sz w:val="24"/>
                <w:szCs w:val="24"/>
                <w:lang w:val="en-US"/>
              </w:rPr>
              <w:t>Risk and Compliance Analyst</w:t>
            </w:r>
          </w:p>
        </w:tc>
      </w:tr>
    </w:tbl>
    <w:p w14:paraId="64D64A61" w14:textId="77777777" w:rsidR="00D52DC5" w:rsidRDefault="00D52DC5" w:rsidP="007E3A10">
      <w:pPr>
        <w:jc w:val="both"/>
        <w:rPr>
          <w:rFonts w:ascii="Arial" w:hAnsi="Arial" w:cs="Arial"/>
          <w:sz w:val="24"/>
          <w:szCs w:val="24"/>
        </w:rPr>
      </w:pPr>
    </w:p>
    <w:p w14:paraId="1ABD97DD" w14:textId="2674BEEC" w:rsidR="00B45E60" w:rsidRDefault="00D52DC5" w:rsidP="007E3A10">
      <w:pPr>
        <w:jc w:val="both"/>
        <w:rPr>
          <w:rFonts w:ascii="Arial" w:hAnsi="Arial" w:cs="Arial"/>
          <w:sz w:val="24"/>
          <w:szCs w:val="24"/>
        </w:rPr>
      </w:pPr>
      <w:r>
        <w:rPr>
          <w:rFonts w:ascii="Arial" w:hAnsi="Arial" w:cs="Arial"/>
          <w:sz w:val="24"/>
          <w:szCs w:val="24"/>
        </w:rPr>
        <w:t>The Chief Information Officer would manage the senior staff like the cloud computing specialist, security engineer and the risk assessment manager</w:t>
      </w:r>
      <w:r w:rsidR="00454E98">
        <w:rPr>
          <w:rFonts w:ascii="Arial" w:hAnsi="Arial" w:cs="Arial"/>
          <w:sz w:val="24"/>
          <w:szCs w:val="24"/>
        </w:rPr>
        <w:t xml:space="preserve"> and the overall cyber security of the organisation. The next step down would be the cloud computing specialist, the security engineer and risk assessment manager who would be working in their own roles doing things like managing the cloud infrastructure to catch faults with the cloud that could affect the business. The security engineer would monitor the overall functionality of the AI to catch problems that could be caused while the risk assessment manager would try to catch these problems before they occur by following </w:t>
      </w:r>
      <w:r w:rsidR="00454E98">
        <w:rPr>
          <w:rFonts w:ascii="Arial" w:hAnsi="Arial" w:cs="Arial"/>
          <w:sz w:val="24"/>
          <w:szCs w:val="24"/>
        </w:rPr>
        <w:lastRenderedPageBreak/>
        <w:t>frameworks like GDPR, Dora and NIS2 especially where the company is branching into the EU this would be a big part of the security. The Cloud engineer, Security Analyst and the Risk and Compliance analyst would manage the day-to-day activities and report issues to their management for further action.</w:t>
      </w:r>
    </w:p>
    <w:p w14:paraId="5D8B083E" w14:textId="77777777" w:rsidR="00454E98" w:rsidRDefault="00454E98" w:rsidP="007E3A10">
      <w:pPr>
        <w:jc w:val="both"/>
        <w:rPr>
          <w:rFonts w:ascii="Arial" w:hAnsi="Arial" w:cs="Arial"/>
          <w:sz w:val="24"/>
          <w:szCs w:val="24"/>
        </w:rPr>
      </w:pPr>
    </w:p>
    <w:p w14:paraId="6C2EB7E8" w14:textId="57523C56" w:rsidR="00DF530B" w:rsidRDefault="00DF530B" w:rsidP="00DF530B">
      <w:pPr>
        <w:keepNext/>
        <w:keepLines/>
        <w:spacing w:before="240" w:after="0"/>
        <w:outlineLvl w:val="0"/>
        <w:rPr>
          <w:rFonts w:ascii="Arial" w:eastAsiaTheme="majorEastAsia" w:hAnsi="Arial" w:cs="Arial"/>
          <w:b/>
          <w:bCs/>
          <w:color w:val="000000" w:themeColor="text1"/>
          <w:sz w:val="28"/>
          <w:szCs w:val="28"/>
        </w:rPr>
      </w:pPr>
      <w:bookmarkStart w:id="9" w:name="_Toc228375064"/>
      <w:r>
        <w:rPr>
          <w:rFonts w:ascii="Arial" w:eastAsiaTheme="majorEastAsia" w:hAnsi="Arial" w:cs="Arial"/>
          <w:b/>
          <w:bCs/>
          <w:color w:val="000000" w:themeColor="text1"/>
          <w:sz w:val="28"/>
          <w:szCs w:val="28"/>
        </w:rPr>
        <w:t>Policies and procedures</w:t>
      </w:r>
      <w:bookmarkEnd w:id="9"/>
    </w:p>
    <w:p w14:paraId="411E8CDC" w14:textId="77777777" w:rsidR="0027134D" w:rsidRDefault="0027134D" w:rsidP="007E3A10">
      <w:pPr>
        <w:jc w:val="both"/>
        <w:rPr>
          <w:rFonts w:ascii="Arial" w:hAnsi="Arial" w:cs="Arial"/>
          <w:sz w:val="24"/>
          <w:szCs w:val="24"/>
        </w:rPr>
      </w:pPr>
    </w:p>
    <w:p w14:paraId="6C438B74" w14:textId="5004DB61" w:rsidR="0027134D" w:rsidRDefault="00DF530B" w:rsidP="007E3A10">
      <w:pPr>
        <w:jc w:val="both"/>
        <w:rPr>
          <w:rFonts w:ascii="Arial" w:hAnsi="Arial" w:cs="Arial"/>
          <w:sz w:val="24"/>
          <w:szCs w:val="24"/>
        </w:rPr>
      </w:pPr>
      <w:r>
        <w:rPr>
          <w:rFonts w:ascii="Arial" w:hAnsi="Arial" w:cs="Arial"/>
          <w:sz w:val="24"/>
          <w:szCs w:val="24"/>
        </w:rPr>
        <w:t>Where the workforce for MediTrust is fully hybrid and it has a lot of third-party members as a part of it, there needs to be policies that are clear and mandatory to follow by everyone involved. Three key policies that should be in effect are:</w:t>
      </w:r>
    </w:p>
    <w:p w14:paraId="68C1629D" w14:textId="1CDB1FB0" w:rsidR="00DF530B" w:rsidRDefault="00DF530B" w:rsidP="00DF530B">
      <w:pPr>
        <w:pStyle w:val="ListParagraph"/>
        <w:numPr>
          <w:ilvl w:val="0"/>
          <w:numId w:val="30"/>
        </w:numPr>
        <w:jc w:val="both"/>
        <w:rPr>
          <w:rFonts w:ascii="Arial" w:hAnsi="Arial" w:cs="Arial"/>
          <w:sz w:val="24"/>
          <w:szCs w:val="24"/>
        </w:rPr>
      </w:pPr>
      <w:r>
        <w:rPr>
          <w:rFonts w:ascii="Arial" w:hAnsi="Arial" w:cs="Arial"/>
          <w:sz w:val="24"/>
          <w:szCs w:val="24"/>
        </w:rPr>
        <w:t>AI Usage policy – this looks into how the AI is trained and tested to make sure there is no bias and keeps a log of everything that goes on so if something goes wrong there is the ability to go back and check where it went wrong. This is a part of GDPR and the EU AI Act and is important because of the data that will be handled.</w:t>
      </w:r>
      <w:sdt>
        <w:sdtPr>
          <w:rPr>
            <w:rFonts w:ascii="Arial" w:hAnsi="Arial" w:cs="Arial"/>
            <w:sz w:val="24"/>
            <w:szCs w:val="24"/>
          </w:rPr>
          <w:id w:val="-402223965"/>
          <w:citation/>
        </w:sdtPr>
        <w:sdtContent>
          <w:r w:rsidR="00705672">
            <w:rPr>
              <w:rFonts w:ascii="Arial" w:hAnsi="Arial" w:cs="Arial"/>
              <w:sz w:val="24"/>
              <w:szCs w:val="24"/>
            </w:rPr>
            <w:fldChar w:fldCharType="begin"/>
          </w:r>
          <w:r w:rsidR="00705672">
            <w:rPr>
              <w:rFonts w:ascii="Arial" w:hAnsi="Arial" w:cs="Arial"/>
              <w:sz w:val="24"/>
              <w:szCs w:val="24"/>
            </w:rPr>
            <w:instrText xml:space="preserve"> CITATION Ele25 \l 2057 </w:instrText>
          </w:r>
          <w:r w:rsidR="00705672">
            <w:rPr>
              <w:rFonts w:ascii="Arial" w:hAnsi="Arial" w:cs="Arial"/>
              <w:sz w:val="24"/>
              <w:szCs w:val="24"/>
            </w:rPr>
            <w:fldChar w:fldCharType="separate"/>
          </w:r>
          <w:r w:rsidR="00705672">
            <w:rPr>
              <w:rFonts w:ascii="Arial" w:hAnsi="Arial" w:cs="Arial"/>
              <w:noProof/>
              <w:sz w:val="24"/>
              <w:szCs w:val="24"/>
            </w:rPr>
            <w:t xml:space="preserve"> </w:t>
          </w:r>
          <w:r w:rsidR="00705672" w:rsidRPr="00705672">
            <w:rPr>
              <w:rFonts w:ascii="Arial" w:hAnsi="Arial" w:cs="Arial"/>
              <w:noProof/>
              <w:sz w:val="24"/>
              <w:szCs w:val="24"/>
            </w:rPr>
            <w:t>[19]</w:t>
          </w:r>
          <w:r w:rsidR="00705672">
            <w:rPr>
              <w:rFonts w:ascii="Arial" w:hAnsi="Arial" w:cs="Arial"/>
              <w:sz w:val="24"/>
              <w:szCs w:val="24"/>
            </w:rPr>
            <w:fldChar w:fldCharType="end"/>
          </w:r>
        </w:sdtContent>
      </w:sdt>
    </w:p>
    <w:p w14:paraId="10B3B446" w14:textId="71ABF23C" w:rsidR="00DF530B" w:rsidRDefault="0041628F" w:rsidP="00DF530B">
      <w:pPr>
        <w:pStyle w:val="ListParagraph"/>
        <w:numPr>
          <w:ilvl w:val="0"/>
          <w:numId w:val="30"/>
        </w:numPr>
        <w:jc w:val="both"/>
        <w:rPr>
          <w:rFonts w:ascii="Arial" w:hAnsi="Arial" w:cs="Arial"/>
          <w:sz w:val="24"/>
          <w:szCs w:val="24"/>
        </w:rPr>
      </w:pPr>
      <w:r>
        <w:rPr>
          <w:rFonts w:ascii="Arial" w:hAnsi="Arial" w:cs="Arial"/>
          <w:sz w:val="24"/>
          <w:szCs w:val="24"/>
        </w:rPr>
        <w:t>The BYOD policy – this policy is especially important with the remote workers, instead of sending a company machine with all the information on it out to the staff it’s better for the staff to use their own machines to connect into the company systems that way data is more secure because it would just be like a RDP (Remote Desktop</w:t>
      </w:r>
      <w:r w:rsidR="006F3E16">
        <w:rPr>
          <w:rFonts w:ascii="Arial" w:hAnsi="Arial" w:cs="Arial"/>
          <w:sz w:val="24"/>
          <w:szCs w:val="24"/>
        </w:rPr>
        <w:t xml:space="preserve"> Protocol) being used so nothing can be extracted from the company machines without it flagging up for security.</w:t>
      </w:r>
      <w:sdt>
        <w:sdtPr>
          <w:rPr>
            <w:rFonts w:ascii="Arial" w:hAnsi="Arial" w:cs="Arial"/>
            <w:sz w:val="24"/>
            <w:szCs w:val="24"/>
          </w:rPr>
          <w:id w:val="1117491348"/>
          <w:citation/>
        </w:sdtPr>
        <w:sdtContent>
          <w:r w:rsidR="00705672">
            <w:rPr>
              <w:rFonts w:ascii="Arial" w:hAnsi="Arial" w:cs="Arial"/>
              <w:sz w:val="24"/>
              <w:szCs w:val="24"/>
            </w:rPr>
            <w:fldChar w:fldCharType="begin"/>
          </w:r>
          <w:r w:rsidR="00705672">
            <w:rPr>
              <w:rFonts w:ascii="Arial" w:hAnsi="Arial" w:cs="Arial"/>
              <w:sz w:val="24"/>
              <w:szCs w:val="24"/>
            </w:rPr>
            <w:instrText xml:space="preserve"> CITATION NCS25 \l 2057 </w:instrText>
          </w:r>
          <w:r w:rsidR="00705672">
            <w:rPr>
              <w:rFonts w:ascii="Arial" w:hAnsi="Arial" w:cs="Arial"/>
              <w:sz w:val="24"/>
              <w:szCs w:val="24"/>
            </w:rPr>
            <w:fldChar w:fldCharType="separate"/>
          </w:r>
          <w:r w:rsidR="00705672">
            <w:rPr>
              <w:rFonts w:ascii="Arial" w:hAnsi="Arial" w:cs="Arial"/>
              <w:noProof/>
              <w:sz w:val="24"/>
              <w:szCs w:val="24"/>
            </w:rPr>
            <w:t xml:space="preserve"> </w:t>
          </w:r>
          <w:r w:rsidR="00705672" w:rsidRPr="00705672">
            <w:rPr>
              <w:rFonts w:ascii="Arial" w:hAnsi="Arial" w:cs="Arial"/>
              <w:noProof/>
              <w:sz w:val="24"/>
              <w:szCs w:val="24"/>
            </w:rPr>
            <w:t>[20]</w:t>
          </w:r>
          <w:r w:rsidR="00705672">
            <w:rPr>
              <w:rFonts w:ascii="Arial" w:hAnsi="Arial" w:cs="Arial"/>
              <w:sz w:val="24"/>
              <w:szCs w:val="24"/>
            </w:rPr>
            <w:fldChar w:fldCharType="end"/>
          </w:r>
        </w:sdtContent>
      </w:sdt>
    </w:p>
    <w:p w14:paraId="30FC3B95" w14:textId="7BD8ED12" w:rsidR="006F3E16" w:rsidRDefault="006F3E16" w:rsidP="00DF530B">
      <w:pPr>
        <w:pStyle w:val="ListParagraph"/>
        <w:numPr>
          <w:ilvl w:val="0"/>
          <w:numId w:val="30"/>
        </w:numPr>
        <w:jc w:val="both"/>
        <w:rPr>
          <w:rFonts w:ascii="Arial" w:hAnsi="Arial" w:cs="Arial"/>
          <w:sz w:val="24"/>
          <w:szCs w:val="24"/>
        </w:rPr>
      </w:pPr>
      <w:r>
        <w:rPr>
          <w:rFonts w:ascii="Arial" w:hAnsi="Arial" w:cs="Arial"/>
          <w:sz w:val="24"/>
          <w:szCs w:val="24"/>
        </w:rPr>
        <w:t>Software Supply Chain security policy – the SSCS policy helps MediTrust directly especially with how their entire product is software and cloud platforms, this policy reduces the risk of software being compromised by something which is open source protecting the software and AI further and keeping data secure. It also works with NIS2 compliance because of the supply chain security requirements it involves. This also builds trust with companies because MediTrust can ensure the safety to their customers which is a big thing with the medical field because of all the personal data which is being used on a daily basis. This also is part of the Zero Trust Approach we are taking because it would stop us from blindly trusting third-party code and open-source code and verifying everything is safe along the way.</w:t>
      </w:r>
      <w:sdt>
        <w:sdtPr>
          <w:rPr>
            <w:rFonts w:ascii="Arial" w:hAnsi="Arial" w:cs="Arial"/>
            <w:sz w:val="24"/>
            <w:szCs w:val="24"/>
          </w:rPr>
          <w:id w:val="310533315"/>
          <w:citation/>
        </w:sdtPr>
        <w:sdtContent>
          <w:r w:rsidR="00705672">
            <w:rPr>
              <w:rFonts w:ascii="Arial" w:hAnsi="Arial" w:cs="Arial"/>
              <w:sz w:val="24"/>
              <w:szCs w:val="24"/>
            </w:rPr>
            <w:fldChar w:fldCharType="begin"/>
          </w:r>
          <w:r w:rsidR="00705672">
            <w:rPr>
              <w:rFonts w:ascii="Arial" w:hAnsi="Arial" w:cs="Arial"/>
              <w:sz w:val="24"/>
              <w:szCs w:val="24"/>
            </w:rPr>
            <w:instrText xml:space="preserve"> CITATION Joy22 \l 2057 </w:instrText>
          </w:r>
          <w:r w:rsidR="00705672">
            <w:rPr>
              <w:rFonts w:ascii="Arial" w:hAnsi="Arial" w:cs="Arial"/>
              <w:sz w:val="24"/>
              <w:szCs w:val="24"/>
            </w:rPr>
            <w:fldChar w:fldCharType="separate"/>
          </w:r>
          <w:r w:rsidR="00705672">
            <w:rPr>
              <w:rFonts w:ascii="Arial" w:hAnsi="Arial" w:cs="Arial"/>
              <w:noProof/>
              <w:sz w:val="24"/>
              <w:szCs w:val="24"/>
            </w:rPr>
            <w:t xml:space="preserve"> </w:t>
          </w:r>
          <w:r w:rsidR="00705672" w:rsidRPr="00705672">
            <w:rPr>
              <w:rFonts w:ascii="Arial" w:hAnsi="Arial" w:cs="Arial"/>
              <w:noProof/>
              <w:sz w:val="24"/>
              <w:szCs w:val="24"/>
            </w:rPr>
            <w:t>[21]</w:t>
          </w:r>
          <w:r w:rsidR="00705672">
            <w:rPr>
              <w:rFonts w:ascii="Arial" w:hAnsi="Arial" w:cs="Arial"/>
              <w:sz w:val="24"/>
              <w:szCs w:val="24"/>
            </w:rPr>
            <w:fldChar w:fldCharType="end"/>
          </w:r>
        </w:sdtContent>
      </w:sdt>
    </w:p>
    <w:p w14:paraId="0CAA8EE8" w14:textId="77777777" w:rsidR="00705672" w:rsidRDefault="00705672" w:rsidP="00705672">
      <w:pPr>
        <w:jc w:val="both"/>
        <w:rPr>
          <w:rFonts w:ascii="Arial" w:hAnsi="Arial" w:cs="Arial"/>
          <w:sz w:val="24"/>
          <w:szCs w:val="24"/>
        </w:rPr>
      </w:pPr>
    </w:p>
    <w:p w14:paraId="4C172DE0" w14:textId="2E5F07FD" w:rsidR="009F1F30" w:rsidRPr="009F1F30" w:rsidRDefault="00705672" w:rsidP="009F1F30">
      <w:pPr>
        <w:jc w:val="both"/>
        <w:rPr>
          <w:rFonts w:ascii="Arial" w:hAnsi="Arial" w:cs="Arial"/>
          <w:sz w:val="24"/>
          <w:szCs w:val="24"/>
        </w:rPr>
      </w:pPr>
      <w:r>
        <w:rPr>
          <w:rFonts w:ascii="Arial" w:hAnsi="Arial" w:cs="Arial"/>
          <w:sz w:val="24"/>
          <w:szCs w:val="24"/>
        </w:rPr>
        <w:t xml:space="preserve">Having these policies enforced gives MediTrust a big boost because they can show investors, customers and other parties involved that they are managing risks effectively </w:t>
      </w:r>
      <w:r w:rsidR="009F1F30">
        <w:rPr>
          <w:rFonts w:ascii="Arial" w:hAnsi="Arial" w:cs="Arial"/>
          <w:sz w:val="24"/>
          <w:szCs w:val="24"/>
        </w:rPr>
        <w:t>and not just waiting for issues to pop up so they can deal with them later. This pro-active approach gives confidence and peace of mind to all parties and shows that MediTrust take care and pride in what they are doing.</w:t>
      </w:r>
    </w:p>
    <w:p w14:paraId="7D4D68FA" w14:textId="0C4D92AC" w:rsidR="006F3E16" w:rsidRPr="006F3E16" w:rsidRDefault="009F1F30" w:rsidP="009F1F30">
      <w:pPr>
        <w:keepNext/>
        <w:keepLines/>
        <w:spacing w:before="240" w:after="0"/>
        <w:outlineLvl w:val="0"/>
        <w:rPr>
          <w:rFonts w:ascii="Arial" w:hAnsi="Arial" w:cs="Arial"/>
          <w:sz w:val="24"/>
          <w:szCs w:val="24"/>
        </w:rPr>
      </w:pPr>
      <w:bookmarkStart w:id="10" w:name="_Toc228375065"/>
      <w:r>
        <w:rPr>
          <w:rFonts w:ascii="Arial" w:eastAsiaTheme="majorEastAsia" w:hAnsi="Arial" w:cs="Arial"/>
          <w:b/>
          <w:bCs/>
          <w:color w:val="000000" w:themeColor="text1"/>
          <w:sz w:val="28"/>
          <w:szCs w:val="28"/>
        </w:rPr>
        <w:t>Compliance</w:t>
      </w:r>
      <w:bookmarkEnd w:id="10"/>
    </w:p>
    <w:p w14:paraId="146E5779" w14:textId="77777777" w:rsidR="009F1F30" w:rsidRDefault="009F1F30" w:rsidP="009F1F30">
      <w:pPr>
        <w:rPr>
          <w:rFonts w:ascii="Arial" w:hAnsi="Arial" w:cs="Arial"/>
          <w:sz w:val="24"/>
          <w:szCs w:val="24"/>
        </w:rPr>
      </w:pPr>
    </w:p>
    <w:p w14:paraId="71D4EF1E" w14:textId="10E6346F" w:rsidR="009F1F30" w:rsidRDefault="009F1F30" w:rsidP="009F1F30">
      <w:pPr>
        <w:rPr>
          <w:rFonts w:ascii="Arial" w:hAnsi="Arial" w:cs="Arial"/>
          <w:sz w:val="24"/>
          <w:szCs w:val="24"/>
        </w:rPr>
      </w:pPr>
      <w:r w:rsidRPr="009F1F30">
        <w:rPr>
          <w:rFonts w:ascii="Arial" w:hAnsi="Arial" w:cs="Arial"/>
          <w:sz w:val="24"/>
          <w:szCs w:val="24"/>
        </w:rPr>
        <w:t>DORA and NIS2 are both regulations that MediTrust needs to follow to be able to expand into the EU they both have requirements that MediTrust has to follow on a day-to-day basis and not just when something goes wrong.</w:t>
      </w:r>
    </w:p>
    <w:p w14:paraId="53C54874" w14:textId="19CC84F9" w:rsidR="009F1F30" w:rsidRDefault="009F1F30" w:rsidP="009F1F30">
      <w:pPr>
        <w:rPr>
          <w:rFonts w:ascii="Arial" w:hAnsi="Arial" w:cs="Arial"/>
          <w:sz w:val="24"/>
          <w:szCs w:val="24"/>
        </w:rPr>
      </w:pPr>
      <w:r>
        <w:rPr>
          <w:rFonts w:ascii="Arial" w:hAnsi="Arial" w:cs="Arial"/>
          <w:sz w:val="24"/>
          <w:szCs w:val="24"/>
        </w:rPr>
        <w:lastRenderedPageBreak/>
        <w:t>DORA - Dora requires risk management for the IT systems as well as having a third-party risk management this works with the ZTA because DORA essentially tells MediTrust what to do and the ZTA tells MediTrust how do to it which would be by verifying everything by potentially using MFA</w:t>
      </w:r>
      <w:r w:rsidR="00635707">
        <w:rPr>
          <w:rFonts w:ascii="Arial" w:hAnsi="Arial" w:cs="Arial"/>
          <w:sz w:val="24"/>
          <w:szCs w:val="24"/>
        </w:rPr>
        <w:t xml:space="preserve"> or SSO (Single Sign On) methods. </w:t>
      </w:r>
      <w:sdt>
        <w:sdtPr>
          <w:rPr>
            <w:rFonts w:ascii="Arial" w:hAnsi="Arial" w:cs="Arial"/>
            <w:sz w:val="24"/>
            <w:szCs w:val="24"/>
          </w:rPr>
          <w:id w:val="589425802"/>
          <w:citation/>
        </w:sdtPr>
        <w:sdtContent>
          <w:r w:rsidR="00635707">
            <w:rPr>
              <w:rFonts w:ascii="Arial" w:hAnsi="Arial" w:cs="Arial"/>
              <w:sz w:val="24"/>
              <w:szCs w:val="24"/>
            </w:rPr>
            <w:fldChar w:fldCharType="begin"/>
          </w:r>
          <w:r w:rsidR="00635707">
            <w:rPr>
              <w:rFonts w:ascii="Arial" w:hAnsi="Arial" w:cs="Arial"/>
              <w:sz w:val="24"/>
              <w:szCs w:val="24"/>
            </w:rPr>
            <w:instrText xml:space="preserve"> CITATION Mic26 \l 2057 </w:instrText>
          </w:r>
          <w:r w:rsidR="00635707">
            <w:rPr>
              <w:rFonts w:ascii="Arial" w:hAnsi="Arial" w:cs="Arial"/>
              <w:sz w:val="24"/>
              <w:szCs w:val="24"/>
            </w:rPr>
            <w:fldChar w:fldCharType="separate"/>
          </w:r>
          <w:r w:rsidR="00635707" w:rsidRPr="00635707">
            <w:rPr>
              <w:rFonts w:ascii="Arial" w:hAnsi="Arial" w:cs="Arial"/>
              <w:noProof/>
              <w:sz w:val="24"/>
              <w:szCs w:val="24"/>
            </w:rPr>
            <w:t>[22]</w:t>
          </w:r>
          <w:r w:rsidR="00635707">
            <w:rPr>
              <w:rFonts w:ascii="Arial" w:hAnsi="Arial" w:cs="Arial"/>
              <w:sz w:val="24"/>
              <w:szCs w:val="24"/>
            </w:rPr>
            <w:fldChar w:fldCharType="end"/>
          </w:r>
        </w:sdtContent>
      </w:sdt>
    </w:p>
    <w:p w14:paraId="2C3E71E6" w14:textId="77777777" w:rsidR="00635707" w:rsidRDefault="00635707" w:rsidP="009F1F30">
      <w:pPr>
        <w:rPr>
          <w:rFonts w:ascii="Arial" w:hAnsi="Arial" w:cs="Arial"/>
          <w:sz w:val="24"/>
          <w:szCs w:val="24"/>
        </w:rPr>
      </w:pPr>
    </w:p>
    <w:p w14:paraId="26CBDA1B" w14:textId="35963B09" w:rsidR="00635707" w:rsidRDefault="00635707" w:rsidP="009F1F30">
      <w:pPr>
        <w:rPr>
          <w:rFonts w:ascii="Arial" w:hAnsi="Arial" w:cs="Arial"/>
          <w:sz w:val="24"/>
          <w:szCs w:val="24"/>
        </w:rPr>
      </w:pPr>
      <w:r>
        <w:rPr>
          <w:rFonts w:ascii="Arial" w:hAnsi="Arial" w:cs="Arial"/>
          <w:sz w:val="24"/>
          <w:szCs w:val="24"/>
        </w:rPr>
        <w:t>NIS2 – This policy helps organisations manage their cybersecurity risks by reporting incidents quickly. MediTrust would need to create procedures to detect and report any problems within 24 hours</w:t>
      </w:r>
      <w:r w:rsidR="00A76554">
        <w:rPr>
          <w:rFonts w:ascii="Arial" w:hAnsi="Arial" w:cs="Arial"/>
          <w:sz w:val="24"/>
          <w:szCs w:val="24"/>
        </w:rPr>
        <w:t xml:space="preserve">, this helps organisations when something goes wrong with because of the quick response. NIS2 also requires any third parties to meet the same standards that MediTrust themselves need to meet making sure everything is secure from all sides. </w:t>
      </w:r>
      <w:sdt>
        <w:sdtPr>
          <w:rPr>
            <w:rFonts w:ascii="Arial" w:hAnsi="Arial" w:cs="Arial"/>
            <w:sz w:val="24"/>
            <w:szCs w:val="24"/>
          </w:rPr>
          <w:id w:val="529999362"/>
          <w:citation/>
        </w:sdtPr>
        <w:sdtContent>
          <w:r w:rsidR="0070632B">
            <w:rPr>
              <w:rFonts w:ascii="Arial" w:hAnsi="Arial" w:cs="Arial"/>
              <w:sz w:val="24"/>
              <w:szCs w:val="24"/>
            </w:rPr>
            <w:fldChar w:fldCharType="begin"/>
          </w:r>
          <w:r w:rsidR="0070632B">
            <w:rPr>
              <w:rFonts w:ascii="Arial" w:hAnsi="Arial" w:cs="Arial"/>
              <w:sz w:val="24"/>
              <w:szCs w:val="24"/>
            </w:rPr>
            <w:instrText xml:space="preserve"> CITATION Sec26 \l 2057 </w:instrText>
          </w:r>
          <w:r w:rsidR="0070632B">
            <w:rPr>
              <w:rFonts w:ascii="Arial" w:hAnsi="Arial" w:cs="Arial"/>
              <w:sz w:val="24"/>
              <w:szCs w:val="24"/>
            </w:rPr>
            <w:fldChar w:fldCharType="separate"/>
          </w:r>
          <w:r w:rsidR="0070632B" w:rsidRPr="0070632B">
            <w:rPr>
              <w:rFonts w:ascii="Arial" w:hAnsi="Arial" w:cs="Arial"/>
              <w:noProof/>
              <w:sz w:val="24"/>
              <w:szCs w:val="24"/>
            </w:rPr>
            <w:t>[23]</w:t>
          </w:r>
          <w:r w:rsidR="0070632B">
            <w:rPr>
              <w:rFonts w:ascii="Arial" w:hAnsi="Arial" w:cs="Arial"/>
              <w:sz w:val="24"/>
              <w:szCs w:val="24"/>
            </w:rPr>
            <w:fldChar w:fldCharType="end"/>
          </w:r>
        </w:sdtContent>
      </w:sdt>
    </w:p>
    <w:p w14:paraId="097A7E70" w14:textId="77777777" w:rsidR="0070632B" w:rsidRPr="009F1F30" w:rsidRDefault="0070632B" w:rsidP="009F1F30">
      <w:pPr>
        <w:rPr>
          <w:rFonts w:ascii="Arial" w:hAnsi="Arial" w:cs="Arial"/>
          <w:sz w:val="24"/>
          <w:szCs w:val="24"/>
        </w:rPr>
      </w:pPr>
    </w:p>
    <w:p w14:paraId="61395B8F" w14:textId="0180BAE6" w:rsidR="006F3E16" w:rsidRDefault="0070632B" w:rsidP="006F3E16">
      <w:pPr>
        <w:jc w:val="both"/>
        <w:rPr>
          <w:rFonts w:ascii="Arial" w:eastAsiaTheme="majorEastAsia" w:hAnsi="Arial" w:cs="Arial"/>
          <w:b/>
          <w:bCs/>
          <w:color w:val="000000" w:themeColor="text1"/>
          <w:sz w:val="28"/>
          <w:szCs w:val="28"/>
        </w:rPr>
      </w:pPr>
      <w:r>
        <w:rPr>
          <w:rFonts w:ascii="Arial" w:eastAsiaTheme="majorEastAsia" w:hAnsi="Arial" w:cs="Arial"/>
          <w:b/>
          <w:bCs/>
          <w:color w:val="000000" w:themeColor="text1"/>
          <w:sz w:val="28"/>
          <w:szCs w:val="28"/>
        </w:rPr>
        <w:t>Governance and S</w:t>
      </w:r>
      <w:r w:rsidR="00B776AE">
        <w:rPr>
          <w:rFonts w:ascii="Arial" w:eastAsiaTheme="majorEastAsia" w:hAnsi="Arial" w:cs="Arial"/>
          <w:b/>
          <w:bCs/>
          <w:color w:val="000000" w:themeColor="text1"/>
          <w:sz w:val="28"/>
          <w:szCs w:val="28"/>
        </w:rPr>
        <w:t>tr</w:t>
      </w:r>
      <w:r>
        <w:rPr>
          <w:rFonts w:ascii="Arial" w:eastAsiaTheme="majorEastAsia" w:hAnsi="Arial" w:cs="Arial"/>
          <w:b/>
          <w:bCs/>
          <w:color w:val="000000" w:themeColor="text1"/>
          <w:sz w:val="28"/>
          <w:szCs w:val="28"/>
        </w:rPr>
        <w:t>ategy</w:t>
      </w:r>
    </w:p>
    <w:p w14:paraId="71FE27E6" w14:textId="49A4E6ED" w:rsidR="0070632B" w:rsidRDefault="00B776AE" w:rsidP="006F3E16">
      <w:pPr>
        <w:jc w:val="both"/>
        <w:rPr>
          <w:rFonts w:ascii="Arial" w:hAnsi="Arial" w:cs="Arial"/>
          <w:sz w:val="24"/>
          <w:szCs w:val="24"/>
        </w:rPr>
      </w:pPr>
      <w:r>
        <w:rPr>
          <w:rFonts w:ascii="Arial" w:hAnsi="Arial" w:cs="Arial"/>
          <w:sz w:val="24"/>
          <w:szCs w:val="24"/>
        </w:rPr>
        <w:t xml:space="preserve">The ZTA I have chosen aligns with the NIST CSF 2.0 which gives </w:t>
      </w:r>
      <w:r w:rsidR="00684B04">
        <w:rPr>
          <w:rFonts w:ascii="Arial" w:hAnsi="Arial" w:cs="Arial"/>
          <w:sz w:val="24"/>
          <w:szCs w:val="24"/>
        </w:rPr>
        <w:t>MediTrust the ability to make sure that their cybersecurity is not just okay on paper but is pro-active. Where confidentiality is an important part of MediTrust because of the patient data which will be going through their systems including the AI systems. Making sure the cybersecurity is safe and bias-free is very important and makes the patients worry-free, while the hospitals can trust it to be secure which is what NIST is about.</w:t>
      </w:r>
      <w:r w:rsidR="00B860C5">
        <w:rPr>
          <w:rFonts w:ascii="Arial" w:hAnsi="Arial" w:cs="Arial"/>
          <w:sz w:val="24"/>
          <w:szCs w:val="24"/>
        </w:rPr>
        <w:t xml:space="preserve"> </w:t>
      </w:r>
      <w:sdt>
        <w:sdtPr>
          <w:rPr>
            <w:rFonts w:ascii="Arial" w:hAnsi="Arial" w:cs="Arial"/>
            <w:sz w:val="24"/>
            <w:szCs w:val="24"/>
          </w:rPr>
          <w:id w:val="1886830003"/>
          <w:citation/>
        </w:sdtPr>
        <w:sdtContent>
          <w:r w:rsidR="00B860C5">
            <w:rPr>
              <w:rFonts w:ascii="Arial" w:hAnsi="Arial" w:cs="Arial"/>
              <w:sz w:val="24"/>
              <w:szCs w:val="24"/>
            </w:rPr>
            <w:fldChar w:fldCharType="begin"/>
          </w:r>
          <w:r w:rsidR="00B860C5">
            <w:rPr>
              <w:rFonts w:ascii="Arial" w:hAnsi="Arial" w:cs="Arial"/>
              <w:sz w:val="24"/>
              <w:szCs w:val="24"/>
            </w:rPr>
            <w:instrText xml:space="preserve"> CITATION NIS24 \l 2057 </w:instrText>
          </w:r>
          <w:r w:rsidR="00B860C5">
            <w:rPr>
              <w:rFonts w:ascii="Arial" w:hAnsi="Arial" w:cs="Arial"/>
              <w:sz w:val="24"/>
              <w:szCs w:val="24"/>
            </w:rPr>
            <w:fldChar w:fldCharType="separate"/>
          </w:r>
          <w:r w:rsidR="00B860C5" w:rsidRPr="00B860C5">
            <w:rPr>
              <w:rFonts w:ascii="Arial" w:hAnsi="Arial" w:cs="Arial"/>
              <w:noProof/>
              <w:sz w:val="24"/>
              <w:szCs w:val="24"/>
            </w:rPr>
            <w:t>[24]</w:t>
          </w:r>
          <w:r w:rsidR="00B860C5">
            <w:rPr>
              <w:rFonts w:ascii="Arial" w:hAnsi="Arial" w:cs="Arial"/>
              <w:sz w:val="24"/>
              <w:szCs w:val="24"/>
            </w:rPr>
            <w:fldChar w:fldCharType="end"/>
          </w:r>
        </w:sdtContent>
      </w:sdt>
    </w:p>
    <w:p w14:paraId="52085CAE" w14:textId="77777777" w:rsidR="00B860C5" w:rsidRDefault="00B860C5" w:rsidP="006F3E16">
      <w:pPr>
        <w:jc w:val="both"/>
        <w:rPr>
          <w:rFonts w:ascii="Arial" w:hAnsi="Arial" w:cs="Arial"/>
          <w:sz w:val="24"/>
          <w:szCs w:val="24"/>
        </w:rPr>
      </w:pPr>
    </w:p>
    <w:p w14:paraId="3AC05FD9" w14:textId="78410A6D" w:rsidR="00B860C5" w:rsidRDefault="00B860C5" w:rsidP="00B860C5">
      <w:pPr>
        <w:jc w:val="both"/>
        <w:rPr>
          <w:rFonts w:ascii="Arial" w:eastAsiaTheme="majorEastAsia" w:hAnsi="Arial" w:cs="Arial"/>
          <w:b/>
          <w:bCs/>
          <w:color w:val="000000" w:themeColor="text1"/>
          <w:sz w:val="28"/>
          <w:szCs w:val="28"/>
        </w:rPr>
      </w:pPr>
      <w:r>
        <w:rPr>
          <w:rFonts w:ascii="Arial" w:eastAsiaTheme="majorEastAsia" w:hAnsi="Arial" w:cs="Arial"/>
          <w:b/>
          <w:bCs/>
          <w:color w:val="000000" w:themeColor="text1"/>
          <w:sz w:val="28"/>
          <w:szCs w:val="28"/>
        </w:rPr>
        <w:t>Risk Management</w:t>
      </w:r>
    </w:p>
    <w:p w14:paraId="312FAFE6" w14:textId="145E179F" w:rsidR="00B860C5" w:rsidRDefault="00B860C5" w:rsidP="00B860C5">
      <w:pPr>
        <w:jc w:val="both"/>
        <w:rPr>
          <w:rFonts w:ascii="Arial" w:hAnsi="Arial" w:cs="Arial"/>
          <w:sz w:val="24"/>
          <w:szCs w:val="24"/>
        </w:rPr>
      </w:pPr>
      <w:r>
        <w:rPr>
          <w:rFonts w:ascii="Arial" w:hAnsi="Arial" w:cs="Arial"/>
          <w:sz w:val="24"/>
          <w:szCs w:val="24"/>
        </w:rPr>
        <w:t xml:space="preserve">MediTrust uses AI which is good in terms of the efficiency of the work, but it comes with many cybersecurity risks like the third-party software that is used. If any of software’s used have any flaws of their </w:t>
      </w:r>
      <w:r w:rsidR="00FA083A">
        <w:rPr>
          <w:rFonts w:ascii="Arial" w:hAnsi="Arial" w:cs="Arial"/>
          <w:sz w:val="24"/>
          <w:szCs w:val="24"/>
        </w:rPr>
        <w:t>own,</w:t>
      </w:r>
      <w:r>
        <w:rPr>
          <w:rFonts w:ascii="Arial" w:hAnsi="Arial" w:cs="Arial"/>
          <w:sz w:val="24"/>
          <w:szCs w:val="24"/>
        </w:rPr>
        <w:t xml:space="preserve"> they could open to attacks from hackers who will then have access to the data held by MediTrust because of this MediTrust needs to make sure even the third parties have undertaken risk assessment measures. </w:t>
      </w:r>
    </w:p>
    <w:p w14:paraId="626613B0" w14:textId="305FDEAD" w:rsidR="00684B04" w:rsidRDefault="00FA083A" w:rsidP="006F3E16">
      <w:pPr>
        <w:jc w:val="both"/>
        <w:rPr>
          <w:rFonts w:ascii="Arial" w:hAnsi="Arial" w:cs="Arial"/>
          <w:sz w:val="24"/>
          <w:szCs w:val="24"/>
        </w:rPr>
      </w:pPr>
      <w:r>
        <w:rPr>
          <w:rFonts w:ascii="Arial" w:hAnsi="Arial" w:cs="Arial"/>
          <w:sz w:val="24"/>
          <w:szCs w:val="24"/>
        </w:rPr>
        <w:t xml:space="preserve">There is also the concern of “insider threats” which is basically where the people who have access to the systems misuse it, the true danger with this is that it could be done by accident in which case some people may not know what they have done wrong which makes it harder to find out what has happened. </w:t>
      </w:r>
    </w:p>
    <w:p w14:paraId="799D82F5" w14:textId="61339648" w:rsidR="00823DDB" w:rsidRDefault="00823DDB" w:rsidP="006F3E16">
      <w:pPr>
        <w:jc w:val="both"/>
        <w:rPr>
          <w:rFonts w:ascii="Arial" w:hAnsi="Arial" w:cs="Arial"/>
          <w:noProof/>
          <w:sz w:val="24"/>
          <w:szCs w:val="24"/>
        </w:rPr>
      </w:pPr>
      <w:r>
        <w:rPr>
          <w:rFonts w:ascii="Arial" w:hAnsi="Arial" w:cs="Arial"/>
          <w:sz w:val="24"/>
          <w:szCs w:val="24"/>
        </w:rPr>
        <w:t>To counter this MediTrust needs to implement things like routine scans to make sure that everything is configured properly and if there are any security issues they can be caught ASAP especially with the employees connecting to the systems from home.</w:t>
      </w:r>
      <w:r w:rsidR="000959F4">
        <w:rPr>
          <w:rFonts w:ascii="Arial" w:hAnsi="Arial" w:cs="Arial"/>
          <w:sz w:val="24"/>
          <w:szCs w:val="24"/>
        </w:rPr>
        <w:t xml:space="preserve"> </w:t>
      </w:r>
      <w:sdt>
        <w:sdtPr>
          <w:rPr>
            <w:rFonts w:ascii="Arial" w:hAnsi="Arial" w:cs="Arial"/>
            <w:sz w:val="24"/>
            <w:szCs w:val="24"/>
          </w:rPr>
          <w:id w:val="833805624"/>
          <w:citation/>
        </w:sdtPr>
        <w:sdtContent>
          <w:r w:rsidR="000959F4">
            <w:rPr>
              <w:rFonts w:ascii="Arial" w:hAnsi="Arial" w:cs="Arial"/>
              <w:sz w:val="24"/>
              <w:szCs w:val="24"/>
            </w:rPr>
            <w:fldChar w:fldCharType="begin"/>
          </w:r>
          <w:r w:rsidR="000959F4">
            <w:rPr>
              <w:rFonts w:ascii="Arial" w:hAnsi="Arial" w:cs="Arial"/>
              <w:sz w:val="24"/>
              <w:szCs w:val="24"/>
            </w:rPr>
            <w:instrText xml:space="preserve"> CITATION NIS261 \l 2057 </w:instrText>
          </w:r>
          <w:r w:rsidR="000959F4">
            <w:rPr>
              <w:rFonts w:ascii="Arial" w:hAnsi="Arial" w:cs="Arial"/>
              <w:sz w:val="24"/>
              <w:szCs w:val="24"/>
            </w:rPr>
            <w:fldChar w:fldCharType="separate"/>
          </w:r>
          <w:r w:rsidR="000959F4" w:rsidRPr="000959F4">
            <w:rPr>
              <w:rFonts w:ascii="Arial" w:hAnsi="Arial" w:cs="Arial"/>
              <w:noProof/>
              <w:sz w:val="24"/>
              <w:szCs w:val="24"/>
            </w:rPr>
            <w:t>[25]</w:t>
          </w:r>
          <w:r w:rsidR="000959F4">
            <w:rPr>
              <w:rFonts w:ascii="Arial" w:hAnsi="Arial" w:cs="Arial"/>
              <w:sz w:val="24"/>
              <w:szCs w:val="24"/>
            </w:rPr>
            <w:fldChar w:fldCharType="end"/>
          </w:r>
        </w:sdtContent>
      </w:sdt>
      <w:r w:rsidR="000959F4">
        <w:rPr>
          <w:rFonts w:ascii="Arial" w:hAnsi="Arial" w:cs="Arial"/>
          <w:sz w:val="24"/>
          <w:szCs w:val="24"/>
        </w:rPr>
        <w:t xml:space="preserve"> </w:t>
      </w:r>
      <w:sdt>
        <w:sdtPr>
          <w:rPr>
            <w:rFonts w:ascii="Arial" w:hAnsi="Arial" w:cs="Arial"/>
            <w:sz w:val="24"/>
            <w:szCs w:val="24"/>
          </w:rPr>
          <w:id w:val="1268977154"/>
          <w:citation/>
        </w:sdtPr>
        <w:sdtContent>
          <w:r w:rsidR="000959F4">
            <w:rPr>
              <w:rFonts w:ascii="Arial" w:hAnsi="Arial" w:cs="Arial"/>
              <w:sz w:val="24"/>
              <w:szCs w:val="24"/>
            </w:rPr>
            <w:fldChar w:fldCharType="begin"/>
          </w:r>
          <w:r w:rsidR="000959F4">
            <w:rPr>
              <w:rFonts w:ascii="Arial" w:hAnsi="Arial" w:cs="Arial"/>
              <w:sz w:val="24"/>
              <w:szCs w:val="24"/>
            </w:rPr>
            <w:instrText xml:space="preserve"> CITATION NCS22 \l 2057 </w:instrText>
          </w:r>
          <w:r w:rsidR="000959F4">
            <w:rPr>
              <w:rFonts w:ascii="Arial" w:hAnsi="Arial" w:cs="Arial"/>
              <w:sz w:val="24"/>
              <w:szCs w:val="24"/>
            </w:rPr>
            <w:fldChar w:fldCharType="separate"/>
          </w:r>
          <w:r w:rsidR="000959F4" w:rsidRPr="000959F4">
            <w:rPr>
              <w:rFonts w:ascii="Arial" w:hAnsi="Arial" w:cs="Arial"/>
              <w:noProof/>
              <w:sz w:val="24"/>
              <w:szCs w:val="24"/>
            </w:rPr>
            <w:t>[26]</w:t>
          </w:r>
          <w:r w:rsidR="000959F4">
            <w:rPr>
              <w:rFonts w:ascii="Arial" w:hAnsi="Arial" w:cs="Arial"/>
              <w:sz w:val="24"/>
              <w:szCs w:val="24"/>
            </w:rPr>
            <w:fldChar w:fldCharType="end"/>
          </w:r>
        </w:sdtContent>
      </w:sdt>
    </w:p>
    <w:p w14:paraId="3088B7F4" w14:textId="77777777" w:rsidR="000959F4" w:rsidRDefault="000959F4" w:rsidP="000959F4">
      <w:pPr>
        <w:rPr>
          <w:rFonts w:ascii="Arial" w:eastAsiaTheme="majorEastAsia" w:hAnsi="Arial" w:cs="Arial"/>
          <w:sz w:val="28"/>
          <w:szCs w:val="28"/>
        </w:rPr>
      </w:pPr>
    </w:p>
    <w:p w14:paraId="26265060" w14:textId="084FB9E6" w:rsidR="000959F4" w:rsidRDefault="000959F4" w:rsidP="000959F4">
      <w:pPr>
        <w:rPr>
          <w:rFonts w:ascii="Arial" w:eastAsiaTheme="majorEastAsia" w:hAnsi="Arial" w:cs="Arial"/>
          <w:b/>
          <w:bCs/>
          <w:color w:val="000000" w:themeColor="text1"/>
          <w:sz w:val="28"/>
          <w:szCs w:val="28"/>
        </w:rPr>
      </w:pPr>
      <w:r>
        <w:rPr>
          <w:rFonts w:ascii="Arial" w:eastAsiaTheme="majorEastAsia" w:hAnsi="Arial" w:cs="Arial"/>
          <w:b/>
          <w:bCs/>
          <w:color w:val="000000" w:themeColor="text1"/>
          <w:sz w:val="28"/>
          <w:szCs w:val="28"/>
        </w:rPr>
        <w:t>Contingency Planning</w:t>
      </w:r>
    </w:p>
    <w:p w14:paraId="52372BB6" w14:textId="227FDD93" w:rsidR="000959F4" w:rsidRDefault="000959F4" w:rsidP="000959F4">
      <w:pPr>
        <w:rPr>
          <w:rFonts w:ascii="Arial" w:eastAsiaTheme="majorEastAsia" w:hAnsi="Arial" w:cs="Arial"/>
          <w:sz w:val="24"/>
          <w:szCs w:val="24"/>
        </w:rPr>
      </w:pPr>
      <w:r w:rsidRPr="000959F4">
        <w:rPr>
          <w:rFonts w:ascii="Arial" w:eastAsiaTheme="majorEastAsia" w:hAnsi="Arial" w:cs="Arial"/>
          <w:sz w:val="24"/>
          <w:szCs w:val="24"/>
        </w:rPr>
        <w:t>If MediTrust</w:t>
      </w:r>
      <w:r>
        <w:rPr>
          <w:rFonts w:ascii="Arial" w:eastAsiaTheme="majorEastAsia" w:hAnsi="Arial" w:cs="Arial"/>
          <w:sz w:val="24"/>
          <w:szCs w:val="24"/>
        </w:rPr>
        <w:t xml:space="preserve"> has issues with something like an attack on the AI training data or the code, being pro-active would have it’s benefits because it would increase the chances that the attack doesn’t make it past the initial stages keeping the data safe </w:t>
      </w:r>
      <w:r>
        <w:rPr>
          <w:rFonts w:ascii="Arial" w:eastAsiaTheme="majorEastAsia" w:hAnsi="Arial" w:cs="Arial"/>
          <w:sz w:val="24"/>
          <w:szCs w:val="24"/>
        </w:rPr>
        <w:lastRenderedPageBreak/>
        <w:t>and this would be a better option as opposed to reacting after the attack has already happened.</w:t>
      </w:r>
    </w:p>
    <w:p w14:paraId="5D6D8FB6" w14:textId="2556BB46" w:rsidR="000959F4" w:rsidRDefault="000959F4" w:rsidP="000959F4">
      <w:pPr>
        <w:rPr>
          <w:rFonts w:ascii="Arial" w:eastAsiaTheme="majorEastAsia" w:hAnsi="Arial" w:cs="Arial"/>
          <w:sz w:val="24"/>
          <w:szCs w:val="24"/>
        </w:rPr>
      </w:pPr>
      <w:r>
        <w:rPr>
          <w:rFonts w:ascii="Arial" w:eastAsiaTheme="majorEastAsia" w:hAnsi="Arial" w:cs="Arial"/>
          <w:sz w:val="24"/>
          <w:szCs w:val="24"/>
        </w:rPr>
        <w:t xml:space="preserve">To prepare for something like </w:t>
      </w:r>
      <w:r w:rsidR="004B52AB">
        <w:rPr>
          <w:rFonts w:ascii="Arial" w:eastAsiaTheme="majorEastAsia" w:hAnsi="Arial" w:cs="Arial"/>
          <w:sz w:val="24"/>
          <w:szCs w:val="24"/>
        </w:rPr>
        <w:t>this, regular backups are important because if something like an attack happens MediTrust can immediately shut down all systems and restart from the last backup once the threats have disappeared and they have made sure all the systems are clear and back up.</w:t>
      </w:r>
    </w:p>
    <w:p w14:paraId="1432DB70" w14:textId="28C44998" w:rsidR="004B52AB" w:rsidRDefault="004B52AB" w:rsidP="000959F4">
      <w:pPr>
        <w:rPr>
          <w:rFonts w:ascii="Arial" w:eastAsiaTheme="majorEastAsia" w:hAnsi="Arial" w:cs="Arial"/>
          <w:sz w:val="24"/>
          <w:szCs w:val="24"/>
        </w:rPr>
      </w:pPr>
      <w:r>
        <w:rPr>
          <w:rFonts w:ascii="Arial" w:eastAsiaTheme="majorEastAsia" w:hAnsi="Arial" w:cs="Arial"/>
          <w:sz w:val="24"/>
          <w:szCs w:val="24"/>
        </w:rPr>
        <w:t>Once everything has been fixed and all the systems are back, MediTrust needs to do a full investigation and find out where and what went wrong so it not already it can be added to the risk management policies to prevent it from happening again. Under NIS2 MediTrust would also need to legally report the incident to the IT security team within 24 hours</w:t>
      </w:r>
      <w:r w:rsidR="00B4243D">
        <w:rPr>
          <w:rFonts w:ascii="Arial" w:eastAsiaTheme="majorEastAsia" w:hAnsi="Arial" w:cs="Arial"/>
          <w:sz w:val="24"/>
          <w:szCs w:val="24"/>
        </w:rPr>
        <w:t xml:space="preserve">. </w:t>
      </w:r>
      <w:sdt>
        <w:sdtPr>
          <w:rPr>
            <w:rFonts w:ascii="Arial" w:eastAsiaTheme="majorEastAsia" w:hAnsi="Arial" w:cs="Arial"/>
            <w:sz w:val="24"/>
            <w:szCs w:val="24"/>
          </w:rPr>
          <w:id w:val="-1458559154"/>
          <w:citation/>
        </w:sdtPr>
        <w:sdtContent>
          <w:r w:rsidR="00B4243D">
            <w:rPr>
              <w:rFonts w:ascii="Arial" w:eastAsiaTheme="majorEastAsia" w:hAnsi="Arial" w:cs="Arial"/>
              <w:sz w:val="24"/>
              <w:szCs w:val="24"/>
            </w:rPr>
            <w:fldChar w:fldCharType="begin"/>
          </w:r>
          <w:r w:rsidR="00B4243D">
            <w:rPr>
              <w:rFonts w:ascii="Arial" w:eastAsiaTheme="majorEastAsia" w:hAnsi="Arial" w:cs="Arial"/>
              <w:sz w:val="24"/>
              <w:szCs w:val="24"/>
            </w:rPr>
            <w:instrText xml:space="preserve"> CITATION NIS262 \l 2057 </w:instrText>
          </w:r>
          <w:r w:rsidR="00B4243D">
            <w:rPr>
              <w:rFonts w:ascii="Arial" w:eastAsiaTheme="majorEastAsia" w:hAnsi="Arial" w:cs="Arial"/>
              <w:sz w:val="24"/>
              <w:szCs w:val="24"/>
            </w:rPr>
            <w:fldChar w:fldCharType="separate"/>
          </w:r>
          <w:r w:rsidR="00B4243D" w:rsidRPr="00B4243D">
            <w:rPr>
              <w:rFonts w:ascii="Arial" w:eastAsiaTheme="majorEastAsia" w:hAnsi="Arial" w:cs="Arial"/>
              <w:noProof/>
              <w:sz w:val="24"/>
              <w:szCs w:val="24"/>
            </w:rPr>
            <w:t>[27]</w:t>
          </w:r>
          <w:r w:rsidR="00B4243D">
            <w:rPr>
              <w:rFonts w:ascii="Arial" w:eastAsiaTheme="majorEastAsia" w:hAnsi="Arial" w:cs="Arial"/>
              <w:sz w:val="24"/>
              <w:szCs w:val="24"/>
            </w:rPr>
            <w:fldChar w:fldCharType="end"/>
          </w:r>
        </w:sdtContent>
      </w:sdt>
      <w:sdt>
        <w:sdtPr>
          <w:rPr>
            <w:rFonts w:ascii="Arial" w:eastAsiaTheme="majorEastAsia" w:hAnsi="Arial" w:cs="Arial"/>
            <w:sz w:val="24"/>
            <w:szCs w:val="24"/>
          </w:rPr>
          <w:id w:val="953837525"/>
          <w:citation/>
        </w:sdtPr>
        <w:sdtContent>
          <w:r w:rsidR="00B4243D">
            <w:rPr>
              <w:rFonts w:ascii="Arial" w:eastAsiaTheme="majorEastAsia" w:hAnsi="Arial" w:cs="Arial"/>
              <w:sz w:val="24"/>
              <w:szCs w:val="24"/>
            </w:rPr>
            <w:fldChar w:fldCharType="begin"/>
          </w:r>
          <w:r w:rsidR="00B4243D">
            <w:rPr>
              <w:rFonts w:ascii="Arial" w:eastAsiaTheme="majorEastAsia" w:hAnsi="Arial" w:cs="Arial"/>
              <w:sz w:val="24"/>
              <w:szCs w:val="24"/>
            </w:rPr>
            <w:instrText xml:space="preserve"> CITATION ICO261 \l 2057 </w:instrText>
          </w:r>
          <w:r w:rsidR="00B4243D">
            <w:rPr>
              <w:rFonts w:ascii="Arial" w:eastAsiaTheme="majorEastAsia" w:hAnsi="Arial" w:cs="Arial"/>
              <w:sz w:val="24"/>
              <w:szCs w:val="24"/>
            </w:rPr>
            <w:fldChar w:fldCharType="separate"/>
          </w:r>
          <w:r w:rsidR="00B4243D">
            <w:rPr>
              <w:rFonts w:ascii="Arial" w:eastAsiaTheme="majorEastAsia" w:hAnsi="Arial" w:cs="Arial"/>
              <w:noProof/>
              <w:sz w:val="24"/>
              <w:szCs w:val="24"/>
            </w:rPr>
            <w:t xml:space="preserve"> </w:t>
          </w:r>
          <w:r w:rsidR="00B4243D" w:rsidRPr="00B4243D">
            <w:rPr>
              <w:rFonts w:ascii="Arial" w:eastAsiaTheme="majorEastAsia" w:hAnsi="Arial" w:cs="Arial"/>
              <w:noProof/>
              <w:sz w:val="24"/>
              <w:szCs w:val="24"/>
            </w:rPr>
            <w:t>[28]</w:t>
          </w:r>
          <w:r w:rsidR="00B4243D">
            <w:rPr>
              <w:rFonts w:ascii="Arial" w:eastAsiaTheme="majorEastAsia" w:hAnsi="Arial" w:cs="Arial"/>
              <w:sz w:val="24"/>
              <w:szCs w:val="24"/>
            </w:rPr>
            <w:fldChar w:fldCharType="end"/>
          </w:r>
        </w:sdtContent>
      </w:sdt>
      <w:sdt>
        <w:sdtPr>
          <w:rPr>
            <w:rFonts w:ascii="Arial" w:eastAsiaTheme="majorEastAsia" w:hAnsi="Arial" w:cs="Arial"/>
            <w:sz w:val="24"/>
            <w:szCs w:val="24"/>
          </w:rPr>
          <w:id w:val="-1725984805"/>
          <w:citation/>
        </w:sdtPr>
        <w:sdtContent>
          <w:r w:rsidR="00B4243D">
            <w:rPr>
              <w:rFonts w:ascii="Arial" w:eastAsiaTheme="majorEastAsia" w:hAnsi="Arial" w:cs="Arial"/>
              <w:sz w:val="24"/>
              <w:szCs w:val="24"/>
            </w:rPr>
            <w:fldChar w:fldCharType="begin"/>
          </w:r>
          <w:r w:rsidR="00B4243D">
            <w:rPr>
              <w:rFonts w:ascii="Arial" w:eastAsiaTheme="majorEastAsia" w:hAnsi="Arial" w:cs="Arial"/>
              <w:sz w:val="24"/>
              <w:szCs w:val="24"/>
            </w:rPr>
            <w:instrText xml:space="preserve"> CITATION NCS261 \l 2057 </w:instrText>
          </w:r>
          <w:r w:rsidR="00B4243D">
            <w:rPr>
              <w:rFonts w:ascii="Arial" w:eastAsiaTheme="majorEastAsia" w:hAnsi="Arial" w:cs="Arial"/>
              <w:sz w:val="24"/>
              <w:szCs w:val="24"/>
            </w:rPr>
            <w:fldChar w:fldCharType="separate"/>
          </w:r>
          <w:r w:rsidR="00B4243D">
            <w:rPr>
              <w:rFonts w:ascii="Arial" w:eastAsiaTheme="majorEastAsia" w:hAnsi="Arial" w:cs="Arial"/>
              <w:noProof/>
              <w:sz w:val="24"/>
              <w:szCs w:val="24"/>
            </w:rPr>
            <w:t xml:space="preserve"> </w:t>
          </w:r>
          <w:r w:rsidR="00B4243D" w:rsidRPr="00B4243D">
            <w:rPr>
              <w:rFonts w:ascii="Arial" w:eastAsiaTheme="majorEastAsia" w:hAnsi="Arial" w:cs="Arial"/>
              <w:noProof/>
              <w:sz w:val="24"/>
              <w:szCs w:val="24"/>
            </w:rPr>
            <w:t>[29]</w:t>
          </w:r>
          <w:r w:rsidR="00B4243D">
            <w:rPr>
              <w:rFonts w:ascii="Arial" w:eastAsiaTheme="majorEastAsia" w:hAnsi="Arial" w:cs="Arial"/>
              <w:sz w:val="24"/>
              <w:szCs w:val="24"/>
            </w:rPr>
            <w:fldChar w:fldCharType="end"/>
          </w:r>
        </w:sdtContent>
      </w:sdt>
      <w:sdt>
        <w:sdtPr>
          <w:rPr>
            <w:rFonts w:ascii="Arial" w:eastAsiaTheme="majorEastAsia" w:hAnsi="Arial" w:cs="Arial"/>
            <w:sz w:val="24"/>
            <w:szCs w:val="24"/>
          </w:rPr>
          <w:id w:val="181870713"/>
          <w:citation/>
        </w:sdtPr>
        <w:sdtContent>
          <w:r w:rsidR="00B4243D">
            <w:rPr>
              <w:rFonts w:ascii="Arial" w:eastAsiaTheme="majorEastAsia" w:hAnsi="Arial" w:cs="Arial"/>
              <w:sz w:val="24"/>
              <w:szCs w:val="24"/>
            </w:rPr>
            <w:fldChar w:fldCharType="begin"/>
          </w:r>
          <w:r w:rsidR="00B4243D">
            <w:rPr>
              <w:rFonts w:ascii="Arial" w:eastAsiaTheme="majorEastAsia" w:hAnsi="Arial" w:cs="Arial"/>
              <w:sz w:val="24"/>
              <w:szCs w:val="24"/>
            </w:rPr>
            <w:instrText xml:space="preserve"> CITATION NCS262 \l 2057 </w:instrText>
          </w:r>
          <w:r w:rsidR="00B4243D">
            <w:rPr>
              <w:rFonts w:ascii="Arial" w:eastAsiaTheme="majorEastAsia" w:hAnsi="Arial" w:cs="Arial"/>
              <w:sz w:val="24"/>
              <w:szCs w:val="24"/>
            </w:rPr>
            <w:fldChar w:fldCharType="separate"/>
          </w:r>
          <w:r w:rsidR="00B4243D">
            <w:rPr>
              <w:rFonts w:ascii="Arial" w:eastAsiaTheme="majorEastAsia" w:hAnsi="Arial" w:cs="Arial"/>
              <w:noProof/>
              <w:sz w:val="24"/>
              <w:szCs w:val="24"/>
            </w:rPr>
            <w:t xml:space="preserve"> </w:t>
          </w:r>
          <w:r w:rsidR="00B4243D" w:rsidRPr="00B4243D">
            <w:rPr>
              <w:rFonts w:ascii="Arial" w:eastAsiaTheme="majorEastAsia" w:hAnsi="Arial" w:cs="Arial"/>
              <w:noProof/>
              <w:sz w:val="24"/>
              <w:szCs w:val="24"/>
            </w:rPr>
            <w:t>[30]</w:t>
          </w:r>
          <w:r w:rsidR="00B4243D">
            <w:rPr>
              <w:rFonts w:ascii="Arial" w:eastAsiaTheme="majorEastAsia" w:hAnsi="Arial" w:cs="Arial"/>
              <w:sz w:val="24"/>
              <w:szCs w:val="24"/>
            </w:rPr>
            <w:fldChar w:fldCharType="end"/>
          </w:r>
        </w:sdtContent>
      </w:sdt>
    </w:p>
    <w:p w14:paraId="20092BBE" w14:textId="77777777" w:rsidR="00B4243D" w:rsidRDefault="00B4243D" w:rsidP="000959F4">
      <w:pPr>
        <w:rPr>
          <w:rFonts w:ascii="Arial" w:eastAsiaTheme="majorEastAsia" w:hAnsi="Arial" w:cs="Arial"/>
          <w:sz w:val="24"/>
          <w:szCs w:val="24"/>
        </w:rPr>
      </w:pPr>
    </w:p>
    <w:p w14:paraId="1765A5AB" w14:textId="77777777" w:rsidR="00B4243D" w:rsidRDefault="00B4243D" w:rsidP="00B4243D">
      <w:pPr>
        <w:rPr>
          <w:rFonts w:ascii="Arial" w:eastAsiaTheme="majorEastAsia" w:hAnsi="Arial" w:cs="Arial"/>
          <w:b/>
          <w:bCs/>
          <w:color w:val="000000" w:themeColor="text1"/>
          <w:sz w:val="28"/>
          <w:szCs w:val="28"/>
        </w:rPr>
      </w:pPr>
      <w:r>
        <w:rPr>
          <w:rFonts w:ascii="Arial" w:eastAsiaTheme="majorEastAsia" w:hAnsi="Arial" w:cs="Arial"/>
          <w:b/>
          <w:bCs/>
          <w:color w:val="000000" w:themeColor="text1"/>
          <w:sz w:val="28"/>
          <w:szCs w:val="28"/>
        </w:rPr>
        <w:t>Contingency Planning</w:t>
      </w:r>
    </w:p>
    <w:p w14:paraId="0A8B8BF5" w14:textId="77777777" w:rsidR="00B4243D" w:rsidRDefault="00B4243D" w:rsidP="000959F4">
      <w:pPr>
        <w:rPr>
          <w:rFonts w:ascii="Arial" w:eastAsiaTheme="majorEastAsia" w:hAnsi="Arial" w:cs="Arial"/>
          <w:sz w:val="24"/>
          <w:szCs w:val="24"/>
        </w:rPr>
      </w:pPr>
    </w:p>
    <w:p w14:paraId="70F58E6B" w14:textId="7C2D30E5" w:rsidR="00B4243D" w:rsidRDefault="00B4243D" w:rsidP="000959F4">
      <w:pPr>
        <w:rPr>
          <w:rFonts w:ascii="Arial" w:eastAsiaTheme="majorEastAsia" w:hAnsi="Arial" w:cs="Arial"/>
          <w:sz w:val="24"/>
          <w:szCs w:val="24"/>
        </w:rPr>
      </w:pPr>
      <w:r>
        <w:rPr>
          <w:rFonts w:ascii="Arial" w:eastAsiaTheme="majorEastAsia" w:hAnsi="Arial" w:cs="Arial"/>
          <w:sz w:val="24"/>
          <w:szCs w:val="24"/>
        </w:rPr>
        <w:t>For the ZTA there should also be other methods of security</w:t>
      </w:r>
      <w:r w:rsidR="00317DC0">
        <w:rPr>
          <w:rFonts w:ascii="Arial" w:eastAsiaTheme="majorEastAsia" w:hAnsi="Arial" w:cs="Arial"/>
          <w:sz w:val="24"/>
          <w:szCs w:val="24"/>
        </w:rPr>
        <w:t xml:space="preserve"> that are more updated such as Cloud Security Posture Management (CSPM). This monitors the cloud to find any weaknesses in the system or code before they can get to the wrong people. Alongside this Cloud Infrastructure Entitlement Management (CIEM) could also be implemented which gives visibility to the IT team in a way where they can see all the people and what they have access to; this lets them revoke access or give access where needed to keep everything secure. </w:t>
      </w:r>
      <w:sdt>
        <w:sdtPr>
          <w:rPr>
            <w:rFonts w:ascii="Arial" w:eastAsiaTheme="majorEastAsia" w:hAnsi="Arial" w:cs="Arial"/>
            <w:sz w:val="24"/>
            <w:szCs w:val="24"/>
          </w:rPr>
          <w:id w:val="-962266752"/>
          <w:citation/>
        </w:sdtPr>
        <w:sdtContent>
          <w:r w:rsidR="00317DC0">
            <w:rPr>
              <w:rFonts w:ascii="Arial" w:eastAsiaTheme="majorEastAsia" w:hAnsi="Arial" w:cs="Arial"/>
              <w:sz w:val="24"/>
              <w:szCs w:val="24"/>
            </w:rPr>
            <w:fldChar w:fldCharType="begin"/>
          </w:r>
          <w:r w:rsidR="00317DC0">
            <w:rPr>
              <w:rFonts w:ascii="Arial" w:eastAsiaTheme="majorEastAsia" w:hAnsi="Arial" w:cs="Arial"/>
              <w:sz w:val="24"/>
              <w:szCs w:val="24"/>
            </w:rPr>
            <w:instrText xml:space="preserve"> CITATION One26 \l 2057 </w:instrText>
          </w:r>
          <w:r w:rsidR="00317DC0">
            <w:rPr>
              <w:rFonts w:ascii="Arial" w:eastAsiaTheme="majorEastAsia" w:hAnsi="Arial" w:cs="Arial"/>
              <w:sz w:val="24"/>
              <w:szCs w:val="24"/>
            </w:rPr>
            <w:fldChar w:fldCharType="separate"/>
          </w:r>
          <w:r w:rsidR="00317DC0" w:rsidRPr="00317DC0">
            <w:rPr>
              <w:rFonts w:ascii="Arial" w:eastAsiaTheme="majorEastAsia" w:hAnsi="Arial" w:cs="Arial"/>
              <w:noProof/>
              <w:sz w:val="24"/>
              <w:szCs w:val="24"/>
            </w:rPr>
            <w:t>[31]</w:t>
          </w:r>
          <w:r w:rsidR="00317DC0">
            <w:rPr>
              <w:rFonts w:ascii="Arial" w:eastAsiaTheme="majorEastAsia" w:hAnsi="Arial" w:cs="Arial"/>
              <w:sz w:val="24"/>
              <w:szCs w:val="24"/>
            </w:rPr>
            <w:fldChar w:fldCharType="end"/>
          </w:r>
        </w:sdtContent>
      </w:sdt>
      <w:r w:rsidR="00317DC0">
        <w:rPr>
          <w:rFonts w:ascii="Arial" w:eastAsiaTheme="majorEastAsia" w:hAnsi="Arial" w:cs="Arial"/>
          <w:sz w:val="24"/>
          <w:szCs w:val="24"/>
        </w:rPr>
        <w:t xml:space="preserve"> </w:t>
      </w:r>
      <w:sdt>
        <w:sdtPr>
          <w:rPr>
            <w:rFonts w:ascii="Arial" w:eastAsiaTheme="majorEastAsia" w:hAnsi="Arial" w:cs="Arial"/>
            <w:sz w:val="24"/>
            <w:szCs w:val="24"/>
          </w:rPr>
          <w:id w:val="-706332206"/>
          <w:citation/>
        </w:sdtPr>
        <w:sdtContent>
          <w:r w:rsidR="00317DC0">
            <w:rPr>
              <w:rFonts w:ascii="Arial" w:eastAsiaTheme="majorEastAsia" w:hAnsi="Arial" w:cs="Arial"/>
              <w:sz w:val="24"/>
              <w:szCs w:val="24"/>
            </w:rPr>
            <w:fldChar w:fldCharType="begin"/>
          </w:r>
          <w:r w:rsidR="00317DC0">
            <w:rPr>
              <w:rFonts w:ascii="Arial" w:eastAsiaTheme="majorEastAsia" w:hAnsi="Arial" w:cs="Arial"/>
              <w:sz w:val="24"/>
              <w:szCs w:val="24"/>
            </w:rPr>
            <w:instrText xml:space="preserve"> CITATION Mic261 \l 2057 </w:instrText>
          </w:r>
          <w:r w:rsidR="00317DC0">
            <w:rPr>
              <w:rFonts w:ascii="Arial" w:eastAsiaTheme="majorEastAsia" w:hAnsi="Arial" w:cs="Arial"/>
              <w:sz w:val="24"/>
              <w:szCs w:val="24"/>
            </w:rPr>
            <w:fldChar w:fldCharType="separate"/>
          </w:r>
          <w:r w:rsidR="00317DC0" w:rsidRPr="00317DC0">
            <w:rPr>
              <w:rFonts w:ascii="Arial" w:eastAsiaTheme="majorEastAsia" w:hAnsi="Arial" w:cs="Arial"/>
              <w:noProof/>
              <w:sz w:val="24"/>
              <w:szCs w:val="24"/>
            </w:rPr>
            <w:t>[32]</w:t>
          </w:r>
          <w:r w:rsidR="00317DC0">
            <w:rPr>
              <w:rFonts w:ascii="Arial" w:eastAsiaTheme="majorEastAsia" w:hAnsi="Arial" w:cs="Arial"/>
              <w:sz w:val="24"/>
              <w:szCs w:val="24"/>
            </w:rPr>
            <w:fldChar w:fldCharType="end"/>
          </w:r>
        </w:sdtContent>
      </w:sdt>
    </w:p>
    <w:p w14:paraId="4A801723" w14:textId="77777777" w:rsidR="00317DC0" w:rsidRDefault="00317DC0" w:rsidP="000959F4">
      <w:pPr>
        <w:rPr>
          <w:rFonts w:ascii="Arial" w:eastAsiaTheme="majorEastAsia" w:hAnsi="Arial" w:cs="Arial"/>
          <w:sz w:val="24"/>
          <w:szCs w:val="24"/>
        </w:rPr>
      </w:pPr>
    </w:p>
    <w:p w14:paraId="16D69BF1" w14:textId="1A6A7C7E" w:rsidR="00B4243D" w:rsidRDefault="00317DC0" w:rsidP="000959F4">
      <w:pPr>
        <w:rPr>
          <w:rFonts w:ascii="Arial" w:eastAsiaTheme="majorEastAsia" w:hAnsi="Arial" w:cs="Arial"/>
          <w:b/>
          <w:bCs/>
          <w:color w:val="000000" w:themeColor="text1"/>
          <w:sz w:val="28"/>
          <w:szCs w:val="28"/>
        </w:rPr>
      </w:pPr>
      <w:r>
        <w:rPr>
          <w:rFonts w:ascii="Arial" w:eastAsiaTheme="majorEastAsia" w:hAnsi="Arial" w:cs="Arial"/>
          <w:b/>
          <w:bCs/>
          <w:color w:val="000000" w:themeColor="text1"/>
          <w:sz w:val="28"/>
          <w:szCs w:val="28"/>
        </w:rPr>
        <w:t>Conclusion</w:t>
      </w:r>
    </w:p>
    <w:p w14:paraId="06A3B11B" w14:textId="026D1C6B" w:rsidR="00317DC0" w:rsidRDefault="007206A7" w:rsidP="000959F4">
      <w:pPr>
        <w:rPr>
          <w:rFonts w:ascii="Arial" w:eastAsiaTheme="majorEastAsia" w:hAnsi="Arial" w:cs="Arial"/>
          <w:sz w:val="24"/>
          <w:szCs w:val="24"/>
        </w:rPr>
      </w:pPr>
      <w:r>
        <w:rPr>
          <w:rFonts w:ascii="Arial" w:eastAsiaTheme="majorEastAsia" w:hAnsi="Arial" w:cs="Arial"/>
          <w:sz w:val="24"/>
          <w:szCs w:val="24"/>
        </w:rPr>
        <w:t xml:space="preserve">In conclusion I think adding a Zero Trust Approach gives MediTrust the security it needs with the data it handles and also protects them on the cybersecurity side. With the EU expansion the Zero Trust Approach helps them align properly with DORA and NIS2. </w:t>
      </w:r>
    </w:p>
    <w:p w14:paraId="13DA5837" w14:textId="027DEF44" w:rsidR="007206A7" w:rsidRDefault="007206A7" w:rsidP="000959F4">
      <w:pPr>
        <w:rPr>
          <w:rFonts w:ascii="Arial" w:eastAsiaTheme="majorEastAsia" w:hAnsi="Arial" w:cs="Arial"/>
          <w:sz w:val="24"/>
          <w:szCs w:val="24"/>
        </w:rPr>
      </w:pPr>
      <w:r>
        <w:rPr>
          <w:rFonts w:ascii="Arial" w:eastAsiaTheme="majorEastAsia" w:hAnsi="Arial" w:cs="Arial"/>
          <w:sz w:val="24"/>
          <w:szCs w:val="24"/>
        </w:rPr>
        <w:t>Using the policies to ensure governance and compliance the sensitive data that is being handled by MediTrust can be secure and they can keep their trust with their users, clients and investors.</w:t>
      </w:r>
    </w:p>
    <w:p w14:paraId="23294FFD" w14:textId="3B1BD0B0" w:rsidR="007206A7" w:rsidRDefault="007206A7" w:rsidP="000959F4">
      <w:pPr>
        <w:rPr>
          <w:rFonts w:ascii="Arial" w:eastAsiaTheme="majorEastAsia" w:hAnsi="Arial" w:cs="Arial"/>
          <w:sz w:val="24"/>
          <w:szCs w:val="24"/>
        </w:rPr>
      </w:pPr>
      <w:r>
        <w:rPr>
          <w:rFonts w:ascii="Arial" w:eastAsiaTheme="majorEastAsia" w:hAnsi="Arial" w:cs="Arial"/>
          <w:sz w:val="24"/>
          <w:szCs w:val="24"/>
        </w:rPr>
        <w:t>The Zero Trust Approach helps with the security side of things but also if implemented from the start just helps MediTrust from the start for their long-term goals rather than just a short-term fix.</w:t>
      </w:r>
    </w:p>
    <w:bookmarkStart w:id="11" w:name="_Toc228375066" w:displacedByCustomXml="next"/>
    <w:sdt>
      <w:sdtPr>
        <w:id w:val="614798082"/>
        <w:docPartObj>
          <w:docPartGallery w:val="Bibliographies"/>
          <w:docPartUnique/>
        </w:docPartObj>
      </w:sdtPr>
      <w:sdtEndPr>
        <w:rPr>
          <w:rFonts w:asciiTheme="minorHAnsi" w:eastAsiaTheme="minorHAnsi" w:hAnsiTheme="minorHAnsi" w:cstheme="minorBidi"/>
          <w:color w:val="auto"/>
          <w:sz w:val="22"/>
          <w:szCs w:val="22"/>
        </w:rPr>
      </w:sdtEndPr>
      <w:sdtContent>
        <w:p w14:paraId="1C588324" w14:textId="4AB15AC9" w:rsidR="003E2E94" w:rsidRDefault="003E2E94">
          <w:pPr>
            <w:pStyle w:val="Heading1"/>
          </w:pPr>
          <w:r>
            <w:t>References</w:t>
          </w:r>
          <w:bookmarkEnd w:id="11"/>
        </w:p>
        <w:sdt>
          <w:sdtPr>
            <w:id w:val="-573587230"/>
            <w:bibliography/>
          </w:sdtPr>
          <w:sdtContent>
            <w:p w14:paraId="1BF840C4" w14:textId="77777777" w:rsidR="003E2E94" w:rsidRDefault="003E2E9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5"/>
                <w:gridCol w:w="8769"/>
              </w:tblGrid>
              <w:tr w:rsidR="003E2E94" w14:paraId="1F7CCF7A" w14:textId="77777777">
                <w:trPr>
                  <w:divId w:val="1657299150"/>
                  <w:tblCellSpacing w:w="15" w:type="dxa"/>
                </w:trPr>
                <w:tc>
                  <w:tcPr>
                    <w:tcW w:w="50" w:type="pct"/>
                    <w:hideMark/>
                  </w:tcPr>
                  <w:p w14:paraId="58F5E8EB" w14:textId="2B69FC13" w:rsidR="003E2E94" w:rsidRDefault="003E2E94">
                    <w:pPr>
                      <w:pStyle w:val="Bibliography"/>
                      <w:rPr>
                        <w:noProof/>
                        <w:sz w:val="24"/>
                        <w:szCs w:val="24"/>
                      </w:rPr>
                    </w:pPr>
                    <w:r>
                      <w:rPr>
                        <w:noProof/>
                      </w:rPr>
                      <w:t xml:space="preserve">[1] </w:t>
                    </w:r>
                  </w:p>
                </w:tc>
                <w:tc>
                  <w:tcPr>
                    <w:tcW w:w="0" w:type="auto"/>
                    <w:hideMark/>
                  </w:tcPr>
                  <w:p w14:paraId="6CF57455" w14:textId="77777777" w:rsidR="003E2E94" w:rsidRDefault="003E2E94">
                    <w:pPr>
                      <w:pStyle w:val="Bibliography"/>
                      <w:rPr>
                        <w:noProof/>
                      </w:rPr>
                    </w:pPr>
                    <w:r>
                      <w:rPr>
                        <w:noProof/>
                      </w:rPr>
                      <w:t>B. Wolford, “What is GDPR, the EU’s new data protection law?,” GDPR, [Online]. Available: https://gdpr.eu/what-is-gdpr/. [Accessed 09 04 2026].</w:t>
                    </w:r>
                  </w:p>
                </w:tc>
              </w:tr>
              <w:tr w:rsidR="003E2E94" w14:paraId="7CB7695B" w14:textId="77777777">
                <w:trPr>
                  <w:divId w:val="1657299150"/>
                  <w:tblCellSpacing w:w="15" w:type="dxa"/>
                </w:trPr>
                <w:tc>
                  <w:tcPr>
                    <w:tcW w:w="50" w:type="pct"/>
                    <w:hideMark/>
                  </w:tcPr>
                  <w:p w14:paraId="123032B2" w14:textId="77777777" w:rsidR="003E2E94" w:rsidRDefault="003E2E94">
                    <w:pPr>
                      <w:pStyle w:val="Bibliography"/>
                      <w:rPr>
                        <w:noProof/>
                      </w:rPr>
                    </w:pPr>
                    <w:r>
                      <w:rPr>
                        <w:noProof/>
                      </w:rPr>
                      <w:lastRenderedPageBreak/>
                      <w:t xml:space="preserve">[2] </w:t>
                    </w:r>
                  </w:p>
                </w:tc>
                <w:tc>
                  <w:tcPr>
                    <w:tcW w:w="0" w:type="auto"/>
                    <w:hideMark/>
                  </w:tcPr>
                  <w:p w14:paraId="5E15930E" w14:textId="77777777" w:rsidR="003E2E94" w:rsidRDefault="003E2E94">
                    <w:pPr>
                      <w:pStyle w:val="Bibliography"/>
                      <w:rPr>
                        <w:noProof/>
                      </w:rPr>
                    </w:pPr>
                    <w:r>
                      <w:rPr>
                        <w:noProof/>
                      </w:rPr>
                      <w:t>E. A. I. Act, “High-level summary of the AI Act,” EU Artificial Intelligence Act, 27 02 2024. [Online]. Available: https://artificialintelligenceact.eu/high-level-summary/#:~:text=deploying%20subliminal%2C%20manipulative%2C%20or%20deceptive%20techniques%20to,or%20when%20law%20enforcement%20categorises%20biometric%20data.. [Accessed 09 04 2026].</w:t>
                    </w:r>
                  </w:p>
                </w:tc>
              </w:tr>
              <w:tr w:rsidR="003E2E94" w14:paraId="65C2AEFF" w14:textId="77777777">
                <w:trPr>
                  <w:divId w:val="1657299150"/>
                  <w:tblCellSpacing w:w="15" w:type="dxa"/>
                </w:trPr>
                <w:tc>
                  <w:tcPr>
                    <w:tcW w:w="50" w:type="pct"/>
                    <w:hideMark/>
                  </w:tcPr>
                  <w:p w14:paraId="2351D021" w14:textId="77777777" w:rsidR="003E2E94" w:rsidRDefault="003E2E94">
                    <w:pPr>
                      <w:pStyle w:val="Bibliography"/>
                      <w:rPr>
                        <w:noProof/>
                      </w:rPr>
                    </w:pPr>
                    <w:r>
                      <w:rPr>
                        <w:noProof/>
                      </w:rPr>
                      <w:t xml:space="preserve">[3] </w:t>
                    </w:r>
                  </w:p>
                </w:tc>
                <w:tc>
                  <w:tcPr>
                    <w:tcW w:w="0" w:type="auto"/>
                    <w:hideMark/>
                  </w:tcPr>
                  <w:p w14:paraId="14AA566F" w14:textId="77777777" w:rsidR="003E2E94" w:rsidRDefault="003E2E94">
                    <w:pPr>
                      <w:pStyle w:val="Bibliography"/>
                      <w:rPr>
                        <w:noProof/>
                      </w:rPr>
                    </w:pPr>
                    <w:r>
                      <w:rPr>
                        <w:noProof/>
                      </w:rPr>
                      <w:t>G. Martin, “Machine learning and AI in fraud detection,” Experian, 01 05 2024. [Online]. Available: https://www.experian.co.uk/blogs/latest-thinking/guide/machine-learning-ai-fraud-detection/. [Accessed 11 04 2026].</w:t>
                    </w:r>
                  </w:p>
                </w:tc>
              </w:tr>
              <w:tr w:rsidR="003E2E94" w14:paraId="719F0035" w14:textId="77777777">
                <w:trPr>
                  <w:divId w:val="1657299150"/>
                  <w:tblCellSpacing w:w="15" w:type="dxa"/>
                </w:trPr>
                <w:tc>
                  <w:tcPr>
                    <w:tcW w:w="50" w:type="pct"/>
                    <w:hideMark/>
                  </w:tcPr>
                  <w:p w14:paraId="78C06232" w14:textId="77777777" w:rsidR="003E2E94" w:rsidRDefault="003E2E94">
                    <w:pPr>
                      <w:pStyle w:val="Bibliography"/>
                      <w:rPr>
                        <w:noProof/>
                      </w:rPr>
                    </w:pPr>
                    <w:r>
                      <w:rPr>
                        <w:noProof/>
                      </w:rPr>
                      <w:t xml:space="preserve">[4] </w:t>
                    </w:r>
                  </w:p>
                </w:tc>
                <w:tc>
                  <w:tcPr>
                    <w:tcW w:w="0" w:type="auto"/>
                    <w:hideMark/>
                  </w:tcPr>
                  <w:p w14:paraId="07841825" w14:textId="77777777" w:rsidR="003E2E94" w:rsidRDefault="003E2E94">
                    <w:pPr>
                      <w:pStyle w:val="Bibliography"/>
                      <w:rPr>
                        <w:noProof/>
                      </w:rPr>
                    </w:pPr>
                    <w:r>
                      <w:rPr>
                        <w:noProof/>
                      </w:rPr>
                      <w:t>A. Hadhazy, “Can AI Improve Medical Diagnostic Accuracy?,” Stanford University, 28 10 2024. [Online]. Available: https://hai.stanford.edu/news/can-ai-improve-medical-diagnostic-accuracy. [Accessed 10 04 2026].</w:t>
                    </w:r>
                  </w:p>
                </w:tc>
              </w:tr>
              <w:tr w:rsidR="003E2E94" w14:paraId="5FDD3F26" w14:textId="77777777">
                <w:trPr>
                  <w:divId w:val="1657299150"/>
                  <w:tblCellSpacing w:w="15" w:type="dxa"/>
                </w:trPr>
                <w:tc>
                  <w:tcPr>
                    <w:tcW w:w="50" w:type="pct"/>
                    <w:hideMark/>
                  </w:tcPr>
                  <w:p w14:paraId="7BD7D701" w14:textId="77777777" w:rsidR="003E2E94" w:rsidRDefault="003E2E94">
                    <w:pPr>
                      <w:pStyle w:val="Bibliography"/>
                      <w:rPr>
                        <w:noProof/>
                      </w:rPr>
                    </w:pPr>
                    <w:r>
                      <w:rPr>
                        <w:noProof/>
                      </w:rPr>
                      <w:t xml:space="preserve">[5] </w:t>
                    </w:r>
                  </w:p>
                </w:tc>
                <w:tc>
                  <w:tcPr>
                    <w:tcW w:w="0" w:type="auto"/>
                    <w:hideMark/>
                  </w:tcPr>
                  <w:p w14:paraId="226034FB" w14:textId="77777777" w:rsidR="003E2E94" w:rsidRDefault="003E2E94">
                    <w:pPr>
                      <w:pStyle w:val="Bibliography"/>
                      <w:rPr>
                        <w:noProof/>
                      </w:rPr>
                    </w:pPr>
                    <w:r>
                      <w:rPr>
                        <w:noProof/>
                      </w:rPr>
                      <w:t>R. D. Caballar, “10 AI dangers and risks and how to manage them,” [Online]. Available: https://www.ibm.com/think/insights/10-ai-dangers-and-risks-and-how-to-manage-them. [Accessed 12 04 2026].</w:t>
                    </w:r>
                  </w:p>
                </w:tc>
              </w:tr>
              <w:tr w:rsidR="003E2E94" w14:paraId="27AA274A" w14:textId="77777777">
                <w:trPr>
                  <w:divId w:val="1657299150"/>
                  <w:tblCellSpacing w:w="15" w:type="dxa"/>
                </w:trPr>
                <w:tc>
                  <w:tcPr>
                    <w:tcW w:w="50" w:type="pct"/>
                    <w:hideMark/>
                  </w:tcPr>
                  <w:p w14:paraId="45CC76F6" w14:textId="77777777" w:rsidR="003E2E94" w:rsidRDefault="003E2E94">
                    <w:pPr>
                      <w:pStyle w:val="Bibliography"/>
                      <w:rPr>
                        <w:noProof/>
                      </w:rPr>
                    </w:pPr>
                    <w:r>
                      <w:rPr>
                        <w:noProof/>
                      </w:rPr>
                      <w:t xml:space="preserve">[6] </w:t>
                    </w:r>
                  </w:p>
                </w:tc>
                <w:tc>
                  <w:tcPr>
                    <w:tcW w:w="0" w:type="auto"/>
                    <w:hideMark/>
                  </w:tcPr>
                  <w:p w14:paraId="4FFC9342" w14:textId="77777777" w:rsidR="003E2E94" w:rsidRDefault="003E2E94">
                    <w:pPr>
                      <w:pStyle w:val="Bibliography"/>
                      <w:rPr>
                        <w:noProof/>
                      </w:rPr>
                    </w:pPr>
                    <w:r>
                      <w:rPr>
                        <w:noProof/>
                      </w:rPr>
                      <w:t>“Cyber Assessment Framework,” 18 04 2024. [Online]. Available: https://www.ncsc.gov.uk/collection/cyber-assessment-framework/introduction-to-caf#:~:text=The%20CAF%20is%20designed%20to%20be%20applicable,effective%20improvement%20activities%20*%20Straightforward%20and%20cost-effective. [Accessed 12 04 2026].</w:t>
                    </w:r>
                  </w:p>
                </w:tc>
              </w:tr>
              <w:tr w:rsidR="003E2E94" w14:paraId="1A5C9260" w14:textId="77777777">
                <w:trPr>
                  <w:divId w:val="1657299150"/>
                  <w:tblCellSpacing w:w="15" w:type="dxa"/>
                </w:trPr>
                <w:tc>
                  <w:tcPr>
                    <w:tcW w:w="50" w:type="pct"/>
                    <w:hideMark/>
                  </w:tcPr>
                  <w:p w14:paraId="45B21354" w14:textId="77777777" w:rsidR="003E2E94" w:rsidRDefault="003E2E94">
                    <w:pPr>
                      <w:pStyle w:val="Bibliography"/>
                      <w:rPr>
                        <w:noProof/>
                      </w:rPr>
                    </w:pPr>
                    <w:r>
                      <w:rPr>
                        <w:noProof/>
                      </w:rPr>
                      <w:t xml:space="preserve">[7] </w:t>
                    </w:r>
                  </w:p>
                </w:tc>
                <w:tc>
                  <w:tcPr>
                    <w:tcW w:w="0" w:type="auto"/>
                    <w:hideMark/>
                  </w:tcPr>
                  <w:p w14:paraId="5B9C685D" w14:textId="77777777" w:rsidR="003E2E94" w:rsidRDefault="003E2E94">
                    <w:pPr>
                      <w:pStyle w:val="Bibliography"/>
                      <w:rPr>
                        <w:noProof/>
                      </w:rPr>
                    </w:pPr>
                    <w:r>
                      <w:rPr>
                        <w:noProof/>
                      </w:rPr>
                      <w:t>NIST, “AI Risk Management Framework,” [Online]. Available: https://www.nist.gov/itl/ai-risk-management-framework. [Accessed 12 04 2026].</w:t>
                    </w:r>
                  </w:p>
                </w:tc>
              </w:tr>
              <w:tr w:rsidR="003E2E94" w14:paraId="539C35D4" w14:textId="77777777">
                <w:trPr>
                  <w:divId w:val="1657299150"/>
                  <w:tblCellSpacing w:w="15" w:type="dxa"/>
                </w:trPr>
                <w:tc>
                  <w:tcPr>
                    <w:tcW w:w="50" w:type="pct"/>
                    <w:hideMark/>
                  </w:tcPr>
                  <w:p w14:paraId="6C683780" w14:textId="77777777" w:rsidR="003E2E94" w:rsidRDefault="003E2E94">
                    <w:pPr>
                      <w:pStyle w:val="Bibliography"/>
                      <w:rPr>
                        <w:noProof/>
                      </w:rPr>
                    </w:pPr>
                    <w:r>
                      <w:rPr>
                        <w:noProof/>
                      </w:rPr>
                      <w:t xml:space="preserve">[8] </w:t>
                    </w:r>
                  </w:p>
                </w:tc>
                <w:tc>
                  <w:tcPr>
                    <w:tcW w:w="0" w:type="auto"/>
                    <w:hideMark/>
                  </w:tcPr>
                  <w:p w14:paraId="75262667" w14:textId="77777777" w:rsidR="003E2E94" w:rsidRDefault="003E2E94">
                    <w:pPr>
                      <w:pStyle w:val="Bibliography"/>
                      <w:rPr>
                        <w:noProof/>
                      </w:rPr>
                    </w:pPr>
                    <w:r>
                      <w:rPr>
                        <w:noProof/>
                      </w:rPr>
                      <w:t>VinciWorks, “What is GDPR in simple terms?,” VinciWorks, 31 03 2022. [Online]. Available: https://vinciworks.com/blog/what-is-gdpr-in-simple-terms-2/. [Accessed 13 04 2026].</w:t>
                    </w:r>
                  </w:p>
                </w:tc>
              </w:tr>
              <w:tr w:rsidR="003E2E94" w14:paraId="5DB17C82" w14:textId="77777777">
                <w:trPr>
                  <w:divId w:val="1657299150"/>
                  <w:tblCellSpacing w:w="15" w:type="dxa"/>
                </w:trPr>
                <w:tc>
                  <w:tcPr>
                    <w:tcW w:w="50" w:type="pct"/>
                    <w:hideMark/>
                  </w:tcPr>
                  <w:p w14:paraId="2AC9DBF6" w14:textId="77777777" w:rsidR="003E2E94" w:rsidRDefault="003E2E94">
                    <w:pPr>
                      <w:pStyle w:val="Bibliography"/>
                      <w:rPr>
                        <w:noProof/>
                      </w:rPr>
                    </w:pPr>
                    <w:r>
                      <w:rPr>
                        <w:noProof/>
                      </w:rPr>
                      <w:t xml:space="preserve">[9] </w:t>
                    </w:r>
                  </w:p>
                </w:tc>
                <w:tc>
                  <w:tcPr>
                    <w:tcW w:w="0" w:type="auto"/>
                    <w:hideMark/>
                  </w:tcPr>
                  <w:p w14:paraId="1D082CF5" w14:textId="77777777" w:rsidR="003E2E94" w:rsidRDefault="003E2E94">
                    <w:pPr>
                      <w:pStyle w:val="Bibliography"/>
                      <w:rPr>
                        <w:noProof/>
                      </w:rPr>
                    </w:pPr>
                    <w:r>
                      <w:rPr>
                        <w:noProof/>
                      </w:rPr>
                      <w:t>N. Campion, “What is the Information Commissioner’s Office (ICO)?,” 04 02 2026. [Online]. Available: https://www.qualitycompanyformations.co.uk/blog/information-commissioners-office-ico/. [Accessed 14 04 2026].</w:t>
                    </w:r>
                  </w:p>
                </w:tc>
              </w:tr>
              <w:tr w:rsidR="003E2E94" w14:paraId="47B96FB1" w14:textId="77777777">
                <w:trPr>
                  <w:divId w:val="1657299150"/>
                  <w:tblCellSpacing w:w="15" w:type="dxa"/>
                </w:trPr>
                <w:tc>
                  <w:tcPr>
                    <w:tcW w:w="50" w:type="pct"/>
                    <w:hideMark/>
                  </w:tcPr>
                  <w:p w14:paraId="7D026855" w14:textId="77777777" w:rsidR="003E2E94" w:rsidRDefault="003E2E94">
                    <w:pPr>
                      <w:pStyle w:val="Bibliography"/>
                      <w:rPr>
                        <w:noProof/>
                      </w:rPr>
                    </w:pPr>
                    <w:r>
                      <w:rPr>
                        <w:noProof/>
                      </w:rPr>
                      <w:t xml:space="preserve">[10] </w:t>
                    </w:r>
                  </w:p>
                </w:tc>
                <w:tc>
                  <w:tcPr>
                    <w:tcW w:w="0" w:type="auto"/>
                    <w:hideMark/>
                  </w:tcPr>
                  <w:p w14:paraId="60696E4D" w14:textId="77777777" w:rsidR="003E2E94" w:rsidRDefault="003E2E94">
                    <w:pPr>
                      <w:pStyle w:val="Bibliography"/>
                      <w:rPr>
                        <w:noProof/>
                      </w:rPr>
                    </w:pPr>
                    <w:r>
                      <w:rPr>
                        <w:noProof/>
                      </w:rPr>
                      <w:t>S. Zafar, “Understanding and implementing the Cyber Assessment Framework (CAF),” Littlefish, 21 05 2026. [Online]. Available: https://www.techuk.org/resource/understanding-and-implementing-the-cyber-assessment-framework-caf.html. [Accessed 15 04 2026].</w:t>
                    </w:r>
                  </w:p>
                </w:tc>
              </w:tr>
              <w:tr w:rsidR="003E2E94" w14:paraId="1471F7E0" w14:textId="77777777">
                <w:trPr>
                  <w:divId w:val="1657299150"/>
                  <w:tblCellSpacing w:w="15" w:type="dxa"/>
                </w:trPr>
                <w:tc>
                  <w:tcPr>
                    <w:tcW w:w="50" w:type="pct"/>
                    <w:hideMark/>
                  </w:tcPr>
                  <w:p w14:paraId="2FFEAC79" w14:textId="77777777" w:rsidR="003E2E94" w:rsidRDefault="003E2E94">
                    <w:pPr>
                      <w:pStyle w:val="Bibliography"/>
                      <w:rPr>
                        <w:noProof/>
                      </w:rPr>
                    </w:pPr>
                    <w:r>
                      <w:rPr>
                        <w:noProof/>
                      </w:rPr>
                      <w:t xml:space="preserve">[11] </w:t>
                    </w:r>
                  </w:p>
                </w:tc>
                <w:tc>
                  <w:tcPr>
                    <w:tcW w:w="0" w:type="auto"/>
                    <w:hideMark/>
                  </w:tcPr>
                  <w:p w14:paraId="582B6942" w14:textId="77777777" w:rsidR="003E2E94" w:rsidRDefault="003E2E94">
                    <w:pPr>
                      <w:pStyle w:val="Bibliography"/>
                      <w:rPr>
                        <w:noProof/>
                      </w:rPr>
                    </w:pPr>
                    <w:r>
                      <w:rPr>
                        <w:noProof/>
                      </w:rPr>
                      <w:t>National Cyber Security Centre, “AI and cyber security: what you need to know,” 13 02 2024. [Online]. Available: https://www.ncsc.gov.uk/guidance/ai-and-cyber-security-what-you-need-to-know. [Accessed 28 04 2026].</w:t>
                    </w:r>
                  </w:p>
                </w:tc>
              </w:tr>
              <w:tr w:rsidR="003E2E94" w14:paraId="12A0FAD0" w14:textId="77777777">
                <w:trPr>
                  <w:divId w:val="1657299150"/>
                  <w:tblCellSpacing w:w="15" w:type="dxa"/>
                </w:trPr>
                <w:tc>
                  <w:tcPr>
                    <w:tcW w:w="50" w:type="pct"/>
                    <w:hideMark/>
                  </w:tcPr>
                  <w:p w14:paraId="733EF941" w14:textId="77777777" w:rsidR="003E2E94" w:rsidRDefault="003E2E94">
                    <w:pPr>
                      <w:pStyle w:val="Bibliography"/>
                      <w:rPr>
                        <w:noProof/>
                      </w:rPr>
                    </w:pPr>
                    <w:r>
                      <w:rPr>
                        <w:noProof/>
                      </w:rPr>
                      <w:t xml:space="preserve">[12] </w:t>
                    </w:r>
                  </w:p>
                </w:tc>
                <w:tc>
                  <w:tcPr>
                    <w:tcW w:w="0" w:type="auto"/>
                    <w:hideMark/>
                  </w:tcPr>
                  <w:p w14:paraId="51ED2B3F" w14:textId="77777777" w:rsidR="003E2E94" w:rsidRDefault="003E2E94">
                    <w:pPr>
                      <w:pStyle w:val="Bibliography"/>
                      <w:rPr>
                        <w:noProof/>
                      </w:rPr>
                    </w:pPr>
                    <w:r>
                      <w:rPr>
                        <w:noProof/>
                      </w:rPr>
                      <w:t>Information Commissioner's Office, “What is a DPIA?,” ICO Information Commissioner's Office, [Online]. Available: https://ico.org.uk/for-organisations/uk-gdpr-guidance-and-resources/accountability-and-governance/data-protection-impact-assessments-dpias/what-is-a-dpia/#what1. [Accessed 29 04 2026].</w:t>
                    </w:r>
                  </w:p>
                </w:tc>
              </w:tr>
              <w:tr w:rsidR="003E2E94" w14:paraId="36308A77" w14:textId="77777777">
                <w:trPr>
                  <w:divId w:val="1657299150"/>
                  <w:tblCellSpacing w:w="15" w:type="dxa"/>
                </w:trPr>
                <w:tc>
                  <w:tcPr>
                    <w:tcW w:w="50" w:type="pct"/>
                    <w:hideMark/>
                  </w:tcPr>
                  <w:p w14:paraId="44C2B8C2" w14:textId="77777777" w:rsidR="003E2E94" w:rsidRDefault="003E2E94">
                    <w:pPr>
                      <w:pStyle w:val="Bibliography"/>
                      <w:rPr>
                        <w:noProof/>
                      </w:rPr>
                    </w:pPr>
                    <w:r>
                      <w:rPr>
                        <w:noProof/>
                      </w:rPr>
                      <w:lastRenderedPageBreak/>
                      <w:t xml:space="preserve">[13] </w:t>
                    </w:r>
                  </w:p>
                </w:tc>
                <w:tc>
                  <w:tcPr>
                    <w:tcW w:w="0" w:type="auto"/>
                    <w:hideMark/>
                  </w:tcPr>
                  <w:p w14:paraId="7D36B0FB" w14:textId="77777777" w:rsidR="003E2E94" w:rsidRDefault="003E2E94">
                    <w:pPr>
                      <w:pStyle w:val="Bibliography"/>
                      <w:rPr>
                        <w:noProof/>
                      </w:rPr>
                    </w:pPr>
                    <w:r>
                      <w:rPr>
                        <w:noProof/>
                      </w:rPr>
                      <w:t>ICO, “Guidance on AI and data protection,” [Online]. Available: https://ico.org.uk/for-organisations/uk-gdpr-guidance-and-resources/artificial-intelligence/guidance-on-ai-and-data-protection/. [Accessed 29 04 2026].</w:t>
                    </w:r>
                  </w:p>
                </w:tc>
              </w:tr>
              <w:tr w:rsidR="003E2E94" w14:paraId="7F8E1EC6" w14:textId="77777777">
                <w:trPr>
                  <w:divId w:val="1657299150"/>
                  <w:tblCellSpacing w:w="15" w:type="dxa"/>
                </w:trPr>
                <w:tc>
                  <w:tcPr>
                    <w:tcW w:w="50" w:type="pct"/>
                    <w:hideMark/>
                  </w:tcPr>
                  <w:p w14:paraId="7F3CC5AD" w14:textId="77777777" w:rsidR="003E2E94" w:rsidRDefault="003E2E94">
                    <w:pPr>
                      <w:pStyle w:val="Bibliography"/>
                      <w:rPr>
                        <w:noProof/>
                      </w:rPr>
                    </w:pPr>
                    <w:r>
                      <w:rPr>
                        <w:noProof/>
                      </w:rPr>
                      <w:t xml:space="preserve">[14] </w:t>
                    </w:r>
                  </w:p>
                </w:tc>
                <w:tc>
                  <w:tcPr>
                    <w:tcW w:w="0" w:type="auto"/>
                    <w:hideMark/>
                  </w:tcPr>
                  <w:p w14:paraId="597884DE" w14:textId="77777777" w:rsidR="003E2E94" w:rsidRDefault="003E2E94">
                    <w:pPr>
                      <w:pStyle w:val="Bibliography"/>
                      <w:rPr>
                        <w:noProof/>
                      </w:rPr>
                    </w:pPr>
                    <w:r>
                      <w:rPr>
                        <w:noProof/>
                      </w:rPr>
                      <w:t>NCSC, “Guidelines for secure AI system development,” [Online]. Available: https://www.ncsc.gov.uk/collection/guidelines-secure-ai-system-development/introduction#section_3. [Accessed 29 04 2026].</w:t>
                    </w:r>
                  </w:p>
                </w:tc>
              </w:tr>
              <w:tr w:rsidR="003E2E94" w14:paraId="0855610A" w14:textId="77777777">
                <w:trPr>
                  <w:divId w:val="1657299150"/>
                  <w:tblCellSpacing w:w="15" w:type="dxa"/>
                </w:trPr>
                <w:tc>
                  <w:tcPr>
                    <w:tcW w:w="50" w:type="pct"/>
                    <w:hideMark/>
                  </w:tcPr>
                  <w:p w14:paraId="0A3F81E0" w14:textId="77777777" w:rsidR="003E2E94" w:rsidRDefault="003E2E94">
                    <w:pPr>
                      <w:pStyle w:val="Bibliography"/>
                      <w:rPr>
                        <w:noProof/>
                      </w:rPr>
                    </w:pPr>
                    <w:r>
                      <w:rPr>
                        <w:noProof/>
                      </w:rPr>
                      <w:t xml:space="preserve">[15] </w:t>
                    </w:r>
                  </w:p>
                </w:tc>
                <w:tc>
                  <w:tcPr>
                    <w:tcW w:w="0" w:type="auto"/>
                    <w:hideMark/>
                  </w:tcPr>
                  <w:p w14:paraId="4166303D" w14:textId="77777777" w:rsidR="003E2E94" w:rsidRDefault="003E2E94">
                    <w:pPr>
                      <w:pStyle w:val="Bibliography"/>
                      <w:rPr>
                        <w:noProof/>
                      </w:rPr>
                    </w:pPr>
                    <w:r>
                      <w:rPr>
                        <w:noProof/>
                      </w:rPr>
                      <w:t>B. Wolford, “What is GDPR, the EU’s new data protection law?,” [Online]. Available: https://gdpr.eu/what-is-gdpr/. [Accessed 29 04 2026].</w:t>
                    </w:r>
                  </w:p>
                </w:tc>
              </w:tr>
              <w:tr w:rsidR="003E2E94" w14:paraId="2D362E86" w14:textId="77777777">
                <w:trPr>
                  <w:divId w:val="1657299150"/>
                  <w:tblCellSpacing w:w="15" w:type="dxa"/>
                </w:trPr>
                <w:tc>
                  <w:tcPr>
                    <w:tcW w:w="50" w:type="pct"/>
                    <w:hideMark/>
                  </w:tcPr>
                  <w:p w14:paraId="4E787E0B" w14:textId="77777777" w:rsidR="003E2E94" w:rsidRDefault="003E2E94">
                    <w:pPr>
                      <w:pStyle w:val="Bibliography"/>
                      <w:rPr>
                        <w:noProof/>
                      </w:rPr>
                    </w:pPr>
                    <w:r>
                      <w:rPr>
                        <w:noProof/>
                      </w:rPr>
                      <w:t xml:space="preserve">[16] </w:t>
                    </w:r>
                  </w:p>
                </w:tc>
                <w:tc>
                  <w:tcPr>
                    <w:tcW w:w="0" w:type="auto"/>
                    <w:hideMark/>
                  </w:tcPr>
                  <w:p w14:paraId="7F885BC9" w14:textId="77777777" w:rsidR="003E2E94" w:rsidRDefault="003E2E94">
                    <w:pPr>
                      <w:pStyle w:val="Bibliography"/>
                      <w:rPr>
                        <w:noProof/>
                      </w:rPr>
                    </w:pPr>
                    <w:r>
                      <w:rPr>
                        <w:noProof/>
                      </w:rPr>
                      <w:t>EIOPA, “Digital Operational Resilience Act (DORA),” EIOPA, [Online]. Available: https://www.eiopa.europa.eu/digital-operational-resilience-act-dora_en. [Accessed 29 04 2026].</w:t>
                    </w:r>
                  </w:p>
                </w:tc>
              </w:tr>
              <w:tr w:rsidR="003E2E94" w14:paraId="4CCB556A" w14:textId="77777777">
                <w:trPr>
                  <w:divId w:val="1657299150"/>
                  <w:tblCellSpacing w:w="15" w:type="dxa"/>
                </w:trPr>
                <w:tc>
                  <w:tcPr>
                    <w:tcW w:w="50" w:type="pct"/>
                    <w:hideMark/>
                  </w:tcPr>
                  <w:p w14:paraId="12A391F1" w14:textId="77777777" w:rsidR="003E2E94" w:rsidRDefault="003E2E94">
                    <w:pPr>
                      <w:pStyle w:val="Bibliography"/>
                      <w:rPr>
                        <w:noProof/>
                      </w:rPr>
                    </w:pPr>
                    <w:r>
                      <w:rPr>
                        <w:noProof/>
                      </w:rPr>
                      <w:t xml:space="preserve">[17] </w:t>
                    </w:r>
                  </w:p>
                </w:tc>
                <w:tc>
                  <w:tcPr>
                    <w:tcW w:w="0" w:type="auto"/>
                    <w:hideMark/>
                  </w:tcPr>
                  <w:p w14:paraId="28227410" w14:textId="77777777" w:rsidR="003E2E94" w:rsidRDefault="003E2E94">
                    <w:pPr>
                      <w:pStyle w:val="Bibliography"/>
                      <w:rPr>
                        <w:noProof/>
                      </w:rPr>
                    </w:pPr>
                    <w:r>
                      <w:rPr>
                        <w:noProof/>
                      </w:rPr>
                      <w:t>Digital Strategy, “NIS2 Directive: securing network and information systems,” 20 01 2026. [Online]. Available: https://digital-strategy.ec.europa.eu/en/policies/nis2-directive. [Accessed 29 04 2026].</w:t>
                    </w:r>
                  </w:p>
                </w:tc>
              </w:tr>
              <w:tr w:rsidR="003E2E94" w14:paraId="40021F56" w14:textId="77777777">
                <w:trPr>
                  <w:divId w:val="1657299150"/>
                  <w:tblCellSpacing w:w="15" w:type="dxa"/>
                </w:trPr>
                <w:tc>
                  <w:tcPr>
                    <w:tcW w:w="50" w:type="pct"/>
                    <w:hideMark/>
                  </w:tcPr>
                  <w:p w14:paraId="2F98A7EA" w14:textId="77777777" w:rsidR="003E2E94" w:rsidRDefault="003E2E94">
                    <w:pPr>
                      <w:pStyle w:val="Bibliography"/>
                      <w:rPr>
                        <w:noProof/>
                      </w:rPr>
                    </w:pPr>
                    <w:r>
                      <w:rPr>
                        <w:noProof/>
                      </w:rPr>
                      <w:t xml:space="preserve">[18] </w:t>
                    </w:r>
                  </w:p>
                </w:tc>
                <w:tc>
                  <w:tcPr>
                    <w:tcW w:w="0" w:type="auto"/>
                    <w:hideMark/>
                  </w:tcPr>
                  <w:p w14:paraId="0E6E7EC6" w14:textId="77777777" w:rsidR="003E2E94" w:rsidRDefault="003E2E94">
                    <w:pPr>
                      <w:pStyle w:val="Bibliography"/>
                      <w:rPr>
                        <w:noProof/>
                      </w:rPr>
                    </w:pPr>
                    <w:r>
                      <w:rPr>
                        <w:noProof/>
                      </w:rPr>
                      <w:t>ZSCALER, “What Is Zero Trust Architecture?,” [Online]. Available: https://www.zscaler.com/resources/security-terms-glossary/what-is-zero-trust-architecture. [Accessed 29 04 2026].</w:t>
                    </w:r>
                  </w:p>
                </w:tc>
              </w:tr>
              <w:tr w:rsidR="003E2E94" w14:paraId="6D03D634" w14:textId="77777777">
                <w:trPr>
                  <w:divId w:val="1657299150"/>
                  <w:tblCellSpacing w:w="15" w:type="dxa"/>
                </w:trPr>
                <w:tc>
                  <w:tcPr>
                    <w:tcW w:w="50" w:type="pct"/>
                    <w:hideMark/>
                  </w:tcPr>
                  <w:p w14:paraId="2C7902EE" w14:textId="77777777" w:rsidR="003E2E94" w:rsidRDefault="003E2E94">
                    <w:pPr>
                      <w:pStyle w:val="Bibliography"/>
                      <w:rPr>
                        <w:noProof/>
                      </w:rPr>
                    </w:pPr>
                    <w:r>
                      <w:rPr>
                        <w:noProof/>
                      </w:rPr>
                      <w:t xml:space="preserve">[19] </w:t>
                    </w:r>
                  </w:p>
                </w:tc>
                <w:tc>
                  <w:tcPr>
                    <w:tcW w:w="0" w:type="auto"/>
                    <w:hideMark/>
                  </w:tcPr>
                  <w:p w14:paraId="39723263" w14:textId="77777777" w:rsidR="003E2E94" w:rsidRDefault="003E2E94">
                    <w:pPr>
                      <w:pStyle w:val="Bibliography"/>
                      <w:rPr>
                        <w:noProof/>
                      </w:rPr>
                    </w:pPr>
                    <w:r>
                      <w:rPr>
                        <w:noProof/>
                      </w:rPr>
                      <w:t>L. J. D. G. F. M. G. V. B. Elena Bignami, “AI policy in healthcare: a checklist-based methodology for structured implementation,” 25 09 2025. [Online]. Available: https://pmc.ncbi.nlm.nih.gov/articles/PMC12465464/. [Accessed 29 04 2026].</w:t>
                    </w:r>
                  </w:p>
                </w:tc>
              </w:tr>
              <w:tr w:rsidR="003E2E94" w14:paraId="07EA22A3" w14:textId="77777777">
                <w:trPr>
                  <w:divId w:val="1657299150"/>
                  <w:tblCellSpacing w:w="15" w:type="dxa"/>
                </w:trPr>
                <w:tc>
                  <w:tcPr>
                    <w:tcW w:w="50" w:type="pct"/>
                    <w:hideMark/>
                  </w:tcPr>
                  <w:p w14:paraId="473D8BB7" w14:textId="77777777" w:rsidR="003E2E94" w:rsidRDefault="003E2E94">
                    <w:pPr>
                      <w:pStyle w:val="Bibliography"/>
                      <w:rPr>
                        <w:noProof/>
                      </w:rPr>
                    </w:pPr>
                    <w:r>
                      <w:rPr>
                        <w:noProof/>
                      </w:rPr>
                      <w:t xml:space="preserve">[20] </w:t>
                    </w:r>
                  </w:p>
                </w:tc>
                <w:tc>
                  <w:tcPr>
                    <w:tcW w:w="0" w:type="auto"/>
                    <w:hideMark/>
                  </w:tcPr>
                  <w:p w14:paraId="1F25CB04" w14:textId="77777777" w:rsidR="003E2E94" w:rsidRDefault="003E2E94">
                    <w:pPr>
                      <w:pStyle w:val="Bibliography"/>
                      <w:rPr>
                        <w:noProof/>
                      </w:rPr>
                    </w:pPr>
                    <w:r>
                      <w:rPr>
                        <w:noProof/>
                      </w:rPr>
                      <w:t>NCSC, “Bring your own device (BYOD),” 13 05 2025. [Online]. Available: https://www.ncsc.gov.uk/collection/device-security-guidance/bring-your-own-device. [Accessed 29 04 2026].</w:t>
                    </w:r>
                  </w:p>
                </w:tc>
              </w:tr>
              <w:tr w:rsidR="003E2E94" w14:paraId="3B8E54B0" w14:textId="77777777">
                <w:trPr>
                  <w:divId w:val="1657299150"/>
                  <w:tblCellSpacing w:w="15" w:type="dxa"/>
                </w:trPr>
                <w:tc>
                  <w:tcPr>
                    <w:tcW w:w="50" w:type="pct"/>
                    <w:hideMark/>
                  </w:tcPr>
                  <w:p w14:paraId="3C3F73F3" w14:textId="77777777" w:rsidR="003E2E94" w:rsidRDefault="003E2E94">
                    <w:pPr>
                      <w:pStyle w:val="Bibliography"/>
                      <w:rPr>
                        <w:noProof/>
                      </w:rPr>
                    </w:pPr>
                    <w:r>
                      <w:rPr>
                        <w:noProof/>
                      </w:rPr>
                      <w:t xml:space="preserve">[21] </w:t>
                    </w:r>
                  </w:p>
                </w:tc>
                <w:tc>
                  <w:tcPr>
                    <w:tcW w:w="0" w:type="auto"/>
                    <w:hideMark/>
                  </w:tcPr>
                  <w:p w14:paraId="694FF59C" w14:textId="77777777" w:rsidR="003E2E94" w:rsidRDefault="003E2E94">
                    <w:pPr>
                      <w:pStyle w:val="Bibliography"/>
                      <w:rPr>
                        <w:noProof/>
                      </w:rPr>
                    </w:pPr>
                    <w:r>
                      <w:rPr>
                        <w:noProof/>
                      </w:rPr>
                      <w:t>A. S. N. B. K. W. A. H. M. F. Joy Boyens, “Cybersecurity Supply Chain Risk Management Practices for Systems and Organizations,” 05 2022. [Online]. Available: https://csrc.nist.gov/pubs/sp/800/161/r1/final. [Accessed 29 04 2026].</w:t>
                    </w:r>
                  </w:p>
                </w:tc>
              </w:tr>
              <w:tr w:rsidR="003E2E94" w14:paraId="2395014A" w14:textId="77777777">
                <w:trPr>
                  <w:divId w:val="1657299150"/>
                  <w:tblCellSpacing w:w="15" w:type="dxa"/>
                </w:trPr>
                <w:tc>
                  <w:tcPr>
                    <w:tcW w:w="50" w:type="pct"/>
                    <w:hideMark/>
                  </w:tcPr>
                  <w:p w14:paraId="5E53B6CF" w14:textId="77777777" w:rsidR="003E2E94" w:rsidRDefault="003E2E94">
                    <w:pPr>
                      <w:pStyle w:val="Bibliography"/>
                      <w:rPr>
                        <w:noProof/>
                      </w:rPr>
                    </w:pPr>
                    <w:r>
                      <w:rPr>
                        <w:noProof/>
                      </w:rPr>
                      <w:t xml:space="preserve">[22] </w:t>
                    </w:r>
                  </w:p>
                </w:tc>
                <w:tc>
                  <w:tcPr>
                    <w:tcW w:w="0" w:type="auto"/>
                    <w:hideMark/>
                  </w:tcPr>
                  <w:p w14:paraId="4C98F8FE" w14:textId="77777777" w:rsidR="003E2E94" w:rsidRDefault="003E2E94">
                    <w:pPr>
                      <w:pStyle w:val="Bibliography"/>
                      <w:rPr>
                        <w:noProof/>
                      </w:rPr>
                    </w:pPr>
                    <w:r>
                      <w:rPr>
                        <w:noProof/>
                      </w:rPr>
                      <w:t>Microsoft, “What is Zero Trust architecture?,” [Online]. Available: https://www.microsoft.com/en-gb/security/business/security-101/what-is-zero-trust-architecture#:~:text=Identity%20and%20access%20management%20(IAM,need%20to%20memorize%20multiple%20passwords.. [Accessed 29 04 2026].</w:t>
                    </w:r>
                  </w:p>
                </w:tc>
              </w:tr>
              <w:tr w:rsidR="003E2E94" w14:paraId="675C7BEF" w14:textId="77777777">
                <w:trPr>
                  <w:divId w:val="1657299150"/>
                  <w:tblCellSpacing w:w="15" w:type="dxa"/>
                </w:trPr>
                <w:tc>
                  <w:tcPr>
                    <w:tcW w:w="50" w:type="pct"/>
                    <w:hideMark/>
                  </w:tcPr>
                  <w:p w14:paraId="265F45A2" w14:textId="77777777" w:rsidR="003E2E94" w:rsidRDefault="003E2E94">
                    <w:pPr>
                      <w:pStyle w:val="Bibliography"/>
                      <w:rPr>
                        <w:noProof/>
                      </w:rPr>
                    </w:pPr>
                    <w:r>
                      <w:rPr>
                        <w:noProof/>
                      </w:rPr>
                      <w:t>[2</w:t>
                    </w:r>
                    <w:r>
                      <w:rPr>
                        <w:noProof/>
                      </w:rPr>
                      <w:lastRenderedPageBreak/>
                      <w:t xml:space="preserve">3] </w:t>
                    </w:r>
                  </w:p>
                </w:tc>
                <w:tc>
                  <w:tcPr>
                    <w:tcW w:w="0" w:type="auto"/>
                    <w:hideMark/>
                  </w:tcPr>
                  <w:p w14:paraId="2FFF11D9" w14:textId="77777777" w:rsidR="003E2E94" w:rsidRDefault="003E2E94">
                    <w:pPr>
                      <w:pStyle w:val="Bibliography"/>
                      <w:rPr>
                        <w:noProof/>
                      </w:rPr>
                    </w:pPr>
                    <w:r>
                      <w:rPr>
                        <w:noProof/>
                      </w:rPr>
                      <w:lastRenderedPageBreak/>
                      <w:t>Securance, “NIS2 Directive explained: scope, compliance, and requirements for 2026,” [Online]. Available: https://www.securance.com/blog/nis2-directive-explained-scope-compliance-and-</w:t>
                    </w:r>
                    <w:r>
                      <w:rPr>
                        <w:noProof/>
                      </w:rPr>
                      <w:lastRenderedPageBreak/>
                      <w:t>requirements-for-2026/#:~:text=According%20to%20the%20European%20Commission,Who%20must%20comply%20with%20NIS2%3F. [Accessed 29 04 2026].</w:t>
                    </w:r>
                  </w:p>
                </w:tc>
              </w:tr>
              <w:tr w:rsidR="003E2E94" w14:paraId="22448B61" w14:textId="77777777">
                <w:trPr>
                  <w:divId w:val="1657299150"/>
                  <w:tblCellSpacing w:w="15" w:type="dxa"/>
                </w:trPr>
                <w:tc>
                  <w:tcPr>
                    <w:tcW w:w="50" w:type="pct"/>
                    <w:hideMark/>
                  </w:tcPr>
                  <w:p w14:paraId="620B7250" w14:textId="77777777" w:rsidR="003E2E94" w:rsidRDefault="003E2E94">
                    <w:pPr>
                      <w:pStyle w:val="Bibliography"/>
                      <w:rPr>
                        <w:noProof/>
                      </w:rPr>
                    </w:pPr>
                    <w:r>
                      <w:rPr>
                        <w:noProof/>
                      </w:rPr>
                      <w:lastRenderedPageBreak/>
                      <w:t xml:space="preserve">[24] </w:t>
                    </w:r>
                  </w:p>
                </w:tc>
                <w:tc>
                  <w:tcPr>
                    <w:tcW w:w="0" w:type="auto"/>
                    <w:hideMark/>
                  </w:tcPr>
                  <w:p w14:paraId="6C2D55E1" w14:textId="77777777" w:rsidR="003E2E94" w:rsidRDefault="003E2E94">
                    <w:pPr>
                      <w:pStyle w:val="Bibliography"/>
                      <w:rPr>
                        <w:noProof/>
                      </w:rPr>
                    </w:pPr>
                    <w:r>
                      <w:rPr>
                        <w:noProof/>
                      </w:rPr>
                      <w:t>NIST Cyberframework, “The NIST Cybersecurity Framework (CSF) 2.0,” 26 02 2024. [Online]. Available: https://nvlpubs.nist.gov/nistpubs/CSWP/NIST.CSWP.29.pdf. [Accessed 29 04 2026].</w:t>
                    </w:r>
                  </w:p>
                </w:tc>
              </w:tr>
              <w:tr w:rsidR="003E2E94" w14:paraId="7B3B9F62" w14:textId="77777777">
                <w:trPr>
                  <w:divId w:val="1657299150"/>
                  <w:tblCellSpacing w:w="15" w:type="dxa"/>
                </w:trPr>
                <w:tc>
                  <w:tcPr>
                    <w:tcW w:w="50" w:type="pct"/>
                    <w:hideMark/>
                  </w:tcPr>
                  <w:p w14:paraId="3AA3DEC8" w14:textId="77777777" w:rsidR="003E2E94" w:rsidRDefault="003E2E94">
                    <w:pPr>
                      <w:pStyle w:val="Bibliography"/>
                      <w:rPr>
                        <w:noProof/>
                      </w:rPr>
                    </w:pPr>
                    <w:r>
                      <w:rPr>
                        <w:noProof/>
                      </w:rPr>
                      <w:t xml:space="preserve">[25] </w:t>
                    </w:r>
                  </w:p>
                </w:tc>
                <w:tc>
                  <w:tcPr>
                    <w:tcW w:w="0" w:type="auto"/>
                    <w:hideMark/>
                  </w:tcPr>
                  <w:p w14:paraId="3BA670A1" w14:textId="77777777" w:rsidR="003E2E94" w:rsidRDefault="003E2E94">
                    <w:pPr>
                      <w:pStyle w:val="Bibliography"/>
                      <w:rPr>
                        <w:noProof/>
                      </w:rPr>
                    </w:pPr>
                    <w:r>
                      <w:rPr>
                        <w:noProof/>
                      </w:rPr>
                      <w:t>NIST, “Cybersecurity Supply Chain Risk Management Practices for Systems and Organisations,” [Online]. Available: https://nvlpubs.nist.gov/nistpubs/SpecialPublications/NIST.SP.800-161r1-upd1.pdf. [Accessed 29 04 2026].</w:t>
                    </w:r>
                  </w:p>
                </w:tc>
              </w:tr>
              <w:tr w:rsidR="003E2E94" w14:paraId="4D1F71A3" w14:textId="77777777">
                <w:trPr>
                  <w:divId w:val="1657299150"/>
                  <w:tblCellSpacing w:w="15" w:type="dxa"/>
                </w:trPr>
                <w:tc>
                  <w:tcPr>
                    <w:tcW w:w="50" w:type="pct"/>
                    <w:hideMark/>
                  </w:tcPr>
                  <w:p w14:paraId="395E7D12" w14:textId="77777777" w:rsidR="003E2E94" w:rsidRDefault="003E2E94">
                    <w:pPr>
                      <w:pStyle w:val="Bibliography"/>
                      <w:rPr>
                        <w:noProof/>
                      </w:rPr>
                    </w:pPr>
                    <w:r>
                      <w:rPr>
                        <w:noProof/>
                      </w:rPr>
                      <w:t xml:space="preserve">[26] </w:t>
                    </w:r>
                  </w:p>
                </w:tc>
                <w:tc>
                  <w:tcPr>
                    <w:tcW w:w="0" w:type="auto"/>
                    <w:hideMark/>
                  </w:tcPr>
                  <w:p w14:paraId="78F0E8C9" w14:textId="77777777" w:rsidR="003E2E94" w:rsidRDefault="003E2E94">
                    <w:pPr>
                      <w:pStyle w:val="Bibliography"/>
                      <w:rPr>
                        <w:noProof/>
                      </w:rPr>
                    </w:pPr>
                    <w:r>
                      <w:rPr>
                        <w:noProof/>
                      </w:rPr>
                      <w:t>NCSC, “Reducing data exfiltration by malicious insiders,” 30 06 2022. [Online]. Available: https://www.ncsc.gov.uk/guidance/reducing-data-exfiltration-by-malicious-insiders. [Accessed 29 04 2026].</w:t>
                    </w:r>
                  </w:p>
                </w:tc>
              </w:tr>
              <w:tr w:rsidR="003E2E94" w14:paraId="476627AE" w14:textId="77777777">
                <w:trPr>
                  <w:divId w:val="1657299150"/>
                  <w:tblCellSpacing w:w="15" w:type="dxa"/>
                </w:trPr>
                <w:tc>
                  <w:tcPr>
                    <w:tcW w:w="50" w:type="pct"/>
                    <w:hideMark/>
                  </w:tcPr>
                  <w:p w14:paraId="4A57558D" w14:textId="77777777" w:rsidR="003E2E94" w:rsidRDefault="003E2E94">
                    <w:pPr>
                      <w:pStyle w:val="Bibliography"/>
                      <w:rPr>
                        <w:noProof/>
                      </w:rPr>
                    </w:pPr>
                    <w:r>
                      <w:rPr>
                        <w:noProof/>
                      </w:rPr>
                      <w:t xml:space="preserve">[27] </w:t>
                    </w:r>
                  </w:p>
                </w:tc>
                <w:tc>
                  <w:tcPr>
                    <w:tcW w:w="0" w:type="auto"/>
                    <w:hideMark/>
                  </w:tcPr>
                  <w:p w14:paraId="1379EC2D" w14:textId="77777777" w:rsidR="003E2E94" w:rsidRDefault="003E2E94">
                    <w:pPr>
                      <w:pStyle w:val="Bibliography"/>
                      <w:rPr>
                        <w:noProof/>
                      </w:rPr>
                    </w:pPr>
                    <w:r>
                      <w:rPr>
                        <w:noProof/>
                      </w:rPr>
                      <w:t>NIS-2, “The NIS 2 Directive, Final Text,” [Online]. Available: https://www.nis-2-directive.com/NIS_2_Directive_Article_23.html. [Accessed 29 04 2026].</w:t>
                    </w:r>
                  </w:p>
                </w:tc>
              </w:tr>
              <w:tr w:rsidR="003E2E94" w14:paraId="29704819" w14:textId="77777777">
                <w:trPr>
                  <w:divId w:val="1657299150"/>
                  <w:tblCellSpacing w:w="15" w:type="dxa"/>
                </w:trPr>
                <w:tc>
                  <w:tcPr>
                    <w:tcW w:w="50" w:type="pct"/>
                    <w:hideMark/>
                  </w:tcPr>
                  <w:p w14:paraId="350D13EE" w14:textId="77777777" w:rsidR="003E2E94" w:rsidRDefault="003E2E94">
                    <w:pPr>
                      <w:pStyle w:val="Bibliography"/>
                      <w:rPr>
                        <w:noProof/>
                      </w:rPr>
                    </w:pPr>
                    <w:r>
                      <w:rPr>
                        <w:noProof/>
                      </w:rPr>
                      <w:t xml:space="preserve">[28] </w:t>
                    </w:r>
                  </w:p>
                </w:tc>
                <w:tc>
                  <w:tcPr>
                    <w:tcW w:w="0" w:type="auto"/>
                    <w:hideMark/>
                  </w:tcPr>
                  <w:p w14:paraId="51C26382" w14:textId="77777777" w:rsidR="003E2E94" w:rsidRDefault="003E2E94">
                    <w:pPr>
                      <w:pStyle w:val="Bibliography"/>
                      <w:rPr>
                        <w:noProof/>
                      </w:rPr>
                    </w:pPr>
                    <w:r>
                      <w:rPr>
                        <w:noProof/>
                      </w:rPr>
                      <w:t>ICO, “Ransomware and data protection compliance,” [Online]. Available: https://ico.org.uk/for-organisations/uk-gdpr-guidance-and-resources/security/a-guide-to-data-security/ransomware-and-data-protection-compliance/. [Accessed 29 04 2026].</w:t>
                    </w:r>
                  </w:p>
                </w:tc>
              </w:tr>
              <w:tr w:rsidR="003E2E94" w14:paraId="30026530" w14:textId="77777777">
                <w:trPr>
                  <w:divId w:val="1657299150"/>
                  <w:tblCellSpacing w:w="15" w:type="dxa"/>
                </w:trPr>
                <w:tc>
                  <w:tcPr>
                    <w:tcW w:w="50" w:type="pct"/>
                    <w:hideMark/>
                  </w:tcPr>
                  <w:p w14:paraId="538AA0B3" w14:textId="77777777" w:rsidR="003E2E94" w:rsidRDefault="003E2E94">
                    <w:pPr>
                      <w:pStyle w:val="Bibliography"/>
                      <w:rPr>
                        <w:noProof/>
                      </w:rPr>
                    </w:pPr>
                    <w:r>
                      <w:rPr>
                        <w:noProof/>
                      </w:rPr>
                      <w:t xml:space="preserve">[29] </w:t>
                    </w:r>
                  </w:p>
                </w:tc>
                <w:tc>
                  <w:tcPr>
                    <w:tcW w:w="0" w:type="auto"/>
                    <w:hideMark/>
                  </w:tcPr>
                  <w:p w14:paraId="0843E705" w14:textId="77777777" w:rsidR="003E2E94" w:rsidRDefault="003E2E94">
                    <w:pPr>
                      <w:pStyle w:val="Bibliography"/>
                      <w:rPr>
                        <w:noProof/>
                      </w:rPr>
                    </w:pPr>
                    <w:r>
                      <w:rPr>
                        <w:noProof/>
                      </w:rPr>
                      <w:t>NCSC, “Small organisations guide to cyber security,” [Online]. Available: https://www.ncsc.gov.uk/collection/small-organisations-guide-to-cyber-security. [Accessed 29 04 2026].</w:t>
                    </w:r>
                  </w:p>
                </w:tc>
              </w:tr>
              <w:tr w:rsidR="003E2E94" w14:paraId="0B217DB9" w14:textId="77777777">
                <w:trPr>
                  <w:divId w:val="1657299150"/>
                  <w:tblCellSpacing w:w="15" w:type="dxa"/>
                </w:trPr>
                <w:tc>
                  <w:tcPr>
                    <w:tcW w:w="50" w:type="pct"/>
                    <w:hideMark/>
                  </w:tcPr>
                  <w:p w14:paraId="66F0A905" w14:textId="77777777" w:rsidR="003E2E94" w:rsidRDefault="003E2E94">
                    <w:pPr>
                      <w:pStyle w:val="Bibliography"/>
                      <w:rPr>
                        <w:noProof/>
                      </w:rPr>
                    </w:pPr>
                    <w:r>
                      <w:rPr>
                        <w:noProof/>
                      </w:rPr>
                      <w:t xml:space="preserve">[30] </w:t>
                    </w:r>
                  </w:p>
                </w:tc>
                <w:tc>
                  <w:tcPr>
                    <w:tcW w:w="0" w:type="auto"/>
                    <w:hideMark/>
                  </w:tcPr>
                  <w:p w14:paraId="399102B4" w14:textId="77777777" w:rsidR="003E2E94" w:rsidRDefault="003E2E94">
                    <w:pPr>
                      <w:pStyle w:val="Bibliography"/>
                      <w:rPr>
                        <w:noProof/>
                      </w:rPr>
                    </w:pPr>
                    <w:r>
                      <w:rPr>
                        <w:noProof/>
                      </w:rPr>
                      <w:t>NCSC, “Mitigating malware and ransomware attacks,” [Online]. Available: https://www.ncsc.gov.uk/guidance/mitigating-malware-and-ransomware-attacks. [Accessed 29 04 2026].</w:t>
                    </w:r>
                  </w:p>
                </w:tc>
              </w:tr>
              <w:tr w:rsidR="003E2E94" w14:paraId="45173BC8" w14:textId="77777777">
                <w:trPr>
                  <w:divId w:val="1657299150"/>
                  <w:tblCellSpacing w:w="15" w:type="dxa"/>
                </w:trPr>
                <w:tc>
                  <w:tcPr>
                    <w:tcW w:w="50" w:type="pct"/>
                    <w:hideMark/>
                  </w:tcPr>
                  <w:p w14:paraId="1EE0DCE1" w14:textId="77777777" w:rsidR="003E2E94" w:rsidRDefault="003E2E94">
                    <w:pPr>
                      <w:pStyle w:val="Bibliography"/>
                      <w:rPr>
                        <w:noProof/>
                      </w:rPr>
                    </w:pPr>
                    <w:r>
                      <w:rPr>
                        <w:noProof/>
                      </w:rPr>
                      <w:t xml:space="preserve">[31] </w:t>
                    </w:r>
                  </w:p>
                </w:tc>
                <w:tc>
                  <w:tcPr>
                    <w:tcW w:w="0" w:type="auto"/>
                    <w:hideMark/>
                  </w:tcPr>
                  <w:p w14:paraId="33865FD5" w14:textId="77777777" w:rsidR="003E2E94" w:rsidRDefault="003E2E94">
                    <w:pPr>
                      <w:pStyle w:val="Bibliography"/>
                      <w:rPr>
                        <w:noProof/>
                      </w:rPr>
                    </w:pPr>
                    <w:r>
                      <w:rPr>
                        <w:noProof/>
                      </w:rPr>
                      <w:t>One Identity, “What is CIEM and how does it work?,” [Online]. Available: https://www.oneidentity.com/learn/what-is-ciem.aspx. [Accessed 29 04 2026].</w:t>
                    </w:r>
                  </w:p>
                </w:tc>
              </w:tr>
              <w:tr w:rsidR="003E2E94" w14:paraId="62B96308" w14:textId="77777777">
                <w:trPr>
                  <w:divId w:val="1657299150"/>
                  <w:tblCellSpacing w:w="15" w:type="dxa"/>
                </w:trPr>
                <w:tc>
                  <w:tcPr>
                    <w:tcW w:w="50" w:type="pct"/>
                    <w:hideMark/>
                  </w:tcPr>
                  <w:p w14:paraId="275D337C" w14:textId="77777777" w:rsidR="003E2E94" w:rsidRDefault="003E2E94">
                    <w:pPr>
                      <w:pStyle w:val="Bibliography"/>
                      <w:rPr>
                        <w:noProof/>
                      </w:rPr>
                    </w:pPr>
                    <w:r>
                      <w:rPr>
                        <w:noProof/>
                      </w:rPr>
                      <w:t xml:space="preserve">[32] </w:t>
                    </w:r>
                  </w:p>
                </w:tc>
                <w:tc>
                  <w:tcPr>
                    <w:tcW w:w="0" w:type="auto"/>
                    <w:hideMark/>
                  </w:tcPr>
                  <w:p w14:paraId="3D8CEEFE" w14:textId="77777777" w:rsidR="003E2E94" w:rsidRDefault="003E2E94">
                    <w:pPr>
                      <w:pStyle w:val="Bibliography"/>
                      <w:rPr>
                        <w:noProof/>
                      </w:rPr>
                    </w:pPr>
                    <w:r>
                      <w:rPr>
                        <w:noProof/>
                      </w:rPr>
                      <w:t>Microsofr, “What is CSPM?,” [Online]. Available: https://www.microsoft.com/en-gb/security/business/security-101/what-is-cspm#:~:text=CSPM%20defined.%20Cloud%20security%20posture%20management%20(CSPM),for%20misconfigurations%20across%20diverse%20cloud%20environments/infrastructure%2C%20including:. [Accessed 29 04 2026].</w:t>
                    </w:r>
                  </w:p>
                </w:tc>
              </w:tr>
            </w:tbl>
            <w:p w14:paraId="7D192529" w14:textId="77777777" w:rsidR="003E2E94" w:rsidRDefault="003E2E94">
              <w:pPr>
                <w:divId w:val="1657299150"/>
                <w:rPr>
                  <w:rFonts w:eastAsia="Times New Roman"/>
                  <w:noProof/>
                </w:rPr>
              </w:pPr>
            </w:p>
            <w:p w14:paraId="0AABBBFF" w14:textId="393F411A" w:rsidR="003E2E94" w:rsidRDefault="003E2E94">
              <w:r>
                <w:rPr>
                  <w:b/>
                  <w:bCs/>
                  <w:noProof/>
                </w:rPr>
                <w:lastRenderedPageBreak/>
                <w:fldChar w:fldCharType="end"/>
              </w:r>
            </w:p>
          </w:sdtContent>
        </w:sdt>
      </w:sdtContent>
    </w:sdt>
    <w:p w14:paraId="3927CDA3" w14:textId="77777777" w:rsidR="003E2E94" w:rsidRDefault="003E2E94" w:rsidP="003E2E94">
      <w:pPr>
        <w:rPr>
          <w:rFonts w:ascii="Arial" w:eastAsiaTheme="majorEastAsia" w:hAnsi="Arial" w:cs="Arial"/>
          <w:b/>
          <w:bCs/>
          <w:color w:val="000000" w:themeColor="text1"/>
          <w:sz w:val="28"/>
          <w:szCs w:val="28"/>
        </w:rPr>
      </w:pPr>
    </w:p>
    <w:p w14:paraId="0BCB14ED" w14:textId="77777777" w:rsidR="007206A7" w:rsidRPr="000959F4" w:rsidRDefault="007206A7" w:rsidP="000959F4">
      <w:pPr>
        <w:rPr>
          <w:rFonts w:ascii="Arial" w:eastAsiaTheme="majorEastAsia" w:hAnsi="Arial" w:cs="Arial"/>
          <w:sz w:val="24"/>
          <w:szCs w:val="24"/>
        </w:rPr>
      </w:pPr>
    </w:p>
    <w:sectPr w:rsidR="007206A7" w:rsidRPr="000959F4" w:rsidSect="00B01744">
      <w:footerReference w:type="default" r:id="rId12"/>
      <w:pgSz w:w="11894" w:h="17333"/>
      <w:pgMar w:top="1440" w:right="1440" w:bottom="1440" w:left="1440" w:header="720" w:footer="72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81F41" w14:textId="77777777" w:rsidR="00FD5F9B" w:rsidRDefault="00FD5F9B" w:rsidP="00872029">
      <w:pPr>
        <w:spacing w:after="0" w:line="240" w:lineRule="auto"/>
      </w:pPr>
      <w:r>
        <w:separator/>
      </w:r>
    </w:p>
  </w:endnote>
  <w:endnote w:type="continuationSeparator" w:id="0">
    <w:p w14:paraId="5CDE789F" w14:textId="77777777" w:rsidR="00FD5F9B" w:rsidRDefault="00FD5F9B" w:rsidP="00872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8933"/>
      <w:docPartObj>
        <w:docPartGallery w:val="Page Numbers (Bottom of Page)"/>
        <w:docPartUnique/>
      </w:docPartObj>
    </w:sdtPr>
    <w:sdtEndPr>
      <w:rPr>
        <w:noProof/>
      </w:rPr>
    </w:sdtEndPr>
    <w:sdtContent>
      <w:p w14:paraId="0F231CE8" w14:textId="77777777" w:rsidR="00872029" w:rsidRDefault="00872029">
        <w:pPr>
          <w:pStyle w:val="Footer"/>
          <w:jc w:val="center"/>
        </w:pPr>
        <w:r>
          <w:fldChar w:fldCharType="begin"/>
        </w:r>
        <w:r>
          <w:instrText xml:space="preserve"> PAGE   \* MERGEFORMAT </w:instrText>
        </w:r>
        <w:r>
          <w:fldChar w:fldCharType="separate"/>
        </w:r>
        <w:r w:rsidR="00D06922">
          <w:rPr>
            <w:noProof/>
          </w:rPr>
          <w:t>7</w:t>
        </w:r>
        <w:r>
          <w:rPr>
            <w:noProof/>
          </w:rPr>
          <w:fldChar w:fldCharType="end"/>
        </w:r>
      </w:p>
    </w:sdtContent>
  </w:sdt>
  <w:p w14:paraId="5118B943" w14:textId="77777777" w:rsidR="00872029" w:rsidRDefault="00872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0D085" w14:textId="77777777" w:rsidR="00FD5F9B" w:rsidRDefault="00FD5F9B" w:rsidP="00872029">
      <w:pPr>
        <w:spacing w:after="0" w:line="240" w:lineRule="auto"/>
      </w:pPr>
      <w:r>
        <w:separator/>
      </w:r>
    </w:p>
  </w:footnote>
  <w:footnote w:type="continuationSeparator" w:id="0">
    <w:p w14:paraId="517DAA16" w14:textId="77777777" w:rsidR="00FD5F9B" w:rsidRDefault="00FD5F9B" w:rsidP="00872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5311FA6"/>
    <w:multiLevelType w:val="hybridMultilevel"/>
    <w:tmpl w:val="1A5D051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A6421A"/>
    <w:multiLevelType w:val="multilevel"/>
    <w:tmpl w:val="4E56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770FA"/>
    <w:multiLevelType w:val="hybridMultilevel"/>
    <w:tmpl w:val="EECC8D12"/>
    <w:lvl w:ilvl="0" w:tplc="96A6F6EC">
      <w:start w:val="1"/>
      <w:numFmt w:val="bullet"/>
      <w:lvlText w:val=""/>
      <w:lvlJc w:val="left"/>
      <w:pPr>
        <w:tabs>
          <w:tab w:val="num" w:pos="720"/>
        </w:tabs>
        <w:ind w:left="720" w:hanging="360"/>
      </w:pPr>
      <w:rPr>
        <w:rFonts w:ascii="Wingdings" w:hAnsi="Wingdings" w:hint="default"/>
      </w:rPr>
    </w:lvl>
    <w:lvl w:ilvl="1" w:tplc="4B321400" w:tentative="1">
      <w:start w:val="1"/>
      <w:numFmt w:val="bullet"/>
      <w:lvlText w:val=""/>
      <w:lvlJc w:val="left"/>
      <w:pPr>
        <w:tabs>
          <w:tab w:val="num" w:pos="1440"/>
        </w:tabs>
        <w:ind w:left="1440" w:hanging="360"/>
      </w:pPr>
      <w:rPr>
        <w:rFonts w:ascii="Wingdings" w:hAnsi="Wingdings" w:hint="default"/>
      </w:rPr>
    </w:lvl>
    <w:lvl w:ilvl="2" w:tplc="AF361A14" w:tentative="1">
      <w:start w:val="1"/>
      <w:numFmt w:val="bullet"/>
      <w:lvlText w:val=""/>
      <w:lvlJc w:val="left"/>
      <w:pPr>
        <w:tabs>
          <w:tab w:val="num" w:pos="2160"/>
        </w:tabs>
        <w:ind w:left="2160" w:hanging="360"/>
      </w:pPr>
      <w:rPr>
        <w:rFonts w:ascii="Wingdings" w:hAnsi="Wingdings" w:hint="default"/>
      </w:rPr>
    </w:lvl>
    <w:lvl w:ilvl="3" w:tplc="EAF8EEEC" w:tentative="1">
      <w:start w:val="1"/>
      <w:numFmt w:val="bullet"/>
      <w:lvlText w:val=""/>
      <w:lvlJc w:val="left"/>
      <w:pPr>
        <w:tabs>
          <w:tab w:val="num" w:pos="2880"/>
        </w:tabs>
        <w:ind w:left="2880" w:hanging="360"/>
      </w:pPr>
      <w:rPr>
        <w:rFonts w:ascii="Wingdings" w:hAnsi="Wingdings" w:hint="default"/>
      </w:rPr>
    </w:lvl>
    <w:lvl w:ilvl="4" w:tplc="5934B3E4" w:tentative="1">
      <w:start w:val="1"/>
      <w:numFmt w:val="bullet"/>
      <w:lvlText w:val=""/>
      <w:lvlJc w:val="left"/>
      <w:pPr>
        <w:tabs>
          <w:tab w:val="num" w:pos="3600"/>
        </w:tabs>
        <w:ind w:left="3600" w:hanging="360"/>
      </w:pPr>
      <w:rPr>
        <w:rFonts w:ascii="Wingdings" w:hAnsi="Wingdings" w:hint="default"/>
      </w:rPr>
    </w:lvl>
    <w:lvl w:ilvl="5" w:tplc="D098EECA" w:tentative="1">
      <w:start w:val="1"/>
      <w:numFmt w:val="bullet"/>
      <w:lvlText w:val=""/>
      <w:lvlJc w:val="left"/>
      <w:pPr>
        <w:tabs>
          <w:tab w:val="num" w:pos="4320"/>
        </w:tabs>
        <w:ind w:left="4320" w:hanging="360"/>
      </w:pPr>
      <w:rPr>
        <w:rFonts w:ascii="Wingdings" w:hAnsi="Wingdings" w:hint="default"/>
      </w:rPr>
    </w:lvl>
    <w:lvl w:ilvl="6" w:tplc="6EFC2AE0" w:tentative="1">
      <w:start w:val="1"/>
      <w:numFmt w:val="bullet"/>
      <w:lvlText w:val=""/>
      <w:lvlJc w:val="left"/>
      <w:pPr>
        <w:tabs>
          <w:tab w:val="num" w:pos="5040"/>
        </w:tabs>
        <w:ind w:left="5040" w:hanging="360"/>
      </w:pPr>
      <w:rPr>
        <w:rFonts w:ascii="Wingdings" w:hAnsi="Wingdings" w:hint="default"/>
      </w:rPr>
    </w:lvl>
    <w:lvl w:ilvl="7" w:tplc="5784EC6C" w:tentative="1">
      <w:start w:val="1"/>
      <w:numFmt w:val="bullet"/>
      <w:lvlText w:val=""/>
      <w:lvlJc w:val="left"/>
      <w:pPr>
        <w:tabs>
          <w:tab w:val="num" w:pos="5760"/>
        </w:tabs>
        <w:ind w:left="5760" w:hanging="360"/>
      </w:pPr>
      <w:rPr>
        <w:rFonts w:ascii="Wingdings" w:hAnsi="Wingdings" w:hint="default"/>
      </w:rPr>
    </w:lvl>
    <w:lvl w:ilvl="8" w:tplc="8C5E6A2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4594A3D"/>
    <w:multiLevelType w:val="hybridMultilevel"/>
    <w:tmpl w:val="B51C84DC"/>
    <w:lvl w:ilvl="0" w:tplc="6FFA27F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95D18"/>
    <w:multiLevelType w:val="hybridMultilevel"/>
    <w:tmpl w:val="9A0AEF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2B0E2D"/>
    <w:multiLevelType w:val="hybridMultilevel"/>
    <w:tmpl w:val="2C7602F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86AC2"/>
    <w:multiLevelType w:val="hybridMultilevel"/>
    <w:tmpl w:val="D362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90E0C"/>
    <w:multiLevelType w:val="hybridMultilevel"/>
    <w:tmpl w:val="0F6887CA"/>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9" w15:restartNumberingAfterBreak="0">
    <w:nsid w:val="316A5FB4"/>
    <w:multiLevelType w:val="multilevel"/>
    <w:tmpl w:val="871CB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711A8D"/>
    <w:multiLevelType w:val="hybridMultilevel"/>
    <w:tmpl w:val="7ACC5A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B228E2"/>
    <w:multiLevelType w:val="multilevel"/>
    <w:tmpl w:val="421A4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552D31"/>
    <w:multiLevelType w:val="hybridMultilevel"/>
    <w:tmpl w:val="FC2E3D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28104CE"/>
    <w:multiLevelType w:val="hybridMultilevel"/>
    <w:tmpl w:val="258491BE"/>
    <w:lvl w:ilvl="0" w:tplc="ABBAA04C">
      <w:start w:val="1"/>
      <w:numFmt w:val="bullet"/>
      <w:lvlText w:val=""/>
      <w:lvlJc w:val="left"/>
      <w:pPr>
        <w:tabs>
          <w:tab w:val="num" w:pos="720"/>
        </w:tabs>
        <w:ind w:left="720" w:hanging="360"/>
      </w:pPr>
      <w:rPr>
        <w:rFonts w:ascii="Wingdings" w:hAnsi="Wingdings" w:hint="default"/>
      </w:rPr>
    </w:lvl>
    <w:lvl w:ilvl="1" w:tplc="EB9C3D08" w:tentative="1">
      <w:start w:val="1"/>
      <w:numFmt w:val="bullet"/>
      <w:lvlText w:val=""/>
      <w:lvlJc w:val="left"/>
      <w:pPr>
        <w:tabs>
          <w:tab w:val="num" w:pos="1440"/>
        </w:tabs>
        <w:ind w:left="1440" w:hanging="360"/>
      </w:pPr>
      <w:rPr>
        <w:rFonts w:ascii="Wingdings" w:hAnsi="Wingdings" w:hint="default"/>
      </w:rPr>
    </w:lvl>
    <w:lvl w:ilvl="2" w:tplc="B4BC3BAA" w:tentative="1">
      <w:start w:val="1"/>
      <w:numFmt w:val="bullet"/>
      <w:lvlText w:val=""/>
      <w:lvlJc w:val="left"/>
      <w:pPr>
        <w:tabs>
          <w:tab w:val="num" w:pos="2160"/>
        </w:tabs>
        <w:ind w:left="2160" w:hanging="360"/>
      </w:pPr>
      <w:rPr>
        <w:rFonts w:ascii="Wingdings" w:hAnsi="Wingdings" w:hint="default"/>
      </w:rPr>
    </w:lvl>
    <w:lvl w:ilvl="3" w:tplc="65E09B0A" w:tentative="1">
      <w:start w:val="1"/>
      <w:numFmt w:val="bullet"/>
      <w:lvlText w:val=""/>
      <w:lvlJc w:val="left"/>
      <w:pPr>
        <w:tabs>
          <w:tab w:val="num" w:pos="2880"/>
        </w:tabs>
        <w:ind w:left="2880" w:hanging="360"/>
      </w:pPr>
      <w:rPr>
        <w:rFonts w:ascii="Wingdings" w:hAnsi="Wingdings" w:hint="default"/>
      </w:rPr>
    </w:lvl>
    <w:lvl w:ilvl="4" w:tplc="67884C50" w:tentative="1">
      <w:start w:val="1"/>
      <w:numFmt w:val="bullet"/>
      <w:lvlText w:val=""/>
      <w:lvlJc w:val="left"/>
      <w:pPr>
        <w:tabs>
          <w:tab w:val="num" w:pos="3600"/>
        </w:tabs>
        <w:ind w:left="3600" w:hanging="360"/>
      </w:pPr>
      <w:rPr>
        <w:rFonts w:ascii="Wingdings" w:hAnsi="Wingdings" w:hint="default"/>
      </w:rPr>
    </w:lvl>
    <w:lvl w:ilvl="5" w:tplc="F6BADCC6" w:tentative="1">
      <w:start w:val="1"/>
      <w:numFmt w:val="bullet"/>
      <w:lvlText w:val=""/>
      <w:lvlJc w:val="left"/>
      <w:pPr>
        <w:tabs>
          <w:tab w:val="num" w:pos="4320"/>
        </w:tabs>
        <w:ind w:left="4320" w:hanging="360"/>
      </w:pPr>
      <w:rPr>
        <w:rFonts w:ascii="Wingdings" w:hAnsi="Wingdings" w:hint="default"/>
      </w:rPr>
    </w:lvl>
    <w:lvl w:ilvl="6" w:tplc="1F36D1AA" w:tentative="1">
      <w:start w:val="1"/>
      <w:numFmt w:val="bullet"/>
      <w:lvlText w:val=""/>
      <w:lvlJc w:val="left"/>
      <w:pPr>
        <w:tabs>
          <w:tab w:val="num" w:pos="5040"/>
        </w:tabs>
        <w:ind w:left="5040" w:hanging="360"/>
      </w:pPr>
      <w:rPr>
        <w:rFonts w:ascii="Wingdings" w:hAnsi="Wingdings" w:hint="default"/>
      </w:rPr>
    </w:lvl>
    <w:lvl w:ilvl="7" w:tplc="03425FE4" w:tentative="1">
      <w:start w:val="1"/>
      <w:numFmt w:val="bullet"/>
      <w:lvlText w:val=""/>
      <w:lvlJc w:val="left"/>
      <w:pPr>
        <w:tabs>
          <w:tab w:val="num" w:pos="5760"/>
        </w:tabs>
        <w:ind w:left="5760" w:hanging="360"/>
      </w:pPr>
      <w:rPr>
        <w:rFonts w:ascii="Wingdings" w:hAnsi="Wingdings" w:hint="default"/>
      </w:rPr>
    </w:lvl>
    <w:lvl w:ilvl="8" w:tplc="35904D9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48E45F6"/>
    <w:multiLevelType w:val="hybridMultilevel"/>
    <w:tmpl w:val="84B2155A"/>
    <w:lvl w:ilvl="0" w:tplc="6FFA27F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2D08F6"/>
    <w:multiLevelType w:val="multilevel"/>
    <w:tmpl w:val="0D4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776C08"/>
    <w:multiLevelType w:val="multilevel"/>
    <w:tmpl w:val="8E54AB80"/>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7" w15:restartNumberingAfterBreak="0">
    <w:nsid w:val="5F2A0DE3"/>
    <w:multiLevelType w:val="multilevel"/>
    <w:tmpl w:val="EBFE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AF7C2C"/>
    <w:multiLevelType w:val="hybridMultilevel"/>
    <w:tmpl w:val="1A88153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035274E"/>
    <w:multiLevelType w:val="hybridMultilevel"/>
    <w:tmpl w:val="044C1E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B257FA"/>
    <w:multiLevelType w:val="hybridMultilevel"/>
    <w:tmpl w:val="02304EE6"/>
    <w:lvl w:ilvl="0" w:tplc="D1C86B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D74573"/>
    <w:multiLevelType w:val="multilevel"/>
    <w:tmpl w:val="2BD4AEDA"/>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3" w15:restartNumberingAfterBreak="0">
    <w:nsid w:val="707225A1"/>
    <w:multiLevelType w:val="multilevel"/>
    <w:tmpl w:val="97A8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B56E00"/>
    <w:multiLevelType w:val="hybridMultilevel"/>
    <w:tmpl w:val="A51243DE"/>
    <w:lvl w:ilvl="0" w:tplc="02B2CEE4">
      <w:start w:val="1"/>
      <w:numFmt w:val="decimal"/>
      <w:lvlText w:val="%1."/>
      <w:lvlJc w:val="left"/>
      <w:pPr>
        <w:tabs>
          <w:tab w:val="num" w:pos="720"/>
        </w:tabs>
        <w:ind w:left="720" w:hanging="360"/>
      </w:pPr>
    </w:lvl>
    <w:lvl w:ilvl="1" w:tplc="96CA30C2" w:tentative="1">
      <w:start w:val="1"/>
      <w:numFmt w:val="decimal"/>
      <w:lvlText w:val="%2."/>
      <w:lvlJc w:val="left"/>
      <w:pPr>
        <w:tabs>
          <w:tab w:val="num" w:pos="1440"/>
        </w:tabs>
        <w:ind w:left="1440" w:hanging="360"/>
      </w:pPr>
    </w:lvl>
    <w:lvl w:ilvl="2" w:tplc="D1A2DD94" w:tentative="1">
      <w:start w:val="1"/>
      <w:numFmt w:val="decimal"/>
      <w:lvlText w:val="%3."/>
      <w:lvlJc w:val="left"/>
      <w:pPr>
        <w:tabs>
          <w:tab w:val="num" w:pos="2160"/>
        </w:tabs>
        <w:ind w:left="2160" w:hanging="360"/>
      </w:pPr>
    </w:lvl>
    <w:lvl w:ilvl="3" w:tplc="32B81900" w:tentative="1">
      <w:start w:val="1"/>
      <w:numFmt w:val="decimal"/>
      <w:lvlText w:val="%4."/>
      <w:lvlJc w:val="left"/>
      <w:pPr>
        <w:tabs>
          <w:tab w:val="num" w:pos="2880"/>
        </w:tabs>
        <w:ind w:left="2880" w:hanging="360"/>
      </w:pPr>
    </w:lvl>
    <w:lvl w:ilvl="4" w:tplc="9A10C878" w:tentative="1">
      <w:start w:val="1"/>
      <w:numFmt w:val="decimal"/>
      <w:lvlText w:val="%5."/>
      <w:lvlJc w:val="left"/>
      <w:pPr>
        <w:tabs>
          <w:tab w:val="num" w:pos="3600"/>
        </w:tabs>
        <w:ind w:left="3600" w:hanging="360"/>
      </w:pPr>
    </w:lvl>
    <w:lvl w:ilvl="5" w:tplc="4F862DE8" w:tentative="1">
      <w:start w:val="1"/>
      <w:numFmt w:val="decimal"/>
      <w:lvlText w:val="%6."/>
      <w:lvlJc w:val="left"/>
      <w:pPr>
        <w:tabs>
          <w:tab w:val="num" w:pos="4320"/>
        </w:tabs>
        <w:ind w:left="4320" w:hanging="360"/>
      </w:pPr>
    </w:lvl>
    <w:lvl w:ilvl="6" w:tplc="889C4E1E" w:tentative="1">
      <w:start w:val="1"/>
      <w:numFmt w:val="decimal"/>
      <w:lvlText w:val="%7."/>
      <w:lvlJc w:val="left"/>
      <w:pPr>
        <w:tabs>
          <w:tab w:val="num" w:pos="5040"/>
        </w:tabs>
        <w:ind w:left="5040" w:hanging="360"/>
      </w:pPr>
    </w:lvl>
    <w:lvl w:ilvl="7" w:tplc="5778278A" w:tentative="1">
      <w:start w:val="1"/>
      <w:numFmt w:val="decimal"/>
      <w:lvlText w:val="%8."/>
      <w:lvlJc w:val="left"/>
      <w:pPr>
        <w:tabs>
          <w:tab w:val="num" w:pos="5760"/>
        </w:tabs>
        <w:ind w:left="5760" w:hanging="360"/>
      </w:pPr>
    </w:lvl>
    <w:lvl w:ilvl="8" w:tplc="4142F95A" w:tentative="1">
      <w:start w:val="1"/>
      <w:numFmt w:val="decimal"/>
      <w:lvlText w:val="%9."/>
      <w:lvlJc w:val="left"/>
      <w:pPr>
        <w:tabs>
          <w:tab w:val="num" w:pos="6480"/>
        </w:tabs>
        <w:ind w:left="6480" w:hanging="360"/>
      </w:pPr>
    </w:lvl>
  </w:abstractNum>
  <w:abstractNum w:abstractNumId="25" w15:restartNumberingAfterBreak="0">
    <w:nsid w:val="776642FB"/>
    <w:multiLevelType w:val="multilevel"/>
    <w:tmpl w:val="B230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981B2F"/>
    <w:multiLevelType w:val="multilevel"/>
    <w:tmpl w:val="46465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C727B73"/>
    <w:multiLevelType w:val="multilevel"/>
    <w:tmpl w:val="708AEC16"/>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8" w15:restartNumberingAfterBreak="0">
    <w:nsid w:val="7CB446CA"/>
    <w:multiLevelType w:val="hybridMultilevel"/>
    <w:tmpl w:val="F990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29629B"/>
    <w:multiLevelType w:val="hybridMultilevel"/>
    <w:tmpl w:val="AFD28DE4"/>
    <w:lvl w:ilvl="0" w:tplc="0F78B99A">
      <w:start w:val="1"/>
      <w:numFmt w:val="bullet"/>
      <w:lvlText w:val=""/>
      <w:lvlJc w:val="left"/>
      <w:pPr>
        <w:tabs>
          <w:tab w:val="num" w:pos="720"/>
        </w:tabs>
        <w:ind w:left="720" w:hanging="360"/>
      </w:pPr>
      <w:rPr>
        <w:rFonts w:ascii="Wingdings" w:hAnsi="Wingdings" w:hint="default"/>
      </w:rPr>
    </w:lvl>
    <w:lvl w:ilvl="1" w:tplc="291EB9E6" w:tentative="1">
      <w:start w:val="1"/>
      <w:numFmt w:val="bullet"/>
      <w:lvlText w:val=""/>
      <w:lvlJc w:val="left"/>
      <w:pPr>
        <w:tabs>
          <w:tab w:val="num" w:pos="1440"/>
        </w:tabs>
        <w:ind w:left="1440" w:hanging="360"/>
      </w:pPr>
      <w:rPr>
        <w:rFonts w:ascii="Wingdings" w:hAnsi="Wingdings" w:hint="default"/>
      </w:rPr>
    </w:lvl>
    <w:lvl w:ilvl="2" w:tplc="28F46EC6" w:tentative="1">
      <w:start w:val="1"/>
      <w:numFmt w:val="bullet"/>
      <w:lvlText w:val=""/>
      <w:lvlJc w:val="left"/>
      <w:pPr>
        <w:tabs>
          <w:tab w:val="num" w:pos="2160"/>
        </w:tabs>
        <w:ind w:left="2160" w:hanging="360"/>
      </w:pPr>
      <w:rPr>
        <w:rFonts w:ascii="Wingdings" w:hAnsi="Wingdings" w:hint="default"/>
      </w:rPr>
    </w:lvl>
    <w:lvl w:ilvl="3" w:tplc="2F3682EC" w:tentative="1">
      <w:start w:val="1"/>
      <w:numFmt w:val="bullet"/>
      <w:lvlText w:val=""/>
      <w:lvlJc w:val="left"/>
      <w:pPr>
        <w:tabs>
          <w:tab w:val="num" w:pos="2880"/>
        </w:tabs>
        <w:ind w:left="2880" w:hanging="360"/>
      </w:pPr>
      <w:rPr>
        <w:rFonts w:ascii="Wingdings" w:hAnsi="Wingdings" w:hint="default"/>
      </w:rPr>
    </w:lvl>
    <w:lvl w:ilvl="4" w:tplc="179C253A" w:tentative="1">
      <w:start w:val="1"/>
      <w:numFmt w:val="bullet"/>
      <w:lvlText w:val=""/>
      <w:lvlJc w:val="left"/>
      <w:pPr>
        <w:tabs>
          <w:tab w:val="num" w:pos="3600"/>
        </w:tabs>
        <w:ind w:left="3600" w:hanging="360"/>
      </w:pPr>
      <w:rPr>
        <w:rFonts w:ascii="Wingdings" w:hAnsi="Wingdings" w:hint="default"/>
      </w:rPr>
    </w:lvl>
    <w:lvl w:ilvl="5" w:tplc="AEFA399A" w:tentative="1">
      <w:start w:val="1"/>
      <w:numFmt w:val="bullet"/>
      <w:lvlText w:val=""/>
      <w:lvlJc w:val="left"/>
      <w:pPr>
        <w:tabs>
          <w:tab w:val="num" w:pos="4320"/>
        </w:tabs>
        <w:ind w:left="4320" w:hanging="360"/>
      </w:pPr>
      <w:rPr>
        <w:rFonts w:ascii="Wingdings" w:hAnsi="Wingdings" w:hint="default"/>
      </w:rPr>
    </w:lvl>
    <w:lvl w:ilvl="6" w:tplc="55A860A0" w:tentative="1">
      <w:start w:val="1"/>
      <w:numFmt w:val="bullet"/>
      <w:lvlText w:val=""/>
      <w:lvlJc w:val="left"/>
      <w:pPr>
        <w:tabs>
          <w:tab w:val="num" w:pos="5040"/>
        </w:tabs>
        <w:ind w:left="5040" w:hanging="360"/>
      </w:pPr>
      <w:rPr>
        <w:rFonts w:ascii="Wingdings" w:hAnsi="Wingdings" w:hint="default"/>
      </w:rPr>
    </w:lvl>
    <w:lvl w:ilvl="7" w:tplc="76DA0A0A" w:tentative="1">
      <w:start w:val="1"/>
      <w:numFmt w:val="bullet"/>
      <w:lvlText w:val=""/>
      <w:lvlJc w:val="left"/>
      <w:pPr>
        <w:tabs>
          <w:tab w:val="num" w:pos="5760"/>
        </w:tabs>
        <w:ind w:left="5760" w:hanging="360"/>
      </w:pPr>
      <w:rPr>
        <w:rFonts w:ascii="Wingdings" w:hAnsi="Wingdings" w:hint="default"/>
      </w:rPr>
    </w:lvl>
    <w:lvl w:ilvl="8" w:tplc="91CE01F2" w:tentative="1">
      <w:start w:val="1"/>
      <w:numFmt w:val="bullet"/>
      <w:lvlText w:val=""/>
      <w:lvlJc w:val="left"/>
      <w:pPr>
        <w:tabs>
          <w:tab w:val="num" w:pos="6480"/>
        </w:tabs>
        <w:ind w:left="6480" w:hanging="360"/>
      </w:pPr>
      <w:rPr>
        <w:rFonts w:ascii="Wingdings" w:hAnsi="Wingdings" w:hint="default"/>
      </w:rPr>
    </w:lvl>
  </w:abstractNum>
  <w:num w:numId="1" w16cid:durableId="1394238084">
    <w:abstractNumId w:val="0"/>
  </w:num>
  <w:num w:numId="2" w16cid:durableId="313871824">
    <w:abstractNumId w:val="13"/>
  </w:num>
  <w:num w:numId="3" w16cid:durableId="2082485075">
    <w:abstractNumId w:val="2"/>
  </w:num>
  <w:num w:numId="4" w16cid:durableId="287667152">
    <w:abstractNumId w:val="26"/>
  </w:num>
  <w:num w:numId="5" w16cid:durableId="68162969">
    <w:abstractNumId w:val="16"/>
  </w:num>
  <w:num w:numId="6" w16cid:durableId="948781556">
    <w:abstractNumId w:val="9"/>
  </w:num>
  <w:num w:numId="7" w16cid:durableId="311834682">
    <w:abstractNumId w:val="11"/>
  </w:num>
  <w:num w:numId="8" w16cid:durableId="985623850">
    <w:abstractNumId w:val="29"/>
  </w:num>
  <w:num w:numId="9" w16cid:durableId="1030186647">
    <w:abstractNumId w:val="25"/>
  </w:num>
  <w:num w:numId="10" w16cid:durableId="1639064079">
    <w:abstractNumId w:val="17"/>
  </w:num>
  <w:num w:numId="11" w16cid:durableId="295334746">
    <w:abstractNumId w:val="15"/>
  </w:num>
  <w:num w:numId="12" w16cid:durableId="1721007775">
    <w:abstractNumId w:val="1"/>
  </w:num>
  <w:num w:numId="13" w16cid:durableId="660158647">
    <w:abstractNumId w:val="23"/>
  </w:num>
  <w:num w:numId="14" w16cid:durableId="461583569">
    <w:abstractNumId w:val="12"/>
  </w:num>
  <w:num w:numId="15" w16cid:durableId="1091313653">
    <w:abstractNumId w:val="28"/>
  </w:num>
  <w:num w:numId="16" w16cid:durableId="1820342275">
    <w:abstractNumId w:val="24"/>
  </w:num>
  <w:num w:numId="17" w16cid:durableId="181554286">
    <w:abstractNumId w:val="7"/>
  </w:num>
  <w:num w:numId="18" w16cid:durableId="1321423069">
    <w:abstractNumId w:val="27"/>
  </w:num>
  <w:num w:numId="19" w16cid:durableId="1259489464">
    <w:abstractNumId w:val="22"/>
  </w:num>
  <w:num w:numId="20" w16cid:durableId="807435770">
    <w:abstractNumId w:val="10"/>
  </w:num>
  <w:num w:numId="21" w16cid:durableId="897712498">
    <w:abstractNumId w:val="4"/>
  </w:num>
  <w:num w:numId="22" w16cid:durableId="827094976">
    <w:abstractNumId w:val="21"/>
  </w:num>
  <w:num w:numId="23" w16cid:durableId="1811552586">
    <w:abstractNumId w:val="18"/>
  </w:num>
  <w:num w:numId="24" w16cid:durableId="591354951">
    <w:abstractNumId w:val="20"/>
  </w:num>
  <w:num w:numId="25" w16cid:durableId="564994754">
    <w:abstractNumId w:val="6"/>
  </w:num>
  <w:num w:numId="26" w16cid:durableId="1320815601">
    <w:abstractNumId w:val="5"/>
  </w:num>
  <w:num w:numId="27" w16cid:durableId="1936862747">
    <w:abstractNumId w:val="19"/>
  </w:num>
  <w:num w:numId="28" w16cid:durableId="2053114974">
    <w:abstractNumId w:val="8"/>
  </w:num>
  <w:num w:numId="29" w16cid:durableId="1629898837">
    <w:abstractNumId w:val="14"/>
  </w:num>
  <w:num w:numId="30" w16cid:durableId="20244346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8AD"/>
    <w:rsid w:val="00006542"/>
    <w:rsid w:val="00013B0F"/>
    <w:rsid w:val="00017449"/>
    <w:rsid w:val="00020F08"/>
    <w:rsid w:val="000214D8"/>
    <w:rsid w:val="00024043"/>
    <w:rsid w:val="000378E4"/>
    <w:rsid w:val="00040FBD"/>
    <w:rsid w:val="00044622"/>
    <w:rsid w:val="00054A97"/>
    <w:rsid w:val="00056DEC"/>
    <w:rsid w:val="00061E5C"/>
    <w:rsid w:val="00065C19"/>
    <w:rsid w:val="00070142"/>
    <w:rsid w:val="00071594"/>
    <w:rsid w:val="00094897"/>
    <w:rsid w:val="000959F4"/>
    <w:rsid w:val="000A31B5"/>
    <w:rsid w:val="000A4E2B"/>
    <w:rsid w:val="000B350A"/>
    <w:rsid w:val="000C21D2"/>
    <w:rsid w:val="000C4687"/>
    <w:rsid w:val="000C489C"/>
    <w:rsid w:val="000C77C7"/>
    <w:rsid w:val="000E2325"/>
    <w:rsid w:val="000E6A16"/>
    <w:rsid w:val="000F538F"/>
    <w:rsid w:val="000F6573"/>
    <w:rsid w:val="000F7170"/>
    <w:rsid w:val="00120CB3"/>
    <w:rsid w:val="00122731"/>
    <w:rsid w:val="00123787"/>
    <w:rsid w:val="00132116"/>
    <w:rsid w:val="00134C4C"/>
    <w:rsid w:val="00141DAB"/>
    <w:rsid w:val="001437BE"/>
    <w:rsid w:val="00146797"/>
    <w:rsid w:val="001470FD"/>
    <w:rsid w:val="00147FC2"/>
    <w:rsid w:val="0015195E"/>
    <w:rsid w:val="001523D3"/>
    <w:rsid w:val="00152B29"/>
    <w:rsid w:val="00162690"/>
    <w:rsid w:val="00163D6B"/>
    <w:rsid w:val="001657C2"/>
    <w:rsid w:val="00170EF1"/>
    <w:rsid w:val="001713DB"/>
    <w:rsid w:val="001C41AD"/>
    <w:rsid w:val="001C4817"/>
    <w:rsid w:val="001D2A70"/>
    <w:rsid w:val="001E398B"/>
    <w:rsid w:val="001E55EC"/>
    <w:rsid w:val="001F0AEA"/>
    <w:rsid w:val="001F1FBA"/>
    <w:rsid w:val="001F29B9"/>
    <w:rsid w:val="002119D8"/>
    <w:rsid w:val="00211C48"/>
    <w:rsid w:val="00211DB6"/>
    <w:rsid w:val="0021486F"/>
    <w:rsid w:val="00215CF1"/>
    <w:rsid w:val="002177C2"/>
    <w:rsid w:val="00230158"/>
    <w:rsid w:val="00232ED9"/>
    <w:rsid w:val="0023629B"/>
    <w:rsid w:val="00242C2A"/>
    <w:rsid w:val="002520B8"/>
    <w:rsid w:val="002530A6"/>
    <w:rsid w:val="00263944"/>
    <w:rsid w:val="0027134D"/>
    <w:rsid w:val="002744D0"/>
    <w:rsid w:val="002776EF"/>
    <w:rsid w:val="0028752C"/>
    <w:rsid w:val="002A225A"/>
    <w:rsid w:val="002B01CB"/>
    <w:rsid w:val="002C7C55"/>
    <w:rsid w:val="002F5909"/>
    <w:rsid w:val="002F63DC"/>
    <w:rsid w:val="00300B69"/>
    <w:rsid w:val="00317DC0"/>
    <w:rsid w:val="00321A88"/>
    <w:rsid w:val="00324301"/>
    <w:rsid w:val="00325807"/>
    <w:rsid w:val="00326466"/>
    <w:rsid w:val="00326C4A"/>
    <w:rsid w:val="003339A3"/>
    <w:rsid w:val="00334E9A"/>
    <w:rsid w:val="00335E3C"/>
    <w:rsid w:val="003514FF"/>
    <w:rsid w:val="00353577"/>
    <w:rsid w:val="003560F3"/>
    <w:rsid w:val="00363299"/>
    <w:rsid w:val="00370623"/>
    <w:rsid w:val="00370AA6"/>
    <w:rsid w:val="00371395"/>
    <w:rsid w:val="003745D6"/>
    <w:rsid w:val="00382A2A"/>
    <w:rsid w:val="00390CEB"/>
    <w:rsid w:val="003B3FA2"/>
    <w:rsid w:val="003C36F7"/>
    <w:rsid w:val="003C4318"/>
    <w:rsid w:val="003D53DD"/>
    <w:rsid w:val="003E2E94"/>
    <w:rsid w:val="003E4F0C"/>
    <w:rsid w:val="003E72DD"/>
    <w:rsid w:val="003F574A"/>
    <w:rsid w:val="0041628F"/>
    <w:rsid w:val="00421865"/>
    <w:rsid w:val="00422521"/>
    <w:rsid w:val="00431F7D"/>
    <w:rsid w:val="0043274A"/>
    <w:rsid w:val="0043591E"/>
    <w:rsid w:val="004373F7"/>
    <w:rsid w:val="00437DD6"/>
    <w:rsid w:val="00442380"/>
    <w:rsid w:val="00443824"/>
    <w:rsid w:val="00454E98"/>
    <w:rsid w:val="004677BC"/>
    <w:rsid w:val="00471F4B"/>
    <w:rsid w:val="004804AE"/>
    <w:rsid w:val="0048280A"/>
    <w:rsid w:val="0048484F"/>
    <w:rsid w:val="00484A8F"/>
    <w:rsid w:val="00486BF6"/>
    <w:rsid w:val="00486DC3"/>
    <w:rsid w:val="00496A1F"/>
    <w:rsid w:val="004A351B"/>
    <w:rsid w:val="004A6315"/>
    <w:rsid w:val="004B0B5D"/>
    <w:rsid w:val="004B52AB"/>
    <w:rsid w:val="004C3345"/>
    <w:rsid w:val="004C4058"/>
    <w:rsid w:val="004C6405"/>
    <w:rsid w:val="004C66B0"/>
    <w:rsid w:val="004D479C"/>
    <w:rsid w:val="004E11BF"/>
    <w:rsid w:val="005019D5"/>
    <w:rsid w:val="00503670"/>
    <w:rsid w:val="00506B3E"/>
    <w:rsid w:val="00514700"/>
    <w:rsid w:val="005301B7"/>
    <w:rsid w:val="005340AB"/>
    <w:rsid w:val="00544B66"/>
    <w:rsid w:val="00544F9D"/>
    <w:rsid w:val="00562298"/>
    <w:rsid w:val="005631A2"/>
    <w:rsid w:val="0057663D"/>
    <w:rsid w:val="00582AC7"/>
    <w:rsid w:val="00583915"/>
    <w:rsid w:val="005A0BA7"/>
    <w:rsid w:val="005A5072"/>
    <w:rsid w:val="005A72BA"/>
    <w:rsid w:val="005E5BD4"/>
    <w:rsid w:val="005F2E81"/>
    <w:rsid w:val="005F2F64"/>
    <w:rsid w:val="005F7ACD"/>
    <w:rsid w:val="00601D9A"/>
    <w:rsid w:val="00607DF8"/>
    <w:rsid w:val="00616872"/>
    <w:rsid w:val="00635707"/>
    <w:rsid w:val="006444A6"/>
    <w:rsid w:val="006456BC"/>
    <w:rsid w:val="00646624"/>
    <w:rsid w:val="00651AE6"/>
    <w:rsid w:val="0066112C"/>
    <w:rsid w:val="0066353B"/>
    <w:rsid w:val="006656AB"/>
    <w:rsid w:val="00665EED"/>
    <w:rsid w:val="00684B04"/>
    <w:rsid w:val="0069669D"/>
    <w:rsid w:val="006A1918"/>
    <w:rsid w:val="006A66FA"/>
    <w:rsid w:val="006A7C74"/>
    <w:rsid w:val="006C2804"/>
    <w:rsid w:val="006C79F5"/>
    <w:rsid w:val="006D228D"/>
    <w:rsid w:val="006D7B1C"/>
    <w:rsid w:val="006F3E16"/>
    <w:rsid w:val="007000B4"/>
    <w:rsid w:val="00705672"/>
    <w:rsid w:val="0070632B"/>
    <w:rsid w:val="00712FF2"/>
    <w:rsid w:val="007206A7"/>
    <w:rsid w:val="00733F3E"/>
    <w:rsid w:val="00760C90"/>
    <w:rsid w:val="00781FC8"/>
    <w:rsid w:val="007A2488"/>
    <w:rsid w:val="007A3F6D"/>
    <w:rsid w:val="007B09C1"/>
    <w:rsid w:val="007B4689"/>
    <w:rsid w:val="007D530D"/>
    <w:rsid w:val="007E38A4"/>
    <w:rsid w:val="007E3A10"/>
    <w:rsid w:val="007E4461"/>
    <w:rsid w:val="007E5ABB"/>
    <w:rsid w:val="008046BD"/>
    <w:rsid w:val="0081149D"/>
    <w:rsid w:val="00812B7B"/>
    <w:rsid w:val="00820A14"/>
    <w:rsid w:val="00823DDB"/>
    <w:rsid w:val="008350DA"/>
    <w:rsid w:val="0084576B"/>
    <w:rsid w:val="008530F9"/>
    <w:rsid w:val="00856FD4"/>
    <w:rsid w:val="00860F37"/>
    <w:rsid w:val="0086467A"/>
    <w:rsid w:val="0087082D"/>
    <w:rsid w:val="00872029"/>
    <w:rsid w:val="00881C4D"/>
    <w:rsid w:val="0089314E"/>
    <w:rsid w:val="008973DF"/>
    <w:rsid w:val="008A0C4C"/>
    <w:rsid w:val="008A353C"/>
    <w:rsid w:val="008A6211"/>
    <w:rsid w:val="008B09BC"/>
    <w:rsid w:val="008C32AA"/>
    <w:rsid w:val="008D72B5"/>
    <w:rsid w:val="0090540F"/>
    <w:rsid w:val="00913BCC"/>
    <w:rsid w:val="0093096A"/>
    <w:rsid w:val="00930E6D"/>
    <w:rsid w:val="00935439"/>
    <w:rsid w:val="0093637C"/>
    <w:rsid w:val="00947602"/>
    <w:rsid w:val="009478AD"/>
    <w:rsid w:val="0095114C"/>
    <w:rsid w:val="00956811"/>
    <w:rsid w:val="009625B2"/>
    <w:rsid w:val="0096337C"/>
    <w:rsid w:val="00970CF8"/>
    <w:rsid w:val="00981067"/>
    <w:rsid w:val="009861DB"/>
    <w:rsid w:val="009872EC"/>
    <w:rsid w:val="009A433E"/>
    <w:rsid w:val="009B4C78"/>
    <w:rsid w:val="009B63FA"/>
    <w:rsid w:val="009C14AE"/>
    <w:rsid w:val="009C4F74"/>
    <w:rsid w:val="009C73C2"/>
    <w:rsid w:val="009D1316"/>
    <w:rsid w:val="009D341A"/>
    <w:rsid w:val="009F1F30"/>
    <w:rsid w:val="009F2AB4"/>
    <w:rsid w:val="00A139A4"/>
    <w:rsid w:val="00A3361D"/>
    <w:rsid w:val="00A43BBB"/>
    <w:rsid w:val="00A61CFF"/>
    <w:rsid w:val="00A6371D"/>
    <w:rsid w:val="00A6609D"/>
    <w:rsid w:val="00A76554"/>
    <w:rsid w:val="00A83F9E"/>
    <w:rsid w:val="00A93772"/>
    <w:rsid w:val="00A94439"/>
    <w:rsid w:val="00AB144E"/>
    <w:rsid w:val="00AB4121"/>
    <w:rsid w:val="00AC197F"/>
    <w:rsid w:val="00AC1BC5"/>
    <w:rsid w:val="00AD4E52"/>
    <w:rsid w:val="00AE02B5"/>
    <w:rsid w:val="00AE1555"/>
    <w:rsid w:val="00AE38EF"/>
    <w:rsid w:val="00AE3A2F"/>
    <w:rsid w:val="00AF1807"/>
    <w:rsid w:val="00B01744"/>
    <w:rsid w:val="00B018B8"/>
    <w:rsid w:val="00B05378"/>
    <w:rsid w:val="00B16F26"/>
    <w:rsid w:val="00B2219E"/>
    <w:rsid w:val="00B31A40"/>
    <w:rsid w:val="00B4243D"/>
    <w:rsid w:val="00B45E60"/>
    <w:rsid w:val="00B52E26"/>
    <w:rsid w:val="00B55736"/>
    <w:rsid w:val="00B662C7"/>
    <w:rsid w:val="00B73039"/>
    <w:rsid w:val="00B74F5B"/>
    <w:rsid w:val="00B76FE8"/>
    <w:rsid w:val="00B776AE"/>
    <w:rsid w:val="00B83704"/>
    <w:rsid w:val="00B860C5"/>
    <w:rsid w:val="00B9081C"/>
    <w:rsid w:val="00BB2069"/>
    <w:rsid w:val="00BC4619"/>
    <w:rsid w:val="00BC6215"/>
    <w:rsid w:val="00BD4518"/>
    <w:rsid w:val="00BF5227"/>
    <w:rsid w:val="00BF7315"/>
    <w:rsid w:val="00C03936"/>
    <w:rsid w:val="00C06450"/>
    <w:rsid w:val="00C070B5"/>
    <w:rsid w:val="00C13411"/>
    <w:rsid w:val="00C13B27"/>
    <w:rsid w:val="00C13FD7"/>
    <w:rsid w:val="00C1497B"/>
    <w:rsid w:val="00C325BB"/>
    <w:rsid w:val="00C356D1"/>
    <w:rsid w:val="00C422FB"/>
    <w:rsid w:val="00C42F06"/>
    <w:rsid w:val="00C6413E"/>
    <w:rsid w:val="00C72E49"/>
    <w:rsid w:val="00CA3429"/>
    <w:rsid w:val="00CA4CD4"/>
    <w:rsid w:val="00CB05D1"/>
    <w:rsid w:val="00CB7D6C"/>
    <w:rsid w:val="00CE5249"/>
    <w:rsid w:val="00D05025"/>
    <w:rsid w:val="00D06922"/>
    <w:rsid w:val="00D06F27"/>
    <w:rsid w:val="00D10D10"/>
    <w:rsid w:val="00D1336B"/>
    <w:rsid w:val="00D17638"/>
    <w:rsid w:val="00D3151C"/>
    <w:rsid w:val="00D37DC7"/>
    <w:rsid w:val="00D452B8"/>
    <w:rsid w:val="00D45A56"/>
    <w:rsid w:val="00D52DC5"/>
    <w:rsid w:val="00D5549A"/>
    <w:rsid w:val="00D62F0E"/>
    <w:rsid w:val="00D634C5"/>
    <w:rsid w:val="00D66480"/>
    <w:rsid w:val="00D670EB"/>
    <w:rsid w:val="00D721A2"/>
    <w:rsid w:val="00D77194"/>
    <w:rsid w:val="00DA1BDD"/>
    <w:rsid w:val="00DA2EC3"/>
    <w:rsid w:val="00DA3ED7"/>
    <w:rsid w:val="00DC2746"/>
    <w:rsid w:val="00DC4E18"/>
    <w:rsid w:val="00DD0C50"/>
    <w:rsid w:val="00DD37D6"/>
    <w:rsid w:val="00DD743C"/>
    <w:rsid w:val="00DE7B67"/>
    <w:rsid w:val="00DF1904"/>
    <w:rsid w:val="00DF530B"/>
    <w:rsid w:val="00DF5CF0"/>
    <w:rsid w:val="00DF6719"/>
    <w:rsid w:val="00E15B9C"/>
    <w:rsid w:val="00E2786C"/>
    <w:rsid w:val="00E35096"/>
    <w:rsid w:val="00E35C53"/>
    <w:rsid w:val="00E36D18"/>
    <w:rsid w:val="00E403A9"/>
    <w:rsid w:val="00E411B0"/>
    <w:rsid w:val="00E53682"/>
    <w:rsid w:val="00E5375C"/>
    <w:rsid w:val="00E717AF"/>
    <w:rsid w:val="00E72154"/>
    <w:rsid w:val="00E7421C"/>
    <w:rsid w:val="00E92D7C"/>
    <w:rsid w:val="00E97441"/>
    <w:rsid w:val="00EA56FF"/>
    <w:rsid w:val="00EB289F"/>
    <w:rsid w:val="00EB3F45"/>
    <w:rsid w:val="00ED52BD"/>
    <w:rsid w:val="00EE45ED"/>
    <w:rsid w:val="00EF6B47"/>
    <w:rsid w:val="00F05F89"/>
    <w:rsid w:val="00F1317D"/>
    <w:rsid w:val="00F1648A"/>
    <w:rsid w:val="00F224AF"/>
    <w:rsid w:val="00F22BF4"/>
    <w:rsid w:val="00F256B8"/>
    <w:rsid w:val="00F30A42"/>
    <w:rsid w:val="00F347D9"/>
    <w:rsid w:val="00F4586E"/>
    <w:rsid w:val="00F601CF"/>
    <w:rsid w:val="00F66F26"/>
    <w:rsid w:val="00F75B30"/>
    <w:rsid w:val="00F80250"/>
    <w:rsid w:val="00F84072"/>
    <w:rsid w:val="00F856A7"/>
    <w:rsid w:val="00F87A73"/>
    <w:rsid w:val="00F904A2"/>
    <w:rsid w:val="00F94A1D"/>
    <w:rsid w:val="00F9757B"/>
    <w:rsid w:val="00FA083A"/>
    <w:rsid w:val="00FA33DE"/>
    <w:rsid w:val="00FA61E4"/>
    <w:rsid w:val="00FA7D04"/>
    <w:rsid w:val="00FB4FE8"/>
    <w:rsid w:val="00FB7C06"/>
    <w:rsid w:val="00FC103A"/>
    <w:rsid w:val="00FC1F48"/>
    <w:rsid w:val="00FC2269"/>
    <w:rsid w:val="00FC363C"/>
    <w:rsid w:val="00FC7470"/>
    <w:rsid w:val="00FD2A6F"/>
    <w:rsid w:val="00FD5F9B"/>
    <w:rsid w:val="00FF40B5"/>
    <w:rsid w:val="00FF529B"/>
    <w:rsid w:val="2B585D0D"/>
    <w:rsid w:val="2E1D3303"/>
    <w:rsid w:val="2E1E4ACC"/>
    <w:rsid w:val="340745EC"/>
    <w:rsid w:val="34C7DD00"/>
    <w:rsid w:val="43D20437"/>
    <w:rsid w:val="568213A8"/>
    <w:rsid w:val="6DD94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80FC"/>
  <w15:chartTrackingRefBased/>
  <w15:docId w15:val="{5034D4D4-1DBA-4F0B-B652-FBDE9D258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E94"/>
  </w:style>
  <w:style w:type="paragraph" w:styleId="Heading1">
    <w:name w:val="heading 1"/>
    <w:basedOn w:val="Normal"/>
    <w:next w:val="Normal"/>
    <w:link w:val="Heading1Char"/>
    <w:uiPriority w:val="9"/>
    <w:qFormat/>
    <w:rsid w:val="004B0B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0B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7B09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144E"/>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AB14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D1316"/>
    <w:pPr>
      <w:ind w:left="720"/>
      <w:contextualSpacing/>
    </w:pPr>
  </w:style>
  <w:style w:type="paragraph" w:styleId="NoSpacing">
    <w:name w:val="No Spacing"/>
    <w:uiPriority w:val="1"/>
    <w:qFormat/>
    <w:rsid w:val="004B0B5D"/>
    <w:pPr>
      <w:spacing w:after="0" w:line="240" w:lineRule="auto"/>
    </w:pPr>
  </w:style>
  <w:style w:type="character" w:customStyle="1" w:styleId="Heading1Char">
    <w:name w:val="Heading 1 Char"/>
    <w:basedOn w:val="DefaultParagraphFont"/>
    <w:link w:val="Heading1"/>
    <w:uiPriority w:val="9"/>
    <w:rsid w:val="004B0B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B0B5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B0B5D"/>
    <w:pPr>
      <w:outlineLvl w:val="9"/>
    </w:pPr>
    <w:rPr>
      <w:lang w:val="en-US"/>
    </w:rPr>
  </w:style>
  <w:style w:type="paragraph" w:styleId="Header">
    <w:name w:val="header"/>
    <w:basedOn w:val="Normal"/>
    <w:link w:val="HeaderChar"/>
    <w:uiPriority w:val="99"/>
    <w:unhideWhenUsed/>
    <w:rsid w:val="00872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029"/>
  </w:style>
  <w:style w:type="paragraph" w:styleId="Footer">
    <w:name w:val="footer"/>
    <w:basedOn w:val="Normal"/>
    <w:link w:val="FooterChar"/>
    <w:uiPriority w:val="99"/>
    <w:unhideWhenUsed/>
    <w:rsid w:val="00872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029"/>
  </w:style>
  <w:style w:type="character" w:customStyle="1" w:styleId="Heading4Char">
    <w:name w:val="Heading 4 Char"/>
    <w:basedOn w:val="DefaultParagraphFont"/>
    <w:link w:val="Heading4"/>
    <w:uiPriority w:val="9"/>
    <w:semiHidden/>
    <w:rsid w:val="007B09C1"/>
    <w:rPr>
      <w:rFonts w:asciiTheme="majorHAnsi" w:eastAsiaTheme="majorEastAsia" w:hAnsiTheme="majorHAnsi" w:cstheme="majorBidi"/>
      <w:i/>
      <w:iCs/>
      <w:color w:val="2E74B5" w:themeColor="accent1" w:themeShade="BF"/>
    </w:rPr>
  </w:style>
  <w:style w:type="character" w:customStyle="1" w:styleId="color15">
    <w:name w:val="color_15"/>
    <w:basedOn w:val="DefaultParagraphFont"/>
    <w:rsid w:val="007B09C1"/>
  </w:style>
  <w:style w:type="character" w:customStyle="1" w:styleId="wixguard">
    <w:name w:val="wixguard"/>
    <w:basedOn w:val="DefaultParagraphFont"/>
    <w:rsid w:val="007B09C1"/>
  </w:style>
  <w:style w:type="paragraph" w:customStyle="1" w:styleId="font8">
    <w:name w:val="font_8"/>
    <w:basedOn w:val="Normal"/>
    <w:rsid w:val="007B09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09C1"/>
    <w:rPr>
      <w:color w:val="0000FF"/>
      <w:u w:val="single"/>
    </w:rPr>
  </w:style>
  <w:style w:type="paragraph" w:styleId="TOC2">
    <w:name w:val="toc 2"/>
    <w:basedOn w:val="Normal"/>
    <w:next w:val="Normal"/>
    <w:autoRedefine/>
    <w:uiPriority w:val="39"/>
    <w:unhideWhenUsed/>
    <w:rsid w:val="00A6609D"/>
    <w:pPr>
      <w:tabs>
        <w:tab w:val="right" w:leader="dot" w:pos="11252"/>
      </w:tabs>
      <w:spacing w:after="100"/>
      <w:ind w:left="360"/>
    </w:pPr>
    <w:rPr>
      <w:rFonts w:eastAsiaTheme="minorEastAsia" w:cs="Times New Roman"/>
      <w:lang w:val="en-US"/>
    </w:rPr>
  </w:style>
  <w:style w:type="paragraph" w:styleId="TOC1">
    <w:name w:val="toc 1"/>
    <w:basedOn w:val="Normal"/>
    <w:next w:val="Normal"/>
    <w:autoRedefine/>
    <w:uiPriority w:val="39"/>
    <w:unhideWhenUsed/>
    <w:rsid w:val="00FC103A"/>
    <w:pPr>
      <w:spacing w:after="100"/>
    </w:pPr>
    <w:rPr>
      <w:rFonts w:eastAsiaTheme="minorEastAsia" w:cs="Times New Roman"/>
      <w:lang w:val="en-US"/>
    </w:rPr>
  </w:style>
  <w:style w:type="paragraph" w:styleId="TOC3">
    <w:name w:val="toc 3"/>
    <w:basedOn w:val="Normal"/>
    <w:next w:val="Normal"/>
    <w:autoRedefine/>
    <w:uiPriority w:val="39"/>
    <w:unhideWhenUsed/>
    <w:rsid w:val="00FC103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141D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DAB"/>
    <w:rPr>
      <w:rFonts w:ascii="Segoe UI" w:hAnsi="Segoe UI" w:cs="Segoe UI"/>
      <w:sz w:val="18"/>
      <w:szCs w:val="18"/>
    </w:rPr>
  </w:style>
  <w:style w:type="paragraph" w:styleId="EndnoteText">
    <w:name w:val="endnote text"/>
    <w:basedOn w:val="Normal"/>
    <w:link w:val="EndnoteTextChar"/>
    <w:uiPriority w:val="99"/>
    <w:semiHidden/>
    <w:unhideWhenUsed/>
    <w:rsid w:val="001523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23D3"/>
    <w:rPr>
      <w:sz w:val="20"/>
      <w:szCs w:val="20"/>
    </w:rPr>
  </w:style>
  <w:style w:type="character" w:styleId="EndnoteReference">
    <w:name w:val="endnote reference"/>
    <w:basedOn w:val="DefaultParagraphFont"/>
    <w:uiPriority w:val="99"/>
    <w:semiHidden/>
    <w:unhideWhenUsed/>
    <w:rsid w:val="001523D3"/>
    <w:rPr>
      <w:vertAlign w:val="superscript"/>
    </w:rPr>
  </w:style>
  <w:style w:type="paragraph" w:styleId="FootnoteText">
    <w:name w:val="footnote text"/>
    <w:basedOn w:val="Normal"/>
    <w:link w:val="FootnoteTextChar"/>
    <w:uiPriority w:val="99"/>
    <w:semiHidden/>
    <w:unhideWhenUsed/>
    <w:rsid w:val="000C46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4687"/>
    <w:rPr>
      <w:sz w:val="20"/>
      <w:szCs w:val="20"/>
    </w:rPr>
  </w:style>
  <w:style w:type="character" w:styleId="FootnoteReference">
    <w:name w:val="footnote reference"/>
    <w:basedOn w:val="DefaultParagraphFont"/>
    <w:uiPriority w:val="99"/>
    <w:semiHidden/>
    <w:unhideWhenUsed/>
    <w:rsid w:val="000C4687"/>
    <w:rPr>
      <w:vertAlign w:val="superscript"/>
    </w:rPr>
  </w:style>
  <w:style w:type="paragraph" w:styleId="Title">
    <w:name w:val="Title"/>
    <w:basedOn w:val="Normal"/>
    <w:next w:val="Normal"/>
    <w:link w:val="TitleChar"/>
    <w:uiPriority w:val="10"/>
    <w:qFormat/>
    <w:rsid w:val="00D37D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DC7"/>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8A353C"/>
    <w:rPr>
      <w:color w:val="605E5C"/>
      <w:shd w:val="clear" w:color="auto" w:fill="E1DFDD"/>
    </w:rPr>
  </w:style>
  <w:style w:type="paragraph" w:styleId="Bibliography">
    <w:name w:val="Bibliography"/>
    <w:basedOn w:val="Normal"/>
    <w:next w:val="Normal"/>
    <w:uiPriority w:val="37"/>
    <w:unhideWhenUsed/>
    <w:rsid w:val="003E2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87088">
      <w:bodyDiv w:val="1"/>
      <w:marLeft w:val="0"/>
      <w:marRight w:val="0"/>
      <w:marTop w:val="0"/>
      <w:marBottom w:val="0"/>
      <w:divBdr>
        <w:top w:val="none" w:sz="0" w:space="0" w:color="auto"/>
        <w:left w:val="none" w:sz="0" w:space="0" w:color="auto"/>
        <w:bottom w:val="none" w:sz="0" w:space="0" w:color="auto"/>
        <w:right w:val="none" w:sz="0" w:space="0" w:color="auto"/>
      </w:divBdr>
    </w:div>
    <w:div w:id="33241171">
      <w:bodyDiv w:val="1"/>
      <w:marLeft w:val="0"/>
      <w:marRight w:val="0"/>
      <w:marTop w:val="0"/>
      <w:marBottom w:val="0"/>
      <w:divBdr>
        <w:top w:val="none" w:sz="0" w:space="0" w:color="auto"/>
        <w:left w:val="none" w:sz="0" w:space="0" w:color="auto"/>
        <w:bottom w:val="none" w:sz="0" w:space="0" w:color="auto"/>
        <w:right w:val="none" w:sz="0" w:space="0" w:color="auto"/>
      </w:divBdr>
    </w:div>
    <w:div w:id="81537533">
      <w:bodyDiv w:val="1"/>
      <w:marLeft w:val="0"/>
      <w:marRight w:val="0"/>
      <w:marTop w:val="0"/>
      <w:marBottom w:val="0"/>
      <w:divBdr>
        <w:top w:val="none" w:sz="0" w:space="0" w:color="auto"/>
        <w:left w:val="none" w:sz="0" w:space="0" w:color="auto"/>
        <w:bottom w:val="none" w:sz="0" w:space="0" w:color="auto"/>
        <w:right w:val="none" w:sz="0" w:space="0" w:color="auto"/>
      </w:divBdr>
    </w:div>
    <w:div w:id="99107103">
      <w:bodyDiv w:val="1"/>
      <w:marLeft w:val="0"/>
      <w:marRight w:val="0"/>
      <w:marTop w:val="0"/>
      <w:marBottom w:val="0"/>
      <w:divBdr>
        <w:top w:val="none" w:sz="0" w:space="0" w:color="auto"/>
        <w:left w:val="none" w:sz="0" w:space="0" w:color="auto"/>
        <w:bottom w:val="none" w:sz="0" w:space="0" w:color="auto"/>
        <w:right w:val="none" w:sz="0" w:space="0" w:color="auto"/>
      </w:divBdr>
      <w:divsChild>
        <w:div w:id="925572647">
          <w:marLeft w:val="0"/>
          <w:marRight w:val="0"/>
          <w:marTop w:val="0"/>
          <w:marBottom w:val="0"/>
          <w:divBdr>
            <w:top w:val="none" w:sz="0" w:space="0" w:color="auto"/>
            <w:left w:val="none" w:sz="0" w:space="0" w:color="auto"/>
            <w:bottom w:val="none" w:sz="0" w:space="0" w:color="auto"/>
            <w:right w:val="none" w:sz="0" w:space="0" w:color="auto"/>
          </w:divBdr>
        </w:div>
        <w:div w:id="1376157281">
          <w:marLeft w:val="0"/>
          <w:marRight w:val="0"/>
          <w:marTop w:val="0"/>
          <w:marBottom w:val="0"/>
          <w:divBdr>
            <w:top w:val="none" w:sz="0" w:space="0" w:color="auto"/>
            <w:left w:val="none" w:sz="0" w:space="0" w:color="auto"/>
            <w:bottom w:val="none" w:sz="0" w:space="0" w:color="auto"/>
            <w:right w:val="none" w:sz="0" w:space="0" w:color="auto"/>
          </w:divBdr>
        </w:div>
      </w:divsChild>
    </w:div>
    <w:div w:id="118959446">
      <w:bodyDiv w:val="1"/>
      <w:marLeft w:val="0"/>
      <w:marRight w:val="0"/>
      <w:marTop w:val="0"/>
      <w:marBottom w:val="0"/>
      <w:divBdr>
        <w:top w:val="none" w:sz="0" w:space="0" w:color="auto"/>
        <w:left w:val="none" w:sz="0" w:space="0" w:color="auto"/>
        <w:bottom w:val="none" w:sz="0" w:space="0" w:color="auto"/>
        <w:right w:val="none" w:sz="0" w:space="0" w:color="auto"/>
      </w:divBdr>
      <w:divsChild>
        <w:div w:id="1590385243">
          <w:marLeft w:val="720"/>
          <w:marRight w:val="0"/>
          <w:marTop w:val="0"/>
          <w:marBottom w:val="0"/>
          <w:divBdr>
            <w:top w:val="none" w:sz="0" w:space="0" w:color="auto"/>
            <w:left w:val="none" w:sz="0" w:space="0" w:color="auto"/>
            <w:bottom w:val="none" w:sz="0" w:space="0" w:color="auto"/>
            <w:right w:val="none" w:sz="0" w:space="0" w:color="auto"/>
          </w:divBdr>
        </w:div>
      </w:divsChild>
    </w:div>
    <w:div w:id="131991912">
      <w:bodyDiv w:val="1"/>
      <w:marLeft w:val="0"/>
      <w:marRight w:val="0"/>
      <w:marTop w:val="0"/>
      <w:marBottom w:val="0"/>
      <w:divBdr>
        <w:top w:val="none" w:sz="0" w:space="0" w:color="auto"/>
        <w:left w:val="none" w:sz="0" w:space="0" w:color="auto"/>
        <w:bottom w:val="none" w:sz="0" w:space="0" w:color="auto"/>
        <w:right w:val="none" w:sz="0" w:space="0" w:color="auto"/>
      </w:divBdr>
      <w:divsChild>
        <w:div w:id="1249342564">
          <w:marLeft w:val="720"/>
          <w:marRight w:val="0"/>
          <w:marTop w:val="0"/>
          <w:marBottom w:val="0"/>
          <w:divBdr>
            <w:top w:val="none" w:sz="0" w:space="0" w:color="auto"/>
            <w:left w:val="none" w:sz="0" w:space="0" w:color="auto"/>
            <w:bottom w:val="none" w:sz="0" w:space="0" w:color="auto"/>
            <w:right w:val="none" w:sz="0" w:space="0" w:color="auto"/>
          </w:divBdr>
        </w:div>
        <w:div w:id="1256094281">
          <w:marLeft w:val="720"/>
          <w:marRight w:val="0"/>
          <w:marTop w:val="0"/>
          <w:marBottom w:val="0"/>
          <w:divBdr>
            <w:top w:val="none" w:sz="0" w:space="0" w:color="auto"/>
            <w:left w:val="none" w:sz="0" w:space="0" w:color="auto"/>
            <w:bottom w:val="none" w:sz="0" w:space="0" w:color="auto"/>
            <w:right w:val="none" w:sz="0" w:space="0" w:color="auto"/>
          </w:divBdr>
        </w:div>
        <w:div w:id="428618976">
          <w:marLeft w:val="720"/>
          <w:marRight w:val="0"/>
          <w:marTop w:val="0"/>
          <w:marBottom w:val="0"/>
          <w:divBdr>
            <w:top w:val="none" w:sz="0" w:space="0" w:color="auto"/>
            <w:left w:val="none" w:sz="0" w:space="0" w:color="auto"/>
            <w:bottom w:val="none" w:sz="0" w:space="0" w:color="auto"/>
            <w:right w:val="none" w:sz="0" w:space="0" w:color="auto"/>
          </w:divBdr>
        </w:div>
        <w:div w:id="287509542">
          <w:marLeft w:val="720"/>
          <w:marRight w:val="0"/>
          <w:marTop w:val="0"/>
          <w:marBottom w:val="0"/>
          <w:divBdr>
            <w:top w:val="none" w:sz="0" w:space="0" w:color="auto"/>
            <w:left w:val="none" w:sz="0" w:space="0" w:color="auto"/>
            <w:bottom w:val="none" w:sz="0" w:space="0" w:color="auto"/>
            <w:right w:val="none" w:sz="0" w:space="0" w:color="auto"/>
          </w:divBdr>
        </w:div>
      </w:divsChild>
    </w:div>
    <w:div w:id="141779790">
      <w:bodyDiv w:val="1"/>
      <w:marLeft w:val="0"/>
      <w:marRight w:val="0"/>
      <w:marTop w:val="0"/>
      <w:marBottom w:val="0"/>
      <w:divBdr>
        <w:top w:val="none" w:sz="0" w:space="0" w:color="auto"/>
        <w:left w:val="none" w:sz="0" w:space="0" w:color="auto"/>
        <w:bottom w:val="none" w:sz="0" w:space="0" w:color="auto"/>
        <w:right w:val="none" w:sz="0" w:space="0" w:color="auto"/>
      </w:divBdr>
      <w:divsChild>
        <w:div w:id="67503953">
          <w:marLeft w:val="720"/>
          <w:marRight w:val="0"/>
          <w:marTop w:val="0"/>
          <w:marBottom w:val="0"/>
          <w:divBdr>
            <w:top w:val="none" w:sz="0" w:space="0" w:color="auto"/>
            <w:left w:val="none" w:sz="0" w:space="0" w:color="auto"/>
            <w:bottom w:val="none" w:sz="0" w:space="0" w:color="auto"/>
            <w:right w:val="none" w:sz="0" w:space="0" w:color="auto"/>
          </w:divBdr>
        </w:div>
        <w:div w:id="1413430808">
          <w:marLeft w:val="720"/>
          <w:marRight w:val="0"/>
          <w:marTop w:val="0"/>
          <w:marBottom w:val="0"/>
          <w:divBdr>
            <w:top w:val="none" w:sz="0" w:space="0" w:color="auto"/>
            <w:left w:val="none" w:sz="0" w:space="0" w:color="auto"/>
            <w:bottom w:val="none" w:sz="0" w:space="0" w:color="auto"/>
            <w:right w:val="none" w:sz="0" w:space="0" w:color="auto"/>
          </w:divBdr>
        </w:div>
        <w:div w:id="891118099">
          <w:marLeft w:val="720"/>
          <w:marRight w:val="0"/>
          <w:marTop w:val="0"/>
          <w:marBottom w:val="0"/>
          <w:divBdr>
            <w:top w:val="none" w:sz="0" w:space="0" w:color="auto"/>
            <w:left w:val="none" w:sz="0" w:space="0" w:color="auto"/>
            <w:bottom w:val="none" w:sz="0" w:space="0" w:color="auto"/>
            <w:right w:val="none" w:sz="0" w:space="0" w:color="auto"/>
          </w:divBdr>
        </w:div>
        <w:div w:id="1031305174">
          <w:marLeft w:val="720"/>
          <w:marRight w:val="0"/>
          <w:marTop w:val="0"/>
          <w:marBottom w:val="0"/>
          <w:divBdr>
            <w:top w:val="none" w:sz="0" w:space="0" w:color="auto"/>
            <w:left w:val="none" w:sz="0" w:space="0" w:color="auto"/>
            <w:bottom w:val="none" w:sz="0" w:space="0" w:color="auto"/>
            <w:right w:val="none" w:sz="0" w:space="0" w:color="auto"/>
          </w:divBdr>
        </w:div>
      </w:divsChild>
    </w:div>
    <w:div w:id="164132018">
      <w:bodyDiv w:val="1"/>
      <w:marLeft w:val="0"/>
      <w:marRight w:val="0"/>
      <w:marTop w:val="0"/>
      <w:marBottom w:val="0"/>
      <w:divBdr>
        <w:top w:val="none" w:sz="0" w:space="0" w:color="auto"/>
        <w:left w:val="none" w:sz="0" w:space="0" w:color="auto"/>
        <w:bottom w:val="none" w:sz="0" w:space="0" w:color="auto"/>
        <w:right w:val="none" w:sz="0" w:space="0" w:color="auto"/>
      </w:divBdr>
    </w:div>
    <w:div w:id="174734395">
      <w:bodyDiv w:val="1"/>
      <w:marLeft w:val="0"/>
      <w:marRight w:val="0"/>
      <w:marTop w:val="0"/>
      <w:marBottom w:val="0"/>
      <w:divBdr>
        <w:top w:val="none" w:sz="0" w:space="0" w:color="auto"/>
        <w:left w:val="none" w:sz="0" w:space="0" w:color="auto"/>
        <w:bottom w:val="none" w:sz="0" w:space="0" w:color="auto"/>
        <w:right w:val="none" w:sz="0" w:space="0" w:color="auto"/>
      </w:divBdr>
    </w:div>
    <w:div w:id="425033718">
      <w:bodyDiv w:val="1"/>
      <w:marLeft w:val="0"/>
      <w:marRight w:val="0"/>
      <w:marTop w:val="0"/>
      <w:marBottom w:val="0"/>
      <w:divBdr>
        <w:top w:val="none" w:sz="0" w:space="0" w:color="auto"/>
        <w:left w:val="none" w:sz="0" w:space="0" w:color="auto"/>
        <w:bottom w:val="none" w:sz="0" w:space="0" w:color="auto"/>
        <w:right w:val="none" w:sz="0" w:space="0" w:color="auto"/>
      </w:divBdr>
    </w:div>
    <w:div w:id="451824445">
      <w:bodyDiv w:val="1"/>
      <w:marLeft w:val="0"/>
      <w:marRight w:val="0"/>
      <w:marTop w:val="0"/>
      <w:marBottom w:val="0"/>
      <w:divBdr>
        <w:top w:val="none" w:sz="0" w:space="0" w:color="auto"/>
        <w:left w:val="none" w:sz="0" w:space="0" w:color="auto"/>
        <w:bottom w:val="none" w:sz="0" w:space="0" w:color="auto"/>
        <w:right w:val="none" w:sz="0" w:space="0" w:color="auto"/>
      </w:divBdr>
      <w:divsChild>
        <w:div w:id="1174340579">
          <w:marLeft w:val="720"/>
          <w:marRight w:val="0"/>
          <w:marTop w:val="0"/>
          <w:marBottom w:val="0"/>
          <w:divBdr>
            <w:top w:val="none" w:sz="0" w:space="0" w:color="auto"/>
            <w:left w:val="none" w:sz="0" w:space="0" w:color="auto"/>
            <w:bottom w:val="none" w:sz="0" w:space="0" w:color="auto"/>
            <w:right w:val="none" w:sz="0" w:space="0" w:color="auto"/>
          </w:divBdr>
        </w:div>
        <w:div w:id="889343114">
          <w:marLeft w:val="720"/>
          <w:marRight w:val="0"/>
          <w:marTop w:val="0"/>
          <w:marBottom w:val="0"/>
          <w:divBdr>
            <w:top w:val="none" w:sz="0" w:space="0" w:color="auto"/>
            <w:left w:val="none" w:sz="0" w:space="0" w:color="auto"/>
            <w:bottom w:val="none" w:sz="0" w:space="0" w:color="auto"/>
            <w:right w:val="none" w:sz="0" w:space="0" w:color="auto"/>
          </w:divBdr>
        </w:div>
        <w:div w:id="1741173169">
          <w:marLeft w:val="720"/>
          <w:marRight w:val="0"/>
          <w:marTop w:val="0"/>
          <w:marBottom w:val="0"/>
          <w:divBdr>
            <w:top w:val="none" w:sz="0" w:space="0" w:color="auto"/>
            <w:left w:val="none" w:sz="0" w:space="0" w:color="auto"/>
            <w:bottom w:val="none" w:sz="0" w:space="0" w:color="auto"/>
            <w:right w:val="none" w:sz="0" w:space="0" w:color="auto"/>
          </w:divBdr>
        </w:div>
        <w:div w:id="102194844">
          <w:marLeft w:val="720"/>
          <w:marRight w:val="0"/>
          <w:marTop w:val="0"/>
          <w:marBottom w:val="0"/>
          <w:divBdr>
            <w:top w:val="none" w:sz="0" w:space="0" w:color="auto"/>
            <w:left w:val="none" w:sz="0" w:space="0" w:color="auto"/>
            <w:bottom w:val="none" w:sz="0" w:space="0" w:color="auto"/>
            <w:right w:val="none" w:sz="0" w:space="0" w:color="auto"/>
          </w:divBdr>
        </w:div>
      </w:divsChild>
    </w:div>
    <w:div w:id="545946854">
      <w:bodyDiv w:val="1"/>
      <w:marLeft w:val="0"/>
      <w:marRight w:val="0"/>
      <w:marTop w:val="0"/>
      <w:marBottom w:val="0"/>
      <w:divBdr>
        <w:top w:val="none" w:sz="0" w:space="0" w:color="auto"/>
        <w:left w:val="none" w:sz="0" w:space="0" w:color="auto"/>
        <w:bottom w:val="none" w:sz="0" w:space="0" w:color="auto"/>
        <w:right w:val="none" w:sz="0" w:space="0" w:color="auto"/>
      </w:divBdr>
    </w:div>
    <w:div w:id="602346327">
      <w:bodyDiv w:val="1"/>
      <w:marLeft w:val="0"/>
      <w:marRight w:val="0"/>
      <w:marTop w:val="0"/>
      <w:marBottom w:val="0"/>
      <w:divBdr>
        <w:top w:val="none" w:sz="0" w:space="0" w:color="auto"/>
        <w:left w:val="none" w:sz="0" w:space="0" w:color="auto"/>
        <w:bottom w:val="none" w:sz="0" w:space="0" w:color="auto"/>
        <w:right w:val="none" w:sz="0" w:space="0" w:color="auto"/>
      </w:divBdr>
      <w:divsChild>
        <w:div w:id="2137991271">
          <w:marLeft w:val="720"/>
          <w:marRight w:val="0"/>
          <w:marTop w:val="0"/>
          <w:marBottom w:val="0"/>
          <w:divBdr>
            <w:top w:val="none" w:sz="0" w:space="0" w:color="auto"/>
            <w:left w:val="none" w:sz="0" w:space="0" w:color="auto"/>
            <w:bottom w:val="none" w:sz="0" w:space="0" w:color="auto"/>
            <w:right w:val="none" w:sz="0" w:space="0" w:color="auto"/>
          </w:divBdr>
        </w:div>
        <w:div w:id="1946837747">
          <w:marLeft w:val="720"/>
          <w:marRight w:val="0"/>
          <w:marTop w:val="0"/>
          <w:marBottom w:val="0"/>
          <w:divBdr>
            <w:top w:val="none" w:sz="0" w:space="0" w:color="auto"/>
            <w:left w:val="none" w:sz="0" w:space="0" w:color="auto"/>
            <w:bottom w:val="none" w:sz="0" w:space="0" w:color="auto"/>
            <w:right w:val="none" w:sz="0" w:space="0" w:color="auto"/>
          </w:divBdr>
        </w:div>
        <w:div w:id="240917332">
          <w:marLeft w:val="720"/>
          <w:marRight w:val="0"/>
          <w:marTop w:val="0"/>
          <w:marBottom w:val="0"/>
          <w:divBdr>
            <w:top w:val="none" w:sz="0" w:space="0" w:color="auto"/>
            <w:left w:val="none" w:sz="0" w:space="0" w:color="auto"/>
            <w:bottom w:val="none" w:sz="0" w:space="0" w:color="auto"/>
            <w:right w:val="none" w:sz="0" w:space="0" w:color="auto"/>
          </w:divBdr>
        </w:div>
        <w:div w:id="1681541556">
          <w:marLeft w:val="720"/>
          <w:marRight w:val="0"/>
          <w:marTop w:val="0"/>
          <w:marBottom w:val="0"/>
          <w:divBdr>
            <w:top w:val="none" w:sz="0" w:space="0" w:color="auto"/>
            <w:left w:val="none" w:sz="0" w:space="0" w:color="auto"/>
            <w:bottom w:val="none" w:sz="0" w:space="0" w:color="auto"/>
            <w:right w:val="none" w:sz="0" w:space="0" w:color="auto"/>
          </w:divBdr>
        </w:div>
      </w:divsChild>
    </w:div>
    <w:div w:id="611130597">
      <w:bodyDiv w:val="1"/>
      <w:marLeft w:val="0"/>
      <w:marRight w:val="0"/>
      <w:marTop w:val="0"/>
      <w:marBottom w:val="0"/>
      <w:divBdr>
        <w:top w:val="none" w:sz="0" w:space="0" w:color="auto"/>
        <w:left w:val="none" w:sz="0" w:space="0" w:color="auto"/>
        <w:bottom w:val="none" w:sz="0" w:space="0" w:color="auto"/>
        <w:right w:val="none" w:sz="0" w:space="0" w:color="auto"/>
      </w:divBdr>
    </w:div>
    <w:div w:id="665014961">
      <w:bodyDiv w:val="1"/>
      <w:marLeft w:val="0"/>
      <w:marRight w:val="0"/>
      <w:marTop w:val="0"/>
      <w:marBottom w:val="0"/>
      <w:divBdr>
        <w:top w:val="none" w:sz="0" w:space="0" w:color="auto"/>
        <w:left w:val="none" w:sz="0" w:space="0" w:color="auto"/>
        <w:bottom w:val="none" w:sz="0" w:space="0" w:color="auto"/>
        <w:right w:val="none" w:sz="0" w:space="0" w:color="auto"/>
      </w:divBdr>
    </w:div>
    <w:div w:id="804083242">
      <w:bodyDiv w:val="1"/>
      <w:marLeft w:val="0"/>
      <w:marRight w:val="0"/>
      <w:marTop w:val="0"/>
      <w:marBottom w:val="0"/>
      <w:divBdr>
        <w:top w:val="none" w:sz="0" w:space="0" w:color="auto"/>
        <w:left w:val="none" w:sz="0" w:space="0" w:color="auto"/>
        <w:bottom w:val="none" w:sz="0" w:space="0" w:color="auto"/>
        <w:right w:val="none" w:sz="0" w:space="0" w:color="auto"/>
      </w:divBdr>
    </w:div>
    <w:div w:id="905802126">
      <w:bodyDiv w:val="1"/>
      <w:marLeft w:val="0"/>
      <w:marRight w:val="0"/>
      <w:marTop w:val="0"/>
      <w:marBottom w:val="0"/>
      <w:divBdr>
        <w:top w:val="none" w:sz="0" w:space="0" w:color="auto"/>
        <w:left w:val="none" w:sz="0" w:space="0" w:color="auto"/>
        <w:bottom w:val="none" w:sz="0" w:space="0" w:color="auto"/>
        <w:right w:val="none" w:sz="0" w:space="0" w:color="auto"/>
      </w:divBdr>
    </w:div>
    <w:div w:id="914976481">
      <w:bodyDiv w:val="1"/>
      <w:marLeft w:val="0"/>
      <w:marRight w:val="0"/>
      <w:marTop w:val="0"/>
      <w:marBottom w:val="0"/>
      <w:divBdr>
        <w:top w:val="none" w:sz="0" w:space="0" w:color="auto"/>
        <w:left w:val="none" w:sz="0" w:space="0" w:color="auto"/>
        <w:bottom w:val="none" w:sz="0" w:space="0" w:color="auto"/>
        <w:right w:val="none" w:sz="0" w:space="0" w:color="auto"/>
      </w:divBdr>
      <w:divsChild>
        <w:div w:id="305815486">
          <w:marLeft w:val="0"/>
          <w:marRight w:val="0"/>
          <w:marTop w:val="0"/>
          <w:marBottom w:val="0"/>
          <w:divBdr>
            <w:top w:val="none" w:sz="0" w:space="0" w:color="auto"/>
            <w:left w:val="none" w:sz="0" w:space="0" w:color="auto"/>
            <w:bottom w:val="none" w:sz="0" w:space="0" w:color="auto"/>
            <w:right w:val="none" w:sz="0" w:space="0" w:color="auto"/>
          </w:divBdr>
        </w:div>
        <w:div w:id="1354962440">
          <w:marLeft w:val="0"/>
          <w:marRight w:val="0"/>
          <w:marTop w:val="0"/>
          <w:marBottom w:val="0"/>
          <w:divBdr>
            <w:top w:val="none" w:sz="0" w:space="0" w:color="auto"/>
            <w:left w:val="none" w:sz="0" w:space="0" w:color="auto"/>
            <w:bottom w:val="none" w:sz="0" w:space="0" w:color="auto"/>
            <w:right w:val="none" w:sz="0" w:space="0" w:color="auto"/>
          </w:divBdr>
        </w:div>
      </w:divsChild>
    </w:div>
    <w:div w:id="953756536">
      <w:bodyDiv w:val="1"/>
      <w:marLeft w:val="0"/>
      <w:marRight w:val="0"/>
      <w:marTop w:val="0"/>
      <w:marBottom w:val="0"/>
      <w:divBdr>
        <w:top w:val="none" w:sz="0" w:space="0" w:color="auto"/>
        <w:left w:val="none" w:sz="0" w:space="0" w:color="auto"/>
        <w:bottom w:val="none" w:sz="0" w:space="0" w:color="auto"/>
        <w:right w:val="none" w:sz="0" w:space="0" w:color="auto"/>
      </w:divBdr>
      <w:divsChild>
        <w:div w:id="282078606">
          <w:marLeft w:val="0"/>
          <w:marRight w:val="0"/>
          <w:marTop w:val="0"/>
          <w:marBottom w:val="0"/>
          <w:divBdr>
            <w:top w:val="none" w:sz="0" w:space="0" w:color="auto"/>
            <w:left w:val="none" w:sz="0" w:space="0" w:color="auto"/>
            <w:bottom w:val="none" w:sz="0" w:space="0" w:color="auto"/>
            <w:right w:val="none" w:sz="0" w:space="0" w:color="auto"/>
          </w:divBdr>
        </w:div>
        <w:div w:id="1164323968">
          <w:marLeft w:val="0"/>
          <w:marRight w:val="0"/>
          <w:marTop w:val="0"/>
          <w:marBottom w:val="0"/>
          <w:divBdr>
            <w:top w:val="none" w:sz="0" w:space="0" w:color="auto"/>
            <w:left w:val="none" w:sz="0" w:space="0" w:color="auto"/>
            <w:bottom w:val="none" w:sz="0" w:space="0" w:color="auto"/>
            <w:right w:val="none" w:sz="0" w:space="0" w:color="auto"/>
          </w:divBdr>
        </w:div>
      </w:divsChild>
    </w:div>
    <w:div w:id="1085999224">
      <w:bodyDiv w:val="1"/>
      <w:marLeft w:val="0"/>
      <w:marRight w:val="0"/>
      <w:marTop w:val="0"/>
      <w:marBottom w:val="0"/>
      <w:divBdr>
        <w:top w:val="none" w:sz="0" w:space="0" w:color="auto"/>
        <w:left w:val="none" w:sz="0" w:space="0" w:color="auto"/>
        <w:bottom w:val="none" w:sz="0" w:space="0" w:color="auto"/>
        <w:right w:val="none" w:sz="0" w:space="0" w:color="auto"/>
      </w:divBdr>
    </w:div>
    <w:div w:id="1177692078">
      <w:bodyDiv w:val="1"/>
      <w:marLeft w:val="0"/>
      <w:marRight w:val="0"/>
      <w:marTop w:val="0"/>
      <w:marBottom w:val="0"/>
      <w:divBdr>
        <w:top w:val="none" w:sz="0" w:space="0" w:color="auto"/>
        <w:left w:val="none" w:sz="0" w:space="0" w:color="auto"/>
        <w:bottom w:val="none" w:sz="0" w:space="0" w:color="auto"/>
        <w:right w:val="none" w:sz="0" w:space="0" w:color="auto"/>
      </w:divBdr>
    </w:div>
    <w:div w:id="1200975165">
      <w:bodyDiv w:val="1"/>
      <w:marLeft w:val="0"/>
      <w:marRight w:val="0"/>
      <w:marTop w:val="0"/>
      <w:marBottom w:val="0"/>
      <w:divBdr>
        <w:top w:val="none" w:sz="0" w:space="0" w:color="auto"/>
        <w:left w:val="none" w:sz="0" w:space="0" w:color="auto"/>
        <w:bottom w:val="none" w:sz="0" w:space="0" w:color="auto"/>
        <w:right w:val="none" w:sz="0" w:space="0" w:color="auto"/>
      </w:divBdr>
    </w:div>
    <w:div w:id="1209495293">
      <w:bodyDiv w:val="1"/>
      <w:marLeft w:val="0"/>
      <w:marRight w:val="0"/>
      <w:marTop w:val="0"/>
      <w:marBottom w:val="0"/>
      <w:divBdr>
        <w:top w:val="none" w:sz="0" w:space="0" w:color="auto"/>
        <w:left w:val="none" w:sz="0" w:space="0" w:color="auto"/>
        <w:bottom w:val="none" w:sz="0" w:space="0" w:color="auto"/>
        <w:right w:val="none" w:sz="0" w:space="0" w:color="auto"/>
      </w:divBdr>
    </w:div>
    <w:div w:id="1255213632">
      <w:bodyDiv w:val="1"/>
      <w:marLeft w:val="0"/>
      <w:marRight w:val="0"/>
      <w:marTop w:val="0"/>
      <w:marBottom w:val="0"/>
      <w:divBdr>
        <w:top w:val="none" w:sz="0" w:space="0" w:color="auto"/>
        <w:left w:val="none" w:sz="0" w:space="0" w:color="auto"/>
        <w:bottom w:val="none" w:sz="0" w:space="0" w:color="auto"/>
        <w:right w:val="none" w:sz="0" w:space="0" w:color="auto"/>
      </w:divBdr>
      <w:divsChild>
        <w:div w:id="1243951860">
          <w:marLeft w:val="0"/>
          <w:marRight w:val="0"/>
          <w:marTop w:val="0"/>
          <w:marBottom w:val="0"/>
          <w:divBdr>
            <w:top w:val="none" w:sz="0" w:space="0" w:color="auto"/>
            <w:left w:val="none" w:sz="0" w:space="0" w:color="auto"/>
            <w:bottom w:val="none" w:sz="0" w:space="0" w:color="auto"/>
            <w:right w:val="none" w:sz="0" w:space="0" w:color="auto"/>
          </w:divBdr>
        </w:div>
        <w:div w:id="1617642649">
          <w:marLeft w:val="0"/>
          <w:marRight w:val="0"/>
          <w:marTop w:val="0"/>
          <w:marBottom w:val="0"/>
          <w:divBdr>
            <w:top w:val="none" w:sz="0" w:space="0" w:color="auto"/>
            <w:left w:val="none" w:sz="0" w:space="0" w:color="auto"/>
            <w:bottom w:val="none" w:sz="0" w:space="0" w:color="auto"/>
            <w:right w:val="none" w:sz="0" w:space="0" w:color="auto"/>
          </w:divBdr>
        </w:div>
      </w:divsChild>
    </w:div>
    <w:div w:id="1302804827">
      <w:bodyDiv w:val="1"/>
      <w:marLeft w:val="0"/>
      <w:marRight w:val="0"/>
      <w:marTop w:val="0"/>
      <w:marBottom w:val="0"/>
      <w:divBdr>
        <w:top w:val="none" w:sz="0" w:space="0" w:color="auto"/>
        <w:left w:val="none" w:sz="0" w:space="0" w:color="auto"/>
        <w:bottom w:val="none" w:sz="0" w:space="0" w:color="auto"/>
        <w:right w:val="none" w:sz="0" w:space="0" w:color="auto"/>
      </w:divBdr>
      <w:divsChild>
        <w:div w:id="1681663838">
          <w:marLeft w:val="0"/>
          <w:marRight w:val="0"/>
          <w:marTop w:val="0"/>
          <w:marBottom w:val="0"/>
          <w:divBdr>
            <w:top w:val="none" w:sz="0" w:space="0" w:color="auto"/>
            <w:left w:val="none" w:sz="0" w:space="0" w:color="auto"/>
            <w:bottom w:val="none" w:sz="0" w:space="0" w:color="auto"/>
            <w:right w:val="none" w:sz="0" w:space="0" w:color="auto"/>
          </w:divBdr>
        </w:div>
        <w:div w:id="1813712625">
          <w:marLeft w:val="0"/>
          <w:marRight w:val="0"/>
          <w:marTop w:val="0"/>
          <w:marBottom w:val="0"/>
          <w:divBdr>
            <w:top w:val="none" w:sz="0" w:space="0" w:color="auto"/>
            <w:left w:val="none" w:sz="0" w:space="0" w:color="auto"/>
            <w:bottom w:val="none" w:sz="0" w:space="0" w:color="auto"/>
            <w:right w:val="none" w:sz="0" w:space="0" w:color="auto"/>
          </w:divBdr>
        </w:div>
      </w:divsChild>
    </w:div>
    <w:div w:id="1310088446">
      <w:bodyDiv w:val="1"/>
      <w:marLeft w:val="0"/>
      <w:marRight w:val="0"/>
      <w:marTop w:val="0"/>
      <w:marBottom w:val="0"/>
      <w:divBdr>
        <w:top w:val="none" w:sz="0" w:space="0" w:color="auto"/>
        <w:left w:val="none" w:sz="0" w:space="0" w:color="auto"/>
        <w:bottom w:val="none" w:sz="0" w:space="0" w:color="auto"/>
        <w:right w:val="none" w:sz="0" w:space="0" w:color="auto"/>
      </w:divBdr>
    </w:div>
    <w:div w:id="1319113288">
      <w:bodyDiv w:val="1"/>
      <w:marLeft w:val="0"/>
      <w:marRight w:val="0"/>
      <w:marTop w:val="0"/>
      <w:marBottom w:val="0"/>
      <w:divBdr>
        <w:top w:val="none" w:sz="0" w:space="0" w:color="auto"/>
        <w:left w:val="none" w:sz="0" w:space="0" w:color="auto"/>
        <w:bottom w:val="none" w:sz="0" w:space="0" w:color="auto"/>
        <w:right w:val="none" w:sz="0" w:space="0" w:color="auto"/>
      </w:divBdr>
    </w:div>
    <w:div w:id="1389845000">
      <w:bodyDiv w:val="1"/>
      <w:marLeft w:val="0"/>
      <w:marRight w:val="0"/>
      <w:marTop w:val="0"/>
      <w:marBottom w:val="0"/>
      <w:divBdr>
        <w:top w:val="none" w:sz="0" w:space="0" w:color="auto"/>
        <w:left w:val="none" w:sz="0" w:space="0" w:color="auto"/>
        <w:bottom w:val="none" w:sz="0" w:space="0" w:color="auto"/>
        <w:right w:val="none" w:sz="0" w:space="0" w:color="auto"/>
      </w:divBdr>
      <w:divsChild>
        <w:div w:id="1549419731">
          <w:marLeft w:val="0"/>
          <w:marRight w:val="0"/>
          <w:marTop w:val="0"/>
          <w:marBottom w:val="0"/>
          <w:divBdr>
            <w:top w:val="none" w:sz="0" w:space="0" w:color="auto"/>
            <w:left w:val="none" w:sz="0" w:space="0" w:color="auto"/>
            <w:bottom w:val="none" w:sz="0" w:space="0" w:color="auto"/>
            <w:right w:val="none" w:sz="0" w:space="0" w:color="auto"/>
          </w:divBdr>
        </w:div>
        <w:div w:id="1617177678">
          <w:marLeft w:val="0"/>
          <w:marRight w:val="0"/>
          <w:marTop w:val="0"/>
          <w:marBottom w:val="0"/>
          <w:divBdr>
            <w:top w:val="none" w:sz="0" w:space="0" w:color="auto"/>
            <w:left w:val="none" w:sz="0" w:space="0" w:color="auto"/>
            <w:bottom w:val="none" w:sz="0" w:space="0" w:color="auto"/>
            <w:right w:val="none" w:sz="0" w:space="0" w:color="auto"/>
          </w:divBdr>
        </w:div>
      </w:divsChild>
    </w:div>
    <w:div w:id="1498300731">
      <w:bodyDiv w:val="1"/>
      <w:marLeft w:val="0"/>
      <w:marRight w:val="0"/>
      <w:marTop w:val="0"/>
      <w:marBottom w:val="0"/>
      <w:divBdr>
        <w:top w:val="none" w:sz="0" w:space="0" w:color="auto"/>
        <w:left w:val="none" w:sz="0" w:space="0" w:color="auto"/>
        <w:bottom w:val="none" w:sz="0" w:space="0" w:color="auto"/>
        <w:right w:val="none" w:sz="0" w:space="0" w:color="auto"/>
      </w:divBdr>
      <w:divsChild>
        <w:div w:id="1164587482">
          <w:marLeft w:val="547"/>
          <w:marRight w:val="0"/>
          <w:marTop w:val="0"/>
          <w:marBottom w:val="10"/>
          <w:divBdr>
            <w:top w:val="none" w:sz="0" w:space="0" w:color="auto"/>
            <w:left w:val="none" w:sz="0" w:space="0" w:color="auto"/>
            <w:bottom w:val="none" w:sz="0" w:space="0" w:color="auto"/>
            <w:right w:val="none" w:sz="0" w:space="0" w:color="auto"/>
          </w:divBdr>
        </w:div>
        <w:div w:id="210652696">
          <w:marLeft w:val="547"/>
          <w:marRight w:val="0"/>
          <w:marTop w:val="0"/>
          <w:marBottom w:val="0"/>
          <w:divBdr>
            <w:top w:val="none" w:sz="0" w:space="0" w:color="auto"/>
            <w:left w:val="none" w:sz="0" w:space="0" w:color="auto"/>
            <w:bottom w:val="none" w:sz="0" w:space="0" w:color="auto"/>
            <w:right w:val="none" w:sz="0" w:space="0" w:color="auto"/>
          </w:divBdr>
        </w:div>
        <w:div w:id="1924485974">
          <w:marLeft w:val="547"/>
          <w:marRight w:val="0"/>
          <w:marTop w:val="0"/>
          <w:marBottom w:val="13"/>
          <w:divBdr>
            <w:top w:val="none" w:sz="0" w:space="0" w:color="auto"/>
            <w:left w:val="none" w:sz="0" w:space="0" w:color="auto"/>
            <w:bottom w:val="none" w:sz="0" w:space="0" w:color="auto"/>
            <w:right w:val="none" w:sz="0" w:space="0" w:color="auto"/>
          </w:divBdr>
        </w:div>
        <w:div w:id="1936549460">
          <w:marLeft w:val="547"/>
          <w:marRight w:val="0"/>
          <w:marTop w:val="0"/>
          <w:marBottom w:val="0"/>
          <w:divBdr>
            <w:top w:val="none" w:sz="0" w:space="0" w:color="auto"/>
            <w:left w:val="none" w:sz="0" w:space="0" w:color="auto"/>
            <w:bottom w:val="none" w:sz="0" w:space="0" w:color="auto"/>
            <w:right w:val="none" w:sz="0" w:space="0" w:color="auto"/>
          </w:divBdr>
        </w:div>
      </w:divsChild>
    </w:div>
    <w:div w:id="1608655026">
      <w:bodyDiv w:val="1"/>
      <w:marLeft w:val="0"/>
      <w:marRight w:val="0"/>
      <w:marTop w:val="0"/>
      <w:marBottom w:val="0"/>
      <w:divBdr>
        <w:top w:val="none" w:sz="0" w:space="0" w:color="auto"/>
        <w:left w:val="none" w:sz="0" w:space="0" w:color="auto"/>
        <w:bottom w:val="none" w:sz="0" w:space="0" w:color="auto"/>
        <w:right w:val="none" w:sz="0" w:space="0" w:color="auto"/>
      </w:divBdr>
      <w:divsChild>
        <w:div w:id="2002930697">
          <w:marLeft w:val="0"/>
          <w:marRight w:val="0"/>
          <w:marTop w:val="0"/>
          <w:marBottom w:val="0"/>
          <w:divBdr>
            <w:top w:val="none" w:sz="0" w:space="0" w:color="auto"/>
            <w:left w:val="none" w:sz="0" w:space="0" w:color="auto"/>
            <w:bottom w:val="none" w:sz="0" w:space="0" w:color="auto"/>
            <w:right w:val="none" w:sz="0" w:space="0" w:color="auto"/>
          </w:divBdr>
        </w:div>
        <w:div w:id="100730673">
          <w:marLeft w:val="0"/>
          <w:marRight w:val="0"/>
          <w:marTop w:val="0"/>
          <w:marBottom w:val="0"/>
          <w:divBdr>
            <w:top w:val="none" w:sz="0" w:space="0" w:color="auto"/>
            <w:left w:val="none" w:sz="0" w:space="0" w:color="auto"/>
            <w:bottom w:val="none" w:sz="0" w:space="0" w:color="auto"/>
            <w:right w:val="none" w:sz="0" w:space="0" w:color="auto"/>
          </w:divBdr>
          <w:divsChild>
            <w:div w:id="1808468789">
              <w:marLeft w:val="0"/>
              <w:marRight w:val="0"/>
              <w:marTop w:val="0"/>
              <w:marBottom w:val="0"/>
              <w:divBdr>
                <w:top w:val="none" w:sz="0" w:space="0" w:color="auto"/>
                <w:left w:val="none" w:sz="0" w:space="0" w:color="auto"/>
                <w:bottom w:val="none" w:sz="0" w:space="0" w:color="auto"/>
                <w:right w:val="none" w:sz="0" w:space="0" w:color="auto"/>
              </w:divBdr>
              <w:divsChild>
                <w:div w:id="117918824">
                  <w:marLeft w:val="0"/>
                  <w:marRight w:val="0"/>
                  <w:marTop w:val="0"/>
                  <w:marBottom w:val="0"/>
                  <w:divBdr>
                    <w:top w:val="none" w:sz="0" w:space="0" w:color="auto"/>
                    <w:left w:val="none" w:sz="0" w:space="0" w:color="auto"/>
                    <w:bottom w:val="none" w:sz="0" w:space="0" w:color="auto"/>
                    <w:right w:val="none" w:sz="0" w:space="0" w:color="auto"/>
                  </w:divBdr>
                </w:div>
                <w:div w:id="1349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315594">
      <w:bodyDiv w:val="1"/>
      <w:marLeft w:val="0"/>
      <w:marRight w:val="0"/>
      <w:marTop w:val="0"/>
      <w:marBottom w:val="0"/>
      <w:divBdr>
        <w:top w:val="none" w:sz="0" w:space="0" w:color="auto"/>
        <w:left w:val="none" w:sz="0" w:space="0" w:color="auto"/>
        <w:bottom w:val="none" w:sz="0" w:space="0" w:color="auto"/>
        <w:right w:val="none" w:sz="0" w:space="0" w:color="auto"/>
      </w:divBdr>
    </w:div>
    <w:div w:id="1617176758">
      <w:bodyDiv w:val="1"/>
      <w:marLeft w:val="0"/>
      <w:marRight w:val="0"/>
      <w:marTop w:val="0"/>
      <w:marBottom w:val="0"/>
      <w:divBdr>
        <w:top w:val="none" w:sz="0" w:space="0" w:color="auto"/>
        <w:left w:val="none" w:sz="0" w:space="0" w:color="auto"/>
        <w:bottom w:val="none" w:sz="0" w:space="0" w:color="auto"/>
        <w:right w:val="none" w:sz="0" w:space="0" w:color="auto"/>
      </w:divBdr>
    </w:div>
    <w:div w:id="1647322700">
      <w:bodyDiv w:val="1"/>
      <w:marLeft w:val="0"/>
      <w:marRight w:val="0"/>
      <w:marTop w:val="0"/>
      <w:marBottom w:val="0"/>
      <w:divBdr>
        <w:top w:val="none" w:sz="0" w:space="0" w:color="auto"/>
        <w:left w:val="none" w:sz="0" w:space="0" w:color="auto"/>
        <w:bottom w:val="none" w:sz="0" w:space="0" w:color="auto"/>
        <w:right w:val="none" w:sz="0" w:space="0" w:color="auto"/>
      </w:divBdr>
      <w:divsChild>
        <w:div w:id="2022967697">
          <w:marLeft w:val="0"/>
          <w:marRight w:val="0"/>
          <w:marTop w:val="0"/>
          <w:marBottom w:val="0"/>
          <w:divBdr>
            <w:top w:val="none" w:sz="0" w:space="0" w:color="auto"/>
            <w:left w:val="none" w:sz="0" w:space="0" w:color="auto"/>
            <w:bottom w:val="none" w:sz="0" w:space="0" w:color="auto"/>
            <w:right w:val="none" w:sz="0" w:space="0" w:color="auto"/>
          </w:divBdr>
        </w:div>
        <w:div w:id="1544714137">
          <w:marLeft w:val="0"/>
          <w:marRight w:val="0"/>
          <w:marTop w:val="0"/>
          <w:marBottom w:val="0"/>
          <w:divBdr>
            <w:top w:val="none" w:sz="0" w:space="0" w:color="auto"/>
            <w:left w:val="none" w:sz="0" w:space="0" w:color="auto"/>
            <w:bottom w:val="none" w:sz="0" w:space="0" w:color="auto"/>
            <w:right w:val="none" w:sz="0" w:space="0" w:color="auto"/>
          </w:divBdr>
        </w:div>
      </w:divsChild>
    </w:div>
    <w:div w:id="1657299150">
      <w:bodyDiv w:val="1"/>
      <w:marLeft w:val="0"/>
      <w:marRight w:val="0"/>
      <w:marTop w:val="0"/>
      <w:marBottom w:val="0"/>
      <w:divBdr>
        <w:top w:val="none" w:sz="0" w:space="0" w:color="auto"/>
        <w:left w:val="none" w:sz="0" w:space="0" w:color="auto"/>
        <w:bottom w:val="none" w:sz="0" w:space="0" w:color="auto"/>
        <w:right w:val="none" w:sz="0" w:space="0" w:color="auto"/>
      </w:divBdr>
    </w:div>
    <w:div w:id="1660571349">
      <w:bodyDiv w:val="1"/>
      <w:marLeft w:val="0"/>
      <w:marRight w:val="0"/>
      <w:marTop w:val="0"/>
      <w:marBottom w:val="0"/>
      <w:divBdr>
        <w:top w:val="none" w:sz="0" w:space="0" w:color="auto"/>
        <w:left w:val="none" w:sz="0" w:space="0" w:color="auto"/>
        <w:bottom w:val="none" w:sz="0" w:space="0" w:color="auto"/>
        <w:right w:val="none" w:sz="0" w:space="0" w:color="auto"/>
      </w:divBdr>
    </w:div>
    <w:div w:id="1677884972">
      <w:bodyDiv w:val="1"/>
      <w:marLeft w:val="0"/>
      <w:marRight w:val="0"/>
      <w:marTop w:val="0"/>
      <w:marBottom w:val="0"/>
      <w:divBdr>
        <w:top w:val="none" w:sz="0" w:space="0" w:color="auto"/>
        <w:left w:val="none" w:sz="0" w:space="0" w:color="auto"/>
        <w:bottom w:val="none" w:sz="0" w:space="0" w:color="auto"/>
        <w:right w:val="none" w:sz="0" w:space="0" w:color="auto"/>
      </w:divBdr>
    </w:div>
    <w:div w:id="1727221339">
      <w:bodyDiv w:val="1"/>
      <w:marLeft w:val="0"/>
      <w:marRight w:val="0"/>
      <w:marTop w:val="0"/>
      <w:marBottom w:val="0"/>
      <w:divBdr>
        <w:top w:val="none" w:sz="0" w:space="0" w:color="auto"/>
        <w:left w:val="none" w:sz="0" w:space="0" w:color="auto"/>
        <w:bottom w:val="none" w:sz="0" w:space="0" w:color="auto"/>
        <w:right w:val="none" w:sz="0" w:space="0" w:color="auto"/>
      </w:divBdr>
    </w:div>
    <w:div w:id="1832597419">
      <w:bodyDiv w:val="1"/>
      <w:marLeft w:val="0"/>
      <w:marRight w:val="0"/>
      <w:marTop w:val="0"/>
      <w:marBottom w:val="0"/>
      <w:divBdr>
        <w:top w:val="none" w:sz="0" w:space="0" w:color="auto"/>
        <w:left w:val="none" w:sz="0" w:space="0" w:color="auto"/>
        <w:bottom w:val="none" w:sz="0" w:space="0" w:color="auto"/>
        <w:right w:val="none" w:sz="0" w:space="0" w:color="auto"/>
      </w:divBdr>
    </w:div>
    <w:div w:id="1862432721">
      <w:bodyDiv w:val="1"/>
      <w:marLeft w:val="0"/>
      <w:marRight w:val="0"/>
      <w:marTop w:val="0"/>
      <w:marBottom w:val="0"/>
      <w:divBdr>
        <w:top w:val="none" w:sz="0" w:space="0" w:color="auto"/>
        <w:left w:val="none" w:sz="0" w:space="0" w:color="auto"/>
        <w:bottom w:val="none" w:sz="0" w:space="0" w:color="auto"/>
        <w:right w:val="none" w:sz="0" w:space="0" w:color="auto"/>
      </w:divBdr>
    </w:div>
    <w:div w:id="1882014528">
      <w:bodyDiv w:val="1"/>
      <w:marLeft w:val="0"/>
      <w:marRight w:val="0"/>
      <w:marTop w:val="0"/>
      <w:marBottom w:val="0"/>
      <w:divBdr>
        <w:top w:val="none" w:sz="0" w:space="0" w:color="auto"/>
        <w:left w:val="none" w:sz="0" w:space="0" w:color="auto"/>
        <w:bottom w:val="none" w:sz="0" w:space="0" w:color="auto"/>
        <w:right w:val="none" w:sz="0" w:space="0" w:color="auto"/>
      </w:divBdr>
    </w:div>
    <w:div w:id="1948660272">
      <w:bodyDiv w:val="1"/>
      <w:marLeft w:val="0"/>
      <w:marRight w:val="0"/>
      <w:marTop w:val="0"/>
      <w:marBottom w:val="0"/>
      <w:divBdr>
        <w:top w:val="none" w:sz="0" w:space="0" w:color="auto"/>
        <w:left w:val="none" w:sz="0" w:space="0" w:color="auto"/>
        <w:bottom w:val="none" w:sz="0" w:space="0" w:color="auto"/>
        <w:right w:val="none" w:sz="0" w:space="0" w:color="auto"/>
      </w:divBdr>
    </w:div>
    <w:div w:id="1964992140">
      <w:bodyDiv w:val="1"/>
      <w:marLeft w:val="0"/>
      <w:marRight w:val="0"/>
      <w:marTop w:val="0"/>
      <w:marBottom w:val="0"/>
      <w:divBdr>
        <w:top w:val="none" w:sz="0" w:space="0" w:color="auto"/>
        <w:left w:val="none" w:sz="0" w:space="0" w:color="auto"/>
        <w:bottom w:val="none" w:sz="0" w:space="0" w:color="auto"/>
        <w:right w:val="none" w:sz="0" w:space="0" w:color="auto"/>
      </w:divBdr>
    </w:div>
    <w:div w:id="1970547552">
      <w:bodyDiv w:val="1"/>
      <w:marLeft w:val="0"/>
      <w:marRight w:val="0"/>
      <w:marTop w:val="0"/>
      <w:marBottom w:val="0"/>
      <w:divBdr>
        <w:top w:val="none" w:sz="0" w:space="0" w:color="auto"/>
        <w:left w:val="none" w:sz="0" w:space="0" w:color="auto"/>
        <w:bottom w:val="none" w:sz="0" w:space="0" w:color="auto"/>
        <w:right w:val="none" w:sz="0" w:space="0" w:color="auto"/>
      </w:divBdr>
    </w:div>
    <w:div w:id="1971158306">
      <w:bodyDiv w:val="1"/>
      <w:marLeft w:val="0"/>
      <w:marRight w:val="0"/>
      <w:marTop w:val="0"/>
      <w:marBottom w:val="0"/>
      <w:divBdr>
        <w:top w:val="none" w:sz="0" w:space="0" w:color="auto"/>
        <w:left w:val="none" w:sz="0" w:space="0" w:color="auto"/>
        <w:bottom w:val="none" w:sz="0" w:space="0" w:color="auto"/>
        <w:right w:val="none" w:sz="0" w:space="0" w:color="auto"/>
      </w:divBdr>
    </w:div>
    <w:div w:id="1984700289">
      <w:bodyDiv w:val="1"/>
      <w:marLeft w:val="0"/>
      <w:marRight w:val="0"/>
      <w:marTop w:val="0"/>
      <w:marBottom w:val="0"/>
      <w:divBdr>
        <w:top w:val="none" w:sz="0" w:space="0" w:color="auto"/>
        <w:left w:val="none" w:sz="0" w:space="0" w:color="auto"/>
        <w:bottom w:val="none" w:sz="0" w:space="0" w:color="auto"/>
        <w:right w:val="none" w:sz="0" w:space="0" w:color="auto"/>
      </w:divBdr>
    </w:div>
    <w:div w:id="1990866825">
      <w:bodyDiv w:val="1"/>
      <w:marLeft w:val="0"/>
      <w:marRight w:val="0"/>
      <w:marTop w:val="0"/>
      <w:marBottom w:val="0"/>
      <w:divBdr>
        <w:top w:val="none" w:sz="0" w:space="0" w:color="auto"/>
        <w:left w:val="none" w:sz="0" w:space="0" w:color="auto"/>
        <w:bottom w:val="none" w:sz="0" w:space="0" w:color="auto"/>
        <w:right w:val="none" w:sz="0" w:space="0" w:color="auto"/>
      </w:divBdr>
    </w:div>
    <w:div w:id="2074427992">
      <w:bodyDiv w:val="1"/>
      <w:marLeft w:val="0"/>
      <w:marRight w:val="0"/>
      <w:marTop w:val="0"/>
      <w:marBottom w:val="0"/>
      <w:divBdr>
        <w:top w:val="none" w:sz="0" w:space="0" w:color="auto"/>
        <w:left w:val="none" w:sz="0" w:space="0" w:color="auto"/>
        <w:bottom w:val="none" w:sz="0" w:space="0" w:color="auto"/>
        <w:right w:val="none" w:sz="0" w:space="0" w:color="auto"/>
      </w:divBdr>
    </w:div>
    <w:div w:id="2120643481">
      <w:bodyDiv w:val="1"/>
      <w:marLeft w:val="0"/>
      <w:marRight w:val="0"/>
      <w:marTop w:val="0"/>
      <w:marBottom w:val="0"/>
      <w:divBdr>
        <w:top w:val="none" w:sz="0" w:space="0" w:color="auto"/>
        <w:left w:val="none" w:sz="0" w:space="0" w:color="auto"/>
        <w:bottom w:val="none" w:sz="0" w:space="0" w:color="auto"/>
        <w:right w:val="none" w:sz="0" w:space="0" w:color="auto"/>
      </w:divBdr>
    </w:div>
    <w:div w:id="2139253236">
      <w:bodyDiv w:val="1"/>
      <w:marLeft w:val="0"/>
      <w:marRight w:val="0"/>
      <w:marTop w:val="0"/>
      <w:marBottom w:val="0"/>
      <w:divBdr>
        <w:top w:val="none" w:sz="0" w:space="0" w:color="auto"/>
        <w:left w:val="none" w:sz="0" w:space="0" w:color="auto"/>
        <w:bottom w:val="none" w:sz="0" w:space="0" w:color="auto"/>
        <w:right w:val="none" w:sz="0" w:space="0" w:color="auto"/>
      </w:divBdr>
    </w:div>
    <w:div w:id="2146238553">
      <w:bodyDiv w:val="1"/>
      <w:marLeft w:val="0"/>
      <w:marRight w:val="0"/>
      <w:marTop w:val="0"/>
      <w:marBottom w:val="0"/>
      <w:divBdr>
        <w:top w:val="none" w:sz="0" w:space="0" w:color="auto"/>
        <w:left w:val="none" w:sz="0" w:space="0" w:color="auto"/>
        <w:bottom w:val="none" w:sz="0" w:space="0" w:color="auto"/>
        <w:right w:val="none" w:sz="0" w:space="0" w:color="auto"/>
      </w:divBdr>
    </w:div>
    <w:div w:id="2146967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Ben26</b:Tag>
    <b:SourceType>InternetSite</b:SourceType>
    <b:Guid>{0BA590A0-B5C7-436E-8370-EEC094611077}</b:Guid>
    <b:Author>
      <b:Author>
        <b:NameList>
          <b:Person>
            <b:Last>Wolford</b:Last>
            <b:First>Ben</b:First>
          </b:Person>
        </b:NameList>
      </b:Author>
    </b:Author>
    <b:Title>What is GDPR, the EU’s new data protection law?</b:Title>
    <b:ProductionCompany>GDPR</b:ProductionCompany>
    <b:YearAccessed>2026</b:YearAccessed>
    <b:MonthAccessed>04</b:MonthAccessed>
    <b:DayAccessed>09</b:DayAccessed>
    <b:URL>https://gdpr.eu/what-is-gdpr/</b:URL>
    <b:RefOrder>1</b:RefOrder>
  </b:Source>
  <b:Source>
    <b:Tag>EUA24</b:Tag>
    <b:SourceType>InternetSite</b:SourceType>
    <b:Guid>{BCC26113-941B-4CE8-AC33-9462DE62E37F}</b:Guid>
    <b:Author>
      <b:Author>
        <b:NameList>
          <b:Person>
            <b:Last>Act</b:Last>
            <b:First>EU</b:First>
            <b:Middle>Artificial Intelligence</b:Middle>
          </b:Person>
        </b:NameList>
      </b:Author>
    </b:Author>
    <b:Title>High-level summary of the AI Act</b:Title>
    <b:ProductionCompany>EU Artificial Intelligence Act</b:ProductionCompany>
    <b:Year>2024</b:Year>
    <b:Month>02</b:Month>
    <b:Day>27</b:Day>
    <b:YearAccessed>2026</b:YearAccessed>
    <b:MonthAccessed>04</b:MonthAccessed>
    <b:DayAccessed>09</b:DayAccessed>
    <b:URL>https://artificialintelligenceact.eu/high-level-summary/#:~:text=deploying%20subliminal%2C%20manipulative%2C%20or%20deceptive%20techniques%20to,or%20when%20law%20enforcement%20categorises%20biometric%20data.</b:URL>
    <b:RefOrder>2</b:RefOrder>
  </b:Source>
  <b:Source>
    <b:Tag>Gem24</b:Tag>
    <b:SourceType>InternetSite</b:SourceType>
    <b:Guid>{45D9B5DA-67F4-4C4E-A903-32F0BB111E66}</b:Guid>
    <b:Author>
      <b:Author>
        <b:NameList>
          <b:Person>
            <b:Last>Martin</b:Last>
            <b:First>Gemma</b:First>
          </b:Person>
        </b:NameList>
      </b:Author>
    </b:Author>
    <b:Title>Machine learning and AI in fraud detection</b:Title>
    <b:ProductionCompany>Experian</b:ProductionCompany>
    <b:Year>2024</b:Year>
    <b:Month>05</b:Month>
    <b:Day>01</b:Day>
    <b:YearAccessed>2026</b:YearAccessed>
    <b:MonthAccessed>04</b:MonthAccessed>
    <b:DayAccessed>11</b:DayAccessed>
    <b:URL>https://www.experian.co.uk/blogs/latest-thinking/guide/machine-learning-ai-fraud-detection/</b:URL>
    <b:RefOrder>3</b:RefOrder>
  </b:Source>
  <b:Source>
    <b:Tag>Ada24</b:Tag>
    <b:SourceType>InternetSite</b:SourceType>
    <b:Guid>{8D421BC5-9C06-4528-9645-44D2C311BCBE}</b:Guid>
    <b:Author>
      <b:Author>
        <b:NameList>
          <b:Person>
            <b:Last>Hadhazy</b:Last>
            <b:First>Adam</b:First>
          </b:Person>
        </b:NameList>
      </b:Author>
    </b:Author>
    <b:Title>Can AI Improve Medical Diagnostic Accuracy?</b:Title>
    <b:ProductionCompany>Stanford University</b:ProductionCompany>
    <b:Year>2024</b:Year>
    <b:Month>10</b:Month>
    <b:Day>28</b:Day>
    <b:YearAccessed>2026</b:YearAccessed>
    <b:MonthAccessed>04</b:MonthAccessed>
    <b:DayAccessed>10</b:DayAccessed>
    <b:URL>https://hai.stanford.edu/news/can-ai-improve-medical-diagnostic-accuracy</b:URL>
    <b:RefOrder>4</b:RefOrder>
  </b:Source>
  <b:Source>
    <b:Tag>Rin26</b:Tag>
    <b:SourceType>InternetSite</b:SourceType>
    <b:Guid>{1CCAB26C-C6BD-4821-9728-09F6E97A1768}</b:Guid>
    <b:Author>
      <b:Author>
        <b:NameList>
          <b:Person>
            <b:Last>Caballar</b:Last>
            <b:First>Rina</b:First>
            <b:Middle>Diane</b:Middle>
          </b:Person>
        </b:NameList>
      </b:Author>
    </b:Author>
    <b:Title>10 AI dangers and risks and how to manage them</b:Title>
    <b:YearAccessed>2026</b:YearAccessed>
    <b:MonthAccessed>04</b:MonthAccessed>
    <b:DayAccessed>12</b:DayAccessed>
    <b:URL>https://www.ibm.com/think/insights/10-ai-dangers-and-risks-and-how-to-manage-them</b:URL>
    <b:RefOrder>5</b:RefOrder>
  </b:Source>
  <b:Source>
    <b:Tag>Cyb24</b:Tag>
    <b:SourceType>InternetSite</b:SourceType>
    <b:Guid>{6332A66D-E30F-4372-81B1-7C3CC545ACDB}</b:Guid>
    <b:Title>Cyber Assessment Framework</b:Title>
    <b:Year>2024</b:Year>
    <b:Month>04</b:Month>
    <b:Day>18</b:Day>
    <b:YearAccessed>2026</b:YearAccessed>
    <b:MonthAccessed>04</b:MonthAccessed>
    <b:DayAccessed>12</b:DayAccessed>
    <b:URL>https://www.ncsc.gov.uk/collection/cyber-assessment-framework/introduction-to-caf#:~:text=The%20CAF%20is%20designed%20to%20be%20applicable,effective%20improvement%20activities%20*%20Straightforward%20and%20cost-effective</b:URL>
    <b:RefOrder>6</b:RefOrder>
  </b:Source>
  <b:Source>
    <b:Tag>NIS26</b:Tag>
    <b:SourceType>InternetSite</b:SourceType>
    <b:Guid>{AB90EC70-53C5-4DB1-B34C-4F93A29DFDD7}</b:Guid>
    <b:Author>
      <b:Author>
        <b:NameList>
          <b:Person>
            <b:Last>NIST</b:Last>
          </b:Person>
        </b:NameList>
      </b:Author>
    </b:Author>
    <b:Title>AI Risk Management Framework</b:Title>
    <b:YearAccessed>2026</b:YearAccessed>
    <b:MonthAccessed>04</b:MonthAccessed>
    <b:DayAccessed>12</b:DayAccessed>
    <b:URL>https://www.nist.gov/itl/ai-risk-management-framework</b:URL>
    <b:RefOrder>7</b:RefOrder>
  </b:Source>
  <b:Source>
    <b:Tag>Vin22</b:Tag>
    <b:SourceType>InternetSite</b:SourceType>
    <b:Guid>{0B756712-6DEA-416C-8BB8-5D55DC3E34FC}</b:Guid>
    <b:Author>
      <b:Author>
        <b:NameList>
          <b:Person>
            <b:Last>VinciWorks</b:Last>
          </b:Person>
        </b:NameList>
      </b:Author>
    </b:Author>
    <b:Title>What is GDPR in simple terms?</b:Title>
    <b:ProductionCompany>VinciWorks</b:ProductionCompany>
    <b:Year>2022</b:Year>
    <b:Month>03</b:Month>
    <b:Day>31</b:Day>
    <b:YearAccessed>2026</b:YearAccessed>
    <b:MonthAccessed>04</b:MonthAccessed>
    <b:DayAccessed>13</b:DayAccessed>
    <b:URL>https://vinciworks.com/blog/what-is-gdpr-in-simple-terms-2/</b:URL>
    <b:RefOrder>8</b:RefOrder>
  </b:Source>
  <b:Source>
    <b:Tag>Nic26</b:Tag>
    <b:SourceType>InternetSite</b:SourceType>
    <b:Guid>{4572C666-B48D-4DDB-9781-B516D3EC1195}</b:Guid>
    <b:Author>
      <b:Author>
        <b:NameList>
          <b:Person>
            <b:Last>Campion</b:Last>
            <b:First>Nicholas</b:First>
          </b:Person>
        </b:NameList>
      </b:Author>
    </b:Author>
    <b:Title>What is the Information Commissioner’s Office (ICO)?</b:Title>
    <b:Year>2026</b:Year>
    <b:Month>02</b:Month>
    <b:Day>04</b:Day>
    <b:YearAccessed>2026</b:YearAccessed>
    <b:MonthAccessed>04</b:MonthAccessed>
    <b:DayAccessed>14</b:DayAccessed>
    <b:URL>https://www.qualitycompanyformations.co.uk/blog/information-commissioners-office-ico/</b:URL>
    <b:RefOrder>9</b:RefOrder>
  </b:Source>
  <b:Source>
    <b:Tag>Sak26</b:Tag>
    <b:SourceType>InternetSite</b:SourceType>
    <b:Guid>{2CF5282E-9742-49EE-AB7D-58D245779735}</b:Guid>
    <b:Author>
      <b:Author>
        <b:NameList>
          <b:Person>
            <b:Last>Zafar</b:Last>
            <b:First>Sakif</b:First>
          </b:Person>
        </b:NameList>
      </b:Author>
    </b:Author>
    <b:Title>Understanding and implementing the Cyber Assessment Framework (CAF)</b:Title>
    <b:ProductionCompany>Littlefish</b:ProductionCompany>
    <b:Year>2026</b:Year>
    <b:Month>05</b:Month>
    <b:Day>21</b:Day>
    <b:YearAccessed>2026</b:YearAccessed>
    <b:MonthAccessed>04</b:MonthAccessed>
    <b:DayAccessed>15</b:DayAccessed>
    <b:URL>https://www.techuk.org/resource/understanding-and-implementing-the-cyber-assessment-framework-caf.html</b:URL>
    <b:RefOrder>10</b:RefOrder>
  </b:Source>
  <b:Source>
    <b:Tag>Nat24</b:Tag>
    <b:SourceType>InternetSite</b:SourceType>
    <b:Guid>{03E7FF09-B559-450E-9B31-719547DA5E59}</b:Guid>
    <b:Author>
      <b:Author>
        <b:Corporate>National Cyber Security Centre</b:Corporate>
      </b:Author>
    </b:Author>
    <b:Title>AI and cyber security: what you need to know</b:Title>
    <b:Year>2024</b:Year>
    <b:Month>02</b:Month>
    <b:Day>13</b:Day>
    <b:YearAccessed>2026</b:YearAccessed>
    <b:MonthAccessed>04</b:MonthAccessed>
    <b:DayAccessed>28</b:DayAccessed>
    <b:URL>https://www.ncsc.gov.uk/guidance/ai-and-cyber-security-what-you-need-to-know</b:URL>
    <b:RefOrder>11</b:RefOrder>
  </b:Source>
  <b:Source>
    <b:Tag>Inf26</b:Tag>
    <b:SourceType>InternetSite</b:SourceType>
    <b:Guid>{85394F8F-B9BA-4EF6-BC87-5C49A9B06A9D}</b:Guid>
    <b:Author>
      <b:Author>
        <b:Corporate>Information Commissioner's Office</b:Corporate>
      </b:Author>
    </b:Author>
    <b:Title>What is a DPIA?</b:Title>
    <b:ProductionCompany>ICO Information Commissioner's Office</b:ProductionCompany>
    <b:YearAccessed>2026</b:YearAccessed>
    <b:MonthAccessed>04</b:MonthAccessed>
    <b:DayAccessed>29</b:DayAccessed>
    <b:URL>https://ico.org.uk/for-organisations/uk-gdpr-guidance-and-resources/accountability-and-governance/data-protection-impact-assessments-dpias/what-is-a-dpia/#what1</b:URL>
    <b:RefOrder>12</b:RefOrder>
  </b:Source>
  <b:Source>
    <b:Tag>ICO26</b:Tag>
    <b:SourceType>InternetSite</b:SourceType>
    <b:Guid>{D0324DBF-322D-408E-B4F6-AC62B16D35D6}</b:Guid>
    <b:Author>
      <b:Author>
        <b:NameList>
          <b:Person>
            <b:Last>ICO</b:Last>
          </b:Person>
        </b:NameList>
      </b:Author>
    </b:Author>
    <b:Title>Guidance on AI and data protection</b:Title>
    <b:YearAccessed>2026</b:YearAccessed>
    <b:MonthAccessed>04</b:MonthAccessed>
    <b:DayAccessed>29</b:DayAccessed>
    <b:URL>https://ico.org.uk/for-organisations/uk-gdpr-guidance-and-resources/artificial-intelligence/guidance-on-ai-and-data-protection/</b:URL>
    <b:RefOrder>13</b:RefOrder>
  </b:Source>
  <b:Source>
    <b:Tag>NCS26</b:Tag>
    <b:SourceType>InternetSite</b:SourceType>
    <b:Guid>{11AE92B7-7F17-48A0-8123-236421BD108E}</b:Guid>
    <b:Author>
      <b:Author>
        <b:NameList>
          <b:Person>
            <b:Last>NCSC</b:Last>
          </b:Person>
        </b:NameList>
      </b:Author>
    </b:Author>
    <b:Title>Guidelines for secure AI system development</b:Title>
    <b:YearAccessed>2026</b:YearAccessed>
    <b:MonthAccessed>04</b:MonthAccessed>
    <b:DayAccessed>29</b:DayAccessed>
    <b:URL>https://www.ncsc.gov.uk/collection/guidelines-secure-ai-system-development/introduction#section_3</b:URL>
    <b:RefOrder>14</b:RefOrder>
  </b:Source>
  <b:Source>
    <b:Tag>Ben261</b:Tag>
    <b:SourceType>InternetSite</b:SourceType>
    <b:Guid>{2D455C7E-5D07-4599-96D0-7EC902FE2788}</b:Guid>
    <b:Author>
      <b:Author>
        <b:NameList>
          <b:Person>
            <b:Last>Wolford</b:Last>
            <b:First>Ben</b:First>
          </b:Person>
        </b:NameList>
      </b:Author>
    </b:Author>
    <b:Title>What is GDPR, the EU’s new data protection law?</b:Title>
    <b:YearAccessed>2026</b:YearAccessed>
    <b:MonthAccessed>04</b:MonthAccessed>
    <b:DayAccessed>29</b:DayAccessed>
    <b:URL>https://gdpr.eu/what-is-gdpr/</b:URL>
    <b:RefOrder>15</b:RefOrder>
  </b:Source>
  <b:Source>
    <b:Tag>EIO26</b:Tag>
    <b:SourceType>InternetSite</b:SourceType>
    <b:Guid>{7A8A182B-C110-4F28-988B-C0CCCB07D173}</b:Guid>
    <b:Author>
      <b:Author>
        <b:NameList>
          <b:Person>
            <b:Last>EIOPA</b:Last>
          </b:Person>
        </b:NameList>
      </b:Author>
    </b:Author>
    <b:Title>Digital Operational Resilience Act (DORA)</b:Title>
    <b:ProductionCompany>EIOPA</b:ProductionCompany>
    <b:YearAccessed>2026</b:YearAccessed>
    <b:MonthAccessed>04</b:MonthAccessed>
    <b:DayAccessed>29</b:DayAccessed>
    <b:URL>https://www.eiopa.europa.eu/digital-operational-resilience-act-dora_en</b:URL>
    <b:RefOrder>16</b:RefOrder>
  </b:Source>
  <b:Source>
    <b:Tag>Dig26</b:Tag>
    <b:SourceType>InternetSite</b:SourceType>
    <b:Guid>{A228BA37-EE6C-47F4-B090-E329D2BFEC09}</b:Guid>
    <b:Author>
      <b:Author>
        <b:Corporate>Digital Strategy</b:Corporate>
      </b:Author>
    </b:Author>
    <b:Title>NIS2 Directive: securing network and information systems</b:Title>
    <b:Year>2026</b:Year>
    <b:Month>01</b:Month>
    <b:Day>20</b:Day>
    <b:YearAccessed>2026</b:YearAccessed>
    <b:MonthAccessed>04</b:MonthAccessed>
    <b:DayAccessed>29</b:DayAccessed>
    <b:URL>https://digital-strategy.ec.europa.eu/en/policies/nis2-directive</b:URL>
    <b:RefOrder>17</b:RefOrder>
  </b:Source>
  <b:Source>
    <b:Tag>ZSC26</b:Tag>
    <b:SourceType>InternetSite</b:SourceType>
    <b:Guid>{25F129D6-6518-4F66-83A9-A412EA64DDFC}</b:Guid>
    <b:Author>
      <b:Author>
        <b:Corporate>ZSCALER</b:Corporate>
      </b:Author>
    </b:Author>
    <b:Title>What Is Zero Trust Architecture?</b:Title>
    <b:YearAccessed>2026</b:YearAccessed>
    <b:MonthAccessed>04</b:MonthAccessed>
    <b:DayAccessed>29</b:DayAccessed>
    <b:URL>https://www.zscaler.com/resources/security-terms-glossary/what-is-zero-trust-architecture</b:URL>
    <b:RefOrder>18</b:RefOrder>
  </b:Source>
  <b:Source>
    <b:Tag>Ele25</b:Tag>
    <b:SourceType>InternetSite</b:SourceType>
    <b:Guid>{48FCD3F5-CB3F-491A-8DF6-24FAC8C4AEA2}</b:Guid>
    <b:Author>
      <b:Author>
        <b:NameList>
          <b:Person>
            <b:Last>Elena Bignami</b:Last>
            <b:First>Luigino</b:First>
            <b:Middle>Jalale Darhour, Gabriele Franco, Matteo Guarnieri, Valentina Bellini</b:Middle>
          </b:Person>
        </b:NameList>
      </b:Author>
    </b:Author>
    <b:Title>AI policy in healthcare: a checklist-based methodology for structured implementation</b:Title>
    <b:Year>2025</b:Year>
    <b:Month>09</b:Month>
    <b:Day>25</b:Day>
    <b:YearAccessed>2026</b:YearAccessed>
    <b:MonthAccessed>04</b:MonthAccessed>
    <b:DayAccessed>29</b:DayAccessed>
    <b:URL>https://pmc.ncbi.nlm.nih.gov/articles/PMC12465464/</b:URL>
    <b:RefOrder>19</b:RefOrder>
  </b:Source>
  <b:Source>
    <b:Tag>NCS25</b:Tag>
    <b:SourceType>InternetSite</b:SourceType>
    <b:Guid>{3BD30A0E-393A-4463-8199-476ACE70E653}</b:Guid>
    <b:Author>
      <b:Author>
        <b:NameList>
          <b:Person>
            <b:Last>NCSC</b:Last>
          </b:Person>
        </b:NameList>
      </b:Author>
    </b:Author>
    <b:Title>Bring your own device (BYOD)</b:Title>
    <b:Year>2025</b:Year>
    <b:Month>05</b:Month>
    <b:Day>13</b:Day>
    <b:YearAccessed>2026</b:YearAccessed>
    <b:MonthAccessed>04</b:MonthAccessed>
    <b:DayAccessed>29</b:DayAccessed>
    <b:URL>https://www.ncsc.gov.uk/collection/device-security-guidance/bring-your-own-device</b:URL>
    <b:RefOrder>20</b:RefOrder>
  </b:Source>
  <b:Source>
    <b:Tag>Joy22</b:Tag>
    <b:SourceType>InternetSite</b:SourceType>
    <b:Guid>{0A3900CE-24BA-4CBC-BDB0-164FA59AFE90}</b:Guid>
    <b:Author>
      <b:Author>
        <b:NameList>
          <b:Person>
            <b:Last>Joy Boyens</b:Last>
            <b:First>Angela</b:First>
            <b:Middle>Smith, Nadya Bartol, Kris Winkler, Alex Holbrook, Matthew Fallon</b:Middle>
          </b:Person>
        </b:NameList>
      </b:Author>
    </b:Author>
    <b:Title>Cybersecurity Supply Chain Risk Management Practices for Systems and Organizations</b:Title>
    <b:Year>2022</b:Year>
    <b:Month>05</b:Month>
    <b:YearAccessed>2026</b:YearAccessed>
    <b:MonthAccessed>04</b:MonthAccessed>
    <b:DayAccessed>29</b:DayAccessed>
    <b:URL>https://csrc.nist.gov/pubs/sp/800/161/r1/final</b:URL>
    <b:RefOrder>21</b:RefOrder>
  </b:Source>
  <b:Source>
    <b:Tag>Mic26</b:Tag>
    <b:SourceType>InternetSite</b:SourceType>
    <b:Guid>{71A94718-8DCD-4A23-8357-D3E82B0DBA67}</b:Guid>
    <b:Author>
      <b:Author>
        <b:Corporate>Microsoft</b:Corporate>
      </b:Author>
    </b:Author>
    <b:Title>What is Zero Trust architecture?</b:Title>
    <b:YearAccessed>2026</b:YearAccessed>
    <b:MonthAccessed>04</b:MonthAccessed>
    <b:DayAccessed>29</b:DayAccessed>
    <b:URL>https://www.microsoft.com/en-gb/security/business/security-101/what-is-zero-trust-architecture#:~:text=Identity%20and%20access%20management%20(IAM,need%20to%20memorize%20multiple%20passwords.</b:URL>
    <b:RefOrder>22</b:RefOrder>
  </b:Source>
  <b:Source>
    <b:Tag>Sec26</b:Tag>
    <b:SourceType>InternetSite</b:SourceType>
    <b:Guid>{2B1099CC-3817-47F0-A866-CD78E3CB35E9}</b:Guid>
    <b:Author>
      <b:Author>
        <b:Corporate>Securance</b:Corporate>
      </b:Author>
    </b:Author>
    <b:Title>NIS2 Directive explained: scope, compliance, and requirements for 2026</b:Title>
    <b:YearAccessed>2026</b:YearAccessed>
    <b:MonthAccessed>04</b:MonthAccessed>
    <b:DayAccessed>29</b:DayAccessed>
    <b:URL>https://www.securance.com/blog/nis2-directive-explained-scope-compliance-and-requirements-for-2026/#:~:text=According%20to%20the%20European%20Commission,Who%20must%20comply%20with%20NIS2%3F</b:URL>
    <b:RefOrder>23</b:RefOrder>
  </b:Source>
  <b:Source>
    <b:Tag>NIS24</b:Tag>
    <b:SourceType>InternetSite</b:SourceType>
    <b:Guid>{82A7EB5F-6220-4825-B3BB-649D88C66FE5}</b:Guid>
    <b:Author>
      <b:Author>
        <b:Corporate>NIST Cyberframework</b:Corporate>
      </b:Author>
    </b:Author>
    <b:Title>The NIST Cybersecurity Framework (CSF) 2.0</b:Title>
    <b:Year>2024</b:Year>
    <b:Month>02</b:Month>
    <b:Day>26</b:Day>
    <b:YearAccessed>2026</b:YearAccessed>
    <b:MonthAccessed>04</b:MonthAccessed>
    <b:DayAccessed>29</b:DayAccessed>
    <b:URL>https://nvlpubs.nist.gov/nistpubs/CSWP/NIST.CSWP.29.pdf</b:URL>
    <b:RefOrder>24</b:RefOrder>
  </b:Source>
  <b:Source>
    <b:Tag>NIS261</b:Tag>
    <b:SourceType>InternetSite</b:SourceType>
    <b:Guid>{8CC4B5C1-6639-4C19-8CC6-33D0F600E285}</b:Guid>
    <b:Author>
      <b:Author>
        <b:Corporate>NIST</b:Corporate>
      </b:Author>
    </b:Author>
    <b:Title>Cybersecurity Supply Chain Risk Management Practices for Systems and Organisations</b:Title>
    <b:YearAccessed>2026</b:YearAccessed>
    <b:MonthAccessed>04</b:MonthAccessed>
    <b:DayAccessed>29</b:DayAccessed>
    <b:URL>https://nvlpubs.nist.gov/nistpubs/SpecialPublications/NIST.SP.800-161r1-upd1.pdf</b:URL>
    <b:RefOrder>25</b:RefOrder>
  </b:Source>
  <b:Source>
    <b:Tag>NCS22</b:Tag>
    <b:SourceType>InternetSite</b:SourceType>
    <b:Guid>{99A6D092-6409-4316-9084-B061C3F4ECE1}</b:Guid>
    <b:Author>
      <b:Author>
        <b:Corporate>NCSC</b:Corporate>
      </b:Author>
    </b:Author>
    <b:Title>Reducing data exfiltration by malicious insiders</b:Title>
    <b:Year>2022</b:Year>
    <b:Month>06</b:Month>
    <b:Day>30</b:Day>
    <b:YearAccessed>2026</b:YearAccessed>
    <b:MonthAccessed>04</b:MonthAccessed>
    <b:DayAccessed>29</b:DayAccessed>
    <b:URL>https://www.ncsc.gov.uk/guidance/reducing-data-exfiltration-by-malicious-insiders</b:URL>
    <b:RefOrder>26</b:RefOrder>
  </b:Source>
  <b:Source>
    <b:Tag>NIS262</b:Tag>
    <b:SourceType>InternetSite</b:SourceType>
    <b:Guid>{48CB5C16-450B-482A-ADE7-79AC4A7655D0}</b:Guid>
    <b:Author>
      <b:Author>
        <b:Corporate>NIS-2</b:Corporate>
      </b:Author>
    </b:Author>
    <b:Title>The NIS 2 Directive, Final Text</b:Title>
    <b:YearAccessed>2026</b:YearAccessed>
    <b:MonthAccessed>04</b:MonthAccessed>
    <b:DayAccessed>29</b:DayAccessed>
    <b:URL>https://www.nis-2-directive.com/NIS_2_Directive_Article_23.html</b:URL>
    <b:RefOrder>27</b:RefOrder>
  </b:Source>
  <b:Source>
    <b:Tag>ICO261</b:Tag>
    <b:SourceType>InternetSite</b:SourceType>
    <b:Guid>{A51974EF-20E8-40C5-821F-E2FAA94A8B3E}</b:Guid>
    <b:Author>
      <b:Author>
        <b:Corporate>ICO</b:Corporate>
      </b:Author>
    </b:Author>
    <b:Title>Ransomware and data protection compliance</b:Title>
    <b:YearAccessed>2026</b:YearAccessed>
    <b:MonthAccessed>04</b:MonthAccessed>
    <b:DayAccessed>29</b:DayAccessed>
    <b:URL>https://ico.org.uk/for-organisations/uk-gdpr-guidance-and-resources/security/a-guide-to-data-security/ransomware-and-data-protection-compliance/</b:URL>
    <b:RefOrder>28</b:RefOrder>
  </b:Source>
  <b:Source>
    <b:Tag>NCS261</b:Tag>
    <b:SourceType>InternetSite</b:SourceType>
    <b:Guid>{68180CAB-FA7E-4AA8-9F7D-B59610AB6FF9}</b:Guid>
    <b:Author>
      <b:Author>
        <b:Corporate>NCSC</b:Corporate>
      </b:Author>
    </b:Author>
    <b:Title>Small organisations guide to cyber security</b:Title>
    <b:YearAccessed>2026</b:YearAccessed>
    <b:MonthAccessed>04</b:MonthAccessed>
    <b:DayAccessed>29</b:DayAccessed>
    <b:URL>https://www.ncsc.gov.uk/collection/small-organisations-guide-to-cyber-security</b:URL>
    <b:RefOrder>29</b:RefOrder>
  </b:Source>
  <b:Source>
    <b:Tag>NCS262</b:Tag>
    <b:SourceType>InternetSite</b:SourceType>
    <b:Guid>{A427DBF8-62FC-4D75-8C7E-3FCE226C0E3B}</b:Guid>
    <b:Author>
      <b:Author>
        <b:Corporate>NCSC</b:Corporate>
      </b:Author>
    </b:Author>
    <b:Title>Mitigating malware and ransomware attacks</b:Title>
    <b:YearAccessed>2026</b:YearAccessed>
    <b:MonthAccessed>04</b:MonthAccessed>
    <b:DayAccessed>29</b:DayAccessed>
    <b:URL>https://www.ncsc.gov.uk/guidance/mitigating-malware-and-ransomware-attacks</b:URL>
    <b:RefOrder>30</b:RefOrder>
  </b:Source>
  <b:Source>
    <b:Tag>One26</b:Tag>
    <b:SourceType>InternetSite</b:SourceType>
    <b:Guid>{64072308-B380-4A50-B1D4-EA9B61FFB21F}</b:Guid>
    <b:Author>
      <b:Author>
        <b:Corporate>One Identity</b:Corporate>
      </b:Author>
    </b:Author>
    <b:Title>What is CIEM and how does it work?</b:Title>
    <b:YearAccessed>2026</b:YearAccessed>
    <b:MonthAccessed>04</b:MonthAccessed>
    <b:DayAccessed>29</b:DayAccessed>
    <b:URL>https://www.oneidentity.com/learn/what-is-ciem.aspx</b:URL>
    <b:RefOrder>31</b:RefOrder>
  </b:Source>
  <b:Source>
    <b:Tag>Mic261</b:Tag>
    <b:SourceType>InternetSite</b:SourceType>
    <b:Guid>{EF08B442-2FFD-440B-B8E9-77F7EEFA0B47}</b:Guid>
    <b:Author>
      <b:Author>
        <b:Corporate>Microsofr</b:Corporate>
      </b:Author>
    </b:Author>
    <b:Title>What is CSPM?</b:Title>
    <b:YearAccessed>2026</b:YearAccessed>
    <b:MonthAccessed>04</b:MonthAccessed>
    <b:DayAccessed>29</b:DayAccessed>
    <b:URL>https://www.microsoft.com/en-gb/security/business/security-101/what-is-cspm#:~:text=CSPM%20defined.%20Cloud%20security%20posture%20management%20(CSPM),for%20misconfigurations%20across%20diverse%20cloud%20environments/infrastructure%2C%20including:</b:URL>
    <b:RefOrder>32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4e971a36528c6169f344b31c6c542e20">
  <xsd:schema xmlns:xsd="http://www.w3.org/2001/XMLSchema" xmlns:xs="http://www.w3.org/2001/XMLSchema" xmlns:p="http://schemas.microsoft.com/office/2006/metadata/properties" xmlns:ns3="170d7878-6d73-463a-a069-a6c57769e00c" targetNamespace="http://schemas.microsoft.com/office/2006/metadata/properties" ma:root="true" ma:fieldsID="bcf0df87e78380cd87c0f0fecbdf9e3d" ns3:_="">
    <xsd:import namespace="170d7878-6d73-463a-a069-a6c57769e00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7F4F83-58FC-4152-9194-B5D670F376E3}">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D20DE50B-17D6-4298-89A4-368954E1163D}">
  <ds:schemaRefs>
    <ds:schemaRef ds:uri="http://schemas.microsoft.com/sharepoint/v3/contenttype/forms"/>
  </ds:schemaRefs>
</ds:datastoreItem>
</file>

<file path=customXml/itemProps3.xml><?xml version="1.0" encoding="utf-8"?>
<ds:datastoreItem xmlns:ds="http://schemas.openxmlformats.org/officeDocument/2006/customXml" ds:itemID="{B42CCA3E-671D-456E-A825-103FA6B46199}">
  <ds:schemaRefs>
    <ds:schemaRef ds:uri="http://schemas.openxmlformats.org/officeDocument/2006/bibliography"/>
  </ds:schemaRefs>
</ds:datastoreItem>
</file>

<file path=customXml/itemProps4.xml><?xml version="1.0" encoding="utf-8"?>
<ds:datastoreItem xmlns:ds="http://schemas.openxmlformats.org/officeDocument/2006/customXml" ds:itemID="{CE85F255-15D9-4BFA-A57A-FC4DAFAFB9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Pages>
  <Words>4370</Words>
  <Characters>24910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Mehran</dc:creator>
  <cp:keywords/>
  <dc:description/>
  <cp:lastModifiedBy>Mohammad Khan (2412986)</cp:lastModifiedBy>
  <cp:revision>5</cp:revision>
  <dcterms:created xsi:type="dcterms:W3CDTF">2026-04-29T13:49:00Z</dcterms:created>
  <dcterms:modified xsi:type="dcterms:W3CDTF">2026-04-29T16:10:00Z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