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AB73A0" w14:textId="6E820D4D" w:rsidR="417145AF" w:rsidRDefault="417145AF" w:rsidP="417145AF">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417145AF">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8972C3A" w:rsidR="00CE6A00" w:rsidRPr="004C3A0B" w:rsidRDefault="417145AF" w:rsidP="008C4441">
            <w:pPr>
              <w:rPr>
                <w:rFonts w:ascii="Arial" w:hAnsi="Arial" w:cs="Arial"/>
                <w:sz w:val="22"/>
                <w:szCs w:val="22"/>
              </w:rPr>
            </w:pPr>
            <w:r w:rsidRPr="417145AF">
              <w:rPr>
                <w:rFonts w:ascii="Arial" w:hAnsi="Arial" w:cs="Arial"/>
                <w:sz w:val="22"/>
                <w:szCs w:val="22"/>
              </w:rPr>
              <w:t>Sophie Jayne Pritchard</w:t>
            </w:r>
          </w:p>
        </w:tc>
      </w:tr>
      <w:tr w:rsidR="00425DA7" w:rsidRPr="004C3A0B" w14:paraId="056FA096" w14:textId="77777777" w:rsidTr="417145AF">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417145AF">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45F90AB9" w:rsidR="00425DA7" w:rsidRDefault="00941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417145AF">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5C856D93" w:rsidR="00A51109" w:rsidRDefault="417145AF" w:rsidP="008C4441">
            <w:pPr>
              <w:rPr>
                <w:rFonts w:ascii="Arial" w:hAnsi="Arial" w:cs="Arial"/>
                <w:sz w:val="22"/>
                <w:szCs w:val="22"/>
              </w:rPr>
            </w:pPr>
            <w:r w:rsidRPr="417145AF">
              <w:rPr>
                <w:rFonts w:ascii="Arial" w:hAnsi="Arial" w:cs="Arial"/>
                <w:sz w:val="22"/>
                <w:szCs w:val="22"/>
              </w:rPr>
              <w:t xml:space="preserve">University of Wales Trinity Saint David </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417145AF">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6A14E0" w14:textId="426E745E" w:rsidR="003257BD" w:rsidRPr="004C3A0B" w:rsidRDefault="417145AF" w:rsidP="008C4441">
            <w:pPr>
              <w:rPr>
                <w:rFonts w:ascii="Arial" w:hAnsi="Arial" w:cs="Arial"/>
                <w:sz w:val="22"/>
                <w:szCs w:val="22"/>
              </w:rPr>
            </w:pPr>
            <w:r w:rsidRPr="417145AF">
              <w:rPr>
                <w:rFonts w:ascii="Arial" w:hAnsi="Arial" w:cs="Arial"/>
                <w:sz w:val="22"/>
                <w:szCs w:val="22"/>
              </w:rPr>
              <w:t>Swansea</w:t>
            </w:r>
          </w:p>
        </w:tc>
      </w:tr>
      <w:tr w:rsidR="00494691" w:rsidRPr="004C3A0B" w14:paraId="1D9A112C" w14:textId="77777777" w:rsidTr="417145AF">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054C4A5B" w:rsidR="003257BD" w:rsidRPr="004C3A0B" w:rsidRDefault="417145AF" w:rsidP="008C4441">
            <w:pPr>
              <w:rPr>
                <w:rFonts w:ascii="Arial" w:hAnsi="Arial" w:cs="Arial"/>
                <w:sz w:val="22"/>
                <w:szCs w:val="22"/>
              </w:rPr>
            </w:pPr>
            <w:r w:rsidRPr="417145AF">
              <w:rPr>
                <w:rFonts w:ascii="Arial" w:hAnsi="Arial" w:cs="Arial"/>
                <w:sz w:val="22"/>
                <w:szCs w:val="22"/>
              </w:rPr>
              <w:t>2114735@student.uwtsd.ac.uk</w:t>
            </w:r>
          </w:p>
        </w:tc>
      </w:tr>
      <w:tr w:rsidR="00494691" w:rsidRPr="004C3A0B" w14:paraId="6646BC52" w14:textId="77777777" w:rsidTr="417145AF">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BC1A38" w14:textId="3B7F457D" w:rsidR="003257BD" w:rsidRPr="004C3A0B" w:rsidRDefault="003257BD" w:rsidP="417145AF">
            <w:pPr>
              <w:rPr>
                <w:rFonts w:ascii="Arial" w:hAnsi="Arial" w:cs="Arial"/>
                <w:sz w:val="22"/>
                <w:szCs w:val="22"/>
              </w:rPr>
            </w:pPr>
          </w:p>
        </w:tc>
      </w:tr>
      <w:tr w:rsidR="00494691" w:rsidRPr="004C3A0B" w14:paraId="7A07970F" w14:textId="77777777" w:rsidTr="417145AF">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417145AF">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10199079" w:rsidR="00090CF7" w:rsidRPr="004C3A0B" w:rsidRDefault="417145AF" w:rsidP="00090CF7">
            <w:pPr>
              <w:rPr>
                <w:rFonts w:ascii="Arial" w:hAnsi="Arial" w:cs="Arial"/>
                <w:sz w:val="22"/>
                <w:szCs w:val="22"/>
              </w:rPr>
            </w:pPr>
            <w:r w:rsidRPr="417145AF">
              <w:rPr>
                <w:rFonts w:ascii="Arial" w:hAnsi="Arial" w:cs="Arial"/>
                <w:sz w:val="22"/>
                <w:szCs w:val="22"/>
              </w:rPr>
              <w:t>2114735</w:t>
            </w:r>
          </w:p>
        </w:tc>
      </w:tr>
      <w:tr w:rsidR="00090CF7" w:rsidRPr="004C3A0B" w14:paraId="4E8C33D7" w14:textId="77777777" w:rsidTr="417145AF">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052246C2" w:rsidR="00090CF7" w:rsidRPr="004C3A0B" w:rsidRDefault="00941E64" w:rsidP="00090CF7">
            <w:pPr>
              <w:rPr>
                <w:rFonts w:ascii="Arial" w:hAnsi="Arial" w:cs="Arial"/>
                <w:sz w:val="22"/>
                <w:szCs w:val="22"/>
              </w:rPr>
            </w:pPr>
            <w:r>
              <w:rPr>
                <w:rFonts w:ascii="Arial" w:hAnsi="Arial" w:cs="Arial"/>
                <w:sz w:val="22"/>
                <w:szCs w:val="22"/>
              </w:rPr>
              <w:t xml:space="preserve">Early Years Education and Care Practitioner Status </w:t>
            </w:r>
          </w:p>
        </w:tc>
      </w:tr>
      <w:tr w:rsidR="00090CF7" w:rsidRPr="004C3A0B" w14:paraId="3766FDE8" w14:textId="77777777" w:rsidTr="417145AF">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48C39D74" w:rsidR="00090CF7" w:rsidRPr="004C3A0B" w:rsidRDefault="00941E64"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r>
              <w:rPr>
                <w:rFonts w:ascii="Arial" w:hAnsi="Arial" w:cs="Arial"/>
                <w:sz w:val="22"/>
                <w:szCs w:val="22"/>
              </w:rPr>
              <w:t xml:space="preserve">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410D4498" w:rsidR="00A51109" w:rsidRPr="00065801" w:rsidRDefault="00941E6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662D2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3BA148A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C8D70C1"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7979E0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59460BFC" w:rsidR="00494691" w:rsidRPr="00065801" w:rsidRDefault="00941E6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662D2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662D2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662D2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662D2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662D2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0014E4D1" w14:textId="05A1F458" w:rsidR="00CA7241" w:rsidRPr="004C3A0B" w:rsidRDefault="00941E6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863458B" w:rsidR="003C07E3" w:rsidRPr="004C3A0B" w:rsidRDefault="00941E64" w:rsidP="003C07E3">
            <w:pPr>
              <w:rPr>
                <w:rFonts w:ascii="Arial" w:hAnsi="Arial" w:cs="Arial"/>
                <w:sz w:val="22"/>
                <w:szCs w:val="22"/>
              </w:rPr>
            </w:pPr>
            <w:r>
              <w:rPr>
                <w:rFonts w:ascii="Arial" w:hAnsi="Arial" w:cs="Arial"/>
                <w:sz w:val="22"/>
                <w:szCs w:val="22"/>
              </w:rPr>
              <w:t>The Importance of Outdoor Play for Children’s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7777777" w:rsidR="003C07E3" w:rsidRPr="004C3A0B" w:rsidRDefault="003C07E3" w:rsidP="003C07E3">
            <w:pPr>
              <w:rPr>
                <w:rFonts w:ascii="Arial" w:hAnsi="Arial" w:cs="Arial"/>
                <w:sz w:val="22"/>
                <w:szCs w:val="22"/>
              </w:rPr>
            </w:pP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5959CF40" w14:textId="2017F94C" w:rsidR="00941E64" w:rsidRP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A big impact is made on a child’s development and education by their physical surroundings. The younger children are the better the connection is with their cognitive and motor development which shows the importance of the environment they are surrounded by and how important the opportunities are that come with it (Wilk and </w:t>
            </w:r>
            <w:proofErr w:type="spellStart"/>
            <w:r w:rsidRPr="00941E64">
              <w:rPr>
                <w:rFonts w:asciiTheme="minorHAnsi" w:hAnsiTheme="minorHAnsi"/>
                <w:sz w:val="24"/>
                <w:szCs w:val="24"/>
              </w:rPr>
              <w:t>Jasmund</w:t>
            </w:r>
            <w:proofErr w:type="spellEnd"/>
            <w:r w:rsidRPr="00941E64">
              <w:rPr>
                <w:rFonts w:asciiTheme="minorHAnsi" w:hAnsiTheme="minorHAnsi"/>
                <w:sz w:val="24"/>
                <w:szCs w:val="24"/>
              </w:rPr>
              <w:t>, 2015; Knauf, 2018).</w:t>
            </w:r>
          </w:p>
          <w:p w14:paraId="36D8AC03" w14:textId="125B5CD2" w:rsid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It is usually considered that outdoor play environments are essential and fundamental factors in early years settings, and they support a child’s emotional, cognitive, physical, social skills and language development. It is believed that play environments </w:t>
            </w:r>
            <w:r w:rsidR="006D00A0">
              <w:rPr>
                <w:rFonts w:asciiTheme="minorHAnsi" w:hAnsiTheme="minorHAnsi"/>
                <w:sz w:val="24"/>
                <w:szCs w:val="24"/>
              </w:rPr>
              <w:t xml:space="preserve">in the outdoors </w:t>
            </w:r>
            <w:r w:rsidRPr="00941E64">
              <w:rPr>
                <w:rFonts w:asciiTheme="minorHAnsi" w:hAnsiTheme="minorHAnsi"/>
                <w:sz w:val="24"/>
                <w:szCs w:val="24"/>
              </w:rPr>
              <w:t xml:space="preserve">need to be </w:t>
            </w:r>
            <w:r w:rsidR="006D00A0">
              <w:rPr>
                <w:rFonts w:asciiTheme="minorHAnsi" w:hAnsiTheme="minorHAnsi"/>
                <w:sz w:val="24"/>
                <w:szCs w:val="24"/>
              </w:rPr>
              <w:t>made</w:t>
            </w:r>
            <w:r w:rsidRPr="00941E64">
              <w:rPr>
                <w:rFonts w:asciiTheme="minorHAnsi" w:hAnsiTheme="minorHAnsi"/>
                <w:sz w:val="24"/>
                <w:szCs w:val="24"/>
              </w:rPr>
              <w:t xml:space="preserve"> appropriately for a safe, supportive and attractive area for children for building their development and learning (Dodge, </w:t>
            </w:r>
            <w:proofErr w:type="spellStart"/>
            <w:r w:rsidRPr="00941E64">
              <w:rPr>
                <w:rFonts w:asciiTheme="minorHAnsi" w:hAnsiTheme="minorHAnsi"/>
                <w:sz w:val="24"/>
                <w:szCs w:val="24"/>
              </w:rPr>
              <w:t>Colker</w:t>
            </w:r>
            <w:proofErr w:type="spellEnd"/>
            <w:r w:rsidRPr="00941E64">
              <w:rPr>
                <w:rFonts w:asciiTheme="minorHAnsi" w:hAnsiTheme="minorHAnsi"/>
                <w:sz w:val="24"/>
                <w:szCs w:val="24"/>
              </w:rPr>
              <w:t xml:space="preserve"> and </w:t>
            </w:r>
            <w:proofErr w:type="spellStart"/>
            <w:r w:rsidRPr="00941E64">
              <w:rPr>
                <w:rFonts w:asciiTheme="minorHAnsi" w:hAnsiTheme="minorHAnsi"/>
                <w:sz w:val="24"/>
                <w:szCs w:val="24"/>
              </w:rPr>
              <w:t>Heroman</w:t>
            </w:r>
            <w:proofErr w:type="spellEnd"/>
            <w:r w:rsidRPr="00941E64">
              <w:rPr>
                <w:rFonts w:asciiTheme="minorHAnsi" w:hAnsiTheme="minorHAnsi"/>
                <w:sz w:val="24"/>
                <w:szCs w:val="24"/>
              </w:rPr>
              <w:t xml:space="preserve">, 2010; </w:t>
            </w:r>
            <w:proofErr w:type="spellStart"/>
            <w:r w:rsidRPr="00941E64">
              <w:rPr>
                <w:rFonts w:asciiTheme="minorHAnsi" w:hAnsiTheme="minorHAnsi"/>
                <w:sz w:val="24"/>
                <w:szCs w:val="24"/>
              </w:rPr>
              <w:t>Milteer</w:t>
            </w:r>
            <w:proofErr w:type="spellEnd"/>
            <w:r w:rsidRPr="00941E64">
              <w:rPr>
                <w:rFonts w:asciiTheme="minorHAnsi" w:hAnsiTheme="minorHAnsi"/>
                <w:sz w:val="24"/>
                <w:szCs w:val="24"/>
              </w:rPr>
              <w:t xml:space="preserve"> and Ginsburg, 2012; </w:t>
            </w:r>
            <w:proofErr w:type="spellStart"/>
            <w:r w:rsidRPr="00941E64">
              <w:rPr>
                <w:rFonts w:asciiTheme="minorHAnsi" w:hAnsiTheme="minorHAnsi"/>
                <w:sz w:val="24"/>
                <w:szCs w:val="24"/>
              </w:rPr>
              <w:t>Ihmeideh</w:t>
            </w:r>
            <w:proofErr w:type="spellEnd"/>
            <w:r w:rsidRPr="00941E64">
              <w:rPr>
                <w:rFonts w:asciiTheme="minorHAnsi" w:hAnsiTheme="minorHAnsi"/>
                <w:sz w:val="24"/>
                <w:szCs w:val="24"/>
              </w:rPr>
              <w:t xml:space="preserve"> and Ibrahim, 2015). It is considered that outdoor play is a way to encourage children to live a healthier and more active lifestyle (</w:t>
            </w:r>
            <w:proofErr w:type="spellStart"/>
            <w:r w:rsidRPr="00941E64">
              <w:rPr>
                <w:rFonts w:asciiTheme="minorHAnsi" w:hAnsiTheme="minorHAnsi"/>
                <w:sz w:val="24"/>
                <w:szCs w:val="24"/>
              </w:rPr>
              <w:t>Fjortoft</w:t>
            </w:r>
            <w:proofErr w:type="spellEnd"/>
            <w:r w:rsidRPr="00941E64">
              <w:rPr>
                <w:rFonts w:asciiTheme="minorHAnsi" w:hAnsiTheme="minorHAnsi"/>
                <w:sz w:val="24"/>
                <w:szCs w:val="24"/>
              </w:rPr>
              <w:t xml:space="preserve">, 2004; </w:t>
            </w:r>
            <w:proofErr w:type="spellStart"/>
            <w:r w:rsidRPr="00941E64">
              <w:rPr>
                <w:rFonts w:asciiTheme="minorHAnsi" w:hAnsiTheme="minorHAnsi"/>
                <w:sz w:val="24"/>
                <w:szCs w:val="24"/>
              </w:rPr>
              <w:t>Lovasi</w:t>
            </w:r>
            <w:proofErr w:type="spellEnd"/>
            <w:r w:rsidRPr="00941E64">
              <w:rPr>
                <w:rFonts w:asciiTheme="minorHAnsi" w:hAnsiTheme="minorHAnsi"/>
                <w:sz w:val="24"/>
                <w:szCs w:val="24"/>
              </w:rPr>
              <w:t xml:space="preserve"> et al. 2011; </w:t>
            </w:r>
            <w:proofErr w:type="spellStart"/>
            <w:r w:rsidRPr="00941E64">
              <w:rPr>
                <w:rFonts w:asciiTheme="minorHAnsi" w:hAnsiTheme="minorHAnsi"/>
                <w:sz w:val="24"/>
                <w:szCs w:val="24"/>
              </w:rPr>
              <w:t>Iheideh</w:t>
            </w:r>
            <w:proofErr w:type="spellEnd"/>
            <w:r w:rsidRPr="00941E64">
              <w:rPr>
                <w:rFonts w:asciiTheme="minorHAnsi" w:hAnsiTheme="minorHAnsi"/>
                <w:sz w:val="24"/>
                <w:szCs w:val="24"/>
              </w:rPr>
              <w:t xml:space="preserve"> and Ibrahim, 2015)</w:t>
            </w:r>
          </w:p>
          <w:p w14:paraId="46F13F9A" w14:textId="6F5AD6C9" w:rsid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Being able to explore the outdoor area and have freely chosen </w:t>
            </w:r>
            <w:proofErr w:type="gramStart"/>
            <w:r w:rsidRPr="00941E64">
              <w:rPr>
                <w:rFonts w:asciiTheme="minorHAnsi" w:hAnsiTheme="minorHAnsi"/>
                <w:sz w:val="24"/>
                <w:szCs w:val="24"/>
              </w:rPr>
              <w:t>play</w:t>
            </w:r>
            <w:proofErr w:type="gramEnd"/>
            <w:r w:rsidRPr="00941E64">
              <w:rPr>
                <w:rFonts w:asciiTheme="minorHAnsi" w:hAnsiTheme="minorHAnsi"/>
                <w:sz w:val="24"/>
                <w:szCs w:val="24"/>
              </w:rPr>
              <w:t xml:space="preserve"> outside is an necessity and should not be seen as an optional extra, children should be given regular and frequent opportunities to do so (Council for Learning Outside the Classroom, 2009). The outdoor environment in early years is commonly seen as an important and necessary factor of the curriculum for young children, having potential to adopt and expand all features of development. Children generally get more sense of freedom when being in an outdoor</w:t>
            </w:r>
            <w:r>
              <w:rPr>
                <w:rFonts w:asciiTheme="minorHAnsi" w:hAnsiTheme="minorHAnsi"/>
                <w:sz w:val="24"/>
                <w:szCs w:val="24"/>
              </w:rPr>
              <w:t xml:space="preserve">. </w:t>
            </w:r>
            <w:r w:rsidRPr="00941E64">
              <w:rPr>
                <w:rFonts w:asciiTheme="minorHAnsi" w:hAnsiTheme="minorHAnsi"/>
                <w:sz w:val="24"/>
                <w:szCs w:val="24"/>
              </w:rPr>
              <w:t>Moreover, when being outdoors children can experience interacting with nature and learn from a natural outdoors environment</w:t>
            </w:r>
            <w:r>
              <w:rPr>
                <w:rFonts w:asciiTheme="minorHAnsi" w:hAnsiTheme="minorHAnsi"/>
                <w:sz w:val="24"/>
                <w:szCs w:val="24"/>
              </w:rPr>
              <w:t xml:space="preserve"> (Davies, 2006). </w:t>
            </w:r>
          </w:p>
          <w:p w14:paraId="0AEECACB" w14:textId="75467CB4" w:rsidR="00941E64" w:rsidRPr="00941E64" w:rsidRDefault="00941E64" w:rsidP="00941E64">
            <w:pPr>
              <w:jc w:val="both"/>
              <w:rPr>
                <w:rFonts w:asciiTheme="minorHAnsi" w:hAnsiTheme="minorHAnsi"/>
                <w:sz w:val="24"/>
                <w:szCs w:val="24"/>
              </w:rPr>
            </w:pPr>
            <w:r>
              <w:rPr>
                <w:rFonts w:asciiTheme="minorHAnsi" w:hAnsiTheme="minorHAnsi"/>
                <w:sz w:val="24"/>
                <w:szCs w:val="24"/>
              </w:rPr>
              <w:t xml:space="preserve">The research methods in this form are being proposed to observed children and practitioners in two different early years settings, they will also be given a questionnaire to fill out so people can confidently write down their thoughts and feelings about the different chances available in indoor and outdoor surroundings. </w:t>
            </w:r>
          </w:p>
          <w:p w14:paraId="3021C7B8" w14:textId="77777777" w:rsidR="00941E64" w:rsidRPr="00266641" w:rsidRDefault="00941E64" w:rsidP="00941E64">
            <w:pPr>
              <w:jc w:val="both"/>
              <w:rPr>
                <w:rFonts w:asciiTheme="minorHAnsi" w:hAnsiTheme="minorHAnsi"/>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E38E59D" w:rsidR="00113E57" w:rsidRDefault="00113E57" w:rsidP="00113E57">
            <w:pPr>
              <w:rPr>
                <w:rFonts w:ascii="Arial" w:hAnsi="Arial" w:cs="Arial"/>
              </w:rPr>
            </w:pPr>
          </w:p>
          <w:p w14:paraId="67CDB769" w14:textId="2A4EEFD0" w:rsidR="00941E64" w:rsidRPr="006C1FDD" w:rsidRDefault="00941E64" w:rsidP="00113E57">
            <w:pPr>
              <w:rPr>
                <w:rFonts w:ascii="Arial" w:hAnsi="Arial" w:cs="Arial"/>
              </w:rPr>
            </w:pPr>
            <w:r>
              <w:rPr>
                <w:rFonts w:ascii="Arial" w:hAnsi="Arial" w:cs="Arial"/>
              </w:rPr>
              <w:lastRenderedPageBreak/>
              <w:t xml:space="preserve">What evidence is there to support the importance of outdoor play for Young Children’s Development. </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3152BA2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BB6D56" w14:textId="77777777" w:rsidR="00941E64" w:rsidRPr="009D2E0B" w:rsidRDefault="00941E64" w:rsidP="009D2E0B">
            <w:pPr>
              <w:autoSpaceDE w:val="0"/>
              <w:autoSpaceDN w:val="0"/>
              <w:adjustRightInd w:val="0"/>
              <w:rPr>
                <w:rFonts w:ascii="Arial" w:hAnsi="Arial" w:cs="Arial"/>
                <w:b/>
                <w:bCs/>
                <w:sz w:val="22"/>
                <w:szCs w:val="22"/>
              </w:rPr>
            </w:pPr>
          </w:p>
          <w:p w14:paraId="139DCC8F" w14:textId="3436ADCD" w:rsidR="00D71982" w:rsidRDefault="00941E64" w:rsidP="00425DA7">
            <w:pPr>
              <w:rPr>
                <w:rFonts w:ascii="Arial" w:hAnsi="Arial" w:cs="Arial"/>
              </w:rPr>
            </w:pPr>
            <w:r>
              <w:rPr>
                <w:rFonts w:ascii="Arial" w:hAnsi="Arial" w:cs="Arial"/>
              </w:rPr>
              <w:t xml:space="preserve">To observe indoor and outdoor daily play and activities undertaken by children in their normal environments. </w:t>
            </w:r>
          </w:p>
          <w:p w14:paraId="30B652A9" w14:textId="55467A72" w:rsidR="00941E64" w:rsidRDefault="00941E64" w:rsidP="00425DA7">
            <w:pPr>
              <w:rPr>
                <w:rFonts w:ascii="Arial" w:hAnsi="Arial" w:cs="Arial"/>
              </w:rPr>
            </w:pPr>
            <w:r>
              <w:rPr>
                <w:rFonts w:ascii="Arial" w:hAnsi="Arial" w:cs="Arial"/>
              </w:rPr>
              <w:t xml:space="preserve">To observe practitioners. </w:t>
            </w:r>
          </w:p>
          <w:p w14:paraId="1362CA60" w14:textId="2EFAD695" w:rsidR="00941E64" w:rsidRDefault="00941E64" w:rsidP="00425DA7">
            <w:pPr>
              <w:rPr>
                <w:rFonts w:ascii="Arial" w:hAnsi="Arial" w:cs="Arial"/>
              </w:rPr>
            </w:pPr>
            <w:r>
              <w:rPr>
                <w:rFonts w:ascii="Arial" w:hAnsi="Arial" w:cs="Arial"/>
              </w:rPr>
              <w:t xml:space="preserve">Give questionnaires to both children and practitioners included in the study to get a better insight on their feelings towards indoor and outdoor environments and where they believe has the best opportunities for the children. </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6806E3B9" w:rsidR="00425DA7" w:rsidRDefault="00425DA7" w:rsidP="00425DA7">
            <w:pPr>
              <w:rPr>
                <w:rFonts w:ascii="Arial" w:hAnsi="Arial" w:cs="Arial"/>
              </w:rPr>
            </w:pPr>
          </w:p>
          <w:p w14:paraId="6B5B28FD" w14:textId="730C6AC7" w:rsidR="00941E64" w:rsidRDefault="00941E64" w:rsidP="00425DA7">
            <w:pPr>
              <w:rPr>
                <w:rFonts w:ascii="Arial" w:hAnsi="Arial" w:cs="Arial"/>
              </w:rPr>
            </w:pPr>
            <w:r>
              <w:rPr>
                <w:rFonts w:ascii="Arial" w:hAnsi="Arial" w:cs="Arial"/>
              </w:rPr>
              <w:t xml:space="preserve">To commence observations of activities and play I </w:t>
            </w:r>
            <w:proofErr w:type="gramStart"/>
            <w:r>
              <w:rPr>
                <w:rFonts w:ascii="Arial" w:hAnsi="Arial" w:cs="Arial"/>
              </w:rPr>
              <w:t>an</w:t>
            </w:r>
            <w:proofErr w:type="gramEnd"/>
            <w:r>
              <w:rPr>
                <w:rFonts w:ascii="Arial" w:hAnsi="Arial" w:cs="Arial"/>
              </w:rPr>
              <w:t xml:space="preserve"> indoor and outdoor environment in two different settings, one rural and one city. </w:t>
            </w:r>
          </w:p>
          <w:p w14:paraId="27C4B931" w14:textId="222AF8CF" w:rsidR="00425DA7" w:rsidRDefault="00941E64" w:rsidP="00425DA7">
            <w:pPr>
              <w:rPr>
                <w:rFonts w:ascii="Arial" w:hAnsi="Arial" w:cs="Arial"/>
                <w:sz w:val="22"/>
                <w:szCs w:val="22"/>
              </w:rPr>
            </w:pPr>
            <w:r>
              <w:rPr>
                <w:rFonts w:ascii="Arial" w:hAnsi="Arial" w:cs="Arial"/>
                <w:sz w:val="22"/>
                <w:szCs w:val="22"/>
              </w:rPr>
              <w:t xml:space="preserve">To make notes whilst observing and film the observations for a visible way to analyse the research. </w:t>
            </w:r>
          </w:p>
          <w:p w14:paraId="6597E534" w14:textId="202F2541" w:rsidR="00941E64" w:rsidRDefault="00941E64" w:rsidP="00425DA7">
            <w:pPr>
              <w:rPr>
                <w:rFonts w:ascii="Arial" w:hAnsi="Arial" w:cs="Arial"/>
                <w:sz w:val="22"/>
                <w:szCs w:val="22"/>
              </w:rPr>
            </w:pPr>
            <w:r>
              <w:rPr>
                <w:rFonts w:ascii="Arial" w:hAnsi="Arial" w:cs="Arial"/>
                <w:sz w:val="22"/>
                <w:szCs w:val="22"/>
              </w:rPr>
              <w:t xml:space="preserve">Give out questionnaires to get a better understanding of how the children and practitioners in the setting feel about activities and play and which one, each individual </w:t>
            </w:r>
            <w:proofErr w:type="gramStart"/>
            <w:r>
              <w:rPr>
                <w:rFonts w:ascii="Arial" w:hAnsi="Arial" w:cs="Arial"/>
                <w:sz w:val="22"/>
                <w:szCs w:val="22"/>
              </w:rPr>
              <w:t>feels</w:t>
            </w:r>
            <w:proofErr w:type="gramEnd"/>
            <w:r>
              <w:rPr>
                <w:rFonts w:ascii="Arial" w:hAnsi="Arial" w:cs="Arial"/>
                <w:sz w:val="22"/>
                <w:szCs w:val="22"/>
              </w:rPr>
              <w:t xml:space="preserve"> has more opportunities for development. </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394AE8" w:rsidRDefault="003C07E3" w:rsidP="003C07E3">
            <w:pPr>
              <w:rPr>
                <w:rFonts w:ascii="Arial" w:hAnsi="Arial" w:cs="Arial"/>
                <w:sz w:val="24"/>
                <w:szCs w:val="24"/>
              </w:rPr>
            </w:pPr>
          </w:p>
          <w:p w14:paraId="1F4B3F4B" w14:textId="53AEB824"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A study will be taking place in two settings one being in a rural area and one in a city area. The settings will be approached in advance to check and confirm to see if they are interested in the study. The study will only go ahead if the ethics proposal has been accepted and if the setting, children and their parents give consent and are happy to go ahead with the research. Once everything is agreed, the management of the settings will be spoken to about what is being researched and they will be informed about everything involved within the research project. The reasons these two settings have been chosen for this research project are to see if being in a rural or city school has an effect on the opportunity’s children have when experiencing outdoor play. Both settings are primary schools and there will be 20 children from each school in the foundation phase who will be involved in the research study. Once the management of the settings have agreed to the study, the children and practitioners involved will be given letters of consent which will need to be returned before any research is undertaken</w:t>
            </w:r>
            <w:r>
              <w:rPr>
                <w:rFonts w:asciiTheme="minorHAnsi" w:hAnsiTheme="minorHAnsi"/>
                <w:sz w:val="24"/>
                <w:szCs w:val="24"/>
              </w:rPr>
              <w:t xml:space="preserve">. Observers should be respectful to participants if </w:t>
            </w:r>
            <w:r w:rsidRPr="00394AE8">
              <w:rPr>
                <w:rFonts w:asciiTheme="minorHAnsi" w:hAnsiTheme="minorHAnsi"/>
                <w:sz w:val="24"/>
                <w:szCs w:val="24"/>
              </w:rPr>
              <w:t>wish to not carry on with the study and withdraw their consent</w:t>
            </w:r>
            <w:r>
              <w:rPr>
                <w:rFonts w:asciiTheme="minorHAnsi" w:hAnsiTheme="minorHAnsi"/>
                <w:sz w:val="24"/>
                <w:szCs w:val="24"/>
              </w:rPr>
              <w:t xml:space="preserve">. </w:t>
            </w:r>
          </w:p>
          <w:p w14:paraId="23A19465" w14:textId="70DB2DC5"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 xml:space="preserve">One method that has been chosen for this study is observations. Observations can be used for most topics or subject matters and depending on your research determines the type of observations that are used. If the research is to observe people, like in this case there are two types of observations, these are, participant obstructive and unobstructive. Participant obstructive observations are when the observer becomes a part of the community they are observing and interacts more with the participants. On the other hand, unobstructive observations are quite simply observing with no interaction with the participants (Lowe and </w:t>
            </w:r>
            <w:proofErr w:type="spellStart"/>
            <w:r w:rsidRPr="00394AE8">
              <w:rPr>
                <w:rFonts w:asciiTheme="minorHAnsi" w:hAnsiTheme="minorHAnsi"/>
                <w:sz w:val="24"/>
                <w:szCs w:val="24"/>
              </w:rPr>
              <w:t>Zemliansky</w:t>
            </w:r>
            <w:proofErr w:type="spellEnd"/>
            <w:r w:rsidRPr="00394AE8">
              <w:rPr>
                <w:rFonts w:asciiTheme="minorHAnsi" w:hAnsiTheme="minorHAnsi"/>
                <w:sz w:val="24"/>
                <w:szCs w:val="24"/>
              </w:rPr>
              <w:t xml:space="preserve">, 2011). </w:t>
            </w:r>
          </w:p>
          <w:p w14:paraId="48EF5472" w14:textId="2377BF9A"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 xml:space="preserve"> The observations taken will be both participant obstructive observation and unobstructive observations and they will take place over one year, four visits a year, one in every season of the year, this is to see if the weather has an effect on how much outdoor experiences children have. These visits will be a full school day.</w:t>
            </w:r>
            <w:r>
              <w:rPr>
                <w:rFonts w:asciiTheme="minorHAnsi" w:hAnsiTheme="minorHAnsi"/>
                <w:sz w:val="24"/>
                <w:szCs w:val="24"/>
              </w:rPr>
              <w:t xml:space="preserve"> Half indoors and half outdoors</w:t>
            </w:r>
            <w:r w:rsidRPr="00394AE8">
              <w:rPr>
                <w:rFonts w:asciiTheme="minorHAnsi" w:hAnsiTheme="minorHAnsi"/>
                <w:sz w:val="24"/>
                <w:szCs w:val="24"/>
              </w:rPr>
              <w:t xml:space="preserve">. It may be overwhelming for the teachers and children to be observed all day, so there will be observations in intervals throughout the day in every other session and some being participant obstructive observations and some being unobstructive </w:t>
            </w:r>
            <w:r w:rsidRPr="00394AE8">
              <w:rPr>
                <w:rFonts w:asciiTheme="minorHAnsi" w:hAnsiTheme="minorHAnsi"/>
                <w:sz w:val="24"/>
                <w:szCs w:val="24"/>
              </w:rPr>
              <w:lastRenderedPageBreak/>
              <w:t xml:space="preserve">observations. In line with BERA (2018), before any observations are undertaken the observer will speak to both the children and teachers involved in the study to ensure they agree and are all comfortable with the length of time they are being observed. In each observation period there will be 5 different children and one practitioner being observed at a time. The observations that are made will include note taking and filming by the observer. The cameras will be discretely placed around the setting, so they do not make the participants feel uncomfortable. There will only be note taking in place in parts of the observations if the participants have not consented to being filmed. </w:t>
            </w:r>
          </w:p>
          <w:p w14:paraId="7AD4F6DE" w14:textId="5EA9B681" w:rsidR="003C07E3" w:rsidRPr="00394AE8" w:rsidRDefault="00394AE8" w:rsidP="00394AE8">
            <w:pPr>
              <w:jc w:val="both"/>
              <w:rPr>
                <w:rFonts w:asciiTheme="minorHAnsi" w:hAnsiTheme="minorHAnsi"/>
                <w:sz w:val="24"/>
                <w:szCs w:val="24"/>
              </w:rPr>
            </w:pPr>
            <w:r w:rsidRPr="00394AE8">
              <w:rPr>
                <w:rFonts w:asciiTheme="minorHAnsi" w:hAnsiTheme="minorHAnsi"/>
                <w:sz w:val="24"/>
                <w:szCs w:val="24"/>
              </w:rPr>
              <w:t>The second method of research that is going to be used in the study are questionnaires. When producing a well-made questionnaire for qualitative research, it includes a lot of thought and preparation (</w:t>
            </w:r>
            <w:proofErr w:type="spellStart"/>
            <w:r w:rsidRPr="00394AE8">
              <w:rPr>
                <w:rFonts w:asciiTheme="minorHAnsi" w:hAnsiTheme="minorHAnsi"/>
                <w:sz w:val="24"/>
                <w:szCs w:val="24"/>
              </w:rPr>
              <w:t>McCuirk</w:t>
            </w:r>
            <w:proofErr w:type="spellEnd"/>
            <w:r w:rsidRPr="00394AE8">
              <w:rPr>
                <w:rFonts w:asciiTheme="minorHAnsi" w:hAnsiTheme="minorHAnsi"/>
                <w:sz w:val="24"/>
                <w:szCs w:val="24"/>
              </w:rPr>
              <w:t xml:space="preserve"> and </w:t>
            </w:r>
            <w:proofErr w:type="spellStart"/>
            <w:r w:rsidRPr="00394AE8">
              <w:rPr>
                <w:rFonts w:asciiTheme="minorHAnsi" w:hAnsiTheme="minorHAnsi"/>
                <w:sz w:val="24"/>
                <w:szCs w:val="24"/>
              </w:rPr>
              <w:t>o’Neil</w:t>
            </w:r>
            <w:proofErr w:type="spellEnd"/>
            <w:r w:rsidRPr="00394AE8">
              <w:rPr>
                <w:rFonts w:asciiTheme="minorHAnsi" w:hAnsiTheme="minorHAnsi"/>
                <w:sz w:val="24"/>
                <w:szCs w:val="24"/>
              </w:rPr>
              <w:t xml:space="preserve">, 2016). It is always required to check over the questions and ensure they are suitable for the concepts wanting to be measured (Saris and Gallhhofer, 2014). Questionnaires are </w:t>
            </w:r>
            <w:proofErr w:type="gramStart"/>
            <w:r w:rsidRPr="00394AE8">
              <w:rPr>
                <w:rFonts w:asciiTheme="minorHAnsi" w:hAnsiTheme="minorHAnsi"/>
                <w:sz w:val="24"/>
                <w:szCs w:val="24"/>
              </w:rPr>
              <w:t>normally  up</w:t>
            </w:r>
            <w:proofErr w:type="gramEnd"/>
            <w:r w:rsidRPr="00394AE8">
              <w:rPr>
                <w:rFonts w:asciiTheme="minorHAnsi" w:hAnsiTheme="minorHAnsi"/>
                <w:sz w:val="24"/>
                <w:szCs w:val="24"/>
              </w:rPr>
              <w:t xml:space="preserve"> of two types of questions and these are open response questions also known as unstructed and closed response questions also known as structured.  There are normally two types of answer formats in questionnaires. The first being a multiple-choice question where you can choose one or more of the responses listed below the question. The second answer format is generally a scale-response question, for example choosing a number between 1-10 (</w:t>
            </w:r>
            <w:proofErr w:type="spellStart"/>
            <w:r w:rsidRPr="00394AE8">
              <w:rPr>
                <w:rFonts w:asciiTheme="minorHAnsi" w:hAnsiTheme="minorHAnsi"/>
                <w:sz w:val="24"/>
                <w:szCs w:val="24"/>
              </w:rPr>
              <w:t>Ekinci</w:t>
            </w:r>
            <w:proofErr w:type="spellEnd"/>
            <w:r w:rsidRPr="00394AE8">
              <w:rPr>
                <w:rFonts w:asciiTheme="minorHAnsi" w:hAnsiTheme="minorHAnsi"/>
                <w:sz w:val="24"/>
                <w:szCs w:val="24"/>
              </w:rPr>
              <w:t xml:space="preserve">, 2015). This method of research has been chosen as it is a way of anonymously finding out how the participants feel about outdoor play and whether or not they believe it benefits their development in any way. </w:t>
            </w:r>
          </w:p>
        </w:tc>
      </w:tr>
    </w:tbl>
    <w:p w14:paraId="0A1BC2A8" w14:textId="2FCB5399"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39BA7F8A">
        <w:trPr>
          <w:trHeight w:val="454"/>
        </w:trPr>
        <w:tc>
          <w:tcPr>
            <w:tcW w:w="5000" w:type="pct"/>
            <w:vAlign w:val="center"/>
          </w:tcPr>
          <w:p w14:paraId="7AED9E4E" w14:textId="2693101B" w:rsidR="003C07E3" w:rsidRPr="004C3A0B" w:rsidRDefault="00394AE8" w:rsidP="003C07E3">
            <w:pPr>
              <w:rPr>
                <w:rFonts w:ascii="Arial" w:hAnsi="Arial" w:cs="Arial"/>
                <w:sz w:val="22"/>
                <w:szCs w:val="22"/>
              </w:rPr>
            </w:pPr>
            <w:r>
              <w:rPr>
                <w:rFonts w:ascii="Arial" w:hAnsi="Arial" w:cs="Arial"/>
                <w:sz w:val="22"/>
                <w:szCs w:val="22"/>
              </w:rPr>
              <w:t xml:space="preserve">Two primary school settings. One rural school and one city school spoken about previously. Outdoors and indoors. </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39BA7F8A">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43AE4173" w14:textId="4E0C80BC" w:rsidR="39BA7F8A" w:rsidRDefault="39BA7F8A"/>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3DF339F6" w:rsidR="00090CF7" w:rsidRPr="00090CF7" w:rsidRDefault="00394AE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662D2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18248CE5"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5D44EABC"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4DFD42D"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587F750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D565F37"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A9EC7B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4955BAE1"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0BA75A3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189CD9B2"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A8D8E9F"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AE205C8"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B8AB3A7"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7F51DCCB"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75F27DF3" w:rsidR="00113E57" w:rsidRPr="006C1FDD" w:rsidRDefault="00394AE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36BE1B76"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748DEFDC"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82582A6"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B5EE11A"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E5213B0"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BCEA130"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536189BC" w:rsidR="00986FD8"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43CFCA45" w:rsidR="00986FD8"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40EC757A" w:rsidR="00113E57"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3A78020F" w:rsidR="003257BD" w:rsidRDefault="00394AE8" w:rsidP="003257BD">
            <w:pPr>
              <w:rPr>
                <w:rFonts w:ascii="Arial" w:hAnsi="Arial" w:cs="Arial"/>
                <w:sz w:val="22"/>
                <w:szCs w:val="22"/>
              </w:rPr>
            </w:pPr>
            <w:r>
              <w:rPr>
                <w:rFonts w:ascii="Arial" w:hAnsi="Arial" w:cs="Arial"/>
                <w:sz w:val="22"/>
                <w:szCs w:val="22"/>
              </w:rPr>
              <w:t xml:space="preserve">20 Children in each setting, 40 children overall, ages between 4-7 </w:t>
            </w:r>
          </w:p>
          <w:p w14:paraId="3D59F2AA" w14:textId="169B0644" w:rsidR="00394AE8" w:rsidRDefault="00394AE8" w:rsidP="003257BD">
            <w:pPr>
              <w:rPr>
                <w:rFonts w:ascii="Arial" w:hAnsi="Arial" w:cs="Arial"/>
                <w:sz w:val="22"/>
                <w:szCs w:val="22"/>
              </w:rPr>
            </w:pPr>
            <w:r>
              <w:rPr>
                <w:rFonts w:ascii="Arial" w:hAnsi="Arial" w:cs="Arial"/>
                <w:sz w:val="22"/>
                <w:szCs w:val="22"/>
              </w:rPr>
              <w:t>4 Practitioners over 18 in each setting, 8 practitioners overall</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0673A1F3" w:rsidR="003257BD" w:rsidRDefault="00394AE8" w:rsidP="003257BD">
            <w:pPr>
              <w:rPr>
                <w:rFonts w:ascii="Arial" w:hAnsi="Arial" w:cs="Arial"/>
                <w:sz w:val="22"/>
                <w:szCs w:val="22"/>
              </w:rPr>
            </w:pPr>
            <w:r>
              <w:rPr>
                <w:rFonts w:ascii="Arial" w:hAnsi="Arial" w:cs="Arial"/>
                <w:sz w:val="22"/>
                <w:szCs w:val="22"/>
              </w:rPr>
              <w:t xml:space="preserve">Children </w:t>
            </w:r>
            <w:proofErr w:type="gramStart"/>
            <w:r>
              <w:rPr>
                <w:rFonts w:ascii="Arial" w:hAnsi="Arial" w:cs="Arial"/>
                <w:sz w:val="22"/>
                <w:szCs w:val="22"/>
              </w:rPr>
              <w:t>ages</w:t>
            </w:r>
            <w:proofErr w:type="gramEnd"/>
            <w:r>
              <w:rPr>
                <w:rFonts w:ascii="Arial" w:hAnsi="Arial" w:cs="Arial"/>
                <w:sz w:val="22"/>
                <w:szCs w:val="22"/>
              </w:rPr>
              <w:t xml:space="preserve"> 4-7 </w:t>
            </w:r>
          </w:p>
          <w:p w14:paraId="1D189B48" w14:textId="29F88F01" w:rsidR="00394AE8" w:rsidRDefault="00394AE8" w:rsidP="003257BD">
            <w:pPr>
              <w:rPr>
                <w:rFonts w:ascii="Arial" w:hAnsi="Arial" w:cs="Arial"/>
                <w:sz w:val="22"/>
                <w:szCs w:val="22"/>
              </w:rPr>
            </w:pPr>
            <w:proofErr w:type="spellStart"/>
            <w:r>
              <w:rPr>
                <w:rFonts w:ascii="Arial" w:hAnsi="Arial" w:cs="Arial"/>
                <w:sz w:val="22"/>
                <w:szCs w:val="22"/>
              </w:rPr>
              <w:t>Practitoners</w:t>
            </w:r>
            <w:proofErr w:type="spellEnd"/>
            <w:r>
              <w:rPr>
                <w:rFonts w:ascii="Arial" w:hAnsi="Arial" w:cs="Arial"/>
                <w:sz w:val="22"/>
                <w:szCs w:val="22"/>
              </w:rPr>
              <w:t>/teachers over 18</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E531F91" w:rsidR="00397B49"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B973D9B"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9467172"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524297B8"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436F880"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4CB68A9"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7E82BC4"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0EB79232"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46A96C13"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94CB235"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74DD868A"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BBBBB5F"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E2899AC"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68F76F5A"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662D2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4927CAF8" w:rsidR="00425DA7" w:rsidRDefault="00662D2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4AE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213FCA6" w14:textId="64A74A51" w:rsidR="003257BD" w:rsidRDefault="00AD5E63" w:rsidP="00283431">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774173F" w14:textId="6BACBD1A" w:rsidR="00394AE8" w:rsidRDefault="00394AE8" w:rsidP="003257BD">
            <w:pPr>
              <w:rPr>
                <w:rFonts w:ascii="Arial" w:hAnsi="Arial" w:cs="Arial"/>
                <w:sz w:val="22"/>
                <w:szCs w:val="22"/>
              </w:rPr>
            </w:pPr>
          </w:p>
          <w:p w14:paraId="5CDF79E4" w14:textId="2E77B177" w:rsidR="00394AE8" w:rsidRDefault="00394AE8" w:rsidP="003257BD">
            <w:pPr>
              <w:rPr>
                <w:rFonts w:ascii="Arial" w:hAnsi="Arial" w:cs="Arial"/>
                <w:sz w:val="22"/>
                <w:szCs w:val="22"/>
              </w:rPr>
            </w:pPr>
            <w:r>
              <w:rPr>
                <w:rFonts w:ascii="Arial" w:hAnsi="Arial" w:cs="Arial"/>
                <w:sz w:val="22"/>
                <w:szCs w:val="22"/>
              </w:rPr>
              <w:t>Children and practitioners involved in the study may f</w:t>
            </w:r>
            <w:r w:rsidR="00283431">
              <w:rPr>
                <w:rFonts w:ascii="Arial" w:hAnsi="Arial" w:cs="Arial"/>
                <w:sz w:val="22"/>
                <w:szCs w:val="22"/>
              </w:rPr>
              <w:t>ind it off putting</w:t>
            </w:r>
            <w:r>
              <w:rPr>
                <w:rFonts w:ascii="Arial" w:hAnsi="Arial" w:cs="Arial"/>
                <w:sz w:val="22"/>
                <w:szCs w:val="22"/>
              </w:rPr>
              <w:t xml:space="preserve"> being </w:t>
            </w:r>
            <w:proofErr w:type="gramStart"/>
            <w:r>
              <w:rPr>
                <w:rFonts w:ascii="Arial" w:hAnsi="Arial" w:cs="Arial"/>
                <w:sz w:val="22"/>
                <w:szCs w:val="22"/>
              </w:rPr>
              <w:t>observed</w:t>
            </w:r>
            <w:proofErr w:type="gramEnd"/>
            <w:r>
              <w:rPr>
                <w:rFonts w:ascii="Arial" w:hAnsi="Arial" w:cs="Arial"/>
                <w:sz w:val="22"/>
                <w:szCs w:val="22"/>
              </w:rPr>
              <w:t xml:space="preserve"> and this can change the behaviours of children and can lead to inaccurate research. </w:t>
            </w:r>
          </w:p>
          <w:p w14:paraId="0016D5AE" w14:textId="07102465" w:rsidR="00394AE8" w:rsidRDefault="00394AE8" w:rsidP="003257BD">
            <w:pPr>
              <w:rPr>
                <w:rFonts w:ascii="Arial" w:hAnsi="Arial" w:cs="Arial"/>
                <w:sz w:val="22"/>
                <w:szCs w:val="22"/>
              </w:rPr>
            </w:pPr>
          </w:p>
          <w:p w14:paraId="23087AA9" w14:textId="77777777" w:rsidR="00394AE8" w:rsidRDefault="00394AE8" w:rsidP="003257BD">
            <w:pPr>
              <w:rPr>
                <w:rFonts w:ascii="Arial" w:hAnsi="Arial" w:cs="Arial"/>
                <w:sz w:val="22"/>
                <w:szCs w:val="22"/>
              </w:rPr>
            </w:pPr>
            <w:r>
              <w:rPr>
                <w:rFonts w:ascii="Arial" w:hAnsi="Arial" w:cs="Arial"/>
                <w:sz w:val="22"/>
                <w:szCs w:val="22"/>
              </w:rPr>
              <w:t xml:space="preserve">There is potential that any videos taken by the observer can be shared with more people than who are on the research project. </w:t>
            </w:r>
          </w:p>
          <w:p w14:paraId="272B761C" w14:textId="39099372" w:rsidR="003257BD" w:rsidRDefault="003257BD" w:rsidP="003257BD">
            <w:pPr>
              <w:rPr>
                <w:rFonts w:ascii="Arial" w:hAnsi="Arial" w:cs="Arial"/>
                <w:sz w:val="22"/>
                <w:szCs w:val="22"/>
              </w:rPr>
            </w:pPr>
          </w:p>
          <w:p w14:paraId="3F6A5534" w14:textId="77777777" w:rsidR="00283431" w:rsidRDefault="00283431" w:rsidP="003257BD">
            <w:pPr>
              <w:rPr>
                <w:rFonts w:ascii="Arial" w:hAnsi="Arial" w:cs="Arial"/>
                <w:sz w:val="22"/>
                <w:szCs w:val="22"/>
              </w:rPr>
            </w:pPr>
          </w:p>
          <w:p w14:paraId="1DFE912B" w14:textId="636611D9" w:rsidR="00283431" w:rsidRDefault="00283431" w:rsidP="003257BD">
            <w:pPr>
              <w:rPr>
                <w:rFonts w:ascii="Arial" w:hAnsi="Arial" w:cs="Arial"/>
                <w:sz w:val="22"/>
                <w:szCs w:val="22"/>
              </w:rPr>
            </w:pPr>
            <w:r>
              <w:rPr>
                <w:rFonts w:ascii="Arial" w:hAnsi="Arial" w:cs="Arial"/>
                <w:sz w:val="22"/>
                <w:szCs w:val="22"/>
              </w:rPr>
              <w:t xml:space="preserve">The researcher may behaviour in an inappropriate and dishonourable way in terms of the setting they are observing in and this can cause distress and harm to the practitioners and children. </w:t>
            </w:r>
          </w:p>
          <w:p w14:paraId="7A43E324" w14:textId="77777777" w:rsidR="00283431" w:rsidRPr="004C3A0B" w:rsidRDefault="00283431"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0985D820" w14:textId="77777777" w:rsidR="00354F34" w:rsidRDefault="00283431" w:rsidP="003257BD">
            <w:pPr>
              <w:autoSpaceDE w:val="0"/>
              <w:autoSpaceDN w:val="0"/>
              <w:adjustRightInd w:val="0"/>
              <w:rPr>
                <w:rFonts w:ascii="Arial" w:hAnsi="Arial" w:cs="Arial"/>
                <w:iCs/>
                <w:sz w:val="22"/>
                <w:szCs w:val="22"/>
              </w:rPr>
            </w:pPr>
            <w:r>
              <w:rPr>
                <w:rFonts w:ascii="Arial" w:hAnsi="Arial" w:cs="Arial"/>
                <w:iCs/>
                <w:sz w:val="22"/>
                <w:szCs w:val="22"/>
              </w:rPr>
              <w:t xml:space="preserve">If the participants feel like they are starting to become uncomfortable to researcher should ensure they know they can withdraw from the study at any point. </w:t>
            </w:r>
          </w:p>
          <w:p w14:paraId="7A59032F" w14:textId="77777777" w:rsidR="00283431" w:rsidRDefault="00283431" w:rsidP="003257BD">
            <w:pPr>
              <w:autoSpaceDE w:val="0"/>
              <w:autoSpaceDN w:val="0"/>
              <w:adjustRightInd w:val="0"/>
              <w:rPr>
                <w:rFonts w:ascii="Arial" w:hAnsi="Arial" w:cs="Arial"/>
                <w:iCs/>
                <w:sz w:val="22"/>
                <w:szCs w:val="22"/>
              </w:rPr>
            </w:pPr>
          </w:p>
          <w:p w14:paraId="08D2822B" w14:textId="089B3340" w:rsidR="00283431" w:rsidRDefault="00283431" w:rsidP="003257BD">
            <w:pPr>
              <w:autoSpaceDE w:val="0"/>
              <w:autoSpaceDN w:val="0"/>
              <w:adjustRightInd w:val="0"/>
              <w:rPr>
                <w:rFonts w:ascii="Arial" w:hAnsi="Arial" w:cs="Arial"/>
                <w:iCs/>
                <w:sz w:val="22"/>
                <w:szCs w:val="22"/>
              </w:rPr>
            </w:pPr>
            <w:r>
              <w:rPr>
                <w:rFonts w:ascii="Arial" w:hAnsi="Arial" w:cs="Arial"/>
                <w:iCs/>
                <w:sz w:val="22"/>
                <w:szCs w:val="22"/>
              </w:rPr>
              <w:t xml:space="preserve">The information that is </w:t>
            </w:r>
            <w:r w:rsidR="006D00A0">
              <w:rPr>
                <w:rFonts w:ascii="Arial" w:hAnsi="Arial" w:cs="Arial"/>
                <w:iCs/>
                <w:sz w:val="22"/>
                <w:szCs w:val="22"/>
              </w:rPr>
              <w:t>gathered</w:t>
            </w:r>
            <w:r>
              <w:rPr>
                <w:rFonts w:ascii="Arial" w:hAnsi="Arial" w:cs="Arial"/>
                <w:iCs/>
                <w:sz w:val="22"/>
                <w:szCs w:val="22"/>
              </w:rPr>
              <w:t xml:space="preserve"> will be stored on a University computer on the researcher’s personal log in and memory and will be protected with a password so only they can access the data. </w:t>
            </w:r>
          </w:p>
          <w:p w14:paraId="4DE3D906" w14:textId="77777777" w:rsidR="00283431" w:rsidRDefault="00283431" w:rsidP="003257BD">
            <w:pPr>
              <w:autoSpaceDE w:val="0"/>
              <w:autoSpaceDN w:val="0"/>
              <w:adjustRightInd w:val="0"/>
              <w:rPr>
                <w:rFonts w:ascii="Arial" w:hAnsi="Arial" w:cs="Arial"/>
                <w:iCs/>
                <w:sz w:val="22"/>
                <w:szCs w:val="22"/>
              </w:rPr>
            </w:pPr>
          </w:p>
          <w:p w14:paraId="39A57871" w14:textId="350B9408" w:rsidR="00283431" w:rsidRDefault="00283431" w:rsidP="00283431">
            <w:pPr>
              <w:rPr>
                <w:rFonts w:ascii="Arial" w:hAnsi="Arial" w:cs="Arial"/>
                <w:sz w:val="22"/>
                <w:szCs w:val="22"/>
              </w:rPr>
            </w:pPr>
            <w:r>
              <w:rPr>
                <w:rFonts w:ascii="Arial" w:hAnsi="Arial" w:cs="Arial"/>
                <w:sz w:val="22"/>
                <w:szCs w:val="22"/>
              </w:rPr>
              <w:t xml:space="preserve">Before the research is undertaken the researcher will be made aware of the setting policies and best practice. The researcher will have a meeting with the setting about their policies and procedures to ensure they know how to work in agreement with the norms of the setting. The researcher is a student in early years so they will already be aware of the best </w:t>
            </w:r>
            <w:r w:rsidR="006D00A0">
              <w:rPr>
                <w:rFonts w:ascii="Arial" w:hAnsi="Arial" w:cs="Arial"/>
                <w:sz w:val="22"/>
                <w:szCs w:val="22"/>
              </w:rPr>
              <w:t xml:space="preserve">practice in </w:t>
            </w:r>
            <w:r>
              <w:rPr>
                <w:rFonts w:ascii="Arial" w:hAnsi="Arial" w:cs="Arial"/>
                <w:sz w:val="22"/>
                <w:szCs w:val="22"/>
              </w:rPr>
              <w:t>early years</w:t>
            </w:r>
            <w:r w:rsidR="006D00A0">
              <w:rPr>
                <w:rFonts w:ascii="Arial" w:hAnsi="Arial" w:cs="Arial"/>
                <w:sz w:val="22"/>
                <w:szCs w:val="22"/>
              </w:rPr>
              <w:t>.</w:t>
            </w:r>
            <w:r>
              <w:rPr>
                <w:rFonts w:ascii="Arial" w:hAnsi="Arial" w:cs="Arial"/>
                <w:sz w:val="22"/>
                <w:szCs w:val="22"/>
              </w:rPr>
              <w:t xml:space="preserve"> </w:t>
            </w:r>
          </w:p>
          <w:p w14:paraId="42F6EEFA" w14:textId="5DC79D21" w:rsidR="00283431" w:rsidRPr="00283431" w:rsidRDefault="00283431" w:rsidP="003257BD">
            <w:pPr>
              <w:autoSpaceDE w:val="0"/>
              <w:autoSpaceDN w:val="0"/>
              <w:adjustRightInd w:val="0"/>
              <w:rPr>
                <w:rFonts w:ascii="Arial" w:hAnsi="Arial" w:cs="Arial"/>
                <w:iCs/>
                <w:sz w:val="22"/>
                <w:szCs w:val="22"/>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77E7B44A" w:rsidR="003257BD" w:rsidRDefault="00283431" w:rsidP="003257BD">
            <w:pPr>
              <w:rPr>
                <w:rFonts w:ascii="Arial" w:hAnsi="Arial" w:cs="Arial"/>
                <w:sz w:val="22"/>
                <w:szCs w:val="22"/>
              </w:rPr>
            </w:pPr>
            <w:r>
              <w:rPr>
                <w:rFonts w:ascii="Arial" w:hAnsi="Arial" w:cs="Arial"/>
                <w:sz w:val="22"/>
                <w:szCs w:val="22"/>
              </w:rPr>
              <w:t xml:space="preserve">There may be behaviour witnessed by the researcher and this can cause distress to them if the behaviour breaks the standards of childcare. </w:t>
            </w:r>
          </w:p>
          <w:p w14:paraId="3C2B8103" w14:textId="0EFC66EF" w:rsidR="00283431" w:rsidRDefault="00283431" w:rsidP="003257BD">
            <w:pPr>
              <w:rPr>
                <w:rFonts w:ascii="Arial" w:hAnsi="Arial" w:cs="Arial"/>
                <w:sz w:val="22"/>
                <w:szCs w:val="22"/>
              </w:rPr>
            </w:pPr>
          </w:p>
          <w:p w14:paraId="04058F9B" w14:textId="054D1AA4" w:rsidR="00283431" w:rsidRDefault="00283431" w:rsidP="003257BD">
            <w:pPr>
              <w:rPr>
                <w:rFonts w:ascii="Arial" w:hAnsi="Arial" w:cs="Arial"/>
                <w:sz w:val="22"/>
                <w:szCs w:val="22"/>
              </w:rPr>
            </w:pPr>
            <w:r>
              <w:rPr>
                <w:rFonts w:ascii="Arial" w:hAnsi="Arial" w:cs="Arial"/>
                <w:sz w:val="22"/>
                <w:szCs w:val="22"/>
              </w:rPr>
              <w:t xml:space="preserve">It is sometimes misunderstood by practitioners and children that the researcher is only a researcher and not a member of staff. </w:t>
            </w:r>
          </w:p>
          <w:p w14:paraId="7A03AD23" w14:textId="7A161451" w:rsidR="00283431" w:rsidRDefault="00283431" w:rsidP="003257BD">
            <w:pPr>
              <w:rPr>
                <w:rFonts w:ascii="Arial" w:hAnsi="Arial" w:cs="Arial"/>
                <w:sz w:val="22"/>
                <w:szCs w:val="22"/>
              </w:rPr>
            </w:pPr>
          </w:p>
          <w:p w14:paraId="3C166A53" w14:textId="7D6263D1" w:rsidR="00283431" w:rsidRDefault="00283431" w:rsidP="003257BD">
            <w:pPr>
              <w:rPr>
                <w:rFonts w:ascii="Arial" w:hAnsi="Arial" w:cs="Arial"/>
                <w:sz w:val="22"/>
                <w:szCs w:val="22"/>
              </w:rPr>
            </w:pPr>
          </w:p>
          <w:p w14:paraId="429C4528" w14:textId="0015EFAB" w:rsidR="00283431" w:rsidRDefault="00283431" w:rsidP="003257BD">
            <w:pPr>
              <w:rPr>
                <w:rFonts w:ascii="Arial" w:hAnsi="Arial" w:cs="Arial"/>
                <w:sz w:val="22"/>
                <w:szCs w:val="22"/>
              </w:rPr>
            </w:pPr>
          </w:p>
          <w:p w14:paraId="64982851" w14:textId="3C4FAA48" w:rsidR="00283431" w:rsidRDefault="00283431" w:rsidP="003257BD">
            <w:pPr>
              <w:rPr>
                <w:rFonts w:ascii="Arial" w:hAnsi="Arial" w:cs="Arial"/>
                <w:sz w:val="22"/>
                <w:szCs w:val="22"/>
              </w:rPr>
            </w:pPr>
          </w:p>
          <w:p w14:paraId="57446120" w14:textId="77777777" w:rsidR="00283431" w:rsidRDefault="00283431" w:rsidP="003257BD">
            <w:pPr>
              <w:rPr>
                <w:rFonts w:ascii="Arial" w:hAnsi="Arial" w:cs="Arial"/>
                <w:sz w:val="22"/>
                <w:szCs w:val="22"/>
              </w:rPr>
            </w:pPr>
          </w:p>
          <w:p w14:paraId="016DBB43" w14:textId="4572F5C6" w:rsidR="00283431" w:rsidRDefault="00283431" w:rsidP="003257BD">
            <w:pPr>
              <w:rPr>
                <w:rFonts w:ascii="Arial" w:hAnsi="Arial" w:cs="Arial"/>
                <w:sz w:val="22"/>
                <w:szCs w:val="22"/>
              </w:rPr>
            </w:pPr>
            <w:r>
              <w:rPr>
                <w:rFonts w:ascii="Arial" w:hAnsi="Arial" w:cs="Arial"/>
                <w:sz w:val="22"/>
                <w:szCs w:val="22"/>
              </w:rPr>
              <w:t xml:space="preserve">If the information the researcher has collected has been lost this could affect them negatively, this can be losing any videos or notes taken. </w:t>
            </w:r>
          </w:p>
          <w:p w14:paraId="122E423E" w14:textId="754EE1B6" w:rsidR="003257BD" w:rsidRDefault="003257BD" w:rsidP="003257BD">
            <w:pPr>
              <w:rPr>
                <w:rFonts w:ascii="Arial" w:hAnsi="Arial" w:cs="Arial"/>
                <w:sz w:val="22"/>
                <w:szCs w:val="22"/>
              </w:rPr>
            </w:pPr>
          </w:p>
          <w:p w14:paraId="6E360231" w14:textId="28FF1467" w:rsidR="00283431" w:rsidRDefault="00283431" w:rsidP="003257BD">
            <w:pPr>
              <w:rPr>
                <w:rFonts w:ascii="Arial" w:hAnsi="Arial" w:cs="Arial"/>
                <w:sz w:val="22"/>
                <w:szCs w:val="22"/>
              </w:rPr>
            </w:pPr>
          </w:p>
          <w:p w14:paraId="5CBE7DF8" w14:textId="12F38909" w:rsidR="00283431" w:rsidRDefault="00283431" w:rsidP="003257BD">
            <w:pPr>
              <w:rPr>
                <w:rFonts w:ascii="Arial" w:hAnsi="Arial" w:cs="Arial"/>
                <w:sz w:val="22"/>
                <w:szCs w:val="22"/>
              </w:rPr>
            </w:pPr>
          </w:p>
          <w:p w14:paraId="23DCCE00" w14:textId="68D7A486" w:rsidR="00283431" w:rsidRDefault="00283431" w:rsidP="003257BD">
            <w:pPr>
              <w:rPr>
                <w:rFonts w:ascii="Arial" w:hAnsi="Arial" w:cs="Arial"/>
                <w:sz w:val="22"/>
                <w:szCs w:val="22"/>
              </w:rPr>
            </w:pPr>
          </w:p>
          <w:p w14:paraId="33CF904E" w14:textId="77777777" w:rsidR="00283431" w:rsidRPr="004C3A0B" w:rsidRDefault="00283431"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0F9EC40E" w:rsidR="003257BD" w:rsidRDefault="00283431" w:rsidP="003257BD">
            <w:pPr>
              <w:rPr>
                <w:rFonts w:ascii="Arial" w:hAnsi="Arial" w:cs="Arial"/>
                <w:sz w:val="22"/>
                <w:szCs w:val="22"/>
              </w:rPr>
            </w:pPr>
            <w:r>
              <w:rPr>
                <w:rFonts w:ascii="Arial" w:hAnsi="Arial" w:cs="Arial"/>
                <w:sz w:val="22"/>
                <w:szCs w:val="22"/>
              </w:rPr>
              <w:t xml:space="preserve">Before practitioners and parents of the children consent to the study, on their consent forms it will say about confidentiality and states it will also have to be breached if there is any concerning behaviour or actions taken. </w:t>
            </w:r>
          </w:p>
          <w:p w14:paraId="58D4170A" w14:textId="5B84BF2F" w:rsidR="00283431" w:rsidRDefault="00283431" w:rsidP="003257BD">
            <w:pPr>
              <w:rPr>
                <w:rFonts w:ascii="Arial" w:hAnsi="Arial" w:cs="Arial"/>
                <w:sz w:val="22"/>
                <w:szCs w:val="22"/>
              </w:rPr>
            </w:pPr>
          </w:p>
          <w:p w14:paraId="0EA76523" w14:textId="6B21D86F" w:rsidR="00283431" w:rsidRDefault="00283431" w:rsidP="003257BD">
            <w:pPr>
              <w:rPr>
                <w:rFonts w:ascii="Arial" w:hAnsi="Arial" w:cs="Arial"/>
                <w:sz w:val="22"/>
                <w:szCs w:val="22"/>
              </w:rPr>
            </w:pPr>
            <w:r>
              <w:rPr>
                <w:rFonts w:ascii="Arial" w:hAnsi="Arial" w:cs="Arial"/>
                <w:sz w:val="22"/>
                <w:szCs w:val="22"/>
              </w:rPr>
              <w:t xml:space="preserve">The researcher will make sure all participants know they are only there to observe and carry out research and they are not an extra member of </w:t>
            </w:r>
            <w:r>
              <w:rPr>
                <w:rFonts w:ascii="Arial" w:hAnsi="Arial" w:cs="Arial"/>
                <w:sz w:val="22"/>
                <w:szCs w:val="22"/>
              </w:rPr>
              <w:lastRenderedPageBreak/>
              <w:t xml:space="preserve">staff. The researcher will never be alone with children and the practitioner will be with them at all times. </w:t>
            </w:r>
          </w:p>
          <w:p w14:paraId="69627133" w14:textId="786FFCE7" w:rsidR="003257BD" w:rsidRDefault="003257BD" w:rsidP="003257BD">
            <w:pPr>
              <w:rPr>
                <w:rFonts w:ascii="Arial" w:hAnsi="Arial" w:cs="Arial"/>
                <w:sz w:val="22"/>
                <w:szCs w:val="22"/>
              </w:rPr>
            </w:pPr>
          </w:p>
          <w:p w14:paraId="4BC2707E" w14:textId="77777777" w:rsidR="00283431" w:rsidRDefault="00283431" w:rsidP="00283431">
            <w:pPr>
              <w:autoSpaceDE w:val="0"/>
              <w:autoSpaceDN w:val="0"/>
              <w:adjustRightInd w:val="0"/>
              <w:rPr>
                <w:rFonts w:ascii="Arial" w:hAnsi="Arial" w:cs="Arial"/>
                <w:iCs/>
                <w:sz w:val="22"/>
                <w:szCs w:val="22"/>
              </w:rPr>
            </w:pPr>
            <w:r>
              <w:rPr>
                <w:rFonts w:ascii="Arial" w:hAnsi="Arial" w:cs="Arial"/>
                <w:iCs/>
                <w:sz w:val="22"/>
                <w:szCs w:val="22"/>
              </w:rPr>
              <w:t xml:space="preserve">The information that is collected will be stored on a University computer on the researcher’s personal log in and memory and will be protected with a password so only they can access the data. </w:t>
            </w:r>
          </w:p>
          <w:p w14:paraId="7B461C8E" w14:textId="77777777" w:rsidR="00283431" w:rsidRPr="004C3A0B" w:rsidRDefault="00283431"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3CDFE231" w:rsidR="003257BD" w:rsidRDefault="003257BD" w:rsidP="003257BD">
            <w:pPr>
              <w:rPr>
                <w:rFonts w:ascii="Arial" w:hAnsi="Arial" w:cs="Arial"/>
                <w:sz w:val="22"/>
                <w:szCs w:val="22"/>
              </w:rPr>
            </w:pPr>
          </w:p>
          <w:p w14:paraId="73F5542E" w14:textId="76A06868" w:rsidR="00283431" w:rsidRDefault="00283431" w:rsidP="003257BD">
            <w:pPr>
              <w:rPr>
                <w:rFonts w:ascii="Arial" w:hAnsi="Arial" w:cs="Arial"/>
                <w:sz w:val="22"/>
                <w:szCs w:val="22"/>
              </w:rPr>
            </w:pPr>
            <w:r>
              <w:rPr>
                <w:rFonts w:ascii="Arial" w:hAnsi="Arial" w:cs="Arial"/>
                <w:sz w:val="22"/>
                <w:szCs w:val="22"/>
              </w:rPr>
              <w:t xml:space="preserve">If the researcher behaviours in an inappropriate way during the time they are observing, adverse publicity could occur. </w:t>
            </w:r>
          </w:p>
          <w:p w14:paraId="02D25B4A" w14:textId="1BA39058" w:rsidR="00283431" w:rsidRDefault="00283431" w:rsidP="003257BD">
            <w:pPr>
              <w:rPr>
                <w:rFonts w:ascii="Arial" w:hAnsi="Arial" w:cs="Arial"/>
                <w:sz w:val="22"/>
                <w:szCs w:val="22"/>
              </w:rPr>
            </w:pPr>
          </w:p>
          <w:p w14:paraId="6CE5382A" w14:textId="30A885F1" w:rsidR="00283431" w:rsidRDefault="00283431" w:rsidP="003257BD">
            <w:pPr>
              <w:rPr>
                <w:rFonts w:ascii="Arial" w:hAnsi="Arial" w:cs="Arial"/>
                <w:sz w:val="22"/>
                <w:szCs w:val="22"/>
              </w:rPr>
            </w:pPr>
          </w:p>
          <w:p w14:paraId="4C272A91" w14:textId="1598E979" w:rsidR="00283431" w:rsidRDefault="00283431" w:rsidP="003257BD">
            <w:pPr>
              <w:rPr>
                <w:rFonts w:ascii="Arial" w:hAnsi="Arial" w:cs="Arial"/>
                <w:sz w:val="22"/>
                <w:szCs w:val="22"/>
              </w:rPr>
            </w:pPr>
          </w:p>
          <w:p w14:paraId="264196E8" w14:textId="3D4714DA" w:rsidR="00283431" w:rsidRDefault="00283431" w:rsidP="003257BD">
            <w:pPr>
              <w:rPr>
                <w:rFonts w:ascii="Arial" w:hAnsi="Arial" w:cs="Arial"/>
                <w:sz w:val="22"/>
                <w:szCs w:val="22"/>
              </w:rPr>
            </w:pPr>
          </w:p>
          <w:p w14:paraId="6AF7CF7A" w14:textId="3FDF64D2" w:rsidR="00283431" w:rsidRDefault="00283431" w:rsidP="003257BD">
            <w:pPr>
              <w:rPr>
                <w:rFonts w:ascii="Arial" w:hAnsi="Arial" w:cs="Arial"/>
                <w:sz w:val="22"/>
                <w:szCs w:val="22"/>
              </w:rPr>
            </w:pPr>
          </w:p>
          <w:p w14:paraId="782B9C89" w14:textId="3C212237" w:rsidR="00283431" w:rsidRDefault="00283431" w:rsidP="003257BD">
            <w:pPr>
              <w:rPr>
                <w:rFonts w:ascii="Arial" w:hAnsi="Arial" w:cs="Arial"/>
                <w:sz w:val="22"/>
                <w:szCs w:val="22"/>
              </w:rPr>
            </w:pPr>
          </w:p>
          <w:p w14:paraId="5E2A67ED" w14:textId="77777777" w:rsidR="00283431" w:rsidRDefault="00283431" w:rsidP="003257BD">
            <w:pPr>
              <w:rPr>
                <w:rFonts w:ascii="Arial" w:hAnsi="Arial" w:cs="Arial"/>
                <w:sz w:val="22"/>
                <w:szCs w:val="22"/>
              </w:rPr>
            </w:pPr>
          </w:p>
          <w:p w14:paraId="65835F8A" w14:textId="3A8A8B17" w:rsidR="00283431" w:rsidRDefault="00283431" w:rsidP="003257BD">
            <w:pPr>
              <w:rPr>
                <w:rFonts w:ascii="Arial" w:hAnsi="Arial" w:cs="Arial"/>
                <w:sz w:val="22"/>
                <w:szCs w:val="22"/>
              </w:rPr>
            </w:pPr>
            <w:r>
              <w:rPr>
                <w:rFonts w:ascii="Arial" w:hAnsi="Arial" w:cs="Arial"/>
                <w:sz w:val="22"/>
                <w:szCs w:val="22"/>
              </w:rPr>
              <w:t xml:space="preserve">There could be negative publicity of the university or institution if the researcher broke the confidentiality with no valid reason to do so. </w:t>
            </w: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AB1E73B" w:rsidR="003257BD" w:rsidRDefault="006D00A0" w:rsidP="003257BD">
            <w:pPr>
              <w:rPr>
                <w:rFonts w:ascii="Arial" w:hAnsi="Arial" w:cs="Arial"/>
                <w:sz w:val="22"/>
                <w:szCs w:val="22"/>
              </w:rPr>
            </w:pPr>
            <w:r>
              <w:rPr>
                <w:rFonts w:ascii="Arial" w:hAnsi="Arial" w:cs="Arial"/>
                <w:sz w:val="22"/>
                <w:szCs w:val="22"/>
              </w:rPr>
              <w:t xml:space="preserve">The </w:t>
            </w:r>
            <w:r w:rsidR="00283431">
              <w:rPr>
                <w:rFonts w:ascii="Arial" w:hAnsi="Arial" w:cs="Arial"/>
                <w:sz w:val="22"/>
                <w:szCs w:val="22"/>
              </w:rPr>
              <w:t>researcher will be made aware of the setting policies and best practice</w:t>
            </w:r>
            <w:r>
              <w:rPr>
                <w:rFonts w:ascii="Arial" w:hAnsi="Arial" w:cs="Arial"/>
                <w:sz w:val="22"/>
                <w:szCs w:val="22"/>
              </w:rPr>
              <w:t xml:space="preserve"> beforehand</w:t>
            </w:r>
            <w:r w:rsidR="00283431">
              <w:rPr>
                <w:rFonts w:ascii="Arial" w:hAnsi="Arial" w:cs="Arial"/>
                <w:sz w:val="22"/>
                <w:szCs w:val="22"/>
              </w:rPr>
              <w:t xml:space="preserve">. The researcher will have a meeting with the setting about their policies and procedures to ensure they know how to work in agreement with the norms of the setting. The researcher is a student in early years so they will already be aware of the best early years practice. </w:t>
            </w:r>
          </w:p>
          <w:p w14:paraId="7EE7F071" w14:textId="77777777" w:rsidR="00283431" w:rsidRDefault="00283431"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1491C57" w14:textId="77777777" w:rsidR="00283431" w:rsidRDefault="00283431" w:rsidP="00283431">
            <w:pPr>
              <w:autoSpaceDE w:val="0"/>
              <w:autoSpaceDN w:val="0"/>
              <w:adjustRightInd w:val="0"/>
              <w:rPr>
                <w:rFonts w:ascii="Arial" w:hAnsi="Arial" w:cs="Arial"/>
                <w:iCs/>
                <w:sz w:val="22"/>
                <w:szCs w:val="22"/>
              </w:rPr>
            </w:pPr>
            <w:r>
              <w:rPr>
                <w:rFonts w:ascii="Arial" w:hAnsi="Arial" w:cs="Arial"/>
                <w:iCs/>
                <w:sz w:val="22"/>
                <w:szCs w:val="22"/>
              </w:rPr>
              <w:t xml:space="preserve">The information that is collected will be stored on a University computer on the researcher’s personal log in and memory and will be protected with a password so only they can access the data. </w:t>
            </w:r>
          </w:p>
          <w:p w14:paraId="5C29F29E" w14:textId="7006D5E8" w:rsidR="00354F34" w:rsidRPr="00283431" w:rsidRDefault="00354F34" w:rsidP="003257BD">
            <w:pPr>
              <w:autoSpaceDE w:val="0"/>
              <w:autoSpaceDN w:val="0"/>
              <w:adjustRightInd w:val="0"/>
              <w:rPr>
                <w:rFonts w:cs="Arial"/>
                <w:iCs/>
                <w:sz w:val="22"/>
                <w:szCs w:val="22"/>
              </w:rPr>
            </w:pP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5D630CA" w:rsidR="00CE6A02" w:rsidRPr="004C3A0B" w:rsidRDefault="00662D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94AE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662D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662D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5063EEE2" w:rsidR="003257BD" w:rsidRDefault="00394AE8" w:rsidP="003257BD">
            <w:pPr>
              <w:rPr>
                <w:rFonts w:ascii="Arial" w:hAnsi="Arial" w:cs="Arial"/>
                <w:sz w:val="22"/>
                <w:szCs w:val="22"/>
              </w:rPr>
            </w:pPr>
            <w:r>
              <w:rPr>
                <w:rFonts w:ascii="Arial" w:hAnsi="Arial" w:cs="Arial"/>
                <w:sz w:val="22"/>
                <w:szCs w:val="22"/>
              </w:rPr>
              <w:t xml:space="preserve">After the research is completed all participants involved and the parents of the children will be presented the research project before it is publicised. The participants and parents of the children will be given the opportunity to ask questions. </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7B011DF9" w14:textId="57C7AA1A" w:rsidR="003257BD" w:rsidRPr="004C3A0B" w:rsidRDefault="00394AE8" w:rsidP="003257BD">
            <w:pPr>
              <w:rPr>
                <w:rFonts w:ascii="Arial" w:hAnsi="Arial" w:cs="Arial"/>
                <w:sz w:val="22"/>
                <w:szCs w:val="22"/>
              </w:rPr>
            </w:pPr>
            <w:r>
              <w:rPr>
                <w:rFonts w:ascii="Arial" w:hAnsi="Arial" w:cs="Arial"/>
                <w:sz w:val="22"/>
                <w:szCs w:val="22"/>
              </w:rPr>
              <w:t xml:space="preserve">Before any research is undertaken the practitioners and the children’s parents will be </w:t>
            </w:r>
            <w:r w:rsidR="006D00A0">
              <w:rPr>
                <w:rFonts w:ascii="Arial" w:hAnsi="Arial" w:cs="Arial"/>
                <w:sz w:val="22"/>
                <w:szCs w:val="22"/>
              </w:rPr>
              <w:t>given</w:t>
            </w:r>
            <w:r>
              <w:rPr>
                <w:rFonts w:ascii="Arial" w:hAnsi="Arial" w:cs="Arial"/>
                <w:sz w:val="22"/>
                <w:szCs w:val="22"/>
              </w:rPr>
              <w:t xml:space="preserve"> letters of consent and the letter will also have information about the research for them to read before signing the form. There will be visits made to the settings where the practitioners, children and their parents are welcome to come to get more detailed information about the research and this is an opportunity for any questions to be answered. It will be taken into consideration that the children’s well-being will be taken into consideration when they are being observed to ensure they are not feeling uncomfortable and if they wish to </w:t>
            </w:r>
            <w:r w:rsidR="006D00A0">
              <w:rPr>
                <w:rFonts w:ascii="Arial" w:hAnsi="Arial" w:cs="Arial"/>
                <w:sz w:val="22"/>
                <w:szCs w:val="22"/>
              </w:rPr>
              <w:t>pull out</w:t>
            </w:r>
            <w:r>
              <w:rPr>
                <w:rFonts w:ascii="Arial" w:hAnsi="Arial" w:cs="Arial"/>
                <w:sz w:val="22"/>
                <w:szCs w:val="22"/>
              </w:rPr>
              <w:t xml:space="preserve"> </w:t>
            </w:r>
            <w:r w:rsidR="006D00A0">
              <w:rPr>
                <w:rFonts w:ascii="Arial" w:hAnsi="Arial" w:cs="Arial"/>
                <w:sz w:val="22"/>
                <w:szCs w:val="22"/>
              </w:rPr>
              <w:t>of</w:t>
            </w:r>
            <w:r>
              <w:rPr>
                <w:rFonts w:ascii="Arial" w:hAnsi="Arial" w:cs="Arial"/>
                <w:sz w:val="22"/>
                <w:szCs w:val="22"/>
              </w:rPr>
              <w:t xml:space="preserve"> the study at any time. The letters of consent will include the right the participants have if they wish </w:t>
            </w:r>
            <w:r w:rsidR="006D00A0">
              <w:rPr>
                <w:rFonts w:ascii="Arial" w:hAnsi="Arial" w:cs="Arial"/>
                <w:sz w:val="22"/>
                <w:szCs w:val="22"/>
              </w:rPr>
              <w:t>to pull out</w:t>
            </w:r>
            <w:r>
              <w:rPr>
                <w:rFonts w:ascii="Arial" w:hAnsi="Arial" w:cs="Arial"/>
                <w:sz w:val="22"/>
                <w:szCs w:val="22"/>
              </w:rPr>
              <w:t xml:space="preserve"> </w:t>
            </w:r>
            <w:r w:rsidR="006D00A0">
              <w:rPr>
                <w:rFonts w:ascii="Arial" w:hAnsi="Arial" w:cs="Arial"/>
                <w:sz w:val="22"/>
                <w:szCs w:val="22"/>
              </w:rPr>
              <w:t xml:space="preserve">of </w:t>
            </w:r>
            <w:r>
              <w:rPr>
                <w:rFonts w:ascii="Arial" w:hAnsi="Arial" w:cs="Arial"/>
                <w:sz w:val="22"/>
                <w:szCs w:val="22"/>
              </w:rPr>
              <w:t xml:space="preserve">the study at any time they want. They will have the option to sign up to being in the study but opt out of being in any of the videos if they do not want to be recorded. </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5452D353" w:rsidR="003257BD" w:rsidRDefault="00394AE8" w:rsidP="003257BD">
            <w:pPr>
              <w:rPr>
                <w:rFonts w:ascii="Arial" w:hAnsi="Arial" w:cs="Arial"/>
                <w:sz w:val="22"/>
                <w:szCs w:val="22"/>
              </w:rPr>
            </w:pPr>
            <w:r>
              <w:rPr>
                <w:rFonts w:ascii="Arial" w:hAnsi="Arial" w:cs="Arial"/>
                <w:sz w:val="22"/>
                <w:szCs w:val="22"/>
              </w:rPr>
              <w:t xml:space="preserve">The name of the settings will not be spoken about at any point throughout the study. The videos taken will not be shared publicly and will only be used for analysis purposes. This means the material will stay confidential. The names of the practitioners and children will be </w:t>
            </w:r>
            <w:proofErr w:type="gramStart"/>
            <w:r>
              <w:rPr>
                <w:rFonts w:ascii="Arial" w:hAnsi="Arial" w:cs="Arial"/>
                <w:sz w:val="22"/>
                <w:szCs w:val="22"/>
              </w:rPr>
              <w:t>changed</w:t>
            </w:r>
            <w:proofErr w:type="gramEnd"/>
            <w:r>
              <w:rPr>
                <w:rFonts w:ascii="Arial" w:hAnsi="Arial" w:cs="Arial"/>
                <w:sz w:val="22"/>
                <w:szCs w:val="22"/>
              </w:rPr>
              <w:t xml:space="preserve"> and their real names will not be used to ensure they are being protected and their identity stays confidential. </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394AE8" w:rsidRDefault="00947984" w:rsidP="00947984">
            <w:pPr>
              <w:pStyle w:val="NormalWeb"/>
              <w:autoSpaceDE w:val="0"/>
              <w:autoSpaceDN w:val="0"/>
              <w:adjustRightInd w:val="0"/>
              <w:rPr>
                <w:rFonts w:ascii="Arial" w:hAnsi="Arial" w:cs="Arial"/>
                <w:sz w:val="22"/>
                <w:szCs w:val="22"/>
              </w:rPr>
            </w:pPr>
            <w:r w:rsidRPr="00394AE8">
              <w:rPr>
                <w:rFonts w:ascii="Arial" w:hAnsi="Arial" w:cs="Arial"/>
                <w:sz w:val="22"/>
                <w:szCs w:val="22"/>
              </w:rPr>
              <w:t>Does the research activity involve personal da</w:t>
            </w:r>
            <w:r w:rsidRPr="00394AE8">
              <w:rPr>
                <w:rFonts w:ascii="Arial" w:hAnsi="Arial" w:cs="Arial"/>
                <w:sz w:val="22"/>
                <w:szCs w:val="22"/>
                <w:shd w:val="clear" w:color="auto" w:fill="F2F2F2" w:themeFill="background1" w:themeFillShade="F2"/>
              </w:rPr>
              <w:t>t</w:t>
            </w:r>
            <w:r w:rsidRPr="00394AE8">
              <w:rPr>
                <w:rFonts w:ascii="Arial" w:hAnsi="Arial" w:cs="Arial"/>
                <w:sz w:val="22"/>
                <w:szCs w:val="22"/>
              </w:rPr>
              <w:t>a (as defined by the General Data Protection Regulation</w:t>
            </w:r>
            <w:r w:rsidR="00B65EC6" w:rsidRPr="00394AE8">
              <w:rPr>
                <w:rFonts w:ascii="Arial" w:hAnsi="Arial" w:cs="Arial"/>
                <w:sz w:val="22"/>
                <w:szCs w:val="22"/>
              </w:rPr>
              <w:t xml:space="preserve"> 2016 “GDPR” and the Data Protection Act 2018 “DPA”)</w:t>
            </w:r>
            <w:r w:rsidRPr="00394AE8">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394AE8"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394AE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394AE8"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94AE8">
              <w:rPr>
                <w:rFonts w:ascii="Arial" w:hAnsi="Arial" w:cs="Arial"/>
                <w:b/>
                <w:bCs/>
                <w:i/>
                <w:iCs/>
                <w:sz w:val="22"/>
                <w:szCs w:val="22"/>
              </w:rPr>
              <w:t>“Personal data”</w:t>
            </w:r>
            <w:r w:rsidRPr="00394AE8">
              <w:rPr>
                <w:rFonts w:ascii="Arial" w:hAnsi="Arial" w:cs="Arial"/>
                <w:i/>
                <w:iCs/>
                <w:sz w:val="22"/>
                <w:szCs w:val="22"/>
              </w:rPr>
              <w:t xml:space="preserve"> </w:t>
            </w:r>
            <w:r w:rsidRPr="00394AE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18B142" w14:textId="77777777" w:rsidR="00394AE8" w:rsidRPr="00394AE8" w:rsidRDefault="00394AE8" w:rsidP="00394AE8">
            <w:pPr>
              <w:rPr>
                <w:rStyle w:val="normaltextrun"/>
                <w:rFonts w:eastAsia="MS Gothic"/>
                <w:color w:val="000000"/>
                <w:shd w:val="clear" w:color="auto" w:fill="FFFFFF"/>
              </w:rPr>
            </w:pPr>
            <w:r w:rsidRPr="00394AE8">
              <w:rPr>
                <w:rStyle w:val="normaltextrun"/>
                <w:rFonts w:ascii="MS Gothic" w:eastAsia="MS Gothic" w:hAnsi="MS Gothic"/>
                <w:b/>
                <w:bCs/>
                <w:color w:val="000000"/>
                <w:sz w:val="22"/>
                <w:szCs w:val="22"/>
                <w:shd w:val="clear" w:color="auto" w:fill="FFFFFF"/>
                <w:lang w:val="en-US"/>
              </w:rPr>
              <w:t xml:space="preserve"> </w:t>
            </w:r>
            <w:r w:rsidRPr="00394AE8">
              <w:rPr>
                <w:rStyle w:val="normaltextrun"/>
                <w:rFonts w:eastAsia="MS Gothic"/>
                <w:color w:val="000000"/>
                <w:shd w:val="clear" w:color="auto" w:fill="FFFFFF"/>
              </w:rPr>
              <w:t xml:space="preserve">   </w:t>
            </w:r>
          </w:p>
          <w:p w14:paraId="2038F099"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2926A2F7"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12B5D37A"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5C08FBA8" w14:textId="3FC876BA" w:rsidR="00394AE8" w:rsidRDefault="00394AE8" w:rsidP="00394AE8">
            <w:pPr>
              <w:rPr>
                <w:lang w:eastAsia="en-GB"/>
              </w:rPr>
            </w:pPr>
            <w:r>
              <w:rPr>
                <w:rStyle w:val="normaltextrun"/>
                <w:rFonts w:ascii="MS Gothic" w:eastAsia="MS Gothic" w:hAnsi="MS Gothic" w:hint="eastAsia"/>
                <w:b/>
                <w:bCs/>
                <w:color w:val="000000"/>
                <w:sz w:val="22"/>
                <w:szCs w:val="22"/>
                <w:shd w:val="clear" w:color="auto" w:fill="FFFFFF"/>
                <w:lang w:val="en-US"/>
              </w:rPr>
              <w:t>X</w:t>
            </w:r>
            <w:r>
              <w:rPr>
                <w:rStyle w:val="eop"/>
                <w:rFonts w:ascii="MS Gothic" w:eastAsia="MS Gothic" w:hAnsi="MS Gothic" w:hint="eastAsia"/>
                <w:color w:val="000000"/>
                <w:sz w:val="22"/>
                <w:szCs w:val="22"/>
                <w:shd w:val="clear" w:color="auto" w:fill="FFFFFF"/>
              </w:rPr>
              <w:t> </w:t>
            </w:r>
          </w:p>
          <w:p w14:paraId="1130F540" w14:textId="77777777" w:rsidR="00394AE8" w:rsidRPr="00394AE8" w:rsidRDefault="00394AE8" w:rsidP="00394AE8">
            <w:pPr>
              <w:rPr>
                <w:rStyle w:val="normaltextrun"/>
                <w:rFonts w:eastAsia="MS Gothic"/>
                <w:color w:val="000000"/>
                <w:shd w:val="clear" w:color="auto" w:fill="FFFFFF"/>
              </w:rPr>
            </w:pPr>
          </w:p>
          <w:p w14:paraId="513BDBC1" w14:textId="6DA70D7E" w:rsidR="00394AE8" w:rsidRPr="00394AE8" w:rsidRDefault="00394AE8" w:rsidP="00394AE8">
            <w:pPr>
              <w:rPr>
                <w:lang w:eastAsia="en-GB"/>
              </w:rPr>
            </w:pPr>
            <w:r w:rsidRPr="00394AE8">
              <w:rPr>
                <w:rStyle w:val="normaltextrun"/>
                <w:rFonts w:eastAsia="MS Gothic"/>
                <w:color w:val="000000"/>
                <w:shd w:val="clear" w:color="auto" w:fill="FFFFFF"/>
              </w:rPr>
              <w:t xml:space="preserve"> </w:t>
            </w:r>
          </w:p>
          <w:p w14:paraId="39F04314" w14:textId="3DA5A058" w:rsidR="00947984" w:rsidRPr="00394AE8"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2DE7E8" w14:textId="77777777" w:rsidR="00394AE8" w:rsidRDefault="00394AE8" w:rsidP="00394AE8">
            <w:pPr>
              <w:rPr>
                <w:lang w:eastAsia="en-GB"/>
              </w:rPr>
            </w:pPr>
            <w:r>
              <w:rPr>
                <w:rStyle w:val="normaltextrun"/>
                <w:rFonts w:ascii="MS Gothic" w:eastAsia="MS Gothic" w:hAnsi="MS Gothic" w:hint="eastAsia"/>
                <w:b/>
                <w:bCs/>
                <w:color w:val="000000"/>
                <w:sz w:val="22"/>
                <w:szCs w:val="22"/>
                <w:shd w:val="clear" w:color="auto" w:fill="FFFFFF"/>
                <w:lang w:val="en-US"/>
              </w:rPr>
              <w:t>X</w:t>
            </w:r>
            <w:r>
              <w:rPr>
                <w:rStyle w:val="eop"/>
                <w:rFonts w:ascii="MS Gothic" w:eastAsia="MS Gothic" w:hAnsi="MS Gothic" w:hint="eastAsia"/>
                <w:color w:val="000000"/>
                <w:sz w:val="22"/>
                <w:szCs w:val="22"/>
                <w:shd w:val="clear" w:color="auto" w:fill="FFFFFF"/>
              </w:rPr>
              <w:t> </w:t>
            </w:r>
          </w:p>
          <w:p w14:paraId="5FA00B47" w14:textId="087F9A7C" w:rsidR="00947984" w:rsidRDefault="00947984" w:rsidP="00947984">
            <w:pPr>
              <w:pStyle w:val="NormalWeb"/>
              <w:autoSpaceDE w:val="0"/>
              <w:autoSpaceDN w:val="0"/>
              <w:adjustRightInd w:val="0"/>
              <w:jc w:val="center"/>
            </w:pP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8E60865" w:rsidR="007407AA" w:rsidRPr="004C3A0B" w:rsidRDefault="00394A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B60AEC2" w:rsidR="007407AA" w:rsidRPr="004C3A0B" w:rsidRDefault="00394A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49669B9B"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58E53D52"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D840259"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3A61063"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048134E1"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15F4D650"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484AE098"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6D38554A"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4592DFA4"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5B22C39"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6855F30D"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5E00A32E"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536D3647"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47F65EBE" w:rsidR="00331A88" w:rsidRPr="004C3A0B" w:rsidRDefault="00394A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1AE81B90" w:rsidR="003257BD" w:rsidRPr="00354F34"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Sophie Pritchard and Jessica Pitman </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34B3BF30" w:rsidR="003257BD"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Sophie Pritchard and Jessica Pitman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079A665D" w:rsidR="003257BD"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The information collected from the research will be </w:t>
            </w:r>
            <w:r w:rsidR="006D00A0">
              <w:rPr>
                <w:rFonts w:ascii="Arial" w:hAnsi="Arial" w:cs="Arial"/>
                <w:sz w:val="22"/>
                <w:szCs w:val="22"/>
              </w:rPr>
              <w:t>saved</w:t>
            </w:r>
            <w:r>
              <w:rPr>
                <w:rFonts w:ascii="Arial" w:hAnsi="Arial" w:cs="Arial"/>
                <w:sz w:val="22"/>
                <w:szCs w:val="22"/>
              </w:rPr>
              <w:t xml:space="preserve"> on a University computer. The computer is protected with passwords and has virus protection to keep the documents safe. The data stored will be </w:t>
            </w:r>
            <w:r w:rsidR="006D00A0">
              <w:rPr>
                <w:rFonts w:ascii="Arial" w:hAnsi="Arial" w:cs="Arial"/>
                <w:sz w:val="22"/>
                <w:szCs w:val="22"/>
              </w:rPr>
              <w:t>removed</w:t>
            </w:r>
            <w:r>
              <w:rPr>
                <w:rFonts w:ascii="Arial" w:hAnsi="Arial" w:cs="Arial"/>
                <w:sz w:val="22"/>
                <w:szCs w:val="22"/>
              </w:rPr>
              <w:t xml:space="preserve"> after 5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5C2AE1C3" w:rsidR="00C32EFB" w:rsidRDefault="00394AE8" w:rsidP="00C32EFB">
            <w:pPr>
              <w:autoSpaceDE w:val="0"/>
              <w:autoSpaceDN w:val="0"/>
              <w:adjustRightInd w:val="0"/>
              <w:rPr>
                <w:rFonts w:ascii="Arial" w:hAnsi="Arial" w:cs="Arial"/>
                <w:sz w:val="22"/>
                <w:szCs w:val="22"/>
              </w:rPr>
            </w:pPr>
            <w:r>
              <w:rPr>
                <w:rFonts w:ascii="Arial" w:hAnsi="Arial" w:cs="Arial"/>
                <w:sz w:val="22"/>
                <w:szCs w:val="22"/>
              </w:rPr>
              <w:t>N/A</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1CA99A79" w:rsidR="00C32EFB" w:rsidRPr="0092487B" w:rsidRDefault="00662D2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94AE8">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662D2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799B5B0" w:rsidR="00C32EFB" w:rsidRPr="0092487B" w:rsidRDefault="00662D2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94AE8">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662D2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16D20F39" w:rsidR="0092487B" w:rsidRPr="004C3A0B" w:rsidRDefault="00394AE8" w:rsidP="00694EA8">
            <w:pPr>
              <w:spacing w:before="100" w:beforeAutospacing="1" w:after="100" w:afterAutospacing="1"/>
              <w:rPr>
                <w:rFonts w:ascii="Arial" w:hAnsi="Arial" w:cs="Arial"/>
                <w:sz w:val="22"/>
                <w:szCs w:val="22"/>
              </w:rPr>
            </w:pPr>
            <w:r>
              <w:rPr>
                <w:rFonts w:ascii="Arial" w:hAnsi="Arial" w:cs="Arial"/>
                <w:sz w:val="22"/>
                <w:szCs w:val="22"/>
              </w:rPr>
              <w:t xml:space="preserve">Sophie Pritchard </w:t>
            </w:r>
          </w:p>
        </w:tc>
        <w:tc>
          <w:tcPr>
            <w:tcW w:w="2239" w:type="dxa"/>
            <w:vAlign w:val="center"/>
          </w:tcPr>
          <w:p w14:paraId="1725A5FF" w14:textId="139EC47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CE2E882" w14:textId="799B8BCE" w:rsidR="00394AE8" w:rsidRDefault="00394AE8" w:rsidP="00694EA8">
            <w:pPr>
              <w:spacing w:before="100" w:beforeAutospacing="1" w:after="100" w:afterAutospacing="1"/>
              <w:rPr>
                <w:rFonts w:ascii="Arial" w:hAnsi="Arial" w:cs="Arial"/>
                <w:b/>
                <w:bCs/>
                <w:sz w:val="22"/>
                <w:szCs w:val="22"/>
              </w:rPr>
            </w:pPr>
            <w:r>
              <w:rPr>
                <w:rFonts w:ascii="Arial" w:hAnsi="Arial" w:cs="Arial"/>
                <w:b/>
                <w:bCs/>
                <w:sz w:val="22"/>
                <w:szCs w:val="22"/>
              </w:rPr>
              <w:t>May 15</w:t>
            </w:r>
            <w:r w:rsidRPr="00394AE8">
              <w:rPr>
                <w:rFonts w:ascii="Arial" w:hAnsi="Arial" w:cs="Arial"/>
                <w:b/>
                <w:bCs/>
                <w:sz w:val="22"/>
                <w:szCs w:val="22"/>
                <w:vertAlign w:val="superscript"/>
              </w:rPr>
              <w:t>th</w:t>
            </w:r>
            <w:proofErr w:type="gramStart"/>
            <w:r>
              <w:rPr>
                <w:rFonts w:ascii="Arial" w:hAnsi="Arial" w:cs="Arial"/>
                <w:b/>
                <w:bCs/>
                <w:sz w:val="22"/>
                <w:szCs w:val="22"/>
              </w:rPr>
              <w:t xml:space="preserve"> 2022</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AE5AFD4" w:rsidR="0092487B" w:rsidRPr="004C3A0B" w:rsidRDefault="00394AE8" w:rsidP="00CA7241">
            <w:pPr>
              <w:pStyle w:val="ListParagraph"/>
              <w:ind w:left="0"/>
              <w:rPr>
                <w:rFonts w:ascii="Arial" w:hAnsi="Arial" w:cs="Arial"/>
              </w:rPr>
            </w:pPr>
            <w:r>
              <w:rPr>
                <w:rFonts w:ascii="Arial" w:hAnsi="Arial" w:cs="Arial"/>
              </w:rPr>
              <w:t xml:space="preserve">Jessica Pitman </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40821521" w:rsidR="00CC2661" w:rsidRPr="004C3A0B" w:rsidRDefault="00394A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6ED0798A" w:rsidR="00CC2661" w:rsidRPr="004C3A0B" w:rsidRDefault="00394A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265960FF" w:rsidR="00CC2661" w:rsidRPr="004C3A0B" w:rsidRDefault="00394A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46358B3B" w:rsidR="00743859" w:rsidRPr="004C3A0B" w:rsidRDefault="00394A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494B9E0" w:rsidR="00743859" w:rsidRPr="004C3A0B" w:rsidRDefault="00394A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6B902FF" w:rsidR="00424773" w:rsidRDefault="00394AE8"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F149C6F" w14:textId="0037656F" w:rsidR="00283431" w:rsidRDefault="00283431">
      <w:pPr>
        <w:rPr>
          <w:rFonts w:ascii="Arial" w:hAnsi="Arial" w:cs="Arial"/>
          <w:b/>
          <w:bCs/>
          <w:sz w:val="22"/>
          <w:szCs w:val="22"/>
        </w:rPr>
      </w:pPr>
    </w:p>
    <w:p w14:paraId="34970995" w14:textId="1FF3C518" w:rsidR="00283431" w:rsidRPr="00283431" w:rsidRDefault="00283431" w:rsidP="00283431">
      <w:pPr>
        <w:rPr>
          <w:rFonts w:ascii="Arial" w:hAnsi="Arial" w:cs="Arial"/>
          <w:b/>
          <w:bCs/>
          <w:sz w:val="22"/>
          <w:szCs w:val="22"/>
        </w:rPr>
      </w:pPr>
      <w:r>
        <w:rPr>
          <w:rFonts w:ascii="Arial" w:hAnsi="Arial" w:cs="Arial"/>
          <w:b/>
          <w:bCs/>
          <w:sz w:val="22"/>
          <w:szCs w:val="22"/>
        </w:rPr>
        <w:t>Reference list</w:t>
      </w:r>
    </w:p>
    <w:p w14:paraId="234AC1BA" w14:textId="77777777" w:rsidR="00283431" w:rsidRPr="00D77DFD" w:rsidRDefault="00283431" w:rsidP="008330B6">
      <w:pPr>
        <w:jc w:val="both"/>
        <w:rPr>
          <w:rFonts w:ascii="Arial" w:hAnsi="Arial" w:cs="Arial"/>
          <w:sz w:val="22"/>
          <w:szCs w:val="22"/>
        </w:rPr>
      </w:pPr>
    </w:p>
    <w:p w14:paraId="05F6C64E" w14:textId="65DCFF96" w:rsidR="00283431" w:rsidRDefault="00283431" w:rsidP="00283431">
      <w:pPr>
        <w:rPr>
          <w:rStyle w:val="Hyperlink"/>
          <w:rFonts w:asciiTheme="minorHAnsi" w:hAnsiTheme="minorHAnsi" w:cs="Arial"/>
          <w:color w:val="0070C0"/>
        </w:rPr>
      </w:pPr>
      <w:r w:rsidRPr="003F3006">
        <w:rPr>
          <w:rFonts w:asciiTheme="minorHAnsi" w:hAnsiTheme="minorHAnsi"/>
        </w:rPr>
        <w:t xml:space="preserve">Bento, G. and Dias, G. (2017) </w:t>
      </w:r>
      <w:proofErr w:type="gramStart"/>
      <w:r w:rsidRPr="003F3006">
        <w:rPr>
          <w:rFonts w:asciiTheme="minorHAnsi" w:hAnsiTheme="minorHAnsi"/>
        </w:rPr>
        <w:t>‘ The</w:t>
      </w:r>
      <w:proofErr w:type="gramEnd"/>
      <w:r w:rsidRPr="003F3006">
        <w:rPr>
          <w:rFonts w:asciiTheme="minorHAnsi" w:hAnsiTheme="minorHAnsi"/>
        </w:rPr>
        <w:t xml:space="preserve"> Importance of Outdoor Play for Young Children’s Healthy Development’, </w:t>
      </w:r>
      <w:r w:rsidRPr="003F3006">
        <w:rPr>
          <w:rFonts w:asciiTheme="minorHAnsi" w:hAnsiTheme="minorHAnsi"/>
          <w:i/>
          <w:iCs/>
        </w:rPr>
        <w:t xml:space="preserve">Porto Biomedical Journal, </w:t>
      </w:r>
      <w:r w:rsidRPr="003F3006">
        <w:rPr>
          <w:rFonts w:asciiTheme="minorHAnsi" w:hAnsiTheme="minorHAnsi"/>
        </w:rPr>
        <w:t xml:space="preserve">2(5), pp. 157-160. </w:t>
      </w:r>
      <w:hyperlink r:id="rId19" w:tgtFrame="_blank" w:tooltip="Persistent link using digital object identifier" w:history="1">
        <w:r w:rsidRPr="003F3006">
          <w:rPr>
            <w:rStyle w:val="Hyperlink"/>
            <w:rFonts w:asciiTheme="minorHAnsi" w:hAnsiTheme="minorHAnsi" w:cs="Arial"/>
            <w:color w:val="0070C0"/>
          </w:rPr>
          <w:t>https://doi.org/10.1016/j.pbj.2017.03.003</w:t>
        </w:r>
      </w:hyperlink>
    </w:p>
    <w:p w14:paraId="6A45FD79" w14:textId="77777777" w:rsidR="00283431" w:rsidRPr="003F3006" w:rsidRDefault="00283431" w:rsidP="00283431">
      <w:pPr>
        <w:rPr>
          <w:rFonts w:asciiTheme="minorHAnsi" w:hAnsiTheme="minorHAnsi"/>
          <w:color w:val="0070C0"/>
        </w:rPr>
      </w:pPr>
    </w:p>
    <w:p w14:paraId="6722479F" w14:textId="1A19FEF3" w:rsidR="00283431" w:rsidRDefault="00283431" w:rsidP="00283431">
      <w:pPr>
        <w:rPr>
          <w:rFonts w:asciiTheme="minorHAnsi" w:hAnsiTheme="minorHAnsi"/>
          <w:color w:val="000000" w:themeColor="text1"/>
        </w:rPr>
      </w:pPr>
      <w:r>
        <w:rPr>
          <w:rFonts w:asciiTheme="minorHAnsi" w:hAnsiTheme="minorHAnsi"/>
          <w:color w:val="000000" w:themeColor="text1"/>
        </w:rPr>
        <w:t xml:space="preserve">BERA (2018) </w:t>
      </w:r>
      <w:r>
        <w:rPr>
          <w:rFonts w:asciiTheme="minorHAnsi" w:hAnsiTheme="minorHAnsi"/>
          <w:i/>
          <w:iCs/>
          <w:color w:val="000000" w:themeColor="text1"/>
        </w:rPr>
        <w:t xml:space="preserve">Ethical Guidelines </w:t>
      </w:r>
      <w:proofErr w:type="gramStart"/>
      <w:r>
        <w:rPr>
          <w:rFonts w:asciiTheme="minorHAnsi" w:hAnsiTheme="minorHAnsi"/>
          <w:i/>
          <w:iCs/>
          <w:color w:val="000000" w:themeColor="text1"/>
        </w:rPr>
        <w:t>For</w:t>
      </w:r>
      <w:proofErr w:type="gramEnd"/>
      <w:r>
        <w:rPr>
          <w:rFonts w:asciiTheme="minorHAnsi" w:hAnsiTheme="minorHAnsi"/>
          <w:i/>
          <w:iCs/>
          <w:color w:val="000000" w:themeColor="text1"/>
        </w:rPr>
        <w:t xml:space="preserve"> Educational Research. </w:t>
      </w:r>
      <w:r>
        <w:rPr>
          <w:rFonts w:asciiTheme="minorHAnsi" w:hAnsiTheme="minorHAnsi"/>
          <w:color w:val="000000" w:themeColor="text1"/>
        </w:rPr>
        <w:t xml:space="preserve">Available at: </w:t>
      </w:r>
      <w:hyperlink r:id="rId20" w:history="1">
        <w:r w:rsidRPr="0034780A">
          <w:rPr>
            <w:rStyle w:val="Hyperlink"/>
            <w:rFonts w:asciiTheme="minorHAnsi" w:hAnsiTheme="minorHAnsi"/>
          </w:rPr>
          <w:t>f</w:t>
        </w:r>
        <w:r w:rsidRPr="00A96C45">
          <w:rPr>
            <w:rStyle w:val="Hyperlink"/>
            <w:rFonts w:asciiTheme="minorHAnsi" w:hAnsiTheme="minorHAnsi"/>
            <w:color w:val="0070C0"/>
          </w:rPr>
          <w:t>ile:///Users/sophiepritchard/Downloads/BERA-Ethical-Guidelines-for-Educational-Research_4thEdn_2018.pdf</w:t>
        </w:r>
      </w:hyperlink>
      <w:r>
        <w:rPr>
          <w:rFonts w:asciiTheme="minorHAnsi" w:hAnsiTheme="minorHAnsi"/>
          <w:color w:val="000000" w:themeColor="text1"/>
        </w:rPr>
        <w:t xml:space="preserve"> (Accessed: 8</w:t>
      </w:r>
      <w:r>
        <w:rPr>
          <w:rFonts w:asciiTheme="minorHAnsi" w:hAnsiTheme="minorHAnsi"/>
          <w:color w:val="000000" w:themeColor="text1"/>
          <w:vertAlign w:val="superscript"/>
        </w:rPr>
        <w:t xml:space="preserve"> </w:t>
      </w:r>
      <w:r>
        <w:rPr>
          <w:rFonts w:asciiTheme="minorHAnsi" w:hAnsiTheme="minorHAnsi"/>
          <w:color w:val="000000" w:themeColor="text1"/>
        </w:rPr>
        <w:t xml:space="preserve">May 2022). </w:t>
      </w:r>
    </w:p>
    <w:p w14:paraId="72566AA5" w14:textId="77777777" w:rsidR="00283431" w:rsidRDefault="00283431" w:rsidP="00283431">
      <w:pPr>
        <w:rPr>
          <w:rFonts w:asciiTheme="minorHAnsi" w:hAnsiTheme="minorHAnsi"/>
          <w:color w:val="000000" w:themeColor="text1"/>
        </w:rPr>
      </w:pPr>
    </w:p>
    <w:p w14:paraId="29227BD3" w14:textId="784628E2" w:rsidR="00283431" w:rsidRDefault="00283431" w:rsidP="00283431">
      <w:pPr>
        <w:rPr>
          <w:rFonts w:asciiTheme="minorHAnsi" w:hAnsiTheme="minorHAnsi"/>
        </w:rPr>
      </w:pPr>
      <w:r>
        <w:rPr>
          <w:rFonts w:asciiTheme="minorHAnsi" w:hAnsiTheme="minorHAnsi"/>
        </w:rPr>
        <w:t xml:space="preserve">Brown, J.D. and Coombe, C. (2015) </w:t>
      </w:r>
      <w:r w:rsidRPr="00434A95">
        <w:rPr>
          <w:rFonts w:asciiTheme="minorHAnsi" w:hAnsiTheme="minorHAnsi"/>
          <w:i/>
          <w:iCs/>
        </w:rPr>
        <w:t>Research in Language Teaching and Learning</w:t>
      </w:r>
      <w:r>
        <w:rPr>
          <w:rFonts w:asciiTheme="minorHAnsi" w:hAnsiTheme="minorHAnsi"/>
          <w:i/>
          <w:iCs/>
        </w:rPr>
        <w:t>.</w:t>
      </w:r>
      <w:r>
        <w:rPr>
          <w:rFonts w:asciiTheme="minorHAnsi" w:hAnsiTheme="minorHAnsi"/>
        </w:rPr>
        <w:t xml:space="preserve"> Cambridge: Cambridge University Press. </w:t>
      </w:r>
    </w:p>
    <w:p w14:paraId="369B6A80" w14:textId="77777777" w:rsidR="00283431" w:rsidRPr="00434A95" w:rsidRDefault="00283431" w:rsidP="00283431">
      <w:pPr>
        <w:rPr>
          <w:rFonts w:asciiTheme="minorHAnsi" w:hAnsiTheme="minorHAnsi"/>
          <w:color w:val="000000" w:themeColor="text1"/>
        </w:rPr>
      </w:pPr>
    </w:p>
    <w:p w14:paraId="2AF5180F" w14:textId="035188D8" w:rsidR="00283431" w:rsidRDefault="00283431" w:rsidP="00283431">
      <w:pPr>
        <w:rPr>
          <w:rStyle w:val="Hyperlink"/>
          <w:rFonts w:asciiTheme="minorHAnsi" w:hAnsiTheme="minorHAnsi" w:cs="Arial"/>
          <w:color w:val="006ACC"/>
          <w:shd w:val="clear" w:color="auto" w:fill="FFFFFF"/>
        </w:rPr>
      </w:pPr>
      <w:r w:rsidRPr="003F3006">
        <w:rPr>
          <w:rFonts w:asciiTheme="minorHAnsi" w:hAnsiTheme="minorHAnsi"/>
        </w:rPr>
        <w:t xml:space="preserve">Clements, R (2004). </w:t>
      </w:r>
      <w:proofErr w:type="gramStart"/>
      <w:r w:rsidRPr="003F3006">
        <w:rPr>
          <w:rFonts w:asciiTheme="minorHAnsi" w:hAnsiTheme="minorHAnsi"/>
        </w:rPr>
        <w:t>‘ An</w:t>
      </w:r>
      <w:proofErr w:type="gramEnd"/>
      <w:r w:rsidRPr="003F3006">
        <w:rPr>
          <w:rFonts w:asciiTheme="minorHAnsi" w:hAnsiTheme="minorHAnsi"/>
        </w:rPr>
        <w:t xml:space="preserve"> Investigation of the Status of Outdoor Play’, </w:t>
      </w:r>
      <w:r w:rsidRPr="003F3006">
        <w:rPr>
          <w:rFonts w:asciiTheme="minorHAnsi" w:hAnsiTheme="minorHAnsi"/>
          <w:i/>
          <w:iCs/>
        </w:rPr>
        <w:t xml:space="preserve">Contemporary Issues in Early Childhood, </w:t>
      </w:r>
      <w:r w:rsidRPr="003F3006">
        <w:rPr>
          <w:rFonts w:asciiTheme="minorHAnsi" w:hAnsiTheme="minorHAnsi"/>
        </w:rPr>
        <w:t xml:space="preserve">5(1), pp 68-80. </w:t>
      </w:r>
      <w:r w:rsidRPr="003F3006">
        <w:rPr>
          <w:rFonts w:asciiTheme="minorHAnsi" w:hAnsiTheme="minorHAnsi" w:cs="Arial"/>
          <w:color w:val="333333"/>
          <w:shd w:val="clear" w:color="auto" w:fill="FFFFFF"/>
        </w:rPr>
        <w:t>DOI:</w:t>
      </w:r>
      <w:hyperlink r:id="rId21" w:history="1">
        <w:r w:rsidRPr="003F3006">
          <w:rPr>
            <w:rStyle w:val="Hyperlink"/>
            <w:rFonts w:asciiTheme="minorHAnsi" w:hAnsiTheme="minorHAnsi" w:cs="Arial"/>
            <w:color w:val="006ACC"/>
            <w:shd w:val="clear" w:color="auto" w:fill="FFFFFF"/>
          </w:rPr>
          <w:t>10.2304/ciec.2004.5.1.10</w:t>
        </w:r>
      </w:hyperlink>
    </w:p>
    <w:p w14:paraId="69FB7FDD" w14:textId="77777777" w:rsidR="00283431" w:rsidRPr="003F3006" w:rsidRDefault="00283431" w:rsidP="00283431">
      <w:pPr>
        <w:rPr>
          <w:rFonts w:asciiTheme="minorHAnsi" w:hAnsiTheme="minorHAnsi"/>
        </w:rPr>
      </w:pPr>
    </w:p>
    <w:p w14:paraId="17A8B917" w14:textId="77777777" w:rsidR="00283431" w:rsidRDefault="00283431" w:rsidP="00283431">
      <w:pPr>
        <w:rPr>
          <w:rFonts w:asciiTheme="minorHAnsi" w:hAnsiTheme="minorHAnsi"/>
        </w:rPr>
      </w:pPr>
      <w:r>
        <w:rPr>
          <w:rFonts w:asciiTheme="minorHAnsi" w:hAnsiTheme="minorHAnsi"/>
          <w:color w:val="000000" w:themeColor="text1"/>
        </w:rPr>
        <w:t xml:space="preserve">Communication for Research (n.d) </w:t>
      </w:r>
      <w:r>
        <w:rPr>
          <w:rFonts w:asciiTheme="minorHAnsi" w:hAnsiTheme="minorHAnsi"/>
          <w:i/>
          <w:iCs/>
          <w:color w:val="000000" w:themeColor="text1"/>
        </w:rPr>
        <w:t xml:space="preserve">Observational Research: Data Collection Advantages and Disadvantages. </w:t>
      </w:r>
      <w:r>
        <w:rPr>
          <w:rFonts w:asciiTheme="minorHAnsi" w:hAnsiTheme="minorHAnsi"/>
          <w:color w:val="000000" w:themeColor="text1"/>
        </w:rPr>
        <w:t xml:space="preserve">Available at: </w:t>
      </w:r>
      <w:hyperlink r:id="rId22" w:history="1">
        <w:r w:rsidRPr="00A96C45">
          <w:rPr>
            <w:rStyle w:val="Hyperlink"/>
            <w:rFonts w:asciiTheme="minorHAnsi" w:hAnsiTheme="minorHAnsi"/>
            <w:color w:val="0070C0"/>
          </w:rPr>
          <w:t>https://www.cfrinc.net/cfrblog/observational-research-advantages-and-disadvantages</w:t>
        </w:r>
      </w:hyperlink>
      <w:r>
        <w:rPr>
          <w:rFonts w:asciiTheme="minorHAnsi" w:hAnsiTheme="minorHAnsi"/>
          <w:color w:val="000000" w:themeColor="text1"/>
        </w:rPr>
        <w:t xml:space="preserve"> (Accessed: 10</w:t>
      </w:r>
      <w:r>
        <w:rPr>
          <w:rFonts w:asciiTheme="minorHAnsi" w:hAnsiTheme="minorHAnsi"/>
          <w:color w:val="000000" w:themeColor="text1"/>
          <w:vertAlign w:val="superscript"/>
        </w:rPr>
        <w:t xml:space="preserve"> </w:t>
      </w:r>
      <w:r>
        <w:rPr>
          <w:rFonts w:asciiTheme="minorHAnsi" w:hAnsiTheme="minorHAnsi"/>
        </w:rPr>
        <w:t xml:space="preserve">May 2022). </w:t>
      </w:r>
    </w:p>
    <w:p w14:paraId="3ED15F54" w14:textId="77777777" w:rsidR="00283431" w:rsidRPr="003F3006" w:rsidRDefault="00283431" w:rsidP="00283431">
      <w:pPr>
        <w:pStyle w:val="dx-doi"/>
        <w:spacing w:before="0" w:after="0"/>
        <w:rPr>
          <w:rFonts w:asciiTheme="minorHAnsi" w:hAnsiTheme="minorHAnsi" w:cs="Open Sans"/>
          <w:color w:val="333333"/>
        </w:rPr>
      </w:pPr>
      <w:r w:rsidRPr="003F3006">
        <w:rPr>
          <w:rFonts w:asciiTheme="minorHAnsi" w:hAnsiTheme="minorHAnsi"/>
        </w:rPr>
        <w:t xml:space="preserve">Davies, M.M. (2006) ‘Outdoors: An important Context for Young Children’s Development’, </w:t>
      </w:r>
      <w:r w:rsidRPr="003F3006">
        <w:rPr>
          <w:rFonts w:asciiTheme="minorHAnsi" w:hAnsiTheme="minorHAnsi"/>
          <w:i/>
          <w:iCs/>
        </w:rPr>
        <w:t xml:space="preserve">Early Child Development and Care, </w:t>
      </w:r>
      <w:r w:rsidRPr="003F3006">
        <w:rPr>
          <w:rFonts w:asciiTheme="minorHAnsi" w:hAnsiTheme="minorHAnsi"/>
        </w:rPr>
        <w:t xml:space="preserve">115(1), pp. 37-49. </w:t>
      </w:r>
      <w:hyperlink r:id="rId23" w:history="1">
        <w:r w:rsidRPr="003F3006">
          <w:rPr>
            <w:rStyle w:val="Hyperlink"/>
            <w:rFonts w:asciiTheme="minorHAnsi" w:hAnsiTheme="minorHAnsi" w:cs="Open Sans"/>
            <w:color w:val="006DB4"/>
          </w:rPr>
          <w:t>https://doi.org/10.1080/0300443961150104</w:t>
        </w:r>
      </w:hyperlink>
    </w:p>
    <w:p w14:paraId="0142E74C" w14:textId="7065205E" w:rsidR="00283431" w:rsidRDefault="00283431" w:rsidP="00283431">
      <w:pPr>
        <w:rPr>
          <w:rFonts w:asciiTheme="minorHAnsi" w:hAnsiTheme="minorHAnsi"/>
          <w:color w:val="000000" w:themeColor="text1"/>
        </w:rPr>
      </w:pPr>
      <w:proofErr w:type="spellStart"/>
      <w:r>
        <w:rPr>
          <w:rFonts w:asciiTheme="minorHAnsi" w:hAnsiTheme="minorHAnsi"/>
          <w:color w:val="000000" w:themeColor="text1"/>
        </w:rPr>
        <w:t>Ekinci</w:t>
      </w:r>
      <w:proofErr w:type="spellEnd"/>
      <w:r>
        <w:rPr>
          <w:rFonts w:asciiTheme="minorHAnsi" w:hAnsiTheme="minorHAnsi"/>
          <w:color w:val="000000" w:themeColor="text1"/>
        </w:rPr>
        <w:t xml:space="preserve">, Y. (2015). </w:t>
      </w:r>
      <w:r>
        <w:rPr>
          <w:rFonts w:asciiTheme="minorHAnsi" w:hAnsiTheme="minorHAnsi"/>
          <w:i/>
          <w:iCs/>
          <w:color w:val="000000" w:themeColor="text1"/>
        </w:rPr>
        <w:t xml:space="preserve">Doing Research Questionnaires for Business and Management Students. </w:t>
      </w:r>
      <w:r>
        <w:rPr>
          <w:rFonts w:asciiTheme="minorHAnsi" w:hAnsiTheme="minorHAnsi"/>
          <w:color w:val="000000" w:themeColor="text1"/>
        </w:rPr>
        <w:t xml:space="preserve">London: Sage Publications Ltd. </w:t>
      </w:r>
    </w:p>
    <w:p w14:paraId="7297BA3F" w14:textId="77777777" w:rsidR="00283431" w:rsidRDefault="00283431" w:rsidP="00283431">
      <w:pPr>
        <w:rPr>
          <w:rFonts w:asciiTheme="minorHAnsi" w:hAnsiTheme="minorHAnsi"/>
          <w:color w:val="000000" w:themeColor="text1"/>
        </w:rPr>
      </w:pPr>
    </w:p>
    <w:p w14:paraId="7EAFF08C" w14:textId="41D0E5B8" w:rsidR="00283431" w:rsidRDefault="00283431" w:rsidP="00283431">
      <w:pPr>
        <w:rPr>
          <w:rStyle w:val="Hyperlink"/>
          <w:rFonts w:ascii="Arial" w:hAnsi="Arial" w:cs="Arial"/>
          <w:color w:val="0070C0"/>
          <w:sz w:val="21"/>
          <w:szCs w:val="21"/>
        </w:rPr>
      </w:pPr>
      <w:proofErr w:type="spellStart"/>
      <w:r>
        <w:rPr>
          <w:rFonts w:asciiTheme="minorHAnsi" w:hAnsiTheme="minorHAnsi"/>
          <w:color w:val="000000" w:themeColor="text1"/>
        </w:rPr>
        <w:t>Gueyffier</w:t>
      </w:r>
      <w:proofErr w:type="spellEnd"/>
      <w:r>
        <w:rPr>
          <w:rFonts w:asciiTheme="minorHAnsi" w:hAnsiTheme="minorHAnsi"/>
          <w:color w:val="000000" w:themeColor="text1"/>
        </w:rPr>
        <w:t xml:space="preserve">, F. and </w:t>
      </w:r>
      <w:proofErr w:type="spellStart"/>
      <w:r>
        <w:rPr>
          <w:rFonts w:asciiTheme="minorHAnsi" w:hAnsiTheme="minorHAnsi"/>
          <w:color w:val="000000" w:themeColor="text1"/>
        </w:rPr>
        <w:t>Cucherat</w:t>
      </w:r>
      <w:proofErr w:type="spellEnd"/>
      <w:r>
        <w:rPr>
          <w:rFonts w:asciiTheme="minorHAnsi" w:hAnsiTheme="minorHAnsi"/>
          <w:color w:val="000000" w:themeColor="text1"/>
        </w:rPr>
        <w:t xml:space="preserve">, M. (2018) ‘The Limitations of Observation Studies for </w:t>
      </w:r>
      <w:proofErr w:type="spellStart"/>
      <w:r>
        <w:rPr>
          <w:rFonts w:asciiTheme="minorHAnsi" w:hAnsiTheme="minorHAnsi"/>
          <w:color w:val="000000" w:themeColor="text1"/>
        </w:rPr>
        <w:t>Descison</w:t>
      </w:r>
      <w:proofErr w:type="spellEnd"/>
      <w:r>
        <w:rPr>
          <w:rFonts w:asciiTheme="minorHAnsi" w:hAnsiTheme="minorHAnsi"/>
          <w:color w:val="000000" w:themeColor="text1"/>
        </w:rPr>
        <w:t xml:space="preserve"> Making Regarding Drugs Efficacy and </w:t>
      </w:r>
      <w:proofErr w:type="spellStart"/>
      <w:r>
        <w:rPr>
          <w:rFonts w:asciiTheme="minorHAnsi" w:hAnsiTheme="minorHAnsi"/>
          <w:color w:val="000000" w:themeColor="text1"/>
        </w:rPr>
        <w:t>Saftey</w:t>
      </w:r>
      <w:proofErr w:type="spellEnd"/>
      <w:r>
        <w:rPr>
          <w:rFonts w:asciiTheme="minorHAnsi" w:hAnsiTheme="minorHAnsi"/>
          <w:color w:val="000000" w:themeColor="text1"/>
        </w:rPr>
        <w:t xml:space="preserve">’, </w:t>
      </w:r>
      <w:r>
        <w:rPr>
          <w:rFonts w:asciiTheme="minorHAnsi" w:hAnsiTheme="minorHAnsi"/>
          <w:i/>
          <w:iCs/>
          <w:color w:val="000000" w:themeColor="text1"/>
        </w:rPr>
        <w:t xml:space="preserve">Pharmacoepidemiology, </w:t>
      </w:r>
      <w:r>
        <w:rPr>
          <w:rFonts w:asciiTheme="minorHAnsi" w:hAnsiTheme="minorHAnsi"/>
          <w:color w:val="000000" w:themeColor="text1"/>
        </w:rPr>
        <w:t xml:space="preserve">74(2), pp. 181-185. </w:t>
      </w:r>
      <w:hyperlink r:id="rId24" w:tgtFrame="_blank" w:tooltip="Persistent link using digital object identifier" w:history="1">
        <w:r w:rsidRPr="00A96C45">
          <w:rPr>
            <w:rStyle w:val="Hyperlink"/>
            <w:rFonts w:ascii="Arial" w:hAnsi="Arial" w:cs="Arial"/>
            <w:color w:val="0070C0"/>
            <w:sz w:val="21"/>
            <w:szCs w:val="21"/>
          </w:rPr>
          <w:t>https://doi.org/10.1016/j.therap.2018.11.001</w:t>
        </w:r>
      </w:hyperlink>
    </w:p>
    <w:p w14:paraId="06098DCD" w14:textId="77777777" w:rsidR="00283431" w:rsidRPr="00A96C45" w:rsidRDefault="00283431" w:rsidP="00283431"/>
    <w:p w14:paraId="3EAC35EE" w14:textId="3791AFAA" w:rsidR="00283431" w:rsidRDefault="00283431" w:rsidP="00283431">
      <w:pPr>
        <w:rPr>
          <w:rFonts w:asciiTheme="minorHAnsi" w:hAnsiTheme="minorHAnsi"/>
        </w:rPr>
      </w:pPr>
      <w:proofErr w:type="spellStart"/>
      <w:r w:rsidRPr="00BB5759">
        <w:rPr>
          <w:rFonts w:asciiTheme="minorHAnsi" w:hAnsiTheme="minorHAnsi"/>
        </w:rPr>
        <w:t>Ihmeideh</w:t>
      </w:r>
      <w:proofErr w:type="spellEnd"/>
      <w:r w:rsidRPr="00BB5759">
        <w:rPr>
          <w:rFonts w:asciiTheme="minorHAnsi" w:hAnsiTheme="minorHAnsi"/>
        </w:rPr>
        <w:t xml:space="preserve">, F.M. and Ibrahim, A.A. (2015) ‘Exploring kindergarten teachers’ views and roles regarding children’s outdoor play environments in Oman’, </w:t>
      </w:r>
      <w:r w:rsidRPr="00BB5759">
        <w:rPr>
          <w:rFonts w:asciiTheme="minorHAnsi" w:hAnsiTheme="minorHAnsi"/>
          <w:i/>
          <w:iCs/>
        </w:rPr>
        <w:t xml:space="preserve">An International Research Journal, </w:t>
      </w:r>
      <w:r w:rsidRPr="00BB5759">
        <w:rPr>
          <w:rFonts w:asciiTheme="minorHAnsi" w:hAnsiTheme="minorHAnsi"/>
        </w:rPr>
        <w:t>36(1), pp. 81-96. DOI: 10.1080/09575146.2015.1077783</w:t>
      </w:r>
    </w:p>
    <w:p w14:paraId="6B0CDD74" w14:textId="77777777" w:rsidR="00283431" w:rsidRPr="00BB5759" w:rsidRDefault="00283431" w:rsidP="00283431">
      <w:pPr>
        <w:rPr>
          <w:rFonts w:asciiTheme="minorHAnsi" w:hAnsiTheme="minorHAnsi"/>
        </w:rPr>
      </w:pPr>
    </w:p>
    <w:p w14:paraId="6F9DAF45" w14:textId="67989D08" w:rsidR="00283431" w:rsidRDefault="00283431" w:rsidP="00283431">
      <w:pPr>
        <w:rPr>
          <w:rFonts w:asciiTheme="minorHAnsi" w:hAnsiTheme="minorHAnsi" w:cs="Open Sans"/>
          <w:color w:val="0070C0"/>
          <w:u w:val="single"/>
        </w:rPr>
      </w:pPr>
      <w:proofErr w:type="spellStart"/>
      <w:r w:rsidRPr="003F3006">
        <w:rPr>
          <w:rFonts w:asciiTheme="minorHAnsi" w:hAnsiTheme="minorHAnsi"/>
        </w:rPr>
        <w:lastRenderedPageBreak/>
        <w:t>Kemple</w:t>
      </w:r>
      <w:proofErr w:type="spellEnd"/>
      <w:r w:rsidRPr="003F3006">
        <w:rPr>
          <w:rFonts w:asciiTheme="minorHAnsi" w:hAnsiTheme="minorHAnsi"/>
        </w:rPr>
        <w:t xml:space="preserve">, K.M. at al. (2016) </w:t>
      </w:r>
      <w:proofErr w:type="gramStart"/>
      <w:r w:rsidRPr="003F3006">
        <w:rPr>
          <w:rFonts w:asciiTheme="minorHAnsi" w:hAnsiTheme="minorHAnsi"/>
        </w:rPr>
        <w:t>‘ The</w:t>
      </w:r>
      <w:proofErr w:type="gramEnd"/>
      <w:r w:rsidRPr="003F3006">
        <w:rPr>
          <w:rFonts w:asciiTheme="minorHAnsi" w:hAnsiTheme="minorHAnsi"/>
        </w:rPr>
        <w:t xml:space="preserve"> Power of Outdoor Play and Play in Natural Environments’, </w:t>
      </w:r>
      <w:r w:rsidRPr="003F3006">
        <w:rPr>
          <w:rFonts w:asciiTheme="minorHAnsi" w:hAnsiTheme="minorHAnsi"/>
          <w:i/>
          <w:iCs/>
        </w:rPr>
        <w:t xml:space="preserve">Childhood Education, </w:t>
      </w:r>
      <w:r w:rsidRPr="003F3006">
        <w:rPr>
          <w:rFonts w:asciiTheme="minorHAnsi" w:hAnsiTheme="minorHAnsi"/>
        </w:rPr>
        <w:t xml:space="preserve">92(6), pp. 446-454. </w:t>
      </w:r>
      <w:hyperlink r:id="rId25" w:history="1">
        <w:r w:rsidRPr="00BB5759">
          <w:rPr>
            <w:rStyle w:val="Hyperlink"/>
            <w:rFonts w:asciiTheme="minorHAnsi" w:hAnsiTheme="minorHAnsi" w:cs="Open Sans"/>
            <w:color w:val="0070C0"/>
          </w:rPr>
          <w:t>https://doi.org/10.1080/00094056.2016.1251793</w:t>
        </w:r>
      </w:hyperlink>
    </w:p>
    <w:p w14:paraId="64CD1957" w14:textId="77777777" w:rsidR="00283431" w:rsidRPr="00BB5759" w:rsidRDefault="00283431" w:rsidP="00283431">
      <w:pPr>
        <w:rPr>
          <w:rFonts w:asciiTheme="minorHAnsi" w:eastAsiaTheme="minorHAnsi" w:hAnsiTheme="minorHAnsi" w:cstheme="minorBidi"/>
        </w:rPr>
      </w:pPr>
    </w:p>
    <w:p w14:paraId="0F59D2AB" w14:textId="3373E109" w:rsidR="00283431" w:rsidRDefault="00283431" w:rsidP="00283431">
      <w:pPr>
        <w:rPr>
          <w:rFonts w:asciiTheme="minorHAnsi" w:hAnsiTheme="minorHAnsi" w:cs="Segoe UI"/>
          <w:color w:val="000000" w:themeColor="text1"/>
          <w:shd w:val="clear" w:color="auto" w:fill="FCFCFC"/>
        </w:rPr>
      </w:pPr>
      <w:r w:rsidRPr="003F3006">
        <w:rPr>
          <w:rFonts w:asciiTheme="minorHAnsi" w:hAnsiTheme="minorHAnsi"/>
          <w:color w:val="000000" w:themeColor="text1"/>
        </w:rPr>
        <w:t>Knauf, H. (2018) ‘Visual Environmental Scale: Analysing the Early Childhood Education Environment’,</w:t>
      </w:r>
      <w:r w:rsidRPr="003F3006">
        <w:rPr>
          <w:rFonts w:asciiTheme="minorHAnsi" w:hAnsiTheme="minorHAnsi"/>
          <w:i/>
          <w:iCs/>
          <w:color w:val="000000" w:themeColor="text1"/>
        </w:rPr>
        <w:t xml:space="preserve"> Early Childhood Education Journal, </w:t>
      </w:r>
      <w:r w:rsidRPr="003F3006">
        <w:rPr>
          <w:rFonts w:asciiTheme="minorHAnsi" w:hAnsiTheme="minorHAnsi"/>
          <w:color w:val="000000" w:themeColor="text1"/>
        </w:rPr>
        <w:t xml:space="preserve">47, pp. 43-51. </w:t>
      </w:r>
      <w:hyperlink r:id="rId26" w:history="1">
        <w:r w:rsidRPr="0034780A">
          <w:rPr>
            <w:rStyle w:val="Hyperlink"/>
            <w:rFonts w:asciiTheme="minorHAnsi" w:hAnsiTheme="minorHAnsi" w:cs="Segoe UI"/>
            <w:shd w:val="clear" w:color="auto" w:fill="FCFCFC"/>
          </w:rPr>
          <w:t>https://doi.org/10.1007/s10643-018-0914-x</w:t>
        </w:r>
      </w:hyperlink>
    </w:p>
    <w:p w14:paraId="059D7D98" w14:textId="77777777" w:rsidR="00283431" w:rsidRPr="003F3006" w:rsidRDefault="00283431" w:rsidP="00283431">
      <w:pPr>
        <w:rPr>
          <w:rFonts w:asciiTheme="minorHAnsi" w:hAnsiTheme="minorHAnsi"/>
          <w:color w:val="000000" w:themeColor="text1"/>
        </w:rPr>
      </w:pPr>
    </w:p>
    <w:p w14:paraId="03F3B37B" w14:textId="7F8CE22B" w:rsidR="00283431" w:rsidRDefault="00283431" w:rsidP="00283431">
      <w:pPr>
        <w:rPr>
          <w:rFonts w:asciiTheme="minorHAnsi" w:hAnsiTheme="minorHAnsi"/>
          <w:color w:val="000000" w:themeColor="text1"/>
        </w:rPr>
      </w:pPr>
      <w:r>
        <w:rPr>
          <w:rFonts w:asciiTheme="minorHAnsi" w:hAnsiTheme="minorHAnsi"/>
          <w:color w:val="000000" w:themeColor="text1"/>
        </w:rPr>
        <w:t xml:space="preserve">Lowe, C and </w:t>
      </w:r>
      <w:proofErr w:type="spellStart"/>
      <w:r>
        <w:rPr>
          <w:rFonts w:asciiTheme="minorHAnsi" w:hAnsiTheme="minorHAnsi"/>
          <w:color w:val="000000" w:themeColor="text1"/>
        </w:rPr>
        <w:t>Zemliansky</w:t>
      </w:r>
      <w:proofErr w:type="spellEnd"/>
      <w:r>
        <w:rPr>
          <w:rFonts w:asciiTheme="minorHAnsi" w:hAnsiTheme="minorHAnsi"/>
          <w:color w:val="000000" w:themeColor="text1"/>
        </w:rPr>
        <w:t xml:space="preserve">, P. (2011) </w:t>
      </w:r>
      <w:r>
        <w:rPr>
          <w:rFonts w:asciiTheme="minorHAnsi" w:hAnsiTheme="minorHAnsi"/>
          <w:i/>
          <w:iCs/>
          <w:color w:val="000000" w:themeColor="text1"/>
        </w:rPr>
        <w:t xml:space="preserve">Writing Spaces: Readings on Writing. </w:t>
      </w:r>
      <w:r>
        <w:rPr>
          <w:rFonts w:asciiTheme="minorHAnsi" w:hAnsiTheme="minorHAnsi"/>
          <w:color w:val="000000" w:themeColor="text1"/>
        </w:rPr>
        <w:t>Anderson: Parlor Press LCC.</w:t>
      </w:r>
    </w:p>
    <w:p w14:paraId="5ACD8BE6" w14:textId="77777777" w:rsidR="00283431" w:rsidRDefault="00283431" w:rsidP="00283431">
      <w:pPr>
        <w:rPr>
          <w:rFonts w:asciiTheme="minorHAnsi" w:hAnsiTheme="minorHAnsi"/>
          <w:color w:val="000000" w:themeColor="text1"/>
        </w:rPr>
      </w:pPr>
    </w:p>
    <w:p w14:paraId="3739227E" w14:textId="1A7CCF33" w:rsidR="00283431" w:rsidRDefault="00283431" w:rsidP="00283431">
      <w:pPr>
        <w:rPr>
          <w:rFonts w:asciiTheme="minorHAnsi" w:hAnsiTheme="minorHAnsi"/>
          <w:i/>
          <w:iCs/>
        </w:rPr>
      </w:pPr>
      <w:proofErr w:type="spellStart"/>
      <w:r>
        <w:rPr>
          <w:rFonts w:asciiTheme="minorHAnsi" w:hAnsiTheme="minorHAnsi"/>
        </w:rPr>
        <w:t>McGuirk</w:t>
      </w:r>
      <w:proofErr w:type="spellEnd"/>
      <w:r>
        <w:rPr>
          <w:rFonts w:asciiTheme="minorHAnsi" w:hAnsiTheme="minorHAnsi"/>
        </w:rPr>
        <w:t>, P.M. and O’Neil, P. (2016) ‘Using Questionnaires in Qualitative Human Geography’ Faculty</w:t>
      </w:r>
      <w:r w:rsidRPr="00434A95">
        <w:rPr>
          <w:rFonts w:asciiTheme="minorHAnsi" w:hAnsiTheme="minorHAnsi"/>
          <w:i/>
          <w:iCs/>
        </w:rPr>
        <w:t xml:space="preserve"> of Social Sciences – Papers. </w:t>
      </w:r>
    </w:p>
    <w:p w14:paraId="4125866F" w14:textId="77777777" w:rsidR="00283431" w:rsidRDefault="00283431" w:rsidP="00283431">
      <w:pPr>
        <w:rPr>
          <w:rFonts w:asciiTheme="minorHAnsi" w:hAnsiTheme="minorHAnsi"/>
        </w:rPr>
      </w:pPr>
    </w:p>
    <w:p w14:paraId="27E63255" w14:textId="77777777" w:rsidR="00283431" w:rsidRDefault="00283431" w:rsidP="00283431">
      <w:pPr>
        <w:rPr>
          <w:rFonts w:asciiTheme="minorHAnsi" w:hAnsiTheme="minorHAnsi"/>
        </w:rPr>
      </w:pPr>
      <w:r>
        <w:rPr>
          <w:rFonts w:asciiTheme="minorHAnsi" w:hAnsiTheme="minorHAnsi"/>
        </w:rPr>
        <w:t xml:space="preserve">Oswald, D. </w:t>
      </w:r>
      <w:proofErr w:type="spellStart"/>
      <w:r>
        <w:rPr>
          <w:rFonts w:asciiTheme="minorHAnsi" w:hAnsiTheme="minorHAnsi"/>
        </w:rPr>
        <w:t>Sherratt</w:t>
      </w:r>
      <w:proofErr w:type="spellEnd"/>
      <w:r>
        <w:rPr>
          <w:rFonts w:asciiTheme="minorHAnsi" w:hAnsiTheme="minorHAnsi"/>
        </w:rPr>
        <w:t xml:space="preserve">, F and Smith, S. (2014) ‘Handling the Hawthorne effect: Challenges Surrounding the Participant Observer’ </w:t>
      </w:r>
      <w:r>
        <w:rPr>
          <w:rFonts w:asciiTheme="minorHAnsi" w:hAnsiTheme="minorHAnsi"/>
          <w:i/>
          <w:iCs/>
        </w:rPr>
        <w:t xml:space="preserve">Review of Social Studies, </w:t>
      </w:r>
      <w:r>
        <w:rPr>
          <w:rFonts w:asciiTheme="minorHAnsi" w:hAnsiTheme="minorHAnsi"/>
        </w:rPr>
        <w:t>1(1), pp.53-73.</w:t>
      </w:r>
    </w:p>
    <w:p w14:paraId="25ED0714" w14:textId="57A31EEC" w:rsidR="00283431" w:rsidRDefault="00283431" w:rsidP="00283431">
      <w:pPr>
        <w:rPr>
          <w:rFonts w:asciiTheme="minorHAnsi" w:hAnsiTheme="minorHAnsi"/>
        </w:rPr>
      </w:pPr>
      <w:r>
        <w:rPr>
          <w:rFonts w:asciiTheme="minorHAnsi" w:hAnsiTheme="minorHAnsi"/>
        </w:rPr>
        <w:t xml:space="preserve"> </w:t>
      </w:r>
    </w:p>
    <w:p w14:paraId="113552CD" w14:textId="45259E40" w:rsidR="00283431" w:rsidRDefault="00283431" w:rsidP="00283431">
      <w:pPr>
        <w:rPr>
          <w:rFonts w:asciiTheme="minorHAnsi" w:hAnsiTheme="minorHAnsi"/>
          <w:color w:val="000000" w:themeColor="text1"/>
        </w:rPr>
      </w:pPr>
      <w:r>
        <w:rPr>
          <w:rFonts w:asciiTheme="minorHAnsi" w:hAnsiTheme="minorHAnsi"/>
          <w:color w:val="000000" w:themeColor="text1"/>
        </w:rPr>
        <w:t xml:space="preserve">Saris, E.W. and </w:t>
      </w:r>
      <w:proofErr w:type="spellStart"/>
      <w:r>
        <w:rPr>
          <w:rFonts w:asciiTheme="minorHAnsi" w:hAnsiTheme="minorHAnsi"/>
          <w:color w:val="000000" w:themeColor="text1"/>
        </w:rPr>
        <w:t>Gallhofer</w:t>
      </w:r>
      <w:proofErr w:type="spellEnd"/>
      <w:r>
        <w:rPr>
          <w:rFonts w:asciiTheme="minorHAnsi" w:hAnsiTheme="minorHAnsi"/>
          <w:color w:val="000000" w:themeColor="text1"/>
        </w:rPr>
        <w:t xml:space="preserve">, I.N. (2014) </w:t>
      </w:r>
      <w:r>
        <w:rPr>
          <w:rFonts w:asciiTheme="minorHAnsi" w:hAnsiTheme="minorHAnsi"/>
          <w:i/>
          <w:iCs/>
          <w:color w:val="000000" w:themeColor="text1"/>
        </w:rPr>
        <w:t xml:space="preserve">Design, Evaluation, and Analysis of Questionnaires for Survey Research. </w:t>
      </w:r>
      <w:r>
        <w:rPr>
          <w:rFonts w:asciiTheme="minorHAnsi" w:hAnsiTheme="minorHAnsi"/>
          <w:color w:val="000000" w:themeColor="text1"/>
        </w:rPr>
        <w:t xml:space="preserve">Hoboken: John Wiley &amp; Sons, Inc. </w:t>
      </w:r>
    </w:p>
    <w:p w14:paraId="4F34E001" w14:textId="77777777" w:rsidR="00283431" w:rsidRDefault="00283431" w:rsidP="00283431">
      <w:pPr>
        <w:rPr>
          <w:rFonts w:asciiTheme="minorHAnsi" w:hAnsiTheme="minorHAnsi"/>
          <w:color w:val="000000" w:themeColor="text1"/>
        </w:rPr>
      </w:pPr>
    </w:p>
    <w:p w14:paraId="45B62F5B" w14:textId="3A826FA3" w:rsidR="00283431" w:rsidRDefault="00283431" w:rsidP="00283431">
      <w:pPr>
        <w:rPr>
          <w:rFonts w:asciiTheme="minorHAnsi" w:hAnsiTheme="minorHAnsi"/>
        </w:rPr>
      </w:pPr>
      <w:r w:rsidRPr="003F3006">
        <w:rPr>
          <w:rFonts w:asciiTheme="minorHAnsi" w:hAnsiTheme="minorHAnsi"/>
          <w:color w:val="000000" w:themeColor="text1"/>
        </w:rPr>
        <w:t xml:space="preserve">Stephenson, A. (2003) ‘Physical Risk – Taking: Dangerous or Endangered?’, </w:t>
      </w:r>
      <w:r w:rsidRPr="003F3006">
        <w:rPr>
          <w:rFonts w:asciiTheme="minorHAnsi" w:hAnsiTheme="minorHAnsi"/>
          <w:i/>
          <w:iCs/>
          <w:color w:val="000000" w:themeColor="text1"/>
        </w:rPr>
        <w:t xml:space="preserve">An International Research Journal, </w:t>
      </w:r>
      <w:r w:rsidRPr="003F3006">
        <w:rPr>
          <w:rFonts w:asciiTheme="minorHAnsi" w:hAnsiTheme="minorHAnsi"/>
          <w:color w:val="000000" w:themeColor="text1"/>
        </w:rPr>
        <w:t xml:space="preserve">23(1), pp.35-43. </w:t>
      </w:r>
      <w:r w:rsidRPr="003F3006">
        <w:rPr>
          <w:rFonts w:asciiTheme="minorHAnsi" w:hAnsiTheme="minorHAnsi"/>
        </w:rPr>
        <w:t>DOI: 10.1080/0957514032000045573</w:t>
      </w:r>
    </w:p>
    <w:p w14:paraId="3901A1EC" w14:textId="77777777" w:rsidR="00283431" w:rsidRPr="003F3006" w:rsidRDefault="00283431" w:rsidP="00283431">
      <w:pPr>
        <w:rPr>
          <w:rFonts w:asciiTheme="minorHAnsi" w:hAnsiTheme="minorHAnsi"/>
          <w:color w:val="000000" w:themeColor="text1"/>
        </w:rPr>
      </w:pPr>
    </w:p>
    <w:p w14:paraId="79438854" w14:textId="77777777" w:rsidR="00283431" w:rsidRPr="003F3006" w:rsidRDefault="00283431" w:rsidP="00283431">
      <w:pPr>
        <w:rPr>
          <w:rFonts w:asciiTheme="minorHAnsi" w:hAnsiTheme="minorHAnsi"/>
        </w:rPr>
      </w:pPr>
      <w:r w:rsidRPr="003F3006">
        <w:rPr>
          <w:rFonts w:asciiTheme="minorHAnsi" w:hAnsiTheme="minorHAnsi"/>
        </w:rPr>
        <w:t xml:space="preserve">White, R. and </w:t>
      </w:r>
      <w:proofErr w:type="spellStart"/>
      <w:r w:rsidRPr="003F3006">
        <w:rPr>
          <w:rFonts w:asciiTheme="minorHAnsi" w:hAnsiTheme="minorHAnsi"/>
        </w:rPr>
        <w:t>Stoeckin</w:t>
      </w:r>
      <w:proofErr w:type="spellEnd"/>
      <w:r w:rsidRPr="003F3006">
        <w:rPr>
          <w:rFonts w:asciiTheme="minorHAnsi" w:hAnsiTheme="minorHAnsi"/>
        </w:rPr>
        <w:t xml:space="preserve">, V. (1998) ‘Children’s Outdoor Play and Learning Environments: </w:t>
      </w:r>
      <w:proofErr w:type="spellStart"/>
      <w:r w:rsidRPr="003F3006">
        <w:rPr>
          <w:rFonts w:asciiTheme="minorHAnsi" w:hAnsiTheme="minorHAnsi"/>
        </w:rPr>
        <w:t>Returining</w:t>
      </w:r>
      <w:proofErr w:type="spellEnd"/>
      <w:r w:rsidRPr="003F3006">
        <w:rPr>
          <w:rFonts w:asciiTheme="minorHAnsi" w:hAnsiTheme="minorHAnsi"/>
        </w:rPr>
        <w:t xml:space="preserve"> to Nature’ </w:t>
      </w:r>
      <w:r w:rsidRPr="003F3006">
        <w:rPr>
          <w:rFonts w:asciiTheme="minorHAnsi" w:hAnsiTheme="minorHAnsi"/>
          <w:i/>
          <w:iCs/>
        </w:rPr>
        <w:t xml:space="preserve">Early Childhood News, </w:t>
      </w:r>
      <w:r w:rsidRPr="003F3006">
        <w:rPr>
          <w:rFonts w:asciiTheme="minorHAnsi" w:hAnsiTheme="minorHAnsi"/>
        </w:rPr>
        <w:t>10(2), pp. 24-30.</w:t>
      </w:r>
    </w:p>
    <w:sectPr w:rsidR="00283431" w:rsidRPr="003F3006"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8E6103" w14:textId="77777777" w:rsidR="00662D24" w:rsidRDefault="00662D24" w:rsidP="00390251">
      <w:r>
        <w:separator/>
      </w:r>
    </w:p>
    <w:p w14:paraId="3B2C9398" w14:textId="77777777" w:rsidR="00662D24" w:rsidRDefault="00662D24"/>
  </w:endnote>
  <w:endnote w:type="continuationSeparator" w:id="0">
    <w:p w14:paraId="4DAEEAA3" w14:textId="77777777" w:rsidR="00662D24" w:rsidRDefault="00662D24" w:rsidP="00390251">
      <w:r>
        <w:continuationSeparator/>
      </w:r>
    </w:p>
    <w:p w14:paraId="4A6C4768" w14:textId="77777777" w:rsidR="00662D24" w:rsidRDefault="00662D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4020202020204"/>
    <w:charset w:val="00"/>
    <w:family w:val="swiss"/>
    <w:pitch w:val="variable"/>
    <w:sig w:usb0="E00002EF" w:usb1="4000205B" w:usb2="00000028"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35BD34" w14:textId="77777777" w:rsidR="00662D24" w:rsidRDefault="00662D24" w:rsidP="00390251">
      <w:r>
        <w:separator/>
      </w:r>
    </w:p>
    <w:p w14:paraId="35A86D5A" w14:textId="77777777" w:rsidR="00662D24" w:rsidRDefault="00662D24"/>
  </w:footnote>
  <w:footnote w:type="continuationSeparator" w:id="0">
    <w:p w14:paraId="25F7116E" w14:textId="77777777" w:rsidR="00662D24" w:rsidRDefault="00662D24" w:rsidP="00390251">
      <w:r>
        <w:continuationSeparator/>
      </w:r>
    </w:p>
    <w:p w14:paraId="126477B7" w14:textId="77777777" w:rsidR="00662D24" w:rsidRDefault="00662D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3431"/>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4AE8"/>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113"/>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2D24"/>
    <w:rsid w:val="006730D2"/>
    <w:rsid w:val="0067329C"/>
    <w:rsid w:val="00674DD6"/>
    <w:rsid w:val="00681B91"/>
    <w:rsid w:val="00682C6A"/>
    <w:rsid w:val="00683497"/>
    <w:rsid w:val="00683FAF"/>
    <w:rsid w:val="00694EA8"/>
    <w:rsid w:val="006B1685"/>
    <w:rsid w:val="006C1FDD"/>
    <w:rsid w:val="006D00A0"/>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55368"/>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1E64"/>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2A4A"/>
    <w:rsid w:val="00C32EFB"/>
    <w:rsid w:val="00C34A87"/>
    <w:rsid w:val="00C40DAE"/>
    <w:rsid w:val="00C45C06"/>
    <w:rsid w:val="00C46A16"/>
    <w:rsid w:val="00C474BF"/>
    <w:rsid w:val="00C61A6D"/>
    <w:rsid w:val="00C666E9"/>
    <w:rsid w:val="00C70796"/>
    <w:rsid w:val="00C724F0"/>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438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6FF4659"/>
    <w:rsid w:val="1A19539F"/>
    <w:rsid w:val="298769FB"/>
    <w:rsid w:val="39BA7F8A"/>
    <w:rsid w:val="3F2F0D85"/>
    <w:rsid w:val="417145AF"/>
    <w:rsid w:val="5FF0820B"/>
    <w:rsid w:val="7C331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394AE8"/>
  </w:style>
  <w:style w:type="character" w:customStyle="1" w:styleId="eop">
    <w:name w:val="eop"/>
    <w:basedOn w:val="DefaultParagraphFont"/>
    <w:rsid w:val="00394AE8"/>
  </w:style>
  <w:style w:type="paragraph" w:customStyle="1" w:styleId="dx-doi">
    <w:name w:val="dx-doi"/>
    <w:basedOn w:val="Normal"/>
    <w:rsid w:val="00283431"/>
    <w:pPr>
      <w:spacing w:before="100" w:beforeAutospacing="1" w:after="100" w:afterAutospacing="1"/>
    </w:pPr>
    <w:rPr>
      <w:sz w:val="24"/>
      <w:szCs w:val="24"/>
      <w:lang w:eastAsia="en-GB"/>
    </w:rPr>
  </w:style>
  <w:style w:type="character" w:styleId="UnresolvedMention">
    <w:name w:val="Unresolved Mention"/>
    <w:basedOn w:val="DefaultParagraphFont"/>
    <w:uiPriority w:val="99"/>
    <w:semiHidden/>
    <w:unhideWhenUsed/>
    <w:rsid w:val="002834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7353034">
      <w:bodyDiv w:val="1"/>
      <w:marLeft w:val="0"/>
      <w:marRight w:val="0"/>
      <w:marTop w:val="0"/>
      <w:marBottom w:val="0"/>
      <w:divBdr>
        <w:top w:val="none" w:sz="0" w:space="0" w:color="auto"/>
        <w:left w:val="none" w:sz="0" w:space="0" w:color="auto"/>
        <w:bottom w:val="none" w:sz="0" w:space="0" w:color="auto"/>
        <w:right w:val="none" w:sz="0" w:space="0" w:color="auto"/>
      </w:divBdr>
    </w:div>
    <w:div w:id="1840341147">
      <w:bodyDiv w:val="1"/>
      <w:marLeft w:val="0"/>
      <w:marRight w:val="0"/>
      <w:marTop w:val="0"/>
      <w:marBottom w:val="0"/>
      <w:divBdr>
        <w:top w:val="none" w:sz="0" w:space="0" w:color="auto"/>
        <w:left w:val="none" w:sz="0" w:space="0" w:color="auto"/>
        <w:bottom w:val="none" w:sz="0" w:space="0" w:color="auto"/>
        <w:right w:val="none" w:sz="0" w:space="0" w:color="auto"/>
      </w:divBdr>
    </w:div>
    <w:div w:id="1840803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doi.org/10.1007/s10643-018-0914-x" TargetMode="External"/><Relationship Id="rId3" Type="http://schemas.openxmlformats.org/officeDocument/2006/relationships/customXml" Target="../customXml/item3.xml"/><Relationship Id="rId21" Type="http://schemas.openxmlformats.org/officeDocument/2006/relationships/hyperlink" Target="https://doi.org/10.2304/ciec.2004.5.1.10"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oi.org/10.1080/00094056.2016.1251793"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file:///Users/sophiepritchard/Downloads/BERA-Ethical-Guidelines-for-Educational-Research_4thEdn_2018.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016/j.therap.2018.11.001"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10.1080/0300443961150104"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16/j.pbj.2017.03.0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cfrinc.net/cfrblog/observational-research-advantages-and-disadvantages"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5721</Words>
  <Characters>33642</Characters>
  <Application>Microsoft Office Word</Application>
  <DocSecurity>0</DocSecurity>
  <Lines>580</Lines>
  <Paragraphs>126</Paragraphs>
  <ScaleCrop>false</ScaleCrop>
  <Company>UoW Trinity Saint David</Company>
  <LinksUpToDate>false</LinksUpToDate>
  <CharactersWithSpaces>39237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Pritchard (2114735)</cp:lastModifiedBy>
  <cp:revision>2</cp:revision>
  <cp:lastPrinted>2016-10-24T12:21:00Z</cp:lastPrinted>
  <dcterms:created xsi:type="dcterms:W3CDTF">2022-05-15T18:40:00Z</dcterms:created>
  <dcterms:modified xsi:type="dcterms:W3CDTF">2022-05-15T18:40:00Z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