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EE2F5D" w14:textId="4C944839" w:rsidR="00BC544A" w:rsidRDefault="00BC544A" w:rsidP="00BC544A">
      <w:pPr>
        <w:pStyle w:val="Title"/>
      </w:pPr>
      <w:r>
        <w:t xml:space="preserve">5HR02 - </w:t>
      </w:r>
      <w:r w:rsidRPr="00BC544A">
        <w:t>Talent management and workforce planning</w:t>
      </w:r>
    </w:p>
    <w:p w14:paraId="4291DC83" w14:textId="462E7AA5" w:rsidR="00BC544A" w:rsidRDefault="00DE256A" w:rsidP="00B40A70">
      <w:pPr>
        <w:rPr>
          <w:b/>
          <w:bCs/>
          <w:i/>
          <w:iCs/>
          <w:sz w:val="22"/>
          <w:szCs w:val="22"/>
          <w:lang w:val="en-US"/>
        </w:rPr>
      </w:pPr>
      <w:r>
        <w:rPr>
          <w:b/>
          <w:bCs/>
          <w:i/>
          <w:iCs/>
          <w:sz w:val="22"/>
          <w:szCs w:val="22"/>
          <w:lang w:val="en-US"/>
        </w:rPr>
        <w:t>Strategic positioning</w:t>
      </w:r>
      <w:r w:rsidR="00F02E32">
        <w:rPr>
          <w:b/>
          <w:bCs/>
          <w:i/>
          <w:iCs/>
          <w:sz w:val="22"/>
          <w:szCs w:val="22"/>
          <w:lang w:val="en-US"/>
        </w:rPr>
        <w:t xml:space="preserve"> in a competitive market</w:t>
      </w:r>
      <w:r w:rsidR="00BC544A" w:rsidRPr="00B40A70">
        <w:rPr>
          <w:b/>
          <w:bCs/>
          <w:i/>
          <w:iCs/>
          <w:sz w:val="22"/>
          <w:szCs w:val="22"/>
          <w:lang w:val="en-US"/>
        </w:rPr>
        <w:t>. (AC 1.1)</w:t>
      </w:r>
    </w:p>
    <w:p w14:paraId="3B4A9664" w14:textId="09581B44" w:rsidR="004061D1" w:rsidRPr="00B95647" w:rsidRDefault="009175DF" w:rsidP="00AD45B8">
      <w:pPr>
        <w:rPr>
          <w:b/>
          <w:bCs/>
          <w:sz w:val="22"/>
          <w:szCs w:val="22"/>
        </w:rPr>
      </w:pPr>
      <w:r>
        <w:rPr>
          <w:sz w:val="22"/>
          <w:szCs w:val="22"/>
        </w:rPr>
        <w:t xml:space="preserve">Having </w:t>
      </w:r>
      <w:r w:rsidRPr="009175DF">
        <w:rPr>
          <w:sz w:val="22"/>
          <w:szCs w:val="22"/>
        </w:rPr>
        <w:t>face</w:t>
      </w:r>
      <w:r>
        <w:rPr>
          <w:sz w:val="22"/>
          <w:szCs w:val="22"/>
        </w:rPr>
        <w:t>d</w:t>
      </w:r>
      <w:r w:rsidRPr="009175DF">
        <w:rPr>
          <w:sz w:val="22"/>
          <w:szCs w:val="22"/>
        </w:rPr>
        <w:t xml:space="preserve"> increas</w:t>
      </w:r>
      <w:r w:rsidR="009D443E">
        <w:rPr>
          <w:sz w:val="22"/>
          <w:szCs w:val="22"/>
        </w:rPr>
        <w:t>ed</w:t>
      </w:r>
      <w:r w:rsidRPr="009175DF">
        <w:rPr>
          <w:sz w:val="22"/>
          <w:szCs w:val="22"/>
        </w:rPr>
        <w:t xml:space="preserve"> challenge in attracting and retaining talent in the parcel delivery market</w:t>
      </w:r>
      <w:r w:rsidR="0035678A">
        <w:rPr>
          <w:sz w:val="22"/>
          <w:szCs w:val="22"/>
        </w:rPr>
        <w:t xml:space="preserve">, </w:t>
      </w:r>
      <w:r w:rsidRPr="009175DF">
        <w:rPr>
          <w:sz w:val="22"/>
          <w:szCs w:val="22"/>
        </w:rPr>
        <w:t>and heightened competition across the wider labour market</w:t>
      </w:r>
      <w:r>
        <w:rPr>
          <w:sz w:val="22"/>
          <w:szCs w:val="22"/>
        </w:rPr>
        <w:t xml:space="preserve">, </w:t>
      </w:r>
      <w:r w:rsidRPr="009175DF">
        <w:rPr>
          <w:sz w:val="22"/>
          <w:szCs w:val="22"/>
        </w:rPr>
        <w:t>ParcelCare</w:t>
      </w:r>
      <w:r w:rsidR="00D47C78">
        <w:rPr>
          <w:sz w:val="22"/>
          <w:szCs w:val="22"/>
        </w:rPr>
        <w:t xml:space="preserve"> needs to</w:t>
      </w:r>
      <w:r w:rsidR="0080624E">
        <w:rPr>
          <w:sz w:val="22"/>
          <w:szCs w:val="22"/>
        </w:rPr>
        <w:t xml:space="preserve"> </w:t>
      </w:r>
      <w:r w:rsidRPr="009175DF">
        <w:rPr>
          <w:sz w:val="22"/>
          <w:szCs w:val="22"/>
        </w:rPr>
        <w:t>differentiate</w:t>
      </w:r>
      <w:r w:rsidR="0080624E">
        <w:rPr>
          <w:sz w:val="22"/>
          <w:szCs w:val="22"/>
        </w:rPr>
        <w:t xml:space="preserve"> itself</w:t>
      </w:r>
      <w:r w:rsidR="00AA1CA9">
        <w:rPr>
          <w:sz w:val="22"/>
          <w:szCs w:val="22"/>
        </w:rPr>
        <w:t xml:space="preserve"> strategically</w:t>
      </w:r>
      <w:r w:rsidRPr="009175DF">
        <w:rPr>
          <w:sz w:val="22"/>
          <w:szCs w:val="22"/>
        </w:rPr>
        <w:t xml:space="preserve"> as an employer of choice</w:t>
      </w:r>
      <w:r w:rsidR="0080624E">
        <w:rPr>
          <w:sz w:val="22"/>
          <w:szCs w:val="22"/>
        </w:rPr>
        <w:t xml:space="preserve">. </w:t>
      </w:r>
      <w:r w:rsidR="00E367EA">
        <w:rPr>
          <w:sz w:val="22"/>
          <w:szCs w:val="22"/>
        </w:rPr>
        <w:t xml:space="preserve">Firstly, </w:t>
      </w:r>
      <w:r w:rsidR="00E367EA" w:rsidRPr="00114ED8">
        <w:rPr>
          <w:sz w:val="22"/>
          <w:szCs w:val="22"/>
        </w:rPr>
        <w:t>understanding the</w:t>
      </w:r>
      <w:r w:rsidR="00114ED8" w:rsidRPr="00114ED8">
        <w:rPr>
          <w:sz w:val="22"/>
          <w:szCs w:val="22"/>
        </w:rPr>
        <w:t xml:space="preserve"> current</w:t>
      </w:r>
      <w:r w:rsidR="00E367EA" w:rsidRPr="00114ED8">
        <w:rPr>
          <w:sz w:val="22"/>
          <w:szCs w:val="22"/>
        </w:rPr>
        <w:t xml:space="preserve"> labour market </w:t>
      </w:r>
      <w:r w:rsidR="00114ED8" w:rsidRPr="00114ED8">
        <w:rPr>
          <w:sz w:val="22"/>
          <w:szCs w:val="22"/>
        </w:rPr>
        <w:t xml:space="preserve">would allow </w:t>
      </w:r>
      <w:r w:rsidR="00497B7B" w:rsidRPr="00497B7B">
        <w:rPr>
          <w:sz w:val="22"/>
          <w:szCs w:val="22"/>
        </w:rPr>
        <w:t>P</w:t>
      </w:r>
      <w:r w:rsidR="00B95647" w:rsidRPr="00497B7B">
        <w:rPr>
          <w:sz w:val="22"/>
          <w:szCs w:val="22"/>
        </w:rPr>
        <w:t xml:space="preserve">arcelCare </w:t>
      </w:r>
      <w:r w:rsidR="00114ED8">
        <w:rPr>
          <w:sz w:val="22"/>
          <w:szCs w:val="22"/>
        </w:rPr>
        <w:t>to</w:t>
      </w:r>
      <w:r w:rsidR="00B95647" w:rsidRPr="00497B7B">
        <w:rPr>
          <w:sz w:val="22"/>
          <w:szCs w:val="22"/>
        </w:rPr>
        <w:t xml:space="preserve"> monitor trends such as increased demand for flexible working and sustainability commitments, and integrate these into its</w:t>
      </w:r>
      <w:r w:rsidR="004346EE">
        <w:rPr>
          <w:sz w:val="22"/>
          <w:szCs w:val="22"/>
        </w:rPr>
        <w:t xml:space="preserve"> employer brand and </w:t>
      </w:r>
      <w:r w:rsidR="00225092">
        <w:rPr>
          <w:sz w:val="22"/>
          <w:szCs w:val="22"/>
        </w:rPr>
        <w:t>employee value proposition (</w:t>
      </w:r>
      <w:r w:rsidR="00B95647" w:rsidRPr="00497B7B">
        <w:rPr>
          <w:sz w:val="22"/>
          <w:szCs w:val="22"/>
        </w:rPr>
        <w:t>EVP</w:t>
      </w:r>
      <w:r w:rsidR="00225092">
        <w:rPr>
          <w:sz w:val="22"/>
          <w:szCs w:val="22"/>
        </w:rPr>
        <w:t>)</w:t>
      </w:r>
      <w:r w:rsidR="00B95647" w:rsidRPr="00497B7B">
        <w:rPr>
          <w:sz w:val="22"/>
          <w:szCs w:val="22"/>
        </w:rPr>
        <w:t xml:space="preserve"> to remain competitive</w:t>
      </w:r>
      <w:r w:rsidR="00225092">
        <w:rPr>
          <w:sz w:val="22"/>
          <w:szCs w:val="22"/>
        </w:rPr>
        <w:t>.</w:t>
      </w:r>
    </w:p>
    <w:p w14:paraId="00EE5407" w14:textId="59C81DEA" w:rsidR="00AD45B8" w:rsidRDefault="00D47C78" w:rsidP="00AD45B8">
      <w:pPr>
        <w:rPr>
          <w:sz w:val="22"/>
          <w:szCs w:val="22"/>
        </w:rPr>
      </w:pPr>
      <w:r>
        <w:rPr>
          <w:sz w:val="22"/>
          <w:szCs w:val="22"/>
        </w:rPr>
        <w:t xml:space="preserve">By looking at the following factors, as a starting point, ParcelCare can begin to negotiate its place in the market. </w:t>
      </w:r>
      <w:r w:rsidR="00347294">
        <w:rPr>
          <w:sz w:val="22"/>
          <w:szCs w:val="22"/>
        </w:rPr>
        <w:t xml:space="preserve">A </w:t>
      </w:r>
      <w:r w:rsidR="00C46DAF">
        <w:rPr>
          <w:sz w:val="22"/>
          <w:szCs w:val="22"/>
        </w:rPr>
        <w:t xml:space="preserve">strong </w:t>
      </w:r>
      <w:r w:rsidR="00EF535A">
        <w:rPr>
          <w:sz w:val="22"/>
          <w:szCs w:val="22"/>
        </w:rPr>
        <w:t xml:space="preserve">employer brand is </w:t>
      </w:r>
      <w:r w:rsidR="00347294">
        <w:rPr>
          <w:sz w:val="22"/>
          <w:szCs w:val="22"/>
        </w:rPr>
        <w:t>essential and</w:t>
      </w:r>
      <w:r w:rsidR="00EF535A">
        <w:rPr>
          <w:sz w:val="22"/>
          <w:szCs w:val="22"/>
        </w:rPr>
        <w:t xml:space="preserve"> </w:t>
      </w:r>
      <w:r w:rsidR="003C2861">
        <w:rPr>
          <w:sz w:val="22"/>
          <w:szCs w:val="22"/>
        </w:rPr>
        <w:t>CIPD</w:t>
      </w:r>
      <w:r w:rsidR="003E61B3">
        <w:rPr>
          <w:sz w:val="22"/>
          <w:szCs w:val="22"/>
        </w:rPr>
        <w:t xml:space="preserve"> (2024</w:t>
      </w:r>
      <w:r w:rsidR="00F70750">
        <w:rPr>
          <w:sz w:val="22"/>
          <w:szCs w:val="22"/>
        </w:rPr>
        <w:t>a</w:t>
      </w:r>
      <w:r w:rsidR="003E61B3">
        <w:rPr>
          <w:sz w:val="22"/>
          <w:szCs w:val="22"/>
        </w:rPr>
        <w:t>) advi</w:t>
      </w:r>
      <w:r w:rsidR="00087250">
        <w:rPr>
          <w:sz w:val="22"/>
          <w:szCs w:val="22"/>
        </w:rPr>
        <w:t>c</w:t>
      </w:r>
      <w:r w:rsidR="003E61B3">
        <w:rPr>
          <w:sz w:val="22"/>
          <w:szCs w:val="22"/>
        </w:rPr>
        <w:t xml:space="preserve">e states that by </w:t>
      </w:r>
      <w:r w:rsidR="006D65A8">
        <w:rPr>
          <w:sz w:val="22"/>
          <w:szCs w:val="22"/>
        </w:rPr>
        <w:t xml:space="preserve">investing in </w:t>
      </w:r>
      <w:r w:rsidR="00347294">
        <w:rPr>
          <w:sz w:val="22"/>
          <w:szCs w:val="22"/>
        </w:rPr>
        <w:t>employer brand</w:t>
      </w:r>
      <w:r w:rsidR="003E61B3">
        <w:rPr>
          <w:sz w:val="22"/>
          <w:szCs w:val="22"/>
        </w:rPr>
        <w:t>, organisations may compete for the best talent and establish credibility</w:t>
      </w:r>
      <w:r w:rsidR="001148A7">
        <w:rPr>
          <w:sz w:val="22"/>
          <w:szCs w:val="22"/>
        </w:rPr>
        <w:t xml:space="preserve"> but in doing do must connect with organisational values</w:t>
      </w:r>
      <w:r w:rsidR="00C2708A">
        <w:rPr>
          <w:sz w:val="22"/>
          <w:szCs w:val="22"/>
        </w:rPr>
        <w:t xml:space="preserve"> consistently. </w:t>
      </w:r>
      <w:r w:rsidR="008F1A40">
        <w:rPr>
          <w:sz w:val="22"/>
          <w:szCs w:val="22"/>
        </w:rPr>
        <w:t>By having a clear and well-communicated vision through</w:t>
      </w:r>
      <w:r w:rsidR="00C0378D">
        <w:rPr>
          <w:sz w:val="22"/>
          <w:szCs w:val="22"/>
        </w:rPr>
        <w:t>out</w:t>
      </w:r>
      <w:r w:rsidR="008F1A40">
        <w:rPr>
          <w:sz w:val="22"/>
          <w:szCs w:val="22"/>
        </w:rPr>
        <w:t xml:space="preserve"> the employee lifecycle</w:t>
      </w:r>
      <w:r w:rsidR="00C0378D">
        <w:rPr>
          <w:sz w:val="22"/>
          <w:szCs w:val="22"/>
        </w:rPr>
        <w:t xml:space="preserve">, </w:t>
      </w:r>
      <w:r w:rsidR="00B95410">
        <w:rPr>
          <w:sz w:val="22"/>
          <w:szCs w:val="22"/>
        </w:rPr>
        <w:t xml:space="preserve">a strong employer brand can have an </w:t>
      </w:r>
      <w:r w:rsidR="00114E5E">
        <w:rPr>
          <w:sz w:val="22"/>
          <w:szCs w:val="22"/>
        </w:rPr>
        <w:t>effect</w:t>
      </w:r>
      <w:r w:rsidR="00B95410">
        <w:rPr>
          <w:sz w:val="22"/>
          <w:szCs w:val="22"/>
        </w:rPr>
        <w:t xml:space="preserve"> on induction, </w:t>
      </w:r>
      <w:r w:rsidR="00280238">
        <w:rPr>
          <w:sz w:val="22"/>
          <w:szCs w:val="22"/>
        </w:rPr>
        <w:t xml:space="preserve">performance management and reward, internal communications, promoting </w:t>
      </w:r>
      <w:r w:rsidR="00114E5E">
        <w:rPr>
          <w:sz w:val="22"/>
          <w:szCs w:val="22"/>
        </w:rPr>
        <w:t xml:space="preserve">effective management behaviours and also when employees leave the organisation. </w:t>
      </w:r>
      <w:r w:rsidR="00FB7EE6">
        <w:rPr>
          <w:sz w:val="22"/>
          <w:szCs w:val="22"/>
        </w:rPr>
        <w:t>Adams (2022) writes tha</w:t>
      </w:r>
      <w:r w:rsidR="00390F1F">
        <w:rPr>
          <w:sz w:val="22"/>
          <w:szCs w:val="22"/>
        </w:rPr>
        <w:t xml:space="preserve">t this goes beyond the historical act of simply </w:t>
      </w:r>
      <w:r w:rsidR="00E83D1F">
        <w:rPr>
          <w:sz w:val="22"/>
          <w:szCs w:val="22"/>
        </w:rPr>
        <w:t xml:space="preserve">adding </w:t>
      </w:r>
      <w:r w:rsidR="004F28B7">
        <w:rPr>
          <w:sz w:val="22"/>
          <w:szCs w:val="22"/>
        </w:rPr>
        <w:t>“</w:t>
      </w:r>
      <w:r w:rsidR="00E83D1F">
        <w:rPr>
          <w:sz w:val="22"/>
          <w:szCs w:val="22"/>
        </w:rPr>
        <w:t>p</w:t>
      </w:r>
      <w:r w:rsidR="00E83D1F" w:rsidRPr="00E83D1F">
        <w:rPr>
          <w:sz w:val="22"/>
          <w:szCs w:val="22"/>
        </w:rPr>
        <w:t>inball machines in the office game room or catered lunches</w:t>
      </w:r>
      <w:r w:rsidR="004F28B7">
        <w:rPr>
          <w:sz w:val="22"/>
          <w:szCs w:val="22"/>
        </w:rPr>
        <w:t>”</w:t>
      </w:r>
      <w:r w:rsidR="009D4C95">
        <w:rPr>
          <w:sz w:val="22"/>
          <w:szCs w:val="22"/>
        </w:rPr>
        <w:t xml:space="preserve"> and that post-pandemic, organisations and leaders should p</w:t>
      </w:r>
      <w:r w:rsidR="002F3DD2">
        <w:rPr>
          <w:sz w:val="22"/>
          <w:szCs w:val="22"/>
        </w:rPr>
        <w:t>lace equal importance on not only communicating their values but demonstrating them.</w:t>
      </w:r>
      <w:r w:rsidR="00A8699E">
        <w:rPr>
          <w:sz w:val="22"/>
          <w:szCs w:val="22"/>
        </w:rPr>
        <w:t xml:space="preserve"> In communicating these values more effectively, ParcelCare can </w:t>
      </w:r>
      <w:r w:rsidR="007A1B04">
        <w:rPr>
          <w:sz w:val="22"/>
          <w:szCs w:val="22"/>
        </w:rPr>
        <w:t>strengthen its employer brand.</w:t>
      </w:r>
      <w:r w:rsidR="00AD45B8">
        <w:rPr>
          <w:sz w:val="22"/>
          <w:szCs w:val="22"/>
        </w:rPr>
        <w:t xml:space="preserve"> </w:t>
      </w:r>
    </w:p>
    <w:p w14:paraId="22CC0959" w14:textId="17A9DB5E" w:rsidR="0049688F" w:rsidRPr="00114ED8" w:rsidRDefault="005D047E" w:rsidP="00B40A70">
      <w:pPr>
        <w:rPr>
          <w:sz w:val="22"/>
          <w:szCs w:val="22"/>
        </w:rPr>
      </w:pPr>
      <w:r>
        <w:rPr>
          <w:sz w:val="22"/>
          <w:szCs w:val="22"/>
        </w:rPr>
        <w:t xml:space="preserve">Alongside this, </w:t>
      </w:r>
      <w:r w:rsidRPr="00114ED8">
        <w:rPr>
          <w:sz w:val="22"/>
          <w:szCs w:val="22"/>
        </w:rPr>
        <w:t>EVP</w:t>
      </w:r>
      <w:r>
        <w:rPr>
          <w:sz w:val="22"/>
          <w:szCs w:val="22"/>
        </w:rPr>
        <w:t xml:space="preserve"> </w:t>
      </w:r>
      <w:r w:rsidR="00F61DA4">
        <w:rPr>
          <w:sz w:val="22"/>
          <w:szCs w:val="22"/>
        </w:rPr>
        <w:t xml:space="preserve">should be addressed as not only does it </w:t>
      </w:r>
      <w:r w:rsidR="0095163B">
        <w:rPr>
          <w:sz w:val="22"/>
          <w:szCs w:val="22"/>
        </w:rPr>
        <w:t>maintain a strong brand identity</w:t>
      </w:r>
      <w:r w:rsidR="00E11C6F">
        <w:rPr>
          <w:sz w:val="22"/>
          <w:szCs w:val="22"/>
        </w:rPr>
        <w:t>, but as Lauby (</w:t>
      </w:r>
      <w:r w:rsidR="00195CAE">
        <w:rPr>
          <w:sz w:val="22"/>
          <w:szCs w:val="22"/>
        </w:rPr>
        <w:t xml:space="preserve">2022) says it can be seen as currency and adding value. </w:t>
      </w:r>
      <w:r w:rsidR="00812358">
        <w:rPr>
          <w:sz w:val="22"/>
          <w:szCs w:val="22"/>
        </w:rPr>
        <w:t xml:space="preserve">By addressing </w:t>
      </w:r>
      <w:r w:rsidR="000103A9">
        <w:rPr>
          <w:sz w:val="22"/>
          <w:szCs w:val="22"/>
        </w:rPr>
        <w:t xml:space="preserve">the five areas of: Company culture, Compensation and benefits, Work environment, Relationships and Career development, </w:t>
      </w:r>
      <w:r w:rsidR="000D0CFB">
        <w:rPr>
          <w:sz w:val="22"/>
          <w:szCs w:val="22"/>
        </w:rPr>
        <w:t xml:space="preserve">and making them competitive against other organisations in the sector, ParcelCare can place </w:t>
      </w:r>
      <w:r w:rsidR="00BE69C2">
        <w:rPr>
          <w:sz w:val="22"/>
          <w:szCs w:val="22"/>
        </w:rPr>
        <w:t xml:space="preserve">themselves as a </w:t>
      </w:r>
      <w:r w:rsidR="00F750E2">
        <w:rPr>
          <w:sz w:val="22"/>
          <w:szCs w:val="22"/>
        </w:rPr>
        <w:t xml:space="preserve">choice place of work for </w:t>
      </w:r>
      <w:r w:rsidR="00104563">
        <w:rPr>
          <w:sz w:val="22"/>
          <w:szCs w:val="22"/>
        </w:rPr>
        <w:t xml:space="preserve">prospective employees whilst also supporting and engaging the current workforce. </w:t>
      </w:r>
      <w:r w:rsidR="0049688F">
        <w:rPr>
          <w:sz w:val="22"/>
          <w:szCs w:val="22"/>
        </w:rPr>
        <w:t xml:space="preserve">The </w:t>
      </w:r>
      <w:r w:rsidR="001F7BC1">
        <w:rPr>
          <w:sz w:val="22"/>
          <w:szCs w:val="22"/>
        </w:rPr>
        <w:t xml:space="preserve">psychological contract between </w:t>
      </w:r>
      <w:r w:rsidR="00555875">
        <w:rPr>
          <w:sz w:val="22"/>
          <w:szCs w:val="22"/>
        </w:rPr>
        <w:t xml:space="preserve">employee and employer will dictate these </w:t>
      </w:r>
      <w:r w:rsidR="002F0511">
        <w:rPr>
          <w:sz w:val="22"/>
          <w:szCs w:val="22"/>
        </w:rPr>
        <w:t xml:space="preserve">beliefs and expectations </w:t>
      </w:r>
      <w:r w:rsidR="00701778">
        <w:rPr>
          <w:sz w:val="22"/>
          <w:szCs w:val="22"/>
        </w:rPr>
        <w:t xml:space="preserve">whilst the </w:t>
      </w:r>
      <w:r w:rsidR="00636CF2">
        <w:rPr>
          <w:sz w:val="22"/>
          <w:szCs w:val="22"/>
        </w:rPr>
        <w:t xml:space="preserve">legal contract will dictate obligations in a more formal way (CIPD, </w:t>
      </w:r>
      <w:r w:rsidR="001B3EF4">
        <w:rPr>
          <w:sz w:val="22"/>
          <w:szCs w:val="22"/>
        </w:rPr>
        <w:t>2025</w:t>
      </w:r>
      <w:r w:rsidR="006B4C3E">
        <w:rPr>
          <w:sz w:val="22"/>
          <w:szCs w:val="22"/>
        </w:rPr>
        <w:t>b</w:t>
      </w:r>
      <w:r w:rsidR="001B3EF4">
        <w:rPr>
          <w:sz w:val="22"/>
          <w:szCs w:val="22"/>
        </w:rPr>
        <w:t xml:space="preserve">). The expectations and </w:t>
      </w:r>
      <w:r w:rsidR="00503187">
        <w:rPr>
          <w:sz w:val="22"/>
          <w:szCs w:val="22"/>
        </w:rPr>
        <w:t>beliefs around job security, career prospects, development opportunities, benefits</w:t>
      </w:r>
      <w:r w:rsidR="00D76161">
        <w:rPr>
          <w:sz w:val="22"/>
          <w:szCs w:val="22"/>
        </w:rPr>
        <w:t xml:space="preserve"> and impact on community and society will all form part of the psychological contract and s</w:t>
      </w:r>
      <w:r w:rsidR="0009220B">
        <w:rPr>
          <w:sz w:val="22"/>
          <w:szCs w:val="22"/>
        </w:rPr>
        <w:t xml:space="preserve">hould be robust in making </w:t>
      </w:r>
      <w:r w:rsidR="0009220B" w:rsidRPr="00114ED8">
        <w:rPr>
          <w:sz w:val="22"/>
          <w:szCs w:val="22"/>
        </w:rPr>
        <w:t>ParcelCare</w:t>
      </w:r>
      <w:r w:rsidR="00114ED8" w:rsidRPr="00114ED8">
        <w:rPr>
          <w:sz w:val="22"/>
          <w:szCs w:val="22"/>
        </w:rPr>
        <w:t xml:space="preserve"> a</w:t>
      </w:r>
      <w:r w:rsidR="0009220B" w:rsidRPr="00114ED8">
        <w:rPr>
          <w:sz w:val="22"/>
          <w:szCs w:val="22"/>
        </w:rPr>
        <w:t xml:space="preserve"> leader in the industry. </w:t>
      </w:r>
    </w:p>
    <w:p w14:paraId="3506A64F" w14:textId="1C0C0692" w:rsidR="00104563" w:rsidRDefault="004A52B4" w:rsidP="00B40A70">
      <w:pPr>
        <w:rPr>
          <w:sz w:val="22"/>
          <w:szCs w:val="22"/>
        </w:rPr>
      </w:pPr>
      <w:r>
        <w:rPr>
          <w:sz w:val="22"/>
          <w:szCs w:val="22"/>
        </w:rPr>
        <w:t xml:space="preserve">Expanding on </w:t>
      </w:r>
      <w:r w:rsidR="000871BA">
        <w:rPr>
          <w:sz w:val="22"/>
          <w:szCs w:val="22"/>
        </w:rPr>
        <w:t>EVP</w:t>
      </w:r>
      <w:r>
        <w:rPr>
          <w:sz w:val="22"/>
          <w:szCs w:val="22"/>
        </w:rPr>
        <w:t>, Lauby</w:t>
      </w:r>
      <w:r w:rsidR="000871BA">
        <w:rPr>
          <w:sz w:val="22"/>
          <w:szCs w:val="22"/>
        </w:rPr>
        <w:t xml:space="preserve"> (2022)</w:t>
      </w:r>
      <w:r>
        <w:rPr>
          <w:sz w:val="22"/>
          <w:szCs w:val="22"/>
        </w:rPr>
        <w:t xml:space="preserve"> also states that </w:t>
      </w:r>
      <w:r w:rsidR="00AA36B6">
        <w:rPr>
          <w:sz w:val="22"/>
          <w:szCs w:val="22"/>
        </w:rPr>
        <w:t xml:space="preserve">employees today want to work for an organisation that they can be proud of, </w:t>
      </w:r>
      <w:r w:rsidR="007E0E81">
        <w:rPr>
          <w:sz w:val="22"/>
          <w:szCs w:val="22"/>
        </w:rPr>
        <w:t>work in a</w:t>
      </w:r>
      <w:r w:rsidR="007718F9">
        <w:rPr>
          <w:sz w:val="22"/>
          <w:szCs w:val="22"/>
        </w:rPr>
        <w:t xml:space="preserve"> rewarding and </w:t>
      </w:r>
      <w:r w:rsidR="00241C3D">
        <w:rPr>
          <w:sz w:val="22"/>
          <w:szCs w:val="22"/>
        </w:rPr>
        <w:t>comfortable environment</w:t>
      </w:r>
      <w:r w:rsidR="00165065">
        <w:rPr>
          <w:sz w:val="22"/>
          <w:szCs w:val="22"/>
        </w:rPr>
        <w:t xml:space="preserve"> and have access to engaging professional relationships</w:t>
      </w:r>
      <w:r w:rsidR="00E56C42">
        <w:rPr>
          <w:sz w:val="22"/>
          <w:szCs w:val="22"/>
        </w:rPr>
        <w:t xml:space="preserve"> and sustainable development. These factors, all covered by</w:t>
      </w:r>
      <w:r w:rsidR="00917245">
        <w:rPr>
          <w:sz w:val="22"/>
          <w:szCs w:val="22"/>
        </w:rPr>
        <w:t xml:space="preserve"> employer brand, EVP and psychological contract can only help to place ParcelCare more strategically within the competitive market. </w:t>
      </w:r>
      <w:r w:rsidR="00D0422B">
        <w:rPr>
          <w:sz w:val="22"/>
          <w:szCs w:val="22"/>
        </w:rPr>
        <w:t>In turn, carrying out a SWOT</w:t>
      </w:r>
      <w:r w:rsidR="004D0E9B">
        <w:rPr>
          <w:sz w:val="22"/>
          <w:szCs w:val="22"/>
        </w:rPr>
        <w:t xml:space="preserve"> or PESTLE </w:t>
      </w:r>
      <w:r w:rsidR="00D0422B">
        <w:rPr>
          <w:sz w:val="22"/>
          <w:szCs w:val="22"/>
        </w:rPr>
        <w:t>analysis will form the foundation of a strategic plan for ParcelCare</w:t>
      </w:r>
      <w:r w:rsidR="00E209DA">
        <w:rPr>
          <w:sz w:val="22"/>
          <w:szCs w:val="22"/>
        </w:rPr>
        <w:t xml:space="preserve"> and assess where it sits within the current market competition. </w:t>
      </w:r>
    </w:p>
    <w:p w14:paraId="70C56F5E" w14:textId="0565B16F" w:rsidR="00BC544A" w:rsidRDefault="00C83165" w:rsidP="00B40A70">
      <w:pPr>
        <w:rPr>
          <w:b/>
          <w:bCs/>
          <w:i/>
          <w:iCs/>
          <w:sz w:val="22"/>
          <w:szCs w:val="22"/>
          <w:lang w:val="en-US"/>
        </w:rPr>
      </w:pPr>
      <w:r>
        <w:rPr>
          <w:b/>
          <w:bCs/>
          <w:i/>
          <w:iCs/>
          <w:sz w:val="22"/>
          <w:szCs w:val="22"/>
          <w:lang w:val="en-US"/>
        </w:rPr>
        <w:lastRenderedPageBreak/>
        <w:t>C</w:t>
      </w:r>
      <w:r w:rsidR="00BC544A" w:rsidRPr="00B40A70">
        <w:rPr>
          <w:b/>
          <w:bCs/>
          <w:i/>
          <w:iCs/>
          <w:sz w:val="22"/>
          <w:szCs w:val="22"/>
          <w:lang w:val="en-US"/>
        </w:rPr>
        <w:t>hanging labour market conditions. (AC 1.2)</w:t>
      </w:r>
    </w:p>
    <w:p w14:paraId="307D528F" w14:textId="31980F60" w:rsidR="002F6B90" w:rsidRDefault="00360806" w:rsidP="00B40A70">
      <w:pPr>
        <w:rPr>
          <w:sz w:val="22"/>
          <w:szCs w:val="22"/>
          <w:lang w:val="en-US"/>
        </w:rPr>
      </w:pPr>
      <w:r>
        <w:rPr>
          <w:sz w:val="22"/>
          <w:szCs w:val="22"/>
          <w:lang w:val="en-US"/>
        </w:rPr>
        <w:t xml:space="preserve">When talking about the labour market, </w:t>
      </w:r>
      <w:r w:rsidR="00A4218A">
        <w:rPr>
          <w:sz w:val="22"/>
          <w:szCs w:val="22"/>
          <w:lang w:val="en-US"/>
        </w:rPr>
        <w:t xml:space="preserve">it can be defined as </w:t>
      </w:r>
      <w:r w:rsidR="00D3264A" w:rsidRPr="00D3264A">
        <w:rPr>
          <w:sz w:val="22"/>
          <w:szCs w:val="22"/>
          <w:lang w:val="en-US"/>
        </w:rPr>
        <w:t xml:space="preserve">the supply and demand for labor, </w:t>
      </w:r>
      <w:r w:rsidR="00D3264A">
        <w:rPr>
          <w:sz w:val="22"/>
          <w:szCs w:val="22"/>
          <w:lang w:val="en-US"/>
        </w:rPr>
        <w:t>including</w:t>
      </w:r>
      <w:r w:rsidR="00D3264A" w:rsidRPr="00D3264A">
        <w:rPr>
          <w:sz w:val="22"/>
          <w:szCs w:val="22"/>
          <w:lang w:val="en-US"/>
        </w:rPr>
        <w:t xml:space="preserve"> all individuals who are </w:t>
      </w:r>
      <w:r w:rsidR="00D3264A">
        <w:rPr>
          <w:sz w:val="22"/>
          <w:szCs w:val="22"/>
          <w:lang w:val="en-US"/>
        </w:rPr>
        <w:t xml:space="preserve">currently </w:t>
      </w:r>
      <w:r w:rsidR="00D3264A" w:rsidRPr="00D3264A">
        <w:rPr>
          <w:sz w:val="22"/>
          <w:szCs w:val="22"/>
          <w:lang w:val="en-US"/>
        </w:rPr>
        <w:t>working or seeking work, and the availability of jobs from employers.</w:t>
      </w:r>
      <w:r w:rsidR="00AF1D17">
        <w:rPr>
          <w:sz w:val="22"/>
          <w:szCs w:val="22"/>
          <w:lang w:val="en-US"/>
        </w:rPr>
        <w:t xml:space="preserve"> </w:t>
      </w:r>
      <w:r w:rsidR="00581A8A">
        <w:rPr>
          <w:sz w:val="22"/>
          <w:szCs w:val="22"/>
          <w:lang w:val="en-US"/>
        </w:rPr>
        <w:t xml:space="preserve">Within the context of ParcelCare, particular attention should be </w:t>
      </w:r>
      <w:r w:rsidR="002F5B53">
        <w:rPr>
          <w:sz w:val="22"/>
          <w:szCs w:val="22"/>
          <w:lang w:val="en-US"/>
        </w:rPr>
        <w:t>given</w:t>
      </w:r>
      <w:r w:rsidR="00581A8A">
        <w:rPr>
          <w:sz w:val="22"/>
          <w:szCs w:val="22"/>
          <w:lang w:val="en-US"/>
        </w:rPr>
        <w:t xml:space="preserve"> </w:t>
      </w:r>
      <w:r w:rsidR="004D6A27">
        <w:rPr>
          <w:sz w:val="22"/>
          <w:szCs w:val="22"/>
          <w:lang w:val="en-US"/>
        </w:rPr>
        <w:t>to the evolving market as this will directly impact how the organisation attracts and retains talent</w:t>
      </w:r>
      <w:r w:rsidR="00A3598F">
        <w:rPr>
          <w:sz w:val="22"/>
          <w:szCs w:val="22"/>
          <w:lang w:val="en-US"/>
        </w:rPr>
        <w:t xml:space="preserve">, whilst also paying attention to the costs associated. The CIPD resourcing and talent planning report </w:t>
      </w:r>
      <w:r w:rsidR="00E13D55">
        <w:rPr>
          <w:sz w:val="22"/>
          <w:szCs w:val="22"/>
          <w:lang w:val="en-US"/>
        </w:rPr>
        <w:t xml:space="preserve">2024 highlights that organisations must continuously adapt </w:t>
      </w:r>
      <w:r w:rsidR="006A6FAA">
        <w:rPr>
          <w:sz w:val="22"/>
          <w:szCs w:val="22"/>
          <w:lang w:val="en-US"/>
        </w:rPr>
        <w:t xml:space="preserve">their </w:t>
      </w:r>
      <w:r w:rsidR="00E13D55">
        <w:rPr>
          <w:sz w:val="22"/>
          <w:szCs w:val="22"/>
          <w:lang w:val="en-US"/>
        </w:rPr>
        <w:t>strategy</w:t>
      </w:r>
      <w:r w:rsidR="0034723E">
        <w:rPr>
          <w:sz w:val="22"/>
          <w:szCs w:val="22"/>
          <w:lang w:val="en-US"/>
        </w:rPr>
        <w:t xml:space="preserve"> within evolving markets in order to maintain resilience (CIPD, 2024</w:t>
      </w:r>
      <w:r w:rsidR="00C40B33">
        <w:rPr>
          <w:sz w:val="22"/>
          <w:szCs w:val="22"/>
          <w:lang w:val="en-US"/>
        </w:rPr>
        <w:t>b</w:t>
      </w:r>
      <w:r w:rsidR="0034723E">
        <w:rPr>
          <w:sz w:val="22"/>
          <w:szCs w:val="22"/>
          <w:lang w:val="en-US"/>
        </w:rPr>
        <w:t xml:space="preserve">). </w:t>
      </w:r>
    </w:p>
    <w:p w14:paraId="68B63C00" w14:textId="45A35CF8" w:rsidR="008C0CCE" w:rsidRDefault="0028456F" w:rsidP="00B40A70">
      <w:pPr>
        <w:rPr>
          <w:sz w:val="22"/>
          <w:szCs w:val="22"/>
          <w:lang w:val="en-US"/>
        </w:rPr>
      </w:pPr>
      <w:r>
        <w:rPr>
          <w:sz w:val="22"/>
          <w:szCs w:val="22"/>
          <w:lang w:val="en-US"/>
        </w:rPr>
        <w:t>Contextually, labour markets can be referred to as either tight</w:t>
      </w:r>
      <w:r w:rsidR="00B83EBC">
        <w:rPr>
          <w:sz w:val="22"/>
          <w:szCs w:val="22"/>
          <w:lang w:val="en-US"/>
        </w:rPr>
        <w:t>, where</w:t>
      </w:r>
      <w:r w:rsidR="005522A2">
        <w:rPr>
          <w:sz w:val="22"/>
          <w:szCs w:val="22"/>
          <w:lang w:val="en-US"/>
        </w:rPr>
        <w:t xml:space="preserve"> unemployment will be relatively low and </w:t>
      </w:r>
      <w:r w:rsidR="00070462">
        <w:rPr>
          <w:sz w:val="22"/>
          <w:szCs w:val="22"/>
          <w:lang w:val="en-US"/>
        </w:rPr>
        <w:t xml:space="preserve">many job opportunities available. Conversely, </w:t>
      </w:r>
      <w:r w:rsidR="00DA0E13">
        <w:rPr>
          <w:sz w:val="22"/>
          <w:szCs w:val="22"/>
          <w:lang w:val="en-US"/>
        </w:rPr>
        <w:t xml:space="preserve">a loose labour market would be </w:t>
      </w:r>
      <w:r w:rsidR="00C223F2">
        <w:rPr>
          <w:sz w:val="22"/>
          <w:szCs w:val="22"/>
          <w:lang w:val="en-US"/>
        </w:rPr>
        <w:t xml:space="preserve">referred to when there is </w:t>
      </w:r>
      <w:r w:rsidR="00F706DF">
        <w:rPr>
          <w:sz w:val="22"/>
          <w:szCs w:val="22"/>
          <w:lang w:val="en-US"/>
        </w:rPr>
        <w:t>a large supply of jobseekers with minimal vacancies (Ellis, 2022). The</w:t>
      </w:r>
      <w:r w:rsidR="00571B58">
        <w:rPr>
          <w:sz w:val="22"/>
          <w:szCs w:val="22"/>
          <w:lang w:val="en-US"/>
        </w:rPr>
        <w:t xml:space="preserve"> approach to resourcing decisions should be dependent on the conditions as within a </w:t>
      </w:r>
      <w:r w:rsidR="00A07EF9">
        <w:rPr>
          <w:sz w:val="22"/>
          <w:szCs w:val="22"/>
          <w:lang w:val="en-US"/>
        </w:rPr>
        <w:t xml:space="preserve">tight market, employers must set themselves out as an employer of choice and offer terms and benefits that are attractive to prospective applicants, whereas within </w:t>
      </w:r>
      <w:r w:rsidR="002D2E99">
        <w:rPr>
          <w:sz w:val="22"/>
          <w:szCs w:val="22"/>
          <w:lang w:val="en-US"/>
        </w:rPr>
        <w:t xml:space="preserve">loose market employers will have </w:t>
      </w:r>
      <w:r w:rsidR="00115F5A">
        <w:rPr>
          <w:sz w:val="22"/>
          <w:szCs w:val="22"/>
          <w:lang w:val="en-US"/>
        </w:rPr>
        <w:t xml:space="preserve">more power </w:t>
      </w:r>
      <w:r w:rsidR="00EF1694">
        <w:rPr>
          <w:sz w:val="22"/>
          <w:szCs w:val="22"/>
          <w:lang w:val="en-US"/>
        </w:rPr>
        <w:t>within their offering of terms and a wider pool of candidates to select from, meaning they can</w:t>
      </w:r>
      <w:r w:rsidR="0085344C">
        <w:rPr>
          <w:sz w:val="22"/>
          <w:szCs w:val="22"/>
          <w:lang w:val="en-US"/>
        </w:rPr>
        <w:t xml:space="preserve"> potentially satisfy a stricter or more </w:t>
      </w:r>
      <w:r w:rsidR="00E56BA4">
        <w:rPr>
          <w:sz w:val="22"/>
          <w:szCs w:val="22"/>
          <w:lang w:val="en-US"/>
        </w:rPr>
        <w:t>refined skills</w:t>
      </w:r>
      <w:r w:rsidR="0085344C">
        <w:rPr>
          <w:sz w:val="22"/>
          <w:szCs w:val="22"/>
          <w:lang w:val="en-US"/>
        </w:rPr>
        <w:t xml:space="preserve"> requirement.</w:t>
      </w:r>
      <w:r w:rsidR="009F192E">
        <w:rPr>
          <w:sz w:val="22"/>
          <w:szCs w:val="22"/>
          <w:lang w:val="en-US"/>
        </w:rPr>
        <w:t xml:space="preserve"> </w:t>
      </w:r>
      <w:r w:rsidR="0034727C">
        <w:rPr>
          <w:sz w:val="22"/>
          <w:szCs w:val="22"/>
          <w:lang w:val="en-US"/>
        </w:rPr>
        <w:t xml:space="preserve">Strategically, the risks that ParcelCare face could be </w:t>
      </w:r>
      <w:r w:rsidR="00FA7F13">
        <w:rPr>
          <w:sz w:val="22"/>
          <w:szCs w:val="22"/>
          <w:lang w:val="en-US"/>
        </w:rPr>
        <w:t xml:space="preserve">that a tight market could increase recruitment and EVP costs </w:t>
      </w:r>
      <w:r w:rsidR="002C4A27">
        <w:rPr>
          <w:sz w:val="22"/>
          <w:szCs w:val="22"/>
          <w:lang w:val="en-US"/>
        </w:rPr>
        <w:t>whereas</w:t>
      </w:r>
      <w:r w:rsidR="00FA7F13">
        <w:rPr>
          <w:sz w:val="22"/>
          <w:szCs w:val="22"/>
          <w:lang w:val="en-US"/>
        </w:rPr>
        <w:t xml:space="preserve"> within a loose market, too many candidates </w:t>
      </w:r>
      <w:r w:rsidR="000D5C1B">
        <w:rPr>
          <w:sz w:val="22"/>
          <w:szCs w:val="22"/>
          <w:lang w:val="en-US"/>
        </w:rPr>
        <w:t>could lead to disengagement with the terms of employment if the</w:t>
      </w:r>
      <w:r w:rsidR="002C4A27">
        <w:rPr>
          <w:sz w:val="22"/>
          <w:szCs w:val="22"/>
          <w:lang w:val="en-US"/>
        </w:rPr>
        <w:t>y</w:t>
      </w:r>
      <w:r w:rsidR="000D5C1B">
        <w:rPr>
          <w:sz w:val="22"/>
          <w:szCs w:val="22"/>
          <w:lang w:val="en-US"/>
        </w:rPr>
        <w:t xml:space="preserve"> are seen </w:t>
      </w:r>
      <w:r w:rsidR="002C4A27">
        <w:rPr>
          <w:sz w:val="22"/>
          <w:szCs w:val="22"/>
          <w:lang w:val="en-US"/>
        </w:rPr>
        <w:t xml:space="preserve">as </w:t>
      </w:r>
      <w:r w:rsidR="000D5C1B">
        <w:rPr>
          <w:sz w:val="22"/>
          <w:szCs w:val="22"/>
          <w:lang w:val="en-US"/>
        </w:rPr>
        <w:t>too rigid</w:t>
      </w:r>
      <w:r w:rsidR="008300C0">
        <w:rPr>
          <w:sz w:val="22"/>
          <w:szCs w:val="22"/>
          <w:lang w:val="en-US"/>
        </w:rPr>
        <w:t xml:space="preserve"> (CIPD, </w:t>
      </w:r>
      <w:r w:rsidR="00975E14">
        <w:rPr>
          <w:sz w:val="22"/>
          <w:szCs w:val="22"/>
          <w:lang w:val="en-US"/>
        </w:rPr>
        <w:t>2025c)</w:t>
      </w:r>
      <w:r w:rsidR="009D6C98">
        <w:rPr>
          <w:sz w:val="22"/>
          <w:szCs w:val="22"/>
          <w:lang w:val="en-US"/>
        </w:rPr>
        <w:t xml:space="preserve">. </w:t>
      </w:r>
    </w:p>
    <w:p w14:paraId="77D209EC" w14:textId="2A5BAD15" w:rsidR="0034723E" w:rsidRDefault="008C0CCE" w:rsidP="00B40A70">
      <w:pPr>
        <w:rPr>
          <w:sz w:val="22"/>
          <w:szCs w:val="22"/>
          <w:lang w:val="en-US"/>
        </w:rPr>
      </w:pPr>
      <w:r>
        <w:rPr>
          <w:sz w:val="22"/>
          <w:szCs w:val="22"/>
          <w:lang w:val="en-US"/>
        </w:rPr>
        <w:t xml:space="preserve">Latest figures from the </w:t>
      </w:r>
      <w:r w:rsidR="008F11D3">
        <w:rPr>
          <w:sz w:val="22"/>
          <w:szCs w:val="22"/>
          <w:lang w:val="en-US"/>
        </w:rPr>
        <w:t>Office for National Statistics (ONS)</w:t>
      </w:r>
      <w:r w:rsidR="00810CE4">
        <w:rPr>
          <w:sz w:val="22"/>
          <w:szCs w:val="22"/>
          <w:lang w:val="en-US"/>
        </w:rPr>
        <w:t xml:space="preserve"> show that although </w:t>
      </w:r>
      <w:r w:rsidR="00C4391B">
        <w:rPr>
          <w:sz w:val="22"/>
          <w:szCs w:val="22"/>
          <w:lang w:val="en-US"/>
        </w:rPr>
        <w:t xml:space="preserve">vacancies were increased quarterly, they </w:t>
      </w:r>
      <w:r w:rsidR="00B1557E">
        <w:rPr>
          <w:sz w:val="22"/>
          <w:szCs w:val="22"/>
          <w:lang w:val="en-US"/>
        </w:rPr>
        <w:t xml:space="preserve">are down compared to the previous year. This would suggest that </w:t>
      </w:r>
      <w:r w:rsidR="001351CD">
        <w:rPr>
          <w:sz w:val="22"/>
          <w:szCs w:val="22"/>
          <w:lang w:val="en-US"/>
        </w:rPr>
        <w:t xml:space="preserve">there are </w:t>
      </w:r>
      <w:r w:rsidR="00B1557E">
        <w:rPr>
          <w:sz w:val="22"/>
          <w:szCs w:val="22"/>
          <w:lang w:val="en-US"/>
        </w:rPr>
        <w:t xml:space="preserve">potentially </w:t>
      </w:r>
      <w:r w:rsidR="009A7DA6">
        <w:rPr>
          <w:sz w:val="22"/>
          <w:szCs w:val="22"/>
          <w:lang w:val="en-US"/>
        </w:rPr>
        <w:t xml:space="preserve">loose conditions </w:t>
      </w:r>
      <w:r w:rsidR="001351CD">
        <w:rPr>
          <w:sz w:val="22"/>
          <w:szCs w:val="22"/>
          <w:lang w:val="en-US"/>
        </w:rPr>
        <w:t>within the current market</w:t>
      </w:r>
      <w:r w:rsidR="002E0513">
        <w:rPr>
          <w:sz w:val="22"/>
          <w:szCs w:val="22"/>
          <w:lang w:val="en-US"/>
        </w:rPr>
        <w:t xml:space="preserve">. However, the unemployment rate is also </w:t>
      </w:r>
      <w:r w:rsidR="001B5E36">
        <w:rPr>
          <w:sz w:val="22"/>
          <w:szCs w:val="22"/>
          <w:lang w:val="en-US"/>
        </w:rPr>
        <w:t>only</w:t>
      </w:r>
      <w:r w:rsidR="002B6A2A">
        <w:rPr>
          <w:sz w:val="22"/>
          <w:szCs w:val="22"/>
          <w:lang w:val="en-US"/>
        </w:rPr>
        <w:t xml:space="preserve"> 5% so a difficulty is presented </w:t>
      </w:r>
      <w:r w:rsidR="00D40B1F">
        <w:rPr>
          <w:sz w:val="22"/>
          <w:szCs w:val="22"/>
          <w:lang w:val="en-US"/>
        </w:rPr>
        <w:t xml:space="preserve">with not only low vacancies but </w:t>
      </w:r>
      <w:r w:rsidR="00F01C21">
        <w:rPr>
          <w:sz w:val="22"/>
          <w:szCs w:val="22"/>
          <w:lang w:val="en-US"/>
        </w:rPr>
        <w:t xml:space="preserve">low </w:t>
      </w:r>
      <w:r w:rsidR="001B5E36">
        <w:rPr>
          <w:sz w:val="22"/>
          <w:szCs w:val="22"/>
          <w:lang w:val="en-US"/>
        </w:rPr>
        <w:t>levels</w:t>
      </w:r>
      <w:r w:rsidR="00F01C21">
        <w:rPr>
          <w:sz w:val="22"/>
          <w:szCs w:val="22"/>
          <w:lang w:val="en-US"/>
        </w:rPr>
        <w:t xml:space="preserve"> of </w:t>
      </w:r>
      <w:r w:rsidR="001B5E36">
        <w:rPr>
          <w:sz w:val="22"/>
          <w:szCs w:val="22"/>
          <w:lang w:val="en-US"/>
        </w:rPr>
        <w:t>unemployment,</w:t>
      </w:r>
      <w:r w:rsidR="00F01C21">
        <w:rPr>
          <w:sz w:val="22"/>
          <w:szCs w:val="22"/>
          <w:lang w:val="en-US"/>
        </w:rPr>
        <w:t xml:space="preserve"> </w:t>
      </w:r>
      <w:r w:rsidR="001B5E36">
        <w:rPr>
          <w:sz w:val="22"/>
          <w:szCs w:val="22"/>
          <w:lang w:val="en-US"/>
        </w:rPr>
        <w:t>meaning that it is important for the employer brand to remain strong as mentioned previously.</w:t>
      </w:r>
      <w:r w:rsidR="001351CD">
        <w:rPr>
          <w:sz w:val="22"/>
          <w:szCs w:val="22"/>
          <w:lang w:val="en-US"/>
        </w:rPr>
        <w:t xml:space="preserve"> (ONS, 2025). </w:t>
      </w:r>
    </w:p>
    <w:p w14:paraId="50856768" w14:textId="492E51B0" w:rsidR="008D2BE5" w:rsidRDefault="008D2BE5" w:rsidP="00B40A70">
      <w:pPr>
        <w:rPr>
          <w:sz w:val="22"/>
          <w:szCs w:val="22"/>
        </w:rPr>
      </w:pPr>
      <w:r w:rsidRPr="008D2BE5">
        <w:rPr>
          <w:sz w:val="22"/>
          <w:szCs w:val="22"/>
        </w:rPr>
        <w:t xml:space="preserve">For ParcelCare, these </w:t>
      </w:r>
      <w:r w:rsidR="0036798D">
        <w:rPr>
          <w:sz w:val="22"/>
          <w:szCs w:val="22"/>
        </w:rPr>
        <w:t xml:space="preserve">shifting </w:t>
      </w:r>
      <w:r w:rsidRPr="008D2BE5">
        <w:rPr>
          <w:sz w:val="22"/>
          <w:szCs w:val="22"/>
        </w:rPr>
        <w:t>labour market dynamics mean resourcing decisions must prioritise strengthening the employer brand, widening talent pools through inclusive recruitment, and investing in workforce planning to anticipate shortages. As CIPD (2024b) highlights, retention strategies are equally critical, requiring ParcelCare to offer development opportunities and engagement initiatives that build long-term loyalty.</w:t>
      </w:r>
    </w:p>
    <w:p w14:paraId="552AEAFB" w14:textId="77777777" w:rsidR="003E14FB" w:rsidRDefault="003E14FB" w:rsidP="00B40A70">
      <w:pPr>
        <w:rPr>
          <w:sz w:val="22"/>
          <w:szCs w:val="22"/>
          <w:lang w:val="en-US"/>
        </w:rPr>
      </w:pPr>
    </w:p>
    <w:p w14:paraId="614E6AEC" w14:textId="0648643B" w:rsidR="00BC544A" w:rsidRDefault="002F6B90" w:rsidP="00B40A70">
      <w:pPr>
        <w:rPr>
          <w:b/>
          <w:bCs/>
          <w:i/>
          <w:iCs/>
          <w:sz w:val="22"/>
          <w:szCs w:val="22"/>
          <w:lang w:val="en-US"/>
        </w:rPr>
      </w:pPr>
      <w:r>
        <w:rPr>
          <w:b/>
          <w:bCs/>
          <w:i/>
          <w:iCs/>
          <w:sz w:val="22"/>
          <w:szCs w:val="22"/>
          <w:lang w:val="en-US"/>
        </w:rPr>
        <w:t>E</w:t>
      </w:r>
      <w:r w:rsidR="00BC544A" w:rsidRPr="00B40A70">
        <w:rPr>
          <w:b/>
          <w:bCs/>
          <w:i/>
          <w:iCs/>
          <w:sz w:val="22"/>
          <w:szCs w:val="22"/>
          <w:lang w:val="en-US"/>
        </w:rPr>
        <w:t>ffective workforce planning</w:t>
      </w:r>
      <w:r>
        <w:rPr>
          <w:b/>
          <w:bCs/>
          <w:i/>
          <w:iCs/>
          <w:sz w:val="22"/>
          <w:szCs w:val="22"/>
          <w:lang w:val="en-US"/>
        </w:rPr>
        <w:t>.</w:t>
      </w:r>
      <w:r w:rsidR="00A21EF9">
        <w:rPr>
          <w:b/>
          <w:bCs/>
          <w:i/>
          <w:iCs/>
          <w:sz w:val="22"/>
          <w:szCs w:val="22"/>
          <w:lang w:val="en-US"/>
        </w:rPr>
        <w:t xml:space="preserve"> </w:t>
      </w:r>
      <w:r w:rsidR="00BC544A" w:rsidRPr="00B40A70">
        <w:rPr>
          <w:b/>
          <w:bCs/>
          <w:i/>
          <w:iCs/>
          <w:sz w:val="22"/>
          <w:szCs w:val="22"/>
          <w:lang w:val="en-US"/>
        </w:rPr>
        <w:t>(AC 2.1)</w:t>
      </w:r>
    </w:p>
    <w:p w14:paraId="1FADF364" w14:textId="49C14599" w:rsidR="00A21EF9" w:rsidRDefault="00017A29" w:rsidP="00B40A70">
      <w:pPr>
        <w:rPr>
          <w:sz w:val="22"/>
          <w:szCs w:val="22"/>
          <w:lang w:val="en-US"/>
        </w:rPr>
      </w:pPr>
      <w:r>
        <w:rPr>
          <w:sz w:val="22"/>
          <w:szCs w:val="22"/>
          <w:lang w:val="en-US"/>
        </w:rPr>
        <w:t xml:space="preserve">Alongside </w:t>
      </w:r>
      <w:r w:rsidR="00FB18EA">
        <w:rPr>
          <w:sz w:val="22"/>
          <w:szCs w:val="22"/>
          <w:lang w:val="en-US"/>
        </w:rPr>
        <w:t xml:space="preserve">acknowledgement of an evolving labour market, effective workforce planning can be influential in an </w:t>
      </w:r>
      <w:r w:rsidR="00537E15">
        <w:rPr>
          <w:sz w:val="22"/>
          <w:szCs w:val="22"/>
          <w:lang w:val="en-US"/>
        </w:rPr>
        <w:t>organisation’s</w:t>
      </w:r>
      <w:r w:rsidR="00FB18EA">
        <w:rPr>
          <w:sz w:val="22"/>
          <w:szCs w:val="22"/>
          <w:lang w:val="en-US"/>
        </w:rPr>
        <w:t xml:space="preserve"> success. </w:t>
      </w:r>
      <w:r w:rsidR="00CF3704">
        <w:rPr>
          <w:sz w:val="22"/>
          <w:szCs w:val="22"/>
          <w:lang w:val="en-US"/>
        </w:rPr>
        <w:t>Wilkinson and Taylor (2022</w:t>
      </w:r>
      <w:r w:rsidR="00F034FE">
        <w:rPr>
          <w:sz w:val="22"/>
          <w:szCs w:val="22"/>
          <w:lang w:val="en-US"/>
        </w:rPr>
        <w:t>, p. 38</w:t>
      </w:r>
      <w:r w:rsidR="00CF3704">
        <w:rPr>
          <w:sz w:val="22"/>
          <w:szCs w:val="22"/>
          <w:lang w:val="en-US"/>
        </w:rPr>
        <w:t>) state that planning can vary in terms of scope</w:t>
      </w:r>
      <w:r w:rsidR="006750B1">
        <w:rPr>
          <w:sz w:val="22"/>
          <w:szCs w:val="22"/>
          <w:lang w:val="en-US"/>
        </w:rPr>
        <w:t xml:space="preserve"> in terms of one department, one location</w:t>
      </w:r>
      <w:r w:rsidR="00110D21">
        <w:rPr>
          <w:sz w:val="22"/>
          <w:szCs w:val="22"/>
          <w:lang w:val="en-US"/>
        </w:rPr>
        <w:t xml:space="preserve">, national or even international and also in timescale, be it within the next year or across the next </w:t>
      </w:r>
      <w:r w:rsidR="009D6C98">
        <w:rPr>
          <w:sz w:val="22"/>
          <w:szCs w:val="22"/>
          <w:lang w:val="en-US"/>
        </w:rPr>
        <w:t>ten</w:t>
      </w:r>
      <w:r w:rsidR="00110D21">
        <w:rPr>
          <w:sz w:val="22"/>
          <w:szCs w:val="22"/>
          <w:lang w:val="en-US"/>
        </w:rPr>
        <w:t xml:space="preserve">. They go on to identify </w:t>
      </w:r>
      <w:r w:rsidR="009842DE">
        <w:rPr>
          <w:sz w:val="22"/>
          <w:szCs w:val="22"/>
          <w:lang w:val="en-US"/>
        </w:rPr>
        <w:t>four</w:t>
      </w:r>
      <w:r w:rsidR="00841FF0">
        <w:rPr>
          <w:sz w:val="22"/>
          <w:szCs w:val="22"/>
          <w:lang w:val="en-US"/>
        </w:rPr>
        <w:t xml:space="preserve"> clear stages that can be followed: forecasting the future demand for skills, </w:t>
      </w:r>
      <w:r w:rsidR="0023704D">
        <w:rPr>
          <w:sz w:val="22"/>
          <w:szCs w:val="22"/>
          <w:lang w:val="en-US"/>
        </w:rPr>
        <w:t xml:space="preserve">what skills the organisation will already </w:t>
      </w:r>
      <w:r w:rsidR="00CD4764">
        <w:rPr>
          <w:sz w:val="22"/>
          <w:szCs w:val="22"/>
          <w:lang w:val="en-US"/>
        </w:rPr>
        <w:t>supply</w:t>
      </w:r>
      <w:r w:rsidR="0023704D">
        <w:rPr>
          <w:sz w:val="22"/>
          <w:szCs w:val="22"/>
          <w:lang w:val="en-US"/>
        </w:rPr>
        <w:t xml:space="preserve"> in the future, the gap between </w:t>
      </w:r>
      <w:r w:rsidR="00CD4764">
        <w:rPr>
          <w:sz w:val="22"/>
          <w:szCs w:val="22"/>
          <w:lang w:val="en-US"/>
        </w:rPr>
        <w:t xml:space="preserve">the demand and supply and finally any plans to fill gaps. In essence, they </w:t>
      </w:r>
      <w:r w:rsidR="00306A22">
        <w:rPr>
          <w:sz w:val="22"/>
          <w:szCs w:val="22"/>
          <w:lang w:val="en-US"/>
        </w:rPr>
        <w:t>accompany this with the phrase ‘the right people, with the right skills, in the right places at the right time</w:t>
      </w:r>
      <w:r w:rsidR="009842DE">
        <w:rPr>
          <w:sz w:val="22"/>
          <w:szCs w:val="22"/>
          <w:lang w:val="en-US"/>
        </w:rPr>
        <w:t xml:space="preserve">’. Within the context of </w:t>
      </w:r>
      <w:r w:rsidR="0060132A">
        <w:rPr>
          <w:sz w:val="22"/>
          <w:szCs w:val="22"/>
          <w:lang w:val="en-US"/>
        </w:rPr>
        <w:lastRenderedPageBreak/>
        <w:t xml:space="preserve">ParcelCare, referring back to a thorough SWOT/PESTLE analysis should </w:t>
      </w:r>
      <w:r w:rsidR="00165A94">
        <w:rPr>
          <w:sz w:val="22"/>
          <w:szCs w:val="22"/>
          <w:lang w:val="en-US"/>
        </w:rPr>
        <w:t>reaffirm</w:t>
      </w:r>
      <w:r w:rsidR="0060132A">
        <w:rPr>
          <w:sz w:val="22"/>
          <w:szCs w:val="22"/>
          <w:lang w:val="en-US"/>
        </w:rPr>
        <w:t xml:space="preserve"> any </w:t>
      </w:r>
      <w:r w:rsidR="00D51E1D">
        <w:rPr>
          <w:sz w:val="22"/>
          <w:szCs w:val="22"/>
          <w:lang w:val="en-US"/>
        </w:rPr>
        <w:t>action</w:t>
      </w:r>
      <w:r w:rsidR="00165A94">
        <w:rPr>
          <w:sz w:val="22"/>
          <w:szCs w:val="22"/>
          <w:lang w:val="en-US"/>
        </w:rPr>
        <w:t>s</w:t>
      </w:r>
      <w:r w:rsidR="0060132A">
        <w:rPr>
          <w:sz w:val="22"/>
          <w:szCs w:val="22"/>
          <w:lang w:val="en-US"/>
        </w:rPr>
        <w:t xml:space="preserve"> relating to this. </w:t>
      </w:r>
    </w:p>
    <w:p w14:paraId="69669D2F" w14:textId="0420F938" w:rsidR="00D51E1D" w:rsidRDefault="00D51E1D" w:rsidP="00B40A70">
      <w:pPr>
        <w:rPr>
          <w:sz w:val="22"/>
          <w:szCs w:val="22"/>
        </w:rPr>
      </w:pPr>
      <w:r>
        <w:rPr>
          <w:sz w:val="22"/>
          <w:szCs w:val="22"/>
          <w:lang w:val="en-US"/>
        </w:rPr>
        <w:t xml:space="preserve">Gibson (2021) goes on to further support this by adding that organisations </w:t>
      </w:r>
      <w:r w:rsidR="00E24A6A">
        <w:rPr>
          <w:sz w:val="22"/>
          <w:szCs w:val="22"/>
          <w:lang w:val="en-US"/>
        </w:rPr>
        <w:t>can prepare for all eventualities, much like the navy, by “</w:t>
      </w:r>
      <w:r w:rsidR="00E24A6A" w:rsidRPr="00E24A6A">
        <w:rPr>
          <w:sz w:val="22"/>
          <w:szCs w:val="22"/>
        </w:rPr>
        <w:t>planning for the most likely scenario, preparing for the best-case scenario, and pre-empting the worst-case scenario</w:t>
      </w:r>
      <w:r w:rsidR="00E24A6A">
        <w:rPr>
          <w:sz w:val="22"/>
          <w:szCs w:val="22"/>
        </w:rPr>
        <w:t xml:space="preserve">”. This type of forecasting allows for flexibility within </w:t>
      </w:r>
      <w:r w:rsidR="003D0C81">
        <w:rPr>
          <w:sz w:val="22"/>
          <w:szCs w:val="22"/>
        </w:rPr>
        <w:t xml:space="preserve">planning, allowing for multiple scenarios and a plan in place in order to react proactively rather than reactively. </w:t>
      </w:r>
      <w:r w:rsidR="00D35A12">
        <w:rPr>
          <w:sz w:val="22"/>
          <w:szCs w:val="22"/>
        </w:rPr>
        <w:t>The</w:t>
      </w:r>
      <w:r w:rsidR="00315D3D">
        <w:rPr>
          <w:sz w:val="22"/>
          <w:szCs w:val="22"/>
        </w:rPr>
        <w:t>y</w:t>
      </w:r>
      <w:r w:rsidR="00D35A12">
        <w:rPr>
          <w:sz w:val="22"/>
          <w:szCs w:val="22"/>
        </w:rPr>
        <w:t xml:space="preserve"> go on to say that </w:t>
      </w:r>
      <w:r w:rsidR="00C51D2F">
        <w:rPr>
          <w:sz w:val="22"/>
          <w:szCs w:val="22"/>
        </w:rPr>
        <w:t xml:space="preserve">workforce planning is important in </w:t>
      </w:r>
      <w:r w:rsidR="003F67CB">
        <w:rPr>
          <w:sz w:val="22"/>
          <w:szCs w:val="22"/>
        </w:rPr>
        <w:t>manoeuvring</w:t>
      </w:r>
      <w:r w:rsidR="00C51D2F">
        <w:rPr>
          <w:sz w:val="22"/>
          <w:szCs w:val="22"/>
        </w:rPr>
        <w:t xml:space="preserve"> organisations </w:t>
      </w:r>
      <w:r w:rsidR="003F67CB">
        <w:rPr>
          <w:sz w:val="22"/>
          <w:szCs w:val="22"/>
        </w:rPr>
        <w:t>towards their objectives by connecting strategy to execution</w:t>
      </w:r>
      <w:r w:rsidR="00057C23">
        <w:rPr>
          <w:sz w:val="22"/>
          <w:szCs w:val="22"/>
        </w:rPr>
        <w:t xml:space="preserve"> as strategies cannot be enacted without the skills and capability within the workforce. Therefore, by </w:t>
      </w:r>
      <w:r w:rsidR="00BD2E79">
        <w:rPr>
          <w:sz w:val="22"/>
          <w:szCs w:val="22"/>
        </w:rPr>
        <w:t xml:space="preserve">having a clear strategy, timeline and assessment of what might be necessary for operation in the future, ParcelCare can ensure they have adequate </w:t>
      </w:r>
      <w:r w:rsidR="00EB0384">
        <w:rPr>
          <w:sz w:val="22"/>
          <w:szCs w:val="22"/>
        </w:rPr>
        <w:t xml:space="preserve">support for their organisational objectives. </w:t>
      </w:r>
    </w:p>
    <w:p w14:paraId="40595E7B" w14:textId="5053D8D4" w:rsidR="00E24A6A" w:rsidRDefault="008F77B1" w:rsidP="00B40A70">
      <w:pPr>
        <w:rPr>
          <w:sz w:val="22"/>
          <w:szCs w:val="22"/>
        </w:rPr>
      </w:pPr>
      <w:r>
        <w:rPr>
          <w:sz w:val="22"/>
          <w:szCs w:val="22"/>
        </w:rPr>
        <w:t xml:space="preserve">Operationally, ParcelCare may see an improvement to </w:t>
      </w:r>
      <w:r w:rsidR="007572D0">
        <w:rPr>
          <w:sz w:val="22"/>
          <w:szCs w:val="22"/>
        </w:rPr>
        <w:t xml:space="preserve">services by carrying out not only an analysis </w:t>
      </w:r>
      <w:r w:rsidR="0053261C">
        <w:rPr>
          <w:sz w:val="22"/>
          <w:szCs w:val="22"/>
        </w:rPr>
        <w:t xml:space="preserve">of </w:t>
      </w:r>
      <w:r w:rsidR="007572D0">
        <w:rPr>
          <w:sz w:val="22"/>
          <w:szCs w:val="22"/>
        </w:rPr>
        <w:t>skills and needs but also effective workforce planning in terms of</w:t>
      </w:r>
      <w:r w:rsidR="00F77BDC">
        <w:rPr>
          <w:sz w:val="22"/>
          <w:szCs w:val="22"/>
        </w:rPr>
        <w:t>: Better retention rates therefor</w:t>
      </w:r>
      <w:r w:rsidR="00B106E8">
        <w:rPr>
          <w:sz w:val="22"/>
          <w:szCs w:val="22"/>
        </w:rPr>
        <w:t>e</w:t>
      </w:r>
      <w:r w:rsidR="00F77BDC">
        <w:rPr>
          <w:sz w:val="22"/>
          <w:szCs w:val="22"/>
        </w:rPr>
        <w:t xml:space="preserve"> lowering recruitment costs</w:t>
      </w:r>
      <w:r w:rsidR="00E51A5D">
        <w:rPr>
          <w:sz w:val="22"/>
          <w:szCs w:val="22"/>
        </w:rPr>
        <w:t xml:space="preserve"> alongside </w:t>
      </w:r>
      <w:r w:rsidR="0053261C">
        <w:rPr>
          <w:sz w:val="22"/>
          <w:szCs w:val="22"/>
        </w:rPr>
        <w:t>better employee wellbeing through skill advancements</w:t>
      </w:r>
      <w:r w:rsidR="003E14FB">
        <w:rPr>
          <w:sz w:val="22"/>
          <w:szCs w:val="22"/>
        </w:rPr>
        <w:t xml:space="preserve"> and investing in its people. </w:t>
      </w:r>
      <w:r w:rsidR="00E46B7D">
        <w:rPr>
          <w:sz w:val="22"/>
          <w:szCs w:val="22"/>
        </w:rPr>
        <w:t>Additionally targeting inefficiencies whilst also supporting ParcelCare’s</w:t>
      </w:r>
      <w:r w:rsidR="003E14FB">
        <w:rPr>
          <w:sz w:val="22"/>
          <w:szCs w:val="22"/>
        </w:rPr>
        <w:t xml:space="preserve"> </w:t>
      </w:r>
      <w:r w:rsidR="00E46B7D">
        <w:rPr>
          <w:sz w:val="22"/>
          <w:szCs w:val="22"/>
        </w:rPr>
        <w:t xml:space="preserve">perception as </w:t>
      </w:r>
      <w:r w:rsidR="003E14FB">
        <w:rPr>
          <w:sz w:val="22"/>
          <w:szCs w:val="22"/>
        </w:rPr>
        <w:t xml:space="preserve">an employer of choice </w:t>
      </w:r>
      <w:r w:rsidR="00E46B7D">
        <w:rPr>
          <w:sz w:val="22"/>
          <w:szCs w:val="22"/>
        </w:rPr>
        <w:t xml:space="preserve">and continuing to </w:t>
      </w:r>
      <w:r w:rsidR="003E14FB">
        <w:rPr>
          <w:sz w:val="22"/>
          <w:szCs w:val="22"/>
        </w:rPr>
        <w:t>increase customer satisfaction though more consistent service levels</w:t>
      </w:r>
      <w:r w:rsidR="00E46B7D">
        <w:rPr>
          <w:sz w:val="22"/>
          <w:szCs w:val="22"/>
        </w:rPr>
        <w:t xml:space="preserve"> (CIPD, 2025</w:t>
      </w:r>
      <w:r w:rsidR="00846EA0">
        <w:rPr>
          <w:sz w:val="22"/>
          <w:szCs w:val="22"/>
        </w:rPr>
        <w:t>d</w:t>
      </w:r>
      <w:r w:rsidR="00E46B7D">
        <w:rPr>
          <w:sz w:val="22"/>
          <w:szCs w:val="22"/>
        </w:rPr>
        <w:t>)</w:t>
      </w:r>
      <w:r w:rsidR="003E14FB">
        <w:rPr>
          <w:sz w:val="22"/>
          <w:szCs w:val="22"/>
        </w:rPr>
        <w:t xml:space="preserve">. </w:t>
      </w:r>
    </w:p>
    <w:p w14:paraId="0F41952A" w14:textId="77777777" w:rsidR="003E14FB" w:rsidRPr="006248B2" w:rsidRDefault="003E14FB" w:rsidP="00B40A70">
      <w:pPr>
        <w:rPr>
          <w:sz w:val="22"/>
          <w:szCs w:val="22"/>
          <w:lang w:val="en-US"/>
        </w:rPr>
      </w:pPr>
    </w:p>
    <w:p w14:paraId="1868D0A7" w14:textId="68142D54" w:rsidR="00BC544A" w:rsidRDefault="00A21EF9" w:rsidP="00B40A70">
      <w:pPr>
        <w:rPr>
          <w:b/>
          <w:bCs/>
          <w:i/>
          <w:iCs/>
          <w:sz w:val="22"/>
          <w:szCs w:val="22"/>
          <w:lang w:val="en-US"/>
        </w:rPr>
      </w:pPr>
      <w:r>
        <w:rPr>
          <w:b/>
          <w:bCs/>
          <w:i/>
          <w:iCs/>
          <w:sz w:val="22"/>
          <w:szCs w:val="22"/>
          <w:lang w:val="en-US"/>
        </w:rPr>
        <w:t>W</w:t>
      </w:r>
      <w:r w:rsidR="00BC544A" w:rsidRPr="00B40A70">
        <w:rPr>
          <w:b/>
          <w:bCs/>
          <w:i/>
          <w:iCs/>
          <w:sz w:val="22"/>
          <w:szCs w:val="22"/>
          <w:lang w:val="en-US"/>
        </w:rPr>
        <w:t>orkforce planning</w:t>
      </w:r>
      <w:r>
        <w:rPr>
          <w:b/>
          <w:bCs/>
          <w:i/>
          <w:iCs/>
          <w:sz w:val="22"/>
          <w:szCs w:val="22"/>
          <w:lang w:val="en-US"/>
        </w:rPr>
        <w:t xml:space="preserve"> techniques</w:t>
      </w:r>
      <w:r w:rsidR="00BC544A" w:rsidRPr="00B40A70">
        <w:rPr>
          <w:b/>
          <w:bCs/>
          <w:i/>
          <w:iCs/>
          <w:sz w:val="22"/>
          <w:szCs w:val="22"/>
          <w:lang w:val="en-US"/>
        </w:rPr>
        <w:t>. (AC 2.2)</w:t>
      </w:r>
    </w:p>
    <w:p w14:paraId="6E8B90F1" w14:textId="3872EB74" w:rsidR="003D1B9C" w:rsidRDefault="00DA50B6" w:rsidP="007024C6">
      <w:pPr>
        <w:rPr>
          <w:sz w:val="22"/>
          <w:szCs w:val="22"/>
          <w:lang w:val="en-US"/>
        </w:rPr>
      </w:pPr>
      <w:r>
        <w:rPr>
          <w:sz w:val="22"/>
          <w:szCs w:val="22"/>
          <w:lang w:val="en-US"/>
        </w:rPr>
        <w:t xml:space="preserve">There are several techniques that </w:t>
      </w:r>
      <w:r w:rsidR="00F91EF6">
        <w:rPr>
          <w:sz w:val="22"/>
          <w:szCs w:val="22"/>
          <w:lang w:val="en-US"/>
        </w:rPr>
        <w:t>support workforce planning</w:t>
      </w:r>
      <w:r w:rsidR="002D0AFA">
        <w:rPr>
          <w:sz w:val="22"/>
          <w:szCs w:val="22"/>
          <w:lang w:val="en-US"/>
        </w:rPr>
        <w:t xml:space="preserve">. As previously mentioned, conducting a SWOT or PESTLE analysis will help to identify the </w:t>
      </w:r>
      <w:r w:rsidR="00F4247F">
        <w:rPr>
          <w:sz w:val="22"/>
          <w:szCs w:val="22"/>
          <w:lang w:val="en-US"/>
        </w:rPr>
        <w:t>intrinsic and extrinsic factors ParcelCare is facing. CIPD (2025</w:t>
      </w:r>
      <w:r w:rsidR="0026590B">
        <w:rPr>
          <w:sz w:val="22"/>
          <w:szCs w:val="22"/>
          <w:lang w:val="en-US"/>
        </w:rPr>
        <w:t>e</w:t>
      </w:r>
      <w:r w:rsidR="00F4247F">
        <w:rPr>
          <w:sz w:val="22"/>
          <w:szCs w:val="22"/>
          <w:lang w:val="en-US"/>
        </w:rPr>
        <w:t>)</w:t>
      </w:r>
      <w:r w:rsidR="00426D65">
        <w:rPr>
          <w:sz w:val="22"/>
          <w:szCs w:val="22"/>
          <w:lang w:val="en-US"/>
        </w:rPr>
        <w:t xml:space="preserve"> then gives advice </w:t>
      </w:r>
      <w:r w:rsidR="00A83BE4">
        <w:rPr>
          <w:sz w:val="22"/>
          <w:szCs w:val="22"/>
          <w:lang w:val="en-US"/>
        </w:rPr>
        <w:t xml:space="preserve">on six stages in order to plan effectively, the </w:t>
      </w:r>
      <w:r w:rsidR="00556E23">
        <w:rPr>
          <w:sz w:val="22"/>
          <w:szCs w:val="22"/>
          <w:lang w:val="en-US"/>
        </w:rPr>
        <w:t xml:space="preserve">analyses being the first step. Following on from there, organisations can begin to forecast both </w:t>
      </w:r>
      <w:r w:rsidR="000852EA">
        <w:rPr>
          <w:sz w:val="22"/>
          <w:szCs w:val="22"/>
          <w:lang w:val="en-US"/>
        </w:rPr>
        <w:t>supply and demand</w:t>
      </w:r>
      <w:r w:rsidR="00556E23">
        <w:rPr>
          <w:sz w:val="22"/>
          <w:szCs w:val="22"/>
          <w:lang w:val="en-US"/>
        </w:rPr>
        <w:t xml:space="preserve"> within the workforce. </w:t>
      </w:r>
      <w:r w:rsidR="000852EA">
        <w:rPr>
          <w:sz w:val="22"/>
          <w:szCs w:val="22"/>
          <w:lang w:val="en-US"/>
        </w:rPr>
        <w:t xml:space="preserve">Supply, in this context, refers to the current skillset of the workforce </w:t>
      </w:r>
      <w:r w:rsidR="00E152BC">
        <w:rPr>
          <w:sz w:val="22"/>
          <w:szCs w:val="22"/>
          <w:lang w:val="en-US"/>
        </w:rPr>
        <w:t xml:space="preserve">and the immediate availability of those skills. By having </w:t>
      </w:r>
      <w:r w:rsidR="00AC2C39">
        <w:rPr>
          <w:sz w:val="22"/>
          <w:szCs w:val="22"/>
          <w:lang w:val="en-US"/>
        </w:rPr>
        <w:t xml:space="preserve">this data ParcelCare will be able to </w:t>
      </w:r>
      <w:r w:rsidR="00E24AFE">
        <w:rPr>
          <w:sz w:val="22"/>
          <w:szCs w:val="22"/>
          <w:lang w:val="en-US"/>
        </w:rPr>
        <w:t xml:space="preserve">examine </w:t>
      </w:r>
      <w:r w:rsidR="0034197E">
        <w:rPr>
          <w:sz w:val="22"/>
          <w:szCs w:val="22"/>
          <w:lang w:val="en-US"/>
        </w:rPr>
        <w:t>efficiencies within the organisation further than just the financial</w:t>
      </w:r>
      <w:r w:rsidR="004573A9">
        <w:rPr>
          <w:sz w:val="22"/>
          <w:szCs w:val="22"/>
          <w:lang w:val="en-US"/>
        </w:rPr>
        <w:t xml:space="preserve"> by taking account of performance management and the impact this has on service delivery (Wilkinson and Taylor, 2022</w:t>
      </w:r>
      <w:r w:rsidR="00F034FE">
        <w:rPr>
          <w:sz w:val="22"/>
          <w:szCs w:val="22"/>
          <w:lang w:val="en-US"/>
        </w:rPr>
        <w:t>,</w:t>
      </w:r>
      <w:r w:rsidR="004573A9">
        <w:rPr>
          <w:sz w:val="22"/>
          <w:szCs w:val="22"/>
          <w:lang w:val="en-US"/>
        </w:rPr>
        <w:t xml:space="preserve"> p</w:t>
      </w:r>
      <w:r w:rsidR="00CE3131">
        <w:rPr>
          <w:sz w:val="22"/>
          <w:szCs w:val="22"/>
          <w:lang w:val="en-US"/>
        </w:rPr>
        <w:t xml:space="preserve">39). </w:t>
      </w:r>
    </w:p>
    <w:p w14:paraId="3202B2C4" w14:textId="5AEAC3AD" w:rsidR="00CE3131" w:rsidRDefault="00CE3131" w:rsidP="007024C6">
      <w:pPr>
        <w:rPr>
          <w:sz w:val="22"/>
          <w:szCs w:val="22"/>
          <w:lang w:val="en-US"/>
        </w:rPr>
      </w:pPr>
      <w:r>
        <w:rPr>
          <w:sz w:val="22"/>
          <w:szCs w:val="22"/>
          <w:lang w:val="en-US"/>
        </w:rPr>
        <w:t xml:space="preserve">Supporting the information from a SWOT or PESTLE analysis, forecasting demand </w:t>
      </w:r>
      <w:r w:rsidR="00536DB6">
        <w:rPr>
          <w:sz w:val="22"/>
          <w:szCs w:val="22"/>
          <w:lang w:val="en-US"/>
        </w:rPr>
        <w:t xml:space="preserve">can then start to shape the investment ParcelCare has in its people. </w:t>
      </w:r>
      <w:r w:rsidR="00F71766">
        <w:rPr>
          <w:sz w:val="22"/>
          <w:szCs w:val="22"/>
          <w:lang w:val="en-US"/>
        </w:rPr>
        <w:t>Planning ahead will assist in creating a more accurate plan</w:t>
      </w:r>
      <w:r w:rsidR="007D0D1B">
        <w:rPr>
          <w:sz w:val="22"/>
          <w:szCs w:val="22"/>
          <w:lang w:val="en-US"/>
        </w:rPr>
        <w:t xml:space="preserve"> and use the data available to inform staffing decisions whilst also being mindful of changes that could impact staffing levels (CIPD, 2025</w:t>
      </w:r>
      <w:r w:rsidR="003060D5">
        <w:rPr>
          <w:sz w:val="22"/>
          <w:szCs w:val="22"/>
          <w:lang w:val="en-US"/>
        </w:rPr>
        <w:t>d</w:t>
      </w:r>
      <w:r w:rsidR="007D0D1B">
        <w:rPr>
          <w:sz w:val="22"/>
          <w:szCs w:val="22"/>
          <w:lang w:val="en-US"/>
        </w:rPr>
        <w:t>)</w:t>
      </w:r>
      <w:r w:rsidR="00325CE0">
        <w:rPr>
          <w:sz w:val="22"/>
          <w:szCs w:val="22"/>
          <w:lang w:val="en-US"/>
        </w:rPr>
        <w:t xml:space="preserve">. This is extremely beneficial for organisations such as ParcelCare as seasonal impacts, for example during the </w:t>
      </w:r>
      <w:r w:rsidR="00E932E8">
        <w:rPr>
          <w:sz w:val="22"/>
          <w:szCs w:val="22"/>
          <w:lang w:val="en-US"/>
        </w:rPr>
        <w:t xml:space="preserve">holiday period in December, may have been identified during an analysis. This type of demand forecasting would assist in making </w:t>
      </w:r>
      <w:r w:rsidR="006B4FF9">
        <w:rPr>
          <w:sz w:val="22"/>
          <w:szCs w:val="22"/>
          <w:lang w:val="en-US"/>
        </w:rPr>
        <w:t>more suitable staffing decisions at a strategic level.</w:t>
      </w:r>
    </w:p>
    <w:p w14:paraId="31037E5F" w14:textId="101F8BCC" w:rsidR="007024C6" w:rsidRDefault="00260E19" w:rsidP="007024C6">
      <w:pPr>
        <w:rPr>
          <w:sz w:val="22"/>
          <w:szCs w:val="22"/>
          <w:lang w:val="en-US"/>
        </w:rPr>
      </w:pPr>
      <w:r>
        <w:rPr>
          <w:sz w:val="22"/>
          <w:szCs w:val="22"/>
          <w:lang w:val="en-US"/>
        </w:rPr>
        <w:t>Additionally</w:t>
      </w:r>
      <w:r w:rsidR="001F263D">
        <w:rPr>
          <w:sz w:val="22"/>
          <w:szCs w:val="22"/>
          <w:lang w:val="en-US"/>
        </w:rPr>
        <w:t xml:space="preserve">, </w:t>
      </w:r>
      <w:r w:rsidR="007024C6">
        <w:rPr>
          <w:sz w:val="22"/>
          <w:szCs w:val="22"/>
          <w:lang w:val="en-US"/>
        </w:rPr>
        <w:t>succession planning</w:t>
      </w:r>
      <w:r>
        <w:rPr>
          <w:sz w:val="22"/>
          <w:szCs w:val="22"/>
          <w:lang w:val="en-US"/>
        </w:rPr>
        <w:t xml:space="preserve"> forms a major part of workforce planning</w:t>
      </w:r>
      <w:r w:rsidR="004D6D8A">
        <w:rPr>
          <w:sz w:val="22"/>
          <w:szCs w:val="22"/>
          <w:lang w:val="en-US"/>
        </w:rPr>
        <w:t xml:space="preserve">, </w:t>
      </w:r>
      <w:r w:rsidR="00E61751">
        <w:rPr>
          <w:sz w:val="22"/>
          <w:szCs w:val="22"/>
          <w:lang w:val="en-US"/>
        </w:rPr>
        <w:t>considering</w:t>
      </w:r>
      <w:r w:rsidR="004D6D8A">
        <w:rPr>
          <w:sz w:val="22"/>
          <w:szCs w:val="22"/>
          <w:lang w:val="en-US"/>
        </w:rPr>
        <w:t xml:space="preserve"> the gaps between supply and demand alongside accounting for a diverse workforce</w:t>
      </w:r>
      <w:r w:rsidR="007024C6">
        <w:rPr>
          <w:sz w:val="22"/>
          <w:szCs w:val="22"/>
          <w:lang w:val="en-US"/>
        </w:rPr>
        <w:t xml:space="preserve">. Whilst the term has been referred to for a multitude of uses, Hirsh (2000, p9) defines it as a process where one, or more, successors are identified for key roles within an organisation. These successors may already have the necessary skills to fulfil the role (short-term) or be identified as having the </w:t>
      </w:r>
      <w:r w:rsidR="007024C6">
        <w:rPr>
          <w:sz w:val="22"/>
          <w:szCs w:val="22"/>
          <w:lang w:val="en-US"/>
        </w:rPr>
        <w:lastRenderedPageBreak/>
        <w:t>potential to in the longer term (long-term). CIPD (2024</w:t>
      </w:r>
      <w:r w:rsidR="00224ADD">
        <w:rPr>
          <w:sz w:val="22"/>
          <w:szCs w:val="22"/>
          <w:lang w:val="en-US"/>
        </w:rPr>
        <w:t>e</w:t>
      </w:r>
      <w:r w:rsidR="007024C6">
        <w:rPr>
          <w:sz w:val="22"/>
          <w:szCs w:val="22"/>
          <w:lang w:val="en-US"/>
        </w:rPr>
        <w:t xml:space="preserve">) further expands on this by adding that succession planning can take a more generic approach by making the focus on a wider pool of positions rather than just key roles. </w:t>
      </w:r>
    </w:p>
    <w:p w14:paraId="6E13D0EC" w14:textId="1F66D495" w:rsidR="007024C6" w:rsidRDefault="007024C6" w:rsidP="007024C6">
      <w:pPr>
        <w:rPr>
          <w:sz w:val="22"/>
          <w:szCs w:val="22"/>
          <w:lang w:val="en-US"/>
        </w:rPr>
      </w:pPr>
      <w:r>
        <w:rPr>
          <w:sz w:val="22"/>
          <w:szCs w:val="22"/>
          <w:lang w:val="en-US"/>
        </w:rPr>
        <w:t xml:space="preserve">Within the context of ParcelCare’s operation, having </w:t>
      </w:r>
      <w:r w:rsidR="00F7003E">
        <w:rPr>
          <w:sz w:val="22"/>
          <w:szCs w:val="22"/>
          <w:lang w:val="en-US"/>
        </w:rPr>
        <w:t>conducted</w:t>
      </w:r>
      <w:r>
        <w:rPr>
          <w:sz w:val="22"/>
          <w:szCs w:val="22"/>
          <w:lang w:val="en-US"/>
        </w:rPr>
        <w:t xml:space="preserve"> both a SWOT and skills gap analysis will identify key areas that would benefit from succession planning. By having a clear view of what roles may need investment, both in the short and long term, development can be put in place to ensure the right people are in place. The benefits of these development opportunities would further strengthen the employer brand and continue to promote ParcelCare as an employer of choice. However, Wilkinson and Taylor (2022) also suggest that organisations should not rely</w:t>
      </w:r>
      <w:r w:rsidR="002F014E">
        <w:rPr>
          <w:sz w:val="22"/>
          <w:szCs w:val="22"/>
          <w:lang w:val="en-US"/>
        </w:rPr>
        <w:t xml:space="preserve"> solely</w:t>
      </w:r>
      <w:r>
        <w:rPr>
          <w:sz w:val="22"/>
          <w:szCs w:val="22"/>
          <w:lang w:val="en-US"/>
        </w:rPr>
        <w:t xml:space="preserve"> on this method so as not to detract from ‘new blood’ coming into the company. </w:t>
      </w:r>
    </w:p>
    <w:p w14:paraId="40D37B87" w14:textId="77777777" w:rsidR="001E4DDD" w:rsidRDefault="001E4DDD" w:rsidP="00B40A70">
      <w:pPr>
        <w:rPr>
          <w:sz w:val="22"/>
          <w:szCs w:val="22"/>
          <w:lang w:val="en-US"/>
        </w:rPr>
      </w:pPr>
    </w:p>
    <w:p w14:paraId="0819663F" w14:textId="3E724525" w:rsidR="00BC544A" w:rsidRDefault="00A21EF9" w:rsidP="00B40A70">
      <w:pPr>
        <w:rPr>
          <w:b/>
          <w:bCs/>
          <w:i/>
          <w:iCs/>
          <w:sz w:val="22"/>
          <w:szCs w:val="22"/>
          <w:lang w:val="en-US"/>
        </w:rPr>
      </w:pPr>
      <w:r>
        <w:rPr>
          <w:b/>
          <w:bCs/>
          <w:i/>
          <w:iCs/>
          <w:sz w:val="22"/>
          <w:szCs w:val="22"/>
          <w:lang w:val="en-US"/>
        </w:rPr>
        <w:t>R</w:t>
      </w:r>
      <w:r w:rsidR="00BC544A" w:rsidRPr="00B40A70">
        <w:rPr>
          <w:b/>
          <w:bCs/>
          <w:i/>
          <w:iCs/>
          <w:sz w:val="22"/>
          <w:szCs w:val="22"/>
          <w:lang w:val="en-US"/>
        </w:rPr>
        <w:t>ecruitment and selection methods. (AC 2.3)</w:t>
      </w:r>
    </w:p>
    <w:p w14:paraId="292887C1" w14:textId="1E3576B4" w:rsidR="001E4DDD" w:rsidRDefault="003C7F0A" w:rsidP="00B40A70">
      <w:pPr>
        <w:rPr>
          <w:sz w:val="22"/>
          <w:szCs w:val="22"/>
          <w:lang w:val="en-US"/>
        </w:rPr>
      </w:pPr>
      <w:r>
        <w:rPr>
          <w:sz w:val="22"/>
          <w:szCs w:val="22"/>
          <w:lang w:val="en-US"/>
        </w:rPr>
        <w:t xml:space="preserve">Whilst the current </w:t>
      </w:r>
      <w:r w:rsidR="00321E6F">
        <w:rPr>
          <w:sz w:val="22"/>
          <w:szCs w:val="22"/>
          <w:lang w:val="en-US"/>
        </w:rPr>
        <w:t xml:space="preserve">methods of recruitment and selection are satisfactory, there </w:t>
      </w:r>
      <w:r w:rsidR="00787BA6">
        <w:rPr>
          <w:sz w:val="22"/>
          <w:szCs w:val="22"/>
          <w:lang w:val="en-US"/>
        </w:rPr>
        <w:t xml:space="preserve">is a broad number of </w:t>
      </w:r>
      <w:r w:rsidR="000B3931">
        <w:rPr>
          <w:sz w:val="22"/>
          <w:szCs w:val="22"/>
          <w:lang w:val="en-US"/>
        </w:rPr>
        <w:t>activities</w:t>
      </w:r>
      <w:r w:rsidR="00787BA6">
        <w:rPr>
          <w:sz w:val="22"/>
          <w:szCs w:val="22"/>
          <w:lang w:val="en-US"/>
        </w:rPr>
        <w:t xml:space="preserve"> that ParcelCare can undertake to evolve the way in which they attract and hire new candidates</w:t>
      </w:r>
      <w:r w:rsidR="000B3931">
        <w:rPr>
          <w:sz w:val="22"/>
          <w:szCs w:val="22"/>
          <w:lang w:val="en-US"/>
        </w:rPr>
        <w:t xml:space="preserve"> in order to keep a competitive advantage within the industry</w:t>
      </w:r>
      <w:r w:rsidR="003C48F5">
        <w:rPr>
          <w:sz w:val="22"/>
          <w:szCs w:val="22"/>
          <w:lang w:val="en-US"/>
        </w:rPr>
        <w:t xml:space="preserve">, especially important when labour markets are tight (CIPD, </w:t>
      </w:r>
      <w:r w:rsidR="008037DE">
        <w:rPr>
          <w:sz w:val="22"/>
          <w:szCs w:val="22"/>
          <w:lang w:val="en-US"/>
        </w:rPr>
        <w:t>2024d</w:t>
      </w:r>
      <w:r w:rsidR="000F327A">
        <w:rPr>
          <w:sz w:val="22"/>
          <w:szCs w:val="22"/>
          <w:lang w:val="en-US"/>
        </w:rPr>
        <w:t>)</w:t>
      </w:r>
      <w:r w:rsidR="000B3931">
        <w:rPr>
          <w:sz w:val="22"/>
          <w:szCs w:val="22"/>
          <w:lang w:val="en-US"/>
        </w:rPr>
        <w:t xml:space="preserve">. </w:t>
      </w:r>
    </w:p>
    <w:p w14:paraId="7DD99E45" w14:textId="3050A313" w:rsidR="000B3931" w:rsidRDefault="00CA5928" w:rsidP="00B40A70">
      <w:pPr>
        <w:rPr>
          <w:sz w:val="22"/>
          <w:szCs w:val="22"/>
          <w:lang w:val="en-US"/>
        </w:rPr>
      </w:pPr>
      <w:r>
        <w:rPr>
          <w:sz w:val="22"/>
          <w:szCs w:val="22"/>
          <w:lang w:val="en-US"/>
        </w:rPr>
        <w:t>External recruitment methods such as Job Boards (Indeed, Reed, Totaljobs)</w:t>
      </w:r>
      <w:r w:rsidR="00354F3A">
        <w:rPr>
          <w:sz w:val="22"/>
          <w:szCs w:val="22"/>
          <w:lang w:val="en-US"/>
        </w:rPr>
        <w:t xml:space="preserve"> provide </w:t>
      </w:r>
      <w:r w:rsidR="00CB0365">
        <w:rPr>
          <w:sz w:val="22"/>
          <w:szCs w:val="22"/>
          <w:lang w:val="en-US"/>
        </w:rPr>
        <w:t xml:space="preserve">an opportunity for </w:t>
      </w:r>
      <w:r w:rsidR="00BB0E02">
        <w:rPr>
          <w:sz w:val="22"/>
          <w:szCs w:val="22"/>
          <w:lang w:val="en-US"/>
        </w:rPr>
        <w:t>wider</w:t>
      </w:r>
      <w:r w:rsidR="00CB0365">
        <w:rPr>
          <w:sz w:val="22"/>
          <w:szCs w:val="22"/>
          <w:lang w:val="en-US"/>
        </w:rPr>
        <w:t xml:space="preserve"> reach as these</w:t>
      </w:r>
      <w:r w:rsidR="00F5424F">
        <w:rPr>
          <w:sz w:val="22"/>
          <w:szCs w:val="22"/>
          <w:lang w:val="en-US"/>
        </w:rPr>
        <w:t xml:space="preserve"> adverts can be accessed by a larger pool of candidates</w:t>
      </w:r>
      <w:r w:rsidR="007B69A3">
        <w:rPr>
          <w:sz w:val="22"/>
          <w:szCs w:val="22"/>
          <w:lang w:val="en-US"/>
        </w:rPr>
        <w:t xml:space="preserve"> whilst remaining cost-effective as they are hosted and managed online. However, </w:t>
      </w:r>
      <w:r w:rsidR="00FA104A">
        <w:rPr>
          <w:sz w:val="22"/>
          <w:szCs w:val="22"/>
          <w:lang w:val="en-US"/>
        </w:rPr>
        <w:t xml:space="preserve">this may lead to a high volume of unsuitable applicants and without efficient screening process can be time consuming. </w:t>
      </w:r>
      <w:r w:rsidR="001C5068">
        <w:rPr>
          <w:sz w:val="22"/>
          <w:szCs w:val="22"/>
          <w:lang w:val="en-US"/>
        </w:rPr>
        <w:t>ParcelCare may also see more generic applications not aligning with organisational values</w:t>
      </w:r>
      <w:r w:rsidR="00F06D8A">
        <w:rPr>
          <w:sz w:val="22"/>
          <w:szCs w:val="22"/>
          <w:lang w:val="en-US"/>
        </w:rPr>
        <w:t xml:space="preserve">. </w:t>
      </w:r>
      <w:r w:rsidR="00F72C32">
        <w:rPr>
          <w:sz w:val="22"/>
          <w:szCs w:val="22"/>
          <w:lang w:val="en-US"/>
        </w:rPr>
        <w:t xml:space="preserve">Particular attention should also be </w:t>
      </w:r>
      <w:r w:rsidR="00A74497">
        <w:rPr>
          <w:sz w:val="22"/>
          <w:szCs w:val="22"/>
          <w:lang w:val="en-US"/>
        </w:rPr>
        <w:t>given</w:t>
      </w:r>
      <w:r w:rsidR="00F72C32">
        <w:rPr>
          <w:sz w:val="22"/>
          <w:szCs w:val="22"/>
          <w:lang w:val="en-US"/>
        </w:rPr>
        <w:t xml:space="preserve"> to candidates who may need reasonable adjustments within this process (CIPD, 2024d)</w:t>
      </w:r>
    </w:p>
    <w:p w14:paraId="748C6997" w14:textId="7043486B" w:rsidR="0022579E" w:rsidRDefault="00F622A9" w:rsidP="00B40A70">
      <w:pPr>
        <w:rPr>
          <w:sz w:val="22"/>
          <w:szCs w:val="22"/>
          <w:lang w:val="en-US"/>
        </w:rPr>
      </w:pPr>
      <w:r>
        <w:rPr>
          <w:sz w:val="22"/>
          <w:szCs w:val="22"/>
          <w:lang w:val="en-US"/>
        </w:rPr>
        <w:t>Building</w:t>
      </w:r>
      <w:r w:rsidR="00F259BA">
        <w:rPr>
          <w:sz w:val="22"/>
          <w:szCs w:val="22"/>
          <w:lang w:val="en-US"/>
        </w:rPr>
        <w:t xml:space="preserve"> an employee referral scheme, where existing staff refer a friend or family member to the organisation can also have its benefits. </w:t>
      </w:r>
      <w:r>
        <w:rPr>
          <w:sz w:val="22"/>
          <w:szCs w:val="22"/>
          <w:lang w:val="en-US"/>
        </w:rPr>
        <w:t xml:space="preserve">These schemes, sometimes with a </w:t>
      </w:r>
      <w:r w:rsidR="00C3554F">
        <w:rPr>
          <w:sz w:val="22"/>
          <w:szCs w:val="22"/>
          <w:lang w:val="en-US"/>
        </w:rPr>
        <w:t xml:space="preserve">financial incentive, are usually more efficient as potential candidates are pre-vetted by existing employees and more likely to align with organisational values (Smith, 2025). </w:t>
      </w:r>
      <w:r w:rsidR="00573F36">
        <w:rPr>
          <w:sz w:val="22"/>
          <w:szCs w:val="22"/>
          <w:lang w:val="en-US"/>
        </w:rPr>
        <w:t xml:space="preserve">This could lead to better retention rates and prove more cost effective in the longer term. However, ParcelCare should be mindful to </w:t>
      </w:r>
      <w:r w:rsidR="00EC6410">
        <w:rPr>
          <w:sz w:val="22"/>
          <w:szCs w:val="22"/>
          <w:lang w:val="en-US"/>
        </w:rPr>
        <w:t xml:space="preserve">align with ethical recruitment </w:t>
      </w:r>
      <w:r w:rsidR="00AE7221">
        <w:rPr>
          <w:sz w:val="22"/>
          <w:szCs w:val="22"/>
          <w:lang w:val="en-US"/>
        </w:rPr>
        <w:t>policies</w:t>
      </w:r>
      <w:r w:rsidR="00EC6410">
        <w:rPr>
          <w:sz w:val="22"/>
          <w:szCs w:val="22"/>
          <w:lang w:val="en-US"/>
        </w:rPr>
        <w:t xml:space="preserve"> to make sure that biases are </w:t>
      </w:r>
      <w:r w:rsidR="00B35186">
        <w:rPr>
          <w:sz w:val="22"/>
          <w:szCs w:val="22"/>
          <w:lang w:val="en-US"/>
        </w:rPr>
        <w:t xml:space="preserve">addressed and ensure diverse hiring is still </w:t>
      </w:r>
      <w:r w:rsidR="00001C61">
        <w:rPr>
          <w:sz w:val="22"/>
          <w:szCs w:val="22"/>
          <w:lang w:val="en-US"/>
        </w:rPr>
        <w:t>in place.</w:t>
      </w:r>
    </w:p>
    <w:p w14:paraId="4E27A976" w14:textId="7F6E08A0" w:rsidR="00001C61" w:rsidRDefault="00001C61" w:rsidP="00B40A70">
      <w:pPr>
        <w:rPr>
          <w:sz w:val="22"/>
          <w:szCs w:val="22"/>
          <w:lang w:val="en-US"/>
        </w:rPr>
      </w:pPr>
      <w:r>
        <w:rPr>
          <w:sz w:val="22"/>
          <w:szCs w:val="22"/>
          <w:lang w:val="en-US"/>
        </w:rPr>
        <w:t>Within its selection processes, ParcelCare could move beyond the traditional one-to-one interview approach</w:t>
      </w:r>
      <w:r w:rsidR="004D1C8A">
        <w:rPr>
          <w:sz w:val="22"/>
          <w:szCs w:val="22"/>
          <w:lang w:val="en-US"/>
        </w:rPr>
        <w:t xml:space="preserve"> and make use of </w:t>
      </w:r>
      <w:r w:rsidR="003B627E">
        <w:rPr>
          <w:sz w:val="22"/>
          <w:szCs w:val="22"/>
          <w:lang w:val="en-US"/>
        </w:rPr>
        <w:t xml:space="preserve">other approaches to enhance the </w:t>
      </w:r>
      <w:r w:rsidR="002F0D5A">
        <w:rPr>
          <w:sz w:val="22"/>
          <w:szCs w:val="22"/>
          <w:lang w:val="en-US"/>
        </w:rPr>
        <w:t xml:space="preserve">process. One such way is in the use of psychometric testing. </w:t>
      </w:r>
      <w:r w:rsidR="00AC4B10">
        <w:rPr>
          <w:sz w:val="22"/>
          <w:szCs w:val="22"/>
          <w:lang w:val="en-US"/>
        </w:rPr>
        <w:t xml:space="preserve">These tests will take account of less tangible skills and preferences such as communication, </w:t>
      </w:r>
      <w:r w:rsidR="00641CEB">
        <w:rPr>
          <w:sz w:val="22"/>
          <w:szCs w:val="22"/>
          <w:lang w:val="en-US"/>
        </w:rPr>
        <w:t xml:space="preserve">diplomacy and emotional intelligence and can be used to identify ideal candidates </w:t>
      </w:r>
      <w:r w:rsidR="0001554F">
        <w:rPr>
          <w:sz w:val="22"/>
          <w:szCs w:val="22"/>
          <w:lang w:val="en-US"/>
        </w:rPr>
        <w:t>where gaps in those skills within a team are apparent (Wilkinson and Taylor, 2022</w:t>
      </w:r>
      <w:r w:rsidR="00F034FE">
        <w:rPr>
          <w:sz w:val="22"/>
          <w:szCs w:val="22"/>
          <w:lang w:val="en-US"/>
        </w:rPr>
        <w:t xml:space="preserve">, </w:t>
      </w:r>
      <w:r w:rsidR="0001554F">
        <w:rPr>
          <w:sz w:val="22"/>
          <w:szCs w:val="22"/>
          <w:lang w:val="en-US"/>
        </w:rPr>
        <w:t>p.45). However, these can prove costly</w:t>
      </w:r>
      <w:r w:rsidR="000D5FB2">
        <w:rPr>
          <w:sz w:val="22"/>
          <w:szCs w:val="22"/>
          <w:lang w:val="en-US"/>
        </w:rPr>
        <w:t xml:space="preserve"> </w:t>
      </w:r>
      <w:r w:rsidR="003B3522">
        <w:rPr>
          <w:sz w:val="22"/>
          <w:szCs w:val="22"/>
          <w:lang w:val="en-US"/>
        </w:rPr>
        <w:t>to design and administe</w:t>
      </w:r>
      <w:r w:rsidR="00175201">
        <w:rPr>
          <w:sz w:val="22"/>
          <w:szCs w:val="22"/>
          <w:lang w:val="en-US"/>
        </w:rPr>
        <w:t>r, and at a selection level could be seen as not financially viable if candidates are then not successful in gaining employment.</w:t>
      </w:r>
    </w:p>
    <w:p w14:paraId="5844CA24" w14:textId="3B4DE387" w:rsidR="00175201" w:rsidRDefault="00175201" w:rsidP="00B40A70">
      <w:pPr>
        <w:rPr>
          <w:sz w:val="22"/>
          <w:szCs w:val="22"/>
          <w:lang w:val="en-US"/>
        </w:rPr>
      </w:pPr>
      <w:r>
        <w:rPr>
          <w:sz w:val="22"/>
          <w:szCs w:val="22"/>
          <w:lang w:val="en-US"/>
        </w:rPr>
        <w:lastRenderedPageBreak/>
        <w:t xml:space="preserve">Alternatively, ParcelCare could make use of </w:t>
      </w:r>
      <w:r w:rsidR="00D95062">
        <w:rPr>
          <w:sz w:val="22"/>
          <w:szCs w:val="22"/>
          <w:lang w:val="en-US"/>
        </w:rPr>
        <w:t xml:space="preserve">assessment centres. </w:t>
      </w:r>
      <w:r w:rsidR="000F1525">
        <w:rPr>
          <w:sz w:val="22"/>
          <w:szCs w:val="22"/>
          <w:lang w:val="en-US"/>
        </w:rPr>
        <w:t xml:space="preserve">This method, as well as being productive for </w:t>
      </w:r>
      <w:r w:rsidR="00710797">
        <w:rPr>
          <w:sz w:val="22"/>
          <w:szCs w:val="22"/>
          <w:lang w:val="en-US"/>
        </w:rPr>
        <w:t>promotion and development selection, takes a more holistic approach to the traditional interview process</w:t>
      </w:r>
      <w:r w:rsidR="001A0298">
        <w:rPr>
          <w:sz w:val="22"/>
          <w:szCs w:val="22"/>
          <w:lang w:val="en-US"/>
        </w:rPr>
        <w:t xml:space="preserve"> (CIPD, 2024</w:t>
      </w:r>
      <w:r w:rsidR="007B7B35">
        <w:rPr>
          <w:sz w:val="22"/>
          <w:szCs w:val="22"/>
          <w:lang w:val="en-US"/>
        </w:rPr>
        <w:t>c)</w:t>
      </w:r>
      <w:r w:rsidR="00710797">
        <w:rPr>
          <w:sz w:val="22"/>
          <w:szCs w:val="22"/>
          <w:lang w:val="en-US"/>
        </w:rPr>
        <w:t xml:space="preserve">. By combining </w:t>
      </w:r>
      <w:r w:rsidR="00455799">
        <w:rPr>
          <w:sz w:val="22"/>
          <w:szCs w:val="22"/>
          <w:lang w:val="en-US"/>
        </w:rPr>
        <w:t>a</w:t>
      </w:r>
      <w:r w:rsidR="007B7B35">
        <w:rPr>
          <w:sz w:val="22"/>
          <w:szCs w:val="22"/>
          <w:lang w:val="en-US"/>
        </w:rPr>
        <w:t>n</w:t>
      </w:r>
      <w:r w:rsidR="00455799">
        <w:rPr>
          <w:sz w:val="22"/>
          <w:szCs w:val="22"/>
          <w:lang w:val="en-US"/>
        </w:rPr>
        <w:t xml:space="preserve"> assortment of activities that could </w:t>
      </w:r>
      <w:r w:rsidR="007B7B35">
        <w:rPr>
          <w:sz w:val="22"/>
          <w:szCs w:val="22"/>
          <w:lang w:val="en-US"/>
        </w:rPr>
        <w:t>include</w:t>
      </w:r>
      <w:r w:rsidR="00455799">
        <w:rPr>
          <w:sz w:val="22"/>
          <w:szCs w:val="22"/>
          <w:lang w:val="en-US"/>
        </w:rPr>
        <w:t xml:space="preserve"> presentations, group activities, role-play </w:t>
      </w:r>
      <w:r w:rsidR="007B7B35">
        <w:rPr>
          <w:sz w:val="22"/>
          <w:szCs w:val="22"/>
          <w:lang w:val="en-US"/>
        </w:rPr>
        <w:t xml:space="preserve">as well as interviews, </w:t>
      </w:r>
      <w:r w:rsidR="001F6240">
        <w:rPr>
          <w:sz w:val="22"/>
          <w:szCs w:val="22"/>
          <w:lang w:val="en-US"/>
        </w:rPr>
        <w:t xml:space="preserve">ParcelCare may be able to predict candidate success beyond the technical skill as </w:t>
      </w:r>
      <w:r w:rsidR="00F23FC9">
        <w:rPr>
          <w:sz w:val="22"/>
          <w:szCs w:val="22"/>
          <w:lang w:val="en-US"/>
        </w:rPr>
        <w:t>other</w:t>
      </w:r>
      <w:r w:rsidR="00474335">
        <w:rPr>
          <w:sz w:val="22"/>
          <w:szCs w:val="22"/>
          <w:lang w:val="en-US"/>
        </w:rPr>
        <w:t>,</w:t>
      </w:r>
      <w:r w:rsidR="00F23FC9">
        <w:rPr>
          <w:sz w:val="22"/>
          <w:szCs w:val="22"/>
          <w:lang w:val="en-US"/>
        </w:rPr>
        <w:t xml:space="preserve"> more softer skills</w:t>
      </w:r>
      <w:r w:rsidR="00474335">
        <w:rPr>
          <w:sz w:val="22"/>
          <w:szCs w:val="22"/>
          <w:lang w:val="en-US"/>
        </w:rPr>
        <w:t>,</w:t>
      </w:r>
      <w:r w:rsidR="00F23FC9">
        <w:rPr>
          <w:sz w:val="22"/>
          <w:szCs w:val="22"/>
          <w:lang w:val="en-US"/>
        </w:rPr>
        <w:t xml:space="preserve"> can also be observed (Wilkinson and Taylor, 2022</w:t>
      </w:r>
      <w:r w:rsidR="00F034FE">
        <w:rPr>
          <w:sz w:val="22"/>
          <w:szCs w:val="22"/>
          <w:lang w:val="en-US"/>
        </w:rPr>
        <w:t>,</w:t>
      </w:r>
      <w:r w:rsidR="00F23FC9">
        <w:rPr>
          <w:sz w:val="22"/>
          <w:szCs w:val="22"/>
          <w:lang w:val="en-US"/>
        </w:rPr>
        <w:t xml:space="preserve"> p</w:t>
      </w:r>
      <w:r w:rsidR="00474335">
        <w:rPr>
          <w:sz w:val="22"/>
          <w:szCs w:val="22"/>
          <w:lang w:val="en-US"/>
        </w:rPr>
        <w:t xml:space="preserve">.45). </w:t>
      </w:r>
      <w:r w:rsidR="004C79F5">
        <w:rPr>
          <w:sz w:val="22"/>
          <w:szCs w:val="22"/>
          <w:lang w:val="en-US"/>
        </w:rPr>
        <w:t xml:space="preserve">On the other hand, these centres can be </w:t>
      </w:r>
      <w:r w:rsidR="0036328A">
        <w:rPr>
          <w:sz w:val="22"/>
          <w:szCs w:val="22"/>
          <w:lang w:val="en-US"/>
        </w:rPr>
        <w:t>costly to run as they may require more resources and time</w:t>
      </w:r>
      <w:r w:rsidR="0027621E">
        <w:rPr>
          <w:sz w:val="22"/>
          <w:szCs w:val="22"/>
          <w:lang w:val="en-US"/>
        </w:rPr>
        <w:t xml:space="preserve"> and may only prove the most successful when there are a larger group of candidates</w:t>
      </w:r>
      <w:r w:rsidR="002F5B53">
        <w:rPr>
          <w:sz w:val="22"/>
          <w:szCs w:val="22"/>
          <w:lang w:val="en-US"/>
        </w:rPr>
        <w:t xml:space="preserve">. </w:t>
      </w:r>
    </w:p>
    <w:p w14:paraId="546BED30" w14:textId="77777777" w:rsidR="008179CA" w:rsidRPr="003C7F0A" w:rsidRDefault="008179CA" w:rsidP="00B40A70">
      <w:pPr>
        <w:rPr>
          <w:sz w:val="22"/>
          <w:szCs w:val="22"/>
          <w:lang w:val="en-US"/>
        </w:rPr>
      </w:pPr>
    </w:p>
    <w:p w14:paraId="51742E9E" w14:textId="0C36B0C7" w:rsidR="00BC544A" w:rsidRDefault="00712178" w:rsidP="00B40A70">
      <w:pPr>
        <w:rPr>
          <w:b/>
          <w:bCs/>
          <w:i/>
          <w:iCs/>
          <w:sz w:val="22"/>
          <w:szCs w:val="22"/>
          <w:lang w:val="en-US"/>
        </w:rPr>
      </w:pPr>
      <w:r>
        <w:rPr>
          <w:b/>
          <w:bCs/>
          <w:i/>
          <w:iCs/>
          <w:sz w:val="22"/>
          <w:szCs w:val="22"/>
          <w:lang w:val="en-US"/>
        </w:rPr>
        <w:t>T</w:t>
      </w:r>
      <w:r w:rsidR="00BC544A" w:rsidRPr="00B40A70">
        <w:rPr>
          <w:b/>
          <w:bCs/>
          <w:i/>
          <w:iCs/>
          <w:sz w:val="22"/>
          <w:szCs w:val="22"/>
          <w:lang w:val="en-US"/>
        </w:rPr>
        <w:t>urnover rates</w:t>
      </w:r>
      <w:r>
        <w:rPr>
          <w:b/>
          <w:bCs/>
          <w:i/>
          <w:iCs/>
          <w:sz w:val="22"/>
          <w:szCs w:val="22"/>
          <w:lang w:val="en-US"/>
        </w:rPr>
        <w:t>.</w:t>
      </w:r>
      <w:r w:rsidR="00BC544A" w:rsidRPr="00B40A70">
        <w:rPr>
          <w:b/>
          <w:bCs/>
          <w:i/>
          <w:iCs/>
          <w:sz w:val="22"/>
          <w:szCs w:val="22"/>
          <w:lang w:val="en-US"/>
        </w:rPr>
        <w:t xml:space="preserve"> (AC 3.1)</w:t>
      </w:r>
    </w:p>
    <w:p w14:paraId="262340C1" w14:textId="361E8032" w:rsidR="0012387D" w:rsidRDefault="00AD3AE1" w:rsidP="00703FB1">
      <w:pPr>
        <w:rPr>
          <w:sz w:val="22"/>
          <w:szCs w:val="22"/>
          <w:lang w:val="en-US"/>
        </w:rPr>
      </w:pPr>
      <w:r>
        <w:rPr>
          <w:sz w:val="22"/>
          <w:szCs w:val="22"/>
          <w:lang w:val="en-US"/>
        </w:rPr>
        <w:t xml:space="preserve">In </w:t>
      </w:r>
      <w:r w:rsidR="00BD6774">
        <w:rPr>
          <w:sz w:val="22"/>
          <w:szCs w:val="22"/>
          <w:lang w:val="en-US"/>
        </w:rPr>
        <w:t>assessing</w:t>
      </w:r>
      <w:r>
        <w:rPr>
          <w:sz w:val="22"/>
          <w:szCs w:val="22"/>
          <w:lang w:val="en-US"/>
        </w:rPr>
        <w:t xml:space="preserve"> turnover rates, </w:t>
      </w:r>
      <w:r w:rsidR="00BD6774">
        <w:rPr>
          <w:sz w:val="22"/>
          <w:szCs w:val="22"/>
          <w:lang w:val="en-US"/>
        </w:rPr>
        <w:t xml:space="preserve">organisations such as ParcelCare can have measurable data that </w:t>
      </w:r>
      <w:r w:rsidR="007A5901">
        <w:rPr>
          <w:sz w:val="22"/>
          <w:szCs w:val="22"/>
          <w:lang w:val="en-US"/>
        </w:rPr>
        <w:t>show</w:t>
      </w:r>
      <w:r w:rsidR="00214253">
        <w:rPr>
          <w:sz w:val="22"/>
          <w:szCs w:val="22"/>
          <w:lang w:val="en-US"/>
        </w:rPr>
        <w:t xml:space="preserve">s </w:t>
      </w:r>
      <w:r w:rsidR="00BE6FE7">
        <w:rPr>
          <w:sz w:val="22"/>
          <w:szCs w:val="22"/>
          <w:lang w:val="en-US"/>
        </w:rPr>
        <w:t>staff leaving within a time period.</w:t>
      </w:r>
      <w:r w:rsidR="00BD6774">
        <w:rPr>
          <w:sz w:val="22"/>
          <w:szCs w:val="22"/>
          <w:lang w:val="en-US"/>
        </w:rPr>
        <w:t xml:space="preserve"> </w:t>
      </w:r>
      <w:r w:rsidR="00214253">
        <w:rPr>
          <w:sz w:val="22"/>
          <w:szCs w:val="22"/>
          <w:lang w:val="en-US"/>
        </w:rPr>
        <w:t>This can be referred to as overall or crude</w:t>
      </w:r>
      <w:r w:rsidR="00AB4168">
        <w:rPr>
          <w:sz w:val="22"/>
          <w:szCs w:val="22"/>
          <w:lang w:val="en-US"/>
        </w:rPr>
        <w:t xml:space="preserve"> which </w:t>
      </w:r>
      <w:r w:rsidR="00534955">
        <w:rPr>
          <w:sz w:val="22"/>
          <w:szCs w:val="22"/>
          <w:lang w:val="en-US"/>
        </w:rPr>
        <w:t>considers</w:t>
      </w:r>
      <w:r w:rsidR="00AB4168">
        <w:rPr>
          <w:sz w:val="22"/>
          <w:szCs w:val="22"/>
          <w:lang w:val="en-US"/>
        </w:rPr>
        <w:t xml:space="preserve"> </w:t>
      </w:r>
      <w:r w:rsidR="00E012D7">
        <w:rPr>
          <w:sz w:val="22"/>
          <w:szCs w:val="22"/>
          <w:lang w:val="en-US"/>
        </w:rPr>
        <w:t xml:space="preserve">resignations, </w:t>
      </w:r>
      <w:r w:rsidR="00534955">
        <w:rPr>
          <w:sz w:val="22"/>
          <w:szCs w:val="22"/>
          <w:lang w:val="en-US"/>
        </w:rPr>
        <w:t>retirement,</w:t>
      </w:r>
      <w:r w:rsidR="00E012D7">
        <w:rPr>
          <w:sz w:val="22"/>
          <w:szCs w:val="22"/>
          <w:lang w:val="en-US"/>
        </w:rPr>
        <w:t xml:space="preserve"> and redundancies (CIPD</w:t>
      </w:r>
      <w:r w:rsidR="006B4C3E">
        <w:rPr>
          <w:sz w:val="22"/>
          <w:szCs w:val="22"/>
          <w:lang w:val="en-US"/>
        </w:rPr>
        <w:t xml:space="preserve">, 2025a). </w:t>
      </w:r>
      <w:r w:rsidR="007A7DC8">
        <w:rPr>
          <w:sz w:val="22"/>
          <w:szCs w:val="22"/>
          <w:lang w:val="en-US"/>
        </w:rPr>
        <w:t xml:space="preserve">Unavoidable turnover would involve anyone leaving the organisation for reasons beyond the control of ParcelCare and this could take into account </w:t>
      </w:r>
      <w:r w:rsidR="00530CCB">
        <w:rPr>
          <w:sz w:val="22"/>
          <w:szCs w:val="22"/>
          <w:lang w:val="en-US"/>
        </w:rPr>
        <w:t>ill health</w:t>
      </w:r>
      <w:r w:rsidR="005C13C7">
        <w:rPr>
          <w:sz w:val="22"/>
          <w:szCs w:val="22"/>
          <w:lang w:val="en-US"/>
        </w:rPr>
        <w:t xml:space="preserve">, domestic commitments, </w:t>
      </w:r>
      <w:r w:rsidR="00E8792B">
        <w:rPr>
          <w:sz w:val="22"/>
          <w:szCs w:val="22"/>
          <w:lang w:val="en-US"/>
        </w:rPr>
        <w:t>relocation,</w:t>
      </w:r>
      <w:r w:rsidR="005C13C7">
        <w:rPr>
          <w:sz w:val="22"/>
          <w:szCs w:val="22"/>
          <w:lang w:val="en-US"/>
        </w:rPr>
        <w:t xml:space="preserve"> or a return to </w:t>
      </w:r>
      <w:r w:rsidR="00530CCB">
        <w:rPr>
          <w:sz w:val="22"/>
          <w:szCs w:val="22"/>
          <w:lang w:val="en-US"/>
        </w:rPr>
        <w:t>study (Smith and Mitchell, 2022</w:t>
      </w:r>
      <w:r w:rsidR="00F034FE">
        <w:rPr>
          <w:sz w:val="22"/>
          <w:szCs w:val="22"/>
          <w:lang w:val="en-US"/>
        </w:rPr>
        <w:t>,</w:t>
      </w:r>
      <w:r w:rsidR="00530CCB">
        <w:rPr>
          <w:sz w:val="22"/>
          <w:szCs w:val="22"/>
          <w:lang w:val="en-US"/>
        </w:rPr>
        <w:t xml:space="preserve"> p.100). </w:t>
      </w:r>
    </w:p>
    <w:p w14:paraId="53940218" w14:textId="1C6FE8E8" w:rsidR="00703FB1" w:rsidRDefault="00530CCB" w:rsidP="00703FB1">
      <w:pPr>
        <w:rPr>
          <w:sz w:val="22"/>
          <w:szCs w:val="22"/>
          <w:lang w:val="en-US"/>
        </w:rPr>
      </w:pPr>
      <w:r>
        <w:rPr>
          <w:sz w:val="22"/>
          <w:szCs w:val="22"/>
          <w:lang w:val="en-US"/>
        </w:rPr>
        <w:t xml:space="preserve">However, </w:t>
      </w:r>
      <w:r w:rsidR="00515634">
        <w:rPr>
          <w:sz w:val="22"/>
          <w:szCs w:val="22"/>
          <w:lang w:val="en-US"/>
        </w:rPr>
        <w:t xml:space="preserve">avoidable turnover </w:t>
      </w:r>
      <w:r w:rsidR="0088523D">
        <w:rPr>
          <w:sz w:val="22"/>
          <w:szCs w:val="22"/>
          <w:lang w:val="en-US"/>
        </w:rPr>
        <w:t xml:space="preserve">can relate to reasons within the organisations control and should therefore be handled with a more proactive approach. </w:t>
      </w:r>
      <w:r w:rsidR="00172147">
        <w:rPr>
          <w:sz w:val="22"/>
          <w:szCs w:val="22"/>
          <w:lang w:val="en-US"/>
        </w:rPr>
        <w:t xml:space="preserve">Smith and Mitchell (2022) also go on to say that ParcelCare could benefit by looking beyond </w:t>
      </w:r>
      <w:r w:rsidR="00AC7F41">
        <w:rPr>
          <w:sz w:val="22"/>
          <w:szCs w:val="22"/>
          <w:lang w:val="en-US"/>
        </w:rPr>
        <w:t xml:space="preserve">simple financial reasoning and investigate other reasons for </w:t>
      </w:r>
      <w:r w:rsidR="0060524E">
        <w:rPr>
          <w:sz w:val="22"/>
          <w:szCs w:val="22"/>
          <w:lang w:val="en-US"/>
        </w:rPr>
        <w:t xml:space="preserve">this type of turnover. </w:t>
      </w:r>
      <w:r w:rsidR="00915912">
        <w:rPr>
          <w:sz w:val="22"/>
          <w:szCs w:val="22"/>
          <w:lang w:val="en-US"/>
        </w:rPr>
        <w:t>Whilst rates of pay may form part of decision to leave an organisation, there may be other factor</w:t>
      </w:r>
      <w:r w:rsidR="008A4666">
        <w:rPr>
          <w:sz w:val="22"/>
          <w:szCs w:val="22"/>
          <w:lang w:val="en-US"/>
        </w:rPr>
        <w:t xml:space="preserve">s such as lack of flexibility, a perception of unfairness, lack of health and wellbeing support, or even </w:t>
      </w:r>
      <w:r w:rsidR="00794152">
        <w:rPr>
          <w:sz w:val="22"/>
          <w:szCs w:val="22"/>
          <w:lang w:val="en-US"/>
        </w:rPr>
        <w:t xml:space="preserve">lack in development opportunities (CIPD, 2025a). Organisations may choose to look at employee survey </w:t>
      </w:r>
      <w:r w:rsidR="005F3A7A">
        <w:rPr>
          <w:sz w:val="22"/>
          <w:szCs w:val="22"/>
          <w:lang w:val="en-US"/>
        </w:rPr>
        <w:t xml:space="preserve">or exit interview data to gain an insight </w:t>
      </w:r>
      <w:r w:rsidR="0057035D">
        <w:rPr>
          <w:sz w:val="22"/>
          <w:szCs w:val="22"/>
          <w:lang w:val="en-US"/>
        </w:rPr>
        <w:t>into</w:t>
      </w:r>
      <w:r w:rsidR="005F3A7A">
        <w:rPr>
          <w:sz w:val="22"/>
          <w:szCs w:val="22"/>
          <w:lang w:val="en-US"/>
        </w:rPr>
        <w:t xml:space="preserve"> where these problems may occur and ParcelCare </w:t>
      </w:r>
      <w:r w:rsidR="0057035D">
        <w:rPr>
          <w:sz w:val="22"/>
          <w:szCs w:val="22"/>
          <w:lang w:val="en-US"/>
        </w:rPr>
        <w:t xml:space="preserve">in this instance could use this data to inform forecasting and manage turnover-related issues. </w:t>
      </w:r>
    </w:p>
    <w:p w14:paraId="5BC76481" w14:textId="77777777" w:rsidR="00B22576" w:rsidRDefault="005D5C60" w:rsidP="00703FB1">
      <w:pPr>
        <w:rPr>
          <w:sz w:val="22"/>
          <w:szCs w:val="22"/>
          <w:lang w:val="en-US"/>
        </w:rPr>
      </w:pPr>
      <w:r>
        <w:rPr>
          <w:sz w:val="22"/>
          <w:szCs w:val="22"/>
          <w:lang w:val="en-US"/>
        </w:rPr>
        <w:t>Additionally to</w:t>
      </w:r>
      <w:r w:rsidR="005434E4">
        <w:rPr>
          <w:sz w:val="22"/>
          <w:szCs w:val="22"/>
          <w:lang w:val="en-US"/>
        </w:rPr>
        <w:t xml:space="preserve"> the above</w:t>
      </w:r>
      <w:r>
        <w:rPr>
          <w:sz w:val="22"/>
          <w:szCs w:val="22"/>
          <w:lang w:val="en-US"/>
        </w:rPr>
        <w:t xml:space="preserve">, </w:t>
      </w:r>
      <w:r w:rsidR="005434E4">
        <w:rPr>
          <w:sz w:val="22"/>
          <w:szCs w:val="22"/>
          <w:lang w:val="en-US"/>
        </w:rPr>
        <w:t>push and pull factors that see people leave organisations</w:t>
      </w:r>
      <w:r w:rsidR="00993580">
        <w:rPr>
          <w:sz w:val="22"/>
          <w:szCs w:val="22"/>
          <w:lang w:val="en-US"/>
        </w:rPr>
        <w:t xml:space="preserve"> should also be accounted for.</w:t>
      </w:r>
      <w:r w:rsidR="008E4C31">
        <w:rPr>
          <w:sz w:val="22"/>
          <w:szCs w:val="22"/>
          <w:lang w:val="en-US"/>
        </w:rPr>
        <w:t xml:space="preserve"> </w:t>
      </w:r>
      <w:r w:rsidR="000A6E23">
        <w:rPr>
          <w:sz w:val="22"/>
          <w:szCs w:val="22"/>
          <w:lang w:val="en-US"/>
        </w:rPr>
        <w:t>Expectations from employees are changing in the current market</w:t>
      </w:r>
      <w:r w:rsidR="00035580">
        <w:rPr>
          <w:sz w:val="22"/>
          <w:szCs w:val="22"/>
          <w:lang w:val="en-US"/>
        </w:rPr>
        <w:t xml:space="preserve"> and </w:t>
      </w:r>
      <w:r w:rsidR="00260631">
        <w:rPr>
          <w:sz w:val="22"/>
          <w:szCs w:val="22"/>
          <w:lang w:val="en-US"/>
        </w:rPr>
        <w:t xml:space="preserve">Norbury (2019) highlights that </w:t>
      </w:r>
      <w:r w:rsidR="00757A27">
        <w:rPr>
          <w:sz w:val="22"/>
          <w:szCs w:val="22"/>
          <w:lang w:val="en-US"/>
        </w:rPr>
        <w:t xml:space="preserve">investing in the employee experience </w:t>
      </w:r>
      <w:r w:rsidR="00CC7980">
        <w:rPr>
          <w:sz w:val="22"/>
          <w:szCs w:val="22"/>
          <w:lang w:val="en-US"/>
        </w:rPr>
        <w:t>can mitigate pushing employees to seek work elsewhere. This could</w:t>
      </w:r>
      <w:r w:rsidR="00C760B8">
        <w:rPr>
          <w:sz w:val="22"/>
          <w:szCs w:val="22"/>
          <w:lang w:val="en-US"/>
        </w:rPr>
        <w:t xml:space="preserve"> include training and development opportunities, improvement to the onboarding processes, uses of technol</w:t>
      </w:r>
      <w:r w:rsidR="006F3E9E">
        <w:rPr>
          <w:sz w:val="22"/>
          <w:szCs w:val="22"/>
          <w:lang w:val="en-US"/>
        </w:rPr>
        <w:t xml:space="preserve">ogy, reward and recognition schemes as well as employee perks. </w:t>
      </w:r>
      <w:r w:rsidR="00332FA7">
        <w:rPr>
          <w:sz w:val="22"/>
          <w:szCs w:val="22"/>
          <w:lang w:val="en-US"/>
        </w:rPr>
        <w:t xml:space="preserve">Similarly, pull factors could </w:t>
      </w:r>
      <w:r w:rsidR="00A84D1E">
        <w:rPr>
          <w:sz w:val="22"/>
          <w:szCs w:val="22"/>
          <w:lang w:val="en-US"/>
        </w:rPr>
        <w:t xml:space="preserve">be seen to be the same things being offered in the terms of employment elsewhere, therefore attracting talent away from an organisation. </w:t>
      </w:r>
      <w:r w:rsidR="00B4466D">
        <w:rPr>
          <w:sz w:val="22"/>
          <w:szCs w:val="22"/>
          <w:lang w:val="en-US"/>
        </w:rPr>
        <w:t xml:space="preserve">Rigoni and Adams (2016) </w:t>
      </w:r>
      <w:r w:rsidR="00DC4BFA">
        <w:rPr>
          <w:sz w:val="22"/>
          <w:szCs w:val="22"/>
          <w:lang w:val="en-US"/>
        </w:rPr>
        <w:t>noted that within the millennial demographic they are the “</w:t>
      </w:r>
      <w:r w:rsidR="00B22576">
        <w:rPr>
          <w:sz w:val="22"/>
          <w:szCs w:val="22"/>
          <w:lang w:val="en-US"/>
        </w:rPr>
        <w:t xml:space="preserve">consumers of the workplace” and will look for employment that aligns with their needs. </w:t>
      </w:r>
    </w:p>
    <w:p w14:paraId="7758D592" w14:textId="06CA24FD" w:rsidR="00712178" w:rsidRDefault="00B22576" w:rsidP="00B40A70">
      <w:pPr>
        <w:rPr>
          <w:sz w:val="22"/>
          <w:szCs w:val="22"/>
          <w:lang w:val="en-US"/>
        </w:rPr>
      </w:pPr>
      <w:r>
        <w:rPr>
          <w:sz w:val="22"/>
          <w:szCs w:val="22"/>
          <w:lang w:val="en-US"/>
        </w:rPr>
        <w:t xml:space="preserve">Ultimately, by having </w:t>
      </w:r>
      <w:r w:rsidR="00435E23">
        <w:rPr>
          <w:sz w:val="22"/>
          <w:szCs w:val="22"/>
          <w:lang w:val="en-US"/>
        </w:rPr>
        <w:t xml:space="preserve">a realistic idea of what it is that keeps staff within the organisation, ParcelCare can look to </w:t>
      </w:r>
      <w:r w:rsidR="00F852A8">
        <w:rPr>
          <w:sz w:val="22"/>
          <w:szCs w:val="22"/>
          <w:lang w:val="en-US"/>
        </w:rPr>
        <w:t>reducing</w:t>
      </w:r>
      <w:r w:rsidR="00435E23">
        <w:rPr>
          <w:sz w:val="22"/>
          <w:szCs w:val="22"/>
          <w:lang w:val="en-US"/>
        </w:rPr>
        <w:t xml:space="preserve"> turnover rates by providing adequate benefits </w:t>
      </w:r>
      <w:r w:rsidR="002A1E55">
        <w:rPr>
          <w:sz w:val="22"/>
          <w:szCs w:val="22"/>
          <w:lang w:val="en-US"/>
        </w:rPr>
        <w:t xml:space="preserve">that will see a rise in retention within its work base. </w:t>
      </w:r>
    </w:p>
    <w:p w14:paraId="5BAEDCF3" w14:textId="77777777" w:rsidR="002A1E55" w:rsidRPr="00B75B04" w:rsidRDefault="002A1E55" w:rsidP="00B40A70">
      <w:pPr>
        <w:rPr>
          <w:sz w:val="22"/>
          <w:szCs w:val="22"/>
          <w:lang w:val="en-US"/>
        </w:rPr>
      </w:pPr>
    </w:p>
    <w:p w14:paraId="50DDFFF9" w14:textId="77777777" w:rsidR="00114ED8" w:rsidRDefault="00114ED8" w:rsidP="00B40A70">
      <w:pPr>
        <w:rPr>
          <w:b/>
          <w:bCs/>
          <w:i/>
          <w:iCs/>
          <w:sz w:val="22"/>
          <w:szCs w:val="22"/>
          <w:lang w:val="en-US"/>
        </w:rPr>
      </w:pPr>
    </w:p>
    <w:p w14:paraId="1473BEE5" w14:textId="77777777" w:rsidR="00114ED8" w:rsidRDefault="00114ED8" w:rsidP="00B40A70">
      <w:pPr>
        <w:rPr>
          <w:b/>
          <w:bCs/>
          <w:i/>
          <w:iCs/>
          <w:sz w:val="22"/>
          <w:szCs w:val="22"/>
          <w:lang w:val="en-US"/>
        </w:rPr>
      </w:pPr>
    </w:p>
    <w:p w14:paraId="712D31EC" w14:textId="6FB1D636" w:rsidR="00BC544A" w:rsidRDefault="000D70F8" w:rsidP="00B40A70">
      <w:pPr>
        <w:rPr>
          <w:b/>
          <w:bCs/>
          <w:i/>
          <w:iCs/>
          <w:sz w:val="22"/>
          <w:szCs w:val="22"/>
          <w:lang w:val="en-US"/>
        </w:rPr>
      </w:pPr>
      <w:r>
        <w:rPr>
          <w:b/>
          <w:bCs/>
          <w:i/>
          <w:iCs/>
          <w:sz w:val="22"/>
          <w:szCs w:val="22"/>
          <w:lang w:val="en-US"/>
        </w:rPr>
        <w:lastRenderedPageBreak/>
        <w:t>R</w:t>
      </w:r>
      <w:r w:rsidR="00BC544A" w:rsidRPr="00B40A70">
        <w:rPr>
          <w:b/>
          <w:bCs/>
          <w:i/>
          <w:iCs/>
          <w:sz w:val="22"/>
          <w:szCs w:val="22"/>
          <w:lang w:val="en-US"/>
        </w:rPr>
        <w:t>etention approaches. (AC 3.2)</w:t>
      </w:r>
    </w:p>
    <w:p w14:paraId="177D9035" w14:textId="4B28C2F3" w:rsidR="004C29BB" w:rsidRDefault="004C29BB" w:rsidP="00B40A70">
      <w:pPr>
        <w:rPr>
          <w:sz w:val="22"/>
          <w:szCs w:val="22"/>
          <w:lang w:val="en-US"/>
        </w:rPr>
      </w:pPr>
      <w:r>
        <w:rPr>
          <w:sz w:val="22"/>
          <w:szCs w:val="22"/>
          <w:lang w:val="en-US"/>
        </w:rPr>
        <w:t>In order to keep retention figures down, steps can be taken in the early stages to ensure candidate success</w:t>
      </w:r>
      <w:r w:rsidR="00726127">
        <w:rPr>
          <w:sz w:val="22"/>
          <w:szCs w:val="22"/>
          <w:lang w:val="en-US"/>
        </w:rPr>
        <w:t xml:space="preserve">, in fact when looking at </w:t>
      </w:r>
      <w:r w:rsidR="00B35CFA">
        <w:rPr>
          <w:sz w:val="22"/>
          <w:szCs w:val="22"/>
          <w:lang w:val="en-US"/>
        </w:rPr>
        <w:t>the employee life cycle</w:t>
      </w:r>
      <w:r w:rsidR="00A643A2">
        <w:rPr>
          <w:sz w:val="22"/>
          <w:szCs w:val="22"/>
          <w:lang w:val="en-US"/>
        </w:rPr>
        <w:t xml:space="preserve">, the </w:t>
      </w:r>
      <w:r w:rsidR="00982D5C">
        <w:rPr>
          <w:sz w:val="22"/>
          <w:szCs w:val="22"/>
          <w:lang w:val="en-US"/>
        </w:rPr>
        <w:t>initial</w:t>
      </w:r>
      <w:r w:rsidR="00A643A2">
        <w:rPr>
          <w:sz w:val="22"/>
          <w:szCs w:val="22"/>
          <w:lang w:val="en-US"/>
        </w:rPr>
        <w:t xml:space="preserve"> stages relate to attracting and retaining staff and </w:t>
      </w:r>
      <w:r w:rsidR="005E15FC">
        <w:rPr>
          <w:sz w:val="22"/>
          <w:szCs w:val="22"/>
          <w:lang w:val="en-US"/>
        </w:rPr>
        <w:t>only the latter addresses separation (Smith and Mitchell, 2022</w:t>
      </w:r>
      <w:r w:rsidR="00F034FE">
        <w:rPr>
          <w:sz w:val="22"/>
          <w:szCs w:val="22"/>
          <w:lang w:val="en-US"/>
        </w:rPr>
        <w:t>,</w:t>
      </w:r>
      <w:r w:rsidR="005E15FC">
        <w:rPr>
          <w:sz w:val="22"/>
          <w:szCs w:val="22"/>
          <w:lang w:val="en-US"/>
        </w:rPr>
        <w:t xml:space="preserve"> p.90). </w:t>
      </w:r>
      <w:r w:rsidR="00B56426">
        <w:rPr>
          <w:sz w:val="22"/>
          <w:szCs w:val="22"/>
          <w:lang w:val="en-US"/>
        </w:rPr>
        <w:t xml:space="preserve">By </w:t>
      </w:r>
      <w:r w:rsidR="006F2E19">
        <w:rPr>
          <w:sz w:val="22"/>
          <w:szCs w:val="22"/>
          <w:lang w:val="en-US"/>
        </w:rPr>
        <w:t xml:space="preserve">investing time and </w:t>
      </w:r>
      <w:r w:rsidR="00D31F07">
        <w:rPr>
          <w:sz w:val="22"/>
          <w:szCs w:val="22"/>
          <w:lang w:val="en-US"/>
        </w:rPr>
        <w:t>resources</w:t>
      </w:r>
      <w:r w:rsidR="006F2E19">
        <w:rPr>
          <w:sz w:val="22"/>
          <w:szCs w:val="22"/>
          <w:lang w:val="en-US"/>
        </w:rPr>
        <w:t xml:space="preserve"> in the initial stages, ParcelCare can ensure they are investing in more successful outcomes. </w:t>
      </w:r>
    </w:p>
    <w:p w14:paraId="57EA3367" w14:textId="7CD6BFBA" w:rsidR="006F2E19" w:rsidRDefault="00D31F07" w:rsidP="00B40A70">
      <w:pPr>
        <w:rPr>
          <w:sz w:val="22"/>
          <w:szCs w:val="22"/>
          <w:lang w:val="en-US"/>
        </w:rPr>
      </w:pPr>
      <w:r>
        <w:rPr>
          <w:sz w:val="22"/>
          <w:szCs w:val="22"/>
          <w:lang w:val="en-US"/>
        </w:rPr>
        <w:t xml:space="preserve">When it comes to realistic job previews, </w:t>
      </w:r>
      <w:r w:rsidR="00916C43">
        <w:rPr>
          <w:sz w:val="22"/>
          <w:szCs w:val="22"/>
          <w:lang w:val="en-US"/>
        </w:rPr>
        <w:t>by giving applicants a</w:t>
      </w:r>
      <w:r w:rsidR="00B7476A">
        <w:rPr>
          <w:sz w:val="22"/>
          <w:szCs w:val="22"/>
          <w:lang w:val="en-US"/>
        </w:rPr>
        <w:t>n idea of what the role encompasses, any issues can be addressed at selection</w:t>
      </w:r>
      <w:r w:rsidR="00277A6E">
        <w:rPr>
          <w:sz w:val="22"/>
          <w:szCs w:val="22"/>
          <w:lang w:val="en-US"/>
        </w:rPr>
        <w:t xml:space="preserve">. Looking from an international context, research from the US office of personnel management suggests </w:t>
      </w:r>
      <w:r w:rsidR="001B69CA">
        <w:rPr>
          <w:sz w:val="22"/>
          <w:szCs w:val="22"/>
          <w:lang w:val="en-US"/>
        </w:rPr>
        <w:t xml:space="preserve">that by taking this approach two </w:t>
      </w:r>
      <w:r w:rsidR="008B1A9A">
        <w:rPr>
          <w:sz w:val="22"/>
          <w:szCs w:val="22"/>
          <w:lang w:val="en-US"/>
        </w:rPr>
        <w:t>matchups</w:t>
      </w:r>
      <w:r w:rsidR="001B69CA">
        <w:rPr>
          <w:sz w:val="22"/>
          <w:szCs w:val="22"/>
          <w:lang w:val="en-US"/>
        </w:rPr>
        <w:t xml:space="preserve"> occur. </w:t>
      </w:r>
      <w:r w:rsidR="008B1A9A">
        <w:rPr>
          <w:sz w:val="22"/>
          <w:szCs w:val="22"/>
          <w:lang w:val="en-US"/>
        </w:rPr>
        <w:t xml:space="preserve">The organisation is able to match the job requirements with the individual and their experience and/or qualifications and secondly, </w:t>
      </w:r>
      <w:r w:rsidR="00B4690E">
        <w:rPr>
          <w:sz w:val="22"/>
          <w:szCs w:val="22"/>
          <w:lang w:val="en-US"/>
        </w:rPr>
        <w:t xml:space="preserve">the individual is able to match themselves with the </w:t>
      </w:r>
      <w:r w:rsidR="00AF3F60">
        <w:rPr>
          <w:sz w:val="22"/>
          <w:szCs w:val="22"/>
          <w:lang w:val="en-US"/>
        </w:rPr>
        <w:t>organisation’s</w:t>
      </w:r>
      <w:r w:rsidR="00B4690E">
        <w:rPr>
          <w:sz w:val="22"/>
          <w:szCs w:val="22"/>
          <w:lang w:val="en-US"/>
        </w:rPr>
        <w:t xml:space="preserve"> values, culture and specific job requirements. </w:t>
      </w:r>
      <w:r w:rsidR="00AF3F60">
        <w:rPr>
          <w:sz w:val="22"/>
          <w:szCs w:val="22"/>
          <w:lang w:val="en-US"/>
        </w:rPr>
        <w:t xml:space="preserve">This can assist in the selection process being more efficient and securing the right person for the role (OPM, </w:t>
      </w:r>
      <w:r w:rsidR="00266B7F">
        <w:rPr>
          <w:sz w:val="22"/>
          <w:szCs w:val="22"/>
          <w:lang w:val="en-US"/>
        </w:rPr>
        <w:t xml:space="preserve">2025). </w:t>
      </w:r>
    </w:p>
    <w:p w14:paraId="38F002D7" w14:textId="0104F5D1" w:rsidR="00D31F07" w:rsidRDefault="00D31F07" w:rsidP="00B40A70">
      <w:pPr>
        <w:rPr>
          <w:sz w:val="22"/>
          <w:szCs w:val="22"/>
          <w:lang w:val="en-US"/>
        </w:rPr>
      </w:pPr>
      <w:r>
        <w:rPr>
          <w:sz w:val="22"/>
          <w:szCs w:val="22"/>
          <w:lang w:val="en-US"/>
        </w:rPr>
        <w:t>A successful induction</w:t>
      </w:r>
      <w:r w:rsidR="00576431">
        <w:rPr>
          <w:sz w:val="22"/>
          <w:szCs w:val="22"/>
          <w:lang w:val="en-US"/>
        </w:rPr>
        <w:t xml:space="preserve"> process will allow the successful candidate to immerse themselves in not only their new role, but the organisation</w:t>
      </w:r>
      <w:r w:rsidR="00B94A3E">
        <w:rPr>
          <w:sz w:val="22"/>
          <w:szCs w:val="22"/>
          <w:lang w:val="en-US"/>
        </w:rPr>
        <w:t>’</w:t>
      </w:r>
      <w:r w:rsidR="00576431">
        <w:rPr>
          <w:sz w:val="22"/>
          <w:szCs w:val="22"/>
          <w:lang w:val="en-US"/>
        </w:rPr>
        <w:t xml:space="preserve">s culture and values. Being well organised and consistent is key here and LSE (2025) gives clearly defined steps taking the new employee from pre-arrival to month six. The most important parts here being day one, setting the tone and week one, giving the new staff member a flying start. In having a thorough process in place, organisations such as ParcelCare can manage expectations and be set for success even before day one. </w:t>
      </w:r>
    </w:p>
    <w:p w14:paraId="6AF39D95" w14:textId="225C37DE" w:rsidR="009F4D79" w:rsidRDefault="00576431" w:rsidP="00B40A70">
      <w:pPr>
        <w:rPr>
          <w:sz w:val="22"/>
          <w:szCs w:val="22"/>
          <w:lang w:val="en-US"/>
        </w:rPr>
      </w:pPr>
      <w:r>
        <w:rPr>
          <w:sz w:val="22"/>
          <w:szCs w:val="22"/>
          <w:lang w:val="en-US"/>
        </w:rPr>
        <w:t>E</w:t>
      </w:r>
      <w:r w:rsidR="00EF501D">
        <w:rPr>
          <w:sz w:val="22"/>
          <w:szCs w:val="22"/>
          <w:lang w:val="en-US"/>
        </w:rPr>
        <w:t xml:space="preserve">nsuring job enrichment </w:t>
      </w:r>
      <w:r w:rsidR="009F4D79">
        <w:rPr>
          <w:sz w:val="22"/>
          <w:szCs w:val="22"/>
          <w:lang w:val="en-US"/>
        </w:rPr>
        <w:t>could prove difficult for ParcelCare’s warehouse employees due to the repetitive nature of the role. Wilkinson (2022</w:t>
      </w:r>
      <w:r w:rsidR="00F034FE">
        <w:rPr>
          <w:sz w:val="22"/>
          <w:szCs w:val="22"/>
          <w:lang w:val="en-US"/>
        </w:rPr>
        <w:t>, p. 241</w:t>
      </w:r>
      <w:r w:rsidR="009F4D79">
        <w:rPr>
          <w:sz w:val="22"/>
          <w:szCs w:val="22"/>
          <w:lang w:val="en-US"/>
        </w:rPr>
        <w:t xml:space="preserve">) states that during job design, five key areas may be addressed in terms of what may be seen as a ‘good job’. Skill variety, task identity, task significance, autonomy and performance feedback are cited as elements of this and by investing in one or all of these, where appropriate, there may be an increase in satisfaction overall. </w:t>
      </w:r>
    </w:p>
    <w:p w14:paraId="50641EC0" w14:textId="131990DC" w:rsidR="00EF501D" w:rsidRDefault="00EF501D" w:rsidP="00B40A70">
      <w:pPr>
        <w:rPr>
          <w:sz w:val="22"/>
          <w:szCs w:val="22"/>
          <w:lang w:val="en-US"/>
        </w:rPr>
      </w:pPr>
      <w:r>
        <w:rPr>
          <w:sz w:val="22"/>
          <w:szCs w:val="22"/>
          <w:lang w:val="en-US"/>
        </w:rPr>
        <w:t xml:space="preserve">Assessing reward as a whole </w:t>
      </w:r>
      <w:r w:rsidR="009F4D79">
        <w:rPr>
          <w:sz w:val="22"/>
          <w:szCs w:val="22"/>
          <w:lang w:val="en-US"/>
        </w:rPr>
        <w:t>it is important that ParcelCare firstly benchmark themselves against competitors. As previously stated, these push and pull factors may address high turnover among warehouse employees. Smith and Mitchell (2022</w:t>
      </w:r>
      <w:r w:rsidR="00F034FE">
        <w:rPr>
          <w:sz w:val="22"/>
          <w:szCs w:val="22"/>
          <w:lang w:val="en-US"/>
        </w:rPr>
        <w:t>, p.102</w:t>
      </w:r>
      <w:r w:rsidR="009F4D79">
        <w:rPr>
          <w:sz w:val="22"/>
          <w:szCs w:val="22"/>
          <w:lang w:val="en-US"/>
        </w:rPr>
        <w:t>) outline that alongside benchmarking, flexible benefits that suit the needs of many</w:t>
      </w:r>
      <w:r w:rsidR="00CA4098">
        <w:rPr>
          <w:sz w:val="22"/>
          <w:szCs w:val="22"/>
          <w:lang w:val="en-US"/>
        </w:rPr>
        <w:t xml:space="preserve"> whilst also giving attention to more intrinsic reward such as such as development opportunities may also affect retention rates positively. </w:t>
      </w:r>
    </w:p>
    <w:p w14:paraId="53EDEADC" w14:textId="1093B1E6" w:rsidR="004C29BB" w:rsidRPr="004C29BB" w:rsidRDefault="00576431" w:rsidP="00B40A70">
      <w:pPr>
        <w:rPr>
          <w:sz w:val="22"/>
          <w:szCs w:val="22"/>
          <w:lang w:val="en-US"/>
        </w:rPr>
      </w:pPr>
      <w:r>
        <w:rPr>
          <w:sz w:val="22"/>
          <w:szCs w:val="22"/>
          <w:lang w:val="en-US"/>
        </w:rPr>
        <w:t>Comparing these</w:t>
      </w:r>
      <w:r w:rsidR="00CB38E9">
        <w:rPr>
          <w:sz w:val="22"/>
          <w:szCs w:val="22"/>
          <w:lang w:val="en-US"/>
        </w:rPr>
        <w:t xml:space="preserve"> strategies, </w:t>
      </w:r>
      <w:r>
        <w:rPr>
          <w:sz w:val="22"/>
          <w:szCs w:val="22"/>
          <w:lang w:val="en-US"/>
        </w:rPr>
        <w:t xml:space="preserve">ParcelCare can benefit from investing in their people even before day one. These processes from realistic job previews at the selection stage, onward to continuous investment in their people </w:t>
      </w:r>
      <w:r w:rsidR="009F4D79">
        <w:rPr>
          <w:sz w:val="22"/>
          <w:szCs w:val="22"/>
          <w:lang w:val="en-US"/>
        </w:rPr>
        <w:t>may</w:t>
      </w:r>
      <w:r>
        <w:rPr>
          <w:sz w:val="22"/>
          <w:szCs w:val="22"/>
          <w:lang w:val="en-US"/>
        </w:rPr>
        <w:t xml:space="preserve"> help drive down turnover and increase retention. </w:t>
      </w:r>
    </w:p>
    <w:p w14:paraId="4BB49CDD" w14:textId="77777777" w:rsidR="00CA4098" w:rsidRDefault="00CA4098" w:rsidP="00B40A70">
      <w:pPr>
        <w:rPr>
          <w:b/>
          <w:bCs/>
          <w:i/>
          <w:iCs/>
          <w:sz w:val="22"/>
          <w:szCs w:val="22"/>
          <w:lang w:val="en-US"/>
        </w:rPr>
      </w:pPr>
    </w:p>
    <w:p w14:paraId="3B29C616" w14:textId="77777777" w:rsidR="00114ED8" w:rsidRDefault="00114ED8" w:rsidP="00B40A70">
      <w:pPr>
        <w:rPr>
          <w:b/>
          <w:bCs/>
          <w:i/>
          <w:iCs/>
          <w:sz w:val="22"/>
          <w:szCs w:val="22"/>
          <w:lang w:val="en-US"/>
        </w:rPr>
      </w:pPr>
    </w:p>
    <w:p w14:paraId="58383E6F" w14:textId="77777777" w:rsidR="00114ED8" w:rsidRDefault="00114ED8" w:rsidP="00B40A70">
      <w:pPr>
        <w:rPr>
          <w:b/>
          <w:bCs/>
          <w:i/>
          <w:iCs/>
          <w:sz w:val="22"/>
          <w:szCs w:val="22"/>
          <w:lang w:val="en-US"/>
        </w:rPr>
      </w:pPr>
    </w:p>
    <w:p w14:paraId="6DE1125C" w14:textId="4CA1048C" w:rsidR="00BC544A" w:rsidRDefault="000D70F8" w:rsidP="00B40A70">
      <w:pPr>
        <w:rPr>
          <w:b/>
          <w:bCs/>
          <w:i/>
          <w:iCs/>
          <w:sz w:val="22"/>
          <w:szCs w:val="22"/>
          <w:lang w:val="en-US"/>
        </w:rPr>
      </w:pPr>
      <w:r>
        <w:rPr>
          <w:b/>
          <w:bCs/>
          <w:i/>
          <w:iCs/>
          <w:sz w:val="22"/>
          <w:szCs w:val="22"/>
          <w:lang w:val="en-US"/>
        </w:rPr>
        <w:lastRenderedPageBreak/>
        <w:t>D</w:t>
      </w:r>
      <w:r w:rsidR="00BC544A" w:rsidRPr="00B40A70">
        <w:rPr>
          <w:b/>
          <w:bCs/>
          <w:i/>
          <w:iCs/>
          <w:sz w:val="22"/>
          <w:szCs w:val="22"/>
          <w:lang w:val="en-US"/>
        </w:rPr>
        <w:t>ysfunctional employee turnover. (AC 3.3)</w:t>
      </w:r>
    </w:p>
    <w:p w14:paraId="53EF313D" w14:textId="77777777" w:rsidR="004A00B1" w:rsidRDefault="004A00B1" w:rsidP="004A00B1">
      <w:pPr>
        <w:rPr>
          <w:sz w:val="22"/>
          <w:szCs w:val="22"/>
        </w:rPr>
      </w:pPr>
      <w:r w:rsidRPr="004A00B1">
        <w:rPr>
          <w:sz w:val="22"/>
          <w:szCs w:val="22"/>
        </w:rPr>
        <w:t>Dysfunctional employee turnover occurs when organisations lose high</w:t>
      </w:r>
      <w:r>
        <w:rPr>
          <w:sz w:val="22"/>
          <w:szCs w:val="22"/>
        </w:rPr>
        <w:t xml:space="preserve"> </w:t>
      </w:r>
      <w:r w:rsidRPr="004A00B1">
        <w:rPr>
          <w:sz w:val="22"/>
          <w:szCs w:val="22"/>
        </w:rPr>
        <w:t>performing, hig</w:t>
      </w:r>
      <w:r>
        <w:rPr>
          <w:sz w:val="22"/>
          <w:szCs w:val="22"/>
        </w:rPr>
        <w:t xml:space="preserve">h </w:t>
      </w:r>
      <w:r w:rsidRPr="004A00B1">
        <w:rPr>
          <w:sz w:val="22"/>
          <w:szCs w:val="22"/>
        </w:rPr>
        <w:t>potential, or strategically valuable employees. Unlike functional turnover, which may remove poor performers, dysfunctional turnover undermines capability, culture, and long-term success.</w:t>
      </w:r>
    </w:p>
    <w:p w14:paraId="54C2B8BB" w14:textId="77777777" w:rsidR="00F034FE" w:rsidRDefault="004A00B1" w:rsidP="00B40A70">
      <w:pPr>
        <w:rPr>
          <w:sz w:val="22"/>
          <w:szCs w:val="22"/>
        </w:rPr>
      </w:pPr>
      <w:r w:rsidRPr="004A00B1">
        <w:rPr>
          <w:sz w:val="22"/>
          <w:szCs w:val="22"/>
        </w:rPr>
        <w:t>The departure of key individuals damages succession planning and wastes investment</w:t>
      </w:r>
      <w:r w:rsidR="00F034FE">
        <w:rPr>
          <w:sz w:val="22"/>
          <w:szCs w:val="22"/>
        </w:rPr>
        <w:t>, both time and financial,</w:t>
      </w:r>
      <w:r w:rsidRPr="004A00B1">
        <w:rPr>
          <w:sz w:val="22"/>
          <w:szCs w:val="22"/>
        </w:rPr>
        <w:t xml:space="preserve"> in their development (Smith &amp; Mitchell, 2022, p.99). It also removes the potential for these employees to mentor others, weakening organisational learning</w:t>
      </w:r>
      <w:r w:rsidR="00F034FE">
        <w:rPr>
          <w:sz w:val="22"/>
          <w:szCs w:val="22"/>
        </w:rPr>
        <w:t xml:space="preserve"> and if this </w:t>
      </w:r>
      <w:r w:rsidRPr="004A00B1">
        <w:rPr>
          <w:sz w:val="22"/>
          <w:szCs w:val="22"/>
        </w:rPr>
        <w:t>talent is lost to competitors, they may gain market advantage through enhanced skills and client relationships.</w:t>
      </w:r>
    </w:p>
    <w:p w14:paraId="5CE915E0" w14:textId="15B75D1E" w:rsidR="004A00B1" w:rsidRDefault="004A00B1" w:rsidP="00B40A70">
      <w:pPr>
        <w:rPr>
          <w:sz w:val="22"/>
          <w:szCs w:val="22"/>
        </w:rPr>
      </w:pPr>
      <w:r w:rsidRPr="004A00B1">
        <w:rPr>
          <w:sz w:val="22"/>
          <w:szCs w:val="22"/>
        </w:rPr>
        <w:t>Replacing high</w:t>
      </w:r>
      <w:r w:rsidR="00F034FE">
        <w:rPr>
          <w:sz w:val="22"/>
          <w:szCs w:val="22"/>
        </w:rPr>
        <w:t xml:space="preserve"> </w:t>
      </w:r>
      <w:r w:rsidRPr="004A00B1">
        <w:rPr>
          <w:sz w:val="22"/>
          <w:szCs w:val="22"/>
        </w:rPr>
        <w:t xml:space="preserve">value employees </w:t>
      </w:r>
      <w:r w:rsidR="00F034FE">
        <w:rPr>
          <w:sz w:val="22"/>
          <w:szCs w:val="22"/>
        </w:rPr>
        <w:t>can prove</w:t>
      </w:r>
      <w:r w:rsidRPr="004A00B1">
        <w:rPr>
          <w:sz w:val="22"/>
          <w:szCs w:val="22"/>
        </w:rPr>
        <w:t xml:space="preserve"> costly and CIPD (2024b) estimates recruitment costs at £1,500 for operational staff and up to £2,000 for senior managers. These costs escalate when turnover is high and must be factored into strategic analyses such as SWOT or PESTLE. In addition, HR teams</w:t>
      </w:r>
      <w:r w:rsidR="00F034FE">
        <w:rPr>
          <w:sz w:val="22"/>
          <w:szCs w:val="22"/>
        </w:rPr>
        <w:t xml:space="preserve"> may</w:t>
      </w:r>
      <w:r w:rsidRPr="004A00B1">
        <w:rPr>
          <w:sz w:val="22"/>
          <w:szCs w:val="22"/>
        </w:rPr>
        <w:t xml:space="preserve"> face increased workload, while productivity and service quality decline during transition periods.</w:t>
      </w:r>
    </w:p>
    <w:p w14:paraId="4B5675D3" w14:textId="0523BBCC" w:rsidR="004A00B1" w:rsidRPr="004A00B1" w:rsidRDefault="00F034FE" w:rsidP="004A00B1">
      <w:pPr>
        <w:rPr>
          <w:sz w:val="22"/>
          <w:szCs w:val="22"/>
        </w:rPr>
      </w:pPr>
      <w:r>
        <w:rPr>
          <w:sz w:val="22"/>
          <w:szCs w:val="22"/>
        </w:rPr>
        <w:t xml:space="preserve">Furthermore, </w:t>
      </w:r>
      <w:r w:rsidR="004A00B1" w:rsidRPr="004A00B1">
        <w:rPr>
          <w:sz w:val="22"/>
          <w:szCs w:val="22"/>
        </w:rPr>
        <w:t xml:space="preserve">Cholteeva (2022) highlights that poor retention destabilises organisational culture, creating a vicious cycle where disengagement </w:t>
      </w:r>
      <w:r>
        <w:rPr>
          <w:sz w:val="22"/>
          <w:szCs w:val="22"/>
        </w:rPr>
        <w:t>sees</w:t>
      </w:r>
      <w:r w:rsidR="004A00B1" w:rsidRPr="004A00B1">
        <w:rPr>
          <w:sz w:val="22"/>
          <w:szCs w:val="22"/>
        </w:rPr>
        <w:t xml:space="preserve"> further resignations. Remaining employees may feel demoralised, </w:t>
      </w:r>
      <w:r>
        <w:rPr>
          <w:sz w:val="22"/>
          <w:szCs w:val="22"/>
        </w:rPr>
        <w:t>weakening</w:t>
      </w:r>
      <w:r w:rsidR="004A00B1" w:rsidRPr="004A00B1">
        <w:rPr>
          <w:sz w:val="22"/>
          <w:szCs w:val="22"/>
        </w:rPr>
        <w:t xml:space="preserve"> trust in leadership and</w:t>
      </w:r>
      <w:r>
        <w:rPr>
          <w:sz w:val="22"/>
          <w:szCs w:val="22"/>
        </w:rPr>
        <w:t xml:space="preserve"> </w:t>
      </w:r>
      <w:r w:rsidR="004A00B1" w:rsidRPr="004A00B1">
        <w:rPr>
          <w:sz w:val="22"/>
          <w:szCs w:val="22"/>
        </w:rPr>
        <w:t>psychological safety.</w:t>
      </w:r>
      <w:r>
        <w:rPr>
          <w:sz w:val="22"/>
          <w:szCs w:val="22"/>
        </w:rPr>
        <w:t xml:space="preserve"> Alongside this, </w:t>
      </w:r>
      <w:r w:rsidR="00B94A3E">
        <w:rPr>
          <w:sz w:val="22"/>
          <w:szCs w:val="22"/>
        </w:rPr>
        <w:t>p</w:t>
      </w:r>
      <w:r w:rsidR="004A00B1" w:rsidRPr="004A00B1">
        <w:rPr>
          <w:sz w:val="22"/>
          <w:szCs w:val="22"/>
        </w:rPr>
        <w:t>ersistent loss of valued employees harms the organisation’s reputation. ParcelCare’s position as an employer of choice is weakened, making it harder to attract and retain future talent. Negative perceptions can spread externally, discouraging high-calibre candidates from applying</w:t>
      </w:r>
      <w:r>
        <w:rPr>
          <w:sz w:val="22"/>
          <w:szCs w:val="22"/>
        </w:rPr>
        <w:t xml:space="preserve"> (CIPD, 2024a)</w:t>
      </w:r>
      <w:r w:rsidR="004A00B1" w:rsidRPr="004A00B1">
        <w:rPr>
          <w:sz w:val="22"/>
          <w:szCs w:val="22"/>
        </w:rPr>
        <w:t>.</w:t>
      </w:r>
    </w:p>
    <w:p w14:paraId="5C8AAF3A" w14:textId="732DC8C0" w:rsidR="004A00B1" w:rsidRPr="004A00B1" w:rsidRDefault="00F034FE" w:rsidP="004A00B1">
      <w:pPr>
        <w:rPr>
          <w:sz w:val="22"/>
          <w:szCs w:val="22"/>
        </w:rPr>
      </w:pPr>
      <w:r>
        <w:rPr>
          <w:sz w:val="22"/>
          <w:szCs w:val="22"/>
        </w:rPr>
        <w:t>Ultimately, w</w:t>
      </w:r>
      <w:r w:rsidR="004A00B1" w:rsidRPr="004A00B1">
        <w:rPr>
          <w:sz w:val="22"/>
          <w:szCs w:val="22"/>
        </w:rPr>
        <w:t xml:space="preserve">hen the best people leave, the organisation loses not only skills but also innovation, credibility, and </w:t>
      </w:r>
      <w:r>
        <w:rPr>
          <w:sz w:val="22"/>
          <w:szCs w:val="22"/>
        </w:rPr>
        <w:t xml:space="preserve">potential </w:t>
      </w:r>
      <w:r w:rsidR="004A00B1" w:rsidRPr="004A00B1">
        <w:rPr>
          <w:sz w:val="22"/>
          <w:szCs w:val="22"/>
        </w:rPr>
        <w:t>future leaders. Dysfunctional turnover therefore represents a strategic risk, undermining performance, culture, and reputation</w:t>
      </w:r>
      <w:r>
        <w:rPr>
          <w:sz w:val="22"/>
          <w:szCs w:val="22"/>
        </w:rPr>
        <w:t xml:space="preserve">. </w:t>
      </w:r>
      <w:r w:rsidR="004A00B1" w:rsidRPr="004A00B1">
        <w:rPr>
          <w:sz w:val="22"/>
          <w:szCs w:val="22"/>
        </w:rPr>
        <w:t xml:space="preserve">By addressing dysfunctional turnover proactively, ParcelCare can protect its competitive advantage, strengthen succession pipelines, and build a workplace where talent thrives. </w:t>
      </w:r>
    </w:p>
    <w:p w14:paraId="14250B53" w14:textId="77777777" w:rsidR="004A00B1" w:rsidRDefault="004A00B1" w:rsidP="00B40A70">
      <w:pPr>
        <w:rPr>
          <w:sz w:val="22"/>
          <w:szCs w:val="22"/>
          <w:lang w:val="en-US"/>
        </w:rPr>
      </w:pPr>
    </w:p>
    <w:p w14:paraId="144388AE" w14:textId="79D162FE" w:rsidR="006C4282" w:rsidRDefault="00851DCD" w:rsidP="00B40A70">
      <w:pPr>
        <w:rPr>
          <w:b/>
          <w:bCs/>
          <w:i/>
          <w:iCs/>
          <w:sz w:val="22"/>
          <w:szCs w:val="22"/>
          <w:lang w:val="en-US"/>
        </w:rPr>
      </w:pPr>
      <w:r>
        <w:rPr>
          <w:b/>
          <w:bCs/>
          <w:i/>
          <w:iCs/>
          <w:sz w:val="22"/>
          <w:szCs w:val="22"/>
          <w:lang w:val="en-US"/>
        </w:rPr>
        <w:t>Contract adjustments</w:t>
      </w:r>
      <w:r w:rsidR="00BC544A" w:rsidRPr="00B40A70">
        <w:rPr>
          <w:b/>
          <w:bCs/>
          <w:i/>
          <w:iCs/>
          <w:sz w:val="22"/>
          <w:szCs w:val="22"/>
          <w:lang w:val="en-US"/>
        </w:rPr>
        <w:t>. (AC 4.1)</w:t>
      </w:r>
    </w:p>
    <w:p w14:paraId="795641D8" w14:textId="79CB8B05" w:rsidR="006C4282" w:rsidRDefault="006C4282" w:rsidP="00B40A70">
      <w:pPr>
        <w:rPr>
          <w:sz w:val="22"/>
          <w:szCs w:val="22"/>
          <w:lang w:val="en-US"/>
        </w:rPr>
      </w:pPr>
      <w:r>
        <w:rPr>
          <w:sz w:val="22"/>
          <w:szCs w:val="22"/>
          <w:lang w:val="en-US"/>
        </w:rPr>
        <w:t xml:space="preserve">Whilst permanent contracts are the norm within ParcelCare, due to the nature of the organisation they might not be the appropriate fit for all roles. Whilst non-delivery staff may benefit from this type of work, the demands of the business could benefit from more flexibility in contract type. That being said, there are positives to having pool of full-time permanent drivers. PeopleHR (2024) explains that by having this type of contract, ParcelCare may benefit from greater consistency and reliability, better team integration and an overall greater sense of loyalty from employees. This would help to strengthen employer brand </w:t>
      </w:r>
      <w:r w:rsidR="00182974">
        <w:rPr>
          <w:sz w:val="22"/>
          <w:szCs w:val="22"/>
          <w:lang w:val="en-US"/>
        </w:rPr>
        <w:t xml:space="preserve">and lower turnover rates. However, this could lead to a reduction in flexibility as restrict ParcelCare’s ability to react to changing demands within a VUCA environment. </w:t>
      </w:r>
    </w:p>
    <w:p w14:paraId="1562EFE9" w14:textId="6A36F310" w:rsidR="00182974" w:rsidRDefault="00182974" w:rsidP="00B40A70">
      <w:pPr>
        <w:rPr>
          <w:sz w:val="22"/>
          <w:szCs w:val="22"/>
          <w:lang w:val="en-US"/>
        </w:rPr>
      </w:pPr>
      <w:r>
        <w:rPr>
          <w:sz w:val="22"/>
          <w:szCs w:val="22"/>
          <w:lang w:val="en-US"/>
        </w:rPr>
        <w:t xml:space="preserve">By looking once again at a SWOT or PESTLE analysis, the introduction of different contract types could help ParcelCare to adapt more effectively in times of higher service demand. One such way would be the use of zero-hour contracts. This more casual type of employment means that </w:t>
      </w:r>
      <w:r>
        <w:rPr>
          <w:sz w:val="22"/>
          <w:szCs w:val="22"/>
          <w:lang w:val="en-US"/>
        </w:rPr>
        <w:lastRenderedPageBreak/>
        <w:t xml:space="preserve">ParcelCare can employ drivers to be on call for work when demand is higher. However, they do not have to accept this work and are also entitled to seek employment elsewhere </w:t>
      </w:r>
      <w:r w:rsidR="002E11CE">
        <w:rPr>
          <w:sz w:val="22"/>
          <w:szCs w:val="22"/>
          <w:lang w:val="en-US"/>
        </w:rPr>
        <w:t xml:space="preserve">even if the contractual terms state they cannot (GOV UK, 2025a). It is also important to note that this type of employment is still entitled to statutory annual leave, national minimum wage and the health and safety of staff remains the ParcelCare’s responsibility. </w:t>
      </w:r>
    </w:p>
    <w:p w14:paraId="3633145F" w14:textId="22F3B6AA" w:rsidR="006C4282" w:rsidRDefault="002E11CE" w:rsidP="00B40A70">
      <w:pPr>
        <w:rPr>
          <w:sz w:val="22"/>
          <w:szCs w:val="22"/>
          <w:lang w:val="en-US"/>
        </w:rPr>
      </w:pPr>
      <w:r>
        <w:rPr>
          <w:sz w:val="22"/>
          <w:szCs w:val="22"/>
          <w:lang w:val="en-US"/>
        </w:rPr>
        <w:t>Alternatively, f</w:t>
      </w:r>
      <w:r w:rsidR="006C4282">
        <w:rPr>
          <w:sz w:val="22"/>
          <w:szCs w:val="22"/>
          <w:lang w:val="en-US"/>
        </w:rPr>
        <w:t>ixed</w:t>
      </w:r>
      <w:r>
        <w:rPr>
          <w:sz w:val="22"/>
          <w:szCs w:val="22"/>
          <w:lang w:val="en-US"/>
        </w:rPr>
        <w:t>-</w:t>
      </w:r>
      <w:r w:rsidR="006C4282">
        <w:rPr>
          <w:sz w:val="22"/>
          <w:szCs w:val="22"/>
          <w:lang w:val="en-US"/>
        </w:rPr>
        <w:t xml:space="preserve">term </w:t>
      </w:r>
      <w:r>
        <w:rPr>
          <w:sz w:val="22"/>
          <w:szCs w:val="22"/>
          <w:lang w:val="en-US"/>
        </w:rPr>
        <w:t>contracts could also be appropriate in times of higher demand such as the holiday period when deliveries may increase. This will be addressed once again through SWOT and PESTLE analyses. The nature of fixed-term dictates that employment dates are set in advance and only last for a pre-determined period of time. This again would be beneficial in times of increasing demand and can be applied to employment up to a length of six months (GOV UK, 2025b). ParcelCare must not treat these employees less favourably than permanent employees and they would be entitled to the same pay and conditions, same or equivalent benefits package and protection against redundancy or dismissal.</w:t>
      </w:r>
    </w:p>
    <w:p w14:paraId="4E90297B" w14:textId="228E5B01" w:rsidR="002E11CE" w:rsidRDefault="002E11CE" w:rsidP="00B40A70">
      <w:pPr>
        <w:rPr>
          <w:sz w:val="22"/>
          <w:szCs w:val="22"/>
          <w:lang w:val="en-US"/>
        </w:rPr>
      </w:pPr>
      <w:r>
        <w:rPr>
          <w:sz w:val="22"/>
          <w:szCs w:val="22"/>
          <w:lang w:val="en-US"/>
        </w:rPr>
        <w:t xml:space="preserve">Overall, by offering flexibility in the type of contracts that ParcelCare offers, they can strategically place staff in roles in times of increased demand while ensuring there is not a large bank of </w:t>
      </w:r>
      <w:r w:rsidR="00D234BC">
        <w:rPr>
          <w:sz w:val="22"/>
          <w:szCs w:val="22"/>
          <w:lang w:val="en-US"/>
        </w:rPr>
        <w:t xml:space="preserve">unused </w:t>
      </w:r>
      <w:r>
        <w:rPr>
          <w:sz w:val="22"/>
          <w:szCs w:val="22"/>
          <w:lang w:val="en-US"/>
        </w:rPr>
        <w:t xml:space="preserve">staff in slower periods. </w:t>
      </w:r>
    </w:p>
    <w:p w14:paraId="60889598" w14:textId="77777777" w:rsidR="00887C5A" w:rsidRPr="00B40A70" w:rsidRDefault="00887C5A" w:rsidP="00B40A70">
      <w:pPr>
        <w:rPr>
          <w:b/>
          <w:bCs/>
          <w:i/>
          <w:iCs/>
          <w:sz w:val="22"/>
          <w:szCs w:val="22"/>
          <w:lang w:val="en-US"/>
        </w:rPr>
      </w:pPr>
    </w:p>
    <w:p w14:paraId="19ACEE1D" w14:textId="7CBA4FBC" w:rsidR="00941F9B" w:rsidRPr="00941F9B" w:rsidRDefault="00851DCD" w:rsidP="003910E8">
      <w:pPr>
        <w:rPr>
          <w:b/>
          <w:bCs/>
          <w:i/>
          <w:iCs/>
          <w:sz w:val="22"/>
          <w:szCs w:val="22"/>
          <w:lang w:val="en-US"/>
        </w:rPr>
      </w:pPr>
      <w:r>
        <w:rPr>
          <w:b/>
          <w:bCs/>
          <w:i/>
          <w:iCs/>
          <w:sz w:val="22"/>
          <w:szCs w:val="22"/>
          <w:lang w:val="en-US"/>
        </w:rPr>
        <w:t>E</w:t>
      </w:r>
      <w:r w:rsidR="00BC544A" w:rsidRPr="00B40A70">
        <w:rPr>
          <w:b/>
          <w:bCs/>
          <w:i/>
          <w:iCs/>
          <w:sz w:val="22"/>
          <w:szCs w:val="22"/>
          <w:lang w:val="en-US"/>
        </w:rPr>
        <w:t>ffective onboarding. (AC 4.2)</w:t>
      </w:r>
    </w:p>
    <w:p w14:paraId="239688E6" w14:textId="142912DF" w:rsidR="00BC544A" w:rsidRDefault="00D234BC" w:rsidP="00BC544A">
      <w:pPr>
        <w:rPr>
          <w:sz w:val="22"/>
          <w:szCs w:val="22"/>
        </w:rPr>
      </w:pPr>
      <w:r>
        <w:rPr>
          <w:sz w:val="22"/>
          <w:szCs w:val="22"/>
        </w:rPr>
        <w:t xml:space="preserve">Welcoming new staff into the organisation in an effective way sets the tone for the employment life cycle. When it is done well it will ensure good professional relationships and that the employee feels competent and set up for success. Getting it right is important as Smith and Mitchell (2022) state that many organisations see a loss of new starters within the first six months when it is not effective, ultimately costing the organisation time and money. </w:t>
      </w:r>
    </w:p>
    <w:p w14:paraId="31DBD75A" w14:textId="5AA79EA7" w:rsidR="00D234BC" w:rsidRDefault="00D234BC" w:rsidP="00BC544A">
      <w:pPr>
        <w:rPr>
          <w:sz w:val="22"/>
          <w:szCs w:val="22"/>
        </w:rPr>
      </w:pPr>
      <w:r>
        <w:rPr>
          <w:sz w:val="22"/>
          <w:szCs w:val="22"/>
        </w:rPr>
        <w:t xml:space="preserve">While ParcelCare currently runs its onboarding procedures through the immediate line manager, there are opportunities for this process to be evolved to include other parts of the business for efficiency. </w:t>
      </w:r>
      <w:r w:rsidR="00A808A4">
        <w:rPr>
          <w:sz w:val="22"/>
          <w:szCs w:val="22"/>
        </w:rPr>
        <w:t>ACAS</w:t>
      </w:r>
      <w:r>
        <w:rPr>
          <w:sz w:val="22"/>
          <w:szCs w:val="22"/>
        </w:rPr>
        <w:t xml:space="preserve"> (2024) guidance on an effective induction</w:t>
      </w:r>
      <w:r w:rsidR="00530154">
        <w:rPr>
          <w:sz w:val="22"/>
          <w:szCs w:val="22"/>
        </w:rPr>
        <w:t xml:space="preserve"> states that the process starts before the first official day of employment and they highlight the appointment of a workplace mentor. </w:t>
      </w:r>
      <w:r>
        <w:rPr>
          <w:sz w:val="22"/>
          <w:szCs w:val="22"/>
        </w:rPr>
        <w:t xml:space="preserve"> </w:t>
      </w:r>
      <w:r w:rsidR="00530154">
        <w:rPr>
          <w:sz w:val="22"/>
          <w:szCs w:val="22"/>
        </w:rPr>
        <w:t xml:space="preserve">This could prove beneficial for ParcelCare as by delegating some of the initial training to an experienced member of staff would allow the line manager to step away from the operational processes. Additionally, the investment and trust of more experienced members of staff could be an intrinsic motivator for reward. </w:t>
      </w:r>
    </w:p>
    <w:p w14:paraId="7845B5CC" w14:textId="5CF2B055" w:rsidR="00530154" w:rsidRDefault="00530154" w:rsidP="00BC544A">
      <w:pPr>
        <w:rPr>
          <w:sz w:val="22"/>
          <w:szCs w:val="22"/>
        </w:rPr>
      </w:pPr>
      <w:r>
        <w:rPr>
          <w:sz w:val="22"/>
          <w:szCs w:val="22"/>
        </w:rPr>
        <w:t xml:space="preserve">Important factors on day one such as compliance documentation and health and safety training form part of a statutory requirement but this process again could be handled by support staff within the HR function. </w:t>
      </w:r>
      <w:r w:rsidR="003C5A4B">
        <w:rPr>
          <w:sz w:val="22"/>
          <w:szCs w:val="22"/>
        </w:rPr>
        <w:t xml:space="preserve">Smith (2025) writes that by having a structure in place that utilises Learning &amp; Development functions and also an e-learning platform, these process can become more streamlined. This could extend to pre-arrival such as completing health and safety training before arriving or even modules around the ParcelCare’s culture and values so that new starters have context before there first day. She goes on to say that with HR functions taking on a more direct input in onboarding they are able to bring their broader view of the organisation whilst also maintaining a personal connection. </w:t>
      </w:r>
    </w:p>
    <w:p w14:paraId="37D4DFC4" w14:textId="500C2CF4" w:rsidR="003C5A4B" w:rsidRDefault="003C5A4B" w:rsidP="00BC544A">
      <w:pPr>
        <w:rPr>
          <w:sz w:val="22"/>
          <w:szCs w:val="22"/>
        </w:rPr>
      </w:pPr>
      <w:r>
        <w:rPr>
          <w:sz w:val="22"/>
          <w:szCs w:val="22"/>
        </w:rPr>
        <w:lastRenderedPageBreak/>
        <w:t xml:space="preserve">Ultimately, it is important that ParcelCare invests into its onboarding procedures as they set the tone for the lifecycle of employment. By getting it right from day one, they can ensure that new starters are welcomed into the organisation efficiently and in a more person-centred way. This investment not only in the person but also the employer brand can assist in strengthening employer brand, lowering turnover rate and increasing retention while continuing to show ParcelCare as an employer of choice. </w:t>
      </w:r>
    </w:p>
    <w:p w14:paraId="60901D65" w14:textId="77777777" w:rsidR="00114ED8" w:rsidRDefault="00114ED8" w:rsidP="003C5A4B">
      <w:pPr>
        <w:pStyle w:val="Title"/>
      </w:pPr>
    </w:p>
    <w:p w14:paraId="775477BE" w14:textId="77777777" w:rsidR="00114ED8" w:rsidRDefault="00114ED8" w:rsidP="003C5A4B">
      <w:pPr>
        <w:pStyle w:val="Title"/>
      </w:pPr>
    </w:p>
    <w:p w14:paraId="775D05FC" w14:textId="77777777" w:rsidR="00114ED8" w:rsidRDefault="00114ED8" w:rsidP="003C5A4B">
      <w:pPr>
        <w:pStyle w:val="Title"/>
      </w:pPr>
    </w:p>
    <w:p w14:paraId="22FBF5E2" w14:textId="77777777" w:rsidR="00114ED8" w:rsidRDefault="00114ED8" w:rsidP="003C5A4B">
      <w:pPr>
        <w:pStyle w:val="Title"/>
      </w:pPr>
    </w:p>
    <w:p w14:paraId="2BC3A3E1" w14:textId="77777777" w:rsidR="00114ED8" w:rsidRDefault="00114ED8" w:rsidP="003C5A4B">
      <w:pPr>
        <w:pStyle w:val="Title"/>
      </w:pPr>
    </w:p>
    <w:p w14:paraId="49E53136" w14:textId="77777777" w:rsidR="00114ED8" w:rsidRDefault="00114ED8" w:rsidP="003C5A4B">
      <w:pPr>
        <w:pStyle w:val="Title"/>
      </w:pPr>
    </w:p>
    <w:p w14:paraId="54D194FF" w14:textId="77777777" w:rsidR="00114ED8" w:rsidRDefault="00114ED8" w:rsidP="003C5A4B">
      <w:pPr>
        <w:pStyle w:val="Title"/>
      </w:pPr>
    </w:p>
    <w:p w14:paraId="5180CB1C" w14:textId="77777777" w:rsidR="00114ED8" w:rsidRDefault="00114ED8" w:rsidP="003C5A4B">
      <w:pPr>
        <w:pStyle w:val="Title"/>
      </w:pPr>
    </w:p>
    <w:p w14:paraId="02C56F97" w14:textId="77777777" w:rsidR="00114ED8" w:rsidRDefault="00114ED8" w:rsidP="003C5A4B">
      <w:pPr>
        <w:pStyle w:val="Title"/>
      </w:pPr>
    </w:p>
    <w:p w14:paraId="77B16A4A" w14:textId="77777777" w:rsidR="00114ED8" w:rsidRDefault="00114ED8" w:rsidP="003C5A4B">
      <w:pPr>
        <w:pStyle w:val="Title"/>
      </w:pPr>
    </w:p>
    <w:p w14:paraId="114A386F" w14:textId="77777777" w:rsidR="00114ED8" w:rsidRDefault="00114ED8" w:rsidP="003C5A4B">
      <w:pPr>
        <w:pStyle w:val="Title"/>
      </w:pPr>
    </w:p>
    <w:p w14:paraId="7579E9DE" w14:textId="77777777" w:rsidR="00114ED8" w:rsidRDefault="00114ED8" w:rsidP="003C5A4B">
      <w:pPr>
        <w:pStyle w:val="Title"/>
      </w:pPr>
    </w:p>
    <w:p w14:paraId="6B5E7E22" w14:textId="77777777" w:rsidR="00114ED8" w:rsidRDefault="00114ED8" w:rsidP="003C5A4B">
      <w:pPr>
        <w:pStyle w:val="Title"/>
      </w:pPr>
    </w:p>
    <w:p w14:paraId="301D3A8C" w14:textId="77777777" w:rsidR="00114ED8" w:rsidRDefault="00114ED8" w:rsidP="003C5A4B">
      <w:pPr>
        <w:pStyle w:val="Title"/>
      </w:pPr>
    </w:p>
    <w:p w14:paraId="1AB16998" w14:textId="77777777" w:rsidR="00114ED8" w:rsidRDefault="00114ED8" w:rsidP="003C5A4B">
      <w:pPr>
        <w:pStyle w:val="Title"/>
      </w:pPr>
    </w:p>
    <w:p w14:paraId="01FD0115" w14:textId="77777777" w:rsidR="00114ED8" w:rsidRDefault="00114ED8" w:rsidP="003C5A4B">
      <w:pPr>
        <w:pStyle w:val="Title"/>
      </w:pPr>
    </w:p>
    <w:p w14:paraId="611E0A7C" w14:textId="77777777" w:rsidR="00114ED8" w:rsidRDefault="00114ED8" w:rsidP="003C5A4B">
      <w:pPr>
        <w:pStyle w:val="Title"/>
      </w:pPr>
    </w:p>
    <w:p w14:paraId="52B8D34E" w14:textId="621F2D69" w:rsidR="003C5A4B" w:rsidRDefault="003C5A4B" w:rsidP="003C5A4B">
      <w:pPr>
        <w:pStyle w:val="Title"/>
      </w:pPr>
      <w:r>
        <w:lastRenderedPageBreak/>
        <w:t>Bibliography</w:t>
      </w:r>
    </w:p>
    <w:p w14:paraId="178F361F" w14:textId="77777777" w:rsidR="003C5A4B" w:rsidRDefault="003C5A4B" w:rsidP="003C5A4B"/>
    <w:p w14:paraId="6C1C147B" w14:textId="77777777" w:rsidR="003C5A4B" w:rsidRPr="009E28BE" w:rsidRDefault="003C5A4B" w:rsidP="003C5A4B">
      <w:pPr>
        <w:rPr>
          <w:sz w:val="22"/>
          <w:szCs w:val="22"/>
        </w:rPr>
      </w:pPr>
      <w:r>
        <w:rPr>
          <w:sz w:val="22"/>
          <w:szCs w:val="22"/>
        </w:rPr>
        <w:t xml:space="preserve">ACAS. (2024) </w:t>
      </w:r>
      <w:r w:rsidRPr="009E28BE">
        <w:rPr>
          <w:i/>
          <w:iCs/>
          <w:sz w:val="22"/>
          <w:szCs w:val="22"/>
        </w:rPr>
        <w:t>Acas guide to induction</w:t>
      </w:r>
      <w:r>
        <w:rPr>
          <w:i/>
          <w:iCs/>
          <w:sz w:val="22"/>
          <w:szCs w:val="22"/>
        </w:rPr>
        <w:t xml:space="preserve">. </w:t>
      </w:r>
      <w:r>
        <w:rPr>
          <w:sz w:val="22"/>
          <w:szCs w:val="22"/>
        </w:rPr>
        <w:t xml:space="preserve">Available at: </w:t>
      </w:r>
      <w:r w:rsidRPr="009E28BE">
        <w:rPr>
          <w:sz w:val="22"/>
          <w:szCs w:val="22"/>
        </w:rPr>
        <w:t>https://www.acas.org.uk/acas-guide-to-staff-induction</w:t>
      </w:r>
      <w:r>
        <w:rPr>
          <w:sz w:val="22"/>
          <w:szCs w:val="22"/>
        </w:rPr>
        <w:t xml:space="preserve"> (Accessed: 30 November 2025). </w:t>
      </w:r>
    </w:p>
    <w:p w14:paraId="0C4AAEFE" w14:textId="77777777" w:rsidR="003C5A4B" w:rsidRDefault="003C5A4B" w:rsidP="003C5A4B">
      <w:pPr>
        <w:rPr>
          <w:sz w:val="22"/>
          <w:szCs w:val="22"/>
        </w:rPr>
      </w:pPr>
      <w:r>
        <w:rPr>
          <w:sz w:val="22"/>
          <w:szCs w:val="22"/>
        </w:rPr>
        <w:t xml:space="preserve">Adams, B. (2022) </w:t>
      </w:r>
      <w:r w:rsidRPr="00A92860">
        <w:rPr>
          <w:i/>
          <w:iCs/>
          <w:sz w:val="22"/>
          <w:szCs w:val="22"/>
        </w:rPr>
        <w:t>Make Your Employer Brand Stand Out in the Talent Marketplace.</w:t>
      </w:r>
      <w:r>
        <w:rPr>
          <w:i/>
          <w:iCs/>
          <w:sz w:val="22"/>
          <w:szCs w:val="22"/>
        </w:rPr>
        <w:t xml:space="preserve"> </w:t>
      </w:r>
      <w:r>
        <w:rPr>
          <w:sz w:val="22"/>
          <w:szCs w:val="22"/>
        </w:rPr>
        <w:t xml:space="preserve">Available at: </w:t>
      </w:r>
      <w:r w:rsidRPr="00F40B0B">
        <w:rPr>
          <w:sz w:val="22"/>
          <w:szCs w:val="22"/>
        </w:rPr>
        <w:t>https://hbr.org/2022/02/make-your-employer-brand-stand-out-in-the-talent-marketplace</w:t>
      </w:r>
      <w:r>
        <w:rPr>
          <w:sz w:val="22"/>
          <w:szCs w:val="22"/>
        </w:rPr>
        <w:t xml:space="preserve"> (Accessed: 17 November 2025). </w:t>
      </w:r>
    </w:p>
    <w:p w14:paraId="282806F0" w14:textId="77777777" w:rsidR="003C5A4B" w:rsidRPr="00E61FB8" w:rsidRDefault="003C5A4B" w:rsidP="003C5A4B">
      <w:pPr>
        <w:rPr>
          <w:sz w:val="22"/>
          <w:szCs w:val="22"/>
        </w:rPr>
      </w:pPr>
      <w:r>
        <w:rPr>
          <w:sz w:val="22"/>
          <w:szCs w:val="22"/>
        </w:rPr>
        <w:t xml:space="preserve">Cholteeva, Y. (2022) </w:t>
      </w:r>
      <w:r w:rsidRPr="00E61FB8">
        <w:rPr>
          <w:i/>
          <w:iCs/>
          <w:sz w:val="22"/>
          <w:szCs w:val="22"/>
        </w:rPr>
        <w:t>High employee turnover damaging company culture, research suggests</w:t>
      </w:r>
      <w:r>
        <w:rPr>
          <w:i/>
          <w:iCs/>
          <w:sz w:val="22"/>
          <w:szCs w:val="22"/>
        </w:rPr>
        <w:t xml:space="preserve">. </w:t>
      </w:r>
      <w:r>
        <w:rPr>
          <w:sz w:val="22"/>
          <w:szCs w:val="22"/>
        </w:rPr>
        <w:t xml:space="preserve">Available at: </w:t>
      </w:r>
      <w:r w:rsidRPr="00E61FB8">
        <w:rPr>
          <w:sz w:val="22"/>
          <w:szCs w:val="22"/>
        </w:rPr>
        <w:t>https://www.peoplemanagement.co.uk/article/1795419/high-employee-turnover-damaging-company-culture-research-suggests</w:t>
      </w:r>
      <w:r>
        <w:rPr>
          <w:sz w:val="22"/>
          <w:szCs w:val="22"/>
        </w:rPr>
        <w:t xml:space="preserve"> (Accessed: 29 November 2025). </w:t>
      </w:r>
    </w:p>
    <w:p w14:paraId="229EF5AA" w14:textId="77777777" w:rsidR="003C5A4B" w:rsidRDefault="003C5A4B" w:rsidP="003C5A4B">
      <w:pPr>
        <w:rPr>
          <w:sz w:val="22"/>
          <w:szCs w:val="22"/>
        </w:rPr>
      </w:pPr>
      <w:r w:rsidRPr="00A94358">
        <w:rPr>
          <w:sz w:val="22"/>
          <w:szCs w:val="22"/>
        </w:rPr>
        <w:t>CIPD</w:t>
      </w:r>
      <w:r>
        <w:rPr>
          <w:sz w:val="22"/>
          <w:szCs w:val="22"/>
        </w:rPr>
        <w:t xml:space="preserve">. (2024a) </w:t>
      </w:r>
      <w:r w:rsidRPr="00D94A0A">
        <w:rPr>
          <w:i/>
          <w:iCs/>
          <w:sz w:val="22"/>
          <w:szCs w:val="22"/>
        </w:rPr>
        <w:t>Employer brand</w:t>
      </w:r>
      <w:r>
        <w:rPr>
          <w:i/>
          <w:iCs/>
          <w:sz w:val="22"/>
          <w:szCs w:val="22"/>
        </w:rPr>
        <w:t xml:space="preserve">. </w:t>
      </w:r>
      <w:r>
        <w:rPr>
          <w:sz w:val="22"/>
          <w:szCs w:val="22"/>
        </w:rPr>
        <w:t xml:space="preserve">Available at: </w:t>
      </w:r>
      <w:r w:rsidRPr="00D94A0A">
        <w:rPr>
          <w:sz w:val="22"/>
          <w:szCs w:val="22"/>
        </w:rPr>
        <w:t>https://www.cipd.org/uk/knowledge/factsheets/recruitment-brand-factsheet/</w:t>
      </w:r>
      <w:r>
        <w:rPr>
          <w:sz w:val="22"/>
          <w:szCs w:val="22"/>
        </w:rPr>
        <w:t xml:space="preserve"> (Accessed: 17 November 2025).</w:t>
      </w:r>
    </w:p>
    <w:p w14:paraId="47433161" w14:textId="77777777" w:rsidR="003C5A4B" w:rsidRDefault="003C5A4B" w:rsidP="003C5A4B">
      <w:pPr>
        <w:rPr>
          <w:sz w:val="22"/>
          <w:szCs w:val="22"/>
        </w:rPr>
      </w:pPr>
      <w:r>
        <w:rPr>
          <w:sz w:val="22"/>
          <w:szCs w:val="22"/>
        </w:rPr>
        <w:t xml:space="preserve">CIPD. (2024b) </w:t>
      </w:r>
      <w:r>
        <w:rPr>
          <w:i/>
          <w:iCs/>
          <w:sz w:val="22"/>
          <w:szCs w:val="22"/>
        </w:rPr>
        <w:t xml:space="preserve">Resourcing and talent planning report 2024. </w:t>
      </w:r>
      <w:r>
        <w:rPr>
          <w:sz w:val="22"/>
          <w:szCs w:val="22"/>
        </w:rPr>
        <w:t xml:space="preserve">Available at: </w:t>
      </w:r>
      <w:r w:rsidRPr="00803FBA">
        <w:rPr>
          <w:sz w:val="22"/>
          <w:szCs w:val="22"/>
        </w:rPr>
        <w:t>https://www.cipd.org/globalassets/media/knowledge/knowledge-hub/reports/2024-pdfs/8662-resource-and-talent-planning-2024-report-web.pdf</w:t>
      </w:r>
      <w:r>
        <w:rPr>
          <w:sz w:val="22"/>
          <w:szCs w:val="22"/>
        </w:rPr>
        <w:t xml:space="preserve"> (Accessed: 17 November 2025).</w:t>
      </w:r>
    </w:p>
    <w:p w14:paraId="77CA4009" w14:textId="77777777" w:rsidR="003C5A4B" w:rsidRDefault="003C5A4B" w:rsidP="003C5A4B">
      <w:pPr>
        <w:rPr>
          <w:sz w:val="22"/>
          <w:szCs w:val="22"/>
        </w:rPr>
      </w:pPr>
      <w:r>
        <w:rPr>
          <w:sz w:val="22"/>
          <w:szCs w:val="22"/>
        </w:rPr>
        <w:t xml:space="preserve">CIPD. (2024c) </w:t>
      </w:r>
      <w:r>
        <w:rPr>
          <w:i/>
          <w:iCs/>
          <w:sz w:val="22"/>
          <w:szCs w:val="22"/>
        </w:rPr>
        <w:t xml:space="preserve">Selection methods. </w:t>
      </w:r>
      <w:r>
        <w:rPr>
          <w:sz w:val="22"/>
          <w:szCs w:val="22"/>
        </w:rPr>
        <w:t xml:space="preserve">Available at: </w:t>
      </w:r>
      <w:r w:rsidRPr="00E96DCA">
        <w:rPr>
          <w:sz w:val="22"/>
          <w:szCs w:val="22"/>
        </w:rPr>
        <w:t>https://www.cipd.org/uk/knowledge/factsheets/selection-factsheet/</w:t>
      </w:r>
      <w:r>
        <w:rPr>
          <w:sz w:val="22"/>
          <w:szCs w:val="22"/>
        </w:rPr>
        <w:t xml:space="preserve"> (Accessed: 18 November 2025). </w:t>
      </w:r>
    </w:p>
    <w:p w14:paraId="25078565" w14:textId="77777777" w:rsidR="003C5A4B" w:rsidRPr="009D5E33" w:rsidRDefault="003C5A4B" w:rsidP="003C5A4B">
      <w:pPr>
        <w:rPr>
          <w:sz w:val="22"/>
          <w:szCs w:val="22"/>
        </w:rPr>
      </w:pPr>
      <w:r>
        <w:rPr>
          <w:sz w:val="22"/>
          <w:szCs w:val="22"/>
        </w:rPr>
        <w:t xml:space="preserve">CIPD. (2024d) </w:t>
      </w:r>
      <w:r>
        <w:rPr>
          <w:i/>
          <w:iCs/>
          <w:sz w:val="22"/>
          <w:szCs w:val="22"/>
        </w:rPr>
        <w:t>Recruitment: An introduction</w:t>
      </w:r>
      <w:r>
        <w:rPr>
          <w:sz w:val="22"/>
          <w:szCs w:val="22"/>
        </w:rPr>
        <w:t xml:space="preserve">. Available at: </w:t>
      </w:r>
      <w:r w:rsidRPr="00084C67">
        <w:rPr>
          <w:sz w:val="22"/>
          <w:szCs w:val="22"/>
        </w:rPr>
        <w:t>https://www.cipd.org/uk/knowledge/factsheets/recruitment-factsheet/</w:t>
      </w:r>
      <w:r>
        <w:rPr>
          <w:sz w:val="22"/>
          <w:szCs w:val="22"/>
        </w:rPr>
        <w:t xml:space="preserve"> (Accessed: 18 November 2025). </w:t>
      </w:r>
    </w:p>
    <w:p w14:paraId="2C952B5D" w14:textId="77777777" w:rsidR="003C5A4B" w:rsidRDefault="003C5A4B" w:rsidP="003C5A4B">
      <w:pPr>
        <w:rPr>
          <w:sz w:val="22"/>
          <w:szCs w:val="22"/>
        </w:rPr>
      </w:pPr>
      <w:r>
        <w:rPr>
          <w:sz w:val="22"/>
          <w:szCs w:val="22"/>
        </w:rPr>
        <w:t xml:space="preserve">CIPD. (2024e) </w:t>
      </w:r>
      <w:r>
        <w:rPr>
          <w:i/>
          <w:iCs/>
          <w:sz w:val="22"/>
          <w:szCs w:val="22"/>
        </w:rPr>
        <w:t xml:space="preserve">Succession planning. </w:t>
      </w:r>
      <w:r>
        <w:rPr>
          <w:sz w:val="22"/>
          <w:szCs w:val="22"/>
        </w:rPr>
        <w:t xml:space="preserve">Available at: </w:t>
      </w:r>
      <w:r w:rsidRPr="00FD2627">
        <w:rPr>
          <w:sz w:val="22"/>
          <w:szCs w:val="22"/>
        </w:rPr>
        <w:t>https://www.cipd.org/uk/knowledge/factsheets/succession-planning-factsheet/</w:t>
      </w:r>
      <w:r>
        <w:rPr>
          <w:sz w:val="22"/>
          <w:szCs w:val="22"/>
        </w:rPr>
        <w:t xml:space="preserve"> (Accessed: 17 November 2025). </w:t>
      </w:r>
    </w:p>
    <w:p w14:paraId="71AD670C" w14:textId="77777777" w:rsidR="003C5A4B" w:rsidRPr="006F0FE7" w:rsidRDefault="003C5A4B" w:rsidP="003C5A4B">
      <w:pPr>
        <w:rPr>
          <w:sz w:val="22"/>
          <w:szCs w:val="22"/>
        </w:rPr>
      </w:pPr>
      <w:r>
        <w:rPr>
          <w:sz w:val="22"/>
          <w:szCs w:val="22"/>
        </w:rPr>
        <w:t xml:space="preserve">CIPD. (2025a) </w:t>
      </w:r>
      <w:r w:rsidRPr="006F0FE7">
        <w:rPr>
          <w:i/>
          <w:iCs/>
          <w:sz w:val="22"/>
          <w:szCs w:val="22"/>
        </w:rPr>
        <w:t>Employee turnover and retention</w:t>
      </w:r>
      <w:r>
        <w:rPr>
          <w:i/>
          <w:iCs/>
          <w:sz w:val="22"/>
          <w:szCs w:val="22"/>
        </w:rPr>
        <w:t xml:space="preserve">. </w:t>
      </w:r>
      <w:r>
        <w:rPr>
          <w:sz w:val="22"/>
          <w:szCs w:val="22"/>
        </w:rPr>
        <w:t xml:space="preserve">Available at: </w:t>
      </w:r>
      <w:r w:rsidRPr="006F0FE7">
        <w:rPr>
          <w:sz w:val="22"/>
          <w:szCs w:val="22"/>
        </w:rPr>
        <w:t>https://www.cipd.org/uk/knowledge/factsheets/turnover-retention-factsheet/</w:t>
      </w:r>
      <w:r>
        <w:rPr>
          <w:sz w:val="22"/>
          <w:szCs w:val="22"/>
        </w:rPr>
        <w:t xml:space="preserve"> (Accessed: 28 November 2025). </w:t>
      </w:r>
    </w:p>
    <w:p w14:paraId="24573684" w14:textId="77777777" w:rsidR="003C5A4B" w:rsidRDefault="003C5A4B" w:rsidP="003C5A4B">
      <w:pPr>
        <w:rPr>
          <w:sz w:val="22"/>
          <w:szCs w:val="22"/>
        </w:rPr>
      </w:pPr>
      <w:r>
        <w:rPr>
          <w:sz w:val="22"/>
          <w:szCs w:val="22"/>
        </w:rPr>
        <w:t xml:space="preserve">CIPD. (2025b) </w:t>
      </w:r>
      <w:r>
        <w:rPr>
          <w:i/>
          <w:iCs/>
          <w:sz w:val="22"/>
          <w:szCs w:val="22"/>
        </w:rPr>
        <w:t xml:space="preserve">The psychological contract. </w:t>
      </w:r>
      <w:r>
        <w:rPr>
          <w:sz w:val="22"/>
          <w:szCs w:val="22"/>
        </w:rPr>
        <w:t xml:space="preserve">Available at: </w:t>
      </w:r>
      <w:r w:rsidRPr="00C70666">
        <w:rPr>
          <w:sz w:val="22"/>
          <w:szCs w:val="22"/>
        </w:rPr>
        <w:t>https://www.cipd.org/uk/knowledge/factsheets/psychological-factsheet/</w:t>
      </w:r>
      <w:r>
        <w:rPr>
          <w:sz w:val="22"/>
          <w:szCs w:val="22"/>
        </w:rPr>
        <w:t xml:space="preserve"> (Accessed: 17 November 2025). </w:t>
      </w:r>
    </w:p>
    <w:p w14:paraId="40D322DF" w14:textId="77777777" w:rsidR="003C5A4B" w:rsidRDefault="003C5A4B" w:rsidP="003C5A4B">
      <w:pPr>
        <w:rPr>
          <w:sz w:val="22"/>
          <w:szCs w:val="22"/>
        </w:rPr>
      </w:pPr>
      <w:r>
        <w:rPr>
          <w:sz w:val="22"/>
          <w:szCs w:val="22"/>
        </w:rPr>
        <w:t xml:space="preserve">CIPD. (2025c) </w:t>
      </w:r>
      <w:r w:rsidRPr="0055368C">
        <w:rPr>
          <w:i/>
          <w:iCs/>
          <w:sz w:val="22"/>
          <w:szCs w:val="22"/>
        </w:rPr>
        <w:t>Understanding the economy and labour market</w:t>
      </w:r>
      <w:r>
        <w:rPr>
          <w:i/>
          <w:iCs/>
          <w:sz w:val="22"/>
          <w:szCs w:val="22"/>
        </w:rPr>
        <w:t xml:space="preserve">. </w:t>
      </w:r>
      <w:r>
        <w:rPr>
          <w:sz w:val="22"/>
          <w:szCs w:val="22"/>
        </w:rPr>
        <w:t xml:space="preserve">Available at: </w:t>
      </w:r>
      <w:r w:rsidRPr="0055368C">
        <w:rPr>
          <w:sz w:val="22"/>
          <w:szCs w:val="22"/>
        </w:rPr>
        <w:t>https://www.cipd.org/uk/knowledge/factsheets/economy-labour-market-factsheet/</w:t>
      </w:r>
      <w:r>
        <w:rPr>
          <w:sz w:val="22"/>
          <w:szCs w:val="22"/>
        </w:rPr>
        <w:t xml:space="preserve"> (Accessed: 17 November 2025). </w:t>
      </w:r>
    </w:p>
    <w:p w14:paraId="7EED9256" w14:textId="77777777" w:rsidR="003C5A4B" w:rsidRDefault="003C5A4B" w:rsidP="003C5A4B">
      <w:pPr>
        <w:rPr>
          <w:sz w:val="22"/>
          <w:szCs w:val="22"/>
        </w:rPr>
      </w:pPr>
      <w:r>
        <w:rPr>
          <w:sz w:val="22"/>
          <w:szCs w:val="22"/>
        </w:rPr>
        <w:t xml:space="preserve">CIPD. (2025d) </w:t>
      </w:r>
      <w:r w:rsidRPr="00FA1B08">
        <w:rPr>
          <w:i/>
          <w:iCs/>
          <w:sz w:val="22"/>
          <w:szCs w:val="22"/>
        </w:rPr>
        <w:t>Strategic workforce planning: Guide for people professionals</w:t>
      </w:r>
      <w:r>
        <w:rPr>
          <w:i/>
          <w:iCs/>
          <w:sz w:val="22"/>
          <w:szCs w:val="22"/>
        </w:rPr>
        <w:t xml:space="preserve">. </w:t>
      </w:r>
      <w:r>
        <w:rPr>
          <w:sz w:val="22"/>
          <w:szCs w:val="22"/>
        </w:rPr>
        <w:t xml:space="preserve">Available at: </w:t>
      </w:r>
      <w:r w:rsidRPr="00FA1B08">
        <w:rPr>
          <w:sz w:val="22"/>
          <w:szCs w:val="22"/>
        </w:rPr>
        <w:t>https://www.cipd.org/uk/knowledge/guides/strategic-workforce-planning/</w:t>
      </w:r>
      <w:r>
        <w:rPr>
          <w:sz w:val="22"/>
          <w:szCs w:val="22"/>
        </w:rPr>
        <w:t xml:space="preserve"> (Accessed: 17 November 2025). </w:t>
      </w:r>
    </w:p>
    <w:p w14:paraId="7B13D876" w14:textId="77777777" w:rsidR="003C5A4B" w:rsidRDefault="003C5A4B" w:rsidP="003C5A4B">
      <w:pPr>
        <w:rPr>
          <w:sz w:val="22"/>
          <w:szCs w:val="22"/>
        </w:rPr>
      </w:pPr>
      <w:r>
        <w:rPr>
          <w:sz w:val="22"/>
          <w:szCs w:val="22"/>
        </w:rPr>
        <w:lastRenderedPageBreak/>
        <w:t xml:space="preserve">CIPD. (2025e) </w:t>
      </w:r>
      <w:r>
        <w:rPr>
          <w:i/>
          <w:iCs/>
          <w:sz w:val="22"/>
          <w:szCs w:val="22"/>
        </w:rPr>
        <w:t xml:space="preserve">Workforce Planning. </w:t>
      </w:r>
      <w:r>
        <w:rPr>
          <w:sz w:val="22"/>
          <w:szCs w:val="22"/>
        </w:rPr>
        <w:t xml:space="preserve">Available at: </w:t>
      </w:r>
      <w:r w:rsidRPr="00B7519F">
        <w:rPr>
          <w:sz w:val="22"/>
          <w:szCs w:val="22"/>
        </w:rPr>
        <w:t>https://www.cipd.org/uk/knowledge/factsheets/workforce-planning-factsheet/</w:t>
      </w:r>
      <w:r>
        <w:rPr>
          <w:sz w:val="22"/>
          <w:szCs w:val="22"/>
        </w:rPr>
        <w:t xml:space="preserve"> (Accessed: 17 November 2025). </w:t>
      </w:r>
    </w:p>
    <w:p w14:paraId="4364245F" w14:textId="77777777" w:rsidR="003C5A4B" w:rsidRDefault="003C5A4B" w:rsidP="003C5A4B">
      <w:pPr>
        <w:rPr>
          <w:sz w:val="22"/>
          <w:szCs w:val="22"/>
        </w:rPr>
      </w:pPr>
      <w:r>
        <w:rPr>
          <w:sz w:val="22"/>
          <w:szCs w:val="22"/>
        </w:rPr>
        <w:t xml:space="preserve">Ellis, C. (2022) ‘Managing the employment relationship’ in Taylor, S. and Woodhams, C. (eds) </w:t>
      </w:r>
      <w:r>
        <w:rPr>
          <w:i/>
          <w:iCs/>
          <w:sz w:val="22"/>
          <w:szCs w:val="22"/>
        </w:rPr>
        <w:t xml:space="preserve">Human Resource Management: People and Organisations. </w:t>
      </w:r>
      <w:r>
        <w:rPr>
          <w:sz w:val="22"/>
          <w:szCs w:val="22"/>
        </w:rPr>
        <w:t>London: Kogan Page, pp. 10-12.</w:t>
      </w:r>
    </w:p>
    <w:p w14:paraId="73D433F0" w14:textId="77777777" w:rsidR="003C5A4B" w:rsidRDefault="003C5A4B" w:rsidP="003C5A4B">
      <w:pPr>
        <w:rPr>
          <w:sz w:val="22"/>
          <w:szCs w:val="22"/>
        </w:rPr>
      </w:pPr>
      <w:r>
        <w:rPr>
          <w:sz w:val="22"/>
          <w:szCs w:val="22"/>
        </w:rPr>
        <w:t xml:space="preserve">Hirsh, W. (2000) </w:t>
      </w:r>
      <w:r>
        <w:rPr>
          <w:i/>
          <w:iCs/>
          <w:sz w:val="22"/>
          <w:szCs w:val="22"/>
        </w:rPr>
        <w:t xml:space="preserve">Succession planning demystified. </w:t>
      </w:r>
      <w:r>
        <w:rPr>
          <w:sz w:val="22"/>
          <w:szCs w:val="22"/>
        </w:rPr>
        <w:t xml:space="preserve">Institute for Employment Studies: Brighton. </w:t>
      </w:r>
    </w:p>
    <w:p w14:paraId="2ED97FD1" w14:textId="77777777" w:rsidR="003C5A4B" w:rsidRDefault="003C5A4B" w:rsidP="003C5A4B">
      <w:pPr>
        <w:rPr>
          <w:sz w:val="22"/>
          <w:szCs w:val="22"/>
        </w:rPr>
      </w:pPr>
      <w:r>
        <w:rPr>
          <w:sz w:val="22"/>
          <w:szCs w:val="22"/>
        </w:rPr>
        <w:t xml:space="preserve">GOV UK. (2025a) </w:t>
      </w:r>
      <w:r w:rsidRPr="00D7762A">
        <w:rPr>
          <w:i/>
          <w:iCs/>
          <w:sz w:val="22"/>
          <w:szCs w:val="22"/>
        </w:rPr>
        <w:t>Contract types and employer responsibilities</w:t>
      </w:r>
      <w:r>
        <w:rPr>
          <w:i/>
          <w:iCs/>
          <w:sz w:val="22"/>
          <w:szCs w:val="22"/>
        </w:rPr>
        <w:t xml:space="preserve">. </w:t>
      </w:r>
      <w:r>
        <w:rPr>
          <w:sz w:val="22"/>
          <w:szCs w:val="22"/>
        </w:rPr>
        <w:t xml:space="preserve">Available at: </w:t>
      </w:r>
      <w:r w:rsidRPr="00D7762A">
        <w:rPr>
          <w:sz w:val="22"/>
          <w:szCs w:val="22"/>
        </w:rPr>
        <w:t>https://www.gov.uk/contract-types-and-employer-responsibilities</w:t>
      </w:r>
      <w:r>
        <w:rPr>
          <w:sz w:val="22"/>
          <w:szCs w:val="22"/>
        </w:rPr>
        <w:t xml:space="preserve"> (Accessed: 30 November 2025). </w:t>
      </w:r>
    </w:p>
    <w:p w14:paraId="690931B1" w14:textId="77777777" w:rsidR="003C5A4B" w:rsidRPr="006A10C0" w:rsidRDefault="003C5A4B" w:rsidP="003C5A4B">
      <w:pPr>
        <w:rPr>
          <w:sz w:val="22"/>
          <w:szCs w:val="22"/>
        </w:rPr>
      </w:pPr>
      <w:r>
        <w:rPr>
          <w:sz w:val="22"/>
          <w:szCs w:val="22"/>
        </w:rPr>
        <w:t xml:space="preserve">GOV UK. (2025b) </w:t>
      </w:r>
      <w:r>
        <w:rPr>
          <w:i/>
          <w:iCs/>
          <w:sz w:val="22"/>
          <w:szCs w:val="22"/>
        </w:rPr>
        <w:t xml:space="preserve">Fixed-term employment contracts. </w:t>
      </w:r>
      <w:r>
        <w:rPr>
          <w:sz w:val="22"/>
          <w:szCs w:val="22"/>
        </w:rPr>
        <w:t xml:space="preserve">Available at: </w:t>
      </w:r>
      <w:r w:rsidRPr="006A10C0">
        <w:rPr>
          <w:sz w:val="22"/>
          <w:szCs w:val="22"/>
        </w:rPr>
        <w:t>https://www.gov.uk/fixed-term-contracts</w:t>
      </w:r>
      <w:r>
        <w:rPr>
          <w:sz w:val="22"/>
          <w:szCs w:val="22"/>
        </w:rPr>
        <w:t xml:space="preserve"> (Accessed: 30 November 2025). </w:t>
      </w:r>
    </w:p>
    <w:p w14:paraId="20C4390E" w14:textId="77777777" w:rsidR="003C5A4B" w:rsidRPr="00286407" w:rsidRDefault="003C5A4B" w:rsidP="003C5A4B">
      <w:pPr>
        <w:rPr>
          <w:sz w:val="22"/>
          <w:szCs w:val="22"/>
        </w:rPr>
      </w:pPr>
      <w:r w:rsidRPr="00DD047E">
        <w:rPr>
          <w:sz w:val="22"/>
          <w:szCs w:val="22"/>
        </w:rPr>
        <w:t>Gibson, A</w:t>
      </w:r>
      <w:r>
        <w:rPr>
          <w:sz w:val="22"/>
          <w:szCs w:val="22"/>
        </w:rPr>
        <w:t>. (</w:t>
      </w:r>
      <w:r w:rsidRPr="00DD047E">
        <w:rPr>
          <w:sz w:val="22"/>
          <w:szCs w:val="22"/>
        </w:rPr>
        <w:t>2021</w:t>
      </w:r>
      <w:r w:rsidRPr="00DD047E">
        <w:rPr>
          <w:i/>
          <w:iCs/>
          <w:sz w:val="22"/>
          <w:szCs w:val="22"/>
        </w:rPr>
        <w:t>) Agile Workforce Planning: How to Align People with Organizational Strategy for Improved Performance</w:t>
      </w:r>
      <w:r>
        <w:rPr>
          <w:sz w:val="22"/>
          <w:szCs w:val="22"/>
        </w:rPr>
        <w:t xml:space="preserve">. </w:t>
      </w:r>
      <w:r w:rsidRPr="00DD047E">
        <w:rPr>
          <w:sz w:val="22"/>
          <w:szCs w:val="22"/>
        </w:rPr>
        <w:t>Kogan Page</w:t>
      </w:r>
      <w:r>
        <w:rPr>
          <w:sz w:val="22"/>
          <w:szCs w:val="22"/>
        </w:rPr>
        <w:t xml:space="preserve">: </w:t>
      </w:r>
      <w:r w:rsidRPr="00DD047E">
        <w:rPr>
          <w:sz w:val="22"/>
          <w:szCs w:val="22"/>
        </w:rPr>
        <w:t>London.</w:t>
      </w:r>
    </w:p>
    <w:p w14:paraId="22CD9B30" w14:textId="77777777" w:rsidR="003C5A4B" w:rsidRDefault="003C5A4B" w:rsidP="003C5A4B">
      <w:pPr>
        <w:rPr>
          <w:sz w:val="22"/>
          <w:szCs w:val="22"/>
        </w:rPr>
      </w:pPr>
      <w:r>
        <w:rPr>
          <w:sz w:val="22"/>
          <w:szCs w:val="22"/>
        </w:rPr>
        <w:t xml:space="preserve">Lauby, S. (2022) </w:t>
      </w:r>
      <w:r w:rsidRPr="005F24B4">
        <w:rPr>
          <w:i/>
          <w:iCs/>
          <w:sz w:val="22"/>
          <w:szCs w:val="22"/>
        </w:rPr>
        <w:t>The SHRM Essential Guide to Talent Management</w:t>
      </w:r>
      <w:r>
        <w:rPr>
          <w:i/>
          <w:iCs/>
          <w:sz w:val="22"/>
          <w:szCs w:val="22"/>
        </w:rPr>
        <w:t xml:space="preserve">. </w:t>
      </w:r>
      <w:r>
        <w:rPr>
          <w:sz w:val="22"/>
          <w:szCs w:val="22"/>
        </w:rPr>
        <w:t xml:space="preserve">London: Kogan Page, pp. 158-160. </w:t>
      </w:r>
    </w:p>
    <w:p w14:paraId="44C756C1" w14:textId="77777777" w:rsidR="003C5A4B" w:rsidRPr="00F63EB9" w:rsidRDefault="003C5A4B" w:rsidP="003C5A4B">
      <w:pPr>
        <w:rPr>
          <w:sz w:val="22"/>
          <w:szCs w:val="22"/>
        </w:rPr>
      </w:pPr>
      <w:r>
        <w:rPr>
          <w:sz w:val="22"/>
          <w:szCs w:val="22"/>
        </w:rPr>
        <w:t xml:space="preserve">Lewis, G. (2025) </w:t>
      </w:r>
      <w:r w:rsidRPr="00F63EB9">
        <w:rPr>
          <w:i/>
          <w:iCs/>
          <w:sz w:val="22"/>
          <w:szCs w:val="22"/>
        </w:rPr>
        <w:t>The first 100 days</w:t>
      </w:r>
      <w:r>
        <w:rPr>
          <w:i/>
          <w:iCs/>
          <w:sz w:val="22"/>
          <w:szCs w:val="22"/>
        </w:rPr>
        <w:t xml:space="preserve">. </w:t>
      </w:r>
      <w:r>
        <w:rPr>
          <w:sz w:val="22"/>
          <w:szCs w:val="22"/>
        </w:rPr>
        <w:t xml:space="preserve">Available at: </w:t>
      </w:r>
      <w:r w:rsidRPr="00F63EB9">
        <w:rPr>
          <w:sz w:val="22"/>
          <w:szCs w:val="22"/>
        </w:rPr>
        <w:t>https://www.peoplemanagement.co.uk/article/1870723/first-100-days-or-break-new-hire</w:t>
      </w:r>
      <w:r>
        <w:rPr>
          <w:sz w:val="22"/>
          <w:szCs w:val="22"/>
        </w:rPr>
        <w:t xml:space="preserve"> (Accessed: 30 November 2025). </w:t>
      </w:r>
    </w:p>
    <w:p w14:paraId="2E580D8B" w14:textId="77777777" w:rsidR="003C5A4B" w:rsidRPr="000420CD" w:rsidRDefault="003C5A4B" w:rsidP="003C5A4B">
      <w:pPr>
        <w:rPr>
          <w:sz w:val="22"/>
          <w:szCs w:val="22"/>
        </w:rPr>
      </w:pPr>
      <w:r>
        <w:rPr>
          <w:sz w:val="22"/>
          <w:szCs w:val="22"/>
        </w:rPr>
        <w:t xml:space="preserve">LSE. (2025) </w:t>
      </w:r>
      <w:r>
        <w:rPr>
          <w:i/>
          <w:iCs/>
          <w:sz w:val="22"/>
          <w:szCs w:val="22"/>
        </w:rPr>
        <w:t xml:space="preserve">The Principles of a great induction. </w:t>
      </w:r>
      <w:r>
        <w:rPr>
          <w:sz w:val="22"/>
          <w:szCs w:val="22"/>
        </w:rPr>
        <w:t xml:space="preserve">Available at: </w:t>
      </w:r>
      <w:r w:rsidRPr="000420CD">
        <w:rPr>
          <w:sz w:val="22"/>
          <w:szCs w:val="22"/>
        </w:rPr>
        <w:t>https://info.lse.ac.uk/staff/divisions/Human-Resources/Organisational-learning/LSE-Manager/The-principles-of-a-great-induction.aspx</w:t>
      </w:r>
      <w:r>
        <w:rPr>
          <w:sz w:val="22"/>
          <w:szCs w:val="22"/>
        </w:rPr>
        <w:t xml:space="preserve"> (Accessed: 29 November 2025). </w:t>
      </w:r>
    </w:p>
    <w:p w14:paraId="030C68C3" w14:textId="77777777" w:rsidR="003C5A4B" w:rsidRPr="00FE306A" w:rsidRDefault="003C5A4B" w:rsidP="003C5A4B">
      <w:pPr>
        <w:rPr>
          <w:sz w:val="22"/>
          <w:szCs w:val="22"/>
        </w:rPr>
      </w:pPr>
      <w:r>
        <w:rPr>
          <w:sz w:val="22"/>
          <w:szCs w:val="22"/>
        </w:rPr>
        <w:t xml:space="preserve">Norbury, M. (2019) </w:t>
      </w:r>
      <w:r>
        <w:rPr>
          <w:i/>
          <w:iCs/>
          <w:sz w:val="22"/>
          <w:szCs w:val="22"/>
        </w:rPr>
        <w:t xml:space="preserve">The changing expectations of employees. </w:t>
      </w:r>
      <w:r>
        <w:rPr>
          <w:sz w:val="22"/>
          <w:szCs w:val="22"/>
        </w:rPr>
        <w:t xml:space="preserve">Available at: </w:t>
      </w:r>
      <w:r w:rsidRPr="00FE306A">
        <w:rPr>
          <w:sz w:val="22"/>
          <w:szCs w:val="22"/>
        </w:rPr>
        <w:t>https://www.peoplemanagement.co.uk/article/1746084/changing-expectations-of-employees</w:t>
      </w:r>
      <w:r>
        <w:rPr>
          <w:sz w:val="22"/>
          <w:szCs w:val="22"/>
        </w:rPr>
        <w:t xml:space="preserve"> (Accessed: 28 November 2025). </w:t>
      </w:r>
    </w:p>
    <w:p w14:paraId="0E1BBD76" w14:textId="77777777" w:rsidR="003C5A4B" w:rsidRDefault="003C5A4B" w:rsidP="003C5A4B">
      <w:pPr>
        <w:rPr>
          <w:sz w:val="22"/>
          <w:szCs w:val="22"/>
        </w:rPr>
      </w:pPr>
      <w:r>
        <w:rPr>
          <w:sz w:val="22"/>
          <w:szCs w:val="22"/>
        </w:rPr>
        <w:t xml:space="preserve">ONS. (2025) </w:t>
      </w:r>
      <w:r>
        <w:rPr>
          <w:i/>
          <w:iCs/>
          <w:sz w:val="22"/>
          <w:szCs w:val="22"/>
        </w:rPr>
        <w:t xml:space="preserve">Labour market overview, UK: November 2025. </w:t>
      </w:r>
      <w:r>
        <w:rPr>
          <w:sz w:val="22"/>
          <w:szCs w:val="22"/>
        </w:rPr>
        <w:t xml:space="preserve">Available at: </w:t>
      </w:r>
      <w:r w:rsidRPr="005155EB">
        <w:rPr>
          <w:sz w:val="22"/>
          <w:szCs w:val="22"/>
        </w:rPr>
        <w:t>https://www.ons.gov.uk/employmentandlabourmarket/peopleinwork/employmentandemployeetypes/bulletins/uklabourmarket/latest</w:t>
      </w:r>
      <w:r>
        <w:rPr>
          <w:sz w:val="22"/>
          <w:szCs w:val="22"/>
        </w:rPr>
        <w:t xml:space="preserve"> (Accessed: 17 November 2025). </w:t>
      </w:r>
    </w:p>
    <w:p w14:paraId="59400952" w14:textId="77777777" w:rsidR="003C5A4B" w:rsidRDefault="003C5A4B" w:rsidP="003C5A4B">
      <w:pPr>
        <w:rPr>
          <w:sz w:val="22"/>
          <w:szCs w:val="22"/>
        </w:rPr>
      </w:pPr>
      <w:r>
        <w:rPr>
          <w:sz w:val="22"/>
          <w:szCs w:val="22"/>
        </w:rPr>
        <w:t xml:space="preserve">OPM. (2025) </w:t>
      </w:r>
      <w:r>
        <w:rPr>
          <w:i/>
          <w:iCs/>
          <w:sz w:val="22"/>
          <w:szCs w:val="22"/>
        </w:rPr>
        <w:t>Realistic Job Previews</w:t>
      </w:r>
      <w:r>
        <w:rPr>
          <w:sz w:val="22"/>
          <w:szCs w:val="22"/>
        </w:rPr>
        <w:t xml:space="preserve">. Available at: </w:t>
      </w:r>
      <w:r w:rsidRPr="00BF15C6">
        <w:rPr>
          <w:sz w:val="22"/>
          <w:szCs w:val="22"/>
        </w:rPr>
        <w:t>https://www.opm.gov/policy-data-oversight/assessment-and-selection/other-assessment-methods/realistic-job-previews/</w:t>
      </w:r>
      <w:r>
        <w:rPr>
          <w:sz w:val="22"/>
          <w:szCs w:val="22"/>
        </w:rPr>
        <w:t xml:space="preserve"> (Accessed: 29 November 2025). </w:t>
      </w:r>
    </w:p>
    <w:p w14:paraId="08B27B24" w14:textId="77777777" w:rsidR="003C5A4B" w:rsidRPr="00D7762A" w:rsidRDefault="003C5A4B" w:rsidP="003C5A4B">
      <w:pPr>
        <w:rPr>
          <w:sz w:val="22"/>
          <w:szCs w:val="22"/>
        </w:rPr>
      </w:pPr>
      <w:r>
        <w:rPr>
          <w:sz w:val="22"/>
          <w:szCs w:val="22"/>
        </w:rPr>
        <w:t xml:space="preserve">PeopleHR. (2024) </w:t>
      </w:r>
      <w:r w:rsidRPr="00D7762A">
        <w:rPr>
          <w:i/>
          <w:iCs/>
          <w:sz w:val="22"/>
          <w:szCs w:val="22"/>
        </w:rPr>
        <w:t>Full-time versus part-time hours for employees: What’s the difference?</w:t>
      </w:r>
      <w:r>
        <w:rPr>
          <w:i/>
          <w:iCs/>
          <w:sz w:val="22"/>
          <w:szCs w:val="22"/>
        </w:rPr>
        <w:t xml:space="preserve"> </w:t>
      </w:r>
      <w:r>
        <w:rPr>
          <w:sz w:val="22"/>
          <w:szCs w:val="22"/>
        </w:rPr>
        <w:t xml:space="preserve">Available at: </w:t>
      </w:r>
      <w:r w:rsidRPr="00D7762A">
        <w:rPr>
          <w:sz w:val="22"/>
          <w:szCs w:val="22"/>
        </w:rPr>
        <w:t>https://www.peoplehr.com/en-gb/resources/blog/part-time-vs-full-time-employees/</w:t>
      </w:r>
      <w:r>
        <w:rPr>
          <w:sz w:val="22"/>
          <w:szCs w:val="22"/>
        </w:rPr>
        <w:t xml:space="preserve"> (Accessed: 30 November 2025). </w:t>
      </w:r>
    </w:p>
    <w:p w14:paraId="422ABA38" w14:textId="77777777" w:rsidR="003C5A4B" w:rsidRPr="00FB732A" w:rsidRDefault="003C5A4B" w:rsidP="003C5A4B">
      <w:pPr>
        <w:rPr>
          <w:sz w:val="22"/>
          <w:szCs w:val="22"/>
        </w:rPr>
      </w:pPr>
      <w:r>
        <w:rPr>
          <w:sz w:val="22"/>
          <w:szCs w:val="22"/>
        </w:rPr>
        <w:t xml:space="preserve">Rigoni, B. and Adkins, A. (2016) </w:t>
      </w:r>
      <w:r w:rsidRPr="00FB732A">
        <w:rPr>
          <w:i/>
          <w:iCs/>
          <w:sz w:val="22"/>
          <w:szCs w:val="22"/>
        </w:rPr>
        <w:t>What Millennials Want from a New Job</w:t>
      </w:r>
      <w:r>
        <w:rPr>
          <w:i/>
          <w:iCs/>
          <w:sz w:val="22"/>
          <w:szCs w:val="22"/>
        </w:rPr>
        <w:t xml:space="preserve">. </w:t>
      </w:r>
      <w:r>
        <w:rPr>
          <w:sz w:val="22"/>
          <w:szCs w:val="22"/>
        </w:rPr>
        <w:t xml:space="preserve">Available at: </w:t>
      </w:r>
      <w:r w:rsidRPr="00B300DA">
        <w:rPr>
          <w:sz w:val="22"/>
          <w:szCs w:val="22"/>
        </w:rPr>
        <w:t>https://hbr.org/2016/05/what-millennials-want-from-a-new-job</w:t>
      </w:r>
      <w:r>
        <w:rPr>
          <w:sz w:val="22"/>
          <w:szCs w:val="22"/>
        </w:rPr>
        <w:t xml:space="preserve"> (Accessed: 28 November 2025). </w:t>
      </w:r>
    </w:p>
    <w:p w14:paraId="7C36BB46" w14:textId="77777777" w:rsidR="003C5A4B" w:rsidRPr="00C41946" w:rsidRDefault="003C5A4B" w:rsidP="003C5A4B">
      <w:pPr>
        <w:rPr>
          <w:sz w:val="22"/>
          <w:szCs w:val="22"/>
        </w:rPr>
      </w:pPr>
      <w:r>
        <w:rPr>
          <w:sz w:val="22"/>
          <w:szCs w:val="22"/>
        </w:rPr>
        <w:lastRenderedPageBreak/>
        <w:t xml:space="preserve">Smith, J. and Mitchell, J. (2022) ‘Shaping people practice to benefit your organisation’ in Taylor, S and Woodhams, C. (eds) </w:t>
      </w:r>
      <w:r>
        <w:rPr>
          <w:i/>
          <w:iCs/>
          <w:sz w:val="22"/>
          <w:szCs w:val="22"/>
        </w:rPr>
        <w:t>Studying Human Resource Management: A guide to the study, context and practice of HR</w:t>
      </w:r>
      <w:r>
        <w:rPr>
          <w:sz w:val="22"/>
          <w:szCs w:val="22"/>
        </w:rPr>
        <w:t xml:space="preserve">. London: Kogan Page, pp.89-105. </w:t>
      </w:r>
    </w:p>
    <w:p w14:paraId="5ABB70D4" w14:textId="77777777" w:rsidR="003C5A4B" w:rsidRDefault="003C5A4B" w:rsidP="003C5A4B">
      <w:pPr>
        <w:rPr>
          <w:sz w:val="22"/>
          <w:szCs w:val="22"/>
        </w:rPr>
      </w:pPr>
      <w:r>
        <w:rPr>
          <w:sz w:val="22"/>
          <w:szCs w:val="22"/>
        </w:rPr>
        <w:t xml:space="preserve">Smith, N. (2025) </w:t>
      </w:r>
      <w:r w:rsidRPr="006B126B">
        <w:rPr>
          <w:i/>
          <w:iCs/>
          <w:sz w:val="22"/>
          <w:szCs w:val="22"/>
        </w:rPr>
        <w:t>Building an employee referral scheme that actually works</w:t>
      </w:r>
      <w:r>
        <w:rPr>
          <w:i/>
          <w:iCs/>
          <w:sz w:val="22"/>
          <w:szCs w:val="22"/>
        </w:rPr>
        <w:t xml:space="preserve">. </w:t>
      </w:r>
      <w:r>
        <w:rPr>
          <w:sz w:val="22"/>
          <w:szCs w:val="22"/>
        </w:rPr>
        <w:t xml:space="preserve">Available at: </w:t>
      </w:r>
      <w:r w:rsidRPr="006B126B">
        <w:rPr>
          <w:sz w:val="22"/>
          <w:szCs w:val="22"/>
        </w:rPr>
        <w:t>https://www.totaljobs.com/recruiter-advice/hiring-people/employee-referral-scheme/</w:t>
      </w:r>
      <w:r>
        <w:rPr>
          <w:sz w:val="22"/>
          <w:szCs w:val="22"/>
        </w:rPr>
        <w:t xml:space="preserve"> (Accessed: 18 November 2025). </w:t>
      </w:r>
    </w:p>
    <w:p w14:paraId="63E44D5B" w14:textId="77777777" w:rsidR="003C5A4B" w:rsidRPr="006B126B" w:rsidRDefault="003C5A4B" w:rsidP="003C5A4B">
      <w:pPr>
        <w:rPr>
          <w:sz w:val="22"/>
          <w:szCs w:val="22"/>
        </w:rPr>
      </w:pPr>
      <w:r>
        <w:rPr>
          <w:sz w:val="22"/>
          <w:szCs w:val="22"/>
        </w:rPr>
        <w:t xml:space="preserve">Wilkinson, K. (2022) ‘Wellbeing at work’ in Taylor, S. and Woodhams, C. (eds) </w:t>
      </w:r>
      <w:r>
        <w:rPr>
          <w:i/>
          <w:iCs/>
          <w:sz w:val="22"/>
          <w:szCs w:val="22"/>
        </w:rPr>
        <w:t xml:space="preserve">Human Resource Management: People and Organisations. </w:t>
      </w:r>
      <w:r>
        <w:rPr>
          <w:sz w:val="22"/>
          <w:szCs w:val="22"/>
        </w:rPr>
        <w:t>London: Kogan Page, pp. 240-245.</w:t>
      </w:r>
    </w:p>
    <w:p w14:paraId="48787BD1" w14:textId="77777777" w:rsidR="003C5A4B" w:rsidRPr="00286407" w:rsidRDefault="003C5A4B" w:rsidP="003C5A4B">
      <w:pPr>
        <w:rPr>
          <w:sz w:val="22"/>
          <w:szCs w:val="22"/>
        </w:rPr>
      </w:pPr>
      <w:r>
        <w:rPr>
          <w:sz w:val="22"/>
          <w:szCs w:val="22"/>
        </w:rPr>
        <w:t xml:space="preserve">Wilkinson, K. and Talyor, S. (2022) ‘Talent management and workforce planning’ in Taylor, S. and Woodhams, C. (eds) </w:t>
      </w:r>
      <w:r>
        <w:rPr>
          <w:i/>
          <w:iCs/>
          <w:sz w:val="22"/>
          <w:szCs w:val="22"/>
        </w:rPr>
        <w:t xml:space="preserve">Human Resource Management: People and Organisations. </w:t>
      </w:r>
      <w:r>
        <w:rPr>
          <w:sz w:val="22"/>
          <w:szCs w:val="22"/>
        </w:rPr>
        <w:t>London: Kogan Page, pp. 38-57.</w:t>
      </w:r>
    </w:p>
    <w:p w14:paraId="5132E002" w14:textId="77777777" w:rsidR="003C5A4B" w:rsidRPr="005155EB" w:rsidRDefault="003C5A4B" w:rsidP="003C5A4B">
      <w:pPr>
        <w:rPr>
          <w:sz w:val="22"/>
          <w:szCs w:val="22"/>
        </w:rPr>
      </w:pPr>
    </w:p>
    <w:p w14:paraId="7D9C9A0C" w14:textId="77777777" w:rsidR="003C5A4B" w:rsidRPr="00D234BC" w:rsidRDefault="003C5A4B" w:rsidP="00BC544A">
      <w:pPr>
        <w:rPr>
          <w:sz w:val="22"/>
          <w:szCs w:val="22"/>
        </w:rPr>
      </w:pPr>
    </w:p>
    <w:sectPr w:rsidR="003C5A4B" w:rsidRPr="00D234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31B23"/>
    <w:multiLevelType w:val="hybridMultilevel"/>
    <w:tmpl w:val="8B361872"/>
    <w:styleLink w:val="ImportedStyle5"/>
    <w:lvl w:ilvl="0" w:tplc="3B323956">
      <w:start w:val="1"/>
      <w:numFmt w:val="decimal"/>
      <w:lvlText w:val="%1."/>
      <w:lvlJc w:val="left"/>
      <w:pPr>
        <w:ind w:left="72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1" w:tplc="FA46F3D4">
      <w:start w:val="1"/>
      <w:numFmt w:val="lowerLetter"/>
      <w:lvlText w:val="%2."/>
      <w:lvlJc w:val="left"/>
      <w:pPr>
        <w:ind w:left="144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2" w:tplc="A0DA6B2C">
      <w:start w:val="1"/>
      <w:numFmt w:val="lowerRoman"/>
      <w:lvlText w:val="%3."/>
      <w:lvlJc w:val="left"/>
      <w:pPr>
        <w:ind w:left="2160" w:hanging="2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3" w:tplc="EB64DFE2">
      <w:start w:val="1"/>
      <w:numFmt w:val="decimal"/>
      <w:lvlText w:val="%4."/>
      <w:lvlJc w:val="left"/>
      <w:pPr>
        <w:ind w:left="288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4" w:tplc="70366A56">
      <w:start w:val="1"/>
      <w:numFmt w:val="lowerLetter"/>
      <w:lvlText w:val="%5."/>
      <w:lvlJc w:val="left"/>
      <w:pPr>
        <w:ind w:left="360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5" w:tplc="CD98D3DE">
      <w:start w:val="1"/>
      <w:numFmt w:val="lowerRoman"/>
      <w:lvlText w:val="%6."/>
      <w:lvlJc w:val="left"/>
      <w:pPr>
        <w:ind w:left="4320" w:hanging="2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6" w:tplc="AA6A4B6C">
      <w:start w:val="1"/>
      <w:numFmt w:val="decimal"/>
      <w:lvlText w:val="%7."/>
      <w:lvlJc w:val="left"/>
      <w:pPr>
        <w:ind w:left="504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7" w:tplc="E69C97D0">
      <w:start w:val="1"/>
      <w:numFmt w:val="lowerLetter"/>
      <w:lvlText w:val="%8."/>
      <w:lvlJc w:val="left"/>
      <w:pPr>
        <w:ind w:left="576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8" w:tplc="78A23A02">
      <w:start w:val="1"/>
      <w:numFmt w:val="lowerRoman"/>
      <w:lvlText w:val="%9."/>
      <w:lvlJc w:val="left"/>
      <w:pPr>
        <w:ind w:left="6480" w:hanging="2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abstractNum>
  <w:abstractNum w:abstractNumId="1" w15:restartNumberingAfterBreak="0">
    <w:nsid w:val="06C96F67"/>
    <w:multiLevelType w:val="multilevel"/>
    <w:tmpl w:val="29D2C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B84715"/>
    <w:multiLevelType w:val="multilevel"/>
    <w:tmpl w:val="8E4A25E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534DA2"/>
    <w:multiLevelType w:val="multilevel"/>
    <w:tmpl w:val="2C901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6C6E48"/>
    <w:multiLevelType w:val="multilevel"/>
    <w:tmpl w:val="3198F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0A6069"/>
    <w:multiLevelType w:val="multilevel"/>
    <w:tmpl w:val="C5701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F9777B"/>
    <w:multiLevelType w:val="multilevel"/>
    <w:tmpl w:val="0DE8D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0730C0"/>
    <w:multiLevelType w:val="multilevel"/>
    <w:tmpl w:val="09F68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AA28EF"/>
    <w:multiLevelType w:val="hybridMultilevel"/>
    <w:tmpl w:val="8B361872"/>
    <w:numStyleLink w:val="ImportedStyle5"/>
  </w:abstractNum>
  <w:abstractNum w:abstractNumId="9" w15:restartNumberingAfterBreak="0">
    <w:nsid w:val="2DAE27D5"/>
    <w:multiLevelType w:val="multilevel"/>
    <w:tmpl w:val="B09E3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AF3FD2"/>
    <w:multiLevelType w:val="multilevel"/>
    <w:tmpl w:val="23642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082CCB"/>
    <w:multiLevelType w:val="multilevel"/>
    <w:tmpl w:val="45A8A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EF918B9"/>
    <w:multiLevelType w:val="multilevel"/>
    <w:tmpl w:val="3864E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77708E"/>
    <w:multiLevelType w:val="multilevel"/>
    <w:tmpl w:val="AAF62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C4401D"/>
    <w:multiLevelType w:val="multilevel"/>
    <w:tmpl w:val="D8D4E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2E0E07"/>
    <w:multiLevelType w:val="hybridMultilevel"/>
    <w:tmpl w:val="8B361872"/>
    <w:numStyleLink w:val="ImportedStyle5"/>
  </w:abstractNum>
  <w:abstractNum w:abstractNumId="16" w15:restartNumberingAfterBreak="0">
    <w:nsid w:val="5C8B1777"/>
    <w:multiLevelType w:val="multilevel"/>
    <w:tmpl w:val="C024C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61742F5"/>
    <w:multiLevelType w:val="multilevel"/>
    <w:tmpl w:val="CF2A3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966076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075473878">
    <w:abstractNumId w:val="0"/>
  </w:num>
  <w:num w:numId="3" w16cid:durableId="1966231332">
    <w:abstractNumId w:val="2"/>
  </w:num>
  <w:num w:numId="4" w16cid:durableId="1853255754">
    <w:abstractNumId w:val="10"/>
  </w:num>
  <w:num w:numId="5" w16cid:durableId="638219425">
    <w:abstractNumId w:val="7"/>
  </w:num>
  <w:num w:numId="6" w16cid:durableId="540940720">
    <w:abstractNumId w:val="13"/>
  </w:num>
  <w:num w:numId="7" w16cid:durableId="873926854">
    <w:abstractNumId w:val="5"/>
  </w:num>
  <w:num w:numId="8" w16cid:durableId="375592505">
    <w:abstractNumId w:val="9"/>
  </w:num>
  <w:num w:numId="9" w16cid:durableId="1780753356">
    <w:abstractNumId w:val="11"/>
  </w:num>
  <w:num w:numId="10" w16cid:durableId="688530370">
    <w:abstractNumId w:val="4"/>
  </w:num>
  <w:num w:numId="11" w16cid:durableId="115223622">
    <w:abstractNumId w:val="3"/>
  </w:num>
  <w:num w:numId="12" w16cid:durableId="669718245">
    <w:abstractNumId w:val="6"/>
  </w:num>
  <w:num w:numId="13" w16cid:durableId="129057654">
    <w:abstractNumId w:val="14"/>
  </w:num>
  <w:num w:numId="14" w16cid:durableId="144322765">
    <w:abstractNumId w:val="12"/>
  </w:num>
  <w:num w:numId="15" w16cid:durableId="893006042">
    <w:abstractNumId w:val="16"/>
  </w:num>
  <w:num w:numId="16" w16cid:durableId="1199661072">
    <w:abstractNumId w:val="17"/>
  </w:num>
  <w:num w:numId="17" w16cid:durableId="168184905">
    <w:abstractNumId w:val="1"/>
  </w:num>
  <w:num w:numId="18" w16cid:durableId="73447085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44A"/>
    <w:rsid w:val="00001C61"/>
    <w:rsid w:val="000103A9"/>
    <w:rsid w:val="0001554F"/>
    <w:rsid w:val="00017A29"/>
    <w:rsid w:val="00035580"/>
    <w:rsid w:val="00057C23"/>
    <w:rsid w:val="000607B0"/>
    <w:rsid w:val="0006507C"/>
    <w:rsid w:val="00070462"/>
    <w:rsid w:val="000852EA"/>
    <w:rsid w:val="000871BA"/>
    <w:rsid w:val="00087250"/>
    <w:rsid w:val="0009220B"/>
    <w:rsid w:val="0009459B"/>
    <w:rsid w:val="000A6E23"/>
    <w:rsid w:val="000B3931"/>
    <w:rsid w:val="000B6FA2"/>
    <w:rsid w:val="000D0CFB"/>
    <w:rsid w:val="000D5C1B"/>
    <w:rsid w:val="000D5FB2"/>
    <w:rsid w:val="000D70F8"/>
    <w:rsid w:val="000F1525"/>
    <w:rsid w:val="000F327A"/>
    <w:rsid w:val="00104563"/>
    <w:rsid w:val="00110D21"/>
    <w:rsid w:val="001148A7"/>
    <w:rsid w:val="00114E5E"/>
    <w:rsid w:val="00114ED8"/>
    <w:rsid w:val="00115F5A"/>
    <w:rsid w:val="0012387D"/>
    <w:rsid w:val="00132EF9"/>
    <w:rsid w:val="001351CD"/>
    <w:rsid w:val="00165065"/>
    <w:rsid w:val="00165A94"/>
    <w:rsid w:val="00172147"/>
    <w:rsid w:val="00175201"/>
    <w:rsid w:val="00182974"/>
    <w:rsid w:val="00195CAE"/>
    <w:rsid w:val="00196A3F"/>
    <w:rsid w:val="001A0298"/>
    <w:rsid w:val="001B3EF4"/>
    <w:rsid w:val="001B5E36"/>
    <w:rsid w:val="001B69CA"/>
    <w:rsid w:val="001C5068"/>
    <w:rsid w:val="001E4DDD"/>
    <w:rsid w:val="001E6E76"/>
    <w:rsid w:val="001F263D"/>
    <w:rsid w:val="001F6240"/>
    <w:rsid w:val="001F7BC1"/>
    <w:rsid w:val="002009AB"/>
    <w:rsid w:val="00212AF0"/>
    <w:rsid w:val="00214253"/>
    <w:rsid w:val="0021696F"/>
    <w:rsid w:val="00224ADD"/>
    <w:rsid w:val="00225092"/>
    <w:rsid w:val="0022579E"/>
    <w:rsid w:val="0023704D"/>
    <w:rsid w:val="00241C3D"/>
    <w:rsid w:val="00260631"/>
    <w:rsid w:val="00260E19"/>
    <w:rsid w:val="0026590B"/>
    <w:rsid w:val="00266B7F"/>
    <w:rsid w:val="0027621E"/>
    <w:rsid w:val="00277A6E"/>
    <w:rsid w:val="00280238"/>
    <w:rsid w:val="0028456F"/>
    <w:rsid w:val="002A1E55"/>
    <w:rsid w:val="002B6A2A"/>
    <w:rsid w:val="002C4A27"/>
    <w:rsid w:val="002D0AFA"/>
    <w:rsid w:val="002D2E99"/>
    <w:rsid w:val="002E0513"/>
    <w:rsid w:val="002E11CE"/>
    <w:rsid w:val="002F014E"/>
    <w:rsid w:val="002F0511"/>
    <w:rsid w:val="002F0D5A"/>
    <w:rsid w:val="002F3DD2"/>
    <w:rsid w:val="002F5B53"/>
    <w:rsid w:val="002F6B90"/>
    <w:rsid w:val="003060D5"/>
    <w:rsid w:val="00306A22"/>
    <w:rsid w:val="00315D3D"/>
    <w:rsid w:val="00321E6F"/>
    <w:rsid w:val="00325CE0"/>
    <w:rsid w:val="00332FA7"/>
    <w:rsid w:val="0034197E"/>
    <w:rsid w:val="0034723E"/>
    <w:rsid w:val="0034727C"/>
    <w:rsid w:val="00347294"/>
    <w:rsid w:val="00354F3A"/>
    <w:rsid w:val="0035678A"/>
    <w:rsid w:val="00360806"/>
    <w:rsid w:val="0036328A"/>
    <w:rsid w:val="0036798D"/>
    <w:rsid w:val="0037115D"/>
    <w:rsid w:val="0038524B"/>
    <w:rsid w:val="00390F1F"/>
    <w:rsid w:val="003910E8"/>
    <w:rsid w:val="003A536C"/>
    <w:rsid w:val="003B3522"/>
    <w:rsid w:val="003B627E"/>
    <w:rsid w:val="003C2861"/>
    <w:rsid w:val="003C48F5"/>
    <w:rsid w:val="003C5A4B"/>
    <w:rsid w:val="003C78F7"/>
    <w:rsid w:val="003C7F0A"/>
    <w:rsid w:val="003D0C81"/>
    <w:rsid w:val="003D1B9C"/>
    <w:rsid w:val="003E14FB"/>
    <w:rsid w:val="003E61B3"/>
    <w:rsid w:val="003F67CB"/>
    <w:rsid w:val="00402AEF"/>
    <w:rsid w:val="004061D1"/>
    <w:rsid w:val="00426D65"/>
    <w:rsid w:val="004346EE"/>
    <w:rsid w:val="00435E23"/>
    <w:rsid w:val="00455799"/>
    <w:rsid w:val="004573A9"/>
    <w:rsid w:val="00474335"/>
    <w:rsid w:val="0048432B"/>
    <w:rsid w:val="0049688F"/>
    <w:rsid w:val="00497B7B"/>
    <w:rsid w:val="004A00B1"/>
    <w:rsid w:val="004A52B4"/>
    <w:rsid w:val="004C29BB"/>
    <w:rsid w:val="004C7890"/>
    <w:rsid w:val="004C79F5"/>
    <w:rsid w:val="004D0E9B"/>
    <w:rsid w:val="004D1C8A"/>
    <w:rsid w:val="004D6A27"/>
    <w:rsid w:val="004D6D8A"/>
    <w:rsid w:val="004F28B7"/>
    <w:rsid w:val="004F6752"/>
    <w:rsid w:val="00503187"/>
    <w:rsid w:val="00515634"/>
    <w:rsid w:val="00523004"/>
    <w:rsid w:val="00530154"/>
    <w:rsid w:val="00530CCB"/>
    <w:rsid w:val="0053261C"/>
    <w:rsid w:val="00534955"/>
    <w:rsid w:val="00536DB6"/>
    <w:rsid w:val="00537E15"/>
    <w:rsid w:val="005434E4"/>
    <w:rsid w:val="005467E6"/>
    <w:rsid w:val="005522A2"/>
    <w:rsid w:val="00555875"/>
    <w:rsid w:val="00556E23"/>
    <w:rsid w:val="0057035D"/>
    <w:rsid w:val="00571B58"/>
    <w:rsid w:val="00573F36"/>
    <w:rsid w:val="00576431"/>
    <w:rsid w:val="00581A8A"/>
    <w:rsid w:val="005C13C7"/>
    <w:rsid w:val="005D047E"/>
    <w:rsid w:val="005D5C60"/>
    <w:rsid w:val="005E15FC"/>
    <w:rsid w:val="005F3A7A"/>
    <w:rsid w:val="0060132A"/>
    <w:rsid w:val="0060524E"/>
    <w:rsid w:val="006248B2"/>
    <w:rsid w:val="00635911"/>
    <w:rsid w:val="00636CF2"/>
    <w:rsid w:val="00641CEB"/>
    <w:rsid w:val="0066112E"/>
    <w:rsid w:val="00661C2F"/>
    <w:rsid w:val="006750B1"/>
    <w:rsid w:val="006A6FAA"/>
    <w:rsid w:val="006B4C3E"/>
    <w:rsid w:val="006B4FF9"/>
    <w:rsid w:val="006C4282"/>
    <w:rsid w:val="006D65A8"/>
    <w:rsid w:val="006F2E19"/>
    <w:rsid w:val="006F3E9E"/>
    <w:rsid w:val="006F7AF5"/>
    <w:rsid w:val="00701778"/>
    <w:rsid w:val="007024C6"/>
    <w:rsid w:val="00703FB1"/>
    <w:rsid w:val="00710797"/>
    <w:rsid w:val="00712178"/>
    <w:rsid w:val="00722595"/>
    <w:rsid w:val="00726127"/>
    <w:rsid w:val="007572D0"/>
    <w:rsid w:val="00757A27"/>
    <w:rsid w:val="0077011D"/>
    <w:rsid w:val="007718F9"/>
    <w:rsid w:val="00787BA6"/>
    <w:rsid w:val="0079322F"/>
    <w:rsid w:val="00794152"/>
    <w:rsid w:val="007A1B04"/>
    <w:rsid w:val="007A25BC"/>
    <w:rsid w:val="007A51A3"/>
    <w:rsid w:val="007A5901"/>
    <w:rsid w:val="007A6D66"/>
    <w:rsid w:val="007A7DC8"/>
    <w:rsid w:val="007B2E0A"/>
    <w:rsid w:val="007B69A3"/>
    <w:rsid w:val="007B7B35"/>
    <w:rsid w:val="007D0D1B"/>
    <w:rsid w:val="007E0E81"/>
    <w:rsid w:val="00802D19"/>
    <w:rsid w:val="008037DE"/>
    <w:rsid w:val="0080624E"/>
    <w:rsid w:val="00810CE4"/>
    <w:rsid w:val="00812358"/>
    <w:rsid w:val="008169E3"/>
    <w:rsid w:val="008179CA"/>
    <w:rsid w:val="00821290"/>
    <w:rsid w:val="008300C0"/>
    <w:rsid w:val="00841FF0"/>
    <w:rsid w:val="00846EA0"/>
    <w:rsid w:val="00851DCD"/>
    <w:rsid w:val="0085344C"/>
    <w:rsid w:val="00876A65"/>
    <w:rsid w:val="008847F1"/>
    <w:rsid w:val="0088523D"/>
    <w:rsid w:val="00885ED2"/>
    <w:rsid w:val="00887C5A"/>
    <w:rsid w:val="008A4666"/>
    <w:rsid w:val="008B1A9A"/>
    <w:rsid w:val="008C0CCE"/>
    <w:rsid w:val="008D2BE5"/>
    <w:rsid w:val="008E4C31"/>
    <w:rsid w:val="008E6C44"/>
    <w:rsid w:val="008F11D3"/>
    <w:rsid w:val="008F1A40"/>
    <w:rsid w:val="008F77B1"/>
    <w:rsid w:val="00915912"/>
    <w:rsid w:val="00915EE2"/>
    <w:rsid w:val="00916C43"/>
    <w:rsid w:val="00917245"/>
    <w:rsid w:val="009175DF"/>
    <w:rsid w:val="00932AC2"/>
    <w:rsid w:val="00941F9B"/>
    <w:rsid w:val="00942B1B"/>
    <w:rsid w:val="0095163B"/>
    <w:rsid w:val="00957605"/>
    <w:rsid w:val="00975E14"/>
    <w:rsid w:val="00982D5C"/>
    <w:rsid w:val="009842DE"/>
    <w:rsid w:val="00993580"/>
    <w:rsid w:val="009A7DA6"/>
    <w:rsid w:val="009D443E"/>
    <w:rsid w:val="009D4C95"/>
    <w:rsid w:val="009D6C98"/>
    <w:rsid w:val="009E392F"/>
    <w:rsid w:val="009F192E"/>
    <w:rsid w:val="009F4D79"/>
    <w:rsid w:val="00A07EF9"/>
    <w:rsid w:val="00A21EF9"/>
    <w:rsid w:val="00A3598F"/>
    <w:rsid w:val="00A4218A"/>
    <w:rsid w:val="00A427B8"/>
    <w:rsid w:val="00A42EC6"/>
    <w:rsid w:val="00A643A2"/>
    <w:rsid w:val="00A67710"/>
    <w:rsid w:val="00A74497"/>
    <w:rsid w:val="00A808A4"/>
    <w:rsid w:val="00A83BE4"/>
    <w:rsid w:val="00A84D1E"/>
    <w:rsid w:val="00A8699E"/>
    <w:rsid w:val="00AA1CA9"/>
    <w:rsid w:val="00AA36B6"/>
    <w:rsid w:val="00AB4168"/>
    <w:rsid w:val="00AC2C39"/>
    <w:rsid w:val="00AC4B10"/>
    <w:rsid w:val="00AC7F41"/>
    <w:rsid w:val="00AD3A3A"/>
    <w:rsid w:val="00AD3AE1"/>
    <w:rsid w:val="00AD45B8"/>
    <w:rsid w:val="00AE7221"/>
    <w:rsid w:val="00AF1D17"/>
    <w:rsid w:val="00AF3F60"/>
    <w:rsid w:val="00AF6D99"/>
    <w:rsid w:val="00B106E8"/>
    <w:rsid w:val="00B1557E"/>
    <w:rsid w:val="00B22576"/>
    <w:rsid w:val="00B235D9"/>
    <w:rsid w:val="00B35186"/>
    <w:rsid w:val="00B35CFA"/>
    <w:rsid w:val="00B40A70"/>
    <w:rsid w:val="00B4466D"/>
    <w:rsid w:val="00B4690E"/>
    <w:rsid w:val="00B56426"/>
    <w:rsid w:val="00B7476A"/>
    <w:rsid w:val="00B75B04"/>
    <w:rsid w:val="00B83EBC"/>
    <w:rsid w:val="00B87F52"/>
    <w:rsid w:val="00B94A3E"/>
    <w:rsid w:val="00B95410"/>
    <w:rsid w:val="00B95647"/>
    <w:rsid w:val="00B964F7"/>
    <w:rsid w:val="00BB0E02"/>
    <w:rsid w:val="00BC544A"/>
    <w:rsid w:val="00BC5B63"/>
    <w:rsid w:val="00BD2E79"/>
    <w:rsid w:val="00BD6774"/>
    <w:rsid w:val="00BE69C2"/>
    <w:rsid w:val="00BE6FE7"/>
    <w:rsid w:val="00C0378D"/>
    <w:rsid w:val="00C223F2"/>
    <w:rsid w:val="00C2708A"/>
    <w:rsid w:val="00C3554F"/>
    <w:rsid w:val="00C40B33"/>
    <w:rsid w:val="00C4391B"/>
    <w:rsid w:val="00C46DAF"/>
    <w:rsid w:val="00C51D2F"/>
    <w:rsid w:val="00C613A3"/>
    <w:rsid w:val="00C73FA0"/>
    <w:rsid w:val="00C760B8"/>
    <w:rsid w:val="00C83165"/>
    <w:rsid w:val="00CA4098"/>
    <w:rsid w:val="00CA5928"/>
    <w:rsid w:val="00CB0365"/>
    <w:rsid w:val="00CB38E9"/>
    <w:rsid w:val="00CC7980"/>
    <w:rsid w:val="00CD4764"/>
    <w:rsid w:val="00CE1663"/>
    <w:rsid w:val="00CE3131"/>
    <w:rsid w:val="00CF3704"/>
    <w:rsid w:val="00D0422B"/>
    <w:rsid w:val="00D07ED2"/>
    <w:rsid w:val="00D234BC"/>
    <w:rsid w:val="00D3168E"/>
    <w:rsid w:val="00D31F07"/>
    <w:rsid w:val="00D3264A"/>
    <w:rsid w:val="00D35A12"/>
    <w:rsid w:val="00D40B1F"/>
    <w:rsid w:val="00D47C78"/>
    <w:rsid w:val="00D51E1D"/>
    <w:rsid w:val="00D76161"/>
    <w:rsid w:val="00D803DD"/>
    <w:rsid w:val="00D85803"/>
    <w:rsid w:val="00D8772A"/>
    <w:rsid w:val="00D95062"/>
    <w:rsid w:val="00DA0E13"/>
    <w:rsid w:val="00DA50B6"/>
    <w:rsid w:val="00DC4BFA"/>
    <w:rsid w:val="00DE256A"/>
    <w:rsid w:val="00DE4472"/>
    <w:rsid w:val="00E012D7"/>
    <w:rsid w:val="00E11C6F"/>
    <w:rsid w:val="00E13D55"/>
    <w:rsid w:val="00E152BC"/>
    <w:rsid w:val="00E209DA"/>
    <w:rsid w:val="00E2323C"/>
    <w:rsid w:val="00E24A6A"/>
    <w:rsid w:val="00E24AFE"/>
    <w:rsid w:val="00E367EA"/>
    <w:rsid w:val="00E40082"/>
    <w:rsid w:val="00E46B7D"/>
    <w:rsid w:val="00E51A5D"/>
    <w:rsid w:val="00E56BA4"/>
    <w:rsid w:val="00E56C42"/>
    <w:rsid w:val="00E61751"/>
    <w:rsid w:val="00E83D1F"/>
    <w:rsid w:val="00E8792B"/>
    <w:rsid w:val="00E92796"/>
    <w:rsid w:val="00E932E8"/>
    <w:rsid w:val="00EB0384"/>
    <w:rsid w:val="00EC2E49"/>
    <w:rsid w:val="00EC6410"/>
    <w:rsid w:val="00EE34BE"/>
    <w:rsid w:val="00EF1098"/>
    <w:rsid w:val="00EF1694"/>
    <w:rsid w:val="00EF501D"/>
    <w:rsid w:val="00EF535A"/>
    <w:rsid w:val="00EF6A0F"/>
    <w:rsid w:val="00F01C21"/>
    <w:rsid w:val="00F02E32"/>
    <w:rsid w:val="00F034FE"/>
    <w:rsid w:val="00F06D8A"/>
    <w:rsid w:val="00F23FC9"/>
    <w:rsid w:val="00F259BA"/>
    <w:rsid w:val="00F4247F"/>
    <w:rsid w:val="00F5424F"/>
    <w:rsid w:val="00F61DA4"/>
    <w:rsid w:val="00F622A9"/>
    <w:rsid w:val="00F7003E"/>
    <w:rsid w:val="00F706DF"/>
    <w:rsid w:val="00F70750"/>
    <w:rsid w:val="00F71766"/>
    <w:rsid w:val="00F72C32"/>
    <w:rsid w:val="00F750E2"/>
    <w:rsid w:val="00F77BDC"/>
    <w:rsid w:val="00F852A8"/>
    <w:rsid w:val="00F91EF6"/>
    <w:rsid w:val="00FA104A"/>
    <w:rsid w:val="00FA3692"/>
    <w:rsid w:val="00FA7F13"/>
    <w:rsid w:val="00FB18EA"/>
    <w:rsid w:val="00FB7E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7A54E"/>
  <w15:chartTrackingRefBased/>
  <w15:docId w15:val="{BE9C3898-4490-4AED-A2CE-ABC00F6FA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54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54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54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54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54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54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54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54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54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54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54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54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54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54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54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54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54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544A"/>
    <w:rPr>
      <w:rFonts w:eastAsiaTheme="majorEastAsia" w:cstheme="majorBidi"/>
      <w:color w:val="272727" w:themeColor="text1" w:themeTint="D8"/>
    </w:rPr>
  </w:style>
  <w:style w:type="paragraph" w:styleId="Title">
    <w:name w:val="Title"/>
    <w:basedOn w:val="Normal"/>
    <w:next w:val="Normal"/>
    <w:link w:val="TitleChar"/>
    <w:uiPriority w:val="10"/>
    <w:qFormat/>
    <w:rsid w:val="00BC54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54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54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54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544A"/>
    <w:pPr>
      <w:spacing w:before="160"/>
      <w:jc w:val="center"/>
    </w:pPr>
    <w:rPr>
      <w:i/>
      <w:iCs/>
      <w:color w:val="404040" w:themeColor="text1" w:themeTint="BF"/>
    </w:rPr>
  </w:style>
  <w:style w:type="character" w:customStyle="1" w:styleId="QuoteChar">
    <w:name w:val="Quote Char"/>
    <w:basedOn w:val="DefaultParagraphFont"/>
    <w:link w:val="Quote"/>
    <w:uiPriority w:val="29"/>
    <w:rsid w:val="00BC544A"/>
    <w:rPr>
      <w:i/>
      <w:iCs/>
      <w:color w:val="404040" w:themeColor="text1" w:themeTint="BF"/>
    </w:rPr>
  </w:style>
  <w:style w:type="paragraph" w:styleId="ListParagraph">
    <w:name w:val="List Paragraph"/>
    <w:basedOn w:val="Normal"/>
    <w:uiPriority w:val="34"/>
    <w:qFormat/>
    <w:rsid w:val="00BC544A"/>
    <w:pPr>
      <w:ind w:left="720"/>
      <w:contextualSpacing/>
    </w:pPr>
  </w:style>
  <w:style w:type="character" w:styleId="IntenseEmphasis">
    <w:name w:val="Intense Emphasis"/>
    <w:basedOn w:val="DefaultParagraphFont"/>
    <w:uiPriority w:val="21"/>
    <w:qFormat/>
    <w:rsid w:val="00BC544A"/>
    <w:rPr>
      <w:i/>
      <w:iCs/>
      <w:color w:val="0F4761" w:themeColor="accent1" w:themeShade="BF"/>
    </w:rPr>
  </w:style>
  <w:style w:type="paragraph" w:styleId="IntenseQuote">
    <w:name w:val="Intense Quote"/>
    <w:basedOn w:val="Normal"/>
    <w:next w:val="Normal"/>
    <w:link w:val="IntenseQuoteChar"/>
    <w:uiPriority w:val="30"/>
    <w:qFormat/>
    <w:rsid w:val="00BC54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544A"/>
    <w:rPr>
      <w:i/>
      <w:iCs/>
      <w:color w:val="0F4761" w:themeColor="accent1" w:themeShade="BF"/>
    </w:rPr>
  </w:style>
  <w:style w:type="character" w:styleId="IntenseReference">
    <w:name w:val="Intense Reference"/>
    <w:basedOn w:val="DefaultParagraphFont"/>
    <w:uiPriority w:val="32"/>
    <w:qFormat/>
    <w:rsid w:val="00BC544A"/>
    <w:rPr>
      <w:b/>
      <w:bCs/>
      <w:smallCaps/>
      <w:color w:val="0F4761" w:themeColor="accent1" w:themeShade="BF"/>
      <w:spacing w:val="5"/>
    </w:rPr>
  </w:style>
  <w:style w:type="numbering" w:customStyle="1" w:styleId="ImportedStyle5">
    <w:name w:val="Imported Style 5"/>
    <w:rsid w:val="00BC544A"/>
    <w:pPr>
      <w:numPr>
        <w:numId w:val="2"/>
      </w:numPr>
    </w:pPr>
  </w:style>
  <w:style w:type="character" w:customStyle="1" w:styleId="ui-provider">
    <w:name w:val="ui-provider"/>
    <w:rsid w:val="00B75B04"/>
  </w:style>
  <w:style w:type="paragraph" w:customStyle="1" w:styleId="Nornal">
    <w:name w:val="Nornal"/>
    <w:rsid w:val="00B75B04"/>
    <w:pPr>
      <w:pBdr>
        <w:top w:val="nil"/>
        <w:left w:val="nil"/>
        <w:bottom w:val="nil"/>
        <w:right w:val="nil"/>
        <w:between w:val="nil"/>
        <w:bar w:val="nil"/>
      </w:pBdr>
      <w:spacing w:line="264" w:lineRule="auto"/>
    </w:pPr>
    <w:rPr>
      <w:rFonts w:ascii="Arial" w:eastAsia="Arial" w:hAnsi="Arial" w:cs="Arial"/>
      <w:color w:val="000000"/>
      <w:kern w:val="0"/>
      <w:sz w:val="22"/>
      <w:szCs w:val="22"/>
      <w:u w:color="000000"/>
      <w:bdr w:val="nil"/>
      <w:lang w:val="en-US" w:eastAsia="en-GB"/>
      <w14:ligatures w14:val="none"/>
    </w:rPr>
  </w:style>
  <w:style w:type="paragraph" w:styleId="Revision">
    <w:name w:val="Revision"/>
    <w:hidden/>
    <w:uiPriority w:val="99"/>
    <w:semiHidden/>
    <w:rsid w:val="00A808A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9EAF10-FD85-49CC-94EB-8B403A9B7C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13117</TotalTime>
  <Pages>12</Pages>
  <Words>4719</Words>
  <Characters>26902</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Jones</dc:creator>
  <cp:keywords/>
  <dc:description/>
  <cp:lastModifiedBy>Matthew Jones</cp:lastModifiedBy>
  <cp:revision>371</cp:revision>
  <dcterms:created xsi:type="dcterms:W3CDTF">2025-10-01T08:32:00Z</dcterms:created>
  <dcterms:modified xsi:type="dcterms:W3CDTF">2025-11-30T17:03:00Z</dcterms:modified>
</cp:coreProperties>
</file>