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515EB5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26444D8" wp14:editId="2BB1DFA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4F1D13A" w14:textId="67F325D4" w:rsidR="007D1947" w:rsidRDefault="003659DF" w:rsidP="00F77A8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 Critical Perspective Of Asda In relation to its crm, ethics, sustainability and quality policies and operations</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BF4847F" w14:textId="716D4D3E" w:rsidR="007D1947" w:rsidRDefault="00F77A81">
              <w:pPr>
                <w:pStyle w:val="NoSpacing"/>
                <w:jc w:val="center"/>
                <w:rPr>
                  <w:color w:val="5B9BD5" w:themeColor="accent1"/>
                  <w:sz w:val="28"/>
                  <w:szCs w:val="28"/>
                </w:rPr>
              </w:pPr>
              <w:r>
                <w:rPr>
                  <w:color w:val="5B9BD5" w:themeColor="accent1"/>
                  <w:sz w:val="28"/>
                  <w:szCs w:val="28"/>
                </w:rPr>
                <w:t>Module Code: BMSW5</w:t>
              </w:r>
              <w:r w:rsidR="003659DF">
                <w:rPr>
                  <w:color w:val="5B9BD5" w:themeColor="accent1"/>
                  <w:sz w:val="28"/>
                  <w:szCs w:val="28"/>
                </w:rPr>
                <w:t>103</w:t>
              </w:r>
            </w:p>
          </w:sdtContent>
        </w:sdt>
        <w:p w14:paraId="4E8BE197"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1DD9A3A" wp14:editId="0D72826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7T00:00:00Z">
                                    <w:dateFormat w:val="MMMM d, yyyy"/>
                                    <w:lid w:val="en-US"/>
                                    <w:storeMappedDataAs w:val="dateTime"/>
                                    <w:calendar w:val="gregorian"/>
                                  </w:date>
                                </w:sdtPr>
                                <w:sdtEndPr/>
                                <w:sdtContent>
                                  <w:p w14:paraId="5BCD931A" w14:textId="02B2F56F" w:rsidR="009F0BB6" w:rsidRDefault="003659DF">
                                    <w:pPr>
                                      <w:pStyle w:val="NoSpacing"/>
                                      <w:spacing w:after="40"/>
                                      <w:jc w:val="center"/>
                                      <w:rPr>
                                        <w:caps/>
                                        <w:color w:val="5B9BD5" w:themeColor="accent1"/>
                                        <w:sz w:val="28"/>
                                        <w:szCs w:val="28"/>
                                      </w:rPr>
                                    </w:pPr>
                                    <w:r>
                                      <w:rPr>
                                        <w:caps/>
                                        <w:color w:val="5B9BD5" w:themeColor="accent1"/>
                                        <w:sz w:val="28"/>
                                        <w:szCs w:val="28"/>
                                      </w:rPr>
                                      <w:t>March 27, 2020</w:t>
                                    </w:r>
                                  </w:p>
                                </w:sdtContent>
                              </w:sdt>
                              <w:p w14:paraId="78913198" w14:textId="77777777" w:rsidR="009F0BB6" w:rsidRDefault="00A359E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F0BB6">
                                      <w:rPr>
                                        <w:caps/>
                                        <w:color w:val="5B9BD5" w:themeColor="accent1"/>
                                        <w:lang w:val="en-GB"/>
                                      </w:rPr>
                                      <w:t>University of Wales Trinity Saint David</w:t>
                                    </w:r>
                                  </w:sdtContent>
                                </w:sdt>
                              </w:p>
                              <w:p w14:paraId="75289CA9" w14:textId="77777777" w:rsidR="009F0BB6" w:rsidRDefault="00A359E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F0BB6">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1DD9A3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3-27T00:00:00Z">
                              <w:dateFormat w:val="MMMM d, yyyy"/>
                              <w:lid w:val="en-US"/>
                              <w:storeMappedDataAs w:val="dateTime"/>
                              <w:calendar w:val="gregorian"/>
                            </w:date>
                          </w:sdtPr>
                          <w:sdtEndPr/>
                          <w:sdtContent>
                            <w:p w14:paraId="5BCD931A" w14:textId="02B2F56F" w:rsidR="009F0BB6" w:rsidRDefault="003659DF">
                              <w:pPr>
                                <w:pStyle w:val="NoSpacing"/>
                                <w:spacing w:after="40"/>
                                <w:jc w:val="center"/>
                                <w:rPr>
                                  <w:caps/>
                                  <w:color w:val="5B9BD5" w:themeColor="accent1"/>
                                  <w:sz w:val="28"/>
                                  <w:szCs w:val="28"/>
                                </w:rPr>
                              </w:pPr>
                              <w:r>
                                <w:rPr>
                                  <w:caps/>
                                  <w:color w:val="5B9BD5" w:themeColor="accent1"/>
                                  <w:sz w:val="28"/>
                                  <w:szCs w:val="28"/>
                                </w:rPr>
                                <w:t>March 27, 2020</w:t>
                              </w:r>
                            </w:p>
                          </w:sdtContent>
                        </w:sdt>
                        <w:p w14:paraId="78913198" w14:textId="77777777" w:rsidR="009F0BB6" w:rsidRDefault="007617F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F0BB6">
                                <w:rPr>
                                  <w:caps/>
                                  <w:color w:val="5B9BD5" w:themeColor="accent1"/>
                                  <w:lang w:val="en-GB"/>
                                </w:rPr>
                                <w:t>University of Wales Trinity Saint David</w:t>
                              </w:r>
                            </w:sdtContent>
                          </w:sdt>
                        </w:p>
                        <w:p w14:paraId="75289CA9" w14:textId="77777777" w:rsidR="009F0BB6" w:rsidRDefault="007617F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F0BB6">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7D009EDF" wp14:editId="1BDBD6D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8A5538A" w14:textId="77777777" w:rsidR="00182010" w:rsidRPr="000956A9" w:rsidRDefault="00182010" w:rsidP="00182010">
          <w:pPr>
            <w:pStyle w:val="NoSpacing"/>
            <w:spacing w:before="480"/>
            <w:jc w:val="center"/>
            <w:rPr>
              <w:color w:val="5B9BD5" w:themeColor="accent1"/>
              <w:sz w:val="44"/>
              <w:szCs w:val="44"/>
            </w:rPr>
          </w:pPr>
          <w:proofErr w:type="spellStart"/>
          <w:r w:rsidRPr="000956A9">
            <w:rPr>
              <w:color w:val="5B9BD5" w:themeColor="accent1"/>
              <w:sz w:val="44"/>
              <w:szCs w:val="44"/>
            </w:rPr>
            <w:t>Mamasir</w:t>
          </w:r>
          <w:proofErr w:type="spellEnd"/>
          <w:r w:rsidRPr="000956A9">
            <w:rPr>
              <w:color w:val="5B9BD5" w:themeColor="accent1"/>
              <w:sz w:val="44"/>
              <w:szCs w:val="44"/>
            </w:rPr>
            <w:t xml:space="preserve"> Miah</w:t>
          </w:r>
        </w:p>
        <w:p w14:paraId="3982A78E" w14:textId="77777777" w:rsidR="00182010" w:rsidRPr="000956A9" w:rsidRDefault="00182010" w:rsidP="00182010">
          <w:pPr>
            <w:pStyle w:val="NoSpacing"/>
            <w:spacing w:before="480"/>
            <w:jc w:val="center"/>
            <w:rPr>
              <w:color w:val="5B9BD5" w:themeColor="accent1"/>
              <w:sz w:val="44"/>
              <w:szCs w:val="44"/>
            </w:rPr>
          </w:pPr>
          <w:r w:rsidRPr="000956A9">
            <w:rPr>
              <w:color w:val="5B9BD5" w:themeColor="accent1"/>
              <w:sz w:val="44"/>
              <w:szCs w:val="44"/>
            </w:rPr>
            <w:t>1805953</w:t>
          </w:r>
        </w:p>
        <w:p w14:paraId="675A3572" w14:textId="77777777" w:rsidR="007D1947" w:rsidRDefault="007D1947" w:rsidP="007D1947">
          <w:pPr>
            <w:pStyle w:val="Heading1"/>
          </w:pPr>
          <w:r>
            <w:br w:type="page"/>
          </w:r>
          <w:bookmarkStart w:id="0" w:name="_Toc532286882"/>
          <w:r>
            <w:lastRenderedPageBreak/>
            <w:t>Executive Summary</w:t>
          </w:r>
          <w:bookmarkEnd w:id="0"/>
        </w:p>
        <w:p w14:paraId="3337FBFF" w14:textId="3AED8E72" w:rsidR="00D854A5" w:rsidRDefault="00D854A5"/>
        <w:p w14:paraId="467E7D63" w14:textId="1DDE264E" w:rsidR="009E3B5B" w:rsidRDefault="009E3B5B">
          <w:pPr>
            <w:rPr>
              <w:sz w:val="24"/>
              <w:szCs w:val="24"/>
            </w:rPr>
          </w:pPr>
          <w:r>
            <w:rPr>
              <w:sz w:val="24"/>
              <w:szCs w:val="24"/>
            </w:rPr>
            <w:t xml:space="preserve">This report analyses </w:t>
          </w:r>
          <w:r w:rsidR="004704E8">
            <w:rPr>
              <w:sz w:val="24"/>
              <w:szCs w:val="24"/>
            </w:rPr>
            <w:t>Asda in terms of its Ethics policy as well as other aspects such as sustainability, CRM and TQM. The report goes into depth with suggestions for suitable quality models that Asda may use to improve on its CRM and TQM. The report also provides a SWOT analysis for Asda and makes recommendations for Asda on how to improve its current position on these aforementioned issues.</w:t>
          </w:r>
        </w:p>
        <w:p w14:paraId="0BEF47C6" w14:textId="348F3E66" w:rsidR="006E31BB" w:rsidRDefault="006E31BB">
          <w:pPr>
            <w:rPr>
              <w:sz w:val="24"/>
              <w:szCs w:val="24"/>
            </w:rPr>
          </w:pPr>
          <w:r>
            <w:rPr>
              <w:sz w:val="24"/>
              <w:szCs w:val="24"/>
            </w:rPr>
            <w:t xml:space="preserve">In conclusion the report states </w:t>
          </w:r>
          <w:r w:rsidR="004704E8">
            <w:rPr>
              <w:sz w:val="24"/>
              <w:szCs w:val="24"/>
            </w:rPr>
            <w:t>that even though Asda is facing tough times like all other supermarkets, it is in a strong position of leadership and prestige to improve on its image for its customer</w:t>
          </w:r>
          <w:r w:rsidR="00736AE1">
            <w:rPr>
              <w:sz w:val="24"/>
              <w:szCs w:val="24"/>
            </w:rPr>
            <w:t>s</w:t>
          </w:r>
          <w:r w:rsidR="004704E8">
            <w:rPr>
              <w:sz w:val="24"/>
              <w:szCs w:val="24"/>
            </w:rPr>
            <w:t xml:space="preserve"> and itself.</w:t>
          </w:r>
          <w:r w:rsidR="00027B16">
            <w:rPr>
              <w:sz w:val="24"/>
              <w:szCs w:val="24"/>
            </w:rPr>
            <w:t xml:space="preserve"> Finally</w:t>
          </w:r>
          <w:r w:rsidR="00736AE1">
            <w:rPr>
              <w:sz w:val="24"/>
              <w:szCs w:val="24"/>
            </w:rPr>
            <w:t>,</w:t>
          </w:r>
          <w:r w:rsidR="00027B16">
            <w:rPr>
              <w:sz w:val="24"/>
              <w:szCs w:val="24"/>
            </w:rPr>
            <w:t xml:space="preserve"> the report makes some recommendations for Asda to allow for it to implement these standards and improve on its overall customer service.</w:t>
          </w:r>
        </w:p>
        <w:p w14:paraId="5272ABF4" w14:textId="3E4E6593" w:rsidR="005A5278" w:rsidRPr="009E3B5B" w:rsidRDefault="005A5278">
          <w:pPr>
            <w:rPr>
              <w:sz w:val="24"/>
              <w:szCs w:val="24"/>
            </w:rPr>
          </w:pPr>
          <w:r>
            <w:rPr>
              <w:sz w:val="24"/>
              <w:szCs w:val="24"/>
            </w:rPr>
            <w:t xml:space="preserve">The report uses credible sources of reference from journals, websites and popular YouTube videos. </w:t>
          </w:r>
        </w:p>
        <w:p w14:paraId="05CB27F4" w14:textId="77777777" w:rsidR="007D1947" w:rsidRDefault="007D1947"/>
        <w:p w14:paraId="5DC86599" w14:textId="77777777" w:rsidR="007D1947" w:rsidRDefault="007D1947"/>
        <w:p w14:paraId="6BEE93FE" w14:textId="77777777" w:rsidR="007D1947" w:rsidRDefault="007D1947"/>
        <w:p w14:paraId="3AB06951" w14:textId="77777777" w:rsidR="007D1947" w:rsidRDefault="007D1947"/>
        <w:p w14:paraId="1CC50D96" w14:textId="77777777" w:rsidR="007D1947" w:rsidRDefault="007D1947"/>
        <w:p w14:paraId="4EA70011" w14:textId="77777777" w:rsidR="007D1947" w:rsidRDefault="007D1947"/>
        <w:p w14:paraId="77BA7E70" w14:textId="77777777" w:rsidR="007D1947" w:rsidRDefault="007D1947"/>
        <w:p w14:paraId="48918EF7" w14:textId="77777777" w:rsidR="007D1947" w:rsidRDefault="007D1947"/>
        <w:p w14:paraId="13267260" w14:textId="77777777" w:rsidR="007D1947" w:rsidRDefault="007D1947"/>
        <w:p w14:paraId="44FE7BC8" w14:textId="77777777" w:rsidR="007D1947" w:rsidRDefault="007D1947"/>
        <w:p w14:paraId="71DF7641" w14:textId="77777777" w:rsidR="007D1947" w:rsidRDefault="007D1947"/>
        <w:p w14:paraId="24C88A36" w14:textId="77777777" w:rsidR="007D1947" w:rsidRDefault="007D1947"/>
        <w:p w14:paraId="3C6AF0FD" w14:textId="77777777" w:rsidR="007D1947" w:rsidRDefault="007D1947"/>
        <w:p w14:paraId="6DABFCAA" w14:textId="77777777" w:rsidR="007D1947" w:rsidRDefault="007D1947"/>
        <w:p w14:paraId="7A08EF07" w14:textId="77777777" w:rsidR="007D1947" w:rsidRDefault="007D1947"/>
        <w:p w14:paraId="43C6E7B0" w14:textId="77777777" w:rsidR="007D1947" w:rsidRDefault="007D1947"/>
        <w:p w14:paraId="40B3266D" w14:textId="77777777" w:rsidR="007D1947" w:rsidRDefault="007D1947"/>
        <w:p w14:paraId="33D5F51F" w14:textId="77777777" w:rsidR="007D1947" w:rsidRDefault="007D1947"/>
        <w:p w14:paraId="322971B7" w14:textId="77777777" w:rsidR="007D1947" w:rsidRDefault="007D1947"/>
        <w:p w14:paraId="7AFC4FF2" w14:textId="77777777" w:rsidR="007D1947" w:rsidRDefault="007D1947"/>
        <w:p w14:paraId="454AB63F"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5E3E6F3E" w14:textId="77777777" w:rsidR="007D1947" w:rsidRDefault="007D1947">
              <w:pPr>
                <w:pStyle w:val="TOCHeading"/>
              </w:pPr>
              <w:r>
                <w:t>Table of Contents</w:t>
              </w:r>
            </w:p>
            <w:p w14:paraId="1C3E8DFE" w14:textId="77777777" w:rsidR="0032342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286882" w:history="1">
                <w:r w:rsidR="00323421" w:rsidRPr="00792EF8">
                  <w:rPr>
                    <w:rStyle w:val="Hyperlink"/>
                    <w:noProof/>
                  </w:rPr>
                  <w:t>Executive Summary</w:t>
                </w:r>
                <w:r w:rsidR="00323421">
                  <w:rPr>
                    <w:noProof/>
                    <w:webHidden/>
                  </w:rPr>
                  <w:tab/>
                </w:r>
                <w:r w:rsidR="00323421">
                  <w:rPr>
                    <w:noProof/>
                    <w:webHidden/>
                  </w:rPr>
                  <w:fldChar w:fldCharType="begin"/>
                </w:r>
                <w:r w:rsidR="00323421">
                  <w:rPr>
                    <w:noProof/>
                    <w:webHidden/>
                  </w:rPr>
                  <w:instrText xml:space="preserve"> PAGEREF _Toc532286882 \h </w:instrText>
                </w:r>
                <w:r w:rsidR="00323421">
                  <w:rPr>
                    <w:noProof/>
                    <w:webHidden/>
                  </w:rPr>
                </w:r>
                <w:r w:rsidR="00323421">
                  <w:rPr>
                    <w:noProof/>
                    <w:webHidden/>
                  </w:rPr>
                  <w:fldChar w:fldCharType="separate"/>
                </w:r>
                <w:r w:rsidR="00323421">
                  <w:rPr>
                    <w:noProof/>
                    <w:webHidden/>
                  </w:rPr>
                  <w:t>1</w:t>
                </w:r>
                <w:r w:rsidR="00323421">
                  <w:rPr>
                    <w:noProof/>
                    <w:webHidden/>
                  </w:rPr>
                  <w:fldChar w:fldCharType="end"/>
                </w:r>
              </w:hyperlink>
            </w:p>
            <w:p w14:paraId="26DA1567" w14:textId="63D599CA" w:rsidR="00323421" w:rsidRDefault="00A359EA">
              <w:pPr>
                <w:pStyle w:val="TOC1"/>
                <w:tabs>
                  <w:tab w:val="right" w:leader="dot" w:pos="9016"/>
                </w:tabs>
                <w:rPr>
                  <w:rFonts w:eastAsiaTheme="minorEastAsia"/>
                  <w:noProof/>
                  <w:lang w:eastAsia="en-GB"/>
                </w:rPr>
              </w:pPr>
              <w:hyperlink w:anchor="_Toc532286883" w:history="1">
                <w:r w:rsidR="00323421" w:rsidRPr="00792EF8">
                  <w:rPr>
                    <w:rStyle w:val="Hyperlink"/>
                    <w:noProof/>
                  </w:rPr>
                  <w:t>Introduction</w:t>
                </w:r>
                <w:r w:rsidR="00323421">
                  <w:rPr>
                    <w:noProof/>
                    <w:webHidden/>
                  </w:rPr>
                  <w:tab/>
                </w:r>
                <w:r w:rsidR="00BA6D04">
                  <w:rPr>
                    <w:noProof/>
                    <w:webHidden/>
                  </w:rPr>
                  <w:t>3</w:t>
                </w:r>
              </w:hyperlink>
            </w:p>
            <w:p w14:paraId="1773D8E0" w14:textId="77777777" w:rsidR="00323421" w:rsidRDefault="00A359EA">
              <w:pPr>
                <w:pStyle w:val="TOC1"/>
                <w:tabs>
                  <w:tab w:val="right" w:leader="dot" w:pos="9016"/>
                </w:tabs>
                <w:rPr>
                  <w:rFonts w:eastAsiaTheme="minorEastAsia"/>
                  <w:noProof/>
                  <w:lang w:eastAsia="en-GB"/>
                </w:rPr>
              </w:pPr>
              <w:hyperlink w:anchor="_Toc532286884" w:history="1">
                <w:r w:rsidR="00323421" w:rsidRPr="00792EF8">
                  <w:rPr>
                    <w:rStyle w:val="Hyperlink"/>
                    <w:noProof/>
                  </w:rPr>
                  <w:t>Main Findings</w:t>
                </w:r>
                <w:r w:rsidR="00323421">
                  <w:rPr>
                    <w:noProof/>
                    <w:webHidden/>
                  </w:rPr>
                  <w:tab/>
                </w:r>
                <w:r w:rsidR="00323421">
                  <w:rPr>
                    <w:noProof/>
                    <w:webHidden/>
                  </w:rPr>
                  <w:fldChar w:fldCharType="begin"/>
                </w:r>
                <w:r w:rsidR="00323421">
                  <w:rPr>
                    <w:noProof/>
                    <w:webHidden/>
                  </w:rPr>
                  <w:instrText xml:space="preserve"> PAGEREF _Toc532286884 \h </w:instrText>
                </w:r>
                <w:r w:rsidR="00323421">
                  <w:rPr>
                    <w:noProof/>
                    <w:webHidden/>
                  </w:rPr>
                </w:r>
                <w:r w:rsidR="00323421">
                  <w:rPr>
                    <w:noProof/>
                    <w:webHidden/>
                  </w:rPr>
                  <w:fldChar w:fldCharType="separate"/>
                </w:r>
                <w:r w:rsidR="00323421">
                  <w:rPr>
                    <w:noProof/>
                    <w:webHidden/>
                  </w:rPr>
                  <w:t>4</w:t>
                </w:r>
                <w:r w:rsidR="00323421">
                  <w:rPr>
                    <w:noProof/>
                    <w:webHidden/>
                  </w:rPr>
                  <w:fldChar w:fldCharType="end"/>
                </w:r>
              </w:hyperlink>
            </w:p>
            <w:p w14:paraId="5253D5A7" w14:textId="49DF3AFF" w:rsidR="00323421" w:rsidRDefault="00A359EA">
              <w:pPr>
                <w:pStyle w:val="TOC1"/>
                <w:tabs>
                  <w:tab w:val="right" w:leader="dot" w:pos="9016"/>
                </w:tabs>
                <w:rPr>
                  <w:noProof/>
                </w:rPr>
              </w:pPr>
              <w:hyperlink w:anchor="_Toc532286885" w:history="1">
                <w:r w:rsidR="00323421" w:rsidRPr="00792EF8">
                  <w:rPr>
                    <w:rStyle w:val="Hyperlink"/>
                    <w:noProof/>
                  </w:rPr>
                  <w:t xml:space="preserve">Conclusion </w:t>
                </w:r>
                <w:r w:rsidR="00323421">
                  <w:rPr>
                    <w:noProof/>
                    <w:webHidden/>
                  </w:rPr>
                  <w:tab/>
                </w:r>
                <w:r w:rsidR="00FF7221">
                  <w:rPr>
                    <w:noProof/>
                    <w:webHidden/>
                  </w:rPr>
                  <w:t>9</w:t>
                </w:r>
              </w:hyperlink>
            </w:p>
            <w:p w14:paraId="13E73330" w14:textId="3F53FD78" w:rsidR="00FF7221" w:rsidRPr="00FF7221" w:rsidRDefault="00FF7221" w:rsidP="00FF7221">
              <w:r>
                <w:t>Recommendations…………………………………………………………………………………………………………………………….9</w:t>
              </w:r>
            </w:p>
            <w:p w14:paraId="75383E0F" w14:textId="67651ED3" w:rsidR="00323421" w:rsidRDefault="00A359EA">
              <w:pPr>
                <w:pStyle w:val="TOC1"/>
                <w:tabs>
                  <w:tab w:val="right" w:leader="dot" w:pos="9016"/>
                </w:tabs>
                <w:rPr>
                  <w:rFonts w:eastAsiaTheme="minorEastAsia"/>
                  <w:noProof/>
                  <w:lang w:eastAsia="en-GB"/>
                </w:rPr>
              </w:pPr>
              <w:hyperlink w:anchor="_Toc532286886" w:history="1">
                <w:r w:rsidR="005A5278">
                  <w:rPr>
                    <w:rStyle w:val="Hyperlink"/>
                    <w:noProof/>
                  </w:rPr>
                  <w:t>References</w:t>
                </w:r>
                <w:r w:rsidR="00323421">
                  <w:rPr>
                    <w:noProof/>
                    <w:webHidden/>
                  </w:rPr>
                  <w:tab/>
                </w:r>
                <w:r w:rsidR="00BA6D04">
                  <w:rPr>
                    <w:noProof/>
                    <w:webHidden/>
                  </w:rPr>
                  <w:t>1</w:t>
                </w:r>
                <w:r w:rsidR="00FF7221">
                  <w:rPr>
                    <w:noProof/>
                    <w:webHidden/>
                  </w:rPr>
                  <w:t>0</w:t>
                </w:r>
              </w:hyperlink>
            </w:p>
            <w:p w14:paraId="09B1AFDA" w14:textId="53148512" w:rsidR="007D1947" w:rsidRDefault="007D1947">
              <w:r>
                <w:rPr>
                  <w:b/>
                  <w:bCs/>
                  <w:noProof/>
                </w:rPr>
                <w:fldChar w:fldCharType="end"/>
              </w:r>
            </w:p>
          </w:sdtContent>
        </w:sdt>
        <w:p w14:paraId="00B3EEFA" w14:textId="77777777" w:rsidR="007D1947" w:rsidRDefault="007D1947"/>
        <w:p w14:paraId="11E3A9D1" w14:textId="77777777" w:rsidR="007D1947" w:rsidRDefault="007D1947"/>
        <w:p w14:paraId="65F664DB" w14:textId="77777777" w:rsidR="007D1947" w:rsidRDefault="007D1947"/>
        <w:p w14:paraId="3888182A" w14:textId="77777777" w:rsidR="007D1947" w:rsidRDefault="007D1947"/>
        <w:p w14:paraId="5813C2F2" w14:textId="77777777" w:rsidR="007D1947" w:rsidRDefault="007D1947"/>
        <w:p w14:paraId="092AA6E4" w14:textId="77777777" w:rsidR="007D1947" w:rsidRDefault="007D1947"/>
        <w:p w14:paraId="44513EA9" w14:textId="77777777" w:rsidR="007D1947" w:rsidRDefault="007D1947"/>
        <w:p w14:paraId="7BDDBE52" w14:textId="77777777" w:rsidR="007D1947" w:rsidRDefault="007D1947"/>
        <w:p w14:paraId="04DB4355" w14:textId="77777777" w:rsidR="007D1947" w:rsidRDefault="007D1947"/>
        <w:p w14:paraId="6AB2CAF3" w14:textId="77777777" w:rsidR="007D1947" w:rsidRDefault="007D1947"/>
        <w:p w14:paraId="6820B985" w14:textId="77777777" w:rsidR="007D1947" w:rsidRDefault="007D1947"/>
        <w:p w14:paraId="4A7A1D13" w14:textId="77777777" w:rsidR="007D1947" w:rsidRDefault="007D1947"/>
        <w:p w14:paraId="49BA421C" w14:textId="77777777" w:rsidR="007D1947" w:rsidRDefault="007D1947"/>
        <w:p w14:paraId="09870EB5" w14:textId="77777777" w:rsidR="007D1947" w:rsidRDefault="007D1947"/>
        <w:p w14:paraId="1D4BE3C3" w14:textId="77777777" w:rsidR="007D1947" w:rsidRDefault="007D1947"/>
        <w:p w14:paraId="036D778D" w14:textId="77777777" w:rsidR="007D1947" w:rsidRDefault="007D1947"/>
        <w:p w14:paraId="1990092F" w14:textId="77777777" w:rsidR="00E32BF1" w:rsidRDefault="00E32BF1"/>
        <w:p w14:paraId="45BD02F3" w14:textId="77777777" w:rsidR="00E32BF1" w:rsidRDefault="00E32BF1"/>
        <w:p w14:paraId="7F270AED" w14:textId="77777777" w:rsidR="00E32BF1" w:rsidRDefault="00E32BF1"/>
        <w:p w14:paraId="17DB2075" w14:textId="77777777" w:rsidR="00E32BF1" w:rsidRDefault="00E32BF1"/>
        <w:p w14:paraId="4C78F3CE" w14:textId="77777777" w:rsidR="007D1947" w:rsidRDefault="007D1947"/>
        <w:p w14:paraId="7EE25AF8" w14:textId="77777777" w:rsidR="00877AD3" w:rsidRPr="00877AD3" w:rsidRDefault="00877AD3" w:rsidP="00877AD3">
          <w:bookmarkStart w:id="1" w:name="_Toc532286883"/>
        </w:p>
        <w:p w14:paraId="1DDE1D2E" w14:textId="449D743C" w:rsidR="007D1947" w:rsidRDefault="007D1947" w:rsidP="00A12B58">
          <w:pPr>
            <w:pStyle w:val="Heading1"/>
          </w:pPr>
          <w:r>
            <w:lastRenderedPageBreak/>
            <w:t>Introduction</w:t>
          </w:r>
          <w:bookmarkEnd w:id="1"/>
        </w:p>
        <w:p w14:paraId="3D556B12" w14:textId="2BE35A98" w:rsidR="00930CA9" w:rsidRPr="006B211A" w:rsidRDefault="004704E8" w:rsidP="007D1947">
          <w:r w:rsidRPr="006B211A">
            <w:t>Asda is a well loved British supermarket and continues to do well despite the challenges</w:t>
          </w:r>
          <w:r w:rsidR="001346C6" w:rsidRPr="006B211A">
            <w:t xml:space="preserve"> </w:t>
          </w:r>
          <w:r w:rsidRPr="006B211A">
            <w:t>supermarkets face in light of competition and political and financial uncertainty.</w:t>
          </w:r>
          <w:r w:rsidR="001346C6" w:rsidRPr="006B211A">
            <w:t xml:space="preserve"> All </w:t>
          </w:r>
          <w:r w:rsidR="008C0FD6" w:rsidRPr="006B211A">
            <w:t>businesses</w:t>
          </w:r>
          <w:r w:rsidR="001346C6" w:rsidRPr="006B211A">
            <w:t xml:space="preserve"> face challenges and need to adapt and implement policies and innovative ideas to retain customers and gain new ones. Businesses can use proven business models to improve its image and sense of customer satisfaction. They can do this using industry standards such as Customer Relationship Management, Total Quality Management, Sigma Six and Deming’s 14 Points. All this needs to be applied whilst implementing ethical and sustainability standards.</w:t>
          </w:r>
        </w:p>
        <w:p w14:paraId="1AED0BBF" w14:textId="6074D2EE" w:rsidR="001346C6" w:rsidRPr="006B211A" w:rsidRDefault="001346C6" w:rsidP="007D1947">
          <w:r w:rsidRPr="006B211A">
            <w:t>This report covers Asda’s attempt to follow through on these premises. The report lays out the importance of these standards</w:t>
          </w:r>
          <w:r w:rsidR="00027B16" w:rsidRPr="006B211A">
            <w:t>,</w:t>
          </w:r>
          <w:r w:rsidRPr="006B211A">
            <w:t xml:space="preserve"> their benef</w:t>
          </w:r>
          <w:r w:rsidR="00027B16" w:rsidRPr="006B211A">
            <w:t>its and in some cases their drawbacks.</w:t>
          </w:r>
        </w:p>
        <w:p w14:paraId="196D0CB4" w14:textId="77777777" w:rsidR="004A11F6" w:rsidRDefault="004A11F6" w:rsidP="007D1947"/>
        <w:p w14:paraId="078D04D3" w14:textId="77777777" w:rsidR="004A11F6" w:rsidRDefault="004A11F6" w:rsidP="007D1947"/>
        <w:p w14:paraId="47FEC54E" w14:textId="77777777" w:rsidR="004A11F6" w:rsidRDefault="004A11F6" w:rsidP="007D1947"/>
        <w:p w14:paraId="13E41316" w14:textId="77777777" w:rsidR="004A11F6" w:rsidRDefault="004A11F6" w:rsidP="007D1947"/>
        <w:p w14:paraId="2FBCECFD" w14:textId="77777777" w:rsidR="004A11F6" w:rsidRDefault="004A11F6" w:rsidP="007D1947"/>
        <w:p w14:paraId="7DDC7003" w14:textId="77777777" w:rsidR="004A11F6" w:rsidRDefault="004A11F6" w:rsidP="007D1947"/>
        <w:p w14:paraId="0CC21595" w14:textId="77777777" w:rsidR="004A11F6" w:rsidRDefault="004A11F6" w:rsidP="007D1947"/>
        <w:p w14:paraId="0CC2BD97" w14:textId="77777777" w:rsidR="004A11F6" w:rsidRDefault="004A11F6" w:rsidP="007D1947"/>
        <w:p w14:paraId="25EFEFC5" w14:textId="77777777" w:rsidR="004A11F6" w:rsidRDefault="004A11F6" w:rsidP="007D1947"/>
        <w:p w14:paraId="00CE2EF7" w14:textId="77777777" w:rsidR="004A11F6" w:rsidRDefault="004A11F6" w:rsidP="007D1947"/>
        <w:p w14:paraId="00EC5768" w14:textId="77777777" w:rsidR="004A11F6" w:rsidRDefault="004A11F6" w:rsidP="007D1947"/>
        <w:p w14:paraId="05E1E191" w14:textId="77777777" w:rsidR="004A11F6" w:rsidRDefault="004A11F6" w:rsidP="007D1947"/>
        <w:p w14:paraId="459719CE" w14:textId="77777777" w:rsidR="004A11F6" w:rsidRDefault="004A11F6" w:rsidP="007D1947"/>
        <w:p w14:paraId="50C5BFC9" w14:textId="77777777" w:rsidR="004A11F6" w:rsidRDefault="004A11F6" w:rsidP="007D1947"/>
        <w:p w14:paraId="4D5B5B7C" w14:textId="77777777" w:rsidR="004A11F6" w:rsidRDefault="004A11F6" w:rsidP="007D1947"/>
        <w:p w14:paraId="44D1793E" w14:textId="77777777" w:rsidR="004A11F6" w:rsidRDefault="004A11F6" w:rsidP="007D1947"/>
        <w:p w14:paraId="33250728" w14:textId="77777777" w:rsidR="004A11F6" w:rsidRDefault="004A11F6" w:rsidP="007D1947"/>
        <w:p w14:paraId="2E9055E2" w14:textId="77777777" w:rsidR="004A11F6" w:rsidRDefault="004A11F6" w:rsidP="007D1947"/>
        <w:p w14:paraId="723B9C76" w14:textId="77777777" w:rsidR="004A11F6" w:rsidRDefault="004A11F6" w:rsidP="007D1947"/>
        <w:p w14:paraId="73EE4124" w14:textId="77777777" w:rsidR="004A11F6" w:rsidRDefault="004A11F6" w:rsidP="007D1947"/>
        <w:p w14:paraId="16460009" w14:textId="77777777" w:rsidR="004A11F6" w:rsidRDefault="004A11F6" w:rsidP="007D1947"/>
        <w:p w14:paraId="7692FB2D" w14:textId="77777777" w:rsidR="004704E8" w:rsidRPr="004704E8" w:rsidRDefault="004704E8" w:rsidP="004704E8">
          <w:bookmarkStart w:id="2" w:name="_Toc532286884"/>
        </w:p>
        <w:p w14:paraId="582F388C" w14:textId="20F72A5F" w:rsidR="00E009F3" w:rsidRDefault="00323421" w:rsidP="00EF3602">
          <w:pPr>
            <w:pStyle w:val="Heading1"/>
          </w:pPr>
          <w:r>
            <w:lastRenderedPageBreak/>
            <w:t>Main Findings</w:t>
          </w:r>
          <w:bookmarkEnd w:id="2"/>
        </w:p>
        <w:p w14:paraId="44A77090" w14:textId="77777777" w:rsidR="00027B16" w:rsidRDefault="00027B16" w:rsidP="00027B16"/>
        <w:p w14:paraId="6D9BDF57" w14:textId="074D89AD" w:rsidR="00027B16" w:rsidRPr="00027B16" w:rsidRDefault="00027B16" w:rsidP="00027B16">
          <w:pPr>
            <w:rPr>
              <w:rFonts w:ascii="Calibri" w:eastAsia="Times New Roman" w:hAnsi="Calibri" w:cs="Times New Roman"/>
              <w:b/>
              <w:bCs/>
              <w:lang w:eastAsia="en-GB"/>
            </w:rPr>
          </w:pPr>
          <w:r w:rsidRPr="00027B16">
            <w:rPr>
              <w:rFonts w:ascii="Calibri" w:eastAsia="Times New Roman" w:hAnsi="Calibri" w:cs="Times New Roman"/>
              <w:b/>
              <w:bCs/>
              <w:lang w:eastAsia="en-GB"/>
            </w:rPr>
            <w:t>Ethics</w:t>
          </w:r>
        </w:p>
        <w:p w14:paraId="0FD3EEC4" w14:textId="25EA68F0"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 xml:space="preserve">Ethics is a topic that more and more companies are looking into as part of their business ethos. The difference between ethics and morality is that morality is the broad understanding of the right thing to do and ethics is the finer rules, spoken or unspoken, governing peoples’ actions. Ethics concerns itself with trying to define right from wrong, (60Second Philosophy, 2015).  A general understanding of ethical guidelines and responsibilities allows employees to conduct themselves with customers and employers in an agreeable manner. For employers it allows them to treat employees with respect and dignity. “Unethical workplace behaviour can vary from minor transgressions to illegal </w:t>
          </w:r>
          <w:r w:rsidR="006B211A" w:rsidRPr="00027B16">
            <w:rPr>
              <w:rFonts w:ascii="Calibri" w:eastAsia="Times New Roman" w:hAnsi="Calibri" w:cs="Times New Roman"/>
              <w:lang w:eastAsia="en-GB"/>
            </w:rPr>
            <w:t>activity but</w:t>
          </w:r>
          <w:r w:rsidRPr="00027B16">
            <w:rPr>
              <w:rFonts w:ascii="Calibri" w:eastAsia="Times New Roman" w:hAnsi="Calibri" w:cs="Times New Roman"/>
              <w:lang w:eastAsia="en-GB"/>
            </w:rPr>
            <w:t xml:space="preserve"> are essentially actions that harm the legitimate interests of the organisation, its workforce, customers and wider society”, (CIPD, 2019).</w:t>
          </w:r>
        </w:p>
        <w:p w14:paraId="507B86E1" w14:textId="77777777"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 xml:space="preserve">Adherence to ethical standards and commonly accepted ideas are beneficial to all who are involved. This includes employees, employers, customers, suppliers and the general community. These standards will include things such as honesty, fair treatment and respect. </w:t>
          </w:r>
        </w:p>
        <w:p w14:paraId="2DF24FFD" w14:textId="77777777"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Asda’s ethical examples are:</w:t>
          </w:r>
        </w:p>
        <w:p w14:paraId="43F3661D" w14:textId="77777777" w:rsidR="00027B16" w:rsidRPr="00027B16" w:rsidRDefault="00027B16" w:rsidP="00027B16">
          <w:pPr>
            <w:numPr>
              <w:ilvl w:val="0"/>
              <w:numId w:val="7"/>
            </w:numPr>
            <w:contextualSpacing/>
            <w:rPr>
              <w:rFonts w:ascii="Calibri" w:eastAsia="Times New Roman" w:hAnsi="Calibri" w:cs="Times New Roman"/>
              <w:lang w:eastAsia="en-GB"/>
            </w:rPr>
          </w:pPr>
          <w:r w:rsidRPr="00027B16">
            <w:rPr>
              <w:rFonts w:ascii="Calibri" w:eastAsia="Times New Roman" w:hAnsi="Calibri" w:cs="Times New Roman"/>
              <w:lang w:eastAsia="en-GB"/>
            </w:rPr>
            <w:t>introducing purchasing limits on items due to the Coronavirus crisis, (Asda.com, 2020). This will help ensure that more people will have a fair chance of getting the essential supplies that they need.</w:t>
          </w:r>
        </w:p>
        <w:p w14:paraId="6BA15221" w14:textId="77777777" w:rsidR="00027B16" w:rsidRPr="00027B16" w:rsidRDefault="00027B16" w:rsidP="00027B16">
          <w:pPr>
            <w:numPr>
              <w:ilvl w:val="0"/>
              <w:numId w:val="7"/>
            </w:numPr>
            <w:contextualSpacing/>
            <w:rPr>
              <w:rFonts w:ascii="Calibri" w:eastAsia="Times New Roman" w:hAnsi="Calibri" w:cs="Times New Roman"/>
              <w:lang w:eastAsia="en-GB"/>
            </w:rPr>
          </w:pPr>
          <w:r w:rsidRPr="00027B16">
            <w:rPr>
              <w:rFonts w:ascii="Calibri" w:eastAsia="Times New Roman" w:hAnsi="Calibri" w:cs="Times New Roman"/>
              <w:lang w:eastAsia="en-GB"/>
            </w:rPr>
            <w:t>Working with local charities and community groups to help fund small projects (Asda.com, 2020). This gives a positive impression to customers that the company cares for the community and improves the brand image</w:t>
          </w:r>
        </w:p>
        <w:p w14:paraId="26D8B5E6" w14:textId="77777777" w:rsidR="00027B16" w:rsidRPr="00027B16" w:rsidRDefault="00027B16" w:rsidP="00027B16">
          <w:pPr>
            <w:numPr>
              <w:ilvl w:val="0"/>
              <w:numId w:val="7"/>
            </w:numPr>
            <w:contextualSpacing/>
            <w:rPr>
              <w:rFonts w:ascii="Calibri" w:eastAsia="Times New Roman" w:hAnsi="Calibri" w:cs="Times New Roman"/>
              <w:lang w:eastAsia="en-GB"/>
            </w:rPr>
          </w:pPr>
          <w:r w:rsidRPr="00027B16">
            <w:rPr>
              <w:rFonts w:ascii="Calibri" w:eastAsia="Times New Roman" w:hAnsi="Calibri" w:cs="Times New Roman"/>
              <w:lang w:eastAsia="en-GB"/>
            </w:rPr>
            <w:t xml:space="preserve">Offers staff extra training to help progress in career. </w:t>
          </w:r>
        </w:p>
        <w:p w14:paraId="62C70069" w14:textId="77777777" w:rsidR="00027B16" w:rsidRPr="00027B16" w:rsidRDefault="00027B16" w:rsidP="00027B16">
          <w:pPr>
            <w:numPr>
              <w:ilvl w:val="0"/>
              <w:numId w:val="7"/>
            </w:numPr>
            <w:contextualSpacing/>
            <w:rPr>
              <w:rFonts w:ascii="Calibri" w:eastAsia="Times New Roman" w:hAnsi="Calibri" w:cs="Times New Roman"/>
              <w:lang w:eastAsia="en-GB"/>
            </w:rPr>
          </w:pPr>
          <w:r w:rsidRPr="00027B16">
            <w:rPr>
              <w:rFonts w:ascii="Calibri" w:eastAsia="Times New Roman" w:hAnsi="Calibri" w:cs="Times New Roman"/>
              <w:lang w:eastAsia="en-GB"/>
            </w:rPr>
            <w:t>Taking into consideration the mental health of employees. Asda claims “</w:t>
          </w:r>
          <w:r w:rsidRPr="00027B16">
            <w:rPr>
              <w:rFonts w:ascii="Calibri" w:eastAsia="Times New Roman" w:hAnsi="Calibri" w:cs="Calibri"/>
              <w:shd w:val="clear" w:color="auto" w:fill="FFFFFF"/>
              <w:lang w:eastAsia="en-GB"/>
            </w:rPr>
            <w:t>The Asda mental health policy gives practical guidance on how to support colleagues and manage mental health across our stores, home offices and distribution centres”, (Fisher, 2018)</w:t>
          </w:r>
        </w:p>
        <w:p w14:paraId="5B262EE6" w14:textId="77777777" w:rsidR="00B84759" w:rsidRDefault="00B84759" w:rsidP="00027B16">
          <w:pPr>
            <w:rPr>
              <w:rFonts w:ascii="Calibri" w:eastAsia="Times New Roman" w:hAnsi="Calibri" w:cs="Times New Roman"/>
              <w:lang w:eastAsia="en-GB"/>
            </w:rPr>
          </w:pPr>
        </w:p>
        <w:p w14:paraId="07679D68" w14:textId="664E0BC3" w:rsidR="00027B16" w:rsidRPr="00027B16" w:rsidRDefault="00027B16" w:rsidP="00027B16">
          <w:pPr>
            <w:rPr>
              <w:rFonts w:ascii="Calibri" w:eastAsia="Times New Roman" w:hAnsi="Calibri" w:cs="Times New Roman"/>
              <w:lang w:eastAsia="en-GB"/>
            </w:rPr>
          </w:pPr>
          <w:bookmarkStart w:id="3" w:name="_GoBack"/>
          <w:bookmarkEnd w:id="3"/>
          <w:r w:rsidRPr="00027B16">
            <w:rPr>
              <w:rFonts w:ascii="Calibri" w:eastAsia="Times New Roman" w:hAnsi="Calibri" w:cs="Times New Roman"/>
              <w:lang w:eastAsia="en-GB"/>
            </w:rPr>
            <w:t xml:space="preserve">It must be said that ethics is separate from legislation. Each serve a different purpose. Indeed, it is possible for an employer to be unethical in its practice and yet act within the boundaries of the law. An example of this could be how a certain airlines owner, who is worth billions, is now getting rid of staff due to the coronavirus crisis and yet is asking for government funding to continue to operate his business. This sort of thing is common in the world of big business. Similar scenarios occurred during the financial crisis of 2008. </w:t>
          </w:r>
        </w:p>
        <w:p w14:paraId="2D0E496B" w14:textId="3010508B"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Ethical behaviour could mean different things for different people. This would depend on the upbringing of the individual and their values, beliefs and attitudes. One persons’ ethical view could be completely alien to another’s. Therefore, it is essential that organisations make clear their ethical stance to employees through training, development and examples. To achieve this an organisation needs to put into place “best practice” policies. This needs to be followed by employees at all times and reviewed regularly to check results and improve.</w:t>
          </w:r>
          <w:r w:rsidR="008C0FD6">
            <w:rPr>
              <w:rFonts w:ascii="Calibri" w:eastAsia="Times New Roman" w:hAnsi="Calibri" w:cs="Times New Roman"/>
              <w:lang w:eastAsia="en-GB"/>
            </w:rPr>
            <w:t xml:space="preserve"> </w:t>
          </w:r>
          <w:r w:rsidR="008C0FD6" w:rsidRPr="00677F54">
            <w:rPr>
              <w:rFonts w:eastAsia="Times New Roman" w:cstheme="minorHAnsi"/>
              <w:lang w:eastAsia="en-GB"/>
            </w:rPr>
            <w:t>“</w:t>
          </w:r>
          <w:r w:rsidR="008C0FD6" w:rsidRPr="00677F54">
            <w:rPr>
              <w:rFonts w:cstheme="minorHAnsi"/>
            </w:rPr>
            <w:t>Approaches, processes, and management methods that allegedly helped enterprises to achieve great results are often described as "Best Practice</w:t>
          </w:r>
          <w:r w:rsidR="00677F54" w:rsidRPr="00677F54">
            <w:rPr>
              <w:rFonts w:cstheme="minorHAnsi"/>
            </w:rPr>
            <w:t>”, (Urban, 2018)</w:t>
          </w:r>
          <w:r w:rsidR="00677F54">
            <w:rPr>
              <w:rFonts w:cstheme="minorHAnsi"/>
            </w:rPr>
            <w:t>.</w:t>
          </w:r>
        </w:p>
        <w:p w14:paraId="18234EE9" w14:textId="77777777"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 xml:space="preserve">Trading between organisations and nations can be looked with the lens of ethical practices. When rich and powerful nations trade with nations that have a far weaker GDP they can tend to take </w:t>
          </w:r>
          <w:r w:rsidRPr="00027B16">
            <w:rPr>
              <w:rFonts w:ascii="Calibri" w:eastAsia="Times New Roman" w:hAnsi="Calibri" w:cs="Times New Roman"/>
              <w:lang w:eastAsia="en-GB"/>
            </w:rPr>
            <w:lastRenderedPageBreak/>
            <w:t>advantage of the situation. As such the poorer nations would get much less benefit from this type of trading. This is a typical example of unethical practice. However, this practice seems to be on the decline, with poorer countries getting better and fairer trading deals in the modern world. At least this seems to be the case from a media point of view. With fairer and more ethical trading deals the general public looks at companies and governments in a better light. This also helps all sides of the trade. Customers would be more willing to interact with organisations with better ethical practices.</w:t>
          </w:r>
        </w:p>
        <w:p w14:paraId="1D970D99" w14:textId="102A100E"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 xml:space="preserve">Any organisation will need to look at their finances and see how far they are willing to or can afford to implement ethical practices in terms of suppliers and customers. An example of this would be the recent years of devastating fires breaking out in factories in Bangladesh. These factories supply products to chains such as Primark. The health and safety practices in these factories are nothing short of negligent. However, trading with these suppliers continues to be done as it is </w:t>
          </w:r>
          <w:proofErr w:type="gramStart"/>
          <w:r w:rsidRPr="00027B16">
            <w:rPr>
              <w:rFonts w:ascii="Calibri" w:eastAsia="Times New Roman" w:hAnsi="Calibri" w:cs="Times New Roman"/>
              <w:lang w:eastAsia="en-GB"/>
            </w:rPr>
            <w:t>cheap</w:t>
          </w:r>
          <w:proofErr w:type="gramEnd"/>
          <w:r w:rsidRPr="00027B16">
            <w:rPr>
              <w:rFonts w:ascii="Calibri" w:eastAsia="Times New Roman" w:hAnsi="Calibri" w:cs="Times New Roman"/>
              <w:lang w:eastAsia="en-GB"/>
            </w:rPr>
            <w:t xml:space="preserve"> and the general public is quick to forget the consequences. </w:t>
          </w:r>
        </w:p>
        <w:p w14:paraId="46F16EF6" w14:textId="77777777" w:rsidR="00027B16" w:rsidRPr="00027B16" w:rsidRDefault="00027B16" w:rsidP="00027B16">
          <w:pPr>
            <w:rPr>
              <w:rFonts w:ascii="Calibri" w:eastAsia="Times New Roman" w:hAnsi="Calibri" w:cs="Times New Roman"/>
              <w:b/>
              <w:bCs/>
              <w:lang w:eastAsia="en-GB"/>
            </w:rPr>
          </w:pPr>
          <w:r w:rsidRPr="00027B16">
            <w:rPr>
              <w:rFonts w:ascii="Calibri" w:eastAsia="Times New Roman" w:hAnsi="Calibri" w:cs="Times New Roman"/>
              <w:b/>
              <w:bCs/>
              <w:lang w:eastAsia="en-GB"/>
            </w:rPr>
            <w:t xml:space="preserve">Sustainability </w:t>
          </w:r>
        </w:p>
        <w:p w14:paraId="373ABF0A" w14:textId="77777777"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Sustainability is another big topic in modern business. This is due to the dwindling resources of the natural earth. Therefore, businesses need to be smart and practical in how to use their resources. According to Carbon Radio (2019), there are three types of sustainability: environmental, social and financial. A responsible organisation needs to consider all three aspects of sustainability as part of its operations. These aspects need to consider among other things:</w:t>
          </w:r>
        </w:p>
        <w:p w14:paraId="63BFBD25" w14:textId="77777777" w:rsidR="00027B16" w:rsidRPr="00027B16" w:rsidRDefault="00027B16" w:rsidP="00027B16">
          <w:pPr>
            <w:numPr>
              <w:ilvl w:val="0"/>
              <w:numId w:val="8"/>
            </w:numPr>
            <w:contextualSpacing/>
            <w:rPr>
              <w:rFonts w:ascii="Calibri" w:eastAsia="Times New Roman" w:hAnsi="Calibri" w:cs="Times New Roman"/>
              <w:lang w:eastAsia="en-GB"/>
            </w:rPr>
          </w:pPr>
          <w:r w:rsidRPr="00027B16">
            <w:rPr>
              <w:rFonts w:ascii="Calibri" w:eastAsia="Times New Roman" w:hAnsi="Calibri" w:cs="Times New Roman"/>
              <w:lang w:eastAsia="en-GB"/>
            </w:rPr>
            <w:t>Pollution</w:t>
          </w:r>
        </w:p>
        <w:p w14:paraId="4DC81E77" w14:textId="77777777" w:rsidR="00027B16" w:rsidRPr="00027B16" w:rsidRDefault="00027B16" w:rsidP="00027B16">
          <w:pPr>
            <w:numPr>
              <w:ilvl w:val="0"/>
              <w:numId w:val="8"/>
            </w:numPr>
            <w:contextualSpacing/>
            <w:rPr>
              <w:rFonts w:ascii="Calibri" w:eastAsia="Times New Roman" w:hAnsi="Calibri" w:cs="Times New Roman"/>
              <w:lang w:eastAsia="en-GB"/>
            </w:rPr>
          </w:pPr>
          <w:r w:rsidRPr="00027B16">
            <w:rPr>
              <w:rFonts w:ascii="Calibri" w:eastAsia="Times New Roman" w:hAnsi="Calibri" w:cs="Times New Roman"/>
              <w:lang w:eastAsia="en-GB"/>
            </w:rPr>
            <w:t xml:space="preserve">Recycling </w:t>
          </w:r>
        </w:p>
        <w:p w14:paraId="114595E6" w14:textId="77777777" w:rsidR="00027B16" w:rsidRPr="00027B16" w:rsidRDefault="00027B16" w:rsidP="00027B16">
          <w:pPr>
            <w:numPr>
              <w:ilvl w:val="0"/>
              <w:numId w:val="8"/>
            </w:numPr>
            <w:contextualSpacing/>
            <w:rPr>
              <w:rFonts w:ascii="Calibri" w:eastAsia="Times New Roman" w:hAnsi="Calibri" w:cs="Times New Roman"/>
              <w:lang w:eastAsia="en-GB"/>
            </w:rPr>
          </w:pPr>
          <w:r w:rsidRPr="00027B16">
            <w:rPr>
              <w:rFonts w:ascii="Calibri" w:eastAsia="Times New Roman" w:hAnsi="Calibri" w:cs="Times New Roman"/>
              <w:lang w:eastAsia="en-GB"/>
            </w:rPr>
            <w:t>Communities</w:t>
          </w:r>
        </w:p>
        <w:p w14:paraId="359443CA" w14:textId="77777777" w:rsidR="00027B16" w:rsidRPr="00027B16" w:rsidRDefault="00027B16" w:rsidP="00027B16">
          <w:pPr>
            <w:numPr>
              <w:ilvl w:val="0"/>
              <w:numId w:val="8"/>
            </w:numPr>
            <w:contextualSpacing/>
            <w:rPr>
              <w:rFonts w:ascii="Calibri" w:eastAsia="Times New Roman" w:hAnsi="Calibri" w:cs="Times New Roman"/>
              <w:lang w:eastAsia="en-GB"/>
            </w:rPr>
          </w:pPr>
          <w:r w:rsidRPr="00027B16">
            <w:rPr>
              <w:rFonts w:ascii="Calibri" w:eastAsia="Times New Roman" w:hAnsi="Calibri" w:cs="Times New Roman"/>
              <w:lang w:eastAsia="en-GB"/>
            </w:rPr>
            <w:t>Education</w:t>
          </w:r>
        </w:p>
        <w:p w14:paraId="13F96ECF" w14:textId="77777777" w:rsidR="00027B16" w:rsidRPr="00027B16" w:rsidRDefault="00027B16" w:rsidP="00027B16">
          <w:pPr>
            <w:numPr>
              <w:ilvl w:val="0"/>
              <w:numId w:val="8"/>
            </w:numPr>
            <w:contextualSpacing/>
            <w:rPr>
              <w:rFonts w:ascii="Calibri" w:eastAsia="Times New Roman" w:hAnsi="Calibri" w:cs="Times New Roman"/>
              <w:lang w:eastAsia="en-GB"/>
            </w:rPr>
          </w:pPr>
          <w:r w:rsidRPr="00027B16">
            <w:rPr>
              <w:rFonts w:ascii="Calibri" w:eastAsia="Times New Roman" w:hAnsi="Calibri" w:cs="Times New Roman"/>
              <w:lang w:eastAsia="en-GB"/>
            </w:rPr>
            <w:t xml:space="preserve">Investments </w:t>
          </w:r>
        </w:p>
        <w:p w14:paraId="631CA72E" w14:textId="77777777" w:rsidR="00027B16" w:rsidRPr="00027B16" w:rsidRDefault="00027B16" w:rsidP="00027B16">
          <w:pPr>
            <w:numPr>
              <w:ilvl w:val="0"/>
              <w:numId w:val="8"/>
            </w:numPr>
            <w:contextualSpacing/>
            <w:rPr>
              <w:rFonts w:ascii="Calibri" w:eastAsia="Times New Roman" w:hAnsi="Calibri" w:cs="Times New Roman"/>
              <w:lang w:eastAsia="en-GB"/>
            </w:rPr>
          </w:pPr>
          <w:r w:rsidRPr="00027B16">
            <w:rPr>
              <w:rFonts w:ascii="Calibri" w:eastAsia="Times New Roman" w:hAnsi="Calibri" w:cs="Times New Roman"/>
              <w:lang w:eastAsia="en-GB"/>
            </w:rPr>
            <w:t>Growth</w:t>
          </w:r>
        </w:p>
        <w:p w14:paraId="5D468173" w14:textId="77777777"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Lakshmi and Kennedy agree with these three categories:</w:t>
          </w:r>
        </w:p>
        <w:p w14:paraId="74E10EA3" w14:textId="77777777" w:rsidR="00027B16" w:rsidRPr="00027B16" w:rsidRDefault="00027B16" w:rsidP="00027B16">
          <w:pPr>
            <w:ind w:left="567" w:right="567"/>
            <w:jc w:val="both"/>
            <w:rPr>
              <w:rFonts w:ascii="Calibri" w:eastAsia="Times New Roman" w:hAnsi="Calibri" w:cs="Calibri"/>
              <w:lang w:eastAsia="en-GB"/>
            </w:rPr>
          </w:pPr>
          <w:r w:rsidRPr="00027B16">
            <w:rPr>
              <w:rFonts w:ascii="Calibri" w:eastAsia="Times New Roman" w:hAnsi="Calibri" w:cs="Calibri"/>
              <w:lang w:eastAsia="en-GB"/>
            </w:rPr>
            <w:t>Business sustainability from the point of view of human resource management (HRM) is a management and leadership philosophy about how people are most enable to contribute to success at their work by minimizing the negative impact of their work on the environmental and social factors and at the same time improving the financial factors in the organizations</w:t>
          </w:r>
        </w:p>
        <w:p w14:paraId="78FB78B3" w14:textId="77777777" w:rsidR="00027B16" w:rsidRPr="00027B16" w:rsidRDefault="00027B16" w:rsidP="00027B16">
          <w:pPr>
            <w:ind w:left="567" w:right="567"/>
            <w:jc w:val="right"/>
            <w:rPr>
              <w:rFonts w:ascii="Calibri" w:eastAsia="Times New Roman" w:hAnsi="Calibri" w:cs="Calibri"/>
              <w:lang w:eastAsia="en-GB"/>
            </w:rPr>
          </w:pPr>
          <w:r w:rsidRPr="00027B16">
            <w:rPr>
              <w:rFonts w:ascii="Calibri" w:eastAsia="Times New Roman" w:hAnsi="Calibri" w:cs="Calibri"/>
              <w:lang w:eastAsia="en-GB"/>
            </w:rPr>
            <w:t>(Lakshmi and Kennedy, 2017, pp. 70-85)</w:t>
          </w:r>
        </w:p>
        <w:p w14:paraId="534562CA" w14:textId="77777777" w:rsidR="000E3976" w:rsidRDefault="000E3976" w:rsidP="00027B16">
          <w:pPr>
            <w:rPr>
              <w:rFonts w:ascii="Calibri" w:eastAsia="Times New Roman" w:hAnsi="Calibri" w:cs="Calibri"/>
              <w:lang w:eastAsia="en-GB"/>
            </w:rPr>
          </w:pPr>
        </w:p>
        <w:p w14:paraId="0DD49499" w14:textId="2980F50B" w:rsidR="00027B16" w:rsidRPr="00027B16" w:rsidRDefault="00027B16" w:rsidP="00027B16">
          <w:pPr>
            <w:rPr>
              <w:rFonts w:ascii="Calibri" w:eastAsia="Times New Roman" w:hAnsi="Calibri" w:cs="Calibri"/>
              <w:lang w:eastAsia="en-GB"/>
            </w:rPr>
          </w:pPr>
          <w:r w:rsidRPr="00027B16">
            <w:rPr>
              <w:rFonts w:ascii="Calibri" w:eastAsia="Times New Roman" w:hAnsi="Calibri" w:cs="Calibri"/>
              <w:lang w:eastAsia="en-GB"/>
            </w:rPr>
            <w:t xml:space="preserve">All of this will amalgamate to a business plan that prepares for the long term benefit of the company. It will foresee any changes and accommodate for that as best it can so that the business can adapt and survive. </w:t>
          </w:r>
        </w:p>
        <w:p w14:paraId="2F557791" w14:textId="77777777" w:rsidR="00027B16" w:rsidRPr="00027B16" w:rsidRDefault="00027B16" w:rsidP="00027B16">
          <w:pPr>
            <w:rPr>
              <w:rFonts w:ascii="Calibri" w:eastAsia="Times New Roman" w:hAnsi="Calibri" w:cs="Calibri"/>
              <w:lang w:eastAsia="en-GB"/>
            </w:rPr>
          </w:pPr>
          <w:r w:rsidRPr="00027B16">
            <w:rPr>
              <w:rFonts w:ascii="Calibri" w:eastAsia="Times New Roman" w:hAnsi="Calibri" w:cs="Calibri"/>
              <w:lang w:eastAsia="en-GB"/>
            </w:rPr>
            <w:t xml:space="preserve">Asda has a sustainability policy with regards to these three aspects. This will ensure that customers can continue to purchase their favourite shopping items and not be afraid of running out of these items. One of the ways that Asda is doing this is by removing as much unnecessary plastic from food packaging as it can, (Asda.com, 2020). Other ways include: reducing its carbon footprint, reduce food waste, improving and promise 100% recycling by 2025. (Asda.com, 2020). </w:t>
          </w:r>
        </w:p>
        <w:p w14:paraId="7A208879" w14:textId="77777777" w:rsidR="00027B16" w:rsidRDefault="00027B16" w:rsidP="00027B16">
          <w:pPr>
            <w:rPr>
              <w:rFonts w:ascii="Calibri" w:eastAsia="Times New Roman" w:hAnsi="Calibri" w:cs="Calibri"/>
              <w:lang w:eastAsia="en-GB"/>
            </w:rPr>
          </w:pPr>
          <w:r w:rsidRPr="00027B16">
            <w:rPr>
              <w:rFonts w:ascii="Calibri" w:eastAsia="Times New Roman" w:hAnsi="Calibri" w:cs="Calibri"/>
              <w:lang w:eastAsia="en-GB"/>
            </w:rPr>
            <w:t xml:space="preserve">All of this looks very attractive to the consumer who is very conscious of sustainable business practices. Consumers need to know that businesses are wary and looking at ways to improve </w:t>
          </w:r>
          <w:r w:rsidRPr="00027B16">
            <w:rPr>
              <w:rFonts w:ascii="Calibri" w:eastAsia="Times New Roman" w:hAnsi="Calibri" w:cs="Calibri"/>
              <w:lang w:eastAsia="en-GB"/>
            </w:rPr>
            <w:lastRenderedPageBreak/>
            <w:t xml:space="preserve">sustainability. Many NGO’s are championing products and practices that improve sustainability and also take into consideration quality of the products. </w:t>
          </w:r>
        </w:p>
        <w:p w14:paraId="620F9B3F" w14:textId="1B53E1E5" w:rsidR="00027B16" w:rsidRPr="00027B16" w:rsidRDefault="00027B16" w:rsidP="00027B16">
          <w:pPr>
            <w:rPr>
              <w:rFonts w:ascii="Calibri" w:eastAsia="Times New Roman" w:hAnsi="Calibri" w:cs="Calibri"/>
              <w:lang w:eastAsia="en-GB"/>
            </w:rPr>
          </w:pPr>
          <w:r w:rsidRPr="00027B16">
            <w:rPr>
              <w:rFonts w:ascii="Arial" w:eastAsia="Times New Roman" w:hAnsi="Arial" w:cs="Arial"/>
              <w:b/>
              <w:bCs/>
              <w:lang w:eastAsia="en-GB"/>
            </w:rPr>
            <w:t>CRM</w:t>
          </w:r>
          <w:r w:rsidR="008E59E7">
            <w:rPr>
              <w:rFonts w:ascii="Arial" w:eastAsia="Times New Roman" w:hAnsi="Arial" w:cs="Arial"/>
              <w:b/>
              <w:bCs/>
              <w:lang w:eastAsia="en-GB"/>
            </w:rPr>
            <w:t xml:space="preserve"> and TQM</w:t>
          </w:r>
        </w:p>
        <w:p w14:paraId="0BC3A4AB" w14:textId="77777777" w:rsidR="00027B16" w:rsidRPr="00027B16" w:rsidRDefault="00027B16" w:rsidP="00027B16">
          <w:pPr>
            <w:rPr>
              <w:rFonts w:eastAsia="Times New Roman" w:cstheme="minorHAnsi"/>
              <w:shd w:val="clear" w:color="auto" w:fill="FFFFFF"/>
              <w:lang w:eastAsia="en-GB"/>
            </w:rPr>
          </w:pPr>
          <w:r w:rsidRPr="00027B16">
            <w:rPr>
              <w:rFonts w:eastAsia="Times New Roman" w:cstheme="minorHAnsi"/>
              <w:lang w:eastAsia="en-GB"/>
            </w:rPr>
            <w:t xml:space="preserve">Ethical trading and sustainability are part of the overall Customer Relationship Management (CRM) of any organisation. </w:t>
          </w:r>
          <w:proofErr w:type="spellStart"/>
          <w:r w:rsidRPr="00027B16">
            <w:rPr>
              <w:rFonts w:eastAsia="Times New Roman" w:cstheme="minorHAnsi"/>
              <w:lang w:eastAsia="en-GB"/>
            </w:rPr>
            <w:t>Trusov</w:t>
          </w:r>
          <w:proofErr w:type="spellEnd"/>
          <w:r w:rsidRPr="00027B16">
            <w:rPr>
              <w:rFonts w:eastAsia="Times New Roman" w:cstheme="minorHAnsi"/>
              <w:lang w:eastAsia="en-GB"/>
            </w:rPr>
            <w:t xml:space="preserve"> (2019) says, “The goal of having a Customer Relationship Management system (CRM) is simple: document the sales process, build a relationship with customers, and improve customer retention”. </w:t>
          </w:r>
        </w:p>
        <w:p w14:paraId="6B90F35C" w14:textId="77777777" w:rsidR="00027B16" w:rsidRPr="00027B16" w:rsidRDefault="00027B16" w:rsidP="00027B16">
          <w:pPr>
            <w:jc w:val="both"/>
            <w:rPr>
              <w:rFonts w:ascii="Calibri" w:eastAsia="Times New Roman" w:hAnsi="Calibri" w:cs="Calibri"/>
              <w:shd w:val="clear" w:color="auto" w:fill="FFFFFF"/>
              <w:lang w:eastAsia="en-GB"/>
            </w:rPr>
          </w:pPr>
          <w:r w:rsidRPr="00027B16">
            <w:rPr>
              <w:rFonts w:ascii="Calibri" w:eastAsia="Times New Roman" w:hAnsi="Calibri" w:cs="Calibri"/>
              <w:shd w:val="clear" w:color="auto" w:fill="FFFFFF"/>
              <w:lang w:eastAsia="en-GB"/>
            </w:rPr>
            <w:t>CRM starts from the “touch Point” between customer and the business. Touch points are points of contact where the business receives some type of initial idea that a customer is interested in a product or service. This could be manifested through many avenues such as:</w:t>
          </w:r>
        </w:p>
        <w:p w14:paraId="32D4F5F3" w14:textId="77777777" w:rsidR="00027B16" w:rsidRPr="00027B16" w:rsidRDefault="00027B16" w:rsidP="00027B16">
          <w:pPr>
            <w:numPr>
              <w:ilvl w:val="0"/>
              <w:numId w:val="9"/>
            </w:numPr>
            <w:contextualSpacing/>
            <w:jc w:val="both"/>
            <w:rPr>
              <w:rFonts w:ascii="Calibri" w:eastAsia="Times New Roman" w:hAnsi="Calibri" w:cs="Calibri"/>
              <w:shd w:val="clear" w:color="auto" w:fill="FFFFFF"/>
              <w:lang w:eastAsia="en-GB"/>
            </w:rPr>
          </w:pPr>
          <w:r w:rsidRPr="00027B16">
            <w:rPr>
              <w:rFonts w:ascii="Calibri" w:eastAsia="Times New Roman" w:hAnsi="Calibri" w:cs="Calibri"/>
              <w:shd w:val="clear" w:color="auto" w:fill="FFFFFF"/>
              <w:lang w:eastAsia="en-GB"/>
            </w:rPr>
            <w:t>Customer coming walking into a shop</w:t>
          </w:r>
        </w:p>
        <w:p w14:paraId="2EEC49EA" w14:textId="77777777" w:rsidR="00027B16" w:rsidRPr="00027B16" w:rsidRDefault="00027B16" w:rsidP="00027B16">
          <w:pPr>
            <w:numPr>
              <w:ilvl w:val="0"/>
              <w:numId w:val="9"/>
            </w:numPr>
            <w:contextualSpacing/>
            <w:jc w:val="both"/>
            <w:rPr>
              <w:rFonts w:ascii="Calibri" w:eastAsia="Times New Roman" w:hAnsi="Calibri" w:cs="Calibri"/>
              <w:shd w:val="clear" w:color="auto" w:fill="FFFFFF"/>
              <w:lang w:eastAsia="en-GB"/>
            </w:rPr>
          </w:pPr>
          <w:r w:rsidRPr="00027B16">
            <w:rPr>
              <w:rFonts w:ascii="Calibri" w:eastAsia="Times New Roman" w:hAnsi="Calibri" w:cs="Calibri"/>
              <w:shd w:val="clear" w:color="auto" w:fill="FFFFFF"/>
              <w:lang w:eastAsia="en-GB"/>
            </w:rPr>
            <w:t>Email</w:t>
          </w:r>
        </w:p>
        <w:p w14:paraId="39DC594B" w14:textId="77777777" w:rsidR="00027B16" w:rsidRPr="00027B16" w:rsidRDefault="00027B16" w:rsidP="00027B16">
          <w:pPr>
            <w:numPr>
              <w:ilvl w:val="0"/>
              <w:numId w:val="9"/>
            </w:numPr>
            <w:contextualSpacing/>
            <w:jc w:val="both"/>
            <w:rPr>
              <w:rFonts w:ascii="Calibri" w:eastAsia="Times New Roman" w:hAnsi="Calibri" w:cs="Calibri"/>
              <w:shd w:val="clear" w:color="auto" w:fill="FFFFFF"/>
              <w:lang w:eastAsia="en-GB"/>
            </w:rPr>
          </w:pPr>
          <w:r w:rsidRPr="00027B16">
            <w:rPr>
              <w:rFonts w:ascii="Calibri" w:eastAsia="Times New Roman" w:hAnsi="Calibri" w:cs="Calibri"/>
              <w:shd w:val="clear" w:color="auto" w:fill="FFFFFF"/>
              <w:lang w:eastAsia="en-GB"/>
            </w:rPr>
            <w:t>Phone call</w:t>
          </w:r>
        </w:p>
        <w:p w14:paraId="555A706E" w14:textId="77777777" w:rsidR="00027B16" w:rsidRPr="00027B16" w:rsidRDefault="00027B16" w:rsidP="00027B16">
          <w:pPr>
            <w:numPr>
              <w:ilvl w:val="0"/>
              <w:numId w:val="9"/>
            </w:numPr>
            <w:contextualSpacing/>
            <w:jc w:val="both"/>
            <w:rPr>
              <w:rFonts w:ascii="Calibri" w:eastAsia="Times New Roman" w:hAnsi="Calibri" w:cs="Calibri"/>
              <w:shd w:val="clear" w:color="auto" w:fill="FFFFFF"/>
              <w:lang w:eastAsia="en-GB"/>
            </w:rPr>
          </w:pPr>
          <w:r w:rsidRPr="00027B16">
            <w:rPr>
              <w:rFonts w:ascii="Calibri" w:eastAsia="Times New Roman" w:hAnsi="Calibri" w:cs="Calibri"/>
              <w:shd w:val="clear" w:color="auto" w:fill="FFFFFF"/>
              <w:lang w:eastAsia="en-GB"/>
            </w:rPr>
            <w:t>Online traffic and clicks</w:t>
          </w:r>
        </w:p>
        <w:p w14:paraId="0998122B" w14:textId="77777777" w:rsidR="00027B16" w:rsidRPr="00027B16" w:rsidRDefault="00027B16" w:rsidP="00027B16">
          <w:pPr>
            <w:rPr>
              <w:rFonts w:ascii="Calibri" w:eastAsia="Times New Roman" w:hAnsi="Calibri" w:cs="Calibri"/>
              <w:shd w:val="clear" w:color="auto" w:fill="FFFFFF"/>
              <w:lang w:eastAsia="en-GB"/>
            </w:rPr>
          </w:pPr>
          <w:r w:rsidRPr="00027B16">
            <w:rPr>
              <w:rFonts w:ascii="Calibri" w:eastAsia="Times New Roman" w:hAnsi="Calibri" w:cs="Calibri"/>
              <w:shd w:val="clear" w:color="auto" w:fill="FFFFFF"/>
              <w:lang w:eastAsia="en-GB"/>
            </w:rPr>
            <w:t xml:space="preserve">Businesses can increase the traffic and effectiveness of this by clever marketing and making available as many touch points as possible for the customer. </w:t>
          </w:r>
        </w:p>
        <w:p w14:paraId="29FDA5CF" w14:textId="77777777"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 xml:space="preserve">“Customer experience develops throughout all touch points and episodes encountered during the service delivery process”, </w:t>
          </w:r>
          <w:proofErr w:type="spellStart"/>
          <w:r w:rsidRPr="00027B16">
            <w:rPr>
              <w:rFonts w:ascii="Calibri" w:eastAsia="Times New Roman" w:hAnsi="Calibri" w:cs="Times New Roman"/>
              <w:lang w:eastAsia="en-GB"/>
            </w:rPr>
            <w:t>Jüttner</w:t>
          </w:r>
          <w:proofErr w:type="spellEnd"/>
          <w:r w:rsidRPr="00027B16">
            <w:rPr>
              <w:rFonts w:ascii="Calibri" w:eastAsia="Times New Roman" w:hAnsi="Calibri" w:cs="Times New Roman"/>
              <w:lang w:eastAsia="en-GB"/>
            </w:rPr>
            <w:t xml:space="preserve"> et al (2013, quoted in Stein and </w:t>
          </w:r>
          <w:proofErr w:type="spellStart"/>
          <w:r w:rsidRPr="00027B16">
            <w:rPr>
              <w:rFonts w:ascii="Calibri" w:eastAsia="Times New Roman" w:hAnsi="Calibri" w:cs="Times New Roman"/>
              <w:lang w:eastAsia="en-GB"/>
            </w:rPr>
            <w:t>Ramaseshan</w:t>
          </w:r>
          <w:proofErr w:type="spellEnd"/>
          <w:r w:rsidRPr="00027B16">
            <w:rPr>
              <w:rFonts w:ascii="Calibri" w:eastAsia="Times New Roman" w:hAnsi="Calibri" w:cs="Times New Roman"/>
              <w:lang w:eastAsia="en-GB"/>
            </w:rPr>
            <w:t xml:space="preserve">, 2016, p. 8-19). </w:t>
          </w:r>
        </w:p>
        <w:p w14:paraId="02CEB3CB" w14:textId="77777777"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CRM needs to be regularly monitored and updated in response to societal developments and tastes. This will ensure that businesses don’t fall behind consumer trends and lose revenue and opportunities for business growth.</w:t>
          </w:r>
        </w:p>
        <w:p w14:paraId="4ED4320F" w14:textId="77777777"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 xml:space="preserve">The drawback of CRM is that businesses may feel it takes up valuable resources and time to constantly review and update </w:t>
          </w:r>
          <w:proofErr w:type="spellStart"/>
          <w:r w:rsidRPr="00027B16">
            <w:rPr>
              <w:rFonts w:ascii="Calibri" w:eastAsia="Times New Roman" w:hAnsi="Calibri" w:cs="Times New Roman"/>
              <w:lang w:eastAsia="en-GB"/>
            </w:rPr>
            <w:t>it’s</w:t>
          </w:r>
          <w:proofErr w:type="spellEnd"/>
          <w:r w:rsidRPr="00027B16">
            <w:rPr>
              <w:rFonts w:ascii="Calibri" w:eastAsia="Times New Roman" w:hAnsi="Calibri" w:cs="Times New Roman"/>
              <w:lang w:eastAsia="en-GB"/>
            </w:rPr>
            <w:t xml:space="preserve"> policies. Also, any information that businesses collect from customers is liable to misuse. An example of this is the serious misuse of data which had been collected by Facebook which was then sold onto Cambridge Analytica. The latter organisation then used this data to persuade the general public to sway their voting decision in the 2016 United States election. </w:t>
          </w:r>
        </w:p>
        <w:p w14:paraId="3D9155F3" w14:textId="77777777" w:rsidR="00027B16" w:rsidRPr="00027B16" w:rsidRDefault="00027B16" w:rsidP="00027B16">
          <w:pPr>
            <w:rPr>
              <w:rFonts w:eastAsia="Times New Roman" w:cstheme="minorHAnsi"/>
              <w:lang w:eastAsia="en-GB"/>
            </w:rPr>
          </w:pPr>
          <w:r w:rsidRPr="00027B16">
            <w:rPr>
              <w:rFonts w:eastAsia="Times New Roman" w:cstheme="minorHAnsi"/>
              <w:lang w:eastAsia="en-GB"/>
            </w:rPr>
            <w:t>Businesses may use a range of theories or “Quality models” to help them improve CRM. It is vital for businesses to keep a check on the quality of its CRM as otherwise they may lose customers. When a business makes a continuous effort on improving quality, this is regarded as Total Quality Management (TQM). “Total Quality Management is a leadership tool that provides firms with a competitive strategy”,</w:t>
          </w:r>
          <w:r w:rsidRPr="00027B16">
            <w:rPr>
              <w:rFonts w:eastAsia="Times New Roman" w:cstheme="minorHAnsi"/>
              <w:sz w:val="20"/>
              <w:szCs w:val="20"/>
              <w:lang w:eastAsia="en-GB"/>
            </w:rPr>
            <w:t xml:space="preserve"> Nguyen and Nagase (2019). Furthermore, TQM </w:t>
          </w:r>
          <w:r w:rsidRPr="00027B16">
            <w:rPr>
              <w:rFonts w:eastAsia="Times New Roman" w:cstheme="minorHAnsi"/>
              <w:lang w:eastAsia="en-GB"/>
            </w:rPr>
            <w:t xml:space="preserve">“is a continually improving process aimed at providing a quality of service that meets or exceeds customer expectations”, Nguyen and Nagase (2019). </w:t>
          </w:r>
        </w:p>
        <w:p w14:paraId="0B9B165C" w14:textId="77777777"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TQM covers many processes of any business. These include:</w:t>
          </w:r>
        </w:p>
        <w:p w14:paraId="57B57B0C" w14:textId="77777777" w:rsidR="00027B16" w:rsidRPr="00027B16" w:rsidRDefault="00027B16" w:rsidP="00027B16">
          <w:pPr>
            <w:numPr>
              <w:ilvl w:val="0"/>
              <w:numId w:val="10"/>
            </w:numPr>
            <w:contextualSpacing/>
            <w:rPr>
              <w:rFonts w:ascii="Calibri" w:eastAsia="Times New Roman" w:hAnsi="Calibri" w:cs="Times New Roman"/>
              <w:lang w:eastAsia="en-GB"/>
            </w:rPr>
          </w:pPr>
          <w:r w:rsidRPr="00027B16">
            <w:rPr>
              <w:rFonts w:ascii="Calibri" w:eastAsia="Times New Roman" w:hAnsi="Calibri" w:cs="Times New Roman"/>
              <w:lang w:eastAsia="en-GB"/>
            </w:rPr>
            <w:t>Retaining relationships with customers and suppliers</w:t>
          </w:r>
        </w:p>
        <w:p w14:paraId="683E5AF7" w14:textId="77777777" w:rsidR="00027B16" w:rsidRPr="00027B16" w:rsidRDefault="00027B16" w:rsidP="00027B16">
          <w:pPr>
            <w:numPr>
              <w:ilvl w:val="0"/>
              <w:numId w:val="10"/>
            </w:numPr>
            <w:contextualSpacing/>
            <w:rPr>
              <w:rFonts w:ascii="Calibri" w:eastAsia="Times New Roman" w:hAnsi="Calibri" w:cs="Times New Roman"/>
              <w:lang w:eastAsia="en-GB"/>
            </w:rPr>
          </w:pPr>
          <w:r w:rsidRPr="00027B16">
            <w:rPr>
              <w:rFonts w:ascii="Calibri" w:eastAsia="Times New Roman" w:hAnsi="Calibri" w:cs="Times New Roman"/>
              <w:lang w:eastAsia="en-GB"/>
            </w:rPr>
            <w:t>Checking for product or service quality</w:t>
          </w:r>
        </w:p>
        <w:p w14:paraId="3B34AD3E" w14:textId="77777777" w:rsidR="00027B16" w:rsidRPr="00027B16" w:rsidRDefault="00027B16" w:rsidP="00027B16">
          <w:pPr>
            <w:numPr>
              <w:ilvl w:val="0"/>
              <w:numId w:val="10"/>
            </w:numPr>
            <w:contextualSpacing/>
            <w:rPr>
              <w:rFonts w:ascii="Calibri" w:eastAsia="Times New Roman" w:hAnsi="Calibri" w:cs="Times New Roman"/>
              <w:lang w:eastAsia="en-GB"/>
            </w:rPr>
          </w:pPr>
          <w:r w:rsidRPr="00027B16">
            <w:rPr>
              <w:rFonts w:ascii="Calibri" w:eastAsia="Times New Roman" w:hAnsi="Calibri" w:cs="Times New Roman"/>
              <w:lang w:eastAsia="en-GB"/>
            </w:rPr>
            <w:t>Improving or optimising production processes</w:t>
          </w:r>
        </w:p>
        <w:p w14:paraId="6EE6F27F" w14:textId="77777777" w:rsidR="00027B16" w:rsidRPr="00027B16" w:rsidRDefault="00027B16" w:rsidP="00027B16">
          <w:pPr>
            <w:numPr>
              <w:ilvl w:val="0"/>
              <w:numId w:val="10"/>
            </w:numPr>
            <w:contextualSpacing/>
            <w:rPr>
              <w:rFonts w:ascii="Calibri" w:eastAsia="Times New Roman" w:hAnsi="Calibri" w:cs="Times New Roman"/>
              <w:lang w:eastAsia="en-GB"/>
            </w:rPr>
          </w:pPr>
          <w:r w:rsidRPr="00027B16">
            <w:rPr>
              <w:rFonts w:ascii="Calibri" w:eastAsia="Times New Roman" w:hAnsi="Calibri" w:cs="Times New Roman"/>
              <w:lang w:eastAsia="en-GB"/>
            </w:rPr>
            <w:t>Set standards for best practice</w:t>
          </w:r>
        </w:p>
        <w:p w14:paraId="2CF1DD36" w14:textId="77777777"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t>The main difference between TQM and CRM is that TQM is broader and cover the overall processes of any business whereas CRM is more customer focused.</w:t>
          </w:r>
        </w:p>
        <w:p w14:paraId="55C029D2" w14:textId="77777777" w:rsidR="00027B16" w:rsidRPr="00027B16" w:rsidRDefault="00027B16" w:rsidP="00027B16">
          <w:pPr>
            <w:rPr>
              <w:rFonts w:ascii="Calibri" w:eastAsia="Times New Roman" w:hAnsi="Calibri" w:cs="Times New Roman"/>
              <w:lang w:eastAsia="en-GB"/>
            </w:rPr>
          </w:pPr>
          <w:r w:rsidRPr="00027B16">
            <w:rPr>
              <w:rFonts w:ascii="Calibri" w:eastAsia="Times New Roman" w:hAnsi="Calibri" w:cs="Times New Roman"/>
              <w:lang w:eastAsia="en-GB"/>
            </w:rPr>
            <w:lastRenderedPageBreak/>
            <w:t>Two particular models of TQM are The Sigma Six quality model and Deming’s 14 Points. Each model has its processes to ensure that quality is met through services and products.</w:t>
          </w:r>
        </w:p>
        <w:p w14:paraId="481148E3" w14:textId="77777777" w:rsidR="00027B16" w:rsidRPr="00027B16" w:rsidRDefault="00027B16" w:rsidP="00027B16">
          <w:pPr>
            <w:rPr>
              <w:rFonts w:ascii="Calibri" w:eastAsia="Times New Roman" w:hAnsi="Calibri" w:cs="Times New Roman"/>
              <w:b/>
              <w:bCs/>
              <w:lang w:eastAsia="en-GB"/>
            </w:rPr>
          </w:pPr>
          <w:r w:rsidRPr="00027B16">
            <w:rPr>
              <w:rFonts w:ascii="Calibri" w:eastAsia="Times New Roman" w:hAnsi="Calibri" w:cs="Times New Roman"/>
              <w:b/>
              <w:bCs/>
              <w:lang w:eastAsia="en-GB"/>
            </w:rPr>
            <w:t>The Sigma Six Model</w:t>
          </w:r>
        </w:p>
        <w:p w14:paraId="5A260002" w14:textId="77777777" w:rsidR="00027B16" w:rsidRPr="00027B16" w:rsidRDefault="00027B16" w:rsidP="00027B16">
          <w:pPr>
            <w:rPr>
              <w:rFonts w:ascii="Calibri" w:eastAsia="Times New Roman" w:hAnsi="Calibri" w:cs="Times New Roman"/>
              <w:shd w:val="clear" w:color="auto" w:fill="FFFFFF"/>
              <w:lang w:eastAsia="en-GB"/>
            </w:rPr>
          </w:pPr>
          <w:r w:rsidRPr="00027B16">
            <w:rPr>
              <w:rFonts w:ascii="Calibri" w:eastAsia="Times New Roman" w:hAnsi="Calibri" w:cs="Times New Roman"/>
              <w:shd w:val="clear" w:color="auto" w:fill="FFFFFF"/>
              <w:lang w:eastAsia="en-GB"/>
            </w:rPr>
            <w:t>“Six Sigma is a set of management tools and techniques designed to improve business by reducing the likelihood of error. It is a data-driven approach that uses a statistical methodology for eliminating defects”, Kumar (2020). It is a quality model introduced by Motorola in 1986. This model has five principles:</w:t>
          </w:r>
        </w:p>
        <w:p w14:paraId="7EDB3ADE" w14:textId="77777777" w:rsidR="00027B16" w:rsidRPr="00027B16" w:rsidRDefault="00027B16" w:rsidP="00027B16">
          <w:pPr>
            <w:ind w:left="360"/>
            <w:rPr>
              <w:rFonts w:ascii="Calibri" w:eastAsia="Times New Roman" w:hAnsi="Calibri" w:cs="Times New Roman"/>
              <w:lang w:eastAsia="en-GB"/>
            </w:rPr>
          </w:pPr>
          <w:r w:rsidRPr="00027B16">
            <w:rPr>
              <w:rFonts w:ascii="Calibri" w:eastAsia="Times New Roman" w:hAnsi="Calibri" w:cs="Times New Roman"/>
              <w:lang w:eastAsia="en-GB"/>
            </w:rPr>
            <w:t xml:space="preserve">                                                                     </w:t>
          </w:r>
          <w:r w:rsidRPr="00027B16">
            <w:rPr>
              <w:rFonts w:ascii="Calibri" w:eastAsia="Times New Roman" w:hAnsi="Calibri" w:cs="Times New Roman"/>
              <w:noProof/>
              <w:lang w:eastAsia="en-GB"/>
            </w:rPr>
            <w:drawing>
              <wp:inline distT="0" distB="0" distL="0" distR="0" wp14:anchorId="216148A6" wp14:editId="2C2CC1C7">
                <wp:extent cx="3408364" cy="2125980"/>
                <wp:effectExtent l="0" t="0" r="190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35514" cy="2142915"/>
                        </a:xfrm>
                        <a:prstGeom prst="rect">
                          <a:avLst/>
                        </a:prstGeom>
                      </pic:spPr>
                    </pic:pic>
                  </a:graphicData>
                </a:graphic>
              </wp:inline>
            </w:drawing>
          </w:r>
        </w:p>
        <w:p w14:paraId="3B6E574D" w14:textId="77777777" w:rsidR="00027B16" w:rsidRPr="00027B16" w:rsidRDefault="00027B16" w:rsidP="00027B16">
          <w:pPr>
            <w:ind w:left="360"/>
            <w:rPr>
              <w:rFonts w:ascii="Calibri" w:eastAsia="Times New Roman" w:hAnsi="Calibri" w:cs="Times New Roman"/>
              <w:lang w:eastAsia="en-GB"/>
            </w:rPr>
          </w:pPr>
          <w:r w:rsidRPr="00027B16">
            <w:rPr>
              <w:rFonts w:ascii="Calibri" w:eastAsia="Times New Roman" w:hAnsi="Calibri" w:cs="Times New Roman"/>
              <w:lang w:eastAsia="en-GB"/>
            </w:rPr>
            <w:t>D – Define: Any problems that the business is facing must be defined before solution is put forward</w:t>
          </w:r>
        </w:p>
        <w:p w14:paraId="1317FA2B" w14:textId="77777777" w:rsidR="00027B16" w:rsidRPr="00027B16" w:rsidRDefault="00027B16" w:rsidP="00027B16">
          <w:pPr>
            <w:ind w:left="360"/>
            <w:rPr>
              <w:rFonts w:ascii="Calibri" w:eastAsia="Times New Roman" w:hAnsi="Calibri" w:cs="Times New Roman"/>
              <w:lang w:eastAsia="en-GB"/>
            </w:rPr>
          </w:pPr>
          <w:r w:rsidRPr="00027B16">
            <w:rPr>
              <w:rFonts w:ascii="Calibri" w:eastAsia="Times New Roman" w:hAnsi="Calibri" w:cs="Times New Roman"/>
              <w:lang w:eastAsia="en-GB"/>
            </w:rPr>
            <w:t xml:space="preserve">M – Measure: the extent of the problem must be quantified with research data </w:t>
          </w:r>
        </w:p>
        <w:p w14:paraId="19E50B41" w14:textId="77777777" w:rsidR="00027B16" w:rsidRPr="00027B16" w:rsidRDefault="00027B16" w:rsidP="00027B16">
          <w:pPr>
            <w:ind w:left="360"/>
            <w:rPr>
              <w:rFonts w:ascii="Calibri" w:eastAsia="Times New Roman" w:hAnsi="Calibri" w:cs="Times New Roman"/>
              <w:lang w:eastAsia="en-GB"/>
            </w:rPr>
          </w:pPr>
          <w:r w:rsidRPr="00027B16">
            <w:rPr>
              <w:rFonts w:ascii="Calibri" w:eastAsia="Times New Roman" w:hAnsi="Calibri" w:cs="Times New Roman"/>
              <w:lang w:eastAsia="en-GB"/>
            </w:rPr>
            <w:t>A – Analyse: the data must be analysed to set goals and discover areas of weakness</w:t>
          </w:r>
        </w:p>
        <w:p w14:paraId="02ED88F8" w14:textId="77777777" w:rsidR="00027B16" w:rsidRPr="00027B16" w:rsidRDefault="00027B16" w:rsidP="00027B16">
          <w:pPr>
            <w:ind w:left="360"/>
            <w:rPr>
              <w:rFonts w:ascii="Calibri" w:eastAsia="Times New Roman" w:hAnsi="Calibri" w:cs="Times New Roman"/>
              <w:lang w:eastAsia="en-GB"/>
            </w:rPr>
          </w:pPr>
          <w:r w:rsidRPr="00027B16">
            <w:rPr>
              <w:rFonts w:ascii="Calibri" w:eastAsia="Times New Roman" w:hAnsi="Calibri" w:cs="Times New Roman"/>
              <w:lang w:eastAsia="en-GB"/>
            </w:rPr>
            <w:t>I – Improve: analysis will reveal areas to improve</w:t>
          </w:r>
        </w:p>
        <w:p w14:paraId="6DAC4917" w14:textId="77777777" w:rsidR="00027B16" w:rsidRPr="00027B16" w:rsidRDefault="00027B16" w:rsidP="00027B16">
          <w:pPr>
            <w:ind w:left="360"/>
            <w:rPr>
              <w:rFonts w:ascii="Calibri" w:eastAsia="Times New Roman" w:hAnsi="Calibri" w:cs="Times New Roman"/>
              <w:lang w:eastAsia="en-GB"/>
            </w:rPr>
          </w:pPr>
          <w:r w:rsidRPr="00027B16">
            <w:rPr>
              <w:rFonts w:ascii="Calibri" w:eastAsia="Times New Roman" w:hAnsi="Calibri" w:cs="Times New Roman"/>
              <w:lang w:eastAsia="en-GB"/>
            </w:rPr>
            <w:t>C – Control: maintain the previous processes to implement the improvements for long term success</w:t>
          </w:r>
        </w:p>
        <w:p w14:paraId="057CDDA4" w14:textId="77777777" w:rsidR="00027B16" w:rsidRPr="00027B16" w:rsidRDefault="00027B16" w:rsidP="00027B16">
          <w:pPr>
            <w:jc w:val="both"/>
            <w:rPr>
              <w:rFonts w:ascii="Calibri" w:eastAsia="Times New Roman" w:hAnsi="Calibri" w:cs="Times New Roman"/>
              <w:lang w:eastAsia="en-GB"/>
            </w:rPr>
          </w:pPr>
          <w:r w:rsidRPr="00027B16">
            <w:rPr>
              <w:rFonts w:ascii="Calibri" w:eastAsia="Times New Roman" w:hAnsi="Calibri" w:cs="Times New Roman"/>
              <w:lang w:eastAsia="en-GB"/>
            </w:rPr>
            <w:t xml:space="preserve">The main drawback of this model may be that small companies would find it very costly and timely to implement these measures. Therefore, it may be only feasible for larger companies to implement. </w:t>
          </w:r>
        </w:p>
        <w:p w14:paraId="224F7E5F" w14:textId="77777777" w:rsidR="00027B16" w:rsidRPr="00027B16" w:rsidRDefault="00027B16" w:rsidP="00027B16">
          <w:pPr>
            <w:jc w:val="both"/>
            <w:rPr>
              <w:rFonts w:ascii="Calibri" w:eastAsia="Times New Roman" w:hAnsi="Calibri" w:cs="Times New Roman"/>
              <w:b/>
              <w:bCs/>
              <w:lang w:eastAsia="en-GB"/>
            </w:rPr>
          </w:pPr>
          <w:r w:rsidRPr="00027B16">
            <w:rPr>
              <w:rFonts w:ascii="Calibri" w:eastAsia="Times New Roman" w:hAnsi="Calibri" w:cs="Times New Roman"/>
              <w:b/>
              <w:bCs/>
              <w:lang w:eastAsia="en-GB"/>
            </w:rPr>
            <w:t>Deming’s 14 Points</w:t>
          </w:r>
        </w:p>
        <w:p w14:paraId="5EAFD947" w14:textId="77777777" w:rsidR="00027B16" w:rsidRPr="00027B16" w:rsidRDefault="00027B16" w:rsidP="00027B16">
          <w:pPr>
            <w:jc w:val="both"/>
            <w:rPr>
              <w:rFonts w:ascii="Calibri" w:eastAsia="Times New Roman" w:hAnsi="Calibri" w:cs="Times New Roman"/>
              <w:lang w:eastAsia="en-GB"/>
            </w:rPr>
          </w:pPr>
          <w:r w:rsidRPr="00027B16">
            <w:rPr>
              <w:rFonts w:ascii="Calibri" w:eastAsia="Times New Roman" w:hAnsi="Calibri" w:cs="Times New Roman"/>
              <w:lang w:eastAsia="en-GB"/>
            </w:rPr>
            <w:t>Dr Deming introduced his 14 Points system for TQM in the 1980’s. It also lays out processes for helping with managing quality of service. The image below shows an example of this:</w:t>
          </w:r>
        </w:p>
        <w:p w14:paraId="1B2F5FAC" w14:textId="77777777" w:rsidR="00027B16" w:rsidRPr="00027B16" w:rsidRDefault="00027B16" w:rsidP="00027B16">
          <w:pPr>
            <w:jc w:val="both"/>
            <w:rPr>
              <w:rFonts w:ascii="Calibri" w:eastAsia="Times New Roman" w:hAnsi="Calibri" w:cs="Times New Roman"/>
              <w:lang w:eastAsia="en-GB"/>
            </w:rPr>
          </w:pPr>
          <w:r w:rsidRPr="00027B16">
            <w:rPr>
              <w:rFonts w:ascii="Calibri" w:eastAsia="Times New Roman" w:hAnsi="Calibri" w:cs="Times New Roman"/>
              <w:noProof/>
              <w:lang w:eastAsia="en-GB"/>
            </w:rPr>
            <w:lastRenderedPageBreak/>
            <w:drawing>
              <wp:inline distT="0" distB="0" distL="0" distR="0" wp14:anchorId="4C12AEFB" wp14:editId="03CFBC2A">
                <wp:extent cx="4488180" cy="22174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88180" cy="2217420"/>
                        </a:xfrm>
                        <a:prstGeom prst="rect">
                          <a:avLst/>
                        </a:prstGeom>
                      </pic:spPr>
                    </pic:pic>
                  </a:graphicData>
                </a:graphic>
              </wp:inline>
            </w:drawing>
          </w:r>
        </w:p>
        <w:p w14:paraId="03760C06" w14:textId="77777777" w:rsidR="00027B16" w:rsidRPr="00027B16" w:rsidRDefault="00027B16" w:rsidP="00027B16">
          <w:pPr>
            <w:jc w:val="both"/>
            <w:rPr>
              <w:rFonts w:ascii="Calibri" w:eastAsia="Times New Roman" w:hAnsi="Calibri" w:cs="Arial"/>
              <w:shd w:val="clear" w:color="auto" w:fill="FFFFFF"/>
              <w:lang w:eastAsia="en-GB"/>
            </w:rPr>
          </w:pPr>
          <w:r w:rsidRPr="00027B16">
            <w:rPr>
              <w:rFonts w:ascii="Calibri" w:eastAsia="Times New Roman" w:hAnsi="Calibri" w:cs="Arial"/>
              <w:shd w:val="clear" w:color="auto" w:fill="FFFFFF"/>
              <w:lang w:eastAsia="en-GB"/>
            </w:rPr>
            <w:t>“Toyota and Sony are high-profile examples of companies that </w:t>
          </w:r>
          <w:hyperlink r:id="rId13" w:tgtFrame="_blank" w:history="1">
            <w:r w:rsidRPr="00027B16">
              <w:rPr>
                <w:rFonts w:ascii="Calibri" w:eastAsia="Times New Roman" w:hAnsi="Calibri" w:cs="Arial"/>
                <w:shd w:val="clear" w:color="auto" w:fill="FFFFFF"/>
                <w:lang w:eastAsia="en-GB"/>
              </w:rPr>
              <w:t>applied Deming's 14 points</w:t>
            </w:r>
          </w:hyperlink>
          <w:r w:rsidRPr="00027B16">
            <w:rPr>
              <w:rFonts w:ascii="Calibri" w:eastAsia="Times New Roman" w:hAnsi="Calibri" w:cs="Arial"/>
              <w:shd w:val="clear" w:color="auto" w:fill="FFFFFF"/>
              <w:lang w:eastAsia="en-GB"/>
            </w:rPr>
            <w:t> and helped Japan become a world manufacturing leader”, Lachance (2019).</w:t>
          </w:r>
        </w:p>
        <w:p w14:paraId="5FAA627F" w14:textId="77777777" w:rsidR="00027B16" w:rsidRDefault="00027B16" w:rsidP="00027B16">
          <w:pPr>
            <w:jc w:val="both"/>
            <w:rPr>
              <w:rFonts w:ascii="Arial" w:eastAsia="Times New Roman" w:hAnsi="Arial" w:cs="Arial"/>
              <w:b/>
              <w:bCs/>
              <w:lang w:eastAsia="en-GB"/>
            </w:rPr>
          </w:pPr>
        </w:p>
        <w:p w14:paraId="74DA54F0" w14:textId="7F0197E4" w:rsidR="00027B16" w:rsidRPr="00027B16" w:rsidRDefault="00027B16" w:rsidP="00027B16">
          <w:pPr>
            <w:jc w:val="both"/>
            <w:rPr>
              <w:rFonts w:ascii="Arial" w:eastAsia="Times New Roman" w:hAnsi="Arial" w:cs="Arial"/>
              <w:b/>
              <w:bCs/>
              <w:lang w:eastAsia="en-GB"/>
            </w:rPr>
          </w:pPr>
          <w:r w:rsidRPr="00027B16">
            <w:rPr>
              <w:rFonts w:ascii="Arial" w:eastAsia="Times New Roman" w:hAnsi="Arial" w:cs="Arial"/>
              <w:b/>
              <w:bCs/>
              <w:lang w:eastAsia="en-GB"/>
            </w:rPr>
            <w:t>SWOT</w:t>
          </w:r>
        </w:p>
        <w:p w14:paraId="76F97B50" w14:textId="77777777" w:rsidR="00027B16" w:rsidRPr="00027B16" w:rsidRDefault="00027B16" w:rsidP="00027B16">
          <w:pPr>
            <w:jc w:val="both"/>
            <w:rPr>
              <w:rFonts w:ascii="Calibri" w:eastAsia="Times New Roman" w:hAnsi="Calibri" w:cs="Arial"/>
              <w:lang w:eastAsia="en-GB"/>
            </w:rPr>
          </w:pPr>
          <w:r w:rsidRPr="00027B16">
            <w:rPr>
              <w:rFonts w:ascii="Calibri" w:eastAsia="Times New Roman" w:hAnsi="Calibri" w:cs="Arial"/>
              <w:lang w:eastAsia="en-GB"/>
            </w:rPr>
            <w:t>The table below is a SWOT analysis of Asda</w:t>
          </w:r>
        </w:p>
        <w:tbl>
          <w:tblPr>
            <w:tblStyle w:val="TableGrid1"/>
            <w:tblW w:w="0" w:type="auto"/>
            <w:tblLook w:val="04A0" w:firstRow="1" w:lastRow="0" w:firstColumn="1" w:lastColumn="0" w:noHBand="0" w:noVBand="1"/>
          </w:tblPr>
          <w:tblGrid>
            <w:gridCol w:w="4508"/>
            <w:gridCol w:w="4508"/>
          </w:tblGrid>
          <w:tr w:rsidR="00027B16" w:rsidRPr="00027B16" w14:paraId="43105C9E" w14:textId="77777777" w:rsidTr="00027B16">
            <w:trPr>
              <w:trHeight w:val="669"/>
            </w:trPr>
            <w:tc>
              <w:tcPr>
                <w:tcW w:w="4508" w:type="dxa"/>
                <w:shd w:val="clear" w:color="auto" w:fill="70AD47"/>
              </w:tcPr>
              <w:p w14:paraId="5BFC9D47" w14:textId="77777777" w:rsidR="00027B16" w:rsidRPr="00027B16" w:rsidRDefault="00027B16" w:rsidP="00027B16">
                <w:pPr>
                  <w:spacing w:after="160"/>
                  <w:jc w:val="both"/>
                  <w:rPr>
                    <w:rFonts w:ascii="Arial" w:hAnsi="Arial" w:cs="Arial"/>
                  </w:rPr>
                </w:pPr>
              </w:p>
              <w:p w14:paraId="052A9852" w14:textId="77777777" w:rsidR="00027B16" w:rsidRPr="00027B16" w:rsidRDefault="00027B16" w:rsidP="00027B16">
                <w:pPr>
                  <w:spacing w:after="160"/>
                  <w:jc w:val="center"/>
                  <w:rPr>
                    <w:rFonts w:ascii="Arial" w:hAnsi="Arial" w:cs="Arial"/>
                  </w:rPr>
                </w:pPr>
                <w:r w:rsidRPr="00027B16">
                  <w:rPr>
                    <w:rFonts w:ascii="Arial" w:hAnsi="Arial" w:cs="Arial"/>
                  </w:rPr>
                  <w:t>Strengths</w:t>
                </w:r>
              </w:p>
            </w:tc>
            <w:tc>
              <w:tcPr>
                <w:tcW w:w="4508" w:type="dxa"/>
                <w:shd w:val="clear" w:color="auto" w:fill="FFC000"/>
              </w:tcPr>
              <w:p w14:paraId="4E222801" w14:textId="77777777" w:rsidR="00027B16" w:rsidRPr="00027B16" w:rsidRDefault="00027B16" w:rsidP="00027B16">
                <w:pPr>
                  <w:spacing w:after="160"/>
                  <w:jc w:val="center"/>
                  <w:rPr>
                    <w:rFonts w:ascii="Arial" w:hAnsi="Arial" w:cs="Arial"/>
                  </w:rPr>
                </w:pPr>
              </w:p>
              <w:p w14:paraId="0F657A45" w14:textId="77777777" w:rsidR="00027B16" w:rsidRPr="00027B16" w:rsidRDefault="00027B16" w:rsidP="00027B16">
                <w:pPr>
                  <w:spacing w:after="160"/>
                  <w:jc w:val="center"/>
                  <w:rPr>
                    <w:rFonts w:ascii="Arial" w:hAnsi="Arial" w:cs="Arial"/>
                  </w:rPr>
                </w:pPr>
                <w:r w:rsidRPr="00027B16">
                  <w:rPr>
                    <w:rFonts w:ascii="Arial" w:hAnsi="Arial" w:cs="Arial"/>
                  </w:rPr>
                  <w:t>Weaknesses</w:t>
                </w:r>
              </w:p>
            </w:tc>
          </w:tr>
          <w:tr w:rsidR="00027B16" w:rsidRPr="00027B16" w14:paraId="06B32B94" w14:textId="77777777" w:rsidTr="00836140">
            <w:tc>
              <w:tcPr>
                <w:tcW w:w="4508" w:type="dxa"/>
              </w:tcPr>
              <w:p w14:paraId="65BDF209" w14:textId="77777777" w:rsidR="00027B16" w:rsidRPr="00027B16" w:rsidRDefault="00027B16" w:rsidP="00027B16">
                <w:pPr>
                  <w:spacing w:after="160"/>
                  <w:jc w:val="both"/>
                  <w:rPr>
                    <w:rFonts w:ascii="Arial" w:hAnsi="Arial" w:cs="Arial"/>
                  </w:rPr>
                </w:pPr>
              </w:p>
              <w:p w14:paraId="42FB3EE7" w14:textId="77777777" w:rsidR="00027B16" w:rsidRPr="00027B16" w:rsidRDefault="00027B16" w:rsidP="00027B16">
                <w:pPr>
                  <w:numPr>
                    <w:ilvl w:val="0"/>
                    <w:numId w:val="12"/>
                  </w:numPr>
                  <w:contextualSpacing/>
                  <w:jc w:val="both"/>
                  <w:rPr>
                    <w:rFonts w:ascii="Arial" w:hAnsi="Arial" w:cs="Arial"/>
                  </w:rPr>
                </w:pPr>
                <w:r w:rsidRPr="00027B16">
                  <w:rPr>
                    <w:rFonts w:ascii="Arial" w:hAnsi="Arial" w:cs="Arial"/>
                  </w:rPr>
                  <w:t>Part of Walmart Group</w:t>
                </w:r>
              </w:p>
              <w:p w14:paraId="3BA8F285" w14:textId="77777777" w:rsidR="00027B16" w:rsidRPr="00027B16" w:rsidRDefault="00027B16" w:rsidP="00027B16">
                <w:pPr>
                  <w:numPr>
                    <w:ilvl w:val="0"/>
                    <w:numId w:val="12"/>
                  </w:numPr>
                  <w:contextualSpacing/>
                  <w:jc w:val="both"/>
                  <w:rPr>
                    <w:rFonts w:ascii="Arial" w:hAnsi="Arial" w:cs="Arial"/>
                  </w:rPr>
                </w:pPr>
                <w:r w:rsidRPr="00027B16">
                  <w:rPr>
                    <w:rFonts w:ascii="Arial" w:hAnsi="Arial" w:cs="Arial"/>
                  </w:rPr>
                  <w:t>Huge range of products</w:t>
                </w:r>
              </w:p>
              <w:p w14:paraId="5B6CA08C" w14:textId="77777777" w:rsidR="00027B16" w:rsidRPr="00027B16" w:rsidRDefault="00027B16" w:rsidP="00027B16">
                <w:pPr>
                  <w:numPr>
                    <w:ilvl w:val="0"/>
                    <w:numId w:val="12"/>
                  </w:numPr>
                  <w:contextualSpacing/>
                  <w:jc w:val="both"/>
                  <w:rPr>
                    <w:rFonts w:ascii="Arial" w:hAnsi="Arial" w:cs="Arial"/>
                  </w:rPr>
                </w:pPr>
                <w:r w:rsidRPr="00027B16">
                  <w:rPr>
                    <w:rFonts w:ascii="Arial" w:hAnsi="Arial" w:cs="Arial"/>
                  </w:rPr>
                  <w:t>Beloved British Institution</w:t>
                </w:r>
              </w:p>
              <w:p w14:paraId="7157F898" w14:textId="77777777" w:rsidR="00027B16" w:rsidRPr="00027B16" w:rsidRDefault="00027B16" w:rsidP="00027B16">
                <w:pPr>
                  <w:numPr>
                    <w:ilvl w:val="0"/>
                    <w:numId w:val="12"/>
                  </w:numPr>
                  <w:contextualSpacing/>
                  <w:jc w:val="both"/>
                  <w:rPr>
                    <w:rFonts w:ascii="Arial" w:hAnsi="Arial" w:cs="Arial"/>
                  </w:rPr>
                </w:pPr>
                <w:r w:rsidRPr="00027B16">
                  <w:rPr>
                    <w:rFonts w:ascii="Arial" w:hAnsi="Arial" w:cs="Arial"/>
                  </w:rPr>
                  <w:t>Ethical and sustainable policies</w:t>
                </w:r>
              </w:p>
              <w:p w14:paraId="56E8C1F9" w14:textId="77777777" w:rsidR="00027B16" w:rsidRPr="00027B16" w:rsidRDefault="00027B16" w:rsidP="00027B16">
                <w:pPr>
                  <w:spacing w:after="160"/>
                  <w:jc w:val="both"/>
                  <w:rPr>
                    <w:rFonts w:ascii="Arial" w:hAnsi="Arial" w:cs="Arial"/>
                  </w:rPr>
                </w:pPr>
              </w:p>
            </w:tc>
            <w:tc>
              <w:tcPr>
                <w:tcW w:w="4508" w:type="dxa"/>
              </w:tcPr>
              <w:p w14:paraId="3A6656E2" w14:textId="77777777" w:rsidR="00027B16" w:rsidRPr="00027B16" w:rsidRDefault="00027B16" w:rsidP="00027B16">
                <w:pPr>
                  <w:spacing w:after="160"/>
                  <w:jc w:val="both"/>
                  <w:rPr>
                    <w:rFonts w:ascii="Arial" w:hAnsi="Arial" w:cs="Arial"/>
                  </w:rPr>
                </w:pPr>
              </w:p>
              <w:p w14:paraId="031FE563" w14:textId="77777777" w:rsidR="00027B16" w:rsidRPr="00027B16" w:rsidRDefault="00027B16" w:rsidP="00027B16">
                <w:pPr>
                  <w:numPr>
                    <w:ilvl w:val="0"/>
                    <w:numId w:val="12"/>
                  </w:numPr>
                  <w:contextualSpacing/>
                  <w:jc w:val="both"/>
                  <w:rPr>
                    <w:rFonts w:ascii="Arial" w:hAnsi="Arial" w:cs="Arial"/>
                  </w:rPr>
                </w:pPr>
                <w:r w:rsidRPr="00027B16">
                  <w:rPr>
                    <w:rFonts w:ascii="Arial" w:hAnsi="Arial" w:cs="Arial"/>
                  </w:rPr>
                  <w:t>Uncertain financial climate</w:t>
                </w:r>
              </w:p>
              <w:p w14:paraId="79AFACCD" w14:textId="77777777" w:rsidR="00027B16" w:rsidRPr="00027B16" w:rsidRDefault="00027B16" w:rsidP="00027B16">
                <w:pPr>
                  <w:numPr>
                    <w:ilvl w:val="0"/>
                    <w:numId w:val="12"/>
                  </w:numPr>
                  <w:contextualSpacing/>
                  <w:jc w:val="both"/>
                  <w:rPr>
                    <w:rFonts w:ascii="Arial" w:hAnsi="Arial" w:cs="Arial"/>
                  </w:rPr>
                </w:pPr>
                <w:r w:rsidRPr="00027B16">
                  <w:rPr>
                    <w:rFonts w:ascii="Arial" w:hAnsi="Arial" w:cs="Arial"/>
                  </w:rPr>
                  <w:t>Merger with Sainsbury’s blocked</w:t>
                </w:r>
              </w:p>
              <w:p w14:paraId="63852A43" w14:textId="77777777" w:rsidR="00027B16" w:rsidRPr="00027B16" w:rsidRDefault="00027B16" w:rsidP="00027B16">
                <w:pPr>
                  <w:numPr>
                    <w:ilvl w:val="0"/>
                    <w:numId w:val="12"/>
                  </w:numPr>
                  <w:contextualSpacing/>
                  <w:jc w:val="both"/>
                  <w:rPr>
                    <w:rFonts w:ascii="Arial" w:hAnsi="Arial" w:cs="Arial"/>
                  </w:rPr>
                </w:pPr>
                <w:r w:rsidRPr="00027B16">
                  <w:rPr>
                    <w:rFonts w:ascii="Arial" w:hAnsi="Arial" w:cs="Arial"/>
                  </w:rPr>
                  <w:t xml:space="preserve">Not UK’s No1 supermarket </w:t>
                </w:r>
              </w:p>
            </w:tc>
          </w:tr>
          <w:tr w:rsidR="00027B16" w:rsidRPr="00027B16" w14:paraId="1F46E6EE" w14:textId="77777777" w:rsidTr="00027B16">
            <w:trPr>
              <w:trHeight w:val="632"/>
            </w:trPr>
            <w:tc>
              <w:tcPr>
                <w:tcW w:w="4508" w:type="dxa"/>
                <w:shd w:val="clear" w:color="auto" w:fill="2F5496"/>
              </w:tcPr>
              <w:p w14:paraId="229B7B13" w14:textId="77777777" w:rsidR="00027B16" w:rsidRPr="00027B16" w:rsidRDefault="00027B16" w:rsidP="00027B16">
                <w:pPr>
                  <w:spacing w:after="160"/>
                  <w:jc w:val="center"/>
                  <w:rPr>
                    <w:rFonts w:ascii="Arial" w:hAnsi="Arial" w:cs="Arial"/>
                  </w:rPr>
                </w:pPr>
              </w:p>
              <w:p w14:paraId="41CD451E" w14:textId="77777777" w:rsidR="00027B16" w:rsidRPr="00027B16" w:rsidRDefault="00027B16" w:rsidP="00027B16">
                <w:pPr>
                  <w:spacing w:after="160"/>
                  <w:jc w:val="center"/>
                  <w:rPr>
                    <w:rFonts w:ascii="Arial" w:hAnsi="Arial" w:cs="Arial"/>
                  </w:rPr>
                </w:pPr>
                <w:r w:rsidRPr="00027B16">
                  <w:rPr>
                    <w:rFonts w:ascii="Arial" w:hAnsi="Arial" w:cs="Arial"/>
                  </w:rPr>
                  <w:t>Opportunities</w:t>
                </w:r>
              </w:p>
            </w:tc>
            <w:tc>
              <w:tcPr>
                <w:tcW w:w="4508" w:type="dxa"/>
                <w:shd w:val="clear" w:color="auto" w:fill="FF0000"/>
              </w:tcPr>
              <w:p w14:paraId="7AE17918" w14:textId="77777777" w:rsidR="00027B16" w:rsidRPr="00027B16" w:rsidRDefault="00027B16" w:rsidP="00027B16">
                <w:pPr>
                  <w:spacing w:after="160"/>
                  <w:jc w:val="center"/>
                  <w:rPr>
                    <w:rFonts w:ascii="Arial" w:hAnsi="Arial" w:cs="Arial"/>
                  </w:rPr>
                </w:pPr>
              </w:p>
              <w:p w14:paraId="36EF8ED2" w14:textId="77777777" w:rsidR="00027B16" w:rsidRPr="00027B16" w:rsidRDefault="00027B16" w:rsidP="00027B16">
                <w:pPr>
                  <w:spacing w:after="160"/>
                  <w:jc w:val="center"/>
                  <w:rPr>
                    <w:rFonts w:ascii="Arial" w:hAnsi="Arial" w:cs="Arial"/>
                  </w:rPr>
                </w:pPr>
                <w:r w:rsidRPr="00027B16">
                  <w:rPr>
                    <w:rFonts w:ascii="Arial" w:hAnsi="Arial" w:cs="Arial"/>
                  </w:rPr>
                  <w:t>Threats</w:t>
                </w:r>
              </w:p>
            </w:tc>
          </w:tr>
          <w:tr w:rsidR="00027B16" w:rsidRPr="00027B16" w14:paraId="0A2BA77E" w14:textId="77777777" w:rsidTr="00836140">
            <w:tc>
              <w:tcPr>
                <w:tcW w:w="4508" w:type="dxa"/>
              </w:tcPr>
              <w:p w14:paraId="7E160DBA" w14:textId="77777777" w:rsidR="00027B16" w:rsidRPr="00027B16" w:rsidRDefault="00027B16" w:rsidP="00027B16">
                <w:pPr>
                  <w:spacing w:after="160"/>
                  <w:jc w:val="both"/>
                  <w:rPr>
                    <w:rFonts w:ascii="Arial" w:hAnsi="Arial" w:cs="Arial"/>
                  </w:rPr>
                </w:pPr>
              </w:p>
              <w:p w14:paraId="2F198D89" w14:textId="77777777" w:rsidR="00027B16" w:rsidRPr="00027B16" w:rsidRDefault="00027B16" w:rsidP="00027B16">
                <w:pPr>
                  <w:numPr>
                    <w:ilvl w:val="0"/>
                    <w:numId w:val="13"/>
                  </w:numPr>
                  <w:contextualSpacing/>
                  <w:jc w:val="both"/>
                  <w:rPr>
                    <w:rFonts w:ascii="Arial" w:hAnsi="Arial" w:cs="Arial"/>
                  </w:rPr>
                </w:pPr>
                <w:r w:rsidRPr="00027B16">
                  <w:rPr>
                    <w:rFonts w:ascii="Arial" w:hAnsi="Arial" w:cs="Arial"/>
                  </w:rPr>
                  <w:t>Add more range of products</w:t>
                </w:r>
              </w:p>
              <w:p w14:paraId="02578914" w14:textId="77777777" w:rsidR="00027B16" w:rsidRPr="00027B16" w:rsidRDefault="00027B16" w:rsidP="00027B16">
                <w:pPr>
                  <w:numPr>
                    <w:ilvl w:val="0"/>
                    <w:numId w:val="13"/>
                  </w:numPr>
                  <w:contextualSpacing/>
                  <w:jc w:val="both"/>
                  <w:rPr>
                    <w:rFonts w:ascii="Arial" w:hAnsi="Arial" w:cs="Arial"/>
                  </w:rPr>
                </w:pPr>
                <w:r w:rsidRPr="00027B16">
                  <w:rPr>
                    <w:rFonts w:ascii="Arial" w:hAnsi="Arial" w:cs="Arial"/>
                  </w:rPr>
                  <w:t>Expand to new territories</w:t>
                </w:r>
              </w:p>
              <w:p w14:paraId="7332829A" w14:textId="77777777" w:rsidR="00027B16" w:rsidRPr="00027B16" w:rsidRDefault="00027B16" w:rsidP="00027B16">
                <w:pPr>
                  <w:numPr>
                    <w:ilvl w:val="0"/>
                    <w:numId w:val="13"/>
                  </w:numPr>
                  <w:contextualSpacing/>
                  <w:jc w:val="both"/>
                  <w:rPr>
                    <w:rFonts w:ascii="Arial" w:hAnsi="Arial" w:cs="Arial"/>
                  </w:rPr>
                </w:pPr>
                <w:r w:rsidRPr="00027B16">
                  <w:rPr>
                    <w:rFonts w:ascii="Arial" w:hAnsi="Arial" w:cs="Arial"/>
                  </w:rPr>
                  <w:t>Improve CRM and TQM</w:t>
                </w:r>
              </w:p>
              <w:p w14:paraId="73C952F1" w14:textId="77777777" w:rsidR="00027B16" w:rsidRPr="00027B16" w:rsidRDefault="00027B16" w:rsidP="00027B16">
                <w:pPr>
                  <w:spacing w:after="160"/>
                  <w:jc w:val="both"/>
                  <w:rPr>
                    <w:rFonts w:ascii="Arial" w:hAnsi="Arial" w:cs="Arial"/>
                  </w:rPr>
                </w:pPr>
              </w:p>
              <w:p w14:paraId="0D7FE835" w14:textId="77777777" w:rsidR="00027B16" w:rsidRPr="00027B16" w:rsidRDefault="00027B16" w:rsidP="00027B16">
                <w:pPr>
                  <w:spacing w:after="160"/>
                  <w:jc w:val="both"/>
                  <w:rPr>
                    <w:rFonts w:ascii="Arial" w:hAnsi="Arial" w:cs="Arial"/>
                  </w:rPr>
                </w:pPr>
              </w:p>
            </w:tc>
            <w:tc>
              <w:tcPr>
                <w:tcW w:w="4508" w:type="dxa"/>
              </w:tcPr>
              <w:p w14:paraId="7EFBE815" w14:textId="77777777" w:rsidR="00027B16" w:rsidRPr="00027B16" w:rsidRDefault="00027B16" w:rsidP="00027B16">
                <w:pPr>
                  <w:spacing w:after="160"/>
                  <w:jc w:val="both"/>
                  <w:rPr>
                    <w:rFonts w:ascii="Arial" w:hAnsi="Arial" w:cs="Arial"/>
                  </w:rPr>
                </w:pPr>
              </w:p>
              <w:p w14:paraId="21035BA0" w14:textId="77777777" w:rsidR="00027B16" w:rsidRPr="00027B16" w:rsidRDefault="00027B16" w:rsidP="00027B16">
                <w:pPr>
                  <w:numPr>
                    <w:ilvl w:val="0"/>
                    <w:numId w:val="13"/>
                  </w:numPr>
                  <w:contextualSpacing/>
                  <w:jc w:val="both"/>
                  <w:rPr>
                    <w:rFonts w:ascii="Arial" w:hAnsi="Arial" w:cs="Arial"/>
                  </w:rPr>
                </w:pPr>
                <w:r w:rsidRPr="00027B16">
                  <w:rPr>
                    <w:rFonts w:ascii="Arial" w:hAnsi="Arial" w:cs="Arial"/>
                  </w:rPr>
                  <w:t>Tesco</w:t>
                </w:r>
              </w:p>
              <w:p w14:paraId="18DED57B" w14:textId="77777777" w:rsidR="00027B16" w:rsidRPr="00027B16" w:rsidRDefault="00027B16" w:rsidP="00027B16">
                <w:pPr>
                  <w:numPr>
                    <w:ilvl w:val="0"/>
                    <w:numId w:val="13"/>
                  </w:numPr>
                  <w:contextualSpacing/>
                  <w:jc w:val="both"/>
                  <w:rPr>
                    <w:rFonts w:ascii="Arial" w:hAnsi="Arial" w:cs="Arial"/>
                  </w:rPr>
                </w:pPr>
                <w:r w:rsidRPr="00027B16">
                  <w:rPr>
                    <w:rFonts w:ascii="Arial" w:hAnsi="Arial" w:cs="Arial"/>
                  </w:rPr>
                  <w:t>Budget supermarkets</w:t>
                </w:r>
              </w:p>
              <w:p w14:paraId="37B086AF" w14:textId="77777777" w:rsidR="00027B16" w:rsidRPr="00027B16" w:rsidRDefault="00027B16" w:rsidP="00027B16">
                <w:pPr>
                  <w:numPr>
                    <w:ilvl w:val="0"/>
                    <w:numId w:val="13"/>
                  </w:numPr>
                  <w:contextualSpacing/>
                  <w:jc w:val="both"/>
                  <w:rPr>
                    <w:rFonts w:ascii="Arial" w:hAnsi="Arial" w:cs="Arial"/>
                  </w:rPr>
                </w:pPr>
                <w:r w:rsidRPr="00027B16">
                  <w:rPr>
                    <w:rFonts w:ascii="Arial" w:hAnsi="Arial" w:cs="Arial"/>
                  </w:rPr>
                  <w:t>Brexit</w:t>
                </w:r>
              </w:p>
            </w:tc>
          </w:tr>
        </w:tbl>
        <w:p w14:paraId="47C53DED" w14:textId="77777777" w:rsidR="00027B16" w:rsidRPr="00027B16" w:rsidRDefault="00027B16" w:rsidP="00027B16">
          <w:pPr>
            <w:jc w:val="both"/>
            <w:rPr>
              <w:rFonts w:ascii="Arial" w:eastAsia="Times New Roman" w:hAnsi="Arial" w:cs="Arial"/>
              <w:lang w:eastAsia="en-GB"/>
            </w:rPr>
          </w:pPr>
        </w:p>
        <w:p w14:paraId="74E58CEE" w14:textId="77777777" w:rsidR="00027B16" w:rsidRPr="00027B16" w:rsidRDefault="00027B16" w:rsidP="00027B16">
          <w:pPr>
            <w:jc w:val="both"/>
            <w:rPr>
              <w:rFonts w:ascii="Calibri" w:eastAsia="Times New Roman" w:hAnsi="Calibri" w:cs="Arial"/>
              <w:lang w:eastAsia="en-GB"/>
            </w:rPr>
          </w:pPr>
          <w:r w:rsidRPr="00027B16">
            <w:rPr>
              <w:rFonts w:ascii="Calibri" w:eastAsia="Times New Roman" w:hAnsi="Calibri" w:cs="Arial"/>
              <w:lang w:eastAsia="en-GB"/>
            </w:rPr>
            <w:t>The SWOT analysis shows that despite some uncertainties with Brexit and competition from other supermarkets, Asda has a huge amount of potential to implement new ideas, processes and policies to improve CRM and TQM.</w:t>
          </w:r>
        </w:p>
        <w:p w14:paraId="74D9D335" w14:textId="77777777" w:rsidR="00027B16" w:rsidRDefault="00027B16" w:rsidP="00027B16">
          <w:pPr>
            <w:jc w:val="both"/>
            <w:rPr>
              <w:rFonts w:ascii="Calibri" w:eastAsia="Times New Roman" w:hAnsi="Calibri" w:cs="Arial"/>
              <w:lang w:eastAsia="en-GB"/>
            </w:rPr>
          </w:pPr>
        </w:p>
        <w:p w14:paraId="729FAA2F" w14:textId="77777777" w:rsidR="00027B16" w:rsidRPr="00027B16" w:rsidRDefault="00027B16" w:rsidP="00027B16">
          <w:pPr>
            <w:jc w:val="both"/>
            <w:rPr>
              <w:rFonts w:ascii="Arial" w:eastAsia="Times New Roman" w:hAnsi="Arial" w:cs="Arial"/>
              <w:lang w:eastAsia="en-GB"/>
            </w:rPr>
          </w:pPr>
        </w:p>
        <w:p w14:paraId="69285975" w14:textId="3501BAF3" w:rsidR="00AA2A91" w:rsidRDefault="00AA2A91" w:rsidP="00AA2A91">
          <w:pPr>
            <w:pStyle w:val="Heading1"/>
          </w:pPr>
          <w:bookmarkStart w:id="4" w:name="_Toc532286885"/>
          <w:r>
            <w:lastRenderedPageBreak/>
            <w:t>Conclusion</w:t>
          </w:r>
          <w:r w:rsidR="00D854A5">
            <w:t xml:space="preserve"> </w:t>
          </w:r>
          <w:bookmarkEnd w:id="4"/>
        </w:p>
        <w:p w14:paraId="049E0B22" w14:textId="2C5972E8" w:rsidR="00D722C1" w:rsidRDefault="00D722C1" w:rsidP="00D722C1"/>
        <w:p w14:paraId="7E9695A3" w14:textId="77777777" w:rsidR="000E3976" w:rsidRPr="00027B16" w:rsidRDefault="000E3976" w:rsidP="000E3976">
          <w:pPr>
            <w:jc w:val="both"/>
            <w:rPr>
              <w:rFonts w:ascii="Calibri" w:eastAsia="Times New Roman" w:hAnsi="Calibri" w:cs="Times New Roman"/>
              <w:lang w:eastAsia="en-GB"/>
            </w:rPr>
          </w:pPr>
          <w:r w:rsidRPr="00027B16">
            <w:rPr>
              <w:rFonts w:ascii="Calibri" w:eastAsia="Times New Roman" w:hAnsi="Calibri" w:cs="Arial"/>
              <w:shd w:val="clear" w:color="auto" w:fill="FFFFFF"/>
              <w:lang w:eastAsia="en-GB"/>
            </w:rPr>
            <w:t xml:space="preserve">Asda can adapt and use any one of these models to help it improve its CRM and TQM in the current financial and social climate. Asda is in a unique situation as it is a part of a larger organisation that operates internationally. It needs to continually monitor its TQM to remain in a position of competitive advantage. </w:t>
          </w:r>
        </w:p>
        <w:p w14:paraId="71F77F34" w14:textId="77777777" w:rsidR="000E3976" w:rsidRPr="00027B16" w:rsidRDefault="000E3976" w:rsidP="000E3976">
          <w:pPr>
            <w:jc w:val="both"/>
            <w:rPr>
              <w:rFonts w:ascii="Calibri" w:eastAsia="Times New Roman" w:hAnsi="Calibri" w:cs="Arial"/>
              <w:lang w:eastAsia="en-GB"/>
            </w:rPr>
          </w:pPr>
          <w:r w:rsidRPr="00027B16">
            <w:rPr>
              <w:rFonts w:ascii="Calibri" w:eastAsia="Times New Roman" w:hAnsi="Calibri" w:cs="Arial"/>
              <w:lang w:eastAsia="en-GB"/>
            </w:rPr>
            <w:t xml:space="preserve">Ethics, Sustainability, TQM and CRM are all susceptible to rapid and constant change. Indeed, these concepts are never static and change from time to time and place to place. What was once considered ethical in the United Kingdom two hundred years ago may not be looked at in the same light mow by the British public. However, this same thing may still be ethical in another country and to another demographic. </w:t>
          </w:r>
        </w:p>
        <w:p w14:paraId="3ED7EACC" w14:textId="77777777" w:rsidR="000E3976" w:rsidRPr="00027B16" w:rsidRDefault="000E3976" w:rsidP="000E3976">
          <w:pPr>
            <w:jc w:val="both"/>
            <w:rPr>
              <w:rFonts w:ascii="Calibri" w:eastAsia="Times New Roman" w:hAnsi="Calibri" w:cs="Arial"/>
              <w:lang w:eastAsia="en-GB"/>
            </w:rPr>
          </w:pPr>
          <w:r w:rsidRPr="00027B16">
            <w:rPr>
              <w:rFonts w:ascii="Calibri" w:eastAsia="Times New Roman" w:hAnsi="Calibri" w:cs="Arial"/>
              <w:lang w:eastAsia="en-GB"/>
            </w:rPr>
            <w:t xml:space="preserve">With Asda’s ethical and sustainability policies that are clear and helpful, these will have a hugely positive impression on the TQM and CRM. </w:t>
          </w:r>
        </w:p>
        <w:p w14:paraId="3DE3A529" w14:textId="77777777" w:rsidR="00AA2A91" w:rsidRDefault="00AA2A91" w:rsidP="00AA2A91"/>
        <w:p w14:paraId="32314AC2" w14:textId="45F4CD64" w:rsidR="000E3976" w:rsidRDefault="000E3976" w:rsidP="000E3976">
          <w:pPr>
            <w:pStyle w:val="Heading1"/>
          </w:pPr>
          <w:r>
            <w:t xml:space="preserve">Recommendations </w:t>
          </w:r>
        </w:p>
        <w:p w14:paraId="6143EC0F" w14:textId="77777777" w:rsidR="00AA2A91" w:rsidRDefault="00AA2A91" w:rsidP="00AA2A91"/>
        <w:p w14:paraId="78827EC5" w14:textId="77777777" w:rsidR="000E3976" w:rsidRPr="00027B16" w:rsidRDefault="000E3976" w:rsidP="000E3976">
          <w:pPr>
            <w:jc w:val="both"/>
            <w:rPr>
              <w:rFonts w:ascii="Calibri" w:eastAsia="Times New Roman" w:hAnsi="Calibri" w:cs="Arial"/>
              <w:lang w:eastAsia="en-GB"/>
            </w:rPr>
          </w:pPr>
          <w:r w:rsidRPr="00027B16">
            <w:rPr>
              <w:rFonts w:ascii="Calibri" w:eastAsia="Times New Roman" w:hAnsi="Calibri" w:cs="Arial"/>
              <w:lang w:eastAsia="en-GB"/>
            </w:rPr>
            <w:t>The following are three recommendations for Asda to consider to further improve itself.</w:t>
          </w:r>
        </w:p>
        <w:p w14:paraId="4146494C" w14:textId="77777777" w:rsidR="000E3976" w:rsidRPr="00027B16" w:rsidRDefault="000E3976" w:rsidP="000E3976">
          <w:pPr>
            <w:numPr>
              <w:ilvl w:val="0"/>
              <w:numId w:val="11"/>
            </w:numPr>
            <w:contextualSpacing/>
            <w:jc w:val="both"/>
            <w:rPr>
              <w:rFonts w:ascii="Calibri" w:eastAsia="Times New Roman" w:hAnsi="Calibri" w:cs="Arial"/>
              <w:lang w:eastAsia="en-GB"/>
            </w:rPr>
          </w:pPr>
          <w:r w:rsidRPr="00027B16">
            <w:rPr>
              <w:rFonts w:ascii="Calibri" w:eastAsia="Times New Roman" w:hAnsi="Calibri" w:cs="Arial"/>
              <w:lang w:eastAsia="en-GB"/>
            </w:rPr>
            <w:t>Adapt a quality model. – whether it is the Sigma Six model or Deming’s 14 points model, each has its strengths and weaknesses. The Sigma Six model maybe the easier model to try and implement initially to see how and if things improve and can be maintained. This may also be the most cost effective</w:t>
          </w:r>
        </w:p>
        <w:p w14:paraId="4076BAA8" w14:textId="77777777" w:rsidR="000E3976" w:rsidRPr="00027B16" w:rsidRDefault="000E3976" w:rsidP="000E3976">
          <w:pPr>
            <w:numPr>
              <w:ilvl w:val="0"/>
              <w:numId w:val="11"/>
            </w:numPr>
            <w:contextualSpacing/>
            <w:jc w:val="both"/>
            <w:rPr>
              <w:rFonts w:ascii="Calibri" w:eastAsia="Times New Roman" w:hAnsi="Calibri" w:cs="Arial"/>
              <w:lang w:eastAsia="en-GB"/>
            </w:rPr>
          </w:pPr>
          <w:r w:rsidRPr="00027B16">
            <w:rPr>
              <w:rFonts w:ascii="Calibri" w:eastAsia="Times New Roman" w:hAnsi="Calibri" w:cs="Arial"/>
              <w:lang w:eastAsia="en-GB"/>
            </w:rPr>
            <w:t>Continue offering value – many UK customers see Asda as more value for money compared to Tesco and Morrisons. Asda needs to continue this trend and improve with new measures on CRM and TQM. This will come with implementation of a quality model.</w:t>
          </w:r>
        </w:p>
        <w:p w14:paraId="25E394E7" w14:textId="77777777" w:rsidR="00027B16" w:rsidRPr="00027B16" w:rsidRDefault="000E3976" w:rsidP="000E3976">
          <w:pPr>
            <w:numPr>
              <w:ilvl w:val="0"/>
              <w:numId w:val="11"/>
            </w:numPr>
            <w:contextualSpacing/>
            <w:jc w:val="both"/>
            <w:rPr>
              <w:rFonts w:ascii="Arial" w:eastAsia="Times New Roman" w:hAnsi="Arial" w:cs="Arial"/>
              <w:lang w:eastAsia="en-GB"/>
            </w:rPr>
          </w:pPr>
          <w:r w:rsidRPr="00027B16">
            <w:rPr>
              <w:rFonts w:ascii="Calibri" w:eastAsia="Times New Roman" w:hAnsi="Calibri" w:cs="Arial"/>
              <w:lang w:eastAsia="en-GB"/>
            </w:rPr>
            <w:t>Start new marketing campaign – Asda can start a new marketing campaign highlighting to customers its values, ethics and sustainability policies. This will attract new</w:t>
          </w:r>
          <w:r w:rsidRPr="00027B16">
            <w:rPr>
              <w:rFonts w:ascii="Arial" w:eastAsia="Times New Roman" w:hAnsi="Arial" w:cs="Arial"/>
              <w:lang w:eastAsia="en-GB"/>
            </w:rPr>
            <w:t xml:space="preserve"> customers who </w:t>
          </w:r>
          <w:r w:rsidRPr="00027B16">
            <w:rPr>
              <w:rFonts w:ascii="Calibri" w:eastAsia="Times New Roman" w:hAnsi="Calibri" w:cs="Arial"/>
              <w:lang w:eastAsia="en-GB"/>
            </w:rPr>
            <w:t>are more aware of these trends and ideas. These customers can then be retained with positive CRM and TQM strategies.</w:t>
          </w:r>
          <w:r w:rsidRPr="00027B16">
            <w:rPr>
              <w:rFonts w:ascii="Arial" w:eastAsia="Times New Roman" w:hAnsi="Arial" w:cs="Arial"/>
              <w:lang w:eastAsia="en-GB"/>
            </w:rPr>
            <w:t xml:space="preserve"> </w:t>
          </w:r>
        </w:p>
        <w:p w14:paraId="49F34ED7" w14:textId="77777777" w:rsidR="00AA2A91" w:rsidRDefault="00AA2A91" w:rsidP="00AA2A91"/>
        <w:p w14:paraId="16247057" w14:textId="77777777" w:rsidR="00AA2A91" w:rsidRDefault="00AA2A91" w:rsidP="00AA2A91"/>
        <w:p w14:paraId="0EF6721B" w14:textId="77777777" w:rsidR="00AA2A91" w:rsidRDefault="00AA2A91" w:rsidP="00AA2A91"/>
        <w:p w14:paraId="1F8427A3" w14:textId="77777777" w:rsidR="00AA2A91" w:rsidRDefault="00AA2A91" w:rsidP="00AA2A91"/>
        <w:p w14:paraId="2BF16A0A" w14:textId="77777777" w:rsidR="00AA2A91" w:rsidRDefault="00AA2A91" w:rsidP="00AA2A91"/>
        <w:p w14:paraId="677DC298" w14:textId="77777777" w:rsidR="00AA2A91" w:rsidRDefault="00AA2A91" w:rsidP="00AA2A91"/>
        <w:p w14:paraId="5E9F2D90" w14:textId="77777777" w:rsidR="00AA2A91" w:rsidRDefault="00AA2A91" w:rsidP="00AA2A91"/>
        <w:p w14:paraId="1BA3E02E" w14:textId="77777777" w:rsidR="00AA2A91" w:rsidRDefault="00AA2A91" w:rsidP="00AA2A91"/>
        <w:p w14:paraId="78DC09A4" w14:textId="77777777" w:rsidR="00AA2A91" w:rsidRDefault="00AA2A91" w:rsidP="00AA2A91"/>
        <w:p w14:paraId="00464091" w14:textId="77777777" w:rsidR="00877AD3" w:rsidRPr="00877AD3" w:rsidRDefault="00877AD3" w:rsidP="00877AD3"/>
        <w:p w14:paraId="2C506EF4" w14:textId="4ADA881F" w:rsidR="00AA2A91" w:rsidRPr="00AA2A91" w:rsidRDefault="005770B0" w:rsidP="00AA2A91">
          <w:pPr>
            <w:pStyle w:val="Heading1"/>
          </w:pPr>
          <w:r>
            <w:lastRenderedPageBreak/>
            <w:t>References</w:t>
          </w:r>
        </w:p>
        <w:p w14:paraId="24BD413D" w14:textId="64809EC6" w:rsidR="004A11F6" w:rsidRDefault="004A11F6" w:rsidP="007D1947"/>
        <w:p w14:paraId="0063296E" w14:textId="77777777" w:rsidR="0020661B" w:rsidRDefault="0020661B" w:rsidP="0020661B">
          <w:r>
            <w:t xml:space="preserve">60Second Philosophy, (2015). </w:t>
          </w:r>
          <w:r w:rsidRPr="00352EC3">
            <w:rPr>
              <w:i/>
              <w:iCs/>
            </w:rPr>
            <w:t>What Is Ethics</w:t>
          </w:r>
          <w:r>
            <w:t xml:space="preserve">?  </w:t>
          </w:r>
          <w:hyperlink r:id="rId14" w:history="1">
            <w:r>
              <w:rPr>
                <w:rStyle w:val="Hyperlink"/>
              </w:rPr>
              <w:t>https://www.youtube.com/watch?v=vnP1D7iL0Z4</w:t>
            </w:r>
          </w:hyperlink>
          <w:r>
            <w:t xml:space="preserve"> (Accessed 20 March 2020)</w:t>
          </w:r>
        </w:p>
        <w:p w14:paraId="7738FE7B" w14:textId="77777777" w:rsidR="0020661B" w:rsidRDefault="0020661B" w:rsidP="0020661B">
          <w:r>
            <w:t xml:space="preserve">Asda.com, (2020)  </w:t>
          </w:r>
          <w:hyperlink r:id="rId15" w:history="1">
            <w:r w:rsidRPr="00B35633">
              <w:rPr>
                <w:rStyle w:val="Hyperlink"/>
              </w:rPr>
              <w:t>https://www.asda.com/feeding-the-nation</w:t>
            </w:r>
          </w:hyperlink>
          <w:r>
            <w:t>. (Accessed 25 March 2020)</w:t>
          </w:r>
        </w:p>
        <w:p w14:paraId="6087A440" w14:textId="77777777" w:rsidR="0020661B" w:rsidRDefault="0020661B" w:rsidP="0020661B">
          <w:r>
            <w:t xml:space="preserve">Carbon Radio, (2019) </w:t>
          </w:r>
          <w:r w:rsidRPr="00352EC3">
            <w:rPr>
              <w:i/>
              <w:iCs/>
            </w:rPr>
            <w:t>What is Sustainability?</w:t>
          </w:r>
          <w:r>
            <w:t xml:space="preserve"> </w:t>
          </w:r>
          <w:hyperlink r:id="rId16" w:history="1">
            <w:r w:rsidRPr="00903FC3">
              <w:rPr>
                <w:rStyle w:val="Hyperlink"/>
              </w:rPr>
              <w:t>https://www.youtube.com/watch?v=ez3KMZ9cp30</w:t>
            </w:r>
          </w:hyperlink>
          <w:r>
            <w:t xml:space="preserve"> (Accessed 25 March 2020)</w:t>
          </w:r>
        </w:p>
        <w:p w14:paraId="4EB5254F" w14:textId="77777777" w:rsidR="0020661B" w:rsidRPr="00352EC3" w:rsidRDefault="0020661B" w:rsidP="0020661B">
          <w:r>
            <w:t xml:space="preserve">CIPD, (2019). </w:t>
          </w:r>
          <w:r w:rsidRPr="00352EC3">
            <w:rPr>
              <w:i/>
              <w:iCs/>
            </w:rPr>
            <w:t xml:space="preserve">Ethics At Work: An Employers Guide </w:t>
          </w:r>
          <w:hyperlink r:id="rId17" w:history="1">
            <w:r w:rsidRPr="00903FC3">
              <w:rPr>
                <w:rStyle w:val="Hyperlink"/>
              </w:rPr>
              <w:t>https://www.cipd.co.uk/knowledge/culture/ethics/ethics-work-guide</w:t>
            </w:r>
          </w:hyperlink>
          <w:r>
            <w:t>. (Accessed 20 March 2020)</w:t>
          </w:r>
        </w:p>
        <w:p w14:paraId="16651D6C" w14:textId="77777777" w:rsidR="0020661B" w:rsidRDefault="0020661B" w:rsidP="0020661B">
          <w:r>
            <w:t xml:space="preserve">Fisher, K. (2018) Asda Rolls Out New Mental Health Policy, Occupational Health and Wellbeing. 70(5). Available at: </w:t>
          </w:r>
          <w:hyperlink r:id="rId18" w:history="1">
            <w:r>
              <w:rPr>
                <w:rStyle w:val="Hyperlink"/>
              </w:rPr>
              <w:t>https://search-proquest-com.ezproxy.uwtsd.ac.uk/docview/2136875287?accountid=130472&amp;rfr_id=info%3Axri%2Fsid%3Aprimo</w:t>
            </w:r>
          </w:hyperlink>
          <w:r>
            <w:t xml:space="preserve"> (Accessed 25 March 2020) </w:t>
          </w:r>
        </w:p>
        <w:p w14:paraId="402663EB" w14:textId="77777777" w:rsidR="0020661B" w:rsidRDefault="0020661B" w:rsidP="0020661B">
          <w:r>
            <w:t xml:space="preserve">Kumar, P. (2020) </w:t>
          </w:r>
          <w:r w:rsidRPr="00352EC3">
            <w:rPr>
              <w:i/>
              <w:iCs/>
            </w:rPr>
            <w:t>What Is Sigma Six: A Complete Overview.</w:t>
          </w:r>
          <w:r>
            <w:t xml:space="preserve"> </w:t>
          </w:r>
          <w:hyperlink r:id="rId19" w:history="1">
            <w:r w:rsidRPr="00903FC3">
              <w:rPr>
                <w:rStyle w:val="Hyperlink"/>
              </w:rPr>
              <w:t>https://www.simplilearn.com/what-is-six-sigma-a-complete-overview-article</w:t>
            </w:r>
          </w:hyperlink>
          <w:r>
            <w:t xml:space="preserve"> (Accessed 26 March 2020)</w:t>
          </w:r>
        </w:p>
        <w:p w14:paraId="1BD4043E" w14:textId="77777777" w:rsidR="0020661B" w:rsidRDefault="0020661B" w:rsidP="0020661B">
          <w:r>
            <w:t xml:space="preserve">Lachance, E. A. (2019) </w:t>
          </w:r>
          <w:r w:rsidRPr="00352EC3">
            <w:rPr>
              <w:i/>
              <w:iCs/>
            </w:rPr>
            <w:t>How Companies Have Applied Deming’s 14 Points In Manufacturing.</w:t>
          </w:r>
          <w:r>
            <w:t xml:space="preserve"> </w:t>
          </w:r>
          <w:hyperlink r:id="rId20" w:history="1">
            <w:r>
              <w:rPr>
                <w:rStyle w:val="Hyperlink"/>
              </w:rPr>
              <w:t>https://blog.worximity.com/en/industry-4_0/how-companies-have-applied-demings-14-points-in-manufacturing</w:t>
            </w:r>
          </w:hyperlink>
          <w:r>
            <w:t xml:space="preserve"> (Accessed 26 March 2020)</w:t>
          </w:r>
        </w:p>
        <w:p w14:paraId="2FB37825" w14:textId="77777777" w:rsidR="0020661B" w:rsidRDefault="0020661B" w:rsidP="0020661B">
          <w:r w:rsidRPr="00B27420">
            <w:rPr>
              <w:shd w:val="clear" w:color="auto" w:fill="F5F5F5"/>
            </w:rPr>
            <w:t xml:space="preserve">Lakshmi, R. V. and Kennedy, H. (2017) </w:t>
          </w:r>
          <w:r>
            <w:rPr>
              <w:shd w:val="clear" w:color="auto" w:fill="F5F5F5"/>
            </w:rPr>
            <w:t>“</w:t>
          </w:r>
          <w:r w:rsidRPr="00B27420">
            <w:rPr>
              <w:shd w:val="clear" w:color="auto" w:fill="F5F5F5"/>
            </w:rPr>
            <w:t>The Role of Business Sustainability in Human Resource Management: A Study on Indian Manufacturing Companies</w:t>
          </w:r>
          <w:r>
            <w:rPr>
              <w:shd w:val="clear" w:color="auto" w:fill="F5F5F5"/>
            </w:rPr>
            <w:t>”</w:t>
          </w:r>
          <w:r w:rsidRPr="00B27420">
            <w:rPr>
              <w:shd w:val="clear" w:color="auto" w:fill="F5F5F5"/>
            </w:rPr>
            <w:t>, </w:t>
          </w:r>
          <w:r w:rsidRPr="00B27420">
            <w:rPr>
              <w:i/>
              <w:iCs/>
              <w:bdr w:val="none" w:sz="0" w:space="0" w:color="auto" w:frame="1"/>
              <w:shd w:val="clear" w:color="auto" w:fill="F5F5F5"/>
            </w:rPr>
            <w:t>South East Asian Journal of Management</w:t>
          </w:r>
          <w:r w:rsidRPr="00B27420">
            <w:rPr>
              <w:shd w:val="clear" w:color="auto" w:fill="F5F5F5"/>
            </w:rPr>
            <w:t>, 11(1), pp. 70–85.</w:t>
          </w:r>
          <w:r>
            <w:rPr>
              <w:shd w:val="clear" w:color="auto" w:fill="F5F5F5"/>
            </w:rPr>
            <w:t xml:space="preserve"> [Online]</w:t>
          </w:r>
          <w:r w:rsidRPr="00B27420">
            <w:rPr>
              <w:shd w:val="clear" w:color="auto" w:fill="F5F5F5"/>
            </w:rPr>
            <w:t xml:space="preserve"> Available at:</w:t>
          </w:r>
          <w:r w:rsidRPr="00B27420">
            <w:rPr>
              <w:rFonts w:ascii="Helvetica" w:hAnsi="Helvetica"/>
              <w:sz w:val="20"/>
              <w:szCs w:val="20"/>
              <w:shd w:val="clear" w:color="auto" w:fill="F5F5F5"/>
            </w:rPr>
            <w:t xml:space="preserve"> </w:t>
          </w:r>
          <w:hyperlink r:id="rId21" w:anchor="AN=123390597&amp;db=bth" w:history="1">
            <w:r>
              <w:rPr>
                <w:rStyle w:val="Hyperlink"/>
              </w:rPr>
              <w:t>https://web-a-ebscohost-com.ezproxy.uwtsd.ac.uk/ehost/detail/detail?vid=0&amp;sid=d6848237-f4d4-4718-bc1e-e57b81186033%40sessionmgr4008&amp;bdata=JnNpdGU9ZWhvc3QtbGl2ZQ%3d%3d#AN=123390597&amp;db=bth</w:t>
            </w:r>
          </w:hyperlink>
          <w:r>
            <w:t xml:space="preserve"> (Accessed 25 March 2020)</w:t>
          </w:r>
        </w:p>
        <w:p w14:paraId="1314F112" w14:textId="77777777" w:rsidR="0020661B" w:rsidRDefault="0020661B" w:rsidP="0020661B">
          <w:r>
            <w:t xml:space="preserve">Nguyen, T. and Nagase, K. (2019) “The Influence of Total Quality Management On Customer Satisfaction”, </w:t>
          </w:r>
          <w:r w:rsidRPr="00AA7412">
            <w:rPr>
              <w:i/>
              <w:iCs/>
            </w:rPr>
            <w:t>International Journal of Healthcare Management</w:t>
          </w:r>
          <w:r>
            <w:rPr>
              <w:i/>
              <w:iCs/>
            </w:rPr>
            <w:t>,</w:t>
          </w:r>
          <w:r>
            <w:t xml:space="preserve"> 12(4). pp. 277-285. Available at: </w:t>
          </w:r>
          <w:hyperlink r:id="rId22" w:anchor="AN=138278050&amp;db=bth" w:history="1">
            <w:r>
              <w:rPr>
                <w:rStyle w:val="Hyperlink"/>
              </w:rPr>
              <w:t>https://web-b-ebscohost-com.ezproxy.uwtsd.ac.uk/ehost/detail/detail?vid=0&amp;sid=1b3508f2-51bb-4b81-8beb-6e1df9191cab%40sessionmgr101&amp;bdata=JnNpdGU9ZWhvc3QtbGl2ZQ%3d%3d#AN=138278050&amp;db=bth</w:t>
            </w:r>
          </w:hyperlink>
          <w:r>
            <w:t xml:space="preserve"> (Accessed 26 March 2020)</w:t>
          </w:r>
        </w:p>
        <w:p w14:paraId="2570F9E9" w14:textId="77777777" w:rsidR="0020661B" w:rsidRDefault="0020661B" w:rsidP="0020661B">
          <w:proofErr w:type="spellStart"/>
          <w:r>
            <w:t>Trusov</w:t>
          </w:r>
          <w:proofErr w:type="spellEnd"/>
          <w:r>
            <w:t xml:space="preserve">, A. (2019) “Modern Casting”, </w:t>
          </w:r>
          <w:r w:rsidRPr="00AA7412">
            <w:rPr>
              <w:i/>
              <w:iCs/>
            </w:rPr>
            <w:t>Des Plaines</w:t>
          </w:r>
          <w:r>
            <w:t xml:space="preserve">, 109(11). (p31-34). [Online] Available at: </w:t>
          </w:r>
          <w:hyperlink r:id="rId23" w:history="1">
            <w:r>
              <w:rPr>
                <w:rStyle w:val="Hyperlink"/>
              </w:rPr>
              <w:t>https://search-proquest-com.ezproxy.uwtsd.ac.uk/docview/2322344761?accountid=130472&amp;rfr_id=info%3Axri%2Fsid%3Aprimo</w:t>
            </w:r>
          </w:hyperlink>
          <w:r>
            <w:t xml:space="preserve"> (Accessed 26 March 2020)</w:t>
          </w:r>
        </w:p>
        <w:p w14:paraId="685D96DF" w14:textId="77777777" w:rsidR="00677F54" w:rsidRDefault="0020661B" w:rsidP="00677F54">
          <w:r w:rsidRPr="004806CA">
            <w:t xml:space="preserve">Stein, A. and </w:t>
          </w:r>
          <w:proofErr w:type="spellStart"/>
          <w:r w:rsidRPr="004806CA">
            <w:t>Ramaseshan</w:t>
          </w:r>
          <w:proofErr w:type="spellEnd"/>
          <w:r w:rsidRPr="004806CA">
            <w:t>, B. (201</w:t>
          </w:r>
          <w:r>
            <w:t>6</w:t>
          </w:r>
          <w:r w:rsidRPr="004806CA">
            <w:t xml:space="preserve">) </w:t>
          </w:r>
          <w:r>
            <w:t>“</w:t>
          </w:r>
          <w:r w:rsidRPr="004806CA">
            <w:t>Towards the identification of customer experience touch point elements</w:t>
          </w:r>
          <w:r>
            <w:t>”,</w:t>
          </w:r>
          <w:r w:rsidRPr="004806CA">
            <w:t xml:space="preserve"> </w:t>
          </w:r>
          <w:r w:rsidRPr="00AA7412">
            <w:rPr>
              <w:i/>
              <w:iCs/>
            </w:rPr>
            <w:t>Journal of Retailing and Consumer Services</w:t>
          </w:r>
          <w:r>
            <w:t xml:space="preserve">. (30). pp. 8 – 19. Available at: </w:t>
          </w:r>
          <w:hyperlink r:id="rId24" w:history="1">
            <w:r>
              <w:rPr>
                <w:rStyle w:val="Hyperlink"/>
              </w:rPr>
              <w:t>https://www-sciencedirect-com.ezproxy.uwtsd.ac.uk/science/article/pii/S0969698915301855</w:t>
            </w:r>
          </w:hyperlink>
          <w:r>
            <w:t xml:space="preserve"> (Accessed 26 March 2020)</w:t>
          </w:r>
        </w:p>
        <w:p w14:paraId="1620B415" w14:textId="5A2EC008" w:rsidR="00677F54" w:rsidRPr="00677F54" w:rsidRDefault="00677F54" w:rsidP="00677F54">
          <w:r w:rsidRPr="00677F54">
            <w:rPr>
              <w:rFonts w:cstheme="minorHAnsi"/>
            </w:rPr>
            <w:t xml:space="preserve">Urban, J. (2018) </w:t>
          </w:r>
          <w:bookmarkStart w:id="5" w:name="citation"/>
          <w:r w:rsidRPr="00677F54">
            <w:rPr>
              <w:rFonts w:cstheme="minorHAnsi"/>
              <w:bdr w:val="none" w:sz="0" w:space="0" w:color="auto" w:frame="1"/>
            </w:rPr>
            <w:t>Possibilities and limits of adopting successful managerial approaches: from "Best Practice" to "Best Fit"</w:t>
          </w:r>
          <w:r>
            <w:rPr>
              <w:rFonts w:cstheme="minorHAnsi"/>
              <w:bdr w:val="none" w:sz="0" w:space="0" w:color="auto" w:frame="1"/>
            </w:rPr>
            <w:t xml:space="preserve">, </w:t>
          </w:r>
          <w:hyperlink r:id="rId25" w:tooltip="Search for Studia Commercialia Bratislavensia" w:history="1">
            <w:r w:rsidRPr="00677F54">
              <w:rPr>
                <w:rStyle w:val="Hyperlink"/>
                <w:rFonts w:cstheme="minorHAnsi"/>
                <w:i/>
                <w:iCs/>
                <w:color w:val="auto"/>
                <w:u w:val="none"/>
                <w:bdr w:val="none" w:sz="0" w:space="0" w:color="auto" w:frame="1"/>
              </w:rPr>
              <w:t>Studia Commercialia Bratislavensia</w:t>
            </w:r>
          </w:hyperlink>
          <w:r w:rsidRPr="00677F54">
            <w:rPr>
              <w:rFonts w:cstheme="minorHAnsi"/>
              <w:i/>
              <w:iCs/>
            </w:rPr>
            <w:t>.</w:t>
          </w:r>
          <w:r>
            <w:rPr>
              <w:rFonts w:ascii="Helvetica" w:hAnsi="Helvetica" w:cs="Helvetica"/>
              <w:color w:val="333333"/>
              <w:sz w:val="20"/>
              <w:szCs w:val="20"/>
            </w:rPr>
            <w:t xml:space="preserve"> 11(39).  pp118-127. Available at: </w:t>
          </w:r>
          <w:hyperlink r:id="rId26" w:anchor="AN=131080439&amp;db=bth" w:history="1">
            <w:r>
              <w:rPr>
                <w:rStyle w:val="Hyperlink"/>
              </w:rPr>
              <w:t>https://web-b-ebscohost-com.ezproxy.uwtsd.ac.uk/ehost/detail/detail?vid=0&amp;sid=9234c91a-b9d1-</w:t>
            </w:r>
            <w:r>
              <w:rPr>
                <w:rStyle w:val="Hyperlink"/>
              </w:rPr>
              <w:lastRenderedPageBreak/>
              <w:t>4500-b2e4-80fe3a677aa9%40pdc-v-sessmgr01&amp;bdata=JnNpdGU9ZWhvc3QtbGl2ZQ%3d%3d#AN=131080439&amp;db=bth</w:t>
            </w:r>
          </w:hyperlink>
          <w:r>
            <w:t xml:space="preserve"> (Accessed 27 March 2020)</w:t>
          </w:r>
        </w:p>
        <w:bookmarkEnd w:id="5"/>
        <w:p w14:paraId="6E424F54" w14:textId="7FA94498" w:rsidR="00677F54" w:rsidRDefault="00677F54" w:rsidP="0020661B"/>
        <w:p w14:paraId="23C93487" w14:textId="77777777" w:rsidR="00E32BF1" w:rsidRDefault="00E32BF1"/>
        <w:p w14:paraId="4F15CCF2" w14:textId="77E43A9D" w:rsidR="00CA09F3" w:rsidRPr="00E32BF1" w:rsidRDefault="00A359EA" w:rsidP="00E32BF1"/>
      </w:sdtContent>
    </w:sdt>
    <w:sectPr w:rsidR="00CA09F3" w:rsidRPr="00E32BF1" w:rsidSect="00AF2493">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7CD3C" w14:textId="77777777" w:rsidR="00A359EA" w:rsidRDefault="00A359EA" w:rsidP="00BA6D04">
      <w:pPr>
        <w:spacing w:after="0" w:line="240" w:lineRule="auto"/>
      </w:pPr>
      <w:r>
        <w:separator/>
      </w:r>
    </w:p>
  </w:endnote>
  <w:endnote w:type="continuationSeparator" w:id="0">
    <w:p w14:paraId="4ACCD8B7" w14:textId="77777777" w:rsidR="00A359EA" w:rsidRDefault="00A359EA" w:rsidP="00BA6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4883271"/>
      <w:docPartObj>
        <w:docPartGallery w:val="Page Numbers (Bottom of Page)"/>
        <w:docPartUnique/>
      </w:docPartObj>
    </w:sdtPr>
    <w:sdtEndPr>
      <w:rPr>
        <w:noProof/>
      </w:rPr>
    </w:sdtEndPr>
    <w:sdtContent>
      <w:p w14:paraId="04695D27" w14:textId="5268EC53" w:rsidR="00BA6D04" w:rsidRDefault="00BA6D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29430B" w14:textId="77777777" w:rsidR="00BA6D04" w:rsidRDefault="00BA6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65C2B1" w14:textId="77777777" w:rsidR="00A359EA" w:rsidRDefault="00A359EA" w:rsidP="00BA6D04">
      <w:pPr>
        <w:spacing w:after="0" w:line="240" w:lineRule="auto"/>
      </w:pPr>
      <w:r>
        <w:separator/>
      </w:r>
    </w:p>
  </w:footnote>
  <w:footnote w:type="continuationSeparator" w:id="0">
    <w:p w14:paraId="2E07C80C" w14:textId="77777777" w:rsidR="00A359EA" w:rsidRDefault="00A359EA" w:rsidP="00BA6D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619C8"/>
    <w:multiLevelType w:val="hybridMultilevel"/>
    <w:tmpl w:val="B93C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872DB"/>
    <w:multiLevelType w:val="hybridMultilevel"/>
    <w:tmpl w:val="3988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2669B"/>
    <w:multiLevelType w:val="hybridMultilevel"/>
    <w:tmpl w:val="9AE6D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423B3D"/>
    <w:multiLevelType w:val="hybridMultilevel"/>
    <w:tmpl w:val="9294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16467"/>
    <w:multiLevelType w:val="hybridMultilevel"/>
    <w:tmpl w:val="384C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F26F4"/>
    <w:multiLevelType w:val="hybridMultilevel"/>
    <w:tmpl w:val="3EE8A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C343DA"/>
    <w:multiLevelType w:val="hybridMultilevel"/>
    <w:tmpl w:val="A24E31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430FE2"/>
    <w:multiLevelType w:val="hybridMultilevel"/>
    <w:tmpl w:val="079645B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4100F2"/>
    <w:multiLevelType w:val="hybridMultilevel"/>
    <w:tmpl w:val="4748F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AE3233"/>
    <w:multiLevelType w:val="hybridMultilevel"/>
    <w:tmpl w:val="2804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547847"/>
    <w:multiLevelType w:val="hybridMultilevel"/>
    <w:tmpl w:val="3E58226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15:restartNumberingAfterBreak="0">
    <w:nsid w:val="4CF062BB"/>
    <w:multiLevelType w:val="hybridMultilevel"/>
    <w:tmpl w:val="D248C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334E4"/>
    <w:multiLevelType w:val="hybridMultilevel"/>
    <w:tmpl w:val="765AD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
  </w:num>
  <w:num w:numId="4">
    <w:abstractNumId w:val="1"/>
  </w:num>
  <w:num w:numId="5">
    <w:abstractNumId w:val="9"/>
  </w:num>
  <w:num w:numId="6">
    <w:abstractNumId w:val="11"/>
  </w:num>
  <w:num w:numId="7">
    <w:abstractNumId w:val="10"/>
  </w:num>
  <w:num w:numId="8">
    <w:abstractNumId w:val="12"/>
  </w:num>
  <w:num w:numId="9">
    <w:abstractNumId w:val="4"/>
  </w:num>
  <w:num w:numId="10">
    <w:abstractNumId w:val="5"/>
  </w:num>
  <w:num w:numId="11">
    <w:abstractNumId w:val="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9A7"/>
    <w:rsid w:val="00021584"/>
    <w:rsid w:val="00027B16"/>
    <w:rsid w:val="00043A00"/>
    <w:rsid w:val="000C7E0A"/>
    <w:rsid w:val="000E3976"/>
    <w:rsid w:val="00115B96"/>
    <w:rsid w:val="001346C6"/>
    <w:rsid w:val="00182010"/>
    <w:rsid w:val="001A608B"/>
    <w:rsid w:val="001C570E"/>
    <w:rsid w:val="001D3CF2"/>
    <w:rsid w:val="001F10A1"/>
    <w:rsid w:val="00206609"/>
    <w:rsid w:val="0020661B"/>
    <w:rsid w:val="00230150"/>
    <w:rsid w:val="00266868"/>
    <w:rsid w:val="00274FE2"/>
    <w:rsid w:val="002A2D4A"/>
    <w:rsid w:val="002B7D2D"/>
    <w:rsid w:val="003122AE"/>
    <w:rsid w:val="00323421"/>
    <w:rsid w:val="00324CCD"/>
    <w:rsid w:val="00345225"/>
    <w:rsid w:val="003659DF"/>
    <w:rsid w:val="003851FC"/>
    <w:rsid w:val="003C338F"/>
    <w:rsid w:val="003E75A3"/>
    <w:rsid w:val="004016A1"/>
    <w:rsid w:val="00427FE1"/>
    <w:rsid w:val="004704E8"/>
    <w:rsid w:val="00470DE1"/>
    <w:rsid w:val="004A11F6"/>
    <w:rsid w:val="004B4D36"/>
    <w:rsid w:val="004D519C"/>
    <w:rsid w:val="00551E4D"/>
    <w:rsid w:val="00572A28"/>
    <w:rsid w:val="005770B0"/>
    <w:rsid w:val="00580181"/>
    <w:rsid w:val="005A5278"/>
    <w:rsid w:val="005C335B"/>
    <w:rsid w:val="006226C3"/>
    <w:rsid w:val="006324FD"/>
    <w:rsid w:val="0063488E"/>
    <w:rsid w:val="006352FD"/>
    <w:rsid w:val="00645CAB"/>
    <w:rsid w:val="0066098F"/>
    <w:rsid w:val="00677F54"/>
    <w:rsid w:val="00681EDD"/>
    <w:rsid w:val="006B211A"/>
    <w:rsid w:val="006B65D7"/>
    <w:rsid w:val="006C6042"/>
    <w:rsid w:val="006E31BB"/>
    <w:rsid w:val="007251DE"/>
    <w:rsid w:val="00730CAA"/>
    <w:rsid w:val="00736AE1"/>
    <w:rsid w:val="00736D9A"/>
    <w:rsid w:val="00737E23"/>
    <w:rsid w:val="0074728E"/>
    <w:rsid w:val="007525C0"/>
    <w:rsid w:val="007617F0"/>
    <w:rsid w:val="007778CD"/>
    <w:rsid w:val="0078721F"/>
    <w:rsid w:val="00797F59"/>
    <w:rsid w:val="007D1947"/>
    <w:rsid w:val="007E4877"/>
    <w:rsid w:val="00877AD3"/>
    <w:rsid w:val="008A2A61"/>
    <w:rsid w:val="008B023B"/>
    <w:rsid w:val="008B2760"/>
    <w:rsid w:val="008C0FD6"/>
    <w:rsid w:val="008C49AB"/>
    <w:rsid w:val="008C5487"/>
    <w:rsid w:val="008E1A8C"/>
    <w:rsid w:val="008E59E7"/>
    <w:rsid w:val="00900DD9"/>
    <w:rsid w:val="00925B52"/>
    <w:rsid w:val="00930CA9"/>
    <w:rsid w:val="009373BD"/>
    <w:rsid w:val="00946E58"/>
    <w:rsid w:val="00947A10"/>
    <w:rsid w:val="0095025D"/>
    <w:rsid w:val="009B4641"/>
    <w:rsid w:val="009B4C54"/>
    <w:rsid w:val="009E3B5B"/>
    <w:rsid w:val="009E7D5F"/>
    <w:rsid w:val="009F0BB6"/>
    <w:rsid w:val="00A12B58"/>
    <w:rsid w:val="00A20286"/>
    <w:rsid w:val="00A359EA"/>
    <w:rsid w:val="00A97F9E"/>
    <w:rsid w:val="00AA2A91"/>
    <w:rsid w:val="00AB6BD2"/>
    <w:rsid w:val="00AD5B7C"/>
    <w:rsid w:val="00AE36ED"/>
    <w:rsid w:val="00AF2493"/>
    <w:rsid w:val="00B05E26"/>
    <w:rsid w:val="00B16CC7"/>
    <w:rsid w:val="00B21BDD"/>
    <w:rsid w:val="00B25EA1"/>
    <w:rsid w:val="00B84759"/>
    <w:rsid w:val="00B84E11"/>
    <w:rsid w:val="00B9451A"/>
    <w:rsid w:val="00BA6D04"/>
    <w:rsid w:val="00BD4C8D"/>
    <w:rsid w:val="00C34DF5"/>
    <w:rsid w:val="00C94541"/>
    <w:rsid w:val="00CA09F3"/>
    <w:rsid w:val="00CB7C6B"/>
    <w:rsid w:val="00CC755E"/>
    <w:rsid w:val="00D32B14"/>
    <w:rsid w:val="00D54BCD"/>
    <w:rsid w:val="00D722C1"/>
    <w:rsid w:val="00D854A5"/>
    <w:rsid w:val="00D93C4C"/>
    <w:rsid w:val="00DE0158"/>
    <w:rsid w:val="00E009F3"/>
    <w:rsid w:val="00E10049"/>
    <w:rsid w:val="00E22AF3"/>
    <w:rsid w:val="00E32BF1"/>
    <w:rsid w:val="00E56F8C"/>
    <w:rsid w:val="00E9638E"/>
    <w:rsid w:val="00EB7AE9"/>
    <w:rsid w:val="00EF3602"/>
    <w:rsid w:val="00F071C1"/>
    <w:rsid w:val="00F32863"/>
    <w:rsid w:val="00F32937"/>
    <w:rsid w:val="00F43D0D"/>
    <w:rsid w:val="00F4719E"/>
    <w:rsid w:val="00F77A81"/>
    <w:rsid w:val="00FB4F59"/>
    <w:rsid w:val="00FC324E"/>
    <w:rsid w:val="00FC5546"/>
    <w:rsid w:val="00FF7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C338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7778CD"/>
    <w:pPr>
      <w:ind w:left="720"/>
      <w:contextualSpacing/>
    </w:pPr>
  </w:style>
  <w:style w:type="character" w:styleId="UnresolvedMention">
    <w:name w:val="Unresolved Mention"/>
    <w:basedOn w:val="DefaultParagraphFont"/>
    <w:uiPriority w:val="99"/>
    <w:semiHidden/>
    <w:unhideWhenUsed/>
    <w:rsid w:val="003E75A3"/>
    <w:rPr>
      <w:color w:val="605E5C"/>
      <w:shd w:val="clear" w:color="auto" w:fill="E1DFDD"/>
    </w:rPr>
  </w:style>
  <w:style w:type="paragraph" w:styleId="Header">
    <w:name w:val="header"/>
    <w:basedOn w:val="Normal"/>
    <w:link w:val="HeaderChar"/>
    <w:uiPriority w:val="99"/>
    <w:unhideWhenUsed/>
    <w:rsid w:val="00BA6D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D04"/>
  </w:style>
  <w:style w:type="paragraph" w:styleId="Footer">
    <w:name w:val="footer"/>
    <w:basedOn w:val="Normal"/>
    <w:link w:val="FooterChar"/>
    <w:uiPriority w:val="99"/>
    <w:unhideWhenUsed/>
    <w:rsid w:val="00BA6D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D04"/>
  </w:style>
  <w:style w:type="table" w:customStyle="1" w:styleId="TableGrid1">
    <w:name w:val="Table Grid1"/>
    <w:basedOn w:val="TableNormal"/>
    <w:next w:val="TableGrid"/>
    <w:uiPriority w:val="39"/>
    <w:rsid w:val="00027B16"/>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27B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243604">
      <w:bodyDiv w:val="1"/>
      <w:marLeft w:val="0"/>
      <w:marRight w:val="0"/>
      <w:marTop w:val="0"/>
      <w:marBottom w:val="0"/>
      <w:divBdr>
        <w:top w:val="none" w:sz="0" w:space="0" w:color="auto"/>
        <w:left w:val="none" w:sz="0" w:space="0" w:color="auto"/>
        <w:bottom w:val="none" w:sz="0" w:space="0" w:color="auto"/>
        <w:right w:val="none" w:sz="0" w:space="0" w:color="auto"/>
      </w:divBdr>
    </w:div>
    <w:div w:id="185757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yohistory.org/encyclopedia/w-edwards-deming" TargetMode="External"/><Relationship Id="rId18" Type="http://schemas.openxmlformats.org/officeDocument/2006/relationships/hyperlink" Target="https://search-proquest-com.ezproxy.uwtsd.ac.uk/docview/2136875287?accountid=130472&amp;rfr_id=info%3Axri%2Fsid%3Aprimo" TargetMode="External"/><Relationship Id="rId26" Type="http://schemas.openxmlformats.org/officeDocument/2006/relationships/hyperlink" Target="https://web-b-ebscohost-com.ezproxy.uwtsd.ac.uk/ehost/detail/detail?vid=0&amp;sid=9234c91a-b9d1-4500-b2e4-80fe3a677aa9%40pdc-v-sessmgr01&amp;bdata=JnNpdGU9ZWhvc3QtbGl2ZQ%3d%3d" TargetMode="External"/><Relationship Id="rId3" Type="http://schemas.openxmlformats.org/officeDocument/2006/relationships/numbering" Target="numbering.xml"/><Relationship Id="rId21" Type="http://schemas.openxmlformats.org/officeDocument/2006/relationships/hyperlink" Target="https://web-a-ebscohost-com.ezproxy.uwtsd.ac.uk/ehost/detail/detail?vid=0&amp;sid=d6848237-f4d4-4718-bc1e-e57b81186033%40sessionmgr4008&amp;bdata=JnNpdGU9ZWhvc3QtbGl2ZQ%3d%3d"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cipd.co.uk/knowledge/culture/ethics/ethics-work-guide" TargetMode="External"/><Relationship Id="rId25" Type="http://schemas.openxmlformats.org/officeDocument/2006/relationships/hyperlink" Target="javascript:__doLinkPostBack('','mdb~~bth%7C%7Cjdb~~bthjnh%7C%7Css~~JN%20%22Studia%20Commercialia%20Bratislavensia%22%7C%7Csl~~jh','');" TargetMode="External"/><Relationship Id="rId2" Type="http://schemas.openxmlformats.org/officeDocument/2006/relationships/customXml" Target="../customXml/item2.xml"/><Relationship Id="rId16" Type="http://schemas.openxmlformats.org/officeDocument/2006/relationships/hyperlink" Target="https://www.youtube.com/watch?v=ez3KMZ9cp30" TargetMode="External"/><Relationship Id="rId20" Type="http://schemas.openxmlformats.org/officeDocument/2006/relationships/hyperlink" Target="https://blog.worximity.com/en/industry-4_0/how-companies-have-applied-demings-14-points-in-manufacturing"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sciencedirect-com.ezproxy.uwtsd.ac.uk/science/article/pii/S0969698915301855" TargetMode="External"/><Relationship Id="rId5" Type="http://schemas.openxmlformats.org/officeDocument/2006/relationships/settings" Target="settings.xml"/><Relationship Id="rId15" Type="http://schemas.openxmlformats.org/officeDocument/2006/relationships/hyperlink" Target="https://www.asda.com/feeding-the-nation" TargetMode="External"/><Relationship Id="rId23" Type="http://schemas.openxmlformats.org/officeDocument/2006/relationships/hyperlink" Target="https://search-proquest-com.ezproxy.uwtsd.ac.uk/docview/2322344761?accountid=130472&amp;rfr_id=info%3Axri%2Fsid%3Aprimo"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simplilearn.com/what-is-six-sigma-a-complete-overview-articl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youtube.com/watch?v=vnP1D7iL0Z4" TargetMode="External"/><Relationship Id="rId22" Type="http://schemas.openxmlformats.org/officeDocument/2006/relationships/hyperlink" Target="https://web-b-ebscohost-com.ezproxy.uwtsd.ac.uk/ehost/detail/detail?vid=0&amp;sid=1b3508f2-51bb-4b81-8beb-6e1df9191cab%40sessionmgr101&amp;bdata=JnNpdGU9ZWhvc3QtbGl2ZQ%3d%3d"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D0BA7"/>
    <w:rsid w:val="00145AD8"/>
    <w:rsid w:val="00254D2D"/>
    <w:rsid w:val="003203C2"/>
    <w:rsid w:val="003F6C0C"/>
    <w:rsid w:val="004C15C0"/>
    <w:rsid w:val="005A0F8B"/>
    <w:rsid w:val="00626A07"/>
    <w:rsid w:val="0066134E"/>
    <w:rsid w:val="007E66AB"/>
    <w:rsid w:val="00A34C42"/>
    <w:rsid w:val="00AA0129"/>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158F1D-4E82-4977-8A30-14D0FF01D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12</Pages>
  <Words>3017</Words>
  <Characters>17202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A Critical Perspective Of Asda In relation to its crm, ethics, sustainability and quality policies and operations</vt:lpstr>
    </vt:vector>
  </TitlesOfParts>
  <Company>University of Wales Trinity Saint David</Company>
  <LinksUpToDate>false</LinksUpToDate>
  <CharactersWithSpaces>20179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Perspective Of Asda In relation to its crm, ethics, sustainability and quality policies and operations</dc:title>
  <dc:subject>Module Code: BMSW5103</dc:subject>
  <dc:creator>Marie Pitson</dc:creator>
  <cp:keywords/>
  <dc:description/>
  <cp:lastModifiedBy>Momashir Miah</cp:lastModifiedBy>
  <cp:revision>12</cp:revision>
  <dcterms:created xsi:type="dcterms:W3CDTF">2020-03-27T01:22:00Z</dcterms:created>
  <dcterms:modified xsi:type="dcterms:W3CDTF">2020-03-27T11:14:00Z</dcterms:modified>
</cp:coreProperties>
</file>