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4B070E" w14:textId="73B2F159" w:rsidR="00B17DD3" w:rsidRPr="00B17DD3" w:rsidRDefault="00B17DD3" w:rsidP="00B17DD3">
      <w:pPr>
        <w:pStyle w:val="NormalWeb"/>
        <w:spacing w:before="0" w:beforeAutospacing="0" w:after="160" w:afterAutospacing="0"/>
        <w:rPr>
          <w:rFonts w:ascii="Arial" w:hAnsi="Arial" w:cs="Arial"/>
        </w:rPr>
      </w:pPr>
      <w:r w:rsidRPr="00B17DD3">
        <w:rPr>
          <w:rFonts w:ascii="Arial" w:hAnsi="Arial" w:cs="Arial"/>
        </w:rPr>
        <w:t>Distinctiveness and Regeneration</w:t>
      </w:r>
      <w:r w:rsidRPr="00B17DD3">
        <w:rPr>
          <w:rFonts w:ascii="Arial" w:hAnsi="Arial" w:cs="Arial"/>
        </w:rPr>
        <w:t xml:space="preserve"> BMSP4005</w:t>
      </w:r>
    </w:p>
    <w:p w14:paraId="07E369B6" w14:textId="3613D07A" w:rsidR="00B17DD3" w:rsidRPr="00B17DD3" w:rsidRDefault="00B17DD3" w:rsidP="00B17DD3">
      <w:pPr>
        <w:pStyle w:val="NormalWeb"/>
        <w:spacing w:before="0" w:beforeAutospacing="0" w:after="160" w:afterAutospacing="0"/>
        <w:rPr>
          <w:rFonts w:ascii="Arial" w:hAnsi="Arial" w:cs="Arial"/>
        </w:rPr>
      </w:pPr>
      <w:r w:rsidRPr="00B17DD3">
        <w:rPr>
          <w:rFonts w:ascii="Arial" w:hAnsi="Arial" w:cs="Arial"/>
        </w:rPr>
        <w:t>Assessment One</w:t>
      </w:r>
      <w:r w:rsidRPr="00B17DD3">
        <w:rPr>
          <w:rFonts w:ascii="Arial" w:hAnsi="Arial" w:cs="Arial"/>
        </w:rPr>
        <w:t xml:space="preserve"> - </w:t>
      </w:r>
      <w:r w:rsidRPr="00B17DD3">
        <w:rPr>
          <w:rFonts w:ascii="Arial" w:hAnsi="Arial" w:cs="Arial"/>
        </w:rPr>
        <w:t>Learning Log Report</w:t>
      </w:r>
    </w:p>
    <w:p w14:paraId="46CA7DCA" w14:textId="77777777" w:rsidR="00B17DD3" w:rsidRPr="00B17DD3" w:rsidRDefault="00B17DD3">
      <w:pPr>
        <w:rPr>
          <w:rFonts w:ascii="Arial" w:hAnsi="Arial" w:cs="Arial"/>
          <w:sz w:val="24"/>
          <w:szCs w:val="24"/>
        </w:rPr>
      </w:pPr>
    </w:p>
    <w:p w14:paraId="16E96221" w14:textId="06DC26D5" w:rsidR="00E50F47" w:rsidRPr="00B17DD3" w:rsidRDefault="00372B6E">
      <w:pPr>
        <w:rPr>
          <w:rFonts w:ascii="Arial" w:hAnsi="Arial" w:cs="Arial"/>
          <w:sz w:val="24"/>
          <w:szCs w:val="24"/>
        </w:rPr>
      </w:pPr>
      <w:r w:rsidRPr="00B17DD3">
        <w:rPr>
          <w:rFonts w:ascii="Arial" w:hAnsi="Arial" w:cs="Arial"/>
          <w:sz w:val="24"/>
          <w:szCs w:val="24"/>
        </w:rPr>
        <w:t>The main components that contributed to the development and the prosperity of Blaenavon (during the Industrial Revolution) were the formation of the ironworks and the growth of the coal mining industry.</w:t>
      </w:r>
    </w:p>
    <w:p w14:paraId="41ABAF86" w14:textId="03548724" w:rsidR="00372B6E" w:rsidRPr="00B17DD3" w:rsidRDefault="00372B6E" w:rsidP="00372B6E">
      <w:pPr>
        <w:rPr>
          <w:rFonts w:ascii="Arial" w:hAnsi="Arial" w:cs="Arial"/>
          <w:sz w:val="24"/>
          <w:szCs w:val="24"/>
        </w:rPr>
      </w:pPr>
      <w:r w:rsidRPr="00B17DD3">
        <w:rPr>
          <w:rFonts w:ascii="Arial" w:hAnsi="Arial" w:cs="Arial"/>
          <w:sz w:val="24"/>
          <w:szCs w:val="24"/>
        </w:rPr>
        <w:t>In the late 1700s, Britain became the world leader in the Industrial Revolution, with Wales being at the forefront.  Blaenavon is a town situated in the Torfaen county of South-East Wales, with part of its’ landscape sitting within the Brecon Beacons.  The land in Blaenavon was rich in minerals and resources</w:t>
      </w:r>
      <w:r w:rsidRPr="00B17DD3">
        <w:rPr>
          <w:rFonts w:ascii="Arial" w:hAnsi="Arial" w:cs="Arial"/>
          <w:sz w:val="24"/>
          <w:szCs w:val="24"/>
        </w:rPr>
        <w:t>,</w:t>
      </w:r>
      <w:r w:rsidRPr="00B17DD3">
        <w:rPr>
          <w:rFonts w:ascii="Arial" w:hAnsi="Arial" w:cs="Arial"/>
          <w:sz w:val="24"/>
          <w:szCs w:val="24"/>
        </w:rPr>
        <w:t xml:space="preserve"> that were used to fuel the industrial revolution, such as coal, limestone, and iron ore.  </w:t>
      </w:r>
    </w:p>
    <w:p w14:paraId="72797AC6" w14:textId="2D5917EC" w:rsidR="00372B6E" w:rsidRDefault="00B17DD3" w:rsidP="00372B6E">
      <w:pPr>
        <w:rPr>
          <w:rFonts w:ascii="Arial" w:hAnsi="Arial" w:cs="Arial"/>
          <w:sz w:val="24"/>
          <w:szCs w:val="24"/>
        </w:rPr>
      </w:pPr>
      <w:r>
        <w:rPr>
          <w:noProof/>
        </w:rPr>
        <w:drawing>
          <wp:inline distT="0" distB="0" distL="0" distR="0" wp14:anchorId="1C3C9ABD" wp14:editId="2C9AAC67">
            <wp:extent cx="4760595" cy="2988310"/>
            <wp:effectExtent l="0" t="0" r="0" b="0"/>
            <wp:docPr id="2" name="Picture 2" descr="Brecon Beacons National Park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econ Beacons National Park Ma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0595" cy="2988310"/>
                    </a:xfrm>
                    <a:prstGeom prst="rect">
                      <a:avLst/>
                    </a:prstGeom>
                    <a:noFill/>
                    <a:ln>
                      <a:noFill/>
                    </a:ln>
                  </pic:spPr>
                </pic:pic>
              </a:graphicData>
            </a:graphic>
          </wp:inline>
        </w:drawing>
      </w:r>
    </w:p>
    <w:p w14:paraId="4DF78F5A" w14:textId="0E86D2A1" w:rsidR="00B17DD3" w:rsidRPr="00B17DD3" w:rsidRDefault="00B17DD3" w:rsidP="00372B6E">
      <w:pPr>
        <w:rPr>
          <w:rFonts w:ascii="Arial" w:hAnsi="Arial" w:cs="Arial"/>
          <w:sz w:val="24"/>
          <w:szCs w:val="24"/>
        </w:rPr>
      </w:pPr>
      <w:r>
        <w:rPr>
          <w:rFonts w:ascii="Arial" w:hAnsi="Arial" w:cs="Arial"/>
          <w:sz w:val="24"/>
          <w:szCs w:val="24"/>
        </w:rPr>
        <w:t>(Map showing Blaenavon in the Brecon Beacons National Park)</w:t>
      </w:r>
    </w:p>
    <w:p w14:paraId="65E5D5A8" w14:textId="3D428072" w:rsidR="004D6709" w:rsidRPr="00B17DD3" w:rsidRDefault="00372B6E" w:rsidP="00372B6E">
      <w:pPr>
        <w:rPr>
          <w:rFonts w:ascii="Arial" w:hAnsi="Arial" w:cs="Arial"/>
          <w:sz w:val="24"/>
          <w:szCs w:val="24"/>
        </w:rPr>
      </w:pPr>
      <w:r w:rsidRPr="00B17DD3">
        <w:rPr>
          <w:rFonts w:ascii="Arial" w:hAnsi="Arial" w:cs="Arial"/>
          <w:sz w:val="24"/>
          <w:szCs w:val="24"/>
        </w:rPr>
        <w:t>In November 1789, (through negotiations with the Earl of Abergavenny) a lease of extensive land was granted to three experienced entrepreneurs: Thomas Hill, Thomas Hopkins</w:t>
      </w:r>
      <w:r w:rsidRPr="00B17DD3">
        <w:rPr>
          <w:rFonts w:ascii="Arial" w:hAnsi="Arial" w:cs="Arial"/>
          <w:sz w:val="24"/>
          <w:szCs w:val="24"/>
        </w:rPr>
        <w:t>,</w:t>
      </w:r>
      <w:r w:rsidRPr="00B17DD3">
        <w:rPr>
          <w:rFonts w:ascii="Arial" w:hAnsi="Arial" w:cs="Arial"/>
          <w:sz w:val="24"/>
          <w:szCs w:val="24"/>
        </w:rPr>
        <w:t xml:space="preserve"> and Benjamin Pratt.  These industrialists went on to build an ironworks and they became the first partners of The Blaenavon Company.  The ironworks was innovative for the period, being powered by steam.  It was one of the largest ironworks in the world and had three blast furnaces.  The Blaenavon Company was able to source its own raw materials, which contributed greatly to its’ </w:t>
      </w:r>
      <w:r w:rsidRPr="00B17DD3">
        <w:rPr>
          <w:rFonts w:ascii="Arial" w:hAnsi="Arial" w:cs="Arial"/>
          <w:sz w:val="24"/>
          <w:szCs w:val="24"/>
        </w:rPr>
        <w:t xml:space="preserve">productivity and </w:t>
      </w:r>
      <w:r w:rsidRPr="00B17DD3">
        <w:rPr>
          <w:rFonts w:ascii="Arial" w:hAnsi="Arial" w:cs="Arial"/>
          <w:sz w:val="24"/>
          <w:szCs w:val="24"/>
        </w:rPr>
        <w:t xml:space="preserve">output.  Demand for iron continued to grow and The Blaenavon company increased its number of furnaces to five (1810-1815), this resulted in </w:t>
      </w:r>
      <w:r w:rsidRPr="00B17DD3">
        <w:rPr>
          <w:rFonts w:ascii="Arial" w:hAnsi="Arial" w:cs="Arial"/>
          <w:sz w:val="24"/>
          <w:szCs w:val="24"/>
        </w:rPr>
        <w:t xml:space="preserve">even greater production.  </w:t>
      </w:r>
      <w:r w:rsidRPr="00B17DD3">
        <w:rPr>
          <w:rFonts w:ascii="Arial" w:hAnsi="Arial" w:cs="Arial"/>
          <w:sz w:val="24"/>
          <w:szCs w:val="24"/>
        </w:rPr>
        <w:t xml:space="preserve">1796 saw a production of </w:t>
      </w:r>
      <w:r w:rsidR="003838E9" w:rsidRPr="00B17DD3">
        <w:rPr>
          <w:rFonts w:ascii="Arial" w:hAnsi="Arial" w:cs="Arial"/>
          <w:sz w:val="24"/>
          <w:szCs w:val="24"/>
        </w:rPr>
        <w:t>approximately 50</w:t>
      </w:r>
      <w:r w:rsidRPr="00B17DD3">
        <w:rPr>
          <w:rFonts w:ascii="Arial" w:hAnsi="Arial" w:cs="Arial"/>
          <w:sz w:val="24"/>
          <w:szCs w:val="24"/>
        </w:rPr>
        <w:t>00 tons of iron</w:t>
      </w:r>
      <w:r w:rsidR="003838E9" w:rsidRPr="00B17DD3">
        <w:rPr>
          <w:rFonts w:ascii="Arial" w:hAnsi="Arial" w:cs="Arial"/>
          <w:sz w:val="24"/>
          <w:szCs w:val="24"/>
        </w:rPr>
        <w:t xml:space="preserve"> and</w:t>
      </w:r>
      <w:r w:rsidRPr="00B17DD3">
        <w:rPr>
          <w:rFonts w:ascii="Arial" w:hAnsi="Arial" w:cs="Arial"/>
          <w:sz w:val="24"/>
          <w:szCs w:val="24"/>
        </w:rPr>
        <w:t xml:space="preserve"> by 1812 there was the capacity to make 14,000 tons of iron a year. </w:t>
      </w:r>
    </w:p>
    <w:p w14:paraId="3EF3F08E" w14:textId="4E5AB2E7" w:rsidR="00914227" w:rsidRDefault="003838E9">
      <w:pPr>
        <w:rPr>
          <w:rFonts w:ascii="Arial" w:hAnsi="Arial" w:cs="Arial"/>
          <w:sz w:val="24"/>
          <w:szCs w:val="24"/>
        </w:rPr>
      </w:pPr>
      <w:r w:rsidRPr="00B17DD3">
        <w:rPr>
          <w:rFonts w:ascii="Arial" w:hAnsi="Arial" w:cs="Arial"/>
          <w:sz w:val="24"/>
          <w:szCs w:val="24"/>
        </w:rPr>
        <w:t xml:space="preserve">At the time, Blaenavon </w:t>
      </w:r>
      <w:r w:rsidR="00372B6E" w:rsidRPr="00B17DD3">
        <w:rPr>
          <w:rFonts w:ascii="Arial" w:hAnsi="Arial" w:cs="Arial"/>
          <w:sz w:val="24"/>
          <w:szCs w:val="24"/>
        </w:rPr>
        <w:t>ironworks had a tremendous impact on the area</w:t>
      </w:r>
      <w:r w:rsidR="005F2CA7" w:rsidRPr="00B17DD3">
        <w:rPr>
          <w:rFonts w:ascii="Arial" w:hAnsi="Arial" w:cs="Arial"/>
          <w:sz w:val="24"/>
          <w:szCs w:val="24"/>
        </w:rPr>
        <w:t xml:space="preserve">.  The works employed around 300 workers, some relocating to the area, </w:t>
      </w:r>
      <w:r w:rsidR="00372B6E" w:rsidRPr="00B17DD3">
        <w:rPr>
          <w:rFonts w:ascii="Arial" w:hAnsi="Arial" w:cs="Arial"/>
          <w:sz w:val="24"/>
          <w:szCs w:val="24"/>
        </w:rPr>
        <w:t xml:space="preserve">resulting in increased population.  </w:t>
      </w:r>
    </w:p>
    <w:p w14:paraId="088E20B6" w14:textId="405645CF" w:rsidR="00914227" w:rsidRDefault="00914227">
      <w:pPr>
        <w:rPr>
          <w:rFonts w:ascii="Arial" w:hAnsi="Arial" w:cs="Arial"/>
          <w:sz w:val="24"/>
          <w:szCs w:val="24"/>
        </w:rPr>
      </w:pPr>
      <w:r w:rsidRPr="00B17DD3">
        <w:rPr>
          <w:rFonts w:ascii="Arial" w:hAnsi="Arial" w:cs="Arial"/>
          <w:noProof/>
          <w:sz w:val="24"/>
          <w:szCs w:val="24"/>
        </w:rPr>
        <w:lastRenderedPageBreak/>
        <w:drawing>
          <wp:inline distT="0" distB="0" distL="0" distR="0" wp14:anchorId="6E3D7DB9" wp14:editId="480D118D">
            <wp:extent cx="3486377" cy="122548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3546" t="19086" r="25197" b="43314"/>
                    <a:stretch/>
                  </pic:blipFill>
                  <pic:spPr bwMode="auto">
                    <a:xfrm>
                      <a:off x="0" y="0"/>
                      <a:ext cx="3492957" cy="1227797"/>
                    </a:xfrm>
                    <a:prstGeom prst="rect">
                      <a:avLst/>
                    </a:prstGeom>
                    <a:ln>
                      <a:noFill/>
                    </a:ln>
                    <a:extLst>
                      <a:ext uri="{53640926-AAD7-44D8-BBD7-CCE9431645EC}">
                        <a14:shadowObscured xmlns:a14="http://schemas.microsoft.com/office/drawing/2010/main"/>
                      </a:ext>
                    </a:extLst>
                  </pic:spPr>
                </pic:pic>
              </a:graphicData>
            </a:graphic>
          </wp:inline>
        </w:drawing>
      </w:r>
    </w:p>
    <w:p w14:paraId="48C0FBCD" w14:textId="413F226D" w:rsidR="00914227" w:rsidRDefault="00914227">
      <w:pPr>
        <w:rPr>
          <w:rFonts w:ascii="Arial" w:hAnsi="Arial" w:cs="Arial"/>
          <w:sz w:val="24"/>
          <w:szCs w:val="24"/>
        </w:rPr>
      </w:pPr>
    </w:p>
    <w:p w14:paraId="408568F3" w14:textId="390CE683" w:rsidR="00372B6E" w:rsidRPr="00B17DD3" w:rsidRDefault="00372B6E">
      <w:pPr>
        <w:rPr>
          <w:rFonts w:ascii="Arial" w:hAnsi="Arial" w:cs="Arial"/>
          <w:sz w:val="24"/>
          <w:szCs w:val="24"/>
        </w:rPr>
      </w:pPr>
      <w:r w:rsidRPr="00B17DD3">
        <w:rPr>
          <w:rFonts w:ascii="Arial" w:hAnsi="Arial" w:cs="Arial"/>
          <w:sz w:val="24"/>
          <w:szCs w:val="24"/>
        </w:rPr>
        <w:t>The company</w:t>
      </w:r>
      <w:r w:rsidR="005F2CA7" w:rsidRPr="00B17DD3">
        <w:rPr>
          <w:rFonts w:ascii="Arial" w:hAnsi="Arial" w:cs="Arial"/>
          <w:sz w:val="24"/>
          <w:szCs w:val="24"/>
        </w:rPr>
        <w:t xml:space="preserve"> was responsible for building housing around the works for key workers, </w:t>
      </w:r>
      <w:r w:rsidR="00E37157" w:rsidRPr="00B17DD3">
        <w:rPr>
          <w:rFonts w:ascii="Arial" w:hAnsi="Arial" w:cs="Arial"/>
          <w:sz w:val="24"/>
          <w:szCs w:val="24"/>
        </w:rPr>
        <w:t xml:space="preserve">a tramroad that linked the ironworks to the Brecknock and Abergavenny canal </w:t>
      </w:r>
      <w:r w:rsidRPr="00B17DD3">
        <w:rPr>
          <w:rFonts w:ascii="Arial" w:hAnsi="Arial" w:cs="Arial"/>
          <w:sz w:val="24"/>
          <w:szCs w:val="24"/>
        </w:rPr>
        <w:t xml:space="preserve">and </w:t>
      </w:r>
      <w:r w:rsidR="00E37157" w:rsidRPr="00B17DD3">
        <w:rPr>
          <w:rFonts w:ascii="Arial" w:hAnsi="Arial" w:cs="Arial"/>
          <w:sz w:val="24"/>
          <w:szCs w:val="24"/>
        </w:rPr>
        <w:t xml:space="preserve">later </w:t>
      </w:r>
      <w:r w:rsidR="0088232D" w:rsidRPr="00B17DD3">
        <w:rPr>
          <w:rFonts w:ascii="Arial" w:hAnsi="Arial" w:cs="Arial"/>
          <w:sz w:val="24"/>
          <w:szCs w:val="24"/>
        </w:rPr>
        <w:t xml:space="preserve">the company </w:t>
      </w:r>
      <w:r w:rsidR="005F2CA7" w:rsidRPr="00B17DD3">
        <w:rPr>
          <w:rFonts w:ascii="Arial" w:hAnsi="Arial" w:cs="Arial"/>
          <w:sz w:val="24"/>
          <w:szCs w:val="24"/>
        </w:rPr>
        <w:t>also built a network of</w:t>
      </w:r>
      <w:r w:rsidR="00E37157" w:rsidRPr="00B17DD3">
        <w:rPr>
          <w:rFonts w:ascii="Arial" w:hAnsi="Arial" w:cs="Arial"/>
          <w:sz w:val="24"/>
          <w:szCs w:val="24"/>
        </w:rPr>
        <w:t xml:space="preserve"> primitive railways</w:t>
      </w:r>
      <w:r w:rsidRPr="00B17DD3">
        <w:rPr>
          <w:rFonts w:ascii="Arial" w:hAnsi="Arial" w:cs="Arial"/>
          <w:sz w:val="24"/>
          <w:szCs w:val="24"/>
        </w:rPr>
        <w:t xml:space="preserve">, which were used for the movement of raw materials and to transport products to markets.  </w:t>
      </w:r>
    </w:p>
    <w:p w14:paraId="5824FF79" w14:textId="70066D34" w:rsidR="00A24024" w:rsidRDefault="004D6709" w:rsidP="001D2CDE">
      <w:pPr>
        <w:rPr>
          <w:rFonts w:ascii="Arial" w:hAnsi="Arial" w:cs="Arial"/>
          <w:sz w:val="24"/>
          <w:szCs w:val="24"/>
        </w:rPr>
      </w:pPr>
      <w:r>
        <w:rPr>
          <w:noProof/>
        </w:rPr>
        <w:drawing>
          <wp:inline distT="0" distB="0" distL="0" distR="0" wp14:anchorId="1D9449FC" wp14:editId="6CBED536">
            <wp:extent cx="5731510" cy="325882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58820"/>
                    </a:xfrm>
                    <a:prstGeom prst="rect">
                      <a:avLst/>
                    </a:prstGeom>
                    <a:noFill/>
                    <a:ln>
                      <a:noFill/>
                    </a:ln>
                  </pic:spPr>
                </pic:pic>
              </a:graphicData>
            </a:graphic>
          </wp:inline>
        </w:drawing>
      </w:r>
    </w:p>
    <w:p w14:paraId="41985602" w14:textId="1C89A44C" w:rsidR="004D6709" w:rsidRDefault="004D6709" w:rsidP="001D2CDE">
      <w:pPr>
        <w:rPr>
          <w:rFonts w:ascii="Arial" w:hAnsi="Arial" w:cs="Arial"/>
          <w:sz w:val="24"/>
          <w:szCs w:val="24"/>
        </w:rPr>
      </w:pPr>
      <w:r>
        <w:rPr>
          <w:rFonts w:ascii="Arial" w:hAnsi="Arial" w:cs="Arial"/>
          <w:sz w:val="24"/>
          <w:szCs w:val="24"/>
        </w:rPr>
        <w:t>(</w:t>
      </w:r>
      <w:proofErr w:type="spellStart"/>
      <w:r>
        <w:rPr>
          <w:rFonts w:ascii="Arial" w:hAnsi="Arial" w:cs="Arial"/>
          <w:sz w:val="24"/>
          <w:szCs w:val="24"/>
        </w:rPr>
        <w:t>Blaenafon</w:t>
      </w:r>
      <w:proofErr w:type="spellEnd"/>
      <w:r>
        <w:rPr>
          <w:rFonts w:ascii="Arial" w:hAnsi="Arial" w:cs="Arial"/>
          <w:sz w:val="24"/>
          <w:szCs w:val="24"/>
        </w:rPr>
        <w:t xml:space="preserve"> ironworks as it stands today)</w:t>
      </w:r>
    </w:p>
    <w:p w14:paraId="06B604B6" w14:textId="74BB7FDC" w:rsidR="001D2CDE" w:rsidRPr="001D2CDE" w:rsidRDefault="00A83092" w:rsidP="001D2CDE">
      <w:pPr>
        <w:rPr>
          <w:rFonts w:ascii="Arial" w:eastAsia="Times New Roman" w:hAnsi="Arial" w:cs="Arial"/>
          <w:color w:val="000000"/>
          <w:sz w:val="24"/>
          <w:szCs w:val="24"/>
          <w:lang w:eastAsia="en-GB"/>
        </w:rPr>
      </w:pPr>
      <w:r w:rsidRPr="00B17DD3">
        <w:rPr>
          <w:rFonts w:ascii="Arial" w:hAnsi="Arial" w:cs="Arial"/>
          <w:sz w:val="24"/>
          <w:szCs w:val="24"/>
        </w:rPr>
        <w:t>Coal</w:t>
      </w:r>
      <w:r w:rsidR="00B31E1D" w:rsidRPr="00B17DD3">
        <w:rPr>
          <w:rFonts w:ascii="Arial" w:hAnsi="Arial" w:cs="Arial"/>
          <w:sz w:val="24"/>
          <w:szCs w:val="24"/>
        </w:rPr>
        <w:t xml:space="preserve"> mining</w:t>
      </w:r>
      <w:r w:rsidRPr="00B17DD3">
        <w:rPr>
          <w:rFonts w:ascii="Arial" w:hAnsi="Arial" w:cs="Arial"/>
          <w:sz w:val="24"/>
          <w:szCs w:val="24"/>
        </w:rPr>
        <w:t xml:space="preserve"> also played a major role in the development of Blaenavon</w:t>
      </w:r>
      <w:r w:rsidR="00B31E1D" w:rsidRPr="00B17DD3">
        <w:rPr>
          <w:rFonts w:ascii="Arial" w:hAnsi="Arial" w:cs="Arial"/>
          <w:sz w:val="24"/>
          <w:szCs w:val="24"/>
        </w:rPr>
        <w:t>.  Initially mines in South Wales were used mainly to support the ironworks, however,</w:t>
      </w:r>
      <w:r w:rsidRPr="00B17DD3">
        <w:rPr>
          <w:rFonts w:ascii="Arial" w:hAnsi="Arial" w:cs="Arial"/>
          <w:sz w:val="24"/>
          <w:szCs w:val="24"/>
        </w:rPr>
        <w:t xml:space="preserve"> in addition to this,</w:t>
      </w:r>
      <w:r w:rsidR="00B31E1D" w:rsidRPr="00B17DD3">
        <w:rPr>
          <w:rFonts w:ascii="Arial" w:hAnsi="Arial" w:cs="Arial"/>
          <w:sz w:val="24"/>
          <w:szCs w:val="24"/>
        </w:rPr>
        <w:t xml:space="preserve"> Blaenavon coal was mined to meet local demand</w:t>
      </w:r>
      <w:r w:rsidR="0092265B" w:rsidRPr="00B17DD3">
        <w:rPr>
          <w:rFonts w:ascii="Arial" w:hAnsi="Arial" w:cs="Arial"/>
          <w:sz w:val="24"/>
          <w:szCs w:val="24"/>
        </w:rPr>
        <w:t xml:space="preserve">.  </w:t>
      </w:r>
      <w:r w:rsidR="0092265B" w:rsidRPr="00B17DD3">
        <w:rPr>
          <w:rFonts w:ascii="Arial" w:hAnsi="Arial" w:cs="Arial"/>
          <w:sz w:val="24"/>
          <w:szCs w:val="24"/>
        </w:rPr>
        <w:t>A few of the mines in Blaenavon and South Wales were joined to create one large colliery, named after its 300ft depth, as Big Pit.</w:t>
      </w:r>
      <w:r w:rsidR="0092265B" w:rsidRPr="00B17DD3">
        <w:rPr>
          <w:rFonts w:ascii="Arial" w:hAnsi="Arial" w:cs="Arial"/>
          <w:sz w:val="24"/>
          <w:szCs w:val="24"/>
        </w:rPr>
        <w:t xml:space="preserve">  </w:t>
      </w:r>
      <w:r w:rsidR="0092265B" w:rsidRPr="00B17DD3">
        <w:rPr>
          <w:rFonts w:ascii="Arial" w:hAnsi="Arial" w:cs="Arial"/>
          <w:sz w:val="24"/>
          <w:szCs w:val="24"/>
        </w:rPr>
        <w:t>Big Pit had a positive effect on the local economy and the employment rate in Wales, it employed 1300 men, however with no health and safety laws or regulations, the work was dangerous for the miners, there were many fatalities and general health suffered</w:t>
      </w:r>
      <w:r w:rsidR="0092265B" w:rsidRPr="00B17DD3">
        <w:rPr>
          <w:rFonts w:ascii="Arial" w:hAnsi="Arial" w:cs="Arial"/>
          <w:sz w:val="24"/>
          <w:szCs w:val="24"/>
        </w:rPr>
        <w:t>.  Coal mine conditions were damp, dark</w:t>
      </w:r>
      <w:r w:rsidR="0055427B" w:rsidRPr="00B17DD3">
        <w:rPr>
          <w:rFonts w:ascii="Arial" w:hAnsi="Arial" w:cs="Arial"/>
          <w:sz w:val="24"/>
          <w:szCs w:val="24"/>
        </w:rPr>
        <w:t>,</w:t>
      </w:r>
      <w:r w:rsidR="0092265B" w:rsidRPr="00B17DD3">
        <w:rPr>
          <w:rFonts w:ascii="Arial" w:hAnsi="Arial" w:cs="Arial"/>
          <w:sz w:val="24"/>
          <w:szCs w:val="24"/>
        </w:rPr>
        <w:t xml:space="preserve"> and extremely dangerous. Child labour was also an issue during the industrial revolution. </w:t>
      </w:r>
      <w:r w:rsidR="001D2CDE" w:rsidRPr="00B17DD3">
        <w:rPr>
          <w:rFonts w:ascii="Arial" w:hAnsi="Arial" w:cs="Arial"/>
          <w:sz w:val="24"/>
          <w:szCs w:val="24"/>
        </w:rPr>
        <w:t xml:space="preserve">  As part of The Commission of Enquiry into the State of Children in Employment</w:t>
      </w:r>
      <w:r w:rsidR="0055427B" w:rsidRPr="00B17DD3">
        <w:rPr>
          <w:rFonts w:ascii="Arial" w:hAnsi="Arial" w:cs="Arial"/>
          <w:sz w:val="24"/>
          <w:szCs w:val="24"/>
        </w:rPr>
        <w:t>,</w:t>
      </w:r>
      <w:r w:rsidR="001D2CDE" w:rsidRPr="00B17DD3">
        <w:rPr>
          <w:rFonts w:ascii="Arial" w:hAnsi="Arial" w:cs="Arial"/>
          <w:sz w:val="24"/>
          <w:szCs w:val="24"/>
        </w:rPr>
        <w:t xml:space="preserve"> government inspectors interviewed child miners in the Welsh coalfields.  These findings were then presented to Parliament.  Evidence from the 1842 Mines Report</w:t>
      </w:r>
      <w:r w:rsidR="0055427B" w:rsidRPr="00B17DD3">
        <w:rPr>
          <w:rFonts w:ascii="Arial" w:hAnsi="Arial" w:cs="Arial"/>
          <w:sz w:val="24"/>
          <w:szCs w:val="24"/>
        </w:rPr>
        <w:t xml:space="preserve"> shows that when asked how old the children were when they first went underground; Mr. William </w:t>
      </w:r>
      <w:proofErr w:type="spellStart"/>
      <w:r w:rsidR="0055427B" w:rsidRPr="00B17DD3">
        <w:rPr>
          <w:rFonts w:ascii="Arial" w:hAnsi="Arial" w:cs="Arial"/>
          <w:sz w:val="24"/>
          <w:szCs w:val="24"/>
        </w:rPr>
        <w:t>Stange</w:t>
      </w:r>
      <w:proofErr w:type="spellEnd"/>
      <w:r w:rsidR="0055427B" w:rsidRPr="00B17DD3">
        <w:rPr>
          <w:rFonts w:ascii="Arial" w:hAnsi="Arial" w:cs="Arial"/>
          <w:sz w:val="24"/>
          <w:szCs w:val="24"/>
        </w:rPr>
        <w:t xml:space="preserve">, medical assistant, </w:t>
      </w:r>
      <w:proofErr w:type="spellStart"/>
      <w:r w:rsidR="0055427B" w:rsidRPr="00B17DD3">
        <w:rPr>
          <w:rFonts w:ascii="Arial" w:hAnsi="Arial" w:cs="Arial"/>
          <w:sz w:val="24"/>
          <w:szCs w:val="24"/>
        </w:rPr>
        <w:t>Lalnfavon</w:t>
      </w:r>
      <w:proofErr w:type="spellEnd"/>
      <w:r w:rsidR="0055427B" w:rsidRPr="00B17DD3">
        <w:rPr>
          <w:rFonts w:ascii="Arial" w:hAnsi="Arial" w:cs="Arial"/>
          <w:sz w:val="24"/>
          <w:szCs w:val="24"/>
        </w:rPr>
        <w:t xml:space="preserve"> replied </w:t>
      </w:r>
      <w:r w:rsidR="001D2CDE" w:rsidRPr="001D2CDE">
        <w:rPr>
          <w:rFonts w:ascii="Arial" w:eastAsia="Times New Roman" w:hAnsi="Arial" w:cs="Arial"/>
          <w:i/>
          <w:iCs/>
          <w:color w:val="000000"/>
          <w:sz w:val="24"/>
          <w:szCs w:val="24"/>
          <w:bdr w:val="none" w:sz="0" w:space="0" w:color="auto" w:frame="1"/>
          <w:lang w:eastAsia="en-GB"/>
        </w:rPr>
        <w:lastRenderedPageBreak/>
        <w:t>'..children are employed as air-door keepers at 5 years of age; as horse drivers at 14, as colliers at 12 years of age.'</w:t>
      </w:r>
      <w:r w:rsidR="0055427B" w:rsidRPr="00B17DD3">
        <w:rPr>
          <w:rFonts w:ascii="Arial" w:eastAsia="Times New Roman" w:hAnsi="Arial" w:cs="Arial"/>
          <w:i/>
          <w:iCs/>
          <w:color w:val="000000"/>
          <w:sz w:val="24"/>
          <w:szCs w:val="24"/>
          <w:bdr w:val="none" w:sz="0" w:space="0" w:color="auto" w:frame="1"/>
          <w:lang w:eastAsia="en-GB"/>
        </w:rPr>
        <w:t xml:space="preserve"> </w:t>
      </w:r>
      <w:r w:rsidR="0055427B" w:rsidRPr="00B17DD3">
        <w:rPr>
          <w:rFonts w:ascii="Arial" w:eastAsia="Times New Roman" w:hAnsi="Arial" w:cs="Arial"/>
          <w:color w:val="000000"/>
          <w:sz w:val="24"/>
          <w:szCs w:val="24"/>
          <w:bdr w:val="none" w:sz="0" w:space="0" w:color="auto" w:frame="1"/>
          <w:lang w:eastAsia="en-GB"/>
        </w:rPr>
        <w:t xml:space="preserve"> Soon after, a new law was passed (</w:t>
      </w:r>
      <w:r w:rsidR="00946BE5" w:rsidRPr="00B17DD3">
        <w:rPr>
          <w:rFonts w:ascii="Arial" w:eastAsia="Times New Roman" w:hAnsi="Arial" w:cs="Arial"/>
          <w:color w:val="000000"/>
          <w:sz w:val="24"/>
          <w:szCs w:val="24"/>
          <w:bdr w:val="none" w:sz="0" w:space="0" w:color="auto" w:frame="1"/>
          <w:lang w:eastAsia="en-GB"/>
        </w:rPr>
        <w:t>The Mines Act 1842) which banned all females and boys under the age of ten from working in mines.</w:t>
      </w:r>
    </w:p>
    <w:p w14:paraId="7141A9C6" w14:textId="4A05BC85" w:rsidR="00B31E1D" w:rsidRPr="00B17DD3" w:rsidRDefault="00B31E1D" w:rsidP="00B31E1D">
      <w:pPr>
        <w:rPr>
          <w:rFonts w:ascii="Arial" w:hAnsi="Arial" w:cs="Arial"/>
          <w:sz w:val="24"/>
          <w:szCs w:val="24"/>
        </w:rPr>
      </w:pPr>
      <w:r w:rsidRPr="00B17DD3">
        <w:rPr>
          <w:rFonts w:ascii="Arial" w:hAnsi="Arial" w:cs="Arial"/>
          <w:sz w:val="24"/>
          <w:szCs w:val="24"/>
        </w:rPr>
        <w:t>The discovery of a bituminous coal</w:t>
      </w:r>
      <w:r w:rsidR="00946BE5" w:rsidRPr="00B17DD3">
        <w:rPr>
          <w:rFonts w:ascii="Arial" w:hAnsi="Arial" w:cs="Arial"/>
          <w:sz w:val="24"/>
          <w:szCs w:val="24"/>
        </w:rPr>
        <w:t xml:space="preserve"> (better known as king coal)</w:t>
      </w:r>
      <w:r w:rsidRPr="00B17DD3">
        <w:rPr>
          <w:rFonts w:ascii="Arial" w:hAnsi="Arial" w:cs="Arial"/>
          <w:sz w:val="24"/>
          <w:szCs w:val="24"/>
        </w:rPr>
        <w:t xml:space="preserve"> in the late nineteenth century resulted in growing demand for Welsh coal.</w:t>
      </w:r>
      <w:r w:rsidR="00946BE5" w:rsidRPr="00B17DD3">
        <w:rPr>
          <w:rFonts w:ascii="Arial" w:hAnsi="Arial" w:cs="Arial"/>
          <w:sz w:val="24"/>
          <w:szCs w:val="24"/>
        </w:rPr>
        <w:t xml:space="preserve"> The steam coal was plentiful in Blaenavon and t</w:t>
      </w:r>
      <w:r w:rsidRPr="00B17DD3">
        <w:rPr>
          <w:rFonts w:ascii="Arial" w:hAnsi="Arial" w:cs="Arial"/>
          <w:sz w:val="24"/>
          <w:szCs w:val="24"/>
        </w:rPr>
        <w:t xml:space="preserve">he </w:t>
      </w:r>
      <w:r w:rsidR="00946BE5" w:rsidRPr="00B17DD3">
        <w:rPr>
          <w:rFonts w:ascii="Arial" w:hAnsi="Arial" w:cs="Arial"/>
          <w:sz w:val="24"/>
          <w:szCs w:val="24"/>
        </w:rPr>
        <w:t>k</w:t>
      </w:r>
      <w:r w:rsidRPr="00B17DD3">
        <w:rPr>
          <w:rFonts w:ascii="Arial" w:hAnsi="Arial" w:cs="Arial"/>
          <w:sz w:val="24"/>
          <w:szCs w:val="24"/>
        </w:rPr>
        <w:t xml:space="preserve">ing </w:t>
      </w:r>
      <w:r w:rsidR="00946BE5" w:rsidRPr="00B17DD3">
        <w:rPr>
          <w:rFonts w:ascii="Arial" w:hAnsi="Arial" w:cs="Arial"/>
          <w:sz w:val="24"/>
          <w:szCs w:val="24"/>
        </w:rPr>
        <w:t>c</w:t>
      </w:r>
      <w:r w:rsidRPr="00B17DD3">
        <w:rPr>
          <w:rFonts w:ascii="Arial" w:hAnsi="Arial" w:cs="Arial"/>
          <w:sz w:val="24"/>
          <w:szCs w:val="24"/>
        </w:rPr>
        <w:t xml:space="preserve">oal coalfields in South Wales were mined to provide fuel for locomotives, steam ships, factories, and houses.  </w:t>
      </w:r>
    </w:p>
    <w:p w14:paraId="7F1AFABA" w14:textId="77777777" w:rsidR="00B31E1D" w:rsidRPr="00B17DD3" w:rsidRDefault="00B31E1D" w:rsidP="00B31E1D">
      <w:pPr>
        <w:rPr>
          <w:rFonts w:ascii="Arial" w:hAnsi="Arial" w:cs="Arial"/>
          <w:caps/>
          <w:sz w:val="24"/>
          <w:szCs w:val="24"/>
        </w:rPr>
      </w:pPr>
      <w:r w:rsidRPr="00B17DD3">
        <w:rPr>
          <w:rFonts w:ascii="Arial" w:hAnsi="Arial" w:cs="Arial"/>
          <w:sz w:val="24"/>
          <w:szCs w:val="24"/>
        </w:rPr>
        <w:t xml:space="preserve">Nationally King Coal was great for the economy, with the year 1913 recording Wales’ highest ever output of coal! Nearly a quarter of a million miners in Wales produced 57,000,000 tons of coal! </w:t>
      </w:r>
      <w:r w:rsidRPr="00B17DD3">
        <w:rPr>
          <w:rFonts w:ascii="Arial" w:hAnsi="Arial" w:cs="Arial"/>
          <w:caps/>
          <w:sz w:val="24"/>
          <w:szCs w:val="24"/>
        </w:rPr>
        <w:t xml:space="preserve"> B</w:t>
      </w:r>
      <w:r w:rsidRPr="00B17DD3">
        <w:rPr>
          <w:rFonts w:ascii="Arial" w:hAnsi="Arial" w:cs="Arial"/>
          <w:sz w:val="24"/>
          <w:szCs w:val="24"/>
        </w:rPr>
        <w:t xml:space="preserve">laenavon coal was used by the Great Western Railway as well as shipped around the world. </w:t>
      </w:r>
    </w:p>
    <w:p w14:paraId="44033214" w14:textId="7B4C77AC" w:rsidR="001C7DE4" w:rsidRPr="00B17DD3" w:rsidRDefault="00B31E1D">
      <w:pPr>
        <w:rPr>
          <w:rFonts w:ascii="Arial" w:hAnsi="Arial" w:cs="Arial"/>
          <w:sz w:val="24"/>
          <w:szCs w:val="24"/>
        </w:rPr>
      </w:pPr>
      <w:r w:rsidRPr="00B17DD3">
        <w:rPr>
          <w:rFonts w:ascii="Arial" w:hAnsi="Arial" w:cs="Arial"/>
          <w:sz w:val="24"/>
          <w:szCs w:val="24"/>
        </w:rPr>
        <w:t>Big Pit had a positive effect on the local economy and the employment rate in Wales, it employed 1300 men</w:t>
      </w:r>
      <w:r w:rsidR="00946BE5" w:rsidRPr="00B17DD3">
        <w:rPr>
          <w:rFonts w:ascii="Arial" w:hAnsi="Arial" w:cs="Arial"/>
          <w:sz w:val="24"/>
          <w:szCs w:val="24"/>
        </w:rPr>
        <w:t xml:space="preserve"> and community spirit amongst the miners was strong.  H</w:t>
      </w:r>
      <w:r w:rsidRPr="00B17DD3">
        <w:rPr>
          <w:rFonts w:ascii="Arial" w:hAnsi="Arial" w:cs="Arial"/>
          <w:sz w:val="24"/>
          <w:szCs w:val="24"/>
        </w:rPr>
        <w:t>owever</w:t>
      </w:r>
      <w:r w:rsidR="00731F2E" w:rsidRPr="00B17DD3">
        <w:rPr>
          <w:rFonts w:ascii="Arial" w:hAnsi="Arial" w:cs="Arial"/>
          <w:sz w:val="24"/>
          <w:szCs w:val="24"/>
        </w:rPr>
        <w:t>,</w:t>
      </w:r>
      <w:r w:rsidRPr="00B17DD3">
        <w:rPr>
          <w:rFonts w:ascii="Arial" w:hAnsi="Arial" w:cs="Arial"/>
          <w:sz w:val="24"/>
          <w:szCs w:val="24"/>
        </w:rPr>
        <w:t xml:space="preserve"> with no health and safety laws or regulations, the work was dangerous for the miners, there were many </w:t>
      </w:r>
      <w:r w:rsidR="00731F2E" w:rsidRPr="00B17DD3">
        <w:rPr>
          <w:rFonts w:ascii="Arial" w:hAnsi="Arial" w:cs="Arial"/>
          <w:sz w:val="24"/>
          <w:szCs w:val="24"/>
        </w:rPr>
        <w:t>accidents and fatalities.</w:t>
      </w:r>
    </w:p>
    <w:p w14:paraId="76BD5D36" w14:textId="5100BC93" w:rsidR="00CF3962" w:rsidRPr="00B17DD3" w:rsidRDefault="00731F2E">
      <w:pPr>
        <w:rPr>
          <w:rFonts w:ascii="Arial" w:hAnsi="Arial" w:cs="Arial"/>
          <w:sz w:val="24"/>
          <w:szCs w:val="24"/>
        </w:rPr>
      </w:pPr>
      <w:r w:rsidRPr="00B17DD3">
        <w:rPr>
          <w:rFonts w:ascii="Arial" w:hAnsi="Arial" w:cs="Arial"/>
          <w:sz w:val="24"/>
          <w:szCs w:val="24"/>
        </w:rPr>
        <w:t>Both the ironworks and the coal mines had a negative effect on the local environment, causing air and water pollution.  Often workers and people living near to the industrial sites would suffer with respiratory diseases through the inhalation of smoke, dark smog</w:t>
      </w:r>
      <w:r w:rsidR="00240DFA" w:rsidRPr="00B17DD3">
        <w:rPr>
          <w:rFonts w:ascii="Arial" w:hAnsi="Arial" w:cs="Arial"/>
          <w:sz w:val="24"/>
          <w:szCs w:val="24"/>
        </w:rPr>
        <w:t>,</w:t>
      </w:r>
      <w:r w:rsidRPr="00B17DD3">
        <w:rPr>
          <w:rFonts w:ascii="Arial" w:hAnsi="Arial" w:cs="Arial"/>
          <w:sz w:val="24"/>
          <w:szCs w:val="24"/>
        </w:rPr>
        <w:t xml:space="preserve"> and toxic fumes. </w:t>
      </w:r>
    </w:p>
    <w:p w14:paraId="7261AC03" w14:textId="61E7BCA7" w:rsidR="00CF3962" w:rsidRPr="00B17DD3" w:rsidRDefault="00CF3962">
      <w:pPr>
        <w:rPr>
          <w:rFonts w:ascii="Arial" w:hAnsi="Arial" w:cs="Arial"/>
          <w:sz w:val="24"/>
          <w:szCs w:val="24"/>
        </w:rPr>
      </w:pPr>
      <w:r w:rsidRPr="00B17DD3">
        <w:rPr>
          <w:rFonts w:ascii="Arial" w:hAnsi="Arial" w:cs="Arial"/>
          <w:sz w:val="24"/>
          <w:szCs w:val="24"/>
        </w:rPr>
        <w:t xml:space="preserve">Along with the industrial development of Blaenavon came </w:t>
      </w:r>
      <w:r w:rsidR="00CA2E3E" w:rsidRPr="00B17DD3">
        <w:rPr>
          <w:rFonts w:ascii="Arial" w:hAnsi="Arial" w:cs="Arial"/>
          <w:sz w:val="24"/>
          <w:szCs w:val="24"/>
        </w:rPr>
        <w:t>the building of other infrastructures.</w:t>
      </w:r>
      <w:r w:rsidRPr="00B17DD3">
        <w:rPr>
          <w:rFonts w:ascii="Arial" w:hAnsi="Arial" w:cs="Arial"/>
          <w:sz w:val="24"/>
          <w:szCs w:val="24"/>
        </w:rPr>
        <w:t xml:space="preserve">  This was </w:t>
      </w:r>
      <w:r w:rsidR="00977E42" w:rsidRPr="00B17DD3">
        <w:rPr>
          <w:rFonts w:ascii="Arial" w:hAnsi="Arial" w:cs="Arial"/>
          <w:sz w:val="24"/>
          <w:szCs w:val="24"/>
        </w:rPr>
        <w:t>of</w:t>
      </w:r>
      <w:r w:rsidRPr="00B17DD3">
        <w:rPr>
          <w:rFonts w:ascii="Arial" w:hAnsi="Arial" w:cs="Arial"/>
          <w:sz w:val="24"/>
          <w:szCs w:val="24"/>
        </w:rPr>
        <w:t xml:space="preserve"> great benefit to the community as it </w:t>
      </w:r>
      <w:r w:rsidR="00977E42" w:rsidRPr="00B17DD3">
        <w:rPr>
          <w:rFonts w:ascii="Arial" w:hAnsi="Arial" w:cs="Arial"/>
          <w:sz w:val="24"/>
          <w:szCs w:val="24"/>
        </w:rPr>
        <w:t xml:space="preserve">included the construction of a new church (St Peters </w:t>
      </w:r>
      <w:r w:rsidR="00CA2E3E" w:rsidRPr="00B17DD3">
        <w:rPr>
          <w:rFonts w:ascii="Arial" w:hAnsi="Arial" w:cs="Arial"/>
          <w:sz w:val="24"/>
          <w:szCs w:val="24"/>
        </w:rPr>
        <w:t xml:space="preserve">Church </w:t>
      </w:r>
      <w:r w:rsidR="00977E42" w:rsidRPr="00B17DD3">
        <w:rPr>
          <w:rFonts w:ascii="Arial" w:hAnsi="Arial" w:cs="Arial"/>
          <w:sz w:val="24"/>
          <w:szCs w:val="24"/>
        </w:rPr>
        <w:t xml:space="preserve">1804) </w:t>
      </w:r>
      <w:r w:rsidR="00CA2E3E" w:rsidRPr="00B17DD3">
        <w:rPr>
          <w:rFonts w:ascii="Arial" w:hAnsi="Arial" w:cs="Arial"/>
          <w:sz w:val="24"/>
          <w:szCs w:val="24"/>
        </w:rPr>
        <w:t>followed by the building of St Peters School in 1815/16</w:t>
      </w:r>
      <w:r w:rsidR="00977E42" w:rsidRPr="00B17DD3">
        <w:rPr>
          <w:rFonts w:ascii="Arial" w:hAnsi="Arial" w:cs="Arial"/>
          <w:sz w:val="24"/>
          <w:szCs w:val="24"/>
        </w:rPr>
        <w:t xml:space="preserve">.  These buildings would have </w:t>
      </w:r>
      <w:r w:rsidR="00CA2E3E" w:rsidRPr="00B17DD3">
        <w:rPr>
          <w:rFonts w:ascii="Arial" w:hAnsi="Arial" w:cs="Arial"/>
          <w:sz w:val="24"/>
          <w:szCs w:val="24"/>
        </w:rPr>
        <w:t xml:space="preserve">both </w:t>
      </w:r>
      <w:r w:rsidR="00977E42" w:rsidRPr="00B17DD3">
        <w:rPr>
          <w:rFonts w:ascii="Arial" w:hAnsi="Arial" w:cs="Arial"/>
          <w:sz w:val="24"/>
          <w:szCs w:val="24"/>
        </w:rPr>
        <w:t xml:space="preserve">added a great sense of community spirit.  The first vicar of St Peter’s was </w:t>
      </w:r>
      <w:r w:rsidR="00240DFA" w:rsidRPr="00B17DD3">
        <w:rPr>
          <w:rFonts w:ascii="Arial" w:hAnsi="Arial" w:cs="Arial"/>
          <w:sz w:val="24"/>
          <w:szCs w:val="24"/>
        </w:rPr>
        <w:t>Welsh speaking</w:t>
      </w:r>
      <w:r w:rsidR="00977E42" w:rsidRPr="00B17DD3">
        <w:rPr>
          <w:rFonts w:ascii="Arial" w:hAnsi="Arial" w:cs="Arial"/>
          <w:sz w:val="24"/>
          <w:szCs w:val="24"/>
        </w:rPr>
        <w:t>, which added to the heritage of the area and gave the people of Blaenavon a sense of belonging.</w:t>
      </w:r>
      <w:r w:rsidR="00CA2E3E" w:rsidRPr="00B17DD3">
        <w:rPr>
          <w:rFonts w:ascii="Arial" w:hAnsi="Arial" w:cs="Arial"/>
          <w:sz w:val="24"/>
          <w:szCs w:val="24"/>
        </w:rPr>
        <w:t xml:space="preserve">  </w:t>
      </w:r>
    </w:p>
    <w:p w14:paraId="123D4B15" w14:textId="05A54946" w:rsidR="004211CC" w:rsidRPr="00B17DD3" w:rsidRDefault="004211CC">
      <w:pPr>
        <w:rPr>
          <w:rFonts w:ascii="Arial" w:hAnsi="Arial" w:cs="Arial"/>
          <w:sz w:val="24"/>
          <w:szCs w:val="24"/>
        </w:rPr>
      </w:pPr>
      <w:r w:rsidRPr="00B17DD3">
        <w:rPr>
          <w:rFonts w:ascii="Arial" w:hAnsi="Arial" w:cs="Arial"/>
          <w:sz w:val="24"/>
          <w:szCs w:val="24"/>
        </w:rPr>
        <w:t xml:space="preserve">The growth of Blaenavon was a direct product of the industrial revolution and had a large knock-on effect for many years after.  Commercial development also came to the town during the nineteenth century, which provided further opportunities for employment. </w:t>
      </w:r>
    </w:p>
    <w:p w14:paraId="0413E6C9" w14:textId="6C9FB90A" w:rsidR="00FE6659" w:rsidRPr="00B17DD3" w:rsidRDefault="00FE6659">
      <w:pPr>
        <w:rPr>
          <w:rFonts w:ascii="Arial" w:hAnsi="Arial" w:cs="Arial"/>
          <w:sz w:val="24"/>
          <w:szCs w:val="24"/>
        </w:rPr>
      </w:pPr>
      <w:r w:rsidRPr="00B17DD3">
        <w:rPr>
          <w:rFonts w:ascii="Arial" w:hAnsi="Arial" w:cs="Arial"/>
          <w:sz w:val="24"/>
          <w:szCs w:val="24"/>
        </w:rPr>
        <w:t xml:space="preserve">In essence, the ironworks (Blaenavon Company) and the coal mines (Big Pit and king coal) did not only effect the prosperity of Blaenavon and it’s local area but also had a great effect on Wales and the rest of Great Britain.  </w:t>
      </w:r>
    </w:p>
    <w:p w14:paraId="44A38740" w14:textId="50886948" w:rsidR="00731F2E" w:rsidRPr="00B17DD3" w:rsidRDefault="00731F2E">
      <w:pPr>
        <w:rPr>
          <w:rFonts w:ascii="Arial" w:hAnsi="Arial" w:cs="Arial"/>
          <w:sz w:val="24"/>
          <w:szCs w:val="24"/>
        </w:rPr>
      </w:pPr>
    </w:p>
    <w:p w14:paraId="1C3BD07E" w14:textId="77777777" w:rsidR="00731F2E" w:rsidRPr="00B17DD3" w:rsidRDefault="00731F2E">
      <w:pPr>
        <w:rPr>
          <w:rFonts w:ascii="Arial" w:hAnsi="Arial" w:cs="Arial"/>
          <w:sz w:val="24"/>
          <w:szCs w:val="24"/>
        </w:rPr>
      </w:pPr>
    </w:p>
    <w:p w14:paraId="63194119" w14:textId="5AE34B0D" w:rsidR="001C7DE4" w:rsidRPr="00B17DD3" w:rsidRDefault="001C7DE4">
      <w:pPr>
        <w:rPr>
          <w:rFonts w:ascii="Arial" w:hAnsi="Arial" w:cs="Arial"/>
          <w:sz w:val="24"/>
          <w:szCs w:val="24"/>
        </w:rPr>
      </w:pPr>
    </w:p>
    <w:p w14:paraId="5CC30BEF" w14:textId="41ADC457" w:rsidR="001C7DE4" w:rsidRPr="00B17DD3" w:rsidRDefault="001C7DE4">
      <w:pPr>
        <w:rPr>
          <w:rFonts w:ascii="Arial" w:hAnsi="Arial" w:cs="Arial"/>
          <w:sz w:val="24"/>
          <w:szCs w:val="24"/>
        </w:rPr>
      </w:pPr>
    </w:p>
    <w:p w14:paraId="42520264" w14:textId="5F32866D" w:rsidR="001C7DE4" w:rsidRPr="00B17DD3" w:rsidRDefault="001C7DE4">
      <w:pPr>
        <w:rPr>
          <w:rFonts w:ascii="Arial" w:hAnsi="Arial" w:cs="Arial"/>
          <w:sz w:val="24"/>
          <w:szCs w:val="24"/>
        </w:rPr>
      </w:pPr>
    </w:p>
    <w:p w14:paraId="305BE41B" w14:textId="504AB7D9" w:rsidR="001C7DE4" w:rsidRPr="00B17DD3" w:rsidRDefault="001C7DE4">
      <w:pPr>
        <w:rPr>
          <w:rFonts w:ascii="Arial" w:hAnsi="Arial" w:cs="Arial"/>
          <w:sz w:val="24"/>
          <w:szCs w:val="24"/>
        </w:rPr>
      </w:pPr>
    </w:p>
    <w:p w14:paraId="5D7BEA14" w14:textId="77777777" w:rsidR="001C7DE4" w:rsidRPr="00B17DD3" w:rsidRDefault="001C7DE4">
      <w:pPr>
        <w:rPr>
          <w:rFonts w:ascii="Arial" w:hAnsi="Arial" w:cs="Arial"/>
          <w:sz w:val="24"/>
          <w:szCs w:val="24"/>
        </w:rPr>
      </w:pPr>
    </w:p>
    <w:p w14:paraId="5021E676" w14:textId="0F8FB891" w:rsidR="005F2CA7" w:rsidRPr="00B17DD3" w:rsidRDefault="005F2CA7">
      <w:pPr>
        <w:rPr>
          <w:rFonts w:ascii="Arial" w:hAnsi="Arial" w:cs="Arial"/>
          <w:sz w:val="24"/>
          <w:szCs w:val="24"/>
        </w:rPr>
      </w:pPr>
    </w:p>
    <w:p w14:paraId="17A84DCC" w14:textId="654B3065" w:rsidR="0088232D" w:rsidRDefault="0088232D">
      <w:pPr>
        <w:rPr>
          <w:rFonts w:ascii="Arial" w:hAnsi="Arial" w:cs="Arial"/>
          <w:sz w:val="24"/>
          <w:szCs w:val="24"/>
        </w:rPr>
      </w:pPr>
      <w:r w:rsidRPr="00B17DD3">
        <w:rPr>
          <w:rFonts w:ascii="Arial" w:hAnsi="Arial" w:cs="Arial"/>
          <w:noProof/>
          <w:sz w:val="24"/>
          <w:szCs w:val="24"/>
        </w:rPr>
        <w:drawing>
          <wp:inline distT="0" distB="0" distL="0" distR="0" wp14:anchorId="71DF6C54" wp14:editId="5FA79C71">
            <wp:extent cx="3486377" cy="122548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3546" t="19086" r="25197" b="43314"/>
                    <a:stretch/>
                  </pic:blipFill>
                  <pic:spPr bwMode="auto">
                    <a:xfrm>
                      <a:off x="0" y="0"/>
                      <a:ext cx="3492957" cy="1227797"/>
                    </a:xfrm>
                    <a:prstGeom prst="rect">
                      <a:avLst/>
                    </a:prstGeom>
                    <a:ln>
                      <a:noFill/>
                    </a:ln>
                    <a:extLst>
                      <a:ext uri="{53640926-AAD7-44D8-BBD7-CCE9431645EC}">
                        <a14:shadowObscured xmlns:a14="http://schemas.microsoft.com/office/drawing/2010/main"/>
                      </a:ext>
                    </a:extLst>
                  </pic:spPr>
                </pic:pic>
              </a:graphicData>
            </a:graphic>
          </wp:inline>
        </w:drawing>
      </w:r>
    </w:p>
    <w:p w14:paraId="108C7E97" w14:textId="78E12FE8" w:rsidR="00B17DD3" w:rsidRDefault="00B17DD3">
      <w:pPr>
        <w:rPr>
          <w:rFonts w:ascii="Arial" w:hAnsi="Arial" w:cs="Arial"/>
          <w:sz w:val="24"/>
          <w:szCs w:val="24"/>
        </w:rPr>
      </w:pPr>
    </w:p>
    <w:p w14:paraId="71F7DB4D" w14:textId="4CA51B46" w:rsidR="00B17DD3" w:rsidRDefault="00B17DD3">
      <w:pPr>
        <w:rPr>
          <w:rFonts w:ascii="Arial" w:hAnsi="Arial" w:cs="Arial"/>
          <w:sz w:val="24"/>
          <w:szCs w:val="24"/>
        </w:rPr>
      </w:pPr>
    </w:p>
    <w:p w14:paraId="75142178" w14:textId="2054FF04" w:rsidR="00B17DD3" w:rsidRDefault="00B17DD3">
      <w:pPr>
        <w:rPr>
          <w:rFonts w:ascii="Arial" w:hAnsi="Arial" w:cs="Arial"/>
          <w:sz w:val="24"/>
          <w:szCs w:val="24"/>
        </w:rPr>
      </w:pPr>
    </w:p>
    <w:p w14:paraId="77C81132" w14:textId="514895B6" w:rsidR="00B17DD3" w:rsidRDefault="00B17DD3">
      <w:pPr>
        <w:rPr>
          <w:rFonts w:ascii="Arial" w:hAnsi="Arial" w:cs="Arial"/>
          <w:sz w:val="24"/>
          <w:szCs w:val="24"/>
        </w:rPr>
      </w:pPr>
    </w:p>
    <w:p w14:paraId="68A44C58" w14:textId="0211B506" w:rsidR="00B17DD3" w:rsidRDefault="00B17DD3">
      <w:pPr>
        <w:rPr>
          <w:rFonts w:ascii="Arial" w:hAnsi="Arial" w:cs="Arial"/>
          <w:sz w:val="24"/>
          <w:szCs w:val="24"/>
        </w:rPr>
      </w:pPr>
    </w:p>
    <w:p w14:paraId="7C5A4D9D" w14:textId="2F608736" w:rsidR="00B17DD3" w:rsidRDefault="00B17DD3">
      <w:pPr>
        <w:rPr>
          <w:rFonts w:ascii="Arial" w:hAnsi="Arial" w:cs="Arial"/>
          <w:sz w:val="24"/>
          <w:szCs w:val="24"/>
        </w:rPr>
      </w:pPr>
    </w:p>
    <w:p w14:paraId="252FE0E2" w14:textId="38D315C5" w:rsidR="00B17DD3" w:rsidRDefault="00B17DD3">
      <w:pPr>
        <w:rPr>
          <w:rFonts w:ascii="Arial" w:hAnsi="Arial" w:cs="Arial"/>
          <w:sz w:val="24"/>
          <w:szCs w:val="24"/>
        </w:rPr>
      </w:pPr>
    </w:p>
    <w:p w14:paraId="14F6EDFA" w14:textId="60144744" w:rsidR="00B17DD3" w:rsidRDefault="00B17DD3">
      <w:pPr>
        <w:rPr>
          <w:rFonts w:ascii="Arial" w:hAnsi="Arial" w:cs="Arial"/>
          <w:sz w:val="24"/>
          <w:szCs w:val="24"/>
        </w:rPr>
      </w:pPr>
    </w:p>
    <w:p w14:paraId="04FEE56E" w14:textId="41B46BC0" w:rsidR="00B17DD3" w:rsidRDefault="00B17DD3">
      <w:pPr>
        <w:rPr>
          <w:rFonts w:ascii="Arial" w:hAnsi="Arial" w:cs="Arial"/>
          <w:sz w:val="24"/>
          <w:szCs w:val="24"/>
        </w:rPr>
      </w:pPr>
    </w:p>
    <w:p w14:paraId="419686D5" w14:textId="2E1885D7" w:rsidR="00B17DD3" w:rsidRDefault="00B17DD3">
      <w:pPr>
        <w:rPr>
          <w:rFonts w:ascii="Arial" w:hAnsi="Arial" w:cs="Arial"/>
          <w:sz w:val="24"/>
          <w:szCs w:val="24"/>
        </w:rPr>
      </w:pPr>
    </w:p>
    <w:p w14:paraId="7DD36590" w14:textId="31EC4B10" w:rsidR="00914227" w:rsidRDefault="00914227">
      <w:pPr>
        <w:rPr>
          <w:rFonts w:ascii="Arial" w:hAnsi="Arial" w:cs="Arial"/>
          <w:sz w:val="24"/>
          <w:szCs w:val="24"/>
        </w:rPr>
      </w:pPr>
    </w:p>
    <w:p w14:paraId="51086121" w14:textId="4983114B" w:rsidR="00914227" w:rsidRDefault="00914227">
      <w:pPr>
        <w:rPr>
          <w:rFonts w:ascii="Arial" w:hAnsi="Arial" w:cs="Arial"/>
          <w:sz w:val="24"/>
          <w:szCs w:val="24"/>
        </w:rPr>
      </w:pPr>
    </w:p>
    <w:p w14:paraId="443B5013" w14:textId="327BBCF9" w:rsidR="00914227" w:rsidRDefault="00914227">
      <w:pPr>
        <w:rPr>
          <w:rFonts w:ascii="Arial" w:hAnsi="Arial" w:cs="Arial"/>
          <w:sz w:val="24"/>
          <w:szCs w:val="24"/>
        </w:rPr>
      </w:pPr>
    </w:p>
    <w:p w14:paraId="500D6EA7" w14:textId="2E5AE079" w:rsidR="00914227" w:rsidRDefault="00914227">
      <w:pPr>
        <w:rPr>
          <w:rFonts w:ascii="Arial" w:hAnsi="Arial" w:cs="Arial"/>
          <w:sz w:val="24"/>
          <w:szCs w:val="24"/>
        </w:rPr>
      </w:pPr>
    </w:p>
    <w:p w14:paraId="6F6259B2" w14:textId="2B17F667" w:rsidR="00914227" w:rsidRDefault="00914227">
      <w:pPr>
        <w:rPr>
          <w:rFonts w:ascii="Arial" w:hAnsi="Arial" w:cs="Arial"/>
          <w:sz w:val="24"/>
          <w:szCs w:val="24"/>
        </w:rPr>
      </w:pPr>
    </w:p>
    <w:p w14:paraId="5154A742" w14:textId="77777777" w:rsidR="00914227" w:rsidRDefault="00914227">
      <w:pPr>
        <w:rPr>
          <w:rFonts w:ascii="Arial" w:hAnsi="Arial" w:cs="Arial"/>
          <w:sz w:val="24"/>
          <w:szCs w:val="24"/>
        </w:rPr>
      </w:pPr>
    </w:p>
    <w:p w14:paraId="39747590" w14:textId="43CED839" w:rsidR="00B17DD3" w:rsidRDefault="00B17DD3">
      <w:pPr>
        <w:rPr>
          <w:rFonts w:ascii="Arial" w:hAnsi="Arial" w:cs="Arial"/>
          <w:sz w:val="24"/>
          <w:szCs w:val="24"/>
        </w:rPr>
      </w:pPr>
    </w:p>
    <w:p w14:paraId="450599B2" w14:textId="77777777" w:rsidR="00914227" w:rsidRDefault="00914227">
      <w:pPr>
        <w:rPr>
          <w:rFonts w:ascii="Arial" w:hAnsi="Arial" w:cs="Arial"/>
          <w:sz w:val="24"/>
          <w:szCs w:val="24"/>
          <w:u w:val="single"/>
        </w:rPr>
      </w:pPr>
    </w:p>
    <w:p w14:paraId="4EFC6994" w14:textId="77777777" w:rsidR="00914227" w:rsidRDefault="00914227">
      <w:pPr>
        <w:rPr>
          <w:rFonts w:ascii="Arial" w:hAnsi="Arial" w:cs="Arial"/>
          <w:sz w:val="24"/>
          <w:szCs w:val="24"/>
          <w:u w:val="single"/>
        </w:rPr>
      </w:pPr>
    </w:p>
    <w:p w14:paraId="624714B1" w14:textId="77777777" w:rsidR="00914227" w:rsidRDefault="00914227">
      <w:pPr>
        <w:rPr>
          <w:rFonts w:ascii="Arial" w:hAnsi="Arial" w:cs="Arial"/>
          <w:sz w:val="24"/>
          <w:szCs w:val="24"/>
          <w:u w:val="single"/>
        </w:rPr>
      </w:pPr>
    </w:p>
    <w:p w14:paraId="63CAA15D" w14:textId="77777777" w:rsidR="00914227" w:rsidRDefault="00914227">
      <w:pPr>
        <w:rPr>
          <w:rFonts w:ascii="Arial" w:hAnsi="Arial" w:cs="Arial"/>
          <w:sz w:val="24"/>
          <w:szCs w:val="24"/>
          <w:u w:val="single"/>
        </w:rPr>
      </w:pPr>
    </w:p>
    <w:p w14:paraId="0331D131" w14:textId="77777777" w:rsidR="00914227" w:rsidRDefault="00914227">
      <w:pPr>
        <w:rPr>
          <w:rFonts w:ascii="Arial" w:hAnsi="Arial" w:cs="Arial"/>
          <w:sz w:val="24"/>
          <w:szCs w:val="24"/>
          <w:u w:val="single"/>
        </w:rPr>
      </w:pPr>
    </w:p>
    <w:p w14:paraId="24E6FC66" w14:textId="77777777" w:rsidR="00914227" w:rsidRDefault="00914227">
      <w:pPr>
        <w:rPr>
          <w:rFonts w:ascii="Arial" w:hAnsi="Arial" w:cs="Arial"/>
          <w:sz w:val="24"/>
          <w:szCs w:val="24"/>
          <w:u w:val="single"/>
        </w:rPr>
      </w:pPr>
    </w:p>
    <w:p w14:paraId="2374600D" w14:textId="77777777" w:rsidR="00914227" w:rsidRDefault="00914227">
      <w:pPr>
        <w:rPr>
          <w:rFonts w:ascii="Arial" w:hAnsi="Arial" w:cs="Arial"/>
          <w:sz w:val="24"/>
          <w:szCs w:val="24"/>
          <w:u w:val="single"/>
        </w:rPr>
      </w:pPr>
    </w:p>
    <w:p w14:paraId="7149E469" w14:textId="4C6D9831" w:rsidR="00B17DD3" w:rsidRDefault="00B17DD3">
      <w:pPr>
        <w:rPr>
          <w:rFonts w:ascii="Arial" w:hAnsi="Arial" w:cs="Arial"/>
          <w:sz w:val="24"/>
          <w:szCs w:val="24"/>
          <w:u w:val="single"/>
        </w:rPr>
      </w:pPr>
      <w:r w:rsidRPr="00B17DD3">
        <w:rPr>
          <w:rFonts w:ascii="Arial" w:hAnsi="Arial" w:cs="Arial"/>
          <w:sz w:val="24"/>
          <w:szCs w:val="24"/>
          <w:u w:val="single"/>
        </w:rPr>
        <w:lastRenderedPageBreak/>
        <w:t>Reference list</w:t>
      </w:r>
    </w:p>
    <w:p w14:paraId="2E55AC05" w14:textId="7796DB19" w:rsidR="00B17DD3" w:rsidRDefault="00B17DD3">
      <w:pPr>
        <w:rPr>
          <w:rFonts w:ascii="Arial" w:hAnsi="Arial" w:cs="Arial"/>
          <w:sz w:val="24"/>
          <w:szCs w:val="24"/>
        </w:rPr>
      </w:pPr>
      <w:hyperlink r:id="rId9" w:history="1">
        <w:r w:rsidRPr="00134A8B">
          <w:rPr>
            <w:rStyle w:val="Hyperlink"/>
            <w:rFonts w:ascii="Arial" w:hAnsi="Arial" w:cs="Arial"/>
            <w:sz w:val="24"/>
            <w:szCs w:val="24"/>
          </w:rPr>
          <w:t>https://www.visit-brecon-beacons.co.uk/brecon-beacons-national-park.shtml</w:t>
        </w:r>
      </w:hyperlink>
    </w:p>
    <w:p w14:paraId="34BF3E9E" w14:textId="0D341C9B" w:rsidR="00B17DD3" w:rsidRDefault="00914227">
      <w:pPr>
        <w:rPr>
          <w:rFonts w:ascii="Arial" w:hAnsi="Arial" w:cs="Arial"/>
          <w:sz w:val="24"/>
          <w:szCs w:val="24"/>
        </w:rPr>
      </w:pPr>
      <w:hyperlink r:id="rId10" w:history="1">
        <w:r w:rsidRPr="00134A8B">
          <w:rPr>
            <w:rStyle w:val="Hyperlink"/>
            <w:rFonts w:ascii="Arial" w:hAnsi="Arial" w:cs="Arial"/>
            <w:sz w:val="24"/>
            <w:szCs w:val="24"/>
          </w:rPr>
          <w:t>https://www.abergavenny.org/ironworks.html</w:t>
        </w:r>
      </w:hyperlink>
    </w:p>
    <w:p w14:paraId="5914FE8C" w14:textId="272B0934" w:rsidR="00914227" w:rsidRPr="00B17DD3" w:rsidRDefault="00914227">
      <w:pPr>
        <w:rPr>
          <w:rFonts w:ascii="Arial" w:hAnsi="Arial" w:cs="Arial"/>
          <w:sz w:val="24"/>
          <w:szCs w:val="24"/>
        </w:rPr>
      </w:pPr>
      <w:r w:rsidRPr="00914227">
        <w:rPr>
          <w:rFonts w:ascii="Arial" w:hAnsi="Arial" w:cs="Arial"/>
          <w:sz w:val="24"/>
          <w:szCs w:val="24"/>
        </w:rPr>
        <w:t>http://www.ggat.org.uk/cadw/historic_landscape/blaenavon/english/Blaenavon_Features.htm#thetown</w:t>
      </w:r>
    </w:p>
    <w:sectPr w:rsidR="00914227" w:rsidRPr="00B17DD3">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C7D74F" w14:textId="77777777" w:rsidR="00B17DD3" w:rsidRDefault="00B17DD3" w:rsidP="00B17DD3">
      <w:pPr>
        <w:spacing w:after="0" w:line="240" w:lineRule="auto"/>
      </w:pPr>
      <w:r>
        <w:separator/>
      </w:r>
    </w:p>
  </w:endnote>
  <w:endnote w:type="continuationSeparator" w:id="0">
    <w:p w14:paraId="601160E3" w14:textId="77777777" w:rsidR="00B17DD3" w:rsidRDefault="00B17DD3" w:rsidP="00B17D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14941224"/>
      <w:docPartObj>
        <w:docPartGallery w:val="Page Numbers (Bottom of Page)"/>
        <w:docPartUnique/>
      </w:docPartObj>
    </w:sdtPr>
    <w:sdtEndPr>
      <w:rPr>
        <w:noProof/>
      </w:rPr>
    </w:sdtEndPr>
    <w:sdtContent>
      <w:p w14:paraId="018D0D38" w14:textId="1F056C12" w:rsidR="00B17DD3" w:rsidRDefault="00B17DD3">
        <w:pPr>
          <w:pStyle w:val="Footer"/>
        </w:pPr>
        <w:r>
          <w:fldChar w:fldCharType="begin"/>
        </w:r>
        <w:r>
          <w:instrText xml:space="preserve"> PAGE   \* MERGEFORMAT </w:instrText>
        </w:r>
        <w:r>
          <w:fldChar w:fldCharType="separate"/>
        </w:r>
        <w:r>
          <w:rPr>
            <w:noProof/>
          </w:rPr>
          <w:t>2</w:t>
        </w:r>
        <w:r>
          <w:rPr>
            <w:noProof/>
          </w:rPr>
          <w:fldChar w:fldCharType="end"/>
        </w:r>
      </w:p>
    </w:sdtContent>
  </w:sdt>
  <w:p w14:paraId="6D39ED07" w14:textId="77777777" w:rsidR="00B17DD3" w:rsidRDefault="00B17D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073C64" w14:textId="77777777" w:rsidR="00B17DD3" w:rsidRDefault="00B17DD3" w:rsidP="00B17DD3">
      <w:pPr>
        <w:spacing w:after="0" w:line="240" w:lineRule="auto"/>
      </w:pPr>
      <w:r>
        <w:separator/>
      </w:r>
    </w:p>
  </w:footnote>
  <w:footnote w:type="continuationSeparator" w:id="0">
    <w:p w14:paraId="19279B88" w14:textId="77777777" w:rsidR="00B17DD3" w:rsidRDefault="00B17DD3" w:rsidP="00B17D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B1B032" w14:textId="6A3E3718" w:rsidR="00B17DD3" w:rsidRDefault="00B17DD3">
    <w:pPr>
      <w:pStyle w:val="Header"/>
    </w:pPr>
    <w:r>
      <w:t>Samantha Morley 2014182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B6E"/>
    <w:rsid w:val="00113696"/>
    <w:rsid w:val="001C7DE4"/>
    <w:rsid w:val="001D2CDE"/>
    <w:rsid w:val="00240DFA"/>
    <w:rsid w:val="00372B6E"/>
    <w:rsid w:val="003838E9"/>
    <w:rsid w:val="004211CC"/>
    <w:rsid w:val="004D6709"/>
    <w:rsid w:val="0055427B"/>
    <w:rsid w:val="005F2CA7"/>
    <w:rsid w:val="00731F2E"/>
    <w:rsid w:val="0088232D"/>
    <w:rsid w:val="00914227"/>
    <w:rsid w:val="0092265B"/>
    <w:rsid w:val="00946BE5"/>
    <w:rsid w:val="00977E42"/>
    <w:rsid w:val="00A24024"/>
    <w:rsid w:val="00A54B87"/>
    <w:rsid w:val="00A83092"/>
    <w:rsid w:val="00AD542A"/>
    <w:rsid w:val="00B17DD3"/>
    <w:rsid w:val="00B31E1D"/>
    <w:rsid w:val="00CA2E3E"/>
    <w:rsid w:val="00CF3962"/>
    <w:rsid w:val="00E37157"/>
    <w:rsid w:val="00E50F47"/>
    <w:rsid w:val="00EB6E52"/>
    <w:rsid w:val="00FE66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A7E85"/>
  <w15:chartTrackingRefBased/>
  <w15:docId w15:val="{89D86D79-27E3-4C11-A56C-63B0C21AA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D2CDE"/>
    <w:rPr>
      <w:color w:val="0000FF"/>
      <w:u w:val="single"/>
    </w:rPr>
  </w:style>
  <w:style w:type="character" w:styleId="Emphasis">
    <w:name w:val="Emphasis"/>
    <w:basedOn w:val="DefaultParagraphFont"/>
    <w:uiPriority w:val="20"/>
    <w:qFormat/>
    <w:rsid w:val="001D2CDE"/>
    <w:rPr>
      <w:i/>
      <w:iCs/>
    </w:rPr>
  </w:style>
  <w:style w:type="paragraph" w:styleId="NormalWeb">
    <w:name w:val="Normal (Web)"/>
    <w:basedOn w:val="Normal"/>
    <w:uiPriority w:val="99"/>
    <w:semiHidden/>
    <w:unhideWhenUsed/>
    <w:rsid w:val="001D2CD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17D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7DD3"/>
  </w:style>
  <w:style w:type="paragraph" w:styleId="Footer">
    <w:name w:val="footer"/>
    <w:basedOn w:val="Normal"/>
    <w:link w:val="FooterChar"/>
    <w:uiPriority w:val="99"/>
    <w:unhideWhenUsed/>
    <w:rsid w:val="00B17D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7DD3"/>
  </w:style>
  <w:style w:type="character" w:styleId="UnresolvedMention">
    <w:name w:val="Unresolved Mention"/>
    <w:basedOn w:val="DefaultParagraphFont"/>
    <w:uiPriority w:val="99"/>
    <w:semiHidden/>
    <w:unhideWhenUsed/>
    <w:rsid w:val="00B17D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4109254">
      <w:bodyDiv w:val="1"/>
      <w:marLeft w:val="0"/>
      <w:marRight w:val="0"/>
      <w:marTop w:val="0"/>
      <w:marBottom w:val="0"/>
      <w:divBdr>
        <w:top w:val="none" w:sz="0" w:space="0" w:color="auto"/>
        <w:left w:val="none" w:sz="0" w:space="0" w:color="auto"/>
        <w:bottom w:val="none" w:sz="0" w:space="0" w:color="auto"/>
        <w:right w:val="none" w:sz="0" w:space="0" w:color="auto"/>
      </w:divBdr>
    </w:div>
    <w:div w:id="1124812865">
      <w:bodyDiv w:val="1"/>
      <w:marLeft w:val="0"/>
      <w:marRight w:val="0"/>
      <w:marTop w:val="0"/>
      <w:marBottom w:val="0"/>
      <w:divBdr>
        <w:top w:val="none" w:sz="0" w:space="0" w:color="auto"/>
        <w:left w:val="none" w:sz="0" w:space="0" w:color="auto"/>
        <w:bottom w:val="none" w:sz="0" w:space="0" w:color="auto"/>
        <w:right w:val="none" w:sz="0" w:space="0" w:color="auto"/>
      </w:divBdr>
    </w:div>
    <w:div w:id="1476213399">
      <w:bodyDiv w:val="1"/>
      <w:marLeft w:val="0"/>
      <w:marRight w:val="0"/>
      <w:marTop w:val="0"/>
      <w:marBottom w:val="0"/>
      <w:divBdr>
        <w:top w:val="none" w:sz="0" w:space="0" w:color="auto"/>
        <w:left w:val="none" w:sz="0" w:space="0" w:color="auto"/>
        <w:bottom w:val="none" w:sz="0" w:space="0" w:color="auto"/>
        <w:right w:val="none" w:sz="0" w:space="0" w:color="auto"/>
      </w:divBdr>
      <w:divsChild>
        <w:div w:id="1810123340">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547183750">
      <w:bodyDiv w:val="1"/>
      <w:marLeft w:val="0"/>
      <w:marRight w:val="0"/>
      <w:marTop w:val="0"/>
      <w:marBottom w:val="0"/>
      <w:divBdr>
        <w:top w:val="none" w:sz="0" w:space="0" w:color="auto"/>
        <w:left w:val="none" w:sz="0" w:space="0" w:color="auto"/>
        <w:bottom w:val="none" w:sz="0" w:space="0" w:color="auto"/>
        <w:right w:val="none" w:sz="0" w:space="0" w:color="auto"/>
      </w:divBdr>
    </w:div>
    <w:div w:id="2071268896">
      <w:bodyDiv w:val="1"/>
      <w:marLeft w:val="0"/>
      <w:marRight w:val="0"/>
      <w:marTop w:val="0"/>
      <w:marBottom w:val="0"/>
      <w:divBdr>
        <w:top w:val="none" w:sz="0" w:space="0" w:color="auto"/>
        <w:left w:val="none" w:sz="0" w:space="0" w:color="auto"/>
        <w:bottom w:val="none" w:sz="0" w:space="0" w:color="auto"/>
        <w:right w:val="none" w:sz="0" w:space="0" w:color="auto"/>
      </w:divBdr>
      <w:divsChild>
        <w:div w:id="1949921144">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www.abergavenny.org/ironworks.html" TargetMode="External"/><Relationship Id="rId4" Type="http://schemas.openxmlformats.org/officeDocument/2006/relationships/footnotes" Target="footnotes.xml"/><Relationship Id="rId9" Type="http://schemas.openxmlformats.org/officeDocument/2006/relationships/hyperlink" Target="https://www.visit-brecon-beacons.co.uk/brecon-beacons-national-park.s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615</TotalTime>
  <Pages>5</Pages>
  <Words>907</Words>
  <Characters>5174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Morley</dc:creator>
  <cp:keywords/>
  <dc:description/>
  <cp:lastModifiedBy>Samantha Morley</cp:lastModifiedBy>
  <cp:revision>1</cp:revision>
  <dcterms:created xsi:type="dcterms:W3CDTF">2020-12-19T12:01:00Z</dcterms:created>
  <dcterms:modified xsi:type="dcterms:W3CDTF">2020-12-19T22:24:00Z</dcterms:modified>
</cp:coreProperties>
</file>