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A8733B" w14:textId="50399958" w:rsidR="00FB4E0C" w:rsidRPr="00A67D21" w:rsidRDefault="008A53EF" w:rsidP="00A67D21">
      <w:pPr>
        <w:spacing w:line="360" w:lineRule="auto"/>
        <w:jc w:val="center"/>
        <w:rPr>
          <w:rFonts w:ascii="Times New Roman" w:eastAsia="Times New Roman" w:hAnsi="Times New Roman" w:cs="Times New Roman"/>
          <w:b/>
          <w:sz w:val="144"/>
          <w:szCs w:val="48"/>
        </w:rPr>
      </w:pPr>
      <w:r w:rsidRPr="00A67D21">
        <w:rPr>
          <w:rFonts w:ascii="Times New Roman" w:eastAsia="Times New Roman" w:hAnsi="Times New Roman" w:cs="Times New Roman"/>
          <w:b/>
          <w:sz w:val="144"/>
          <w:szCs w:val="48"/>
        </w:rPr>
        <w:t>Portfolio:</w:t>
      </w:r>
      <w:r w:rsidR="00B832B4" w:rsidRPr="00A67D21">
        <w:rPr>
          <w:rFonts w:ascii="Times New Roman" w:eastAsia="Times New Roman" w:hAnsi="Times New Roman" w:cs="Times New Roman"/>
          <w:b/>
          <w:sz w:val="144"/>
          <w:szCs w:val="48"/>
        </w:rPr>
        <w:t xml:space="preserve"> </w:t>
      </w:r>
      <w:r w:rsidR="001C74BF" w:rsidRPr="00A67D21">
        <w:rPr>
          <w:rFonts w:ascii="Times New Roman" w:eastAsia="Times New Roman" w:hAnsi="Times New Roman" w:cs="Times New Roman"/>
          <w:b/>
          <w:sz w:val="144"/>
          <w:szCs w:val="48"/>
        </w:rPr>
        <w:t>Cerebral Palsy</w:t>
      </w:r>
    </w:p>
    <w:p w14:paraId="77CEF702" w14:textId="77777777" w:rsidR="00F94C92" w:rsidRDefault="00F94C92">
      <w:pPr>
        <w:spacing w:line="360" w:lineRule="auto"/>
        <w:jc w:val="both"/>
        <w:rPr>
          <w:rFonts w:ascii="Times New Roman" w:eastAsia="Times New Roman" w:hAnsi="Times New Roman" w:cs="Times New Roman"/>
          <w:sz w:val="32"/>
          <w:szCs w:val="24"/>
        </w:rPr>
      </w:pPr>
    </w:p>
    <w:p w14:paraId="7AA8733D" w14:textId="75602A5A" w:rsidR="00FB4E0C" w:rsidRPr="00F94C92" w:rsidRDefault="008A53EF">
      <w:pPr>
        <w:spacing w:line="360" w:lineRule="auto"/>
        <w:jc w:val="both"/>
        <w:rPr>
          <w:rFonts w:ascii="Times New Roman" w:eastAsia="Times New Roman" w:hAnsi="Times New Roman" w:cs="Times New Roman"/>
          <w:sz w:val="32"/>
          <w:szCs w:val="24"/>
        </w:rPr>
      </w:pPr>
      <w:r w:rsidRPr="00F94C92">
        <w:rPr>
          <w:rFonts w:ascii="Times New Roman" w:eastAsia="Times New Roman" w:hAnsi="Times New Roman" w:cs="Times New Roman"/>
          <w:sz w:val="32"/>
          <w:szCs w:val="24"/>
        </w:rPr>
        <w:t xml:space="preserve">Page 2: </w:t>
      </w:r>
      <w:r w:rsidR="003F72AF" w:rsidRPr="00F94C92">
        <w:rPr>
          <w:rFonts w:ascii="Times New Roman" w:eastAsia="Times New Roman" w:hAnsi="Times New Roman" w:cs="Times New Roman"/>
          <w:sz w:val="32"/>
          <w:szCs w:val="24"/>
        </w:rPr>
        <w:t>S</w:t>
      </w:r>
      <w:r w:rsidRPr="00F94C92">
        <w:rPr>
          <w:rFonts w:ascii="Times New Roman" w:eastAsia="Times New Roman" w:hAnsi="Times New Roman" w:cs="Times New Roman"/>
          <w:sz w:val="32"/>
          <w:szCs w:val="24"/>
        </w:rPr>
        <w:t xml:space="preserve">ection 1 </w:t>
      </w:r>
    </w:p>
    <w:p w14:paraId="7AA8733E" w14:textId="27FDED2A" w:rsidR="00FB4E0C" w:rsidRPr="00F94C92" w:rsidRDefault="008A53EF">
      <w:pPr>
        <w:spacing w:line="360" w:lineRule="auto"/>
        <w:jc w:val="both"/>
        <w:rPr>
          <w:rFonts w:ascii="Times New Roman" w:eastAsia="Times New Roman" w:hAnsi="Times New Roman" w:cs="Times New Roman"/>
          <w:sz w:val="32"/>
          <w:szCs w:val="24"/>
        </w:rPr>
      </w:pPr>
      <w:r w:rsidRPr="00F94C92">
        <w:rPr>
          <w:rFonts w:ascii="Times New Roman" w:eastAsia="Times New Roman" w:hAnsi="Times New Roman" w:cs="Times New Roman"/>
          <w:sz w:val="32"/>
          <w:szCs w:val="24"/>
        </w:rPr>
        <w:t xml:space="preserve">Page 5: </w:t>
      </w:r>
      <w:r w:rsidR="003F72AF" w:rsidRPr="00F94C92">
        <w:rPr>
          <w:rFonts w:ascii="Times New Roman" w:eastAsia="Times New Roman" w:hAnsi="Times New Roman" w:cs="Times New Roman"/>
          <w:sz w:val="32"/>
          <w:szCs w:val="24"/>
        </w:rPr>
        <w:t>S</w:t>
      </w:r>
      <w:r w:rsidRPr="00F94C92">
        <w:rPr>
          <w:rFonts w:ascii="Times New Roman" w:eastAsia="Times New Roman" w:hAnsi="Times New Roman" w:cs="Times New Roman"/>
          <w:sz w:val="32"/>
          <w:szCs w:val="24"/>
        </w:rPr>
        <w:t xml:space="preserve">ection 2 </w:t>
      </w:r>
    </w:p>
    <w:p w14:paraId="7AA8733F" w14:textId="08F3E649" w:rsidR="00FB4E0C" w:rsidRPr="00F94C92" w:rsidRDefault="008A53EF">
      <w:pPr>
        <w:spacing w:line="360" w:lineRule="auto"/>
        <w:jc w:val="both"/>
        <w:rPr>
          <w:rFonts w:ascii="Times New Roman" w:eastAsia="Times New Roman" w:hAnsi="Times New Roman" w:cs="Times New Roman"/>
          <w:sz w:val="32"/>
          <w:szCs w:val="24"/>
        </w:rPr>
      </w:pPr>
      <w:r w:rsidRPr="00F94C92">
        <w:rPr>
          <w:rFonts w:ascii="Times New Roman" w:eastAsia="Times New Roman" w:hAnsi="Times New Roman" w:cs="Times New Roman"/>
          <w:sz w:val="32"/>
          <w:szCs w:val="24"/>
        </w:rPr>
        <w:t xml:space="preserve">Page </w:t>
      </w:r>
      <w:r w:rsidR="004075B8" w:rsidRPr="00F94C92">
        <w:rPr>
          <w:rFonts w:ascii="Times New Roman" w:eastAsia="Times New Roman" w:hAnsi="Times New Roman" w:cs="Times New Roman"/>
          <w:sz w:val="32"/>
          <w:szCs w:val="24"/>
        </w:rPr>
        <w:t>7</w:t>
      </w:r>
      <w:r w:rsidRPr="00F94C92">
        <w:rPr>
          <w:rFonts w:ascii="Times New Roman" w:eastAsia="Times New Roman" w:hAnsi="Times New Roman" w:cs="Times New Roman"/>
          <w:sz w:val="32"/>
          <w:szCs w:val="24"/>
        </w:rPr>
        <w:t xml:space="preserve">: </w:t>
      </w:r>
      <w:r w:rsidR="003F72AF" w:rsidRPr="00F94C92">
        <w:rPr>
          <w:rFonts w:ascii="Times New Roman" w:eastAsia="Times New Roman" w:hAnsi="Times New Roman" w:cs="Times New Roman"/>
          <w:sz w:val="32"/>
          <w:szCs w:val="24"/>
        </w:rPr>
        <w:t>S</w:t>
      </w:r>
      <w:r w:rsidRPr="00F94C92">
        <w:rPr>
          <w:rFonts w:ascii="Times New Roman" w:eastAsia="Times New Roman" w:hAnsi="Times New Roman" w:cs="Times New Roman"/>
          <w:sz w:val="32"/>
          <w:szCs w:val="24"/>
        </w:rPr>
        <w:t>ection</w:t>
      </w:r>
      <w:r w:rsidR="003F72AF" w:rsidRPr="00F94C92">
        <w:rPr>
          <w:rFonts w:ascii="Times New Roman" w:eastAsia="Times New Roman" w:hAnsi="Times New Roman" w:cs="Times New Roman"/>
          <w:sz w:val="32"/>
          <w:szCs w:val="24"/>
        </w:rPr>
        <w:t xml:space="preserve"> </w:t>
      </w:r>
      <w:r w:rsidRPr="00F94C92">
        <w:rPr>
          <w:rFonts w:ascii="Times New Roman" w:eastAsia="Times New Roman" w:hAnsi="Times New Roman" w:cs="Times New Roman"/>
          <w:sz w:val="32"/>
          <w:szCs w:val="24"/>
        </w:rPr>
        <w:t xml:space="preserve">3 </w:t>
      </w:r>
    </w:p>
    <w:p w14:paraId="7AA87340" w14:textId="77777777" w:rsidR="00FB4E0C" w:rsidRPr="00F94C92" w:rsidRDefault="008A53EF">
      <w:pPr>
        <w:spacing w:line="360" w:lineRule="auto"/>
        <w:jc w:val="both"/>
        <w:rPr>
          <w:rFonts w:ascii="Times New Roman" w:eastAsia="Times New Roman" w:hAnsi="Times New Roman" w:cs="Times New Roman"/>
          <w:sz w:val="32"/>
          <w:szCs w:val="24"/>
        </w:rPr>
      </w:pPr>
      <w:r w:rsidRPr="00F94C92">
        <w:rPr>
          <w:rFonts w:ascii="Times New Roman" w:eastAsia="Times New Roman" w:hAnsi="Times New Roman" w:cs="Times New Roman"/>
          <w:sz w:val="32"/>
          <w:szCs w:val="24"/>
        </w:rPr>
        <w:t xml:space="preserve">Page </w:t>
      </w:r>
      <w:r w:rsidR="004075B8" w:rsidRPr="00F94C92">
        <w:rPr>
          <w:rFonts w:ascii="Times New Roman" w:eastAsia="Times New Roman" w:hAnsi="Times New Roman" w:cs="Times New Roman"/>
          <w:sz w:val="32"/>
          <w:szCs w:val="24"/>
        </w:rPr>
        <w:t>9</w:t>
      </w:r>
      <w:r w:rsidRPr="00F94C92">
        <w:rPr>
          <w:rFonts w:ascii="Times New Roman" w:eastAsia="Times New Roman" w:hAnsi="Times New Roman" w:cs="Times New Roman"/>
          <w:sz w:val="32"/>
          <w:szCs w:val="24"/>
        </w:rPr>
        <w:t>: References</w:t>
      </w:r>
    </w:p>
    <w:p w14:paraId="7AA87341" w14:textId="77777777" w:rsidR="00FB4E0C" w:rsidRDefault="00FB4E0C">
      <w:pPr>
        <w:spacing w:line="360" w:lineRule="auto"/>
        <w:jc w:val="both"/>
        <w:rPr>
          <w:rFonts w:ascii="Times New Roman" w:eastAsia="Times New Roman" w:hAnsi="Times New Roman" w:cs="Times New Roman"/>
          <w:sz w:val="24"/>
          <w:szCs w:val="24"/>
        </w:rPr>
      </w:pPr>
    </w:p>
    <w:p w14:paraId="10F48EA6" w14:textId="77777777" w:rsidR="00A67D21" w:rsidRDefault="00A67D21">
      <w:pPr>
        <w:spacing w:line="360" w:lineRule="auto"/>
        <w:jc w:val="both"/>
        <w:rPr>
          <w:rFonts w:ascii="Times New Roman" w:eastAsia="Times New Roman" w:hAnsi="Times New Roman" w:cs="Times New Roman"/>
          <w:sz w:val="24"/>
          <w:szCs w:val="24"/>
        </w:rPr>
      </w:pPr>
    </w:p>
    <w:p w14:paraId="17B3C45D" w14:textId="77777777" w:rsidR="00F94C92" w:rsidRDefault="00F94C92">
      <w:pPr>
        <w:spacing w:line="360" w:lineRule="auto"/>
        <w:jc w:val="both"/>
        <w:rPr>
          <w:rFonts w:ascii="Times New Roman" w:eastAsia="Times New Roman" w:hAnsi="Times New Roman" w:cs="Times New Roman"/>
          <w:sz w:val="24"/>
          <w:szCs w:val="24"/>
        </w:rPr>
      </w:pPr>
    </w:p>
    <w:p w14:paraId="6680D742" w14:textId="77777777" w:rsidR="00F94C92" w:rsidRDefault="00F94C92">
      <w:pPr>
        <w:spacing w:line="360" w:lineRule="auto"/>
        <w:jc w:val="both"/>
        <w:rPr>
          <w:rFonts w:ascii="Times New Roman" w:eastAsia="Times New Roman" w:hAnsi="Times New Roman" w:cs="Times New Roman"/>
          <w:sz w:val="24"/>
          <w:szCs w:val="24"/>
        </w:rPr>
      </w:pPr>
    </w:p>
    <w:p w14:paraId="7AA87342" w14:textId="77777777" w:rsidR="00FB4E0C" w:rsidRDefault="00FB4E0C">
      <w:pPr>
        <w:spacing w:line="360" w:lineRule="auto"/>
        <w:jc w:val="both"/>
        <w:rPr>
          <w:rFonts w:ascii="Times New Roman" w:eastAsia="Times New Roman" w:hAnsi="Times New Roman" w:cs="Times New Roman"/>
          <w:sz w:val="24"/>
          <w:szCs w:val="24"/>
        </w:rPr>
      </w:pPr>
    </w:p>
    <w:p w14:paraId="27DAFADE" w14:textId="688E9545" w:rsidR="00A74CD8" w:rsidRPr="00A67D21" w:rsidRDefault="00A74CD8">
      <w:pPr>
        <w:spacing w:line="360" w:lineRule="auto"/>
        <w:jc w:val="both"/>
        <w:rPr>
          <w:rFonts w:ascii="Times New Roman" w:eastAsia="Times New Roman" w:hAnsi="Times New Roman" w:cs="Times New Roman"/>
          <w:sz w:val="24"/>
          <w:szCs w:val="24"/>
          <w:u w:val="single"/>
        </w:rPr>
      </w:pPr>
      <w:r w:rsidRPr="00A67D21">
        <w:rPr>
          <w:rFonts w:ascii="Times New Roman" w:eastAsia="Times New Roman" w:hAnsi="Times New Roman" w:cs="Times New Roman"/>
          <w:sz w:val="24"/>
          <w:szCs w:val="24"/>
          <w:u w:val="single"/>
        </w:rPr>
        <w:lastRenderedPageBreak/>
        <w:t>Section 1</w:t>
      </w:r>
    </w:p>
    <w:p w14:paraId="7AA87352" w14:textId="247D9E6A"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‘Cerebral’; relating to the brain, and ‘Palsy’; a loss of feeling in part of your body (C</w:t>
      </w:r>
      <w:r w:rsidR="0089728F">
        <w:rPr>
          <w:rFonts w:ascii="Times New Roman" w:eastAsia="Times New Roman" w:hAnsi="Times New Roman" w:cs="Times New Roman"/>
          <w:sz w:val="24"/>
          <w:szCs w:val="24"/>
        </w:rPr>
        <w:t>ambridge</w:t>
      </w:r>
      <w:r w:rsidR="00781C2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English dictionary, 2020) provides the umbrella term ‘Cerebral Palsy’ which refers to a group of disorders affecting a person’s ability to move. Cerebral Palsy Alliance Research Foundation (2018) state that the severity of Cerebral Palsy symptoms differ between individuals and can affect body movement, muscle control, muscle coordination, muscle tone, reflex, posture and balance.</w:t>
      </w:r>
    </w:p>
    <w:p w14:paraId="7AA87353"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condition is caused by damage to the developing brain within the womb or soon after a child is born. The Centers for Disease Control and Prevention’s (CDC) (2019), National Center on Birth Defects and Developmental Disabilities (NCBDDD), suggest that this brain damage is not reversible however it is non progressive throughout a child’s life. Barriers and difficulties that may arise due to the condition can be overcome by early intervention therefore helping the child reach their full potential. Article 23 of the United Nations Convention on the Rights of the Child (UNCRC), states that a child who is mentally or physically disabled should enjoy a full and decent life; in conditions which ensure dignity, promote self-reliance and facilitate the child’s active participation in the community (Loterte, 2013).</w:t>
      </w:r>
    </w:p>
    <w:p w14:paraId="7AA87354"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Graham, Paget and Wimalasundera (2019) write of there being very little evidence for the benefit of early intervention in Cerebral Palsy however go on to say potential is emerging;</w:t>
      </w:r>
    </w:p>
    <w:p w14:paraId="7AA87355" w14:textId="77777777" w:rsidR="00FB4E0C" w:rsidRDefault="008A53EF">
      <w:pPr>
        <w:spacing w:line="360" w:lineRule="auto"/>
        <w:ind w:left="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“Early interventions with targeted therapies are showing promising results in altering the natural history of Cerebral Palsy as well as enhancing patient activities, there remain many challenges in the management of a child with Cerebral Palsy, but there exist a number of interventions with a good evidence base.”</w:t>
      </w:r>
    </w:p>
    <w:p w14:paraId="7AA87356"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Graham, Paget and Wimalasundera (2019) also discuss the six F’s framework which can help with the management of Cerebral Palsy by guiding families to develop ‘shared goals’. These shared goals come under the headings of function, family, fitness, fun, friends and future. Early intervention in developing a child’s function is a big step in helping to gain their independence, whether it be eating, drinking or crawling, regardless of how messy it gets or how it is achieved is not important, allowing them to try is the main objective. Conversely Herskind, Greisen and Nielsen (2014) argue that although the first 12 months of life are suggested to be a significant time for motor development; basic motor skills such as gait and other fine and gross motor developmental skills continue to develop up to the age of 15 years old. </w:t>
      </w:r>
    </w:p>
    <w:p w14:paraId="7AA87357" w14:textId="240A7470"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effects of having a child with Cerebral Palsy will have a big impact on the family as a whole, therefore so is highlighting the importance of early intervention. Swannel (2019) suggests early recognition of Cerebral Palsy as being paramount for the provision of early interventions and treatments to begin, however this relies heavily on parent’s awareness of recognising developmental milestones. Children develop at different stages, therefore depending on the severity of a child’s condition; signs can often be missed (Fox and Gresswell-Green 2019). Weyant (2018) reaffirms this by stating signs of a mild form of  Cerebral Palsy might not be noticed by parents until the brain is fully developed between the ages of three and five years. This highlights the importance of good relationships and regular checks by health visitors, be it at home or at a health centre, signs or symptoms may be picked up by a healthcare professional which may otherwise have been overlooked. The Welsh Government (2019</w:t>
      </w:r>
      <w:r w:rsidR="00BE0C0E">
        <w:rPr>
          <w:rFonts w:ascii="Times New Roman" w:eastAsia="Times New Roman" w:hAnsi="Times New Roman" w:cs="Times New Roman"/>
          <w:sz w:val="24"/>
          <w:szCs w:val="24"/>
        </w:rPr>
        <w:t>a</w:t>
      </w:r>
      <w:r>
        <w:rPr>
          <w:rFonts w:ascii="Times New Roman" w:eastAsia="Times New Roman" w:hAnsi="Times New Roman" w:cs="Times New Roman"/>
          <w:sz w:val="24"/>
          <w:szCs w:val="24"/>
        </w:rPr>
        <w:t>) state that Health Visitors will complete individual comprehensive health assessments underpinned by a common assessment to take place throughout a child’s early years at regular developmental stages. Support provided through multi-agency collaboration and resources for the family are essential for this part of the child's developmental journey.</w:t>
      </w:r>
    </w:p>
    <w:p w14:paraId="7AA87358"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a healthy lifestyle and the need to be physically active will assist in the child’s fitness, health and wellbeing. Occupational therapists and physiotherapists can assist in providing a range of exercises and activities; this in turn provides opportunities in recognising the challenges those children with Cerebral Palsy face, which is critical in preventing any anxieties and depression developing into mental health conditions (Green, 2018). Studies reviewed by Downs et al (2017) show that ‘the prevalence of mental health symptoms is high in children with Cerebral Palsy’, however go on to say more research is needed within the field of the recognition of mental health in children with additional learning needs.</w:t>
      </w:r>
    </w:p>
    <w:p w14:paraId="7AA87359"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 is something that can be shared with everyone, with or without toys, and is a great way of discovering a child’s likes and dislikes. Additionally, as well as providing opportunities for children to learn about the world around them. Play is an essential part of social development.</w:t>
      </w:r>
      <w:r>
        <w:t xml:space="preserve"> </w:t>
      </w:r>
      <w:r>
        <w:rPr>
          <w:rFonts w:ascii="Times New Roman" w:eastAsia="Times New Roman" w:hAnsi="Times New Roman" w:cs="Times New Roman"/>
          <w:sz w:val="24"/>
          <w:szCs w:val="24"/>
        </w:rPr>
        <w:t>Play therapy is a great way to introduce fun activities to children and families; Stern (2020) acknowledges that early play interventions will encourage learned behaviours and engagement with peers. Building quality relationships with friends regardless of a child’s abilities makes connections and encourages feelings of inclusion and acceptance.</w:t>
      </w:r>
    </w:p>
    <w:p w14:paraId="7AA8735A"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identified the need for early intervention, future goals for a child with Cerebral Palsy need to take in to account their own unique developmental journey, every child’s need is </w:t>
      </w:r>
      <w:r>
        <w:rPr>
          <w:rFonts w:ascii="Times New Roman" w:eastAsia="Times New Roman" w:hAnsi="Times New Roman" w:cs="Times New Roman"/>
          <w:sz w:val="24"/>
          <w:szCs w:val="24"/>
        </w:rPr>
        <w:lastRenderedPageBreak/>
        <w:t xml:space="preserve">equally important however different the goals are, they will be reached within their own timescale with the other five F’s framework, family, fitness, fun and friends being embedded at appropriate stages (Graham et al, 2019). Bobath Children’s Therapy Centre for Wales (2020) ‘Better start, better future’ programme recognises the need for early intervention, basing their theory on research of the plastic stage of the nervous system. Kramer (2017) describes a young child’s nervous system as still forming, the brain is malleable, pliant and workable, and this plasticity allows a capacity to repair itself. </w:t>
      </w:r>
    </w:p>
    <w:p w14:paraId="7AA8735B"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holistic approach involving physiotherapists, occupational therapists and speech and language therapists will ensure a child centred treatment plan encompassing the voice of the child. </w:t>
      </w:r>
    </w:p>
    <w:p w14:paraId="7AA8735C" w14:textId="77777777" w:rsidR="00FB4E0C" w:rsidRDefault="00FB4E0C">
      <w:pPr>
        <w:spacing w:line="360" w:lineRule="auto"/>
        <w:rPr>
          <w:rFonts w:ascii="Times New Roman" w:eastAsia="Times New Roman" w:hAnsi="Times New Roman" w:cs="Times New Roman"/>
          <w:sz w:val="24"/>
          <w:szCs w:val="24"/>
        </w:rPr>
      </w:pPr>
    </w:p>
    <w:p w14:paraId="7AA8735D" w14:textId="77777777" w:rsidR="00FB4E0C" w:rsidRDefault="008A53EF">
      <w:pPr>
        <w:tabs>
          <w:tab w:val="left" w:pos="5130"/>
        </w:tabs>
        <w:spacing w:line="360" w:lineRule="auto"/>
        <w:rPr>
          <w:rFonts w:ascii="Times New Roman" w:eastAsia="Times New Roman" w:hAnsi="Times New Roman" w:cs="Times New Roman"/>
          <w:sz w:val="24"/>
          <w:szCs w:val="24"/>
          <w:highlight w:val="yellow"/>
        </w:rPr>
      </w:pPr>
      <w:bookmarkStart w:id="0" w:name="_gjdgxs" w:colFirst="0" w:colLast="0"/>
      <w:bookmarkEnd w:id="0"/>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
    <w:p w14:paraId="7AA8735E"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1" w:name="_30j0zll" w:colFirst="0" w:colLast="0"/>
      <w:bookmarkEnd w:id="1"/>
    </w:p>
    <w:p w14:paraId="7AA8735F"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2" w:name="_li6j9e39os4j" w:colFirst="0" w:colLast="0"/>
      <w:bookmarkEnd w:id="2"/>
    </w:p>
    <w:p w14:paraId="7AA87360"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3" w:name="_vcx2tizd9y4d" w:colFirst="0" w:colLast="0"/>
      <w:bookmarkEnd w:id="3"/>
    </w:p>
    <w:p w14:paraId="7AA87361"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4" w:name="_nynnh0dj8642" w:colFirst="0" w:colLast="0"/>
      <w:bookmarkEnd w:id="4"/>
    </w:p>
    <w:p w14:paraId="7AA87362"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5" w:name="_ydt7ja6c3y3i" w:colFirst="0" w:colLast="0"/>
      <w:bookmarkEnd w:id="5"/>
    </w:p>
    <w:p w14:paraId="7AA87363"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6" w:name="_hlt8hnoijz02" w:colFirst="0" w:colLast="0"/>
      <w:bookmarkEnd w:id="6"/>
    </w:p>
    <w:p w14:paraId="7AA87364" w14:textId="77777777" w:rsidR="004075B8" w:rsidRDefault="004075B8">
      <w:pPr>
        <w:tabs>
          <w:tab w:val="left" w:pos="5130"/>
        </w:tabs>
        <w:spacing w:line="360" w:lineRule="auto"/>
        <w:rPr>
          <w:rFonts w:ascii="Times New Roman" w:eastAsia="Times New Roman" w:hAnsi="Times New Roman" w:cs="Times New Roman"/>
          <w:sz w:val="24"/>
          <w:szCs w:val="24"/>
          <w:highlight w:val="yellow"/>
        </w:rPr>
      </w:pPr>
    </w:p>
    <w:p w14:paraId="7AA87365" w14:textId="77777777" w:rsidR="004075B8" w:rsidRDefault="004075B8">
      <w:pPr>
        <w:tabs>
          <w:tab w:val="left" w:pos="5130"/>
        </w:tabs>
        <w:spacing w:line="360" w:lineRule="auto"/>
        <w:rPr>
          <w:rFonts w:ascii="Times New Roman" w:eastAsia="Times New Roman" w:hAnsi="Times New Roman" w:cs="Times New Roman"/>
          <w:sz w:val="24"/>
          <w:szCs w:val="24"/>
          <w:highlight w:val="yellow"/>
        </w:rPr>
      </w:pPr>
    </w:p>
    <w:p w14:paraId="7AA87366" w14:textId="77777777" w:rsidR="004075B8" w:rsidRDefault="004075B8">
      <w:pPr>
        <w:tabs>
          <w:tab w:val="left" w:pos="5130"/>
        </w:tabs>
        <w:spacing w:line="360" w:lineRule="auto"/>
        <w:rPr>
          <w:rFonts w:ascii="Times New Roman" w:eastAsia="Times New Roman" w:hAnsi="Times New Roman" w:cs="Times New Roman"/>
          <w:sz w:val="24"/>
          <w:szCs w:val="24"/>
          <w:highlight w:val="yellow"/>
        </w:rPr>
      </w:pPr>
    </w:p>
    <w:p w14:paraId="7AA87367"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7" w:name="_27ef8yk56fud" w:colFirst="0" w:colLast="0"/>
      <w:bookmarkEnd w:id="7"/>
    </w:p>
    <w:p w14:paraId="7AA87368"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8" w:name="_d15xqojnns1w" w:colFirst="0" w:colLast="0"/>
      <w:bookmarkEnd w:id="8"/>
    </w:p>
    <w:p w14:paraId="17BA21EF" w14:textId="77777777" w:rsidR="00DA001F" w:rsidRDefault="00DA001F">
      <w:pPr>
        <w:spacing w:line="360" w:lineRule="auto"/>
        <w:jc w:val="both"/>
        <w:rPr>
          <w:rFonts w:ascii="Times New Roman" w:eastAsia="Times New Roman" w:hAnsi="Times New Roman" w:cs="Times New Roman"/>
          <w:sz w:val="24"/>
          <w:szCs w:val="24"/>
          <w:u w:val="single"/>
        </w:rPr>
      </w:pPr>
    </w:p>
    <w:p w14:paraId="58D723E5" w14:textId="77777777" w:rsidR="00DA001F" w:rsidRDefault="00DA001F">
      <w:pPr>
        <w:spacing w:line="360" w:lineRule="auto"/>
        <w:jc w:val="both"/>
        <w:rPr>
          <w:rFonts w:ascii="Times New Roman" w:eastAsia="Times New Roman" w:hAnsi="Times New Roman" w:cs="Times New Roman"/>
          <w:sz w:val="24"/>
          <w:szCs w:val="24"/>
          <w:u w:val="single"/>
        </w:rPr>
      </w:pPr>
    </w:p>
    <w:p w14:paraId="303FA877" w14:textId="77777777" w:rsidR="00DA001F" w:rsidRDefault="00DA001F">
      <w:pPr>
        <w:spacing w:line="360" w:lineRule="auto"/>
        <w:jc w:val="both"/>
        <w:rPr>
          <w:rFonts w:ascii="Times New Roman" w:eastAsia="Times New Roman" w:hAnsi="Times New Roman" w:cs="Times New Roman"/>
          <w:sz w:val="24"/>
          <w:szCs w:val="24"/>
          <w:u w:val="single"/>
        </w:rPr>
      </w:pPr>
    </w:p>
    <w:p w14:paraId="3A01786E" w14:textId="77777777" w:rsidR="00DA001F" w:rsidRDefault="00DA001F">
      <w:pPr>
        <w:spacing w:line="360" w:lineRule="auto"/>
        <w:jc w:val="both"/>
        <w:rPr>
          <w:rFonts w:ascii="Times New Roman" w:eastAsia="Times New Roman" w:hAnsi="Times New Roman" w:cs="Times New Roman"/>
          <w:sz w:val="24"/>
          <w:szCs w:val="24"/>
          <w:u w:val="single"/>
        </w:rPr>
      </w:pPr>
    </w:p>
    <w:p w14:paraId="6289CD21" w14:textId="152EA876" w:rsidR="00240791" w:rsidRPr="00A67D21" w:rsidRDefault="00A67D21">
      <w:pPr>
        <w:spacing w:line="360" w:lineRule="auto"/>
        <w:jc w:val="both"/>
        <w:rPr>
          <w:rFonts w:ascii="Times New Roman" w:eastAsia="Times New Roman" w:hAnsi="Times New Roman" w:cs="Times New Roman"/>
          <w:sz w:val="24"/>
          <w:szCs w:val="24"/>
          <w:u w:val="single"/>
        </w:rPr>
      </w:pPr>
      <w:r w:rsidRPr="00A67D21">
        <w:rPr>
          <w:rFonts w:ascii="Times New Roman" w:eastAsia="Times New Roman" w:hAnsi="Times New Roman" w:cs="Times New Roman"/>
          <w:sz w:val="24"/>
          <w:szCs w:val="24"/>
          <w:u w:val="single"/>
        </w:rPr>
        <w:lastRenderedPageBreak/>
        <w:t>Section 2</w:t>
      </w:r>
    </w:p>
    <w:p w14:paraId="7AA8736A" w14:textId="41833B61"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Bronfenbrenner’s ecological systems theory can be used to define the barriers a child with Cerebral Palsy may well be faced with; the microsystem being the child’s ability to participate due to physical or emotional limitations, the mesosystem which involves practitioners to understand and support the needs of the child and the macrosystem to ensure policies and procedures are in place in relation to environmental barriers such as restricted wheelchair access</w:t>
      </w:r>
      <w:r>
        <w:t xml:space="preserve"> (</w:t>
      </w:r>
      <w:r>
        <w:rPr>
          <w:rFonts w:ascii="Times New Roman" w:eastAsia="Times New Roman" w:hAnsi="Times New Roman" w:cs="Times New Roman"/>
          <w:sz w:val="24"/>
          <w:szCs w:val="24"/>
        </w:rPr>
        <w:t>Jain, 2014).</w:t>
      </w:r>
    </w:p>
    <w:p w14:paraId="7AA8736B"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Parliamentary and Health Service Ombudsman (P.H.S.O, 2016) suggest that most organisations use both the social and medical models when considering the needs of people with additional needs. The social model recognises that it is not the disability that causes barriers to an inclusive </w:t>
      </w:r>
      <w:r w:rsidR="004075B8">
        <w:rPr>
          <w:rFonts w:ascii="Times New Roman" w:eastAsia="Times New Roman" w:hAnsi="Times New Roman" w:cs="Times New Roman"/>
          <w:sz w:val="24"/>
          <w:szCs w:val="24"/>
        </w:rPr>
        <w:t>society;</w:t>
      </w:r>
      <w:r>
        <w:rPr>
          <w:rFonts w:ascii="Times New Roman" w:eastAsia="Times New Roman" w:hAnsi="Times New Roman" w:cs="Times New Roman"/>
          <w:sz w:val="24"/>
          <w:szCs w:val="24"/>
        </w:rPr>
        <w:t xml:space="preserve"> it is the experiences that society provides. The social model allows for a more holistic approach by focussing less on medical labelling of a child to the need of identifying barriers in order to develop solutions. Stern (2020) states that language used whilst discussing or addressing a child with Cerebral Palsy must be placed on the person and not their disability as this will lead to low self-esteem and a belief that the child has challenges which they cannot overcome, labelling in this way is not acceptable or appropriate. Sowards (2015) discuss labels as being detrimental by allowing teachers to make assumptions that children will not be capable of taking part in certain tasks therefore having a negative impact on their esteem whilst hindering other opportunities being made available for them, whereas Savaria, Underwood and Sinclair (2011)</w:t>
      </w:r>
      <w:r>
        <w:t xml:space="preserve"> state that</w:t>
      </w:r>
      <w:r>
        <w:rPr>
          <w:rFonts w:ascii="Times New Roman" w:eastAsia="Times New Roman" w:hAnsi="Times New Roman" w:cs="Times New Roman"/>
          <w:sz w:val="24"/>
          <w:szCs w:val="24"/>
        </w:rPr>
        <w:t xml:space="preserve"> socially constructed labels serve many purposes in society. Sowards (2015) echoes this by stating labels could potentially serve as a social benefit in the assistance of explaining a child’s unique needs to their peers if the need for justification should arise. </w:t>
      </w:r>
    </w:p>
    <w:p w14:paraId="7AA8736C"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Kang, Hsieh, Liao and Hwang (2017) describe the physical environment as being a main barrier in the provision for children with Cerebral Palsy within educational settings, with limitations often restricting daily participation. Moreover, Article 24 of The Convention on the Rights of Persons with Disabilities (UNCRPD) outlines the importance of supporting individual needs within educational environments to help people reach their maximum academic, physical and social development (United Nations, 2020). </w:t>
      </w:r>
    </w:p>
    <w:p w14:paraId="7AA8736D"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case of Cerebral Palsy is unique, in some cases a child will need a wheelchair to travel independently, and by making sure the classroom is wheelchair friendly and all areas accessible will ensure an inclusive approach for the child. Eredics (2011) state that for a child with </w:t>
      </w:r>
      <w:r>
        <w:rPr>
          <w:rFonts w:ascii="Times New Roman" w:eastAsia="Times New Roman" w:hAnsi="Times New Roman" w:cs="Times New Roman"/>
          <w:sz w:val="24"/>
          <w:szCs w:val="24"/>
        </w:rPr>
        <w:lastRenderedPageBreak/>
        <w:t xml:space="preserve">additional needs, the physical environment can help or hinder the process of inclusivity therefore by eliminating the barriers of an unplanned physical space; feelings of belonging and self-esteem are established. </w:t>
      </w:r>
    </w:p>
    <w:p w14:paraId="7AA8736E" w14:textId="77777777" w:rsidR="00FB4E0C" w:rsidRDefault="008A53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Hilderley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Rhind</w:t>
      </w:r>
      <w:proofErr w:type="spellEnd"/>
      <w:r>
        <w:rPr>
          <w:rFonts w:ascii="Times New Roman" w:eastAsia="Times New Roman" w:hAnsi="Times New Roman" w:cs="Times New Roman"/>
          <w:sz w:val="24"/>
          <w:szCs w:val="24"/>
        </w:rPr>
        <w:t xml:space="preserve"> (2012) </w:t>
      </w:r>
      <w:r w:rsidR="004075B8">
        <w:rPr>
          <w:rFonts w:ascii="Times New Roman" w:eastAsia="Times New Roman" w:hAnsi="Times New Roman" w:cs="Times New Roman"/>
          <w:sz w:val="24"/>
          <w:szCs w:val="24"/>
        </w:rPr>
        <w:t>suggest</w:t>
      </w:r>
      <w:r>
        <w:rPr>
          <w:rFonts w:ascii="Times New Roman" w:eastAsia="Times New Roman" w:hAnsi="Times New Roman" w:cs="Times New Roman"/>
          <w:sz w:val="24"/>
          <w:szCs w:val="24"/>
        </w:rPr>
        <w:t xml:space="preserve"> that inclusion within curricular sports can be very limited for children with additional physical needs, more so for children who rely on a wheelchair for mobility. More focus needs to be given to appropriate equipment and facilities. Strategies can be put in place such as using a bin as an alternative for a netball goal to support the needs of a child with Cerebral Palsy in order for them to experience the positive psychological and social benefits of Physical Education. An additional barrier for a child with Cerebral Palsy</w:t>
      </w:r>
      <w:r>
        <w:t xml:space="preserve"> </w:t>
      </w:r>
      <w:r>
        <w:rPr>
          <w:rFonts w:ascii="Times New Roman" w:eastAsia="Times New Roman" w:hAnsi="Times New Roman" w:cs="Times New Roman"/>
          <w:sz w:val="24"/>
          <w:szCs w:val="24"/>
        </w:rPr>
        <w:t xml:space="preserve">linked with a Physical Education lesson is the support of two members of staff needed at the beginning and end of each lesson to assist with the </w:t>
      </w:r>
      <w:r w:rsidR="004075B8">
        <w:rPr>
          <w:rFonts w:ascii="Times New Roman" w:eastAsia="Times New Roman" w:hAnsi="Times New Roman" w:cs="Times New Roman"/>
          <w:sz w:val="24"/>
          <w:szCs w:val="24"/>
        </w:rPr>
        <w:t>dressing and</w:t>
      </w:r>
      <w:r>
        <w:rPr>
          <w:rFonts w:ascii="Times New Roman" w:eastAsia="Times New Roman" w:hAnsi="Times New Roman" w:cs="Times New Roman"/>
          <w:sz w:val="24"/>
          <w:szCs w:val="24"/>
        </w:rPr>
        <w:t xml:space="preserve"> undressing of the child. Adams (2018) highlights the lack of funding for children with special educational needs failing to reach the schools therefore enforcing the need to cut critical support staff, this in turn will have a detrimental effect on the needs of the child being met, this lack of funding will also have an effect on appropriate training of staff to ensure the medical needs of the child are met in regards to health and wellbeing.</w:t>
      </w:r>
    </w:p>
    <w:p w14:paraId="7AA8736F"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Massoumeh and Leila (2012) state tha</w:t>
      </w:r>
      <w:r w:rsidR="004075B8">
        <w:rPr>
          <w:rFonts w:ascii="Times New Roman" w:eastAsia="Times New Roman" w:hAnsi="Times New Roman" w:cs="Times New Roman"/>
          <w:sz w:val="24"/>
          <w:szCs w:val="24"/>
        </w:rPr>
        <w:t>t evidence suggests otherwise, t</w:t>
      </w:r>
      <w:r>
        <w:rPr>
          <w:rFonts w:ascii="Times New Roman" w:eastAsia="Times New Roman" w:hAnsi="Times New Roman" w:cs="Times New Roman"/>
          <w:sz w:val="24"/>
          <w:szCs w:val="24"/>
        </w:rPr>
        <w:t>hey found research to</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sz w:val="24"/>
          <w:szCs w:val="24"/>
        </w:rPr>
        <w:t>show that most children with a disability or learning difficulty, who attended school, did not need constant supervision or medical intervention. Massoumeh and Leila (2012) found the results based on the medical model have not been shown to be particularly effective in achieving educational goals.</w:t>
      </w:r>
    </w:p>
    <w:p w14:paraId="7AA87370"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Massoumeh and Leila (2012) found the medical model had great influence over process training methods. It creates biological and environmental influences on learning. Understanding a child's medical diagnosis and the realities of their disability is a necessity; yet those who support children with disabilities need to refrain from allowing a diagnosis to interfere with the social aspects of education and interactions between the child and others. The medical model has advantages over the other models in relation to Cerebral Palsy, making sense of the individual child’s needs for interventions and programmes to be put in place. For example specialist products such as whizzy bugs are recommended by professionals such as Occupational Therapists in order for a child to have independence building confidence and helping with interaction on the playground (P.H.S.O, 2016).</w:t>
      </w:r>
    </w:p>
    <w:p w14:paraId="7D636109" w14:textId="77777777" w:rsidR="00F2789C" w:rsidRDefault="00F2789C">
      <w:pPr>
        <w:spacing w:line="360" w:lineRule="auto"/>
        <w:jc w:val="both"/>
        <w:rPr>
          <w:rFonts w:ascii="Times New Roman" w:eastAsia="Times New Roman" w:hAnsi="Times New Roman" w:cs="Times New Roman"/>
          <w:sz w:val="24"/>
          <w:szCs w:val="24"/>
        </w:rPr>
      </w:pPr>
    </w:p>
    <w:p w14:paraId="16D26983" w14:textId="3FBD0F23" w:rsidR="00F2789C" w:rsidRPr="00A67D21" w:rsidRDefault="00240791">
      <w:pPr>
        <w:spacing w:line="360" w:lineRule="auto"/>
        <w:jc w:val="both"/>
        <w:rPr>
          <w:rFonts w:ascii="Times New Roman" w:eastAsia="Times New Roman" w:hAnsi="Times New Roman" w:cs="Times New Roman"/>
          <w:sz w:val="24"/>
          <w:szCs w:val="24"/>
          <w:u w:val="single"/>
        </w:rPr>
      </w:pPr>
      <w:r w:rsidRPr="00A67D21">
        <w:rPr>
          <w:rFonts w:ascii="Times New Roman" w:eastAsia="Times New Roman" w:hAnsi="Times New Roman" w:cs="Times New Roman"/>
          <w:sz w:val="24"/>
          <w:szCs w:val="24"/>
          <w:u w:val="single"/>
        </w:rPr>
        <w:lastRenderedPageBreak/>
        <w:t>Sectio</w:t>
      </w:r>
      <w:r w:rsidR="00A67D21" w:rsidRPr="00A67D21">
        <w:rPr>
          <w:rFonts w:ascii="Times New Roman" w:eastAsia="Times New Roman" w:hAnsi="Times New Roman" w:cs="Times New Roman"/>
          <w:sz w:val="24"/>
          <w:szCs w:val="24"/>
          <w:u w:val="single"/>
        </w:rPr>
        <w:t>n 3</w:t>
      </w:r>
    </w:p>
    <w:p w14:paraId="7AA87373" w14:textId="58BE47B9"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Motor function is seen as the main characteristic of Cerebral Palsy, however sensory and communicative difficulties can also be present with many children with the disability causing shortcomings in self-care functions (Olawale, Abraham and Yaadar, 2013). There are many aids and inputs that can be put into place to support a child with the diagnosis of Cerebral Palsy.</w:t>
      </w:r>
    </w:p>
    <w:p w14:paraId="7AA87374" w14:textId="2B0493CF" w:rsidR="00FB4E0C" w:rsidRDefault="008A53EF">
      <w:pPr>
        <w:spacing w:line="360" w:lineRule="auto"/>
        <w:jc w:val="both"/>
        <w:rPr>
          <w:rFonts w:ascii="Times New Roman" w:eastAsia="Times New Roman" w:hAnsi="Times New Roman" w:cs="Times New Roman"/>
          <w:sz w:val="24"/>
          <w:szCs w:val="24"/>
          <w:highlight w:val="cyan"/>
        </w:rPr>
      </w:pPr>
      <w:r>
        <w:rPr>
          <w:rFonts w:ascii="Times New Roman" w:eastAsia="Times New Roman" w:hAnsi="Times New Roman" w:cs="Times New Roman"/>
          <w:sz w:val="24"/>
          <w:szCs w:val="24"/>
        </w:rPr>
        <w:t xml:space="preserve">TacPac, Touch and Communication Pac, is a sensory communication resource using both touch and music together to align the senses and develop communication skills. It helps anyone who has any kind of sensory impairment or communication difficulty; it can help those who have tactile defensiveness, profound and multiple learning difficulties, autism, </w:t>
      </w:r>
      <w:r w:rsidR="00A67D21">
        <w:rPr>
          <w:rFonts w:ascii="Times New Roman" w:eastAsia="Times New Roman" w:hAnsi="Times New Roman" w:cs="Times New Roman"/>
          <w:sz w:val="24"/>
          <w:szCs w:val="24"/>
        </w:rPr>
        <w:t>Down S</w:t>
      </w:r>
      <w:r>
        <w:rPr>
          <w:rFonts w:ascii="Times New Roman" w:eastAsia="Times New Roman" w:hAnsi="Times New Roman" w:cs="Times New Roman"/>
          <w:sz w:val="24"/>
          <w:szCs w:val="24"/>
        </w:rPr>
        <w:t xml:space="preserve">yndrome and dementia. The new Additional Learning Needs transformation programme will deliver an integrated method for supporting learners from 0 to 25 years with additional learning needs (Welsh Government, 2020a) making Tacpac </w:t>
      </w:r>
      <w:r w:rsidR="00A67D21">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valuable resource to follow a child with Cerebral Palsy on their journey.</w:t>
      </w:r>
    </w:p>
    <w:p w14:paraId="7AA87375"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TacPac requires a level of good communication between the giver and the receiver; often observed through body language. TacPac offers the continuity of routine, giving safety and security, and aligning the senses. TacPac encourages and stimulates; anticipation, sharing, communication, physical sequencing, as well as desensitising children. When a child doesn’t like something they will push away or move the part of the body on which the TacPac is taking place or if they do like it they will reach for the practitioner to repeat it again.</w:t>
      </w:r>
    </w:p>
    <w:p w14:paraId="7AA87376" w14:textId="77777777" w:rsidR="00FB4E0C" w:rsidRDefault="008A53EF">
      <w:pPr>
        <w:spacing w:line="360" w:lineRule="auto"/>
        <w:jc w:val="both"/>
        <w:rPr>
          <w:rFonts w:ascii="Times New Roman" w:eastAsia="Times New Roman" w:hAnsi="Times New Roman" w:cs="Times New Roman"/>
          <w:sz w:val="24"/>
          <w:szCs w:val="24"/>
          <w:highlight w:val="cyan"/>
        </w:rPr>
      </w:pPr>
      <w:r>
        <w:rPr>
          <w:rFonts w:ascii="Times New Roman" w:eastAsia="Times New Roman" w:hAnsi="Times New Roman" w:cs="Times New Roman"/>
          <w:sz w:val="24"/>
          <w:szCs w:val="24"/>
        </w:rPr>
        <w:t>TacPac is an approach which incorporates different sensory objects such as feather dusters, scouring pads, wet flannels and wooden spatulas which are introduced to the child by patting, rubbing, flicking or tickling different parts of the body whilst music which relates to the objects is played alongside in a variety of tones and beats. Music therapy has been recognised as benefitting children with Cerebral Palsy with both their gross and fine motor skills therefore aiding crawling, standing and walking (Yu-Hui et al, 2019). As Music also has a calming effect, for a child who has a diagnosis of Cerebral Palsy, Tacpac is a good way to relax them before a physiotherapy session. Wainer (2019) found evidence to suggest that TacPac lessens anxiety and promotes relaxation, trust and communication; a vital tool before a physiotherapy session that can often leave a child feeling frustrated, tired, anxious or uncomfortable.</w:t>
      </w:r>
    </w:p>
    <w:p w14:paraId="7AA87377"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TacPac is easy to incorporate within planning as fits in with Routes for Learning targets (Welsh Government, 2020b). Those </w:t>
      </w:r>
      <w:r w:rsidR="004075B8">
        <w:rPr>
          <w:rFonts w:ascii="Times New Roman" w:eastAsia="Times New Roman" w:hAnsi="Times New Roman" w:cs="Times New Roman"/>
          <w:sz w:val="24"/>
          <w:szCs w:val="24"/>
        </w:rPr>
        <w:t xml:space="preserve">that are </w:t>
      </w:r>
      <w:r>
        <w:rPr>
          <w:rFonts w:ascii="Times New Roman" w:eastAsia="Times New Roman" w:hAnsi="Times New Roman" w:cs="Times New Roman"/>
          <w:sz w:val="24"/>
          <w:szCs w:val="24"/>
        </w:rPr>
        <w:t xml:space="preserve">fortunate enough work on a one to one ratio within a setting can deliver TacPac as an individual programme, encouraging foundations for trusting </w:t>
      </w:r>
      <w:r>
        <w:rPr>
          <w:rFonts w:ascii="Times New Roman" w:eastAsia="Times New Roman" w:hAnsi="Times New Roman" w:cs="Times New Roman"/>
          <w:sz w:val="24"/>
          <w:szCs w:val="24"/>
        </w:rPr>
        <w:lastRenderedPageBreak/>
        <w:t>relationships, or it can be used as part of a group activity which promotes an inclusive approach whereby the interaction with peers can be established.</w:t>
      </w:r>
    </w:p>
    <w:p w14:paraId="7AA87378" w14:textId="1A8668E0" w:rsidR="004075B8" w:rsidRDefault="008A53EF" w:rsidP="004075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Attachment is an emotional bond a child has with parents and significant others</w:t>
      </w:r>
      <w:r w:rsidR="00711633">
        <w:rPr>
          <w:rFonts w:ascii="Times New Roman" w:eastAsia="Times New Roman" w:hAnsi="Times New Roman" w:cs="Times New Roman"/>
          <w:sz w:val="24"/>
          <w:szCs w:val="24"/>
        </w:rPr>
        <w:t xml:space="preserve"> (</w:t>
      </w:r>
      <w:r w:rsidR="00611B16">
        <w:rPr>
          <w:rFonts w:ascii="Times New Roman" w:eastAsia="Times New Roman" w:hAnsi="Times New Roman" w:cs="Times New Roman"/>
          <w:sz w:val="24"/>
          <w:szCs w:val="24"/>
        </w:rPr>
        <w:t xml:space="preserve">The </w:t>
      </w:r>
      <w:r w:rsidR="008D4EEB">
        <w:rPr>
          <w:rFonts w:ascii="Times New Roman" w:eastAsia="Times New Roman" w:hAnsi="Times New Roman" w:cs="Times New Roman"/>
          <w:sz w:val="24"/>
          <w:szCs w:val="24"/>
        </w:rPr>
        <w:t>Open University</w:t>
      </w:r>
      <w:r w:rsidR="00097176">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Bowlby states that if a child has secure attachment, they will feel safe and be happy to explore surroundings with confidence. A child will also develop the trust that a caregiver will return after being absent (Bruce and Meggit, 2012). TacPac requires the giver to be attuned into the body language and communications from the receiver in order to apply the level of sensory stimulation that is required. As TacPac promotes relaxation, trust and communication, it helps to form secure attachments that a child needs.</w:t>
      </w:r>
    </w:p>
    <w:p w14:paraId="7AA87379" w14:textId="77777777" w:rsidR="004075B8" w:rsidRDefault="004075B8" w:rsidP="004075B8">
      <w:pPr>
        <w:spacing w:line="360" w:lineRule="auto"/>
        <w:jc w:val="both"/>
        <w:rPr>
          <w:rFonts w:ascii="Times New Roman" w:eastAsia="Times New Roman" w:hAnsi="Times New Roman" w:cs="Times New Roman"/>
          <w:sz w:val="24"/>
          <w:szCs w:val="24"/>
        </w:rPr>
      </w:pPr>
    </w:p>
    <w:p w14:paraId="7AA8737A" w14:textId="77777777" w:rsidR="004075B8" w:rsidRDefault="004075B8" w:rsidP="004075B8">
      <w:pPr>
        <w:spacing w:line="360" w:lineRule="auto"/>
        <w:jc w:val="both"/>
        <w:rPr>
          <w:rFonts w:ascii="Times New Roman" w:eastAsia="Times New Roman" w:hAnsi="Times New Roman" w:cs="Times New Roman"/>
          <w:sz w:val="24"/>
          <w:szCs w:val="24"/>
        </w:rPr>
      </w:pPr>
    </w:p>
    <w:p w14:paraId="7AA8737B" w14:textId="77777777" w:rsidR="004075B8" w:rsidRDefault="004075B8" w:rsidP="004075B8">
      <w:pPr>
        <w:spacing w:line="360" w:lineRule="auto"/>
        <w:jc w:val="both"/>
        <w:rPr>
          <w:rFonts w:ascii="Times New Roman" w:eastAsia="Times New Roman" w:hAnsi="Times New Roman" w:cs="Times New Roman"/>
          <w:sz w:val="24"/>
          <w:szCs w:val="24"/>
        </w:rPr>
      </w:pPr>
    </w:p>
    <w:p w14:paraId="7AA8737C" w14:textId="77777777" w:rsidR="004075B8" w:rsidRDefault="004075B8" w:rsidP="004075B8">
      <w:pPr>
        <w:spacing w:line="360" w:lineRule="auto"/>
        <w:jc w:val="both"/>
        <w:rPr>
          <w:rFonts w:ascii="Times New Roman" w:eastAsia="Times New Roman" w:hAnsi="Times New Roman" w:cs="Times New Roman"/>
          <w:sz w:val="24"/>
          <w:szCs w:val="24"/>
        </w:rPr>
      </w:pPr>
    </w:p>
    <w:p w14:paraId="7AA8737D" w14:textId="77777777" w:rsidR="004075B8" w:rsidRDefault="004075B8" w:rsidP="004075B8">
      <w:pPr>
        <w:spacing w:line="360" w:lineRule="auto"/>
        <w:jc w:val="both"/>
        <w:rPr>
          <w:rFonts w:ascii="Times New Roman" w:eastAsia="Times New Roman" w:hAnsi="Times New Roman" w:cs="Times New Roman"/>
          <w:sz w:val="24"/>
          <w:szCs w:val="24"/>
        </w:rPr>
      </w:pPr>
    </w:p>
    <w:p w14:paraId="7AA8737E" w14:textId="77777777" w:rsidR="004075B8" w:rsidRDefault="004075B8" w:rsidP="004075B8">
      <w:pPr>
        <w:spacing w:line="360" w:lineRule="auto"/>
        <w:jc w:val="both"/>
        <w:rPr>
          <w:rFonts w:ascii="Times New Roman" w:eastAsia="Times New Roman" w:hAnsi="Times New Roman" w:cs="Times New Roman"/>
          <w:sz w:val="24"/>
          <w:szCs w:val="24"/>
        </w:rPr>
      </w:pPr>
    </w:p>
    <w:p w14:paraId="7AA8737F" w14:textId="77777777" w:rsidR="004075B8" w:rsidRDefault="004075B8" w:rsidP="004075B8">
      <w:pPr>
        <w:spacing w:line="360" w:lineRule="auto"/>
        <w:jc w:val="both"/>
        <w:rPr>
          <w:rFonts w:ascii="Times New Roman" w:eastAsia="Times New Roman" w:hAnsi="Times New Roman" w:cs="Times New Roman"/>
          <w:sz w:val="24"/>
          <w:szCs w:val="24"/>
        </w:rPr>
      </w:pPr>
    </w:p>
    <w:p w14:paraId="7AA87380" w14:textId="77777777" w:rsidR="004075B8" w:rsidRDefault="004075B8" w:rsidP="004075B8">
      <w:pPr>
        <w:spacing w:line="360" w:lineRule="auto"/>
        <w:jc w:val="both"/>
        <w:rPr>
          <w:rFonts w:ascii="Times New Roman" w:eastAsia="Times New Roman" w:hAnsi="Times New Roman" w:cs="Times New Roman"/>
          <w:sz w:val="24"/>
          <w:szCs w:val="24"/>
        </w:rPr>
      </w:pPr>
    </w:p>
    <w:p w14:paraId="7AA87381" w14:textId="77777777" w:rsidR="004075B8" w:rsidRDefault="004075B8" w:rsidP="004075B8">
      <w:pPr>
        <w:spacing w:line="360" w:lineRule="auto"/>
        <w:jc w:val="both"/>
        <w:rPr>
          <w:rFonts w:ascii="Times New Roman" w:eastAsia="Times New Roman" w:hAnsi="Times New Roman" w:cs="Times New Roman"/>
          <w:sz w:val="24"/>
          <w:szCs w:val="24"/>
        </w:rPr>
      </w:pPr>
    </w:p>
    <w:p w14:paraId="7AA87382" w14:textId="77777777" w:rsidR="004075B8" w:rsidRDefault="004075B8" w:rsidP="004075B8">
      <w:pPr>
        <w:spacing w:line="360" w:lineRule="auto"/>
        <w:jc w:val="both"/>
        <w:rPr>
          <w:rFonts w:ascii="Times New Roman" w:eastAsia="Times New Roman" w:hAnsi="Times New Roman" w:cs="Times New Roman"/>
          <w:sz w:val="24"/>
          <w:szCs w:val="24"/>
        </w:rPr>
      </w:pPr>
    </w:p>
    <w:p w14:paraId="7AA87383" w14:textId="77777777" w:rsidR="004075B8" w:rsidRDefault="004075B8" w:rsidP="004075B8">
      <w:pPr>
        <w:spacing w:line="360" w:lineRule="auto"/>
        <w:jc w:val="both"/>
        <w:rPr>
          <w:rFonts w:ascii="Times New Roman" w:eastAsia="Times New Roman" w:hAnsi="Times New Roman" w:cs="Times New Roman"/>
          <w:sz w:val="24"/>
          <w:szCs w:val="24"/>
        </w:rPr>
      </w:pPr>
    </w:p>
    <w:p w14:paraId="7AA87384" w14:textId="77777777" w:rsidR="004075B8" w:rsidRDefault="004075B8" w:rsidP="004075B8">
      <w:pPr>
        <w:spacing w:line="360" w:lineRule="auto"/>
        <w:jc w:val="both"/>
        <w:rPr>
          <w:rFonts w:ascii="Times New Roman" w:eastAsia="Times New Roman" w:hAnsi="Times New Roman" w:cs="Times New Roman"/>
          <w:sz w:val="24"/>
          <w:szCs w:val="24"/>
        </w:rPr>
      </w:pPr>
    </w:p>
    <w:p w14:paraId="7AA87385" w14:textId="77777777" w:rsidR="004075B8" w:rsidRDefault="004075B8" w:rsidP="004075B8">
      <w:pPr>
        <w:spacing w:line="360" w:lineRule="auto"/>
        <w:jc w:val="both"/>
        <w:rPr>
          <w:rFonts w:ascii="Times New Roman" w:eastAsia="Times New Roman" w:hAnsi="Times New Roman" w:cs="Times New Roman"/>
          <w:sz w:val="24"/>
          <w:szCs w:val="24"/>
        </w:rPr>
      </w:pPr>
    </w:p>
    <w:p w14:paraId="7AA87386" w14:textId="77777777" w:rsidR="004075B8" w:rsidRDefault="004075B8" w:rsidP="004075B8">
      <w:pPr>
        <w:spacing w:line="360" w:lineRule="auto"/>
        <w:jc w:val="both"/>
        <w:rPr>
          <w:rFonts w:ascii="Times New Roman" w:eastAsia="Times New Roman" w:hAnsi="Times New Roman" w:cs="Times New Roman"/>
          <w:sz w:val="24"/>
          <w:szCs w:val="24"/>
        </w:rPr>
      </w:pPr>
    </w:p>
    <w:p w14:paraId="7AA87387" w14:textId="77777777" w:rsidR="004075B8" w:rsidRDefault="004075B8" w:rsidP="004075B8">
      <w:pPr>
        <w:spacing w:line="360" w:lineRule="auto"/>
        <w:jc w:val="both"/>
        <w:rPr>
          <w:rFonts w:ascii="Times New Roman" w:eastAsia="Times New Roman" w:hAnsi="Times New Roman" w:cs="Times New Roman"/>
          <w:sz w:val="24"/>
          <w:szCs w:val="24"/>
        </w:rPr>
      </w:pPr>
    </w:p>
    <w:p w14:paraId="77D1C769" w14:textId="77777777" w:rsidR="00DA001F" w:rsidRDefault="00DA001F" w:rsidP="004075B8">
      <w:pPr>
        <w:spacing w:line="360" w:lineRule="auto"/>
        <w:jc w:val="both"/>
        <w:rPr>
          <w:rFonts w:ascii="Times New Roman" w:eastAsia="Times New Roman" w:hAnsi="Times New Roman" w:cs="Times New Roman"/>
          <w:sz w:val="24"/>
          <w:szCs w:val="24"/>
          <w:u w:val="single"/>
        </w:rPr>
      </w:pPr>
    </w:p>
    <w:p w14:paraId="2263B1EA" w14:textId="77777777" w:rsidR="00DA001F" w:rsidRDefault="00DA001F" w:rsidP="004075B8">
      <w:pPr>
        <w:spacing w:line="360" w:lineRule="auto"/>
        <w:jc w:val="both"/>
        <w:rPr>
          <w:rFonts w:ascii="Times New Roman" w:eastAsia="Times New Roman" w:hAnsi="Times New Roman" w:cs="Times New Roman"/>
          <w:sz w:val="24"/>
          <w:szCs w:val="24"/>
          <w:u w:val="single"/>
        </w:rPr>
      </w:pPr>
    </w:p>
    <w:p w14:paraId="69A725D1" w14:textId="45DBF570" w:rsidR="00A67D21" w:rsidRPr="00A67D21" w:rsidRDefault="00A67D21" w:rsidP="004075B8">
      <w:pPr>
        <w:spacing w:line="360" w:lineRule="auto"/>
        <w:jc w:val="both"/>
        <w:rPr>
          <w:rFonts w:ascii="Times New Roman" w:eastAsia="Times New Roman" w:hAnsi="Times New Roman" w:cs="Times New Roman"/>
          <w:sz w:val="24"/>
          <w:szCs w:val="24"/>
          <w:u w:val="single"/>
        </w:rPr>
      </w:pPr>
      <w:r w:rsidRPr="00A67D21">
        <w:rPr>
          <w:rFonts w:ascii="Times New Roman" w:eastAsia="Times New Roman" w:hAnsi="Times New Roman" w:cs="Times New Roman"/>
          <w:sz w:val="24"/>
          <w:szCs w:val="24"/>
          <w:u w:val="single"/>
        </w:rPr>
        <w:lastRenderedPageBreak/>
        <w:t>References</w:t>
      </w:r>
    </w:p>
    <w:p w14:paraId="28777317" w14:textId="77777777" w:rsidR="00A41D36" w:rsidRDefault="00A41D36" w:rsidP="004075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Adams, R. (2018) ‘</w:t>
      </w:r>
      <w:r>
        <w:rPr>
          <w:rFonts w:ascii="Times New Roman" w:eastAsia="Times New Roman" w:hAnsi="Times New Roman" w:cs="Times New Roman"/>
          <w:i/>
          <w:sz w:val="24"/>
          <w:szCs w:val="24"/>
        </w:rPr>
        <w:t>Special needs funding at crisis point, say school leaders’</w:t>
      </w:r>
      <w:r>
        <w:rPr>
          <w:rFonts w:ascii="Times New Roman" w:eastAsia="Times New Roman" w:hAnsi="Times New Roman" w:cs="Times New Roman"/>
          <w:sz w:val="24"/>
          <w:szCs w:val="24"/>
        </w:rPr>
        <w:t>. Available at:</w:t>
      </w:r>
      <w:r>
        <w:t xml:space="preserve"> </w:t>
      </w:r>
      <w:r>
        <w:rPr>
          <w:rFonts w:ascii="Times New Roman" w:eastAsia="Times New Roman" w:hAnsi="Times New Roman" w:cs="Times New Roman"/>
          <w:sz w:val="24"/>
          <w:szCs w:val="24"/>
        </w:rPr>
        <w:t>https://www.theguardian.com/education/2018/sep/05/special-needs-funding-at-crisis-point-say-school-leaders (Accessed on 8 May 2020).</w:t>
      </w:r>
    </w:p>
    <w:p w14:paraId="09870D5B"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BBC News (2019) </w:t>
      </w:r>
      <w:r w:rsidRPr="00A41D36">
        <w:rPr>
          <w:rFonts w:ascii="Times New Roman" w:eastAsia="Times New Roman" w:hAnsi="Times New Roman" w:cs="Times New Roman"/>
          <w:i/>
          <w:sz w:val="24"/>
          <w:szCs w:val="24"/>
        </w:rPr>
        <w:t>‘English-medium education to put more emphasis on Welsh’</w:t>
      </w:r>
      <w:r w:rsidRPr="00A41D36">
        <w:rPr>
          <w:rFonts w:ascii="Times New Roman" w:eastAsia="Times New Roman" w:hAnsi="Times New Roman" w:cs="Times New Roman"/>
          <w:sz w:val="24"/>
          <w:szCs w:val="24"/>
        </w:rPr>
        <w:t>. Available at: https://www.bbc.co.uk/news/uk-wales-46909295 (Accessed on 10 May 2020).</w:t>
      </w:r>
    </w:p>
    <w:p w14:paraId="1D1800ED" w14:textId="64A1191A" w:rsidR="00A41D36" w:rsidRPr="00AE0BC7" w:rsidRDefault="00A41D36" w:rsidP="00AE0BC7">
      <w:pPr>
        <w:spacing w:line="360" w:lineRule="auto"/>
        <w:rPr>
          <w:rFonts w:ascii="Times New Roman" w:eastAsia="Times New Roman" w:hAnsi="Times New Roman" w:cs="Times New Roman"/>
          <w:sz w:val="24"/>
          <w:szCs w:val="24"/>
        </w:rPr>
      </w:pPr>
      <w:r w:rsidRPr="00AE0BC7">
        <w:rPr>
          <w:rFonts w:ascii="Times New Roman" w:eastAsia="Times New Roman" w:hAnsi="Times New Roman" w:cs="Times New Roman"/>
          <w:sz w:val="24"/>
          <w:szCs w:val="24"/>
        </w:rPr>
        <w:t>Blatchford, P., Russell, A</w:t>
      </w:r>
      <w:r>
        <w:rPr>
          <w:rFonts w:ascii="Times New Roman" w:eastAsia="Times New Roman" w:hAnsi="Times New Roman" w:cs="Times New Roman"/>
          <w:sz w:val="24"/>
          <w:szCs w:val="24"/>
        </w:rPr>
        <w:t>.</w:t>
      </w:r>
      <w:r w:rsidRPr="00AE0BC7">
        <w:rPr>
          <w:rFonts w:ascii="Times New Roman" w:eastAsia="Times New Roman" w:hAnsi="Times New Roman" w:cs="Times New Roman"/>
          <w:sz w:val="24"/>
          <w:szCs w:val="24"/>
        </w:rPr>
        <w:t xml:space="preserve"> </w:t>
      </w:r>
      <w:r w:rsidRPr="004A0693">
        <w:rPr>
          <w:rFonts w:ascii="Times New Roman" w:eastAsia="Times New Roman" w:hAnsi="Times New Roman" w:cs="Times New Roman"/>
          <w:sz w:val="24"/>
          <w:szCs w:val="24"/>
        </w:rPr>
        <w:t>and Webster, R</w:t>
      </w:r>
      <w:r>
        <w:rPr>
          <w:rFonts w:ascii="Times New Roman" w:eastAsia="Times New Roman" w:hAnsi="Times New Roman" w:cs="Times New Roman"/>
          <w:sz w:val="24"/>
          <w:szCs w:val="24"/>
        </w:rPr>
        <w:t>.</w:t>
      </w:r>
      <w:r w:rsidRPr="00AE0BC7">
        <w:rPr>
          <w:rFonts w:ascii="Times New Roman" w:eastAsia="Times New Roman" w:hAnsi="Times New Roman" w:cs="Times New Roman"/>
          <w:sz w:val="24"/>
          <w:szCs w:val="24"/>
        </w:rPr>
        <w:t xml:space="preserve"> (2013) </w:t>
      </w:r>
      <w:r w:rsidRPr="00A41D36">
        <w:rPr>
          <w:rFonts w:ascii="Times New Roman" w:eastAsia="Times New Roman" w:hAnsi="Times New Roman" w:cs="Times New Roman"/>
          <w:i/>
          <w:sz w:val="24"/>
          <w:szCs w:val="24"/>
        </w:rPr>
        <w:t xml:space="preserve">The truth behind SEN statements in mainstream primary schools. </w:t>
      </w:r>
      <w:r w:rsidRPr="00AE0BC7">
        <w:rPr>
          <w:rFonts w:ascii="Times New Roman" w:eastAsia="Times New Roman" w:hAnsi="Times New Roman" w:cs="Times New Roman"/>
          <w:sz w:val="24"/>
          <w:szCs w:val="24"/>
        </w:rPr>
        <w:t>Available at: https://www.nuffieldfoundation.org/project/the-truth-behind-sen-statements-in-mainstream-primary-s</w:t>
      </w:r>
      <w:r>
        <w:rPr>
          <w:rFonts w:ascii="Times New Roman" w:eastAsia="Times New Roman" w:hAnsi="Times New Roman" w:cs="Times New Roman"/>
          <w:sz w:val="24"/>
          <w:szCs w:val="24"/>
        </w:rPr>
        <w:t>chools. (Accessed on 11 May 2020).</w:t>
      </w:r>
    </w:p>
    <w:p w14:paraId="3CE845A9" w14:textId="77777777" w:rsidR="00A41D36" w:rsidRDefault="00A41D36">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Bobath Children's Therapy Centre Wales (2020) </w:t>
      </w:r>
      <w:r>
        <w:rPr>
          <w:rFonts w:ascii="Times New Roman" w:eastAsia="Times New Roman" w:hAnsi="Times New Roman" w:cs="Times New Roman"/>
          <w:i/>
          <w:sz w:val="24"/>
          <w:szCs w:val="24"/>
        </w:rPr>
        <w:t xml:space="preserve">What is Bobath Therapy?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https://www.bobathwales.org/specialist-service/what-is-bobath-therapy/ (Accessed on 23 April 2020).</w:t>
      </w:r>
    </w:p>
    <w:p w14:paraId="35C53BC3"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Bruce, T. and Meggit, C. (2012) </w:t>
      </w:r>
      <w:r>
        <w:rPr>
          <w:rFonts w:ascii="Times New Roman" w:eastAsia="Times New Roman" w:hAnsi="Times New Roman" w:cs="Times New Roman"/>
          <w:i/>
          <w:sz w:val="24"/>
          <w:szCs w:val="24"/>
        </w:rPr>
        <w:t>Childcare and Education (fourth edition)</w:t>
      </w:r>
      <w:r>
        <w:rPr>
          <w:rFonts w:ascii="Times New Roman" w:eastAsia="Times New Roman" w:hAnsi="Times New Roman" w:cs="Times New Roman"/>
          <w:sz w:val="24"/>
          <w:szCs w:val="24"/>
        </w:rPr>
        <w:t>. Hodder Arnold: London.</w:t>
      </w:r>
    </w:p>
    <w:p w14:paraId="6A9279BC"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Cambridge English Dictionary (2020) </w:t>
      </w:r>
      <w:r w:rsidRPr="00D34922">
        <w:rPr>
          <w:rFonts w:ascii="Times New Roman" w:eastAsia="Times New Roman" w:hAnsi="Times New Roman" w:cs="Times New Roman"/>
          <w:i/>
          <w:iCs/>
          <w:sz w:val="24"/>
          <w:szCs w:val="24"/>
        </w:rPr>
        <w:t>English Dictionary.</w:t>
      </w:r>
      <w:r>
        <w:rPr>
          <w:rFonts w:ascii="Times New Roman" w:eastAsia="Times New Roman" w:hAnsi="Times New Roman" w:cs="Times New Roman"/>
          <w:sz w:val="24"/>
          <w:szCs w:val="24"/>
        </w:rPr>
        <w:t xml:space="preserve"> Available at: </w:t>
      </w:r>
      <w:r w:rsidRPr="0042574C">
        <w:rPr>
          <w:rFonts w:ascii="Times New Roman" w:eastAsia="Times New Roman" w:hAnsi="Times New Roman" w:cs="Times New Roman"/>
          <w:sz w:val="24"/>
          <w:szCs w:val="24"/>
        </w:rPr>
        <w:t>https://dictionary.cambridge.org/dictionary/english/cerebral</w:t>
      </w:r>
      <w:r>
        <w:rPr>
          <w:rFonts w:ascii="Times New Roman" w:eastAsia="Times New Roman" w:hAnsi="Times New Roman" w:cs="Times New Roman"/>
          <w:sz w:val="24"/>
          <w:szCs w:val="24"/>
        </w:rPr>
        <w:t xml:space="preserve"> (Accessed on 5 May 2020).</w:t>
      </w:r>
    </w:p>
    <w:p w14:paraId="10550F98"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Centers for Disease Control and Prevention (2019) </w:t>
      </w:r>
      <w:r>
        <w:rPr>
          <w:rFonts w:ascii="Times New Roman" w:eastAsia="Times New Roman" w:hAnsi="Times New Roman" w:cs="Times New Roman"/>
          <w:i/>
          <w:sz w:val="24"/>
          <w:szCs w:val="24"/>
        </w:rPr>
        <w:t>‘What is Cerebral Palsy?’</w:t>
      </w:r>
      <w:r>
        <w:rPr>
          <w:rFonts w:ascii="Times New Roman" w:eastAsia="Times New Roman" w:hAnsi="Times New Roman" w:cs="Times New Roman"/>
          <w:sz w:val="24"/>
          <w:szCs w:val="24"/>
        </w:rPr>
        <w:t>. Available at: https://www.cdc.gov/ncbddd/cp/facts.html (Accessed on 16 April 2020).</w:t>
      </w:r>
    </w:p>
    <w:p w14:paraId="2A43FC15"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Cerebra (2019) </w:t>
      </w:r>
      <w:r w:rsidRPr="00A41D36">
        <w:rPr>
          <w:rFonts w:ascii="Times New Roman" w:eastAsia="Times New Roman" w:hAnsi="Times New Roman" w:cs="Times New Roman"/>
          <w:i/>
          <w:sz w:val="24"/>
          <w:szCs w:val="24"/>
        </w:rPr>
        <w:t xml:space="preserve">Implementation of the Welsh SEN/ALN Reform Postponed. </w:t>
      </w:r>
      <w:r w:rsidRPr="00A41D36">
        <w:rPr>
          <w:rFonts w:ascii="Times New Roman" w:eastAsia="Times New Roman" w:hAnsi="Times New Roman" w:cs="Times New Roman"/>
          <w:sz w:val="24"/>
          <w:szCs w:val="24"/>
        </w:rPr>
        <w:t>Available at: https://cerebra.org.uk/research/implementation-of-the-welsh-sen-aln-reform-postponed/ (Accessed on 11 May 2020).</w:t>
      </w:r>
    </w:p>
    <w:p w14:paraId="0D2A7E82" w14:textId="77777777" w:rsidR="00A41D36" w:rsidRDefault="00A41D36">
      <w:pPr>
        <w:spacing w:line="360" w:lineRule="auto"/>
        <w:rPr>
          <w:rFonts w:ascii="Times New Roman" w:eastAsia="Times New Roman" w:hAnsi="Times New Roman" w:cs="Times New Roman"/>
          <w:sz w:val="24"/>
          <w:szCs w:val="24"/>
        </w:rPr>
      </w:pPr>
      <w:bookmarkStart w:id="9" w:name="_1fob9te" w:colFirst="0" w:colLast="0"/>
      <w:bookmarkEnd w:id="9"/>
      <w:r>
        <w:rPr>
          <w:rFonts w:ascii="Times New Roman" w:eastAsia="Times New Roman" w:hAnsi="Times New Roman" w:cs="Times New Roman"/>
          <w:sz w:val="24"/>
          <w:szCs w:val="24"/>
        </w:rPr>
        <w:t xml:space="preserve">Cerebral Palsy Alliance Research Foundation (2018) </w:t>
      </w:r>
      <w:r>
        <w:rPr>
          <w:rFonts w:ascii="Times New Roman" w:eastAsia="Times New Roman" w:hAnsi="Times New Roman" w:cs="Times New Roman"/>
          <w:i/>
          <w:sz w:val="24"/>
          <w:szCs w:val="24"/>
        </w:rPr>
        <w:t>What is Cerebral Palsy</w:t>
      </w:r>
      <w:r>
        <w:rPr>
          <w:rFonts w:ascii="Times New Roman" w:eastAsia="Times New Roman" w:hAnsi="Times New Roman" w:cs="Times New Roman"/>
          <w:sz w:val="24"/>
          <w:szCs w:val="24"/>
        </w:rPr>
        <w:t>? Available at:</w:t>
      </w:r>
      <w:r>
        <w:t xml:space="preserve"> </w:t>
      </w:r>
      <w:r>
        <w:rPr>
          <w:rFonts w:ascii="Times New Roman" w:eastAsia="Times New Roman" w:hAnsi="Times New Roman" w:cs="Times New Roman"/>
          <w:sz w:val="24"/>
          <w:szCs w:val="24"/>
        </w:rPr>
        <w:t>https://cparf.org/what-is-cerebral-palsy/ (Accessed on 15 April 2020).</w:t>
      </w:r>
    </w:p>
    <w:p w14:paraId="324402A4"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Crown (2018) </w:t>
      </w:r>
      <w:r w:rsidRPr="00A41D36">
        <w:rPr>
          <w:rFonts w:ascii="Times New Roman" w:eastAsia="Times New Roman" w:hAnsi="Times New Roman" w:cs="Times New Roman"/>
          <w:i/>
          <w:sz w:val="24"/>
          <w:szCs w:val="24"/>
        </w:rPr>
        <w:t>Additional Learning Needs and Education Tribunal (Wales) Act 2018</w:t>
      </w:r>
      <w:r w:rsidRPr="00A41D36">
        <w:rPr>
          <w:rFonts w:ascii="Times New Roman" w:eastAsia="Times New Roman" w:hAnsi="Times New Roman" w:cs="Times New Roman"/>
          <w:sz w:val="24"/>
          <w:szCs w:val="24"/>
        </w:rPr>
        <w:t>. Available at: http://www.legislation.gov.uk/anaw/2018/2/notes/division/3 (Accessed on 10 May 2020).</w:t>
      </w:r>
    </w:p>
    <w:p w14:paraId="76261701" w14:textId="77777777" w:rsidR="00A41D36" w:rsidRPr="00AE0BC7" w:rsidRDefault="00A41D36" w:rsidP="00AE0BC7">
      <w:pPr>
        <w:spacing w:line="360" w:lineRule="auto"/>
        <w:rPr>
          <w:rFonts w:ascii="Times New Roman" w:eastAsia="Times New Roman" w:hAnsi="Times New Roman" w:cs="Times New Roman"/>
          <w:sz w:val="24"/>
          <w:szCs w:val="24"/>
        </w:rPr>
      </w:pPr>
      <w:r w:rsidRPr="00AE0BC7">
        <w:rPr>
          <w:rFonts w:ascii="Times New Roman" w:eastAsia="Times New Roman" w:hAnsi="Times New Roman" w:cs="Times New Roman"/>
          <w:sz w:val="24"/>
          <w:szCs w:val="24"/>
        </w:rPr>
        <w:t>Dauncey</w:t>
      </w:r>
      <w:r>
        <w:rPr>
          <w:rFonts w:ascii="Times New Roman" w:eastAsia="Times New Roman" w:hAnsi="Times New Roman" w:cs="Times New Roman"/>
          <w:sz w:val="24"/>
          <w:szCs w:val="24"/>
        </w:rPr>
        <w:t>, M. (2018)</w:t>
      </w:r>
      <w:r w:rsidRPr="00AE0BC7">
        <w:rPr>
          <w:rFonts w:ascii="Times New Roman" w:eastAsia="Times New Roman" w:hAnsi="Times New Roman" w:cs="Times New Roman"/>
          <w:sz w:val="24"/>
          <w:szCs w:val="24"/>
        </w:rPr>
        <w:t xml:space="preserve"> </w:t>
      </w:r>
      <w:r w:rsidRPr="0042574C">
        <w:rPr>
          <w:rFonts w:ascii="Times New Roman" w:eastAsia="Times New Roman" w:hAnsi="Times New Roman" w:cs="Times New Roman"/>
          <w:i/>
          <w:sz w:val="24"/>
          <w:szCs w:val="24"/>
        </w:rPr>
        <w:t>Research Briefing Additional Learning Needs (ALN) in Wales</w:t>
      </w:r>
      <w:r>
        <w:rPr>
          <w:rFonts w:ascii="Times New Roman" w:eastAsia="Times New Roman" w:hAnsi="Times New Roman" w:cs="Times New Roman"/>
          <w:sz w:val="24"/>
          <w:szCs w:val="24"/>
        </w:rPr>
        <w:t>.</w:t>
      </w:r>
      <w:r w:rsidRPr="00AE0BC7">
        <w:rPr>
          <w:rFonts w:ascii="Times New Roman" w:eastAsia="Times New Roman" w:hAnsi="Times New Roman" w:cs="Times New Roman"/>
          <w:sz w:val="24"/>
          <w:szCs w:val="24"/>
        </w:rPr>
        <w:t xml:space="preserve"> Available at: https://senedd.wales/research%20documents/16-059%20sen/16-059-web-%20engli</w:t>
      </w:r>
      <w:r>
        <w:rPr>
          <w:rFonts w:ascii="Times New Roman" w:eastAsia="Times New Roman" w:hAnsi="Times New Roman" w:cs="Times New Roman"/>
          <w:sz w:val="24"/>
          <w:szCs w:val="24"/>
        </w:rPr>
        <w:t>sh.pdf (Accessed on 11 May 2020).</w:t>
      </w:r>
    </w:p>
    <w:p w14:paraId="2E4D81DE" w14:textId="5730C5A6" w:rsidR="00A41D36" w:rsidRPr="00A41D36" w:rsidRDefault="00A41D36" w:rsidP="00A41D36">
      <w:pPr>
        <w:spacing w:line="360" w:lineRule="auto"/>
        <w:rPr>
          <w:rFonts w:ascii="Times New Roman" w:eastAsia="Times New Roman" w:hAnsi="Times New Roman" w:cs="Times New Roman"/>
          <w:sz w:val="24"/>
          <w:szCs w:val="24"/>
        </w:rPr>
      </w:pPr>
      <w:r w:rsidRPr="00D313EF">
        <w:rPr>
          <w:rFonts w:ascii="Times New Roman" w:eastAsia="Times New Roman" w:hAnsi="Times New Roman" w:cs="Times New Roman"/>
          <w:sz w:val="24"/>
          <w:szCs w:val="24"/>
        </w:rPr>
        <w:lastRenderedPageBreak/>
        <w:t xml:space="preserve">Davies, N. (2020) </w:t>
      </w:r>
      <w:r w:rsidRPr="00D313EF">
        <w:rPr>
          <w:rFonts w:ascii="Times New Roman" w:eastAsia="Times New Roman" w:hAnsi="Times New Roman" w:cs="Times New Roman"/>
          <w:i/>
          <w:sz w:val="24"/>
          <w:szCs w:val="24"/>
        </w:rPr>
        <w:t>Conversation</w:t>
      </w:r>
      <w:r w:rsidRPr="00D313EF">
        <w:rPr>
          <w:rFonts w:ascii="Times New Roman" w:eastAsia="Times New Roman" w:hAnsi="Times New Roman" w:cs="Times New Roman"/>
          <w:sz w:val="24"/>
          <w:szCs w:val="24"/>
        </w:rPr>
        <w:t xml:space="preserve"> to</w:t>
      </w:r>
      <w:r w:rsidR="00D313EF">
        <w:rPr>
          <w:rFonts w:ascii="Times New Roman" w:eastAsia="Times New Roman" w:hAnsi="Times New Roman" w:cs="Times New Roman"/>
          <w:sz w:val="24"/>
          <w:szCs w:val="24"/>
        </w:rPr>
        <w:t xml:space="preserve"> Maxine Chell. 29 April</w:t>
      </w:r>
      <w:r w:rsidRPr="00D313EF">
        <w:rPr>
          <w:rFonts w:ascii="Times New Roman" w:eastAsia="Times New Roman" w:hAnsi="Times New Roman" w:cs="Times New Roman"/>
          <w:sz w:val="24"/>
          <w:szCs w:val="24"/>
        </w:rPr>
        <w:t>.</w:t>
      </w:r>
    </w:p>
    <w:p w14:paraId="6E7BE8E7"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Downs, J. et al. (2017) </w:t>
      </w:r>
      <w:r>
        <w:rPr>
          <w:rFonts w:ascii="Times New Roman" w:eastAsia="Times New Roman" w:hAnsi="Times New Roman" w:cs="Times New Roman"/>
          <w:i/>
          <w:sz w:val="24"/>
          <w:szCs w:val="24"/>
        </w:rPr>
        <w:t>The prevalence of mental health disorders and symptoms in children and adolescents with cerebral palsy: a systematic review and meta‐analysis</w:t>
      </w:r>
      <w:r>
        <w:rPr>
          <w:rFonts w:ascii="Times New Roman" w:eastAsia="Times New Roman" w:hAnsi="Times New Roman" w:cs="Times New Roman"/>
          <w:sz w:val="24"/>
          <w:szCs w:val="24"/>
        </w:rPr>
        <w:t xml:space="preserve">. Available at: https://onlinelibrary.wiley.com/doi/full/10.1111/dmcn.13555 (Accessed on 24 April 2020). </w:t>
      </w:r>
    </w:p>
    <w:p w14:paraId="22A2DC28" w14:textId="77777777" w:rsidR="00A41D36" w:rsidRPr="00AE0BC7" w:rsidRDefault="00A41D36" w:rsidP="00AE0BC7">
      <w:pPr>
        <w:spacing w:line="360" w:lineRule="auto"/>
        <w:rPr>
          <w:rFonts w:ascii="Times New Roman" w:eastAsia="Times New Roman" w:hAnsi="Times New Roman" w:cs="Times New Roman"/>
          <w:sz w:val="24"/>
          <w:szCs w:val="24"/>
        </w:rPr>
      </w:pPr>
      <w:r w:rsidRPr="00AE0BC7">
        <w:rPr>
          <w:rFonts w:ascii="Times New Roman" w:eastAsia="Times New Roman" w:hAnsi="Times New Roman" w:cs="Times New Roman"/>
          <w:sz w:val="24"/>
          <w:szCs w:val="24"/>
        </w:rPr>
        <w:t>Edukey (2019 )</w:t>
      </w:r>
      <w:r>
        <w:rPr>
          <w:rFonts w:ascii="Times New Roman" w:eastAsia="Times New Roman" w:hAnsi="Times New Roman" w:cs="Times New Roman"/>
          <w:sz w:val="24"/>
          <w:szCs w:val="24"/>
        </w:rPr>
        <w:t xml:space="preserve"> </w:t>
      </w:r>
      <w:r w:rsidRPr="0042574C">
        <w:rPr>
          <w:rFonts w:ascii="Times New Roman" w:eastAsia="Times New Roman" w:hAnsi="Times New Roman" w:cs="Times New Roman"/>
          <w:i/>
          <w:sz w:val="24"/>
          <w:szCs w:val="24"/>
        </w:rPr>
        <w:t>Role of the Additional Learning Needs Co-ordinator (</w:t>
      </w:r>
      <w:proofErr w:type="spellStart"/>
      <w:r w:rsidRPr="0042574C">
        <w:rPr>
          <w:rFonts w:ascii="Times New Roman" w:eastAsia="Times New Roman" w:hAnsi="Times New Roman" w:cs="Times New Roman"/>
          <w:i/>
          <w:sz w:val="24"/>
          <w:szCs w:val="24"/>
        </w:rPr>
        <w:t>ALNCo</w:t>
      </w:r>
      <w:proofErr w:type="spellEnd"/>
      <w:r w:rsidRPr="0042574C">
        <w:rPr>
          <w:rFonts w:ascii="Times New Roman" w:eastAsia="Times New Roman" w:hAnsi="Times New Roman" w:cs="Times New Roman"/>
          <w:i/>
          <w:sz w:val="24"/>
          <w:szCs w:val="24"/>
        </w:rPr>
        <w:t>)</w:t>
      </w:r>
      <w:r>
        <w:rPr>
          <w:rFonts w:ascii="Times New Roman" w:eastAsia="Times New Roman" w:hAnsi="Times New Roman" w:cs="Times New Roman"/>
          <w:i/>
          <w:sz w:val="24"/>
          <w:szCs w:val="24"/>
        </w:rPr>
        <w:t>.</w:t>
      </w:r>
      <w:r w:rsidRPr="00AE0BC7">
        <w:rPr>
          <w:rFonts w:ascii="Times New Roman" w:eastAsia="Times New Roman" w:hAnsi="Times New Roman" w:cs="Times New Roman"/>
          <w:sz w:val="24"/>
          <w:szCs w:val="24"/>
        </w:rPr>
        <w:t xml:space="preserve"> Available at: </w:t>
      </w:r>
      <w:r w:rsidRPr="0042574C">
        <w:rPr>
          <w:rFonts w:ascii="Times New Roman" w:eastAsia="Times New Roman" w:hAnsi="Times New Roman" w:cs="Times New Roman"/>
          <w:sz w:val="24"/>
          <w:szCs w:val="24"/>
        </w:rPr>
        <w:t>https://www.provisionmap.co.uk/role-of-the-additional-learning-needs-co-ordinator-alnco/</w:t>
      </w:r>
      <w:r>
        <w:rPr>
          <w:rFonts w:ascii="Times New Roman" w:eastAsia="Times New Roman" w:hAnsi="Times New Roman" w:cs="Times New Roman"/>
          <w:sz w:val="24"/>
          <w:szCs w:val="24"/>
        </w:rPr>
        <w:t xml:space="preserve"> </w:t>
      </w:r>
      <w:r w:rsidRPr="00AE0BC7">
        <w:rPr>
          <w:rFonts w:ascii="Times New Roman" w:eastAsia="Times New Roman" w:hAnsi="Times New Roman" w:cs="Times New Roman"/>
          <w:sz w:val="24"/>
          <w:szCs w:val="24"/>
        </w:rPr>
        <w:t>(Accessed</w:t>
      </w:r>
      <w:r>
        <w:rPr>
          <w:rFonts w:ascii="Times New Roman" w:eastAsia="Times New Roman" w:hAnsi="Times New Roman" w:cs="Times New Roman"/>
          <w:sz w:val="24"/>
          <w:szCs w:val="24"/>
        </w:rPr>
        <w:t xml:space="preserve"> on</w:t>
      </w:r>
      <w:r w:rsidRPr="00AE0BC7">
        <w:rPr>
          <w:rFonts w:ascii="Times New Roman" w:eastAsia="Times New Roman" w:hAnsi="Times New Roman" w:cs="Times New Roman"/>
          <w:sz w:val="24"/>
          <w:szCs w:val="24"/>
        </w:rPr>
        <w:t xml:space="preserve"> 12 May 2020). </w:t>
      </w:r>
    </w:p>
    <w:p w14:paraId="5CE4B648"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Eredics, N. (2011) ‘</w:t>
      </w:r>
      <w:r>
        <w:rPr>
          <w:rFonts w:ascii="Times New Roman" w:eastAsia="Times New Roman" w:hAnsi="Times New Roman" w:cs="Times New Roman"/>
          <w:i/>
          <w:sz w:val="24"/>
          <w:szCs w:val="24"/>
        </w:rPr>
        <w:t>Designing a Classroom for Inclusive Learning’</w:t>
      </w:r>
      <w:r>
        <w:rPr>
          <w:rFonts w:ascii="Times New Roman" w:eastAsia="Times New Roman" w:hAnsi="Times New Roman" w:cs="Times New Roman"/>
          <w:sz w:val="24"/>
          <w:szCs w:val="24"/>
        </w:rPr>
        <w:t>. Available at: http://wholechildeducation.org/blog/designing-a-classroom-for-inclusive-learning (Accessed on 1 May 2020).</w:t>
      </w:r>
    </w:p>
    <w:p w14:paraId="4D31DA7F"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Estyn (2018) </w:t>
      </w:r>
      <w:r w:rsidRPr="00A41D36">
        <w:rPr>
          <w:rFonts w:ascii="Times New Roman" w:eastAsia="Times New Roman" w:hAnsi="Times New Roman" w:cs="Times New Roman"/>
          <w:i/>
          <w:sz w:val="24"/>
          <w:szCs w:val="24"/>
        </w:rPr>
        <w:t>Readiness for additional learning needs reforms.</w:t>
      </w:r>
      <w:r w:rsidRPr="00A41D36">
        <w:rPr>
          <w:rFonts w:ascii="Times New Roman" w:eastAsia="Times New Roman" w:hAnsi="Times New Roman" w:cs="Times New Roman"/>
          <w:sz w:val="24"/>
          <w:szCs w:val="24"/>
        </w:rPr>
        <w:t xml:space="preserve"> Available at: https://www.estyn.gov.wales/sites/www.estyn.gov.wales/files/documents/Readiness%20for%20ALN%20reforms%20-%20en_0.pdf (Accessed on 8 May 2020).</w:t>
      </w:r>
    </w:p>
    <w:p w14:paraId="0C981B06"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Fox, J. and Gresswell-Green, C. (2019)</w:t>
      </w:r>
      <w:r>
        <w:rPr>
          <w:rFonts w:ascii="Times New Roman" w:eastAsia="Times New Roman" w:hAnsi="Times New Roman" w:cs="Times New Roman"/>
          <w:i/>
          <w:sz w:val="24"/>
          <w:szCs w:val="24"/>
        </w:rPr>
        <w:t xml:space="preserve"> ‘Developmental Milestones’</w:t>
      </w:r>
      <w:r>
        <w:rPr>
          <w:rFonts w:ascii="Times New Roman" w:eastAsia="Times New Roman" w:hAnsi="Times New Roman" w:cs="Times New Roman"/>
          <w:sz w:val="24"/>
          <w:szCs w:val="24"/>
        </w:rPr>
        <w:t xml:space="preserve"> [blog].</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https://www.cerebralpalsy.org.uk/blog/developmental-milestones (Accessed on 15 April 2020).</w:t>
      </w:r>
    </w:p>
    <w:p w14:paraId="42516356"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Future Generations Commissioner for Wales (2020) </w:t>
      </w:r>
      <w:r w:rsidRPr="00A41D36">
        <w:rPr>
          <w:rFonts w:ascii="Times New Roman" w:eastAsia="Times New Roman" w:hAnsi="Times New Roman" w:cs="Times New Roman"/>
          <w:i/>
          <w:sz w:val="24"/>
          <w:szCs w:val="24"/>
        </w:rPr>
        <w:t>Well-being of Future Generations (Wales) Act 2015</w:t>
      </w:r>
      <w:r w:rsidRPr="00A41D36">
        <w:rPr>
          <w:rFonts w:ascii="Times New Roman" w:eastAsia="Times New Roman" w:hAnsi="Times New Roman" w:cs="Times New Roman"/>
          <w:sz w:val="24"/>
          <w:szCs w:val="24"/>
        </w:rPr>
        <w:t>.  Available at: https://futuregenerations.wales/ (Accessed on 13 May 2020).</w:t>
      </w:r>
    </w:p>
    <w:p w14:paraId="475CAFE3"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Graham, D., Paget, S. P.  &amp; Wimalasundera, N. (2019)</w:t>
      </w:r>
      <w:r>
        <w:t xml:space="preserve"> ‘</w:t>
      </w:r>
      <w:r>
        <w:rPr>
          <w:rFonts w:ascii="Times New Roman" w:eastAsia="Times New Roman" w:hAnsi="Times New Roman" w:cs="Times New Roman"/>
          <w:sz w:val="24"/>
          <w:szCs w:val="24"/>
        </w:rPr>
        <w:t xml:space="preserve">Current thinking in the health care management of children with cerebral palsy,’ </w:t>
      </w:r>
      <w:r>
        <w:rPr>
          <w:rFonts w:ascii="Times New Roman" w:eastAsia="Times New Roman" w:hAnsi="Times New Roman" w:cs="Times New Roman"/>
          <w:i/>
          <w:sz w:val="24"/>
          <w:szCs w:val="24"/>
        </w:rPr>
        <w:t xml:space="preserve">The Medical Journal of Australia, </w:t>
      </w:r>
      <w:r>
        <w:rPr>
          <w:rFonts w:ascii="Times New Roman" w:eastAsia="Times New Roman" w:hAnsi="Times New Roman" w:cs="Times New Roman"/>
          <w:sz w:val="24"/>
          <w:szCs w:val="24"/>
        </w:rPr>
        <w:t xml:space="preserve">210(3), pp. 129-135. </w:t>
      </w:r>
    </w:p>
    <w:p w14:paraId="49D4628B"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 A. (2018) </w:t>
      </w:r>
      <w:r>
        <w:rPr>
          <w:rFonts w:ascii="Times New Roman" w:eastAsia="Times New Roman" w:hAnsi="Times New Roman" w:cs="Times New Roman"/>
          <w:i/>
          <w:sz w:val="24"/>
          <w:szCs w:val="24"/>
        </w:rPr>
        <w:t>Cerebral Palsy and mental health</w:t>
      </w:r>
      <w:r>
        <w:rPr>
          <w:rFonts w:ascii="Times New Roman" w:eastAsia="Times New Roman" w:hAnsi="Times New Roman" w:cs="Times New Roman"/>
          <w:sz w:val="24"/>
          <w:szCs w:val="24"/>
        </w:rPr>
        <w:t>. Available at: https://www.canchild.ca/en/resources/297-cerebral-palsy-and-mental-health (Accessed on 24 April 2020).</w:t>
      </w:r>
    </w:p>
    <w:p w14:paraId="73D5487B"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Herskind, A., Greisen, G. &amp; Nielsen, J.B. (2014)</w:t>
      </w:r>
      <w:r>
        <w:rPr>
          <w:rFonts w:ascii="Times New Roman" w:eastAsia="Times New Roman" w:hAnsi="Times New Roman" w:cs="Times New Roman"/>
          <w:i/>
          <w:sz w:val="24"/>
          <w:szCs w:val="24"/>
        </w:rPr>
        <w:t xml:space="preserve"> Early identification and intervention in cerebral palsy</w:t>
      </w:r>
      <w:r>
        <w:rPr>
          <w:rFonts w:ascii="Times New Roman" w:eastAsia="Times New Roman" w:hAnsi="Times New Roman" w:cs="Times New Roman"/>
          <w:sz w:val="24"/>
          <w:szCs w:val="24"/>
        </w:rPr>
        <w:t xml:space="preserve">. Available at: https://onlinelibrary.wiley.com/doi/full/10.1111/dmcn.12531 (Accessed on 24 April 2020). </w:t>
      </w:r>
    </w:p>
    <w:p w14:paraId="584A9CA7" w14:textId="77777777" w:rsidR="00A41D36" w:rsidRDefault="00A41D36">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Hilderley</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Rhind</w:t>
      </w:r>
      <w:proofErr w:type="spellEnd"/>
      <w:r>
        <w:rPr>
          <w:rFonts w:ascii="Times New Roman" w:eastAsia="Times New Roman" w:hAnsi="Times New Roman" w:cs="Times New Roman"/>
          <w:sz w:val="24"/>
          <w:szCs w:val="24"/>
        </w:rPr>
        <w:t>, D.J.A. (2020)</w:t>
      </w:r>
      <w:r>
        <w:t xml:space="preserve"> ‘</w:t>
      </w:r>
      <w:r>
        <w:rPr>
          <w:rFonts w:ascii="Times New Roman" w:eastAsia="Times New Roman" w:hAnsi="Times New Roman" w:cs="Times New Roman"/>
          <w:i/>
          <w:sz w:val="24"/>
          <w:szCs w:val="24"/>
        </w:rPr>
        <w:t>Including children with cerebral palsy in mainstream physical education lessons: a case study of student and teacher experiences’</w:t>
      </w:r>
      <w:r>
        <w:rPr>
          <w:rFonts w:ascii="Times New Roman" w:eastAsia="Times New Roman" w:hAnsi="Times New Roman" w:cs="Times New Roman"/>
          <w:sz w:val="24"/>
          <w:szCs w:val="24"/>
        </w:rPr>
        <w:t xml:space="preserve">. Available at: </w:t>
      </w:r>
      <w:r>
        <w:rPr>
          <w:rFonts w:ascii="Times New Roman" w:eastAsia="Times New Roman" w:hAnsi="Times New Roman" w:cs="Times New Roman"/>
          <w:sz w:val="24"/>
          <w:szCs w:val="24"/>
        </w:rPr>
        <w:lastRenderedPageBreak/>
        <w:t>https://www2.worc.ac.uk/gjseper/documents/Children_with_cerebral_palsy_in_mainstream_physical_ed_case_study_student_teacher_experiences.pdf (Accessed on 9</w:t>
      </w:r>
      <w:r>
        <w:rPr>
          <w:rFonts w:ascii="Times New Roman" w:eastAsia="Times New Roman" w:hAnsi="Times New Roman" w:cs="Times New Roman"/>
          <w:sz w:val="24"/>
          <w:szCs w:val="24"/>
          <w:vertAlign w:val="superscript"/>
        </w:rPr>
        <w:t xml:space="preserve"> </w:t>
      </w:r>
      <w:r>
        <w:rPr>
          <w:rFonts w:ascii="Times New Roman" w:eastAsia="Times New Roman" w:hAnsi="Times New Roman" w:cs="Times New Roman"/>
          <w:sz w:val="24"/>
          <w:szCs w:val="24"/>
        </w:rPr>
        <w:t>May 2020).</w:t>
      </w:r>
    </w:p>
    <w:p w14:paraId="4168AA2E"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Jain, J.K. (2014) ‘</w:t>
      </w:r>
      <w:r>
        <w:rPr>
          <w:rFonts w:ascii="Times New Roman" w:eastAsia="Times New Roman" w:hAnsi="Times New Roman" w:cs="Times New Roman"/>
          <w:i/>
          <w:sz w:val="24"/>
          <w:szCs w:val="24"/>
        </w:rPr>
        <w:t>Participation and barriers in Cerebral Palsy’</w:t>
      </w:r>
      <w:r>
        <w:rPr>
          <w:rFonts w:ascii="Times New Roman" w:eastAsia="Times New Roman" w:hAnsi="Times New Roman" w:cs="Times New Roman"/>
          <w:sz w:val="24"/>
          <w:szCs w:val="24"/>
        </w:rPr>
        <w:t xml:space="preserve"> [blog]. Available at:</w:t>
      </w:r>
      <w:r>
        <w:t xml:space="preserve"> </w:t>
      </w:r>
      <w:r>
        <w:rPr>
          <w:rFonts w:ascii="Times New Roman" w:eastAsia="Times New Roman" w:hAnsi="Times New Roman" w:cs="Times New Roman"/>
          <w:sz w:val="24"/>
          <w:szCs w:val="24"/>
        </w:rPr>
        <w:t>https://cerebralpalsytreatmentindia.wordpress.com/2014/06/04/participation-and-barriers-in-cerebral-palsy/ (Accessed on 2 May 2020).</w:t>
      </w:r>
    </w:p>
    <w:p w14:paraId="675575AF"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Jenkins, C. (2020) </w:t>
      </w:r>
      <w:r w:rsidRPr="00A41D36">
        <w:rPr>
          <w:rFonts w:ascii="Times New Roman" w:eastAsia="Times New Roman" w:hAnsi="Times New Roman" w:cs="Times New Roman"/>
          <w:i/>
          <w:sz w:val="24"/>
          <w:szCs w:val="24"/>
        </w:rPr>
        <w:t>Conversation</w:t>
      </w:r>
      <w:r w:rsidRPr="00A41D36">
        <w:rPr>
          <w:rFonts w:ascii="Times New Roman" w:eastAsia="Times New Roman" w:hAnsi="Times New Roman" w:cs="Times New Roman"/>
          <w:sz w:val="24"/>
          <w:szCs w:val="24"/>
        </w:rPr>
        <w:t xml:space="preserve"> to Maxine Chell, 13 May.</w:t>
      </w:r>
    </w:p>
    <w:p w14:paraId="5490A5A5"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Kang,</w:t>
      </w:r>
      <w:r>
        <w:t xml:space="preserve"> </w:t>
      </w:r>
      <w:r>
        <w:rPr>
          <w:rFonts w:ascii="Times New Roman" w:eastAsia="Times New Roman" w:hAnsi="Times New Roman" w:cs="Times New Roman"/>
          <w:sz w:val="24"/>
          <w:szCs w:val="24"/>
        </w:rPr>
        <w:t xml:space="preserve">L.J., </w:t>
      </w:r>
      <w:proofErr w:type="spellStart"/>
      <w:r>
        <w:rPr>
          <w:rFonts w:ascii="Times New Roman" w:eastAsia="Times New Roman" w:hAnsi="Times New Roman" w:cs="Times New Roman"/>
          <w:sz w:val="24"/>
          <w:szCs w:val="24"/>
        </w:rPr>
        <w:t>Hsieh,M.C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Liao,H.F</w:t>
      </w:r>
      <w:proofErr w:type="spellEnd"/>
      <w:r>
        <w:rPr>
          <w:rFonts w:ascii="Times New Roman" w:eastAsia="Times New Roman" w:hAnsi="Times New Roman" w:cs="Times New Roman"/>
          <w:sz w:val="24"/>
          <w:szCs w:val="24"/>
        </w:rPr>
        <w:t xml:space="preserve"> and Hwang, A.W. (2017</w:t>
      </w:r>
      <w:r>
        <w:rPr>
          <w:rFonts w:ascii="Times New Roman" w:eastAsia="Times New Roman" w:hAnsi="Times New Roman" w:cs="Times New Roman"/>
          <w:i/>
          <w:sz w:val="24"/>
          <w:szCs w:val="24"/>
        </w:rPr>
        <w:t xml:space="preserve">) Environmental barriers to participation of preschool children with and without physical disabilities.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https://www.ncbi.nlm.nih.gov/pmc/articles/PMC5451969/ (Accessed on 3 May 2020).</w:t>
      </w:r>
    </w:p>
    <w:p w14:paraId="4C2F9A6F"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Kramer, L.S. (2017) </w:t>
      </w:r>
      <w:r>
        <w:rPr>
          <w:rFonts w:ascii="Times New Roman" w:eastAsia="Times New Roman" w:hAnsi="Times New Roman" w:cs="Times New Roman"/>
          <w:i/>
          <w:sz w:val="24"/>
          <w:szCs w:val="24"/>
        </w:rPr>
        <w:t xml:space="preserve">‘Plastic: The brain, Cerebral Palsy, and neuroplasticity’ </w:t>
      </w:r>
      <w:r>
        <w:rPr>
          <w:rFonts w:ascii="Times New Roman" w:eastAsia="Times New Roman" w:hAnsi="Times New Roman" w:cs="Times New Roman"/>
          <w:sz w:val="24"/>
          <w:szCs w:val="24"/>
        </w:rPr>
        <w:t>[blog]. Available at: https://www.differentbrains.org/plastic-the-brain-cerebral-palsy-and-neuroplasticity/ (Accessed on 23 April 2020).</w:t>
      </w:r>
    </w:p>
    <w:p w14:paraId="594478F4"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Loterte, P. (2013) </w:t>
      </w:r>
      <w:r>
        <w:rPr>
          <w:rFonts w:ascii="Times New Roman" w:eastAsia="Times New Roman" w:hAnsi="Times New Roman" w:cs="Times New Roman"/>
          <w:i/>
          <w:sz w:val="24"/>
          <w:szCs w:val="24"/>
        </w:rPr>
        <w:t>‘UN Convention on the rights of Child Article 23’</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Health and Medicine. </w:t>
      </w:r>
      <w:r>
        <w:rPr>
          <w:rFonts w:ascii="Times New Roman" w:eastAsia="Times New Roman" w:hAnsi="Times New Roman" w:cs="Times New Roman"/>
          <w:sz w:val="24"/>
          <w:szCs w:val="24"/>
        </w:rPr>
        <w:t>Available at: https://www.slideshare.net/strangeowl/un-convention (Accessed on 16 April 2020).</w:t>
      </w:r>
    </w:p>
    <w:p w14:paraId="32E1004F"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Massoumeh, Z. and Leila, J. (2012) ‘</w:t>
      </w:r>
      <w:r>
        <w:rPr>
          <w:rFonts w:ascii="Times New Roman" w:eastAsia="Times New Roman" w:hAnsi="Times New Roman" w:cs="Times New Roman"/>
          <w:i/>
          <w:sz w:val="24"/>
          <w:szCs w:val="24"/>
        </w:rPr>
        <w:t>An Investigation of Medical Model and Special Education Methods</w:t>
      </w:r>
      <w:r>
        <w:rPr>
          <w:rFonts w:ascii="Times New Roman" w:eastAsia="Times New Roman" w:hAnsi="Times New Roman" w:cs="Times New Roman"/>
          <w:sz w:val="24"/>
          <w:szCs w:val="24"/>
        </w:rPr>
        <w:t>’. Available at: https://www.sciencedirect.com/science/article/pii/S1877042812022549 (Accessed on 5 May 2020.</w:t>
      </w:r>
    </w:p>
    <w:p w14:paraId="7CD59E1A"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NASUWT, The Teachers Union (2020) </w:t>
      </w:r>
      <w:r w:rsidRPr="00A41D36">
        <w:rPr>
          <w:rFonts w:ascii="Times New Roman" w:eastAsia="Times New Roman" w:hAnsi="Times New Roman" w:cs="Times New Roman"/>
          <w:i/>
          <w:sz w:val="24"/>
          <w:szCs w:val="24"/>
        </w:rPr>
        <w:t>Special and Additional Educational Needs</w:t>
      </w:r>
      <w:r w:rsidRPr="00A41D36">
        <w:rPr>
          <w:rFonts w:ascii="Times New Roman" w:eastAsia="Times New Roman" w:hAnsi="Times New Roman" w:cs="Times New Roman"/>
          <w:sz w:val="24"/>
          <w:szCs w:val="24"/>
        </w:rPr>
        <w:t>. Available at: https://www.nasuwt.org.uk/advice/in-the-classroom/special-educational-needs.html#SENCO experiences (Accessed on 11 May 2020).</w:t>
      </w:r>
    </w:p>
    <w:p w14:paraId="2A1F4F9F" w14:textId="77777777" w:rsidR="00A41D36" w:rsidRPr="00AE0BC7" w:rsidRDefault="00A41D36" w:rsidP="00AE0BC7">
      <w:pPr>
        <w:spacing w:line="360" w:lineRule="auto"/>
        <w:rPr>
          <w:rFonts w:ascii="Times New Roman" w:eastAsia="Times New Roman" w:hAnsi="Times New Roman" w:cs="Times New Roman"/>
          <w:sz w:val="24"/>
          <w:szCs w:val="24"/>
        </w:rPr>
      </w:pPr>
      <w:r w:rsidRPr="00AE0BC7">
        <w:rPr>
          <w:rFonts w:ascii="Times New Roman" w:eastAsia="Times New Roman" w:hAnsi="Times New Roman" w:cs="Times New Roman"/>
          <w:sz w:val="24"/>
          <w:szCs w:val="24"/>
        </w:rPr>
        <w:t xml:space="preserve">National Assembly for Wales (2017) </w:t>
      </w:r>
      <w:r w:rsidRPr="0042574C">
        <w:rPr>
          <w:rFonts w:ascii="Times New Roman" w:eastAsia="Times New Roman" w:hAnsi="Times New Roman" w:cs="Times New Roman"/>
          <w:i/>
          <w:sz w:val="24"/>
          <w:szCs w:val="24"/>
        </w:rPr>
        <w:t>Draft Additional Learning Needs Code</w:t>
      </w:r>
      <w:r>
        <w:rPr>
          <w:rFonts w:ascii="Times New Roman" w:eastAsia="Times New Roman" w:hAnsi="Times New Roman" w:cs="Times New Roman"/>
          <w:sz w:val="24"/>
          <w:szCs w:val="24"/>
        </w:rPr>
        <w:t>.</w:t>
      </w:r>
      <w:r w:rsidRPr="0042574C">
        <w:rPr>
          <w:rFonts w:ascii="Times New Roman" w:eastAsia="Times New Roman" w:hAnsi="Times New Roman" w:cs="Times New Roman"/>
          <w:sz w:val="24"/>
          <w:szCs w:val="24"/>
        </w:rPr>
        <w:t xml:space="preserve"> </w:t>
      </w:r>
      <w:r w:rsidRPr="00AE0BC7">
        <w:rPr>
          <w:rFonts w:ascii="Times New Roman" w:eastAsia="Times New Roman" w:hAnsi="Times New Roman" w:cs="Times New Roman"/>
          <w:sz w:val="24"/>
          <w:szCs w:val="24"/>
        </w:rPr>
        <w:t>Available at: https://business.senedd.wales/documents/s59527/Draft%20Additional%20Learning%20Needs%20Code%20February%2020</w:t>
      </w:r>
      <w:r>
        <w:rPr>
          <w:rFonts w:ascii="Times New Roman" w:eastAsia="Times New Roman" w:hAnsi="Times New Roman" w:cs="Times New Roman"/>
          <w:sz w:val="24"/>
          <w:szCs w:val="24"/>
        </w:rPr>
        <w:t>17.pdf (Accessed 14 May 2020).</w:t>
      </w:r>
    </w:p>
    <w:p w14:paraId="0E3E4A20"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Parliamentary and</w:t>
      </w:r>
      <w:r>
        <w:t xml:space="preserve"> </w:t>
      </w:r>
      <w:r>
        <w:rPr>
          <w:rFonts w:ascii="Times New Roman" w:eastAsia="Times New Roman" w:hAnsi="Times New Roman" w:cs="Times New Roman"/>
          <w:sz w:val="24"/>
          <w:szCs w:val="24"/>
        </w:rPr>
        <w:t>Health Service Ombudsman (2016) ‘</w:t>
      </w:r>
      <w:r>
        <w:rPr>
          <w:rFonts w:ascii="Times New Roman" w:eastAsia="Times New Roman" w:hAnsi="Times New Roman" w:cs="Times New Roman"/>
          <w:i/>
          <w:sz w:val="24"/>
          <w:szCs w:val="24"/>
        </w:rPr>
        <w:t xml:space="preserve">Introduction to the Social and Medical Models of Disability’.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https://www.ombudsman.org.uk/sites/default/files/FDN-218144_Introduction_to_the_Social_and_Medical_Models_of_Disability.pdf (Accessed on 29 April 2020).</w:t>
      </w:r>
    </w:p>
    <w:p w14:paraId="06AE6C6B" w14:textId="77777777" w:rsidR="00A41D36" w:rsidRPr="00A67D21"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Pembrokeshire County Council (no date) </w:t>
      </w:r>
      <w:r w:rsidRPr="005663BA">
        <w:rPr>
          <w:rFonts w:ascii="Times New Roman" w:eastAsia="Times New Roman" w:hAnsi="Times New Roman" w:cs="Times New Roman"/>
          <w:i/>
          <w:sz w:val="24"/>
          <w:szCs w:val="24"/>
        </w:rPr>
        <w:t>Person Centred Planning and One Page Profiles</w:t>
      </w:r>
      <w:r>
        <w:rPr>
          <w:rFonts w:ascii="Times New Roman" w:eastAsia="Times New Roman" w:hAnsi="Times New Roman" w:cs="Times New Roman"/>
          <w:sz w:val="24"/>
          <w:szCs w:val="24"/>
        </w:rPr>
        <w:t xml:space="preserve"> [PowerPoint presentation]. Pembrokeshire County Council: </w:t>
      </w:r>
      <w:r w:rsidRPr="005663BA">
        <w:rPr>
          <w:rFonts w:ascii="Times New Roman" w:eastAsia="Times New Roman" w:hAnsi="Times New Roman" w:cs="Times New Roman"/>
          <w:sz w:val="24"/>
          <w:szCs w:val="24"/>
        </w:rPr>
        <w:t>Senior Educational Psychologist</w:t>
      </w:r>
      <w:r>
        <w:rPr>
          <w:rFonts w:ascii="Times New Roman" w:eastAsia="Times New Roman" w:hAnsi="Times New Roman" w:cs="Times New Roman"/>
          <w:sz w:val="24"/>
          <w:szCs w:val="24"/>
        </w:rPr>
        <w:t>.</w:t>
      </w:r>
    </w:p>
    <w:p w14:paraId="6C820096"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Phillips, L. (2018) </w:t>
      </w:r>
      <w:r w:rsidRPr="00A41D36">
        <w:rPr>
          <w:rFonts w:ascii="Times New Roman" w:eastAsia="Times New Roman" w:hAnsi="Times New Roman" w:cs="Times New Roman"/>
          <w:i/>
          <w:sz w:val="24"/>
          <w:szCs w:val="24"/>
        </w:rPr>
        <w:t>Down's syndrome no bar to bilingualism, study suggests</w:t>
      </w:r>
      <w:r w:rsidRPr="00A41D36">
        <w:rPr>
          <w:rFonts w:ascii="Times New Roman" w:eastAsia="Times New Roman" w:hAnsi="Times New Roman" w:cs="Times New Roman"/>
          <w:sz w:val="24"/>
          <w:szCs w:val="24"/>
        </w:rPr>
        <w:t>. Available at: https://www.bbc.co.uk/news/uk-wales-46632888 (Accessed on 10 May 2020).</w:t>
      </w:r>
    </w:p>
    <w:p w14:paraId="525D71C7"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Savaria, E., Underwood, K and Sinclair, D. (2011) </w:t>
      </w:r>
      <w:r w:rsidRPr="0042574C">
        <w:rPr>
          <w:rFonts w:ascii="Times New Roman" w:eastAsia="Times New Roman" w:hAnsi="Times New Roman" w:cs="Times New Roman"/>
          <w:i/>
          <w:sz w:val="24"/>
          <w:szCs w:val="24"/>
        </w:rPr>
        <w:t>‘If</w:t>
      </w:r>
      <w:r>
        <w:rPr>
          <w:rFonts w:ascii="Times New Roman" w:eastAsia="Times New Roman" w:hAnsi="Times New Roman" w:cs="Times New Roman"/>
          <w:i/>
          <w:sz w:val="24"/>
          <w:szCs w:val="24"/>
        </w:rPr>
        <w:t xml:space="preserve"> only I had known...: Young people's participation in the construction of their learning disability labels</w:t>
      </w:r>
      <w:r>
        <w:rPr>
          <w:rFonts w:ascii="Times New Roman" w:eastAsia="Times New Roman" w:hAnsi="Times New Roman" w:cs="Times New Roman"/>
          <w:sz w:val="24"/>
          <w:szCs w:val="24"/>
        </w:rPr>
        <w:t>’. Available at: https://files.eric.ed.gov/fulltext/EJ959003.pdf (Accessed on 3 May 2020).</w:t>
      </w:r>
    </w:p>
    <w:p w14:paraId="65E2BFB9" w14:textId="41B352F0"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Signalong, The Communication Charity (2020) </w:t>
      </w:r>
      <w:r w:rsidRPr="00A41D36">
        <w:rPr>
          <w:rFonts w:ascii="Times New Roman" w:eastAsia="Times New Roman" w:hAnsi="Times New Roman" w:cs="Times New Roman"/>
          <w:i/>
          <w:sz w:val="24"/>
          <w:szCs w:val="24"/>
        </w:rPr>
        <w:t>Why Signalong?</w:t>
      </w:r>
      <w:r w:rsidRPr="00A41D36">
        <w:rPr>
          <w:rFonts w:ascii="Times New Roman" w:eastAsia="Times New Roman" w:hAnsi="Times New Roman" w:cs="Times New Roman"/>
          <w:sz w:val="24"/>
          <w:szCs w:val="24"/>
        </w:rPr>
        <w:t xml:space="preserve"> Available at: https://www.signalong.org.uk/why-signalong (Accessed on 15 May 2020). </w:t>
      </w:r>
    </w:p>
    <w:p w14:paraId="46E213A5"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Snap Cymru (2012) </w:t>
      </w:r>
      <w:r w:rsidRPr="00A41D36">
        <w:rPr>
          <w:rFonts w:ascii="Times New Roman" w:eastAsia="Times New Roman" w:hAnsi="Times New Roman" w:cs="Times New Roman"/>
          <w:i/>
          <w:sz w:val="24"/>
          <w:szCs w:val="24"/>
        </w:rPr>
        <w:t>Individual Development Plan (IDP)</w:t>
      </w:r>
      <w:r w:rsidRPr="00A41D36">
        <w:rPr>
          <w:rFonts w:ascii="Times New Roman" w:eastAsia="Times New Roman" w:hAnsi="Times New Roman" w:cs="Times New Roman"/>
          <w:sz w:val="24"/>
          <w:szCs w:val="24"/>
        </w:rPr>
        <w:t xml:space="preserve">. Available at: http://www.snapcymru.org/wp-content/uploads/2014/09/IDP-Booklet.pdf (Accessed on 12 May 2020). </w:t>
      </w:r>
    </w:p>
    <w:p w14:paraId="6A1868F2"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Sowards, A.K. (2015) ‘</w:t>
      </w:r>
      <w:r>
        <w:rPr>
          <w:rFonts w:ascii="Times New Roman" w:eastAsia="Times New Roman" w:hAnsi="Times New Roman" w:cs="Times New Roman"/>
          <w:i/>
          <w:sz w:val="24"/>
          <w:szCs w:val="24"/>
        </w:rPr>
        <w:t xml:space="preserve">Labelling: Student Self-Esteem and the Stigma of a Label’. </w:t>
      </w:r>
      <w:r>
        <w:rPr>
          <w:rFonts w:ascii="Times New Roman" w:eastAsia="Times New Roman" w:hAnsi="Times New Roman" w:cs="Times New Roman"/>
          <w:sz w:val="24"/>
          <w:szCs w:val="24"/>
        </w:rPr>
        <w:t xml:space="preserve">Available at: https://mds.marshall.edu/cgi/viewcontent.cgi?referer=https </w:t>
      </w:r>
      <w:proofErr w:type="spellStart"/>
      <w:r>
        <w:rPr>
          <w:rFonts w:ascii="Times New Roman" w:eastAsia="Times New Roman" w:hAnsi="Times New Roman" w:cs="Times New Roman"/>
          <w:sz w:val="24"/>
          <w:szCs w:val="24"/>
        </w:rPr>
        <w:t>redir</w:t>
      </w:r>
      <w:proofErr w:type="spellEnd"/>
      <w:r>
        <w:rPr>
          <w:rFonts w:ascii="Times New Roman" w:eastAsia="Times New Roman" w:hAnsi="Times New Roman" w:cs="Times New Roman"/>
          <w:sz w:val="24"/>
          <w:szCs w:val="24"/>
        </w:rPr>
        <w:t>=1&amp;article=1981&amp;context=</w:t>
      </w:r>
      <w:proofErr w:type="spellStart"/>
      <w:r>
        <w:rPr>
          <w:rFonts w:ascii="Times New Roman" w:eastAsia="Times New Roman" w:hAnsi="Times New Roman" w:cs="Times New Roman"/>
          <w:sz w:val="24"/>
          <w:szCs w:val="24"/>
        </w:rPr>
        <w:t>etd</w:t>
      </w:r>
      <w:proofErr w:type="spellEnd"/>
      <w:r>
        <w:rPr>
          <w:rFonts w:ascii="Times New Roman" w:eastAsia="Times New Roman" w:hAnsi="Times New Roman" w:cs="Times New Roman"/>
          <w:sz w:val="24"/>
          <w:szCs w:val="24"/>
        </w:rPr>
        <w:t xml:space="preserve"> (Accessed on 9 May 2020).</w:t>
      </w:r>
    </w:p>
    <w:p w14:paraId="457EFB1C" w14:textId="77777777" w:rsidR="00A41D36" w:rsidRDefault="00A41D36">
      <w:pPr>
        <w:spacing w:line="360" w:lineRule="auto"/>
        <w:rPr>
          <w:rFonts w:ascii="Times New Roman" w:eastAsia="Times New Roman" w:hAnsi="Times New Roman" w:cs="Times New Roman"/>
          <w:sz w:val="24"/>
          <w:szCs w:val="24"/>
        </w:rPr>
      </w:pPr>
      <w:r w:rsidRPr="004A0693">
        <w:rPr>
          <w:rFonts w:ascii="Times New Roman" w:eastAsia="Times New Roman" w:hAnsi="Times New Roman" w:cs="Times New Roman"/>
          <w:sz w:val="24"/>
          <w:szCs w:val="24"/>
        </w:rPr>
        <w:t>Stern, K. A. (2020a)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Play Therapy</w:t>
      </w:r>
      <w:r>
        <w:rPr>
          <w:rFonts w:ascii="Times New Roman" w:eastAsia="Times New Roman" w:hAnsi="Times New Roman" w:cs="Times New Roman"/>
          <w:sz w:val="24"/>
          <w:szCs w:val="24"/>
        </w:rPr>
        <w:t>. Available at: https://www.cerebralpalsy.org/about-cerebral-palsy/treatment/therapy/play-therapy (Accessed on 24 April 2020).</w:t>
      </w:r>
    </w:p>
    <w:p w14:paraId="337429EE" w14:textId="77777777" w:rsidR="00A41D36" w:rsidRPr="004A0693" w:rsidRDefault="00A41D36">
      <w:pPr>
        <w:spacing w:line="360" w:lineRule="auto"/>
        <w:rPr>
          <w:rFonts w:ascii="Times New Roman" w:eastAsia="Times New Roman" w:hAnsi="Times New Roman" w:cs="Times New Roman"/>
          <w:sz w:val="24"/>
          <w:szCs w:val="24"/>
        </w:rPr>
      </w:pPr>
      <w:r w:rsidRPr="004A0693">
        <w:rPr>
          <w:rFonts w:ascii="Times New Roman" w:eastAsia="Times New Roman" w:hAnsi="Times New Roman" w:cs="Times New Roman"/>
          <w:sz w:val="24"/>
          <w:szCs w:val="24"/>
        </w:rPr>
        <w:t>Stern, K. A. (2020b) ‘</w:t>
      </w:r>
      <w:r w:rsidRPr="004A0693">
        <w:rPr>
          <w:rFonts w:ascii="Times New Roman" w:eastAsia="Times New Roman" w:hAnsi="Times New Roman" w:cs="Times New Roman"/>
          <w:i/>
          <w:sz w:val="24"/>
          <w:szCs w:val="24"/>
        </w:rPr>
        <w:t>Disability Etiquette</w:t>
      </w:r>
      <w:r w:rsidRPr="004A0693">
        <w:rPr>
          <w:rFonts w:ascii="Times New Roman" w:eastAsia="Times New Roman" w:hAnsi="Times New Roman" w:cs="Times New Roman"/>
          <w:sz w:val="24"/>
          <w:szCs w:val="24"/>
        </w:rPr>
        <w:t>’. Available at:</w:t>
      </w:r>
      <w:r w:rsidRPr="004A0693">
        <w:t xml:space="preserve"> </w:t>
      </w:r>
      <w:r w:rsidRPr="004A0693">
        <w:rPr>
          <w:rFonts w:ascii="Times New Roman" w:eastAsia="Times New Roman" w:hAnsi="Times New Roman" w:cs="Times New Roman"/>
          <w:sz w:val="24"/>
          <w:szCs w:val="24"/>
        </w:rPr>
        <w:t>https://www.cerebralpalsy.org/information/disability/etiquette (Accessed on 8 April 2020).</w:t>
      </w:r>
    </w:p>
    <w:p w14:paraId="0A795140"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Swannell, S. (2019) </w:t>
      </w:r>
      <w:r>
        <w:rPr>
          <w:rFonts w:ascii="Times New Roman" w:eastAsia="Times New Roman" w:hAnsi="Times New Roman" w:cs="Times New Roman"/>
          <w:i/>
          <w:sz w:val="24"/>
          <w:szCs w:val="24"/>
        </w:rPr>
        <w:t>Early intervention for cerebral palsy: encouraging signs.</w:t>
      </w:r>
      <w:r>
        <w:rPr>
          <w:rFonts w:ascii="Times New Roman" w:eastAsia="Times New Roman" w:hAnsi="Times New Roman" w:cs="Times New Roman"/>
          <w:sz w:val="24"/>
          <w:szCs w:val="24"/>
        </w:rPr>
        <w:t xml:space="preserve"> Available at:</w:t>
      </w:r>
      <w:r>
        <w:t xml:space="preserve"> </w:t>
      </w:r>
      <w:r>
        <w:rPr>
          <w:rFonts w:ascii="Times New Roman" w:eastAsia="Times New Roman" w:hAnsi="Times New Roman" w:cs="Times New Roman"/>
          <w:sz w:val="24"/>
          <w:szCs w:val="24"/>
        </w:rPr>
        <w:t xml:space="preserve">https://www.mja.com.au/journal/2019/early-intervention-cerebral-palsy-encouraging-signs (Accessed on 16 April 2020). </w:t>
      </w:r>
    </w:p>
    <w:p w14:paraId="6B2ECA28" w14:textId="286C5B53" w:rsidR="00A41D36" w:rsidRPr="00E14655" w:rsidRDefault="00A41D36" w:rsidP="00A41D36">
      <w:pPr>
        <w:spacing w:line="360" w:lineRule="auto"/>
        <w:rPr>
          <w:rFonts w:ascii="Times New Roman" w:eastAsia="Times New Roman" w:hAnsi="Times New Roman" w:cs="Times New Roman"/>
          <w:i/>
          <w:iCs/>
          <w:sz w:val="24"/>
          <w:szCs w:val="24"/>
        </w:rPr>
      </w:pPr>
      <w:r w:rsidRPr="00E14655">
        <w:rPr>
          <w:rFonts w:ascii="Times New Roman" w:eastAsia="Times New Roman" w:hAnsi="Times New Roman" w:cs="Times New Roman"/>
          <w:sz w:val="24"/>
          <w:szCs w:val="24"/>
        </w:rPr>
        <w:t xml:space="preserve">Tassoni.P.(2003) </w:t>
      </w:r>
      <w:r w:rsidR="00E14655" w:rsidRPr="00E14655">
        <w:rPr>
          <w:rFonts w:ascii="Times New Roman" w:eastAsia="Times New Roman" w:hAnsi="Times New Roman" w:cs="Times New Roman"/>
          <w:i/>
          <w:iCs/>
          <w:sz w:val="24"/>
          <w:szCs w:val="24"/>
        </w:rPr>
        <w:t>Supporting Special Needs</w:t>
      </w:r>
      <w:r w:rsidR="00E14655">
        <w:rPr>
          <w:rFonts w:ascii="Times New Roman" w:eastAsia="Times New Roman" w:hAnsi="Times New Roman" w:cs="Times New Roman"/>
          <w:i/>
          <w:iCs/>
          <w:sz w:val="24"/>
          <w:szCs w:val="24"/>
        </w:rPr>
        <w:t>,</w:t>
      </w:r>
      <w:r w:rsidR="00E14655" w:rsidRPr="00E14655">
        <w:rPr>
          <w:rFonts w:ascii="Times New Roman" w:eastAsia="Times New Roman" w:hAnsi="Times New Roman" w:cs="Times New Roman"/>
          <w:i/>
          <w:iCs/>
          <w:sz w:val="24"/>
          <w:szCs w:val="24"/>
        </w:rPr>
        <w:t xml:space="preserve"> Understanding Inclusion in the Early Years</w:t>
      </w:r>
      <w:r w:rsidR="00E14655">
        <w:rPr>
          <w:rFonts w:ascii="Times New Roman" w:eastAsia="Times New Roman" w:hAnsi="Times New Roman" w:cs="Times New Roman"/>
          <w:i/>
          <w:iCs/>
          <w:sz w:val="24"/>
          <w:szCs w:val="24"/>
        </w:rPr>
        <w:t xml:space="preserve">. </w:t>
      </w:r>
      <w:r w:rsidR="00E14655" w:rsidRPr="00E14655">
        <w:rPr>
          <w:rFonts w:ascii="Times New Roman" w:eastAsia="Times New Roman" w:hAnsi="Times New Roman" w:cs="Times New Roman"/>
          <w:sz w:val="24"/>
          <w:szCs w:val="24"/>
        </w:rPr>
        <w:t>Oxford</w:t>
      </w:r>
      <w:r w:rsidR="00E14655">
        <w:rPr>
          <w:rFonts w:ascii="Times New Roman" w:eastAsia="Times New Roman" w:hAnsi="Times New Roman" w:cs="Times New Roman"/>
          <w:sz w:val="24"/>
          <w:szCs w:val="24"/>
        </w:rPr>
        <w:t xml:space="preserve">: </w:t>
      </w:r>
      <w:r w:rsidR="006231A4">
        <w:rPr>
          <w:rFonts w:ascii="Times New Roman" w:eastAsia="Times New Roman" w:hAnsi="Times New Roman" w:cs="Times New Roman"/>
          <w:sz w:val="24"/>
          <w:szCs w:val="24"/>
        </w:rPr>
        <w:t>Heinemann.</w:t>
      </w:r>
    </w:p>
    <w:p w14:paraId="7D0E4C6D" w14:textId="77777777" w:rsidR="00A41D36" w:rsidRPr="00103B28" w:rsidRDefault="00A41D36">
      <w:pPr>
        <w:spacing w:line="360" w:lineRule="auto"/>
        <w:rPr>
          <w:rFonts w:ascii="Times New Roman" w:eastAsia="Times New Roman" w:hAnsi="Times New Roman" w:cs="Times New Roman"/>
          <w:sz w:val="24"/>
          <w:szCs w:val="24"/>
        </w:rPr>
      </w:pPr>
      <w:r w:rsidRPr="00103B28">
        <w:rPr>
          <w:rFonts w:ascii="Times New Roman" w:eastAsia="Times New Roman" w:hAnsi="Times New Roman" w:cs="Times New Roman"/>
          <w:sz w:val="24"/>
          <w:szCs w:val="24"/>
        </w:rPr>
        <w:t xml:space="preserve">The Open University (2020) </w:t>
      </w:r>
      <w:r w:rsidRPr="00103B28">
        <w:rPr>
          <w:rFonts w:ascii="Times New Roman" w:eastAsia="Times New Roman" w:hAnsi="Times New Roman" w:cs="Times New Roman"/>
          <w:i/>
          <w:sz w:val="24"/>
          <w:szCs w:val="24"/>
        </w:rPr>
        <w:t xml:space="preserve">‘Attachment in the early years’ </w:t>
      </w:r>
      <w:r w:rsidRPr="00103B28">
        <w:rPr>
          <w:rFonts w:ascii="Times New Roman" w:eastAsia="Times New Roman" w:hAnsi="Times New Roman" w:cs="Times New Roman"/>
          <w:sz w:val="24"/>
          <w:szCs w:val="24"/>
        </w:rPr>
        <w:t xml:space="preserve">Available at: https://www.open.edu/openlearn/education-development/early-years/attachment-the-early-years/content-section-8 (Accessed on 8 May 2020). </w:t>
      </w:r>
    </w:p>
    <w:p w14:paraId="2896E105"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UNESCO (1994) </w:t>
      </w:r>
      <w:r w:rsidRPr="00A41D36">
        <w:rPr>
          <w:rFonts w:ascii="Times New Roman" w:eastAsia="Times New Roman" w:hAnsi="Times New Roman" w:cs="Times New Roman"/>
          <w:i/>
          <w:sz w:val="24"/>
          <w:szCs w:val="24"/>
        </w:rPr>
        <w:t>The Salamanca statement and framework for action on special needs education</w:t>
      </w:r>
      <w:r w:rsidRPr="00A41D36">
        <w:rPr>
          <w:rFonts w:ascii="Times New Roman" w:eastAsia="Times New Roman" w:hAnsi="Times New Roman" w:cs="Times New Roman"/>
          <w:sz w:val="24"/>
          <w:szCs w:val="24"/>
        </w:rPr>
        <w:t xml:space="preserve">. Available at: </w:t>
      </w:r>
      <w:r w:rsidRPr="00A41D36">
        <w:rPr>
          <w:rFonts w:ascii="Times New Roman" w:eastAsia="Times New Roman" w:hAnsi="Times New Roman" w:cs="Times New Roman"/>
          <w:sz w:val="24"/>
          <w:szCs w:val="24"/>
        </w:rPr>
        <w:lastRenderedPageBreak/>
        <w:t>https://inclusioninternational.org/wpcontent/uploads/2013/07/SALAMA_statement.pdf (Accessed on 7 May 2020).</w:t>
      </w:r>
    </w:p>
    <w:p w14:paraId="3F433430"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United Nations (2020) ‘</w:t>
      </w:r>
      <w:r>
        <w:rPr>
          <w:rFonts w:ascii="Times New Roman" w:eastAsia="Times New Roman" w:hAnsi="Times New Roman" w:cs="Times New Roman"/>
          <w:i/>
          <w:sz w:val="24"/>
          <w:szCs w:val="24"/>
        </w:rPr>
        <w:t>Convention on the Rights of Persons with Disabilities (CRPD)’</w:t>
      </w:r>
      <w:r>
        <w:rPr>
          <w:rFonts w:ascii="Times New Roman" w:eastAsia="Times New Roman" w:hAnsi="Times New Roman" w:cs="Times New Roman"/>
          <w:sz w:val="24"/>
          <w:szCs w:val="24"/>
        </w:rPr>
        <w:t>. Available at: https://www.un.org/development/desa/disabilities/convention-on-the-rights-of-persons-with-disabilities.html (Accessed on 3 May 2020).</w:t>
      </w:r>
    </w:p>
    <w:p w14:paraId="1035F832"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Wainer, H. (2019) </w:t>
      </w:r>
      <w:r>
        <w:rPr>
          <w:rFonts w:ascii="Times New Roman" w:eastAsia="Times New Roman" w:hAnsi="Times New Roman" w:cs="Times New Roman"/>
          <w:i/>
          <w:sz w:val="24"/>
          <w:szCs w:val="24"/>
        </w:rPr>
        <w:t>Research and TacPac</w:t>
      </w:r>
      <w:r>
        <w:rPr>
          <w:rFonts w:ascii="Times New Roman" w:eastAsia="Times New Roman" w:hAnsi="Times New Roman" w:cs="Times New Roman"/>
          <w:sz w:val="24"/>
          <w:szCs w:val="24"/>
        </w:rPr>
        <w:t>. Available at: https://tacpac.co.uk/wp-content/uploads/2019/10/Research-and-Tacpac.pdf (Accessed on 5 April 2020).</w:t>
      </w:r>
    </w:p>
    <w:p w14:paraId="017F5914" w14:textId="77777777" w:rsidR="00A41D36" w:rsidRP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Welsh Government (2017</w:t>
      </w:r>
      <w:r w:rsidRPr="00A41D36">
        <w:rPr>
          <w:rFonts w:ascii="Times New Roman" w:eastAsia="Times New Roman" w:hAnsi="Times New Roman" w:cs="Times New Roman"/>
          <w:i/>
          <w:sz w:val="24"/>
          <w:szCs w:val="24"/>
        </w:rPr>
        <w:t>) Avoiding disagreements and earlier dispute resolution: Welsh Government [video]</w:t>
      </w:r>
      <w:r w:rsidRPr="00A41D36">
        <w:rPr>
          <w:rFonts w:ascii="Times New Roman" w:eastAsia="Times New Roman" w:hAnsi="Times New Roman" w:cs="Times New Roman"/>
          <w:sz w:val="24"/>
          <w:szCs w:val="24"/>
        </w:rPr>
        <w:t>. Available at: https://www.youtube.com/watch?v=FzPllzbheI8&amp;list=PLHBVoCVw4XZSjIS7wp272aEVInpqH0NTw&amp;index=3 (Accessed on 12 May 2020).</w:t>
      </w:r>
    </w:p>
    <w:p w14:paraId="0D890F9D" w14:textId="77777777" w:rsidR="00A41D36" w:rsidRDefault="00A41D36" w:rsidP="005663B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(2017) </w:t>
      </w:r>
      <w:r w:rsidRPr="005663BA">
        <w:rPr>
          <w:rFonts w:ascii="Times New Roman" w:eastAsia="Times New Roman" w:hAnsi="Times New Roman" w:cs="Times New Roman"/>
          <w:i/>
          <w:sz w:val="24"/>
          <w:szCs w:val="24"/>
        </w:rPr>
        <w:t>Cymraeg 2050: A million Welsh speakers</w:t>
      </w:r>
      <w:r>
        <w:rPr>
          <w:rFonts w:ascii="Times New Roman" w:eastAsia="Times New Roman" w:hAnsi="Times New Roman" w:cs="Times New Roman"/>
          <w:sz w:val="24"/>
          <w:szCs w:val="24"/>
        </w:rPr>
        <w:t xml:space="preserve">. Available at: </w:t>
      </w:r>
      <w:r w:rsidRPr="005663BA">
        <w:t>https://gov.wales/sites/default/files/publications/2018-12/cymraeg-2050-welsh-language-strategy.pdf</w:t>
      </w:r>
      <w:r>
        <w:t xml:space="preserve"> (Accessed on 13 May 2020).</w:t>
      </w:r>
    </w:p>
    <w:p w14:paraId="58C66113" w14:textId="77777777" w:rsidR="00A41D36" w:rsidRDefault="00A41D36" w:rsidP="00A41D36">
      <w:pPr>
        <w:spacing w:line="360" w:lineRule="auto"/>
        <w:rPr>
          <w:rFonts w:ascii="Times New Roman" w:eastAsia="Times New Roman" w:hAnsi="Times New Roman" w:cs="Times New Roman"/>
          <w:sz w:val="24"/>
          <w:szCs w:val="24"/>
        </w:rPr>
      </w:pPr>
      <w:r w:rsidRPr="00A41D36">
        <w:rPr>
          <w:rFonts w:ascii="Times New Roman" w:eastAsia="Times New Roman" w:hAnsi="Times New Roman" w:cs="Times New Roman"/>
          <w:sz w:val="24"/>
          <w:szCs w:val="24"/>
        </w:rPr>
        <w:t xml:space="preserve">Welsh Government (2018) </w:t>
      </w:r>
      <w:r w:rsidRPr="00A41D36">
        <w:rPr>
          <w:rFonts w:ascii="Times New Roman" w:eastAsia="Times New Roman" w:hAnsi="Times New Roman" w:cs="Times New Roman"/>
          <w:i/>
          <w:sz w:val="24"/>
          <w:szCs w:val="24"/>
        </w:rPr>
        <w:t>Response to the Estyn thematic report on readiness for Additional Learning Needs reform</w:t>
      </w:r>
      <w:r w:rsidRPr="00A41D36">
        <w:rPr>
          <w:rFonts w:ascii="Times New Roman" w:eastAsia="Times New Roman" w:hAnsi="Times New Roman" w:cs="Times New Roman"/>
          <w:sz w:val="24"/>
          <w:szCs w:val="24"/>
        </w:rPr>
        <w:t>. Available at: https://gov.wales/sites/default/files/publications/2018-10/response-to-the-estyn-thematic-report-on-readiness-for-additional-learning-needs-reforms.pdf (Accessed on 12 May 2020).</w:t>
      </w:r>
    </w:p>
    <w:p w14:paraId="4D86F3B6" w14:textId="77777777" w:rsidR="00A41D36" w:rsidRPr="00733C17" w:rsidRDefault="00A41D36" w:rsidP="00AE0BC7">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 xml:space="preserve">Welsh Government (2018a) </w:t>
      </w:r>
      <w:r w:rsidRPr="00733C17">
        <w:rPr>
          <w:rFonts w:ascii="Times New Roman" w:eastAsia="Times New Roman" w:hAnsi="Times New Roman" w:cs="Times New Roman"/>
          <w:i/>
          <w:sz w:val="24"/>
          <w:szCs w:val="24"/>
        </w:rPr>
        <w:t>Additional Learning Needs and Education Tribunal (Wales) Act           Factsheet 2.</w:t>
      </w:r>
      <w:r w:rsidRPr="00733C17">
        <w:rPr>
          <w:rFonts w:ascii="Times New Roman" w:eastAsia="Times New Roman" w:hAnsi="Times New Roman" w:cs="Times New Roman"/>
          <w:sz w:val="24"/>
          <w:szCs w:val="24"/>
        </w:rPr>
        <w:t xml:space="preserve"> Available at: https://gov.wales/sites/default/files/publications/2018-06/aln-factsheet-how-will-the-act-affect-maintained-schools-including-maintained-nurseries.pdf (Accessed on 11 May 2020).</w:t>
      </w:r>
    </w:p>
    <w:p w14:paraId="4D4076D7" w14:textId="751E34C8" w:rsidR="00A41D36" w:rsidRPr="00733C17" w:rsidRDefault="00A41D36" w:rsidP="00AE0BC7">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 xml:space="preserve">Welsh Government (2018b) </w:t>
      </w:r>
      <w:r w:rsidRPr="00733C17">
        <w:rPr>
          <w:rFonts w:ascii="Times New Roman" w:eastAsia="Times New Roman" w:hAnsi="Times New Roman" w:cs="Times New Roman"/>
          <w:i/>
          <w:sz w:val="24"/>
          <w:szCs w:val="24"/>
        </w:rPr>
        <w:t>Additional learning needs (ALN) transformation programme.</w:t>
      </w:r>
      <w:r w:rsidRPr="00733C17">
        <w:rPr>
          <w:rFonts w:ascii="Times New Roman" w:eastAsia="Times New Roman" w:hAnsi="Times New Roman" w:cs="Times New Roman"/>
          <w:sz w:val="24"/>
          <w:szCs w:val="24"/>
        </w:rPr>
        <w:t xml:space="preserve"> Available at: https://gov.wales/sites/default/files/publications/2018-09/additional-learning-needs-aln-transformation-programme-v2.pdf (Accessed </w:t>
      </w:r>
      <w:r>
        <w:rPr>
          <w:rFonts w:ascii="Times New Roman" w:eastAsia="Times New Roman" w:hAnsi="Times New Roman" w:cs="Times New Roman"/>
          <w:sz w:val="24"/>
          <w:szCs w:val="24"/>
        </w:rPr>
        <w:t>on 8</w:t>
      </w:r>
      <w:r w:rsidRPr="00733C17">
        <w:rPr>
          <w:rFonts w:ascii="Times New Roman" w:eastAsia="Times New Roman" w:hAnsi="Times New Roman" w:cs="Times New Roman"/>
          <w:sz w:val="24"/>
          <w:szCs w:val="24"/>
        </w:rPr>
        <w:t xml:space="preserve"> May 2020).</w:t>
      </w:r>
    </w:p>
    <w:p w14:paraId="3D1BFB42" w14:textId="77777777" w:rsidR="00A41D36" w:rsidRPr="00AE0BC7" w:rsidRDefault="00A41D36" w:rsidP="00AE0BC7">
      <w:pPr>
        <w:spacing w:line="360" w:lineRule="auto"/>
        <w:rPr>
          <w:rFonts w:ascii="Times New Roman" w:eastAsia="Times New Roman" w:hAnsi="Times New Roman" w:cs="Times New Roman"/>
          <w:sz w:val="24"/>
          <w:szCs w:val="24"/>
        </w:rPr>
      </w:pPr>
      <w:r w:rsidRPr="007B21C9">
        <w:rPr>
          <w:rFonts w:ascii="Times New Roman" w:eastAsia="Times New Roman" w:hAnsi="Times New Roman" w:cs="Times New Roman"/>
          <w:sz w:val="24"/>
          <w:szCs w:val="24"/>
        </w:rPr>
        <w:t xml:space="preserve">Welsh Government (2018c) </w:t>
      </w:r>
      <w:r w:rsidRPr="007B21C9">
        <w:rPr>
          <w:rFonts w:ascii="Times New Roman" w:eastAsia="Times New Roman" w:hAnsi="Times New Roman" w:cs="Times New Roman"/>
          <w:i/>
          <w:sz w:val="24"/>
          <w:szCs w:val="24"/>
        </w:rPr>
        <w:t>Additional Learning Needs and Education Tribunal (Wales) Act            Factsheet 5</w:t>
      </w:r>
      <w:r w:rsidRPr="007B21C9">
        <w:rPr>
          <w:rFonts w:ascii="Times New Roman" w:eastAsia="Times New Roman" w:hAnsi="Times New Roman" w:cs="Times New Roman"/>
          <w:sz w:val="24"/>
          <w:szCs w:val="24"/>
        </w:rPr>
        <w:t>. Available at: https://gov.wales/sites/default/files/publications/2018-06/aln-factsheet-how-will</w:t>
      </w:r>
      <w:r w:rsidRPr="00AE0BC7">
        <w:rPr>
          <w:rFonts w:ascii="Times New Roman" w:eastAsia="Times New Roman" w:hAnsi="Times New Roman" w:cs="Times New Roman"/>
          <w:sz w:val="24"/>
          <w:szCs w:val="24"/>
        </w:rPr>
        <w:t>-the-act-affect-children-young-people-and-parents-care</w:t>
      </w:r>
      <w:r>
        <w:rPr>
          <w:rFonts w:ascii="Times New Roman" w:eastAsia="Times New Roman" w:hAnsi="Times New Roman" w:cs="Times New Roman"/>
          <w:sz w:val="24"/>
          <w:szCs w:val="24"/>
        </w:rPr>
        <w:t>rs.pdf (Accessed on 12 May 2020).</w:t>
      </w:r>
    </w:p>
    <w:p w14:paraId="7582F50E" w14:textId="77777777" w:rsidR="00A41D36" w:rsidRPr="00A67D21" w:rsidRDefault="00A41D36" w:rsidP="00A67D21">
      <w:pPr>
        <w:spacing w:line="360" w:lineRule="auto"/>
        <w:rPr>
          <w:rFonts w:ascii="Times New Roman" w:eastAsia="Times New Roman" w:hAnsi="Times New Roman" w:cs="Times New Roman"/>
          <w:sz w:val="24"/>
          <w:szCs w:val="24"/>
        </w:rPr>
      </w:pPr>
      <w:r w:rsidRPr="007B21C9">
        <w:rPr>
          <w:rFonts w:ascii="Times New Roman" w:eastAsia="Times New Roman" w:hAnsi="Times New Roman" w:cs="Times New Roman"/>
          <w:sz w:val="24"/>
          <w:szCs w:val="24"/>
        </w:rPr>
        <w:lastRenderedPageBreak/>
        <w:t xml:space="preserve">Welsh Government (2018d) </w:t>
      </w:r>
      <w:r w:rsidRPr="007B21C9">
        <w:rPr>
          <w:rFonts w:ascii="Times New Roman" w:eastAsia="Times New Roman" w:hAnsi="Times New Roman" w:cs="Times New Roman"/>
          <w:i/>
          <w:sz w:val="24"/>
          <w:szCs w:val="24"/>
        </w:rPr>
        <w:t>Welsh Language Impact Assessment</w:t>
      </w:r>
      <w:r w:rsidRPr="007B21C9">
        <w:rPr>
          <w:rFonts w:ascii="Times New Roman" w:eastAsia="Times New Roman" w:hAnsi="Times New Roman" w:cs="Times New Roman"/>
          <w:sz w:val="24"/>
          <w:szCs w:val="24"/>
        </w:rPr>
        <w:t>. Available</w:t>
      </w:r>
      <w:r w:rsidRPr="00A67D21">
        <w:rPr>
          <w:rFonts w:ascii="Times New Roman" w:eastAsia="Times New Roman" w:hAnsi="Times New Roman" w:cs="Times New Roman"/>
          <w:sz w:val="24"/>
          <w:szCs w:val="24"/>
        </w:rPr>
        <w:t xml:space="preserve"> at: https://gov.wales/sites/default/files/publications/2018-06/alnet-wales-act-implementation-guide-for-individual-development-plans-Welsh</w:t>
      </w:r>
      <w:r>
        <w:rPr>
          <w:rFonts w:ascii="Times New Roman" w:eastAsia="Times New Roman" w:hAnsi="Times New Roman" w:cs="Times New Roman"/>
          <w:sz w:val="24"/>
          <w:szCs w:val="24"/>
        </w:rPr>
        <w:t>-language-impact-assessment.pdf</w:t>
      </w:r>
      <w:r w:rsidRPr="00A67D21">
        <w:rPr>
          <w:rFonts w:ascii="Times New Roman" w:eastAsia="Times New Roman" w:hAnsi="Times New Roman" w:cs="Times New Roman"/>
          <w:sz w:val="24"/>
          <w:szCs w:val="24"/>
        </w:rPr>
        <w:t xml:space="preserve"> (Accessed</w:t>
      </w:r>
      <w:r>
        <w:rPr>
          <w:rFonts w:ascii="Times New Roman" w:eastAsia="Times New Roman" w:hAnsi="Times New Roman" w:cs="Times New Roman"/>
          <w:sz w:val="24"/>
          <w:szCs w:val="24"/>
        </w:rPr>
        <w:t xml:space="preserve"> on</w:t>
      </w:r>
      <w:r w:rsidRPr="00A67D21">
        <w:rPr>
          <w:rFonts w:ascii="Times New Roman" w:eastAsia="Times New Roman" w:hAnsi="Times New Roman" w:cs="Times New Roman"/>
          <w:sz w:val="24"/>
          <w:szCs w:val="24"/>
        </w:rPr>
        <w:t xml:space="preserve"> 13 May 2</w:t>
      </w:r>
      <w:r>
        <w:rPr>
          <w:rFonts w:ascii="Times New Roman" w:eastAsia="Times New Roman" w:hAnsi="Times New Roman" w:cs="Times New Roman"/>
          <w:sz w:val="24"/>
          <w:szCs w:val="24"/>
        </w:rPr>
        <w:t>020).</w:t>
      </w:r>
    </w:p>
    <w:p w14:paraId="3C00115F" w14:textId="77777777" w:rsidR="00A41D36" w:rsidRPr="00733C17" w:rsidRDefault="00A41D36">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 xml:space="preserve">Welsh Government (2019a) </w:t>
      </w:r>
      <w:r w:rsidRPr="00733C17">
        <w:rPr>
          <w:rFonts w:ascii="Times New Roman" w:eastAsia="Times New Roman" w:hAnsi="Times New Roman" w:cs="Times New Roman"/>
          <w:i/>
          <w:sz w:val="24"/>
          <w:szCs w:val="24"/>
        </w:rPr>
        <w:t>A vision for health visiting in Wales</w:t>
      </w:r>
      <w:r w:rsidRPr="00733C17">
        <w:rPr>
          <w:rFonts w:ascii="Times New Roman" w:eastAsia="Times New Roman" w:hAnsi="Times New Roman" w:cs="Times New Roman"/>
          <w:sz w:val="24"/>
          <w:szCs w:val="24"/>
        </w:rPr>
        <w:t>. Available at:</w:t>
      </w:r>
      <w:r w:rsidRPr="00733C17">
        <w:t xml:space="preserve"> </w:t>
      </w:r>
      <w:r w:rsidRPr="00733C17">
        <w:rPr>
          <w:rFonts w:ascii="Times New Roman" w:eastAsia="Times New Roman" w:hAnsi="Times New Roman" w:cs="Times New Roman"/>
          <w:sz w:val="24"/>
          <w:szCs w:val="24"/>
        </w:rPr>
        <w:t>https://gov.wales/sites/default/files/publications/2019-03/a-vision-for-health-visiting-in-wales (Accessed on 18 April 2020).</w:t>
      </w:r>
    </w:p>
    <w:p w14:paraId="69A749F1" w14:textId="77777777" w:rsidR="00A41D36" w:rsidRPr="00733C17" w:rsidRDefault="00A41D36" w:rsidP="00AE0BC7">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Welsh Government (2019b)</w:t>
      </w:r>
      <w:r w:rsidRPr="00AE0BC7">
        <w:rPr>
          <w:rFonts w:ascii="Times New Roman" w:eastAsia="Times New Roman" w:hAnsi="Times New Roman" w:cs="Times New Roman"/>
          <w:sz w:val="24"/>
          <w:szCs w:val="24"/>
        </w:rPr>
        <w:t xml:space="preserve"> </w:t>
      </w:r>
      <w:r w:rsidRPr="009D1414">
        <w:rPr>
          <w:rFonts w:ascii="Times New Roman" w:eastAsia="Times New Roman" w:hAnsi="Times New Roman" w:cs="Times New Roman"/>
          <w:i/>
          <w:sz w:val="24"/>
          <w:szCs w:val="24"/>
        </w:rPr>
        <w:t>The Additional Learning Needs Coordinator (Wales) Regulations 2019</w:t>
      </w:r>
      <w:r>
        <w:rPr>
          <w:rFonts w:ascii="Times New Roman" w:eastAsia="Times New Roman" w:hAnsi="Times New Roman" w:cs="Times New Roman"/>
          <w:sz w:val="24"/>
          <w:szCs w:val="24"/>
        </w:rPr>
        <w:t>.</w:t>
      </w:r>
      <w:r w:rsidRPr="00AE0BC7">
        <w:rPr>
          <w:rFonts w:ascii="Times New Roman" w:eastAsia="Times New Roman" w:hAnsi="Times New Roman" w:cs="Times New Roman"/>
          <w:sz w:val="24"/>
          <w:szCs w:val="24"/>
        </w:rPr>
        <w:t xml:space="preserve"> Available at: https://gov.wales/sites/default/files/consultations/2018-12/draft-additional-learning-needs-co-ordin</w:t>
      </w:r>
      <w:r>
        <w:rPr>
          <w:rFonts w:ascii="Times New Roman" w:eastAsia="Times New Roman" w:hAnsi="Times New Roman" w:cs="Times New Roman"/>
          <w:sz w:val="24"/>
          <w:szCs w:val="24"/>
        </w:rPr>
        <w:t>ator-wales-regulations-2019.pdf</w:t>
      </w:r>
      <w:r w:rsidRPr="00AE0BC7">
        <w:rPr>
          <w:rFonts w:ascii="Times New Roman" w:eastAsia="Times New Roman" w:hAnsi="Times New Roman" w:cs="Times New Roman"/>
          <w:sz w:val="24"/>
          <w:szCs w:val="24"/>
        </w:rPr>
        <w:t xml:space="preserve"> (Accessed</w:t>
      </w:r>
      <w:r>
        <w:rPr>
          <w:rFonts w:ascii="Times New Roman" w:eastAsia="Times New Roman" w:hAnsi="Times New Roman" w:cs="Times New Roman"/>
          <w:sz w:val="24"/>
          <w:szCs w:val="24"/>
        </w:rPr>
        <w:t xml:space="preserve"> on</w:t>
      </w:r>
      <w:r w:rsidRPr="00AE0BC7">
        <w:rPr>
          <w:rFonts w:ascii="Times New Roman" w:eastAsia="Times New Roman" w:hAnsi="Times New Roman" w:cs="Times New Roman"/>
          <w:sz w:val="24"/>
          <w:szCs w:val="24"/>
        </w:rPr>
        <w:t xml:space="preserve"> 14 </w:t>
      </w:r>
      <w:r w:rsidRPr="00733C17">
        <w:rPr>
          <w:rFonts w:ascii="Times New Roman" w:eastAsia="Times New Roman" w:hAnsi="Times New Roman" w:cs="Times New Roman"/>
          <w:sz w:val="24"/>
          <w:szCs w:val="24"/>
        </w:rPr>
        <w:t>May 2020).</w:t>
      </w:r>
    </w:p>
    <w:p w14:paraId="51CC99FC" w14:textId="77777777" w:rsidR="00A41D36" w:rsidRPr="00733C17" w:rsidRDefault="00A41D36" w:rsidP="00AE0BC7">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 xml:space="preserve">Welsh Government (2019c) </w:t>
      </w:r>
      <w:r w:rsidRPr="00733C17">
        <w:rPr>
          <w:rFonts w:ascii="Times New Roman" w:eastAsia="Times New Roman" w:hAnsi="Times New Roman" w:cs="Times New Roman"/>
          <w:i/>
          <w:sz w:val="24"/>
          <w:szCs w:val="24"/>
        </w:rPr>
        <w:t>The Additional Learning Needs (ALN) Transformation Programme Frequently Asked Questions (FAQs).</w:t>
      </w:r>
      <w:r w:rsidRPr="00733C17">
        <w:rPr>
          <w:rFonts w:ascii="Times New Roman" w:eastAsia="Times New Roman" w:hAnsi="Times New Roman" w:cs="Times New Roman"/>
          <w:sz w:val="24"/>
          <w:szCs w:val="24"/>
        </w:rPr>
        <w:t xml:space="preserve"> Available at: https://gov.wales/sites/default/files/publications/2019-02/aln-frequently-asked-questions-2_0.pdf (Accessed</w:t>
      </w:r>
      <w:r>
        <w:rPr>
          <w:rFonts w:ascii="Times New Roman" w:eastAsia="Times New Roman" w:hAnsi="Times New Roman" w:cs="Times New Roman"/>
          <w:sz w:val="24"/>
          <w:szCs w:val="24"/>
        </w:rPr>
        <w:t xml:space="preserve"> on</w:t>
      </w:r>
      <w:r w:rsidRPr="00733C17">
        <w:rPr>
          <w:rFonts w:ascii="Times New Roman" w:eastAsia="Times New Roman" w:hAnsi="Times New Roman" w:cs="Times New Roman"/>
          <w:sz w:val="24"/>
          <w:szCs w:val="24"/>
        </w:rPr>
        <w:t xml:space="preserve"> 12 May 2020).</w:t>
      </w:r>
    </w:p>
    <w:p w14:paraId="313C46EB" w14:textId="77777777" w:rsidR="00A41D36" w:rsidRPr="00733C17" w:rsidRDefault="00A41D36" w:rsidP="00A67D21">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 xml:space="preserve">Welsh Government (2020a) </w:t>
      </w:r>
      <w:r w:rsidRPr="00733C17">
        <w:rPr>
          <w:rFonts w:ascii="Times New Roman" w:eastAsia="Times New Roman" w:hAnsi="Times New Roman" w:cs="Times New Roman"/>
          <w:i/>
          <w:sz w:val="24"/>
          <w:szCs w:val="24"/>
        </w:rPr>
        <w:t>Additional learning needs (ALN) transformation programme.</w:t>
      </w:r>
      <w:r w:rsidRPr="00733C17">
        <w:rPr>
          <w:rFonts w:ascii="Times New Roman" w:eastAsia="Times New Roman" w:hAnsi="Times New Roman" w:cs="Times New Roman"/>
          <w:sz w:val="24"/>
          <w:szCs w:val="24"/>
        </w:rPr>
        <w:t xml:space="preserve"> Available at: https://gov.wales/sites/default/files/publications/2020-03/additional-learning-needs-aln-transformation-programme-v3.pdf (Accessed</w:t>
      </w:r>
      <w:r>
        <w:rPr>
          <w:rFonts w:ascii="Times New Roman" w:eastAsia="Times New Roman" w:hAnsi="Times New Roman" w:cs="Times New Roman"/>
          <w:sz w:val="24"/>
          <w:szCs w:val="24"/>
        </w:rPr>
        <w:t xml:space="preserve"> on</w:t>
      </w:r>
      <w:r w:rsidRPr="00733C17">
        <w:rPr>
          <w:rFonts w:ascii="Times New Roman" w:eastAsia="Times New Roman" w:hAnsi="Times New Roman" w:cs="Times New Roman"/>
          <w:sz w:val="24"/>
          <w:szCs w:val="24"/>
        </w:rPr>
        <w:t xml:space="preserve"> 8 May 2020).</w:t>
      </w:r>
    </w:p>
    <w:p w14:paraId="70796E33" w14:textId="77777777" w:rsidR="00A41D36" w:rsidRDefault="00A41D36">
      <w:pPr>
        <w:spacing w:line="360" w:lineRule="auto"/>
        <w:rPr>
          <w:rFonts w:ascii="Times New Roman" w:eastAsia="Times New Roman" w:hAnsi="Times New Roman" w:cs="Times New Roman"/>
          <w:sz w:val="24"/>
          <w:szCs w:val="24"/>
        </w:rPr>
      </w:pPr>
      <w:r w:rsidRPr="00733C17">
        <w:rPr>
          <w:rFonts w:ascii="Times New Roman" w:eastAsia="Times New Roman" w:hAnsi="Times New Roman" w:cs="Times New Roman"/>
          <w:sz w:val="24"/>
          <w:szCs w:val="24"/>
        </w:rPr>
        <w:t xml:space="preserve">Welsh Government (2020b) </w:t>
      </w:r>
      <w:r w:rsidRPr="00733C17">
        <w:rPr>
          <w:rFonts w:ascii="Times New Roman" w:eastAsia="Times New Roman" w:hAnsi="Times New Roman" w:cs="Times New Roman"/>
          <w:i/>
          <w:sz w:val="24"/>
          <w:szCs w:val="24"/>
        </w:rPr>
        <w:t>Routes</w:t>
      </w:r>
      <w:r>
        <w:rPr>
          <w:rFonts w:ascii="Times New Roman" w:eastAsia="Times New Roman" w:hAnsi="Times New Roman" w:cs="Times New Roman"/>
          <w:i/>
          <w:sz w:val="24"/>
          <w:szCs w:val="24"/>
        </w:rPr>
        <w:t xml:space="preserve"> for Learning</w:t>
      </w:r>
      <w:r>
        <w:rPr>
          <w:rFonts w:ascii="Times New Roman" w:eastAsia="Times New Roman" w:hAnsi="Times New Roman" w:cs="Times New Roman"/>
          <w:sz w:val="24"/>
          <w:szCs w:val="24"/>
        </w:rPr>
        <w:t>. Available at: https://hwb.gov.wales/curriculum-for-wales/routes-for-learning (Accessed on 8 May 2020).</w:t>
      </w:r>
    </w:p>
    <w:p w14:paraId="7D8589A4"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Weyant, C. (2018) </w:t>
      </w:r>
      <w:r>
        <w:rPr>
          <w:rFonts w:ascii="Times New Roman" w:eastAsia="Times New Roman" w:hAnsi="Times New Roman" w:cs="Times New Roman"/>
          <w:i/>
          <w:sz w:val="24"/>
          <w:szCs w:val="24"/>
        </w:rPr>
        <w:t xml:space="preserve">How does Cerebral Palsy affect development? </w:t>
      </w:r>
      <w:r>
        <w:rPr>
          <w:rFonts w:ascii="Times New Roman" w:eastAsia="Times New Roman" w:hAnsi="Times New Roman" w:cs="Times New Roman"/>
          <w:sz w:val="24"/>
          <w:szCs w:val="24"/>
        </w:rPr>
        <w:t>Available at: https://www.consumersafety.org/news/how-does-cerebral-palsy-affect-development/ (Accessed on 18 April 2020).</w:t>
      </w:r>
    </w:p>
    <w:p w14:paraId="06FE672C" w14:textId="77777777" w:rsidR="00A41D36" w:rsidRDefault="00A41D3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Yu-Hui, M. et al (2019) ‘</w:t>
      </w:r>
      <w:r>
        <w:rPr>
          <w:rFonts w:ascii="Times New Roman" w:eastAsia="Times New Roman" w:hAnsi="Times New Roman" w:cs="Times New Roman"/>
          <w:i/>
          <w:sz w:val="24"/>
          <w:szCs w:val="24"/>
        </w:rPr>
        <w:t xml:space="preserve">The effect of music therapy on rehabilitation of children with cerebral palsy; a meta-analysis’. </w:t>
      </w:r>
      <w:r>
        <w:rPr>
          <w:rFonts w:ascii="Times New Roman" w:eastAsia="Times New Roman" w:hAnsi="Times New Roman" w:cs="Times New Roman"/>
          <w:sz w:val="24"/>
          <w:szCs w:val="24"/>
        </w:rPr>
        <w:t>Available at: file:///C:/Users/maxin/AppData/Local/Packages/Microsoft.MicrosoftEdge_8wekyb3d8bbwe/TempState/Downloads/The%20effect%20of%20music%20therapy%20on%20rehabilitation%20of%20children%20with%20cerebral%20palsy_%20a%20meta-analysis%20(1).pdf (Accessed on 8 May 2020).</w:t>
      </w:r>
    </w:p>
    <w:sectPr w:rsidR="00A41D36">
      <w:headerReference w:type="default" r:id="rId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BC7EF" w14:textId="77777777" w:rsidR="00255521" w:rsidRDefault="00255521">
      <w:pPr>
        <w:spacing w:after="0" w:line="240" w:lineRule="auto"/>
      </w:pPr>
      <w:r>
        <w:separator/>
      </w:r>
    </w:p>
  </w:endnote>
  <w:endnote w:type="continuationSeparator" w:id="0">
    <w:p w14:paraId="005140FF" w14:textId="77777777" w:rsidR="00255521" w:rsidRDefault="00255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A873B0" w14:textId="77777777" w:rsidR="00FB4E0C" w:rsidRDefault="008A53EF">
    <w:pPr>
      <w:jc w:val="right"/>
    </w:pPr>
    <w:r>
      <w:fldChar w:fldCharType="begin"/>
    </w:r>
    <w:r>
      <w:instrText>PAGE</w:instrText>
    </w:r>
    <w:r>
      <w:fldChar w:fldCharType="separate"/>
    </w:r>
    <w:r w:rsidR="0082783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1B5B9C" w14:textId="77777777" w:rsidR="00255521" w:rsidRDefault="00255521">
      <w:pPr>
        <w:spacing w:after="0" w:line="240" w:lineRule="auto"/>
      </w:pPr>
      <w:r>
        <w:separator/>
      </w:r>
    </w:p>
  </w:footnote>
  <w:footnote w:type="continuationSeparator" w:id="0">
    <w:p w14:paraId="4864883E" w14:textId="77777777" w:rsidR="00255521" w:rsidRDefault="002555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A873AF" w14:textId="43D92458" w:rsidR="00FB4E0C" w:rsidRDefault="008A53EF">
    <w:r>
      <w:t>Student number: 1806932</w:t>
    </w:r>
    <w:r>
      <w:tab/>
    </w:r>
    <w:r>
      <w:tab/>
    </w:r>
    <w:r w:rsidR="004075B8">
      <w:t xml:space="preserve">Module number: </w:t>
    </w:r>
    <w:r w:rsidR="00055AB5">
      <w:t>EA</w:t>
    </w:r>
    <w:r w:rsidR="00B832B4">
      <w:t>E</w:t>
    </w:r>
    <w:r w:rsidR="00055AB5">
      <w:t>E6002</w:t>
    </w:r>
    <w:r w:rsidR="004075B8">
      <w:tab/>
    </w:r>
    <w:r w:rsidR="004075B8">
      <w:tab/>
      <w:t>Word count: 23</w:t>
    </w:r>
    <w:r w:rsidR="004A0693">
      <w:t>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E0C"/>
    <w:rsid w:val="00037C80"/>
    <w:rsid w:val="00055AB5"/>
    <w:rsid w:val="00097176"/>
    <w:rsid w:val="000D10AF"/>
    <w:rsid w:val="00103B28"/>
    <w:rsid w:val="00167FD1"/>
    <w:rsid w:val="001C74BF"/>
    <w:rsid w:val="00240791"/>
    <w:rsid w:val="00255521"/>
    <w:rsid w:val="00350541"/>
    <w:rsid w:val="003F72AF"/>
    <w:rsid w:val="004075B8"/>
    <w:rsid w:val="0042574C"/>
    <w:rsid w:val="004A0693"/>
    <w:rsid w:val="005663BA"/>
    <w:rsid w:val="00594642"/>
    <w:rsid w:val="005F6644"/>
    <w:rsid w:val="00611B16"/>
    <w:rsid w:val="0061246A"/>
    <w:rsid w:val="006231A4"/>
    <w:rsid w:val="00696812"/>
    <w:rsid w:val="00711633"/>
    <w:rsid w:val="0072379C"/>
    <w:rsid w:val="00733C17"/>
    <w:rsid w:val="00781C27"/>
    <w:rsid w:val="00781E77"/>
    <w:rsid w:val="007B21C9"/>
    <w:rsid w:val="00827833"/>
    <w:rsid w:val="00863EA6"/>
    <w:rsid w:val="0089728F"/>
    <w:rsid w:val="008A53EF"/>
    <w:rsid w:val="008D4EEB"/>
    <w:rsid w:val="00905435"/>
    <w:rsid w:val="009D1414"/>
    <w:rsid w:val="009E6FD3"/>
    <w:rsid w:val="00A02491"/>
    <w:rsid w:val="00A042F8"/>
    <w:rsid w:val="00A41D36"/>
    <w:rsid w:val="00A67D21"/>
    <w:rsid w:val="00A74CD8"/>
    <w:rsid w:val="00AA650A"/>
    <w:rsid w:val="00AA7B55"/>
    <w:rsid w:val="00AE0BC7"/>
    <w:rsid w:val="00B04C70"/>
    <w:rsid w:val="00B832B4"/>
    <w:rsid w:val="00B8619F"/>
    <w:rsid w:val="00BE0C0E"/>
    <w:rsid w:val="00C33AF7"/>
    <w:rsid w:val="00D313EF"/>
    <w:rsid w:val="00D34922"/>
    <w:rsid w:val="00DA001F"/>
    <w:rsid w:val="00DC6D79"/>
    <w:rsid w:val="00DE5B6B"/>
    <w:rsid w:val="00E0271C"/>
    <w:rsid w:val="00E14655"/>
    <w:rsid w:val="00ED196E"/>
    <w:rsid w:val="00F2789C"/>
    <w:rsid w:val="00F4555C"/>
    <w:rsid w:val="00F94C92"/>
    <w:rsid w:val="00FB0C46"/>
    <w:rsid w:val="00FB4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8733B"/>
  <w15:docId w15:val="{9C721690-2AD5-45BD-B4CD-3F8A1C05F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480"/>
      <w:outlineLvl w:val="0"/>
    </w:pPr>
    <w:rPr>
      <w:b/>
      <w:color w:val="345A8A"/>
      <w:sz w:val="32"/>
      <w:szCs w:val="32"/>
    </w:rPr>
  </w:style>
  <w:style w:type="paragraph" w:styleId="Heading2">
    <w:name w:val="heading 2"/>
    <w:basedOn w:val="Normal"/>
    <w:next w:val="Normal"/>
    <w:pPr>
      <w:spacing w:before="200"/>
      <w:outlineLvl w:val="1"/>
    </w:pPr>
    <w:rPr>
      <w:b/>
      <w:color w:val="4F81BD"/>
      <w:sz w:val="26"/>
      <w:szCs w:val="26"/>
    </w:rPr>
  </w:style>
  <w:style w:type="paragraph" w:styleId="Heading3">
    <w:name w:val="heading 3"/>
    <w:basedOn w:val="Normal"/>
    <w:next w:val="Normal"/>
    <w:pPr>
      <w:spacing w:before="200"/>
      <w:outlineLvl w:val="2"/>
    </w:pPr>
    <w:rPr>
      <w:b/>
      <w:color w:val="4F81BD"/>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sz w:val="24"/>
      <w:szCs w:val="24"/>
    </w:rPr>
  </w:style>
  <w:style w:type="paragraph" w:styleId="Header">
    <w:name w:val="header"/>
    <w:basedOn w:val="Normal"/>
    <w:link w:val="HeaderChar"/>
    <w:uiPriority w:val="99"/>
    <w:unhideWhenUsed/>
    <w:rsid w:val="00407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5B8"/>
  </w:style>
  <w:style w:type="paragraph" w:styleId="Footer">
    <w:name w:val="footer"/>
    <w:basedOn w:val="Normal"/>
    <w:link w:val="FooterChar"/>
    <w:uiPriority w:val="99"/>
    <w:unhideWhenUsed/>
    <w:rsid w:val="00407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5B8"/>
  </w:style>
  <w:style w:type="character" w:styleId="Hyperlink">
    <w:name w:val="Hyperlink"/>
    <w:basedOn w:val="DefaultParagraphFont"/>
    <w:uiPriority w:val="99"/>
    <w:unhideWhenUsed/>
    <w:rsid w:val="00AA7B55"/>
    <w:rPr>
      <w:color w:val="0000FF" w:themeColor="hyperlink"/>
      <w:u w:val="single"/>
    </w:rPr>
  </w:style>
  <w:style w:type="character" w:customStyle="1" w:styleId="UnresolvedMention1">
    <w:name w:val="Unresolved Mention1"/>
    <w:basedOn w:val="DefaultParagraphFont"/>
    <w:uiPriority w:val="99"/>
    <w:semiHidden/>
    <w:unhideWhenUsed/>
    <w:rsid w:val="00AA7B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A2601F-9ABA-47E5-9CD5-012EA102D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4117</Words>
  <Characters>23468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tasha michaels</dc:creator>
  <cp:lastModifiedBy>Maxine Chell</cp:lastModifiedBy>
  <cp:revision>3</cp:revision>
  <dcterms:created xsi:type="dcterms:W3CDTF">2020-05-16T08:21:00Z</dcterms:created>
  <dcterms:modified xsi:type="dcterms:W3CDTF">2020-05-16T12:50:00Z</dcterms:modified>
</cp:coreProperties>
</file>